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658C83">
      <w:pPr>
        <w:spacing w:line="360" w:lineRule="auto"/>
        <w:ind w:left="210" w:right="210"/>
        <w:jc w:val="center"/>
        <w:rPr>
          <w:rFonts w:hint="eastAsia" w:ascii="仿宋" w:hAnsi="仿宋" w:eastAsia="仿宋" w:cs="仿宋"/>
          <w:b/>
          <w:color w:val="auto"/>
          <w:sz w:val="24"/>
          <w:highlight w:val="none"/>
        </w:rPr>
      </w:pPr>
      <w:bookmarkStart w:id="26" w:name="_GoBack"/>
    </w:p>
    <w:p w14:paraId="036A0CD9">
      <w:pPr>
        <w:adjustRightInd/>
        <w:spacing w:line="360" w:lineRule="auto"/>
        <w:ind w:left="210" w:right="210"/>
        <w:jc w:val="center"/>
        <w:rPr>
          <w:rFonts w:hint="eastAsia" w:ascii="仿宋" w:hAnsi="仿宋" w:eastAsia="仿宋" w:cs="仿宋"/>
          <w:b/>
          <w:color w:val="auto"/>
          <w:sz w:val="48"/>
          <w:szCs w:val="48"/>
          <w:highlight w:val="none"/>
        </w:rPr>
      </w:pPr>
    </w:p>
    <w:p w14:paraId="79151DB5">
      <w:pPr>
        <w:adjustRightInd/>
        <w:spacing w:line="360" w:lineRule="auto"/>
        <w:ind w:left="210" w:right="210"/>
        <w:jc w:val="center"/>
        <w:rPr>
          <w:rFonts w:hint="eastAsia" w:ascii="仿宋" w:hAnsi="仿宋" w:eastAsia="仿宋" w:cs="仿宋"/>
          <w:b/>
          <w:bCs/>
          <w:color w:val="auto"/>
          <w:sz w:val="48"/>
          <w:szCs w:val="48"/>
          <w:highlight w:val="none"/>
        </w:rPr>
      </w:pPr>
      <w:r>
        <w:rPr>
          <w:rFonts w:hint="eastAsia" w:ascii="仿宋" w:hAnsi="仿宋" w:eastAsia="仿宋" w:cs="仿宋"/>
          <w:b/>
          <w:bCs/>
          <w:color w:val="auto"/>
          <w:sz w:val="48"/>
          <w:szCs w:val="48"/>
          <w:highlight w:val="none"/>
        </w:rPr>
        <w:t>浙江交通职业技术学院</w:t>
      </w:r>
    </w:p>
    <w:p w14:paraId="255D132A">
      <w:pPr>
        <w:adjustRightInd/>
        <w:spacing w:line="360" w:lineRule="auto"/>
        <w:ind w:left="210" w:right="210"/>
        <w:jc w:val="center"/>
        <w:rPr>
          <w:rFonts w:hint="eastAsia" w:ascii="仿宋" w:hAnsi="仿宋" w:eastAsia="仿宋" w:cs="仿宋"/>
          <w:b/>
          <w:bCs/>
          <w:color w:val="auto"/>
          <w:sz w:val="48"/>
          <w:szCs w:val="48"/>
          <w:highlight w:val="none"/>
          <w:lang w:val="en-US" w:eastAsia="zh-CN"/>
        </w:rPr>
      </w:pPr>
      <w:r>
        <w:rPr>
          <w:rFonts w:hint="eastAsia" w:ascii="仿宋" w:hAnsi="仿宋" w:eastAsia="仿宋" w:cs="仿宋"/>
          <w:b/>
          <w:bCs/>
          <w:color w:val="auto"/>
          <w:sz w:val="48"/>
          <w:szCs w:val="48"/>
          <w:highlight w:val="none"/>
          <w:lang w:eastAsia="zh-CN"/>
        </w:rPr>
        <w:t>无人机装调与检修实训室建设</w:t>
      </w:r>
      <w:r>
        <w:rPr>
          <w:rFonts w:hint="eastAsia" w:ascii="仿宋" w:hAnsi="仿宋" w:eastAsia="仿宋" w:cs="仿宋"/>
          <w:b/>
          <w:bCs/>
          <w:color w:val="auto"/>
          <w:sz w:val="48"/>
          <w:szCs w:val="48"/>
          <w:highlight w:val="none"/>
          <w:lang w:val="en-US" w:eastAsia="zh-CN"/>
        </w:rPr>
        <w:t>项目</w:t>
      </w:r>
    </w:p>
    <w:p w14:paraId="0EE8AE57">
      <w:pPr>
        <w:adjustRightInd/>
        <w:spacing w:line="360" w:lineRule="auto"/>
        <w:ind w:left="210" w:right="210"/>
        <w:jc w:val="center"/>
        <w:rPr>
          <w:rFonts w:hint="eastAsia" w:ascii="仿宋" w:hAnsi="仿宋" w:eastAsia="仿宋" w:cs="仿宋"/>
          <w:b/>
          <w:bCs/>
          <w:color w:val="auto"/>
          <w:sz w:val="48"/>
          <w:szCs w:val="48"/>
          <w:highlight w:val="none"/>
        </w:rPr>
      </w:pPr>
      <w:r>
        <w:rPr>
          <w:rFonts w:hint="eastAsia" w:ascii="仿宋" w:hAnsi="仿宋" w:eastAsia="仿宋" w:cs="仿宋"/>
          <w:b/>
          <w:bCs/>
          <w:color w:val="auto"/>
          <w:sz w:val="48"/>
          <w:szCs w:val="48"/>
          <w:highlight w:val="none"/>
        </w:rPr>
        <w:t>招标文件</w:t>
      </w:r>
    </w:p>
    <w:p w14:paraId="00911216">
      <w:pPr>
        <w:adjustRightInd/>
        <w:spacing w:line="360" w:lineRule="auto"/>
        <w:ind w:left="210" w:right="210"/>
        <w:jc w:val="center"/>
        <w:rPr>
          <w:rFonts w:hint="eastAsia" w:ascii="仿宋" w:hAnsi="仿宋" w:eastAsia="仿宋" w:cs="仿宋"/>
          <w:b/>
          <w:bCs/>
          <w:color w:val="auto"/>
          <w:sz w:val="48"/>
          <w:szCs w:val="48"/>
          <w:highlight w:val="none"/>
        </w:rPr>
      </w:pPr>
      <w:r>
        <w:rPr>
          <w:rFonts w:hint="eastAsia" w:ascii="仿宋" w:hAnsi="仿宋" w:eastAsia="仿宋" w:cs="仿宋"/>
          <w:b/>
          <w:bCs/>
          <w:color w:val="auto"/>
          <w:sz w:val="48"/>
          <w:szCs w:val="48"/>
          <w:highlight w:val="none"/>
        </w:rPr>
        <w:t>（电子招投标）</w:t>
      </w:r>
    </w:p>
    <w:p w14:paraId="33716A2D">
      <w:pPr>
        <w:adjustRightInd/>
        <w:spacing w:line="360" w:lineRule="auto"/>
        <w:ind w:left="210" w:right="210"/>
        <w:jc w:val="center"/>
        <w:rPr>
          <w:rFonts w:hint="eastAsia" w:ascii="仿宋" w:hAnsi="仿宋" w:eastAsia="仿宋" w:cs="仿宋"/>
          <w:b/>
          <w:bCs/>
          <w:color w:val="auto"/>
          <w:sz w:val="48"/>
          <w:szCs w:val="48"/>
          <w:highlight w:val="none"/>
          <w:lang w:eastAsia="zh-CN"/>
        </w:rPr>
      </w:pPr>
      <w:r>
        <w:rPr>
          <w:rFonts w:hint="eastAsia" w:ascii="仿宋" w:hAnsi="仿宋" w:eastAsia="仿宋" w:cs="仿宋"/>
          <w:b/>
          <w:bCs/>
          <w:color w:val="auto"/>
          <w:sz w:val="48"/>
          <w:szCs w:val="48"/>
          <w:highlight w:val="none"/>
        </w:rPr>
        <w:t>编号:</w:t>
      </w:r>
      <w:r>
        <w:rPr>
          <w:rFonts w:hint="eastAsia" w:ascii="仿宋" w:hAnsi="仿宋" w:eastAsia="仿宋" w:cs="仿宋"/>
          <w:b/>
          <w:bCs/>
          <w:color w:val="auto"/>
          <w:sz w:val="48"/>
          <w:szCs w:val="48"/>
          <w:highlight w:val="none"/>
          <w:lang w:eastAsia="zh-CN"/>
        </w:rPr>
        <w:t>BSZB2025-AZZG086</w:t>
      </w:r>
    </w:p>
    <w:p w14:paraId="3DCA8B97">
      <w:pPr>
        <w:adjustRightInd/>
        <w:spacing w:line="360" w:lineRule="auto"/>
        <w:ind w:left="210" w:right="210"/>
        <w:rPr>
          <w:rFonts w:hint="eastAsia" w:ascii="仿宋" w:hAnsi="仿宋" w:eastAsia="仿宋" w:cs="仿宋"/>
          <w:b/>
          <w:bCs/>
          <w:color w:val="auto"/>
          <w:sz w:val="28"/>
          <w:szCs w:val="20"/>
          <w:highlight w:val="none"/>
        </w:rPr>
      </w:pPr>
    </w:p>
    <w:p w14:paraId="09CA57D6">
      <w:pPr>
        <w:spacing w:line="360" w:lineRule="auto"/>
        <w:ind w:left="210" w:right="210"/>
        <w:jc w:val="center"/>
        <w:rPr>
          <w:rFonts w:hint="eastAsia" w:ascii="仿宋" w:hAnsi="仿宋" w:eastAsia="仿宋" w:cs="仿宋"/>
          <w:b/>
          <w:bCs/>
          <w:color w:val="auto"/>
          <w:sz w:val="44"/>
          <w:szCs w:val="44"/>
          <w:highlight w:val="none"/>
        </w:rPr>
      </w:pPr>
    </w:p>
    <w:p w14:paraId="38D0049A">
      <w:pPr>
        <w:spacing w:line="360" w:lineRule="auto"/>
        <w:ind w:left="210" w:right="210"/>
        <w:jc w:val="center"/>
        <w:rPr>
          <w:rFonts w:hint="eastAsia" w:ascii="仿宋" w:hAnsi="仿宋" w:eastAsia="仿宋" w:cs="仿宋"/>
          <w:b/>
          <w:bCs/>
          <w:color w:val="auto"/>
          <w:sz w:val="44"/>
          <w:szCs w:val="44"/>
          <w:highlight w:val="none"/>
        </w:rPr>
      </w:pPr>
    </w:p>
    <w:p w14:paraId="0C6F0852">
      <w:pPr>
        <w:spacing w:line="360" w:lineRule="auto"/>
        <w:ind w:left="210" w:right="210"/>
        <w:jc w:val="center"/>
        <w:rPr>
          <w:rFonts w:hint="eastAsia" w:ascii="仿宋" w:hAnsi="仿宋" w:eastAsia="仿宋" w:cs="仿宋"/>
          <w:b/>
          <w:bCs/>
          <w:color w:val="auto"/>
          <w:sz w:val="24"/>
          <w:highlight w:val="none"/>
        </w:rPr>
      </w:pPr>
    </w:p>
    <w:p w14:paraId="5599B3CF">
      <w:pPr>
        <w:spacing w:line="360" w:lineRule="auto"/>
        <w:ind w:left="210" w:right="210"/>
        <w:jc w:val="center"/>
        <w:rPr>
          <w:rFonts w:hint="eastAsia" w:ascii="仿宋" w:hAnsi="仿宋" w:eastAsia="仿宋" w:cs="仿宋"/>
          <w:b/>
          <w:bCs/>
          <w:color w:val="auto"/>
          <w:sz w:val="24"/>
          <w:highlight w:val="none"/>
        </w:rPr>
      </w:pPr>
    </w:p>
    <w:p w14:paraId="0BEF59A5">
      <w:pPr>
        <w:spacing w:line="360" w:lineRule="auto"/>
        <w:ind w:left="210" w:right="210"/>
        <w:rPr>
          <w:rFonts w:hint="eastAsia" w:ascii="仿宋" w:hAnsi="仿宋" w:eastAsia="仿宋" w:cs="仿宋"/>
          <w:b/>
          <w:bCs/>
          <w:color w:val="auto"/>
          <w:sz w:val="32"/>
          <w:szCs w:val="32"/>
          <w:highlight w:val="none"/>
        </w:rPr>
      </w:pPr>
    </w:p>
    <w:p w14:paraId="09CF7C1B">
      <w:pPr>
        <w:pStyle w:val="79"/>
        <w:ind w:left="210" w:right="210" w:firstLine="643"/>
        <w:rPr>
          <w:rFonts w:hint="eastAsia" w:ascii="仿宋" w:hAnsi="仿宋" w:eastAsia="仿宋" w:cs="仿宋"/>
          <w:b/>
          <w:bCs/>
          <w:color w:val="auto"/>
          <w:sz w:val="32"/>
          <w:szCs w:val="32"/>
          <w:highlight w:val="none"/>
        </w:rPr>
      </w:pPr>
    </w:p>
    <w:p w14:paraId="6B8D3D27">
      <w:pPr>
        <w:pStyle w:val="79"/>
        <w:ind w:left="210" w:right="210" w:firstLine="643"/>
        <w:rPr>
          <w:rFonts w:hint="eastAsia" w:ascii="仿宋" w:hAnsi="仿宋" w:eastAsia="仿宋" w:cs="仿宋"/>
          <w:b/>
          <w:bCs/>
          <w:color w:val="auto"/>
          <w:sz w:val="32"/>
          <w:szCs w:val="32"/>
          <w:highlight w:val="none"/>
        </w:rPr>
      </w:pPr>
    </w:p>
    <w:p w14:paraId="157DA8DC">
      <w:pPr>
        <w:snapToGrid w:val="0"/>
        <w:spacing w:line="360" w:lineRule="auto"/>
        <w:ind w:left="210" w:right="210"/>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采购人：浙江交通职业技术学院</w:t>
      </w:r>
    </w:p>
    <w:p w14:paraId="32074BB5">
      <w:pPr>
        <w:spacing w:line="360" w:lineRule="auto"/>
        <w:ind w:left="210" w:right="210"/>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采购代理机构：杭州博实招标代理有限公司</w:t>
      </w:r>
    </w:p>
    <w:p w14:paraId="3F7B7756">
      <w:pPr>
        <w:spacing w:line="360" w:lineRule="auto"/>
        <w:ind w:left="210" w:right="210"/>
        <w:jc w:val="center"/>
        <w:rPr>
          <w:rFonts w:hint="eastAsia" w:ascii="仿宋" w:hAnsi="仿宋" w:eastAsia="仿宋" w:cs="仿宋"/>
          <w:color w:val="auto"/>
          <w:sz w:val="24"/>
          <w:highlight w:val="none"/>
        </w:rPr>
      </w:pPr>
      <w:r>
        <w:rPr>
          <w:rFonts w:hint="eastAsia" w:ascii="仿宋" w:hAnsi="仿宋" w:eastAsia="仿宋" w:cs="仿宋"/>
          <w:b/>
          <w:bCs/>
          <w:color w:val="auto"/>
          <w:sz w:val="32"/>
          <w:szCs w:val="32"/>
          <w:highlight w:val="none"/>
        </w:rPr>
        <w:t>2025年</w:t>
      </w:r>
      <w:r>
        <w:rPr>
          <w:rFonts w:hint="eastAsia" w:ascii="仿宋" w:hAnsi="仿宋" w:eastAsia="仿宋" w:cs="仿宋"/>
          <w:b/>
          <w:bCs/>
          <w:color w:val="auto"/>
          <w:sz w:val="32"/>
          <w:szCs w:val="32"/>
          <w:highlight w:val="none"/>
          <w:lang w:val="en-US" w:eastAsia="zh-CN"/>
        </w:rPr>
        <w:t>6</w:t>
      </w:r>
      <w:r>
        <w:rPr>
          <w:rFonts w:hint="eastAsia" w:ascii="仿宋" w:hAnsi="仿宋" w:eastAsia="仿宋" w:cs="仿宋"/>
          <w:b/>
          <w:bCs/>
          <w:color w:val="auto"/>
          <w:sz w:val="32"/>
          <w:szCs w:val="32"/>
          <w:highlight w:val="none"/>
        </w:rPr>
        <w:t>月</w:t>
      </w:r>
      <w:r>
        <w:rPr>
          <w:rFonts w:hint="eastAsia" w:ascii="仿宋" w:hAnsi="仿宋" w:eastAsia="仿宋" w:cs="仿宋"/>
          <w:b/>
          <w:bCs/>
          <w:color w:val="auto"/>
          <w:sz w:val="24"/>
          <w:highlight w:val="none"/>
        </w:rPr>
        <w:br w:type="page"/>
      </w:r>
      <w:bookmarkStart w:id="0" w:name="_Hlt67893495"/>
      <w:bookmarkEnd w:id="0"/>
    </w:p>
    <w:p w14:paraId="6E375AFE">
      <w:pPr>
        <w:spacing w:line="360" w:lineRule="auto"/>
        <w:ind w:left="210" w:right="210"/>
        <w:jc w:val="center"/>
        <w:rPr>
          <w:rFonts w:hint="eastAsia" w:ascii="仿宋" w:hAnsi="仿宋" w:eastAsia="仿宋" w:cs="仿宋"/>
          <w:color w:val="auto"/>
          <w:sz w:val="24"/>
          <w:highlight w:val="none"/>
        </w:rPr>
      </w:pPr>
    </w:p>
    <w:p w14:paraId="07D42001">
      <w:pPr>
        <w:spacing w:line="360" w:lineRule="auto"/>
        <w:ind w:left="210" w:right="210"/>
        <w:jc w:val="center"/>
        <w:rPr>
          <w:rFonts w:hint="eastAsia" w:ascii="仿宋" w:hAnsi="仿宋" w:eastAsia="仿宋" w:cs="仿宋"/>
          <w:b/>
          <w:color w:val="auto"/>
          <w:sz w:val="48"/>
          <w:szCs w:val="48"/>
          <w:highlight w:val="none"/>
        </w:rPr>
      </w:pPr>
      <w:r>
        <w:rPr>
          <w:rFonts w:hint="eastAsia" w:ascii="仿宋" w:hAnsi="仿宋" w:eastAsia="仿宋" w:cs="仿宋"/>
          <w:b/>
          <w:color w:val="auto"/>
          <w:sz w:val="48"/>
          <w:szCs w:val="48"/>
          <w:highlight w:val="none"/>
        </w:rPr>
        <w:t>目  录</w:t>
      </w:r>
    </w:p>
    <w:p w14:paraId="174A2E59">
      <w:pPr>
        <w:spacing w:line="360" w:lineRule="auto"/>
        <w:ind w:left="210" w:right="210"/>
        <w:rPr>
          <w:rFonts w:hint="eastAsia" w:ascii="仿宋" w:hAnsi="仿宋" w:eastAsia="仿宋" w:cs="仿宋"/>
          <w:b/>
          <w:color w:val="auto"/>
          <w:sz w:val="32"/>
          <w:szCs w:val="32"/>
          <w:highlight w:val="none"/>
        </w:rPr>
      </w:pPr>
    </w:p>
    <w:p w14:paraId="4457744C">
      <w:pPr>
        <w:spacing w:line="360" w:lineRule="auto"/>
        <w:ind w:left="210" w:right="210"/>
        <w:rPr>
          <w:rFonts w:hint="eastAsia" w:ascii="仿宋" w:hAnsi="仿宋" w:eastAsia="仿宋" w:cs="仿宋"/>
          <w:b/>
          <w:color w:val="auto"/>
          <w:sz w:val="32"/>
          <w:szCs w:val="32"/>
          <w:highlight w:val="none"/>
        </w:rPr>
      </w:pPr>
    </w:p>
    <w:p w14:paraId="45DF634E">
      <w:pPr>
        <w:spacing w:line="360" w:lineRule="auto"/>
        <w:ind w:left="210" w:right="210" w:firstLine="1285" w:firstLineChars="40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第一部分      招标公告</w:t>
      </w:r>
    </w:p>
    <w:p w14:paraId="536D5C8A">
      <w:pPr>
        <w:spacing w:line="360" w:lineRule="auto"/>
        <w:ind w:left="210" w:right="210" w:firstLine="1285" w:firstLineChars="40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第二部分      投标人须知</w:t>
      </w:r>
    </w:p>
    <w:p w14:paraId="4310FA8B">
      <w:pPr>
        <w:spacing w:line="360" w:lineRule="auto"/>
        <w:ind w:left="210" w:right="210" w:firstLine="1285" w:firstLineChars="40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第三部分      采购需求</w:t>
      </w:r>
    </w:p>
    <w:p w14:paraId="3D56F306">
      <w:pPr>
        <w:spacing w:line="360" w:lineRule="auto"/>
        <w:ind w:left="210" w:right="210" w:firstLine="1285" w:firstLineChars="40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第四部分      评标办法</w:t>
      </w:r>
    </w:p>
    <w:p w14:paraId="28606297">
      <w:pPr>
        <w:spacing w:line="360" w:lineRule="auto"/>
        <w:ind w:left="210" w:right="210" w:firstLine="1285" w:firstLineChars="40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第五部分      拟签订的合同文本</w:t>
      </w:r>
    </w:p>
    <w:p w14:paraId="6705AA0F">
      <w:pPr>
        <w:spacing w:line="360" w:lineRule="auto"/>
        <w:ind w:left="210" w:right="210" w:firstLine="1285" w:firstLineChars="40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第六部分      应提交的有关格式范例</w:t>
      </w:r>
    </w:p>
    <w:p w14:paraId="5C43BDD2">
      <w:pPr>
        <w:spacing w:line="360" w:lineRule="auto"/>
        <w:ind w:left="210" w:right="210" w:firstLine="549" w:firstLineChars="229"/>
        <w:rPr>
          <w:rFonts w:hint="eastAsia" w:ascii="仿宋" w:hAnsi="仿宋" w:eastAsia="仿宋" w:cs="仿宋"/>
          <w:color w:val="auto"/>
          <w:sz w:val="24"/>
          <w:highlight w:val="none"/>
        </w:rPr>
      </w:pPr>
      <w:bookmarkStart w:id="1" w:name="_Hlt91233176"/>
      <w:bookmarkEnd w:id="1"/>
      <w:bookmarkStart w:id="2" w:name="_Toc91899869"/>
    </w:p>
    <w:p w14:paraId="4BDBDED3">
      <w:pPr>
        <w:spacing w:line="360" w:lineRule="auto"/>
        <w:ind w:left="210" w:right="210" w:firstLine="549" w:firstLineChars="229"/>
        <w:rPr>
          <w:rFonts w:hint="eastAsia" w:ascii="仿宋" w:hAnsi="仿宋" w:eastAsia="仿宋" w:cs="仿宋"/>
          <w:color w:val="auto"/>
          <w:sz w:val="24"/>
          <w:highlight w:val="none"/>
        </w:rPr>
      </w:pPr>
    </w:p>
    <w:p w14:paraId="0CBFA44B">
      <w:pPr>
        <w:spacing w:line="360" w:lineRule="auto"/>
        <w:ind w:left="210" w:right="210" w:firstLine="549" w:firstLineChars="229"/>
        <w:rPr>
          <w:rFonts w:hint="eastAsia" w:ascii="仿宋" w:hAnsi="仿宋" w:eastAsia="仿宋" w:cs="仿宋"/>
          <w:color w:val="auto"/>
          <w:sz w:val="24"/>
          <w:highlight w:val="none"/>
        </w:rPr>
      </w:pPr>
    </w:p>
    <w:p w14:paraId="5F5196F4">
      <w:pPr>
        <w:spacing w:line="360" w:lineRule="auto"/>
        <w:ind w:left="210" w:right="210" w:firstLine="549" w:firstLineChars="229"/>
        <w:rPr>
          <w:rFonts w:hint="eastAsia" w:ascii="仿宋" w:hAnsi="仿宋" w:eastAsia="仿宋" w:cs="仿宋"/>
          <w:color w:val="auto"/>
          <w:sz w:val="24"/>
          <w:highlight w:val="none"/>
        </w:rPr>
      </w:pPr>
    </w:p>
    <w:p w14:paraId="2FA6E89A">
      <w:pPr>
        <w:spacing w:line="360" w:lineRule="auto"/>
        <w:ind w:left="210" w:right="210" w:firstLine="549" w:firstLineChars="229"/>
        <w:rPr>
          <w:rFonts w:hint="eastAsia" w:ascii="仿宋" w:hAnsi="仿宋" w:eastAsia="仿宋" w:cs="仿宋"/>
          <w:color w:val="auto"/>
          <w:sz w:val="24"/>
          <w:highlight w:val="none"/>
        </w:rPr>
      </w:pPr>
    </w:p>
    <w:p w14:paraId="6B088222">
      <w:pPr>
        <w:spacing w:line="360" w:lineRule="auto"/>
        <w:ind w:left="210" w:right="210" w:firstLine="549" w:firstLineChars="229"/>
        <w:rPr>
          <w:rFonts w:hint="eastAsia" w:ascii="仿宋" w:hAnsi="仿宋" w:eastAsia="仿宋" w:cs="仿宋"/>
          <w:color w:val="auto"/>
          <w:sz w:val="24"/>
          <w:highlight w:val="none"/>
        </w:rPr>
      </w:pPr>
    </w:p>
    <w:p w14:paraId="1BDD24B3">
      <w:pPr>
        <w:spacing w:line="360" w:lineRule="auto"/>
        <w:ind w:left="210" w:right="210" w:firstLine="549" w:firstLineChars="229"/>
        <w:rPr>
          <w:rFonts w:hint="eastAsia" w:ascii="仿宋" w:hAnsi="仿宋" w:eastAsia="仿宋" w:cs="仿宋"/>
          <w:color w:val="auto"/>
          <w:sz w:val="24"/>
          <w:highlight w:val="none"/>
        </w:rPr>
      </w:pPr>
    </w:p>
    <w:p w14:paraId="4FE39F43">
      <w:pPr>
        <w:spacing w:line="360" w:lineRule="auto"/>
        <w:ind w:left="210" w:right="210" w:firstLine="549" w:firstLineChars="229"/>
        <w:rPr>
          <w:rFonts w:hint="eastAsia" w:ascii="仿宋" w:hAnsi="仿宋" w:eastAsia="仿宋" w:cs="仿宋"/>
          <w:color w:val="auto"/>
          <w:sz w:val="24"/>
          <w:highlight w:val="none"/>
        </w:rPr>
      </w:pPr>
    </w:p>
    <w:p w14:paraId="72FC244D">
      <w:pPr>
        <w:spacing w:line="360" w:lineRule="auto"/>
        <w:ind w:left="210" w:right="210" w:firstLine="549" w:firstLineChars="229"/>
        <w:rPr>
          <w:rFonts w:hint="eastAsia" w:ascii="仿宋" w:hAnsi="仿宋" w:eastAsia="仿宋" w:cs="仿宋"/>
          <w:color w:val="auto"/>
          <w:sz w:val="24"/>
          <w:highlight w:val="none"/>
        </w:rPr>
      </w:pPr>
    </w:p>
    <w:p w14:paraId="03F55244">
      <w:pPr>
        <w:spacing w:line="360" w:lineRule="auto"/>
        <w:ind w:left="210" w:right="210" w:firstLine="549" w:firstLineChars="229"/>
        <w:rPr>
          <w:rFonts w:hint="eastAsia" w:ascii="仿宋" w:hAnsi="仿宋" w:eastAsia="仿宋" w:cs="仿宋"/>
          <w:color w:val="auto"/>
          <w:sz w:val="24"/>
          <w:highlight w:val="none"/>
        </w:rPr>
      </w:pPr>
    </w:p>
    <w:p w14:paraId="684D2BA9">
      <w:pPr>
        <w:spacing w:line="360" w:lineRule="auto"/>
        <w:ind w:left="210" w:right="210" w:firstLine="549" w:firstLineChars="229"/>
        <w:rPr>
          <w:rFonts w:hint="eastAsia" w:ascii="仿宋" w:hAnsi="仿宋" w:eastAsia="仿宋" w:cs="仿宋"/>
          <w:color w:val="auto"/>
          <w:sz w:val="24"/>
          <w:highlight w:val="none"/>
        </w:rPr>
      </w:pPr>
    </w:p>
    <w:p w14:paraId="2BFB70E9">
      <w:pPr>
        <w:spacing w:line="360" w:lineRule="auto"/>
        <w:ind w:left="210" w:right="210" w:firstLine="549" w:firstLineChars="229"/>
        <w:rPr>
          <w:rFonts w:hint="eastAsia" w:ascii="仿宋" w:hAnsi="仿宋" w:eastAsia="仿宋" w:cs="仿宋"/>
          <w:color w:val="auto"/>
          <w:sz w:val="24"/>
          <w:highlight w:val="none"/>
        </w:rPr>
      </w:pPr>
    </w:p>
    <w:p w14:paraId="1F30AE4A">
      <w:pPr>
        <w:spacing w:line="360" w:lineRule="auto"/>
        <w:ind w:left="210" w:right="210" w:firstLine="549" w:firstLineChars="229"/>
        <w:rPr>
          <w:rFonts w:hint="eastAsia" w:ascii="仿宋" w:hAnsi="仿宋" w:eastAsia="仿宋" w:cs="仿宋"/>
          <w:color w:val="auto"/>
          <w:sz w:val="24"/>
          <w:highlight w:val="none"/>
        </w:rPr>
      </w:pPr>
    </w:p>
    <w:p w14:paraId="1E289BF4">
      <w:pPr>
        <w:spacing w:line="360" w:lineRule="auto"/>
        <w:ind w:left="210" w:right="210"/>
        <w:rPr>
          <w:rFonts w:hint="eastAsia" w:ascii="仿宋" w:hAnsi="仿宋" w:eastAsia="仿宋" w:cs="仿宋"/>
          <w:color w:val="auto"/>
          <w:sz w:val="24"/>
          <w:highlight w:val="none"/>
        </w:rPr>
      </w:pPr>
    </w:p>
    <w:p w14:paraId="1CB88D8A">
      <w:pPr>
        <w:adjustRightInd/>
        <w:spacing w:line="360" w:lineRule="auto"/>
        <w:ind w:left="210" w:right="210"/>
        <w:jc w:val="center"/>
        <w:outlineLvl w:val="0"/>
        <w:rPr>
          <w:rFonts w:hint="eastAsia" w:ascii="仿宋" w:hAnsi="仿宋" w:eastAsia="仿宋" w:cs="仿宋"/>
          <w:b/>
          <w:color w:val="auto"/>
          <w:sz w:val="36"/>
          <w:szCs w:val="20"/>
          <w:highlight w:val="none"/>
        </w:rPr>
      </w:pPr>
      <w:bookmarkStart w:id="3" w:name="第一部分"/>
      <w:r>
        <w:rPr>
          <w:rFonts w:hint="eastAsia" w:ascii="仿宋" w:hAnsi="仿宋" w:eastAsia="仿宋" w:cs="仿宋"/>
          <w:b/>
          <w:color w:val="auto"/>
          <w:sz w:val="36"/>
          <w:szCs w:val="36"/>
          <w:highlight w:val="none"/>
        </w:rPr>
        <w:br w:type="page"/>
      </w:r>
      <w:bookmarkEnd w:id="2"/>
      <w:bookmarkEnd w:id="3"/>
      <w:bookmarkStart w:id="4" w:name="_Hlt74729822"/>
      <w:bookmarkEnd w:id="4"/>
      <w:bookmarkStart w:id="5" w:name="_Hlt74707423"/>
      <w:bookmarkEnd w:id="5"/>
      <w:bookmarkStart w:id="6" w:name="_Hlt74728647"/>
      <w:bookmarkEnd w:id="6"/>
      <w:bookmarkStart w:id="7" w:name="_Hlt74649545"/>
      <w:bookmarkEnd w:id="7"/>
      <w:bookmarkStart w:id="8" w:name="第二部分"/>
      <w:bookmarkStart w:id="9" w:name="_Toc91899870"/>
      <w:bookmarkStart w:id="10" w:name="_Toc91899871"/>
      <w:r>
        <w:rPr>
          <w:rFonts w:hint="eastAsia" w:ascii="仿宋" w:hAnsi="仿宋" w:eastAsia="仿宋" w:cs="仿宋"/>
          <w:b/>
          <w:color w:val="auto"/>
          <w:sz w:val="36"/>
          <w:szCs w:val="20"/>
          <w:highlight w:val="none"/>
        </w:rPr>
        <w:t>第一部分 招标公告</w:t>
      </w:r>
    </w:p>
    <w:p w14:paraId="2E6156FA">
      <w:pPr>
        <w:pBdr>
          <w:top w:val="single" w:color="auto" w:sz="4" w:space="1"/>
          <w:left w:val="single" w:color="auto" w:sz="4" w:space="4"/>
          <w:bottom w:val="single" w:color="auto" w:sz="4" w:space="1"/>
          <w:right w:val="single" w:color="auto" w:sz="4" w:space="4"/>
        </w:pBdr>
        <w:spacing w:line="360" w:lineRule="auto"/>
        <w:ind w:left="210" w:right="21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项目概况</w:t>
      </w:r>
    </w:p>
    <w:p w14:paraId="79BBDD53">
      <w:pPr>
        <w:pBdr>
          <w:top w:val="single" w:color="auto" w:sz="4" w:space="1"/>
          <w:left w:val="single" w:color="auto" w:sz="4" w:space="4"/>
          <w:bottom w:val="single" w:color="auto" w:sz="4" w:space="1"/>
          <w:right w:val="single" w:color="auto" w:sz="4" w:space="4"/>
        </w:pBdr>
        <w:spacing w:line="360" w:lineRule="auto"/>
        <w:ind w:left="210" w:right="210"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浙江交通职业技术学院</w:t>
      </w:r>
      <w:r>
        <w:rPr>
          <w:rFonts w:hint="eastAsia" w:ascii="仿宋" w:hAnsi="仿宋" w:eastAsia="仿宋" w:cs="仿宋"/>
          <w:color w:val="auto"/>
          <w:sz w:val="24"/>
          <w:highlight w:val="none"/>
          <w:u w:val="single"/>
          <w:lang w:eastAsia="zh-CN"/>
        </w:rPr>
        <w:t>无人机装调与检修实训室建设</w:t>
      </w:r>
      <w:r>
        <w:rPr>
          <w:rFonts w:hint="eastAsia" w:ascii="仿宋" w:hAnsi="仿宋" w:eastAsia="仿宋" w:cs="仿宋"/>
          <w:color w:val="auto"/>
          <w:sz w:val="24"/>
          <w:highlight w:val="none"/>
          <w:u w:val="single"/>
        </w:rPr>
        <w:t>项目的潜在投标人应在政采云平台（</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"https://www.zcygov.cn/）获取（下载）招标文件，并于2021年" </w:instrText>
      </w:r>
      <w:r>
        <w:rPr>
          <w:rFonts w:hint="eastAsia" w:ascii="仿宋" w:hAnsi="仿宋" w:eastAsia="仿宋" w:cs="仿宋"/>
          <w:color w:val="auto"/>
          <w:highlight w:val="none"/>
        </w:rPr>
        <w:fldChar w:fldCharType="separate"/>
      </w:r>
      <w:r>
        <w:rPr>
          <w:rStyle w:val="76"/>
          <w:rFonts w:hint="eastAsia" w:ascii="仿宋" w:hAnsi="仿宋" w:eastAsia="仿宋" w:cs="仿宋"/>
          <w:snapToGrid/>
          <w:color w:val="auto"/>
          <w:kern w:val="2"/>
          <w:sz w:val="24"/>
          <w:szCs w:val="24"/>
          <w:highlight w:val="none"/>
          <w:u w:val="single"/>
        </w:rPr>
        <w:t>https://www.zcygov.cn/）获取（下载）招标文件，并于</w:t>
      </w:r>
      <w:r>
        <w:rPr>
          <w:rFonts w:hint="eastAsia" w:ascii="仿宋" w:hAnsi="仿宋" w:eastAsia="仿宋" w:cs="仿宋"/>
          <w:color w:val="auto"/>
          <w:sz w:val="24"/>
          <w:highlight w:val="none"/>
          <w:u w:val="single"/>
        </w:rPr>
        <w:t>2025年</w:t>
      </w:r>
      <w:r>
        <w:rPr>
          <w:rFonts w:hint="eastAsia" w:ascii="仿宋" w:hAnsi="仿宋" w:eastAsia="仿宋" w:cs="仿宋"/>
          <w:color w:val="auto"/>
          <w:sz w:val="24"/>
          <w:highlight w:val="none"/>
          <w:u w:val="single"/>
          <w:lang w:val="en-US" w:eastAsia="zh-CN"/>
        </w:rPr>
        <w:t>7</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 xml:space="preserve"> 14</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09</w:t>
      </w:r>
      <w:r>
        <w:rPr>
          <w:rFonts w:hint="eastAsia" w:ascii="仿宋" w:hAnsi="仿宋" w:eastAsia="仿宋" w:cs="仿宋"/>
          <w:color w:val="auto"/>
          <w:sz w:val="24"/>
          <w:highlight w:val="none"/>
          <w:u w:val="single"/>
        </w:rPr>
        <w:t>点00分</w:t>
      </w:r>
      <w:r>
        <w:rPr>
          <w:rFonts w:hint="eastAsia" w:ascii="仿宋" w:hAnsi="仿宋" w:eastAsia="仿宋" w:cs="仿宋"/>
          <w:bCs/>
          <w:color w:val="auto"/>
          <w:sz w:val="24"/>
          <w:highlight w:val="none"/>
          <w:u w:val="single"/>
        </w:rPr>
        <w:t>00秒</w:t>
      </w:r>
      <w:r>
        <w:rPr>
          <w:rFonts w:hint="eastAsia" w:ascii="仿宋" w:hAnsi="仿宋" w:eastAsia="仿宋" w:cs="仿宋"/>
          <w:bCs/>
          <w:color w:val="auto"/>
          <w:sz w:val="24"/>
          <w:highlight w:val="none"/>
          <w:u w:val="single"/>
        </w:rPr>
        <w:fldChar w:fldCharType="end"/>
      </w:r>
      <w:r>
        <w:rPr>
          <w:rFonts w:hint="eastAsia" w:ascii="仿宋" w:hAnsi="仿宋" w:eastAsia="仿宋" w:cs="仿宋"/>
          <w:bCs/>
          <w:color w:val="auto"/>
          <w:sz w:val="24"/>
          <w:highlight w:val="none"/>
          <w:u w:val="single"/>
        </w:rPr>
        <w:t>（北京时间）前</w:t>
      </w:r>
      <w:r>
        <w:rPr>
          <w:rFonts w:hint="eastAsia" w:ascii="仿宋" w:hAnsi="仿宋" w:eastAsia="仿宋" w:cs="仿宋"/>
          <w:color w:val="auto"/>
          <w:sz w:val="24"/>
          <w:highlight w:val="none"/>
          <w:u w:val="single"/>
        </w:rPr>
        <w:t>递交（上传）投标文件。</w:t>
      </w:r>
    </w:p>
    <w:p w14:paraId="40AC85E8">
      <w:pPr>
        <w:spacing w:line="360" w:lineRule="auto"/>
        <w:ind w:left="210" w:right="210"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一、项目基本情况                                            </w:t>
      </w:r>
    </w:p>
    <w:p w14:paraId="4551CE0D">
      <w:pPr>
        <w:pStyle w:val="15"/>
        <w:spacing w:line="360" w:lineRule="auto"/>
        <w:ind w:left="210" w:right="210" w:firstLine="480"/>
        <w:rPr>
          <w:rFonts w:hint="eastAsia" w:ascii="仿宋" w:hAnsi="仿宋" w:eastAsia="仿宋" w:cs="仿宋"/>
          <w:bCs/>
          <w:color w:val="auto"/>
          <w:sz w:val="24"/>
          <w:highlight w:val="none"/>
          <w:lang w:eastAsia="zh-CN"/>
        </w:rPr>
      </w:pPr>
      <w:r>
        <w:rPr>
          <w:rFonts w:hint="eastAsia" w:ascii="仿宋" w:hAnsi="仿宋" w:eastAsia="仿宋" w:cs="仿宋"/>
          <w:b/>
          <w:color w:val="auto"/>
          <w:sz w:val="24"/>
          <w:highlight w:val="none"/>
        </w:rPr>
        <w:t>项目编号：</w:t>
      </w:r>
      <w:r>
        <w:rPr>
          <w:rFonts w:hint="eastAsia" w:ascii="仿宋" w:hAnsi="仿宋" w:eastAsia="仿宋" w:cs="仿宋"/>
          <w:bCs/>
          <w:color w:val="auto"/>
          <w:sz w:val="24"/>
          <w:highlight w:val="none"/>
          <w:lang w:eastAsia="zh-CN"/>
        </w:rPr>
        <w:t>BSZB2025-AZZG086</w:t>
      </w:r>
    </w:p>
    <w:p w14:paraId="044C35B9">
      <w:pPr>
        <w:pStyle w:val="15"/>
        <w:spacing w:line="360" w:lineRule="auto"/>
        <w:ind w:left="210" w:right="210" w:firstLine="480"/>
        <w:rPr>
          <w:rFonts w:hint="eastAsia" w:ascii="仿宋" w:hAnsi="仿宋" w:eastAsia="仿宋" w:cs="仿宋"/>
          <w:bCs/>
          <w:color w:val="auto"/>
          <w:sz w:val="24"/>
          <w:highlight w:val="none"/>
        </w:rPr>
      </w:pPr>
      <w:r>
        <w:rPr>
          <w:rFonts w:hint="eastAsia" w:ascii="仿宋" w:hAnsi="仿宋" w:eastAsia="仿宋" w:cs="仿宋"/>
          <w:b/>
          <w:color w:val="auto"/>
          <w:sz w:val="24"/>
          <w:highlight w:val="none"/>
        </w:rPr>
        <w:t>项目名称：</w:t>
      </w:r>
      <w:r>
        <w:rPr>
          <w:rFonts w:hint="eastAsia" w:ascii="仿宋" w:hAnsi="仿宋" w:eastAsia="仿宋" w:cs="仿宋"/>
          <w:bCs/>
          <w:color w:val="auto"/>
          <w:sz w:val="24"/>
          <w:highlight w:val="none"/>
        </w:rPr>
        <w:t>浙江交通职业技术学院</w:t>
      </w:r>
      <w:r>
        <w:rPr>
          <w:rFonts w:hint="eastAsia" w:ascii="仿宋" w:hAnsi="仿宋" w:eastAsia="仿宋" w:cs="仿宋"/>
          <w:bCs/>
          <w:color w:val="auto"/>
          <w:sz w:val="24"/>
          <w:highlight w:val="none"/>
          <w:lang w:eastAsia="zh-CN"/>
        </w:rPr>
        <w:t>无人机装调与检修实训室建设</w:t>
      </w:r>
      <w:r>
        <w:rPr>
          <w:rFonts w:hint="eastAsia" w:ascii="仿宋" w:hAnsi="仿宋" w:eastAsia="仿宋" w:cs="仿宋"/>
          <w:bCs/>
          <w:color w:val="auto"/>
          <w:sz w:val="24"/>
          <w:highlight w:val="none"/>
        </w:rPr>
        <w:t>项目</w:t>
      </w:r>
    </w:p>
    <w:p w14:paraId="393C82C2">
      <w:pPr>
        <w:pStyle w:val="15"/>
        <w:spacing w:line="360" w:lineRule="auto"/>
        <w:ind w:left="210" w:right="210" w:firstLine="480"/>
        <w:rPr>
          <w:rFonts w:hint="default" w:ascii="仿宋" w:hAnsi="仿宋" w:eastAsia="仿宋" w:cs="仿宋"/>
          <w:bCs/>
          <w:color w:val="auto"/>
          <w:sz w:val="24"/>
          <w:highlight w:val="none"/>
          <w:lang w:val="en-US" w:eastAsia="zh-CN"/>
        </w:rPr>
      </w:pPr>
      <w:r>
        <w:rPr>
          <w:rFonts w:hint="eastAsia" w:ascii="仿宋" w:hAnsi="仿宋" w:eastAsia="仿宋" w:cs="仿宋"/>
          <w:b/>
          <w:color w:val="auto"/>
          <w:sz w:val="24"/>
          <w:highlight w:val="none"/>
        </w:rPr>
        <w:t>采购预算（元）：</w:t>
      </w:r>
      <w:r>
        <w:rPr>
          <w:rFonts w:hint="eastAsia" w:ascii="仿宋" w:hAnsi="仿宋" w:eastAsia="仿宋" w:cs="仿宋"/>
          <w:bCs/>
          <w:color w:val="auto"/>
          <w:sz w:val="24"/>
          <w:highlight w:val="none"/>
          <w:lang w:val="en-US" w:eastAsia="zh-CN"/>
        </w:rPr>
        <w:t>3448100</w:t>
      </w:r>
    </w:p>
    <w:p w14:paraId="76094966">
      <w:pPr>
        <w:pStyle w:val="15"/>
        <w:spacing w:line="360" w:lineRule="auto"/>
        <w:ind w:left="210" w:right="210" w:firstLine="480"/>
        <w:rPr>
          <w:rFonts w:hint="eastAsia" w:ascii="仿宋" w:hAnsi="仿宋" w:eastAsia="仿宋" w:cs="仿宋"/>
          <w:bCs/>
          <w:color w:val="auto"/>
          <w:sz w:val="24"/>
          <w:highlight w:val="none"/>
          <w:lang w:val="en-US" w:eastAsia="zh-CN"/>
        </w:rPr>
      </w:pPr>
      <w:r>
        <w:rPr>
          <w:rFonts w:hint="eastAsia" w:ascii="仿宋" w:hAnsi="仿宋" w:eastAsia="仿宋" w:cs="仿宋"/>
          <w:b/>
          <w:color w:val="auto"/>
          <w:sz w:val="24"/>
          <w:highlight w:val="none"/>
        </w:rPr>
        <w:t>最高限价（元）：</w:t>
      </w:r>
      <w:r>
        <w:rPr>
          <w:rFonts w:hint="eastAsia" w:ascii="仿宋" w:hAnsi="仿宋" w:eastAsia="仿宋" w:cs="仿宋"/>
          <w:bCs/>
          <w:color w:val="auto"/>
          <w:sz w:val="24"/>
          <w:highlight w:val="none"/>
          <w:lang w:val="en-US" w:eastAsia="zh-CN"/>
        </w:rPr>
        <w:t>3448100</w:t>
      </w:r>
    </w:p>
    <w:p w14:paraId="1BB006E6">
      <w:pPr>
        <w:pStyle w:val="15"/>
        <w:spacing w:line="360" w:lineRule="auto"/>
        <w:ind w:left="210" w:right="210" w:firstLine="480"/>
        <w:rPr>
          <w:rFonts w:hint="eastAsia" w:ascii="仿宋" w:hAnsi="仿宋" w:eastAsia="仿宋" w:cs="仿宋"/>
          <w:bCs/>
          <w:snapToGrid/>
          <w:color w:val="auto"/>
          <w:kern w:val="2"/>
          <w:sz w:val="24"/>
          <w:szCs w:val="24"/>
          <w:highlight w:val="none"/>
        </w:rPr>
      </w:pPr>
      <w:r>
        <w:rPr>
          <w:rFonts w:hint="eastAsia" w:ascii="仿宋" w:hAnsi="仿宋" w:eastAsia="仿宋" w:cs="仿宋"/>
          <w:b/>
          <w:color w:val="auto"/>
          <w:sz w:val="24"/>
          <w:highlight w:val="none"/>
        </w:rPr>
        <w:t>采购需求：</w:t>
      </w:r>
      <w:r>
        <w:rPr>
          <w:rFonts w:hint="eastAsia" w:ascii="仿宋" w:hAnsi="仿宋" w:eastAsia="仿宋" w:cs="仿宋"/>
          <w:bCs/>
          <w:snapToGrid/>
          <w:color w:val="auto"/>
          <w:kern w:val="2"/>
          <w:sz w:val="24"/>
          <w:szCs w:val="24"/>
          <w:highlight w:val="none"/>
        </w:rPr>
        <w:t>详见招标文件第三部分采购需求。</w:t>
      </w:r>
    </w:p>
    <w:p w14:paraId="7666B164">
      <w:pPr>
        <w:spacing w:line="360" w:lineRule="auto"/>
        <w:ind w:left="210" w:right="210" w:firstLine="480"/>
        <w:rPr>
          <w:rFonts w:hint="eastAsia" w:ascii="仿宋" w:hAnsi="仿宋" w:eastAsia="仿宋" w:cs="仿宋"/>
          <w:bCs/>
          <w:color w:val="auto"/>
          <w:sz w:val="24"/>
          <w:highlight w:val="none"/>
        </w:rPr>
      </w:pPr>
      <w:r>
        <w:rPr>
          <w:rFonts w:hint="eastAsia" w:ascii="仿宋" w:hAnsi="仿宋" w:eastAsia="仿宋" w:cs="仿宋"/>
          <w:b/>
          <w:color w:val="auto"/>
          <w:sz w:val="24"/>
          <w:highlight w:val="none"/>
        </w:rPr>
        <w:t>合同履约期限：</w:t>
      </w:r>
      <w:r>
        <w:rPr>
          <w:rFonts w:hint="eastAsia" w:ascii="仿宋" w:hAnsi="仿宋" w:eastAsia="仿宋" w:cs="仿宋"/>
          <w:bCs/>
          <w:color w:val="auto"/>
          <w:sz w:val="24"/>
          <w:highlight w:val="none"/>
        </w:rPr>
        <w:t>合同签订后</w:t>
      </w:r>
      <w:r>
        <w:rPr>
          <w:rFonts w:hint="eastAsia" w:ascii="仿宋" w:hAnsi="仿宋" w:eastAsia="仿宋" w:cs="仿宋"/>
          <w:bCs/>
          <w:color w:val="auto"/>
          <w:sz w:val="24"/>
          <w:highlight w:val="none"/>
          <w:lang w:val="en-US" w:eastAsia="zh-CN"/>
        </w:rPr>
        <w:t>90</w:t>
      </w:r>
      <w:r>
        <w:rPr>
          <w:rFonts w:hint="eastAsia" w:ascii="仿宋" w:hAnsi="仿宋" w:eastAsia="仿宋" w:cs="仿宋"/>
          <w:bCs/>
          <w:color w:val="auto"/>
          <w:sz w:val="24"/>
          <w:highlight w:val="none"/>
        </w:rPr>
        <w:t>天完成供货及安装调试</w:t>
      </w:r>
    </w:p>
    <w:p w14:paraId="2D6BD73F">
      <w:pPr>
        <w:pStyle w:val="15"/>
        <w:spacing w:line="360" w:lineRule="auto"/>
        <w:ind w:left="210" w:right="210" w:firstLine="48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本项目接受联合体投标：</w:t>
      </w:r>
      <w:r>
        <w:rPr>
          <w:rFonts w:hint="eastAsia" w:ascii="仿宋" w:hAnsi="仿宋" w:eastAsia="仿宋" w:cs="仿宋"/>
          <w:b/>
          <w:color w:val="auto"/>
          <w:sz w:val="24"/>
          <w:szCs w:val="24"/>
          <w:highlight w:val="none"/>
        </w:rPr>
        <w:sym w:font="Wingdings 2" w:char="0052"/>
      </w:r>
      <w:r>
        <w:rPr>
          <w:rFonts w:hint="eastAsia" w:ascii="仿宋" w:hAnsi="仿宋" w:eastAsia="仿宋" w:cs="仿宋"/>
          <w:b/>
          <w:color w:val="auto"/>
          <w:sz w:val="24"/>
          <w:szCs w:val="24"/>
          <w:highlight w:val="none"/>
        </w:rPr>
        <w:t xml:space="preserve"> </w:t>
      </w:r>
      <w:r>
        <w:rPr>
          <w:rFonts w:hint="eastAsia" w:ascii="仿宋" w:hAnsi="仿宋" w:eastAsia="仿宋" w:cs="仿宋"/>
          <w:b/>
          <w:color w:val="auto"/>
          <w:sz w:val="24"/>
          <w:highlight w:val="none"/>
        </w:rPr>
        <w:t>是，</w:t>
      </w:r>
      <w:r>
        <w:rPr>
          <w:rFonts w:hint="eastAsia" w:ascii="仿宋" w:hAnsi="仿宋" w:eastAsia="仿宋" w:cs="仿宋"/>
          <w:b/>
          <w:color w:val="auto"/>
          <w:sz w:val="24"/>
          <w:szCs w:val="24"/>
          <w:highlight w:val="none"/>
        </w:rPr>
        <w:sym w:font="Wingdings 2" w:char="00A3"/>
      </w:r>
      <w:r>
        <w:rPr>
          <w:rFonts w:hint="eastAsia" w:ascii="仿宋" w:hAnsi="仿宋" w:eastAsia="仿宋" w:cs="仿宋"/>
          <w:b/>
          <w:color w:val="auto"/>
          <w:sz w:val="24"/>
          <w:szCs w:val="24"/>
          <w:highlight w:val="none"/>
        </w:rPr>
        <w:t xml:space="preserve"> </w:t>
      </w:r>
      <w:r>
        <w:rPr>
          <w:rFonts w:hint="eastAsia" w:ascii="仿宋" w:hAnsi="仿宋" w:eastAsia="仿宋" w:cs="仿宋"/>
          <w:b/>
          <w:color w:val="auto"/>
          <w:sz w:val="24"/>
          <w:highlight w:val="none"/>
        </w:rPr>
        <w:t>否</w:t>
      </w:r>
      <w:r>
        <w:rPr>
          <w:rFonts w:hint="eastAsia" w:ascii="仿宋" w:hAnsi="仿宋" w:eastAsia="仿宋" w:cs="仿宋"/>
          <w:color w:val="auto"/>
          <w:kern w:val="0"/>
          <w:sz w:val="24"/>
          <w:highlight w:val="none"/>
        </w:rPr>
        <w:t>。</w:t>
      </w:r>
    </w:p>
    <w:p w14:paraId="0DD3DA30">
      <w:pPr>
        <w:spacing w:line="360" w:lineRule="auto"/>
        <w:ind w:left="210" w:right="210"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二、申请人的资格要求：</w:t>
      </w:r>
    </w:p>
    <w:p w14:paraId="37E4BEC2">
      <w:pPr>
        <w:spacing w:line="360" w:lineRule="auto"/>
        <w:ind w:left="210" w:right="210" w:firstLine="480" w:firstLineChars="200"/>
        <w:rPr>
          <w:rFonts w:hint="eastAsia" w:ascii="仿宋" w:hAnsi="仿宋" w:eastAsia="仿宋" w:cs="仿宋"/>
          <w:b/>
          <w:bCs/>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59225D64">
      <w:pPr>
        <w:spacing w:line="360" w:lineRule="auto"/>
        <w:ind w:left="210" w:right="210" w:firstLine="482" w:firstLineChars="200"/>
        <w:rPr>
          <w:rFonts w:hint="eastAsia" w:ascii="仿宋" w:hAnsi="仿宋" w:eastAsia="仿宋" w:cs="仿宋"/>
          <w:b/>
          <w:bCs/>
          <w:snapToGrid w:val="0"/>
          <w:color w:val="auto"/>
          <w:kern w:val="28"/>
          <w:sz w:val="24"/>
          <w:szCs w:val="20"/>
          <w:highlight w:val="none"/>
        </w:rPr>
      </w:pPr>
      <w:r>
        <w:rPr>
          <w:rFonts w:hint="eastAsia" w:ascii="仿宋" w:hAnsi="仿宋" w:eastAsia="仿宋" w:cs="仿宋"/>
          <w:b/>
          <w:bCs/>
          <w:snapToGrid w:val="0"/>
          <w:color w:val="auto"/>
          <w:kern w:val="28"/>
          <w:sz w:val="24"/>
          <w:szCs w:val="20"/>
          <w:highlight w:val="none"/>
        </w:rPr>
        <w:t>2.落实政府采购政策需满足的资格要求：无；</w:t>
      </w:r>
    </w:p>
    <w:p w14:paraId="239BB12C">
      <w:pPr>
        <w:snapToGrid w:val="0"/>
        <w:spacing w:line="288" w:lineRule="auto"/>
        <w:ind w:left="210" w:right="210" w:firstLine="482" w:firstLineChars="200"/>
        <w:rPr>
          <w:rFonts w:hint="eastAsia" w:ascii="仿宋" w:hAnsi="仿宋" w:eastAsia="仿宋" w:cs="仿宋"/>
          <w:b/>
          <w:bCs/>
          <w:snapToGrid w:val="0"/>
          <w:color w:val="auto"/>
          <w:kern w:val="28"/>
          <w:sz w:val="24"/>
          <w:szCs w:val="20"/>
          <w:highlight w:val="none"/>
        </w:rPr>
      </w:pPr>
      <w:r>
        <w:rPr>
          <w:rFonts w:hint="eastAsia" w:ascii="仿宋" w:hAnsi="仿宋" w:eastAsia="仿宋" w:cs="仿宋"/>
          <w:b/>
          <w:bCs/>
          <w:color w:val="auto"/>
          <w:sz w:val="24"/>
          <w:highlight w:val="none"/>
        </w:rPr>
        <w:t>3.本项目的特定资格要求：</w:t>
      </w:r>
      <w:r>
        <w:rPr>
          <w:rFonts w:hint="eastAsia" w:ascii="仿宋" w:hAnsi="仿宋" w:eastAsia="仿宋" w:cs="仿宋"/>
          <w:b/>
          <w:color w:val="auto"/>
          <w:spacing w:val="6"/>
          <w:szCs w:val="21"/>
          <w:highlight w:val="none"/>
        </w:rPr>
        <w:t>无</w:t>
      </w:r>
      <w:r>
        <w:rPr>
          <w:rFonts w:hint="eastAsia" w:ascii="仿宋" w:hAnsi="仿宋" w:eastAsia="仿宋" w:cs="仿宋"/>
          <w:b/>
          <w:bCs/>
          <w:snapToGrid w:val="0"/>
          <w:color w:val="auto"/>
          <w:kern w:val="28"/>
          <w:sz w:val="24"/>
          <w:szCs w:val="20"/>
          <w:highlight w:val="none"/>
        </w:rPr>
        <w:t>。</w:t>
      </w:r>
    </w:p>
    <w:p w14:paraId="54E00728">
      <w:pPr>
        <w:snapToGrid w:val="0"/>
        <w:spacing w:line="360" w:lineRule="auto"/>
        <w:ind w:left="210" w:right="21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1D655F3B">
      <w:pPr>
        <w:spacing w:line="360" w:lineRule="auto"/>
        <w:ind w:left="210" w:right="210"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三、获取招标文件 </w:t>
      </w:r>
    </w:p>
    <w:p w14:paraId="43DA90A8">
      <w:pPr>
        <w:spacing w:line="360" w:lineRule="auto"/>
        <w:ind w:left="210" w:right="210"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时间：</w:t>
      </w:r>
      <w:r>
        <w:rPr>
          <w:rFonts w:hint="eastAsia" w:ascii="仿宋" w:hAnsi="仿宋" w:eastAsia="仿宋" w:cs="仿宋"/>
          <w:color w:val="auto"/>
          <w:sz w:val="24"/>
          <w:highlight w:val="none"/>
        </w:rPr>
        <w:t>/至</w:t>
      </w:r>
      <w:r>
        <w:rPr>
          <w:rFonts w:hint="eastAsia" w:ascii="仿宋" w:hAnsi="仿宋" w:eastAsia="仿宋" w:cs="仿宋"/>
          <w:color w:val="auto"/>
          <w:sz w:val="24"/>
          <w:highlight w:val="none"/>
          <w:u w:val="single"/>
        </w:rPr>
        <w:t>2025年</w:t>
      </w:r>
      <w:r>
        <w:rPr>
          <w:rFonts w:hint="eastAsia" w:ascii="仿宋" w:hAnsi="仿宋" w:eastAsia="仿宋" w:cs="仿宋"/>
          <w:color w:val="auto"/>
          <w:sz w:val="24"/>
          <w:highlight w:val="none"/>
          <w:u w:val="single"/>
          <w:lang w:val="en-US" w:eastAsia="zh-CN"/>
        </w:rPr>
        <w:t>7</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14</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rPr>
        <w:t>，每天上午00:00至12:00 ，下午12:00至23:59（北京时间，线上获取法定节假日均可，线下获取文件法定节假日除外）</w:t>
      </w:r>
    </w:p>
    <w:p w14:paraId="26E32978">
      <w:pPr>
        <w:spacing w:line="360" w:lineRule="auto"/>
        <w:ind w:left="210" w:right="210"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地点（网址）：</w:t>
      </w:r>
      <w:r>
        <w:rPr>
          <w:rFonts w:hint="eastAsia" w:ascii="仿宋" w:hAnsi="仿宋" w:eastAsia="仿宋" w:cs="仿宋"/>
          <w:color w:val="auto"/>
          <w:sz w:val="24"/>
          <w:highlight w:val="none"/>
        </w:rPr>
        <w:t xml:space="preserve">政采云平台（https://www.zcygov.cn/） </w:t>
      </w:r>
    </w:p>
    <w:p w14:paraId="120271DC">
      <w:pPr>
        <w:spacing w:line="360" w:lineRule="auto"/>
        <w:ind w:left="210" w:right="210"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方式：</w:t>
      </w:r>
      <w:r>
        <w:rPr>
          <w:rFonts w:hint="eastAsia" w:ascii="仿宋" w:hAnsi="仿宋" w:eastAsia="仿宋" w:cs="仿宋"/>
          <w:color w:val="auto"/>
          <w:sz w:val="24"/>
          <w:highlight w:val="none"/>
        </w:rPr>
        <w:t xml:space="preserve">供应商登录政采云平台https://www.zcygov.cn/在线申请获取采购文件（进入“项目采购”应用，在获取采购文件菜单中选择项目，申请获取采购文件）。 </w:t>
      </w:r>
    </w:p>
    <w:p w14:paraId="42C94F18">
      <w:pPr>
        <w:spacing w:line="360" w:lineRule="auto"/>
        <w:ind w:left="210" w:right="210"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售价（元）：</w:t>
      </w:r>
      <w:r>
        <w:rPr>
          <w:rFonts w:hint="eastAsia" w:ascii="仿宋" w:hAnsi="仿宋" w:eastAsia="仿宋" w:cs="仿宋"/>
          <w:color w:val="auto"/>
          <w:sz w:val="24"/>
          <w:highlight w:val="none"/>
        </w:rPr>
        <w:t xml:space="preserve">0 </w:t>
      </w:r>
      <w:r>
        <w:rPr>
          <w:rFonts w:hint="eastAsia" w:ascii="仿宋" w:hAnsi="仿宋" w:eastAsia="仿宋" w:cs="仿宋"/>
          <w:color w:val="auto"/>
          <w:sz w:val="24"/>
          <w:highlight w:val="none"/>
        </w:rPr>
        <w:tab/>
      </w:r>
    </w:p>
    <w:p w14:paraId="25E4F627">
      <w:pPr>
        <w:spacing w:line="360" w:lineRule="auto"/>
        <w:ind w:left="210" w:right="210"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四、提交投标文件截止时间、开标时间和地点</w:t>
      </w:r>
    </w:p>
    <w:p w14:paraId="108940C1">
      <w:pPr>
        <w:spacing w:line="360" w:lineRule="auto"/>
        <w:ind w:left="210" w:right="210"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提交投标文件截止时间：</w:t>
      </w:r>
      <w:r>
        <w:rPr>
          <w:rFonts w:hint="eastAsia" w:ascii="仿宋" w:hAnsi="仿宋" w:eastAsia="仿宋" w:cs="仿宋"/>
          <w:color w:val="auto"/>
          <w:sz w:val="24"/>
          <w:highlight w:val="none"/>
          <w:u w:val="single"/>
        </w:rPr>
        <w:t xml:space="preserve"> 2025年</w:t>
      </w:r>
      <w:r>
        <w:rPr>
          <w:rFonts w:hint="eastAsia" w:ascii="仿宋" w:hAnsi="仿宋" w:eastAsia="仿宋" w:cs="仿宋"/>
          <w:color w:val="auto"/>
          <w:sz w:val="24"/>
          <w:highlight w:val="none"/>
          <w:u w:val="single"/>
          <w:lang w:val="en-US" w:eastAsia="zh-CN"/>
        </w:rPr>
        <w:t>7</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14</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09</w:t>
      </w:r>
      <w:r>
        <w:rPr>
          <w:rFonts w:hint="eastAsia" w:ascii="仿宋" w:hAnsi="仿宋" w:eastAsia="仿宋" w:cs="仿宋"/>
          <w:color w:val="auto"/>
          <w:sz w:val="24"/>
          <w:highlight w:val="none"/>
          <w:u w:val="single"/>
        </w:rPr>
        <w:t>点00分</w:t>
      </w:r>
      <w:r>
        <w:rPr>
          <w:rFonts w:hint="eastAsia" w:ascii="仿宋" w:hAnsi="仿宋" w:eastAsia="仿宋" w:cs="仿宋"/>
          <w:bCs/>
          <w:color w:val="auto"/>
          <w:sz w:val="24"/>
          <w:highlight w:val="none"/>
          <w:u w:val="single"/>
        </w:rPr>
        <w:t xml:space="preserve"> </w:t>
      </w:r>
      <w:r>
        <w:rPr>
          <w:rFonts w:hint="eastAsia" w:ascii="仿宋" w:hAnsi="仿宋" w:eastAsia="仿宋" w:cs="仿宋"/>
          <w:color w:val="auto"/>
          <w:sz w:val="24"/>
          <w:highlight w:val="none"/>
        </w:rPr>
        <w:t>（北京时间）</w:t>
      </w:r>
    </w:p>
    <w:p w14:paraId="74F79B79">
      <w:pPr>
        <w:spacing w:line="360" w:lineRule="auto"/>
        <w:ind w:left="210" w:right="210"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投标地点（网址）：</w:t>
      </w:r>
      <w:r>
        <w:rPr>
          <w:rFonts w:hint="eastAsia" w:ascii="仿宋" w:hAnsi="仿宋" w:eastAsia="仿宋" w:cs="仿宋"/>
          <w:color w:val="auto"/>
          <w:sz w:val="24"/>
          <w:highlight w:val="none"/>
        </w:rPr>
        <w:t xml:space="preserve">政采云平台（https://www.zcygov.cn/） </w:t>
      </w:r>
    </w:p>
    <w:p w14:paraId="1A2EF9FF">
      <w:pPr>
        <w:spacing w:line="360" w:lineRule="auto"/>
        <w:ind w:left="210" w:right="210" w:firstLine="482" w:firstLineChars="200"/>
        <w:rPr>
          <w:rFonts w:hint="eastAsia" w:ascii="仿宋" w:hAnsi="仿宋" w:eastAsia="仿宋" w:cs="仿宋"/>
          <w:bCs/>
          <w:color w:val="auto"/>
          <w:sz w:val="24"/>
          <w:highlight w:val="none"/>
          <w:u w:val="single"/>
        </w:rPr>
      </w:pPr>
      <w:r>
        <w:rPr>
          <w:rFonts w:hint="eastAsia" w:ascii="仿宋" w:hAnsi="仿宋" w:eastAsia="仿宋" w:cs="仿宋"/>
          <w:b/>
          <w:color w:val="auto"/>
          <w:sz w:val="24"/>
          <w:highlight w:val="none"/>
        </w:rPr>
        <w:t>开标时间：</w:t>
      </w:r>
      <w:r>
        <w:rPr>
          <w:rFonts w:hint="eastAsia" w:ascii="仿宋" w:hAnsi="仿宋" w:eastAsia="仿宋" w:cs="仿宋"/>
          <w:color w:val="auto"/>
          <w:sz w:val="24"/>
          <w:highlight w:val="none"/>
          <w:u w:val="single"/>
        </w:rPr>
        <w:t xml:space="preserve"> 2025年</w:t>
      </w:r>
      <w:r>
        <w:rPr>
          <w:rFonts w:hint="eastAsia" w:ascii="仿宋" w:hAnsi="仿宋" w:eastAsia="仿宋" w:cs="仿宋"/>
          <w:color w:val="auto"/>
          <w:sz w:val="24"/>
          <w:highlight w:val="none"/>
          <w:u w:val="single"/>
          <w:lang w:val="en-US" w:eastAsia="zh-CN"/>
        </w:rPr>
        <w:t>7</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14</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09</w:t>
      </w:r>
      <w:r>
        <w:rPr>
          <w:rFonts w:hint="eastAsia" w:ascii="仿宋" w:hAnsi="仿宋" w:eastAsia="仿宋" w:cs="仿宋"/>
          <w:color w:val="auto"/>
          <w:sz w:val="24"/>
          <w:highlight w:val="none"/>
          <w:u w:val="single"/>
        </w:rPr>
        <w:t>点00分</w:t>
      </w:r>
      <w:r>
        <w:rPr>
          <w:rFonts w:hint="eastAsia" w:ascii="仿宋" w:hAnsi="仿宋" w:eastAsia="仿宋" w:cs="仿宋"/>
          <w:bCs/>
          <w:color w:val="auto"/>
          <w:sz w:val="24"/>
          <w:highlight w:val="none"/>
          <w:u w:val="single"/>
        </w:rPr>
        <w:t xml:space="preserve"> </w:t>
      </w:r>
    </w:p>
    <w:p w14:paraId="694E282A">
      <w:pPr>
        <w:spacing w:line="360" w:lineRule="auto"/>
        <w:ind w:firstLine="723" w:firstLineChars="300"/>
        <w:rPr>
          <w:rFonts w:hint="eastAsia" w:ascii="仿宋" w:hAnsi="仿宋" w:eastAsia="仿宋" w:cs="仿宋"/>
          <w:color w:val="auto"/>
          <w:sz w:val="24"/>
          <w:highlight w:val="none"/>
        </w:rPr>
      </w:pPr>
      <w:r>
        <w:rPr>
          <w:rFonts w:hint="eastAsia" w:ascii="仿宋" w:hAnsi="仿宋" w:eastAsia="仿宋" w:cs="仿宋"/>
          <w:b/>
          <w:color w:val="auto"/>
          <w:sz w:val="24"/>
          <w:highlight w:val="none"/>
        </w:rPr>
        <w:t>开标地点（网址）：</w:t>
      </w:r>
      <w:r>
        <w:rPr>
          <w:rFonts w:hint="eastAsia" w:ascii="仿宋" w:hAnsi="仿宋" w:eastAsia="仿宋" w:cs="仿宋"/>
          <w:color w:val="auto"/>
          <w:sz w:val="24"/>
          <w:highlight w:val="none"/>
        </w:rPr>
        <w:t>政采云平台（https://www.zcygov.cn/）/杭州市拱墅区登云路518号西城时代（云合中心）3幢1706室</w:t>
      </w:r>
    </w:p>
    <w:p w14:paraId="30E8FEDF">
      <w:pPr>
        <w:spacing w:line="360" w:lineRule="auto"/>
        <w:ind w:left="210" w:right="210"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 xml:space="preserve">五、公告期限 </w:t>
      </w:r>
    </w:p>
    <w:p w14:paraId="297DEB7C">
      <w:pPr>
        <w:spacing w:line="360" w:lineRule="auto"/>
        <w:ind w:left="210" w:right="21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自本公告发布之日起5个工作日。</w:t>
      </w:r>
    </w:p>
    <w:p w14:paraId="12028C8F">
      <w:pPr>
        <w:spacing w:line="360" w:lineRule="auto"/>
        <w:ind w:left="210" w:right="210"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六、其他补充事宜</w:t>
      </w:r>
    </w:p>
    <w:p w14:paraId="0CB381FC">
      <w:pPr>
        <w:spacing w:line="360" w:lineRule="auto"/>
        <w:ind w:left="210" w:right="21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6632F32B">
      <w:pPr>
        <w:spacing w:line="360" w:lineRule="auto"/>
        <w:ind w:left="210" w:right="21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A2EE03C">
      <w:pPr>
        <w:spacing w:line="360" w:lineRule="auto"/>
        <w:ind w:left="210" w:right="21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E08639D">
      <w:pPr>
        <w:spacing w:line="360" w:lineRule="auto"/>
        <w:ind w:left="210" w:right="21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顺丰或其他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1BBB8838">
      <w:pPr>
        <w:spacing w:line="360" w:lineRule="auto"/>
        <w:ind w:left="210" w:right="210"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七、对本次采购提出询问、质疑、投诉，请按以下方式联系</w:t>
      </w:r>
    </w:p>
    <w:p w14:paraId="688B8C1E">
      <w:pPr>
        <w:spacing w:line="360" w:lineRule="auto"/>
        <w:ind w:left="210" w:right="21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1.采购人信息</w:t>
      </w:r>
    </w:p>
    <w:p w14:paraId="7C579E74">
      <w:pPr>
        <w:spacing w:line="360" w:lineRule="auto"/>
        <w:ind w:left="210" w:right="21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名    称：浙江交通职业技术学院</w:t>
      </w:r>
    </w:p>
    <w:p w14:paraId="4A3B1E80">
      <w:pPr>
        <w:spacing w:line="360" w:lineRule="auto"/>
        <w:ind w:left="210" w:right="21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地    址：杭州市余杭区古墩路1516号        </w:t>
      </w:r>
    </w:p>
    <w:p w14:paraId="0CA3A0F5">
      <w:pPr>
        <w:spacing w:line="360" w:lineRule="auto"/>
        <w:ind w:left="210" w:right="21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传    真： /</w:t>
      </w:r>
    </w:p>
    <w:p w14:paraId="285CD0A4">
      <w:pPr>
        <w:spacing w:line="360" w:lineRule="auto"/>
        <w:ind w:firstLine="720" w:firstLineChars="3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项目联系人（询问）：</w:t>
      </w:r>
      <w:r>
        <w:rPr>
          <w:rFonts w:hint="eastAsia" w:ascii="仿宋" w:hAnsi="仿宋" w:eastAsia="仿宋" w:cs="仿宋"/>
          <w:color w:val="auto"/>
          <w:sz w:val="24"/>
          <w:highlight w:val="none"/>
          <w:lang w:val="en-US" w:eastAsia="zh-CN"/>
        </w:rPr>
        <w:t xml:space="preserve">项老师 </w:t>
      </w:r>
    </w:p>
    <w:p w14:paraId="035F067D">
      <w:pPr>
        <w:spacing w:line="360" w:lineRule="auto"/>
        <w:ind w:firstLine="720" w:firstLineChars="3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项目联系方式（询问）：</w:t>
      </w:r>
      <w:r>
        <w:rPr>
          <w:rFonts w:hint="eastAsia" w:ascii="仿宋" w:hAnsi="仿宋" w:eastAsia="仿宋" w:cs="仿宋"/>
          <w:color w:val="auto"/>
          <w:sz w:val="24"/>
          <w:highlight w:val="none"/>
          <w:lang w:val="en-US" w:eastAsia="zh-CN"/>
        </w:rPr>
        <w:t>0571-88480910</w:t>
      </w:r>
    </w:p>
    <w:p w14:paraId="1F30D51A">
      <w:pPr>
        <w:spacing w:line="360" w:lineRule="auto"/>
        <w:ind w:left="210" w:right="21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质疑联系人：徐老师</w:t>
      </w:r>
    </w:p>
    <w:p w14:paraId="146125CB">
      <w:pPr>
        <w:spacing w:line="360" w:lineRule="auto"/>
        <w:ind w:left="210" w:right="21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质疑联系方式：0571-88484981</w:t>
      </w:r>
    </w:p>
    <w:p w14:paraId="693F27AF">
      <w:pPr>
        <w:spacing w:line="360" w:lineRule="auto"/>
        <w:ind w:left="210" w:right="21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2.采购代理机构信息            </w:t>
      </w:r>
    </w:p>
    <w:p w14:paraId="71E952A2">
      <w:pPr>
        <w:spacing w:line="360" w:lineRule="auto"/>
        <w:ind w:left="210" w:right="21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名    称：杭州博实招标代理有限公司</w:t>
      </w:r>
    </w:p>
    <w:p w14:paraId="59F5159F">
      <w:pPr>
        <w:keepNext w:val="0"/>
        <w:keepLines w:val="0"/>
        <w:pageBreakBefore w:val="0"/>
        <w:widowControl w:val="0"/>
        <w:kinsoku/>
        <w:wordWrap/>
        <w:overflowPunct/>
        <w:topLinePunct w:val="0"/>
        <w:autoSpaceDE/>
        <w:autoSpaceDN/>
        <w:bidi w:val="0"/>
        <w:snapToGrid/>
        <w:spacing w:line="360" w:lineRule="auto"/>
        <w:ind w:left="210" w:right="21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地    址：杭州市西湖区振华路200号瑞鼎大厦B座606室  </w:t>
      </w:r>
    </w:p>
    <w:p w14:paraId="7DD454E7">
      <w:pPr>
        <w:keepNext w:val="0"/>
        <w:keepLines w:val="0"/>
        <w:pageBreakBefore w:val="0"/>
        <w:widowControl w:val="0"/>
        <w:kinsoku/>
        <w:wordWrap/>
        <w:overflowPunct/>
        <w:topLinePunct w:val="0"/>
        <w:autoSpaceDE/>
        <w:autoSpaceDN/>
        <w:bidi w:val="0"/>
        <w:snapToGrid/>
        <w:spacing w:line="360" w:lineRule="auto"/>
        <w:ind w:left="210" w:right="21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邮    箱：boshizb@126.com            </w:t>
      </w:r>
    </w:p>
    <w:p w14:paraId="37DBE85F">
      <w:pPr>
        <w:keepNext w:val="0"/>
        <w:keepLines w:val="0"/>
        <w:pageBreakBefore w:val="0"/>
        <w:widowControl w:val="0"/>
        <w:kinsoku/>
        <w:wordWrap/>
        <w:overflowPunct/>
        <w:topLinePunct w:val="0"/>
        <w:autoSpaceDE/>
        <w:autoSpaceDN/>
        <w:bidi w:val="0"/>
        <w:snapToGrid/>
        <w:spacing w:line="360" w:lineRule="auto"/>
        <w:ind w:left="210" w:right="21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项目联系人（询问）： 刘春萍        </w:t>
      </w:r>
    </w:p>
    <w:p w14:paraId="25768C66">
      <w:pPr>
        <w:spacing w:line="360" w:lineRule="auto"/>
        <w:ind w:left="210" w:right="21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项目联系方式（询问）：0571-56928850</w:t>
      </w:r>
    </w:p>
    <w:p w14:paraId="76EE93CC">
      <w:pPr>
        <w:spacing w:line="360" w:lineRule="auto"/>
        <w:ind w:left="210" w:right="21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质疑联系人： 潘树鸣             </w:t>
      </w:r>
    </w:p>
    <w:p w14:paraId="3E6497CA">
      <w:pPr>
        <w:spacing w:line="360" w:lineRule="auto"/>
        <w:ind w:left="210" w:right="21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质疑联系方式： 0571-87916090</w:t>
      </w:r>
    </w:p>
    <w:p w14:paraId="7E12C392">
      <w:pPr>
        <w:spacing w:line="360" w:lineRule="auto"/>
        <w:ind w:left="210" w:right="21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3.同级政府采购监督管理部门            </w:t>
      </w:r>
    </w:p>
    <w:p w14:paraId="523EA279">
      <w:pPr>
        <w:spacing w:line="360" w:lineRule="auto"/>
        <w:ind w:left="210" w:right="21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名    称：浙江省政府采购行政裁决服务中心（杭州市上城区清泰街549号城建综合大楼11楼）</w:t>
      </w:r>
    </w:p>
    <w:p w14:paraId="22126848">
      <w:pPr>
        <w:spacing w:line="360" w:lineRule="auto"/>
        <w:ind w:left="210" w:right="21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地    址：杭州市上城区清泰街549号城建综合大楼11楼</w:t>
      </w:r>
    </w:p>
    <w:p w14:paraId="7B3C60D5">
      <w:pPr>
        <w:spacing w:line="360" w:lineRule="auto"/>
        <w:ind w:left="210" w:right="21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传    真：/</w:t>
      </w:r>
    </w:p>
    <w:p w14:paraId="0CDDE6C9">
      <w:pPr>
        <w:spacing w:line="360" w:lineRule="auto"/>
        <w:ind w:left="210" w:right="21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联 系 人：匡老师</w:t>
      </w:r>
    </w:p>
    <w:p w14:paraId="0BD9ABFE">
      <w:pPr>
        <w:spacing w:line="360" w:lineRule="auto"/>
        <w:ind w:left="210" w:right="21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监督投诉电话：0571-87807798</w:t>
      </w:r>
    </w:p>
    <w:p w14:paraId="07CE683A">
      <w:pPr>
        <w:spacing w:line="360" w:lineRule="auto"/>
        <w:ind w:left="210" w:right="210" w:firstLine="480" w:firstLineChars="200"/>
        <w:rPr>
          <w:rFonts w:hint="eastAsia" w:ascii="仿宋" w:hAnsi="仿宋" w:eastAsia="仿宋" w:cs="仿宋"/>
          <w:color w:val="auto"/>
          <w:sz w:val="24"/>
          <w:highlight w:val="none"/>
        </w:rPr>
      </w:pPr>
    </w:p>
    <w:p w14:paraId="6E2DFE29">
      <w:pPr>
        <w:spacing w:line="360" w:lineRule="auto"/>
        <w:ind w:left="210" w:right="21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政策咨询：何一平、冯华，0571-87058424、87055741</w:t>
      </w:r>
    </w:p>
    <w:p w14:paraId="53C4B6AE">
      <w:pPr>
        <w:spacing w:line="360" w:lineRule="auto"/>
        <w:ind w:left="210" w:right="21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预算金额未达100万元的采购项目，由采购人处理采购争议。</w:t>
      </w:r>
    </w:p>
    <w:p w14:paraId="1AC46BF0">
      <w:pPr>
        <w:spacing w:line="360" w:lineRule="auto"/>
        <w:ind w:left="210" w:right="21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14:paraId="7BCD04FA">
      <w:pPr>
        <w:spacing w:line="360" w:lineRule="auto"/>
        <w:ind w:left="210" w:right="21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若对项目采购电子交易系统操作有疑问，可登录政采云（https://www.zcygov.cn/），点击右侧咨询小采，获取采小蜜智能服务管家帮助，或拨打政采云服务热线0571-95763获取热线服务帮助。</w:t>
      </w:r>
    </w:p>
    <w:p w14:paraId="022E5DEE">
      <w:pPr>
        <w:spacing w:line="360" w:lineRule="auto"/>
        <w:ind w:left="210" w:right="21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CA问题联系电话（人工）：汇信CA 400-888-4636；天谷CA 400-087-8198。                       </w:t>
      </w:r>
    </w:p>
    <w:p w14:paraId="241A03D4">
      <w:pPr>
        <w:ind w:left="210" w:right="21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br w:type="page"/>
      </w:r>
    </w:p>
    <w:p w14:paraId="01947AF8">
      <w:pPr>
        <w:adjustRightInd/>
        <w:spacing w:line="360" w:lineRule="auto"/>
        <w:ind w:left="210" w:right="210"/>
        <w:jc w:val="center"/>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第二部分</w:t>
      </w:r>
      <w:bookmarkEnd w:id="8"/>
      <w:r>
        <w:rPr>
          <w:rFonts w:hint="eastAsia" w:ascii="仿宋" w:hAnsi="仿宋" w:eastAsia="仿宋" w:cs="仿宋"/>
          <w:b/>
          <w:color w:val="auto"/>
          <w:sz w:val="36"/>
          <w:szCs w:val="20"/>
          <w:highlight w:val="none"/>
        </w:rPr>
        <w:t xml:space="preserve"> 投标人须知</w:t>
      </w:r>
      <w:bookmarkEnd w:id="9"/>
    </w:p>
    <w:p w14:paraId="031681B5">
      <w:pPr>
        <w:snapToGrid w:val="0"/>
        <w:spacing w:line="360" w:lineRule="auto"/>
        <w:ind w:left="210" w:right="210"/>
        <w:jc w:val="center"/>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前附表</w:t>
      </w:r>
    </w:p>
    <w:tbl>
      <w:tblPr>
        <w:tblStyle w:val="62"/>
        <w:tblW w:w="9120" w:type="dxa"/>
        <w:tblInd w:w="-1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780"/>
        <w:gridCol w:w="1995"/>
        <w:gridCol w:w="6345"/>
      </w:tblGrid>
      <w:tr w14:paraId="29ED7A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30" w:hRule="atLeast"/>
          <w:tblHeader/>
        </w:trPr>
        <w:tc>
          <w:tcPr>
            <w:tcW w:w="780" w:type="dxa"/>
            <w:tcBorders>
              <w:top w:val="single" w:color="auto" w:sz="4" w:space="0"/>
              <w:left w:val="single" w:color="auto" w:sz="4" w:space="0"/>
              <w:bottom w:val="single" w:color="auto" w:sz="4" w:space="0"/>
              <w:right w:val="single" w:color="auto" w:sz="4" w:space="0"/>
            </w:tcBorders>
            <w:vAlign w:val="center"/>
          </w:tcPr>
          <w:p w14:paraId="09F5126D">
            <w:pPr>
              <w:snapToGrid w:val="0"/>
              <w:spacing w:line="36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995" w:type="dxa"/>
            <w:tcBorders>
              <w:top w:val="single" w:color="000000" w:sz="8" w:space="0"/>
              <w:left w:val="single" w:color="auto" w:sz="4" w:space="0"/>
              <w:bottom w:val="single" w:color="000000" w:sz="8" w:space="0"/>
              <w:right w:val="single" w:color="000000" w:sz="8" w:space="0"/>
            </w:tcBorders>
            <w:vAlign w:val="center"/>
          </w:tcPr>
          <w:p w14:paraId="2DB45423">
            <w:pPr>
              <w:snapToGrid w:val="0"/>
              <w:spacing w:line="36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事项</w:t>
            </w:r>
          </w:p>
        </w:tc>
        <w:tc>
          <w:tcPr>
            <w:tcW w:w="6345" w:type="dxa"/>
            <w:tcBorders>
              <w:top w:val="single" w:color="000000" w:sz="8" w:space="0"/>
              <w:left w:val="single" w:color="000000" w:sz="2" w:space="0"/>
              <w:bottom w:val="single" w:color="000000" w:sz="8" w:space="0"/>
              <w:right w:val="single" w:color="000000" w:sz="8" w:space="0"/>
            </w:tcBorders>
            <w:vAlign w:val="center"/>
          </w:tcPr>
          <w:p w14:paraId="78AAFC91">
            <w:pPr>
              <w:snapToGrid w:val="0"/>
              <w:spacing w:line="36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本项目的特别规定</w:t>
            </w:r>
          </w:p>
        </w:tc>
      </w:tr>
      <w:tr w14:paraId="759BEF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15" w:hRule="atLeast"/>
          <w:tblHeader/>
        </w:trPr>
        <w:tc>
          <w:tcPr>
            <w:tcW w:w="780" w:type="dxa"/>
            <w:tcBorders>
              <w:top w:val="single" w:color="auto" w:sz="4" w:space="0"/>
              <w:left w:val="single" w:color="auto" w:sz="4" w:space="0"/>
              <w:bottom w:val="single" w:color="auto" w:sz="4" w:space="0"/>
              <w:right w:val="single" w:color="auto" w:sz="4" w:space="0"/>
            </w:tcBorders>
            <w:vAlign w:val="center"/>
          </w:tcPr>
          <w:p w14:paraId="3B056405">
            <w:pPr>
              <w:snapToGrid w:val="0"/>
              <w:spacing w:line="36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995" w:type="dxa"/>
            <w:tcBorders>
              <w:top w:val="single" w:color="000000" w:sz="8" w:space="0"/>
              <w:left w:val="single" w:color="auto" w:sz="4" w:space="0"/>
              <w:bottom w:val="single" w:color="000000" w:sz="8" w:space="0"/>
              <w:right w:val="single" w:color="000000" w:sz="8" w:space="0"/>
            </w:tcBorders>
            <w:vAlign w:val="center"/>
          </w:tcPr>
          <w:p w14:paraId="198A858C">
            <w:pPr>
              <w:snapToGrid w:val="0"/>
              <w:spacing w:line="36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项目属性</w:t>
            </w:r>
          </w:p>
        </w:tc>
        <w:tc>
          <w:tcPr>
            <w:tcW w:w="6345" w:type="dxa"/>
            <w:tcBorders>
              <w:top w:val="single" w:color="000000" w:sz="8" w:space="0"/>
              <w:left w:val="single" w:color="000000" w:sz="2" w:space="0"/>
              <w:bottom w:val="single" w:color="000000" w:sz="8" w:space="0"/>
              <w:right w:val="single" w:color="000000" w:sz="8" w:space="0"/>
            </w:tcBorders>
            <w:vAlign w:val="center"/>
          </w:tcPr>
          <w:p w14:paraId="26602042">
            <w:pPr>
              <w:spacing w:line="360" w:lineRule="exac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货物类。</w:t>
            </w:r>
            <w:r>
              <w:rPr>
                <w:rFonts w:hint="eastAsia" w:ascii="仿宋" w:hAnsi="仿宋" w:eastAsia="仿宋" w:cs="仿宋"/>
                <w:color w:val="auto"/>
                <w:sz w:val="24"/>
                <w:highlight w:val="none"/>
              </w:rPr>
              <w:t>核心产品为：</w:t>
            </w:r>
            <w:bookmarkStart w:id="11" w:name="OLE_LINK3"/>
            <w:r>
              <w:rPr>
                <w:rFonts w:hint="eastAsia" w:ascii="仿宋" w:hAnsi="仿宋" w:eastAsia="仿宋" w:cs="仿宋"/>
                <w:color w:val="auto"/>
                <w:kern w:val="0"/>
                <w:sz w:val="24"/>
                <w:highlight w:val="none"/>
                <w:u w:val="single"/>
              </w:rPr>
              <w:t xml:space="preserve"> </w:t>
            </w:r>
            <w:bookmarkEnd w:id="11"/>
            <w:r>
              <w:rPr>
                <w:rFonts w:hint="eastAsia" w:ascii="仿宋" w:hAnsi="仿宋" w:eastAsia="仿宋" w:cs="仿宋"/>
                <w:color w:val="auto"/>
                <w:kern w:val="0"/>
                <w:sz w:val="24"/>
                <w:highlight w:val="none"/>
                <w:u w:val="single"/>
              </w:rPr>
              <w:t>多功能智能检测维修实训台</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bCs/>
                <w:color w:val="auto"/>
                <w:sz w:val="24"/>
                <w:szCs w:val="24"/>
                <w:highlight w:val="none"/>
                <w:u w:val="single"/>
                <w:lang w:val="en-US" w:eastAsia="zh-CN"/>
              </w:rPr>
              <w:t xml:space="preserve"> </w:t>
            </w:r>
          </w:p>
        </w:tc>
      </w:tr>
      <w:tr w14:paraId="4C6E42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41" w:hRule="atLeast"/>
          <w:tblHeader/>
        </w:trPr>
        <w:tc>
          <w:tcPr>
            <w:tcW w:w="780" w:type="dxa"/>
            <w:tcBorders>
              <w:top w:val="single" w:color="auto" w:sz="4" w:space="0"/>
              <w:left w:val="single" w:color="auto" w:sz="4" w:space="0"/>
              <w:bottom w:val="single" w:color="auto" w:sz="4" w:space="0"/>
              <w:right w:val="single" w:color="auto" w:sz="4" w:space="0"/>
            </w:tcBorders>
            <w:vAlign w:val="center"/>
          </w:tcPr>
          <w:p w14:paraId="3473DD44">
            <w:pPr>
              <w:snapToGrid w:val="0"/>
              <w:spacing w:line="360" w:lineRule="exact"/>
              <w:jc w:val="center"/>
              <w:rPr>
                <w:rFonts w:hint="eastAsia" w:ascii="仿宋" w:hAnsi="仿宋" w:eastAsia="仿宋" w:cs="仿宋"/>
                <w:color w:val="auto"/>
                <w:sz w:val="24"/>
                <w:highlight w:val="none"/>
              </w:rPr>
            </w:pPr>
          </w:p>
          <w:p w14:paraId="24ACB6BA">
            <w:pPr>
              <w:snapToGrid w:val="0"/>
              <w:spacing w:line="36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995" w:type="dxa"/>
            <w:tcBorders>
              <w:top w:val="single" w:color="000000" w:sz="8" w:space="0"/>
              <w:left w:val="single" w:color="auto" w:sz="4" w:space="0"/>
              <w:bottom w:val="single" w:color="000000" w:sz="8" w:space="0"/>
              <w:right w:val="single" w:color="000000" w:sz="8" w:space="0"/>
            </w:tcBorders>
            <w:vAlign w:val="center"/>
          </w:tcPr>
          <w:p w14:paraId="28AEDFEE">
            <w:pPr>
              <w:snapToGrid w:val="0"/>
              <w:spacing w:line="36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采购标的及其对应的中小企业划分标准所属行业</w:t>
            </w:r>
          </w:p>
        </w:tc>
        <w:tc>
          <w:tcPr>
            <w:tcW w:w="6345" w:type="dxa"/>
            <w:tcBorders>
              <w:top w:val="single" w:color="000000" w:sz="8" w:space="0"/>
              <w:left w:val="single" w:color="000000" w:sz="2" w:space="0"/>
              <w:bottom w:val="single" w:color="000000" w:sz="8" w:space="0"/>
              <w:right w:val="single" w:color="000000" w:sz="8" w:space="0"/>
            </w:tcBorders>
            <w:vAlign w:val="center"/>
          </w:tcPr>
          <w:p w14:paraId="3F083E84">
            <w:pPr>
              <w:pStyle w:val="3"/>
              <w:spacing w:line="360" w:lineRule="exact"/>
              <w:ind w:left="0" w:firstLine="0"/>
              <w:jc w:val="both"/>
              <w:rPr>
                <w:rFonts w:hint="eastAsia" w:ascii="仿宋" w:hAnsi="仿宋" w:eastAsia="仿宋" w:cs="仿宋"/>
                <w:color w:val="auto"/>
                <w:kern w:val="0"/>
                <w:sz w:val="24"/>
                <w:szCs w:val="24"/>
                <w:highlight w:val="none"/>
                <w:lang w:val="en-US"/>
              </w:rPr>
            </w:pPr>
            <w:r>
              <w:rPr>
                <w:rFonts w:hint="eastAsia" w:ascii="仿宋" w:hAnsi="仿宋" w:eastAsia="仿宋" w:cs="仿宋"/>
                <w:color w:val="auto"/>
                <w:kern w:val="0"/>
                <w:sz w:val="24"/>
                <w:szCs w:val="24"/>
                <w:highlight w:val="none"/>
                <w:lang w:val="en-US"/>
              </w:rPr>
              <w:t>标的：</w:t>
            </w:r>
          </w:p>
          <w:p w14:paraId="75273DEC">
            <w:pPr>
              <w:pStyle w:val="3"/>
              <w:spacing w:line="360" w:lineRule="exact"/>
              <w:ind w:left="0" w:firstLine="0"/>
              <w:jc w:val="both"/>
              <w:rPr>
                <w:rFonts w:hint="eastAsia" w:ascii="仿宋" w:hAnsi="仿宋" w:eastAsia="仿宋" w:cs="仿宋"/>
                <w:b w:val="0"/>
                <w:bCs w:val="0"/>
                <w:color w:val="auto"/>
                <w:sz w:val="24"/>
                <w:szCs w:val="24"/>
                <w:highlight w:val="none"/>
                <w:lang w:val="en-US"/>
              </w:rPr>
            </w:pPr>
            <w:r>
              <w:rPr>
                <w:rFonts w:hint="eastAsia" w:ascii="仿宋" w:hAnsi="仿宋" w:eastAsia="仿宋" w:cs="仿宋"/>
                <w:color w:val="auto"/>
                <w:kern w:val="0"/>
                <w:sz w:val="24"/>
                <w:szCs w:val="24"/>
                <w:highlight w:val="none"/>
                <w:u w:val="single"/>
                <w:lang w:val="en-US"/>
              </w:rPr>
              <w:t>“设备采购清单”中</w:t>
            </w:r>
            <w:r>
              <w:rPr>
                <w:rFonts w:hint="eastAsia" w:ascii="仿宋" w:hAnsi="仿宋" w:eastAsia="仿宋" w:cs="仿宋"/>
                <w:color w:val="auto"/>
                <w:kern w:val="0"/>
                <w:sz w:val="24"/>
                <w:szCs w:val="24"/>
                <w:highlight w:val="none"/>
                <w:u w:val="single"/>
                <w:lang w:val="en-US" w:eastAsia="zh-CN"/>
              </w:rPr>
              <w:t>序号</w:t>
            </w:r>
            <w:r>
              <w:rPr>
                <w:rFonts w:hint="eastAsia" w:ascii="仿宋" w:eastAsia="仿宋" w:cs="仿宋"/>
                <w:color w:val="auto"/>
                <w:kern w:val="0"/>
                <w:sz w:val="24"/>
                <w:szCs w:val="24"/>
                <w:highlight w:val="none"/>
                <w:u w:val="single"/>
                <w:lang w:val="en-US" w:eastAsia="zh-CN"/>
              </w:rPr>
              <w:t>1-30</w:t>
            </w:r>
            <w:r>
              <w:rPr>
                <w:rFonts w:hint="eastAsia" w:ascii="仿宋" w:hAnsi="仿宋" w:eastAsia="仿宋" w:cs="仿宋"/>
                <w:color w:val="auto"/>
                <w:kern w:val="0"/>
                <w:sz w:val="24"/>
                <w:szCs w:val="24"/>
                <w:highlight w:val="none"/>
                <w:u w:val="single"/>
                <w:lang w:val="en-US" w:eastAsia="zh-CN"/>
              </w:rPr>
              <w:t>项</w:t>
            </w:r>
            <w:r>
              <w:rPr>
                <w:rFonts w:hint="eastAsia" w:ascii="仿宋" w:hAnsi="仿宋" w:eastAsia="仿宋" w:cs="仿宋"/>
                <w:color w:val="auto"/>
                <w:kern w:val="0"/>
                <w:sz w:val="24"/>
                <w:szCs w:val="24"/>
                <w:highlight w:val="none"/>
                <w:lang w:val="en-US"/>
              </w:rPr>
              <w:t>，属于</w:t>
            </w:r>
            <w:r>
              <w:rPr>
                <w:rFonts w:hint="eastAsia" w:ascii="仿宋" w:hAnsi="仿宋" w:eastAsia="仿宋" w:cs="仿宋"/>
                <w:color w:val="auto"/>
                <w:kern w:val="0"/>
                <w:sz w:val="24"/>
                <w:szCs w:val="24"/>
                <w:highlight w:val="none"/>
                <w:u w:val="single"/>
                <w:lang w:val="en-US"/>
              </w:rPr>
              <w:t xml:space="preserve"> </w:t>
            </w:r>
            <w:r>
              <w:rPr>
                <w:rFonts w:hint="eastAsia" w:ascii="仿宋" w:hAnsi="仿宋" w:eastAsia="仿宋" w:cs="仿宋"/>
                <w:color w:val="auto"/>
                <w:kern w:val="0"/>
                <w:sz w:val="24"/>
                <w:szCs w:val="24"/>
                <w:highlight w:val="none"/>
                <w:u w:val="single"/>
                <w:lang w:val="en-US" w:eastAsia="zh-CN"/>
              </w:rPr>
              <w:t xml:space="preserve">工业 </w:t>
            </w:r>
            <w:r>
              <w:rPr>
                <w:rFonts w:hint="eastAsia" w:ascii="仿宋" w:hAnsi="仿宋" w:eastAsia="仿宋" w:cs="仿宋"/>
                <w:color w:val="auto"/>
                <w:kern w:val="0"/>
                <w:sz w:val="24"/>
                <w:szCs w:val="24"/>
                <w:highlight w:val="none"/>
                <w:lang w:val="en-US"/>
              </w:rPr>
              <w:t>行业</w:t>
            </w:r>
            <w:r>
              <w:rPr>
                <w:rFonts w:hint="eastAsia" w:ascii="仿宋" w:hAnsi="仿宋" w:eastAsia="仿宋" w:cs="仿宋"/>
                <w:b w:val="0"/>
                <w:bCs w:val="0"/>
                <w:color w:val="auto"/>
                <w:kern w:val="0"/>
                <w:sz w:val="24"/>
                <w:szCs w:val="24"/>
                <w:highlight w:val="none"/>
                <w:lang w:val="en-US"/>
              </w:rPr>
              <w:t>；</w:t>
            </w:r>
          </w:p>
          <w:p w14:paraId="097D2043">
            <w:pPr>
              <w:pStyle w:val="3"/>
              <w:spacing w:line="360" w:lineRule="exact"/>
              <w:ind w:left="0" w:firstLine="0"/>
              <w:jc w:val="both"/>
              <w:rPr>
                <w:rFonts w:hint="eastAsia" w:ascii="仿宋" w:hAnsi="仿宋" w:eastAsia="仿宋" w:cs="仿宋"/>
                <w:b w:val="0"/>
                <w:bCs w:val="0"/>
                <w:color w:val="auto"/>
                <w:sz w:val="24"/>
                <w:szCs w:val="24"/>
                <w:highlight w:val="none"/>
                <w:lang w:val="en-US"/>
              </w:rPr>
            </w:pPr>
            <w:r>
              <w:rPr>
                <w:rFonts w:hint="eastAsia" w:ascii="仿宋" w:hAnsi="仿宋" w:eastAsia="仿宋" w:cs="仿宋"/>
                <w:b w:val="0"/>
                <w:bCs w:val="0"/>
                <w:color w:val="auto"/>
                <w:sz w:val="24"/>
                <w:szCs w:val="24"/>
                <w:highlight w:val="none"/>
                <w:lang w:val="en-US"/>
              </w:rPr>
              <w:t>根据《关于印发中小企业划型标准规定的通知》（工信部联</w:t>
            </w:r>
          </w:p>
          <w:p w14:paraId="2D3E19D3">
            <w:pPr>
              <w:pStyle w:val="3"/>
              <w:spacing w:line="360" w:lineRule="exact"/>
              <w:jc w:val="both"/>
              <w:rPr>
                <w:rFonts w:hint="eastAsia" w:ascii="仿宋" w:hAnsi="仿宋" w:eastAsia="仿宋" w:cs="仿宋"/>
                <w:b w:val="0"/>
                <w:bCs w:val="0"/>
                <w:color w:val="auto"/>
                <w:sz w:val="24"/>
                <w:szCs w:val="24"/>
                <w:highlight w:val="none"/>
                <w:u w:val="single"/>
                <w:lang w:val="en-US"/>
              </w:rPr>
            </w:pPr>
            <w:r>
              <w:rPr>
                <w:rFonts w:hint="eastAsia" w:ascii="仿宋" w:hAnsi="仿宋" w:eastAsia="仿宋" w:cs="仿宋"/>
                <w:b w:val="0"/>
                <w:bCs w:val="0"/>
                <w:color w:val="auto"/>
                <w:sz w:val="24"/>
                <w:szCs w:val="24"/>
                <w:highlight w:val="none"/>
                <w:lang w:val="en-US"/>
              </w:rPr>
              <w:t>企业〔2011〕300）第四条第（二）项规定：</w:t>
            </w:r>
            <w:r>
              <w:rPr>
                <w:rFonts w:hint="eastAsia" w:ascii="仿宋" w:hAnsi="仿宋" w:eastAsia="仿宋" w:cs="仿宋"/>
                <w:b w:val="0"/>
                <w:bCs w:val="0"/>
                <w:color w:val="auto"/>
                <w:sz w:val="24"/>
                <w:szCs w:val="24"/>
                <w:highlight w:val="none"/>
                <w:u w:val="single"/>
                <w:lang w:val="en-US"/>
              </w:rPr>
              <w:t>工业行业。从</w:t>
            </w:r>
          </w:p>
          <w:p w14:paraId="0E6932D9">
            <w:pPr>
              <w:pStyle w:val="3"/>
              <w:spacing w:line="360" w:lineRule="exact"/>
              <w:jc w:val="both"/>
              <w:rPr>
                <w:rFonts w:hint="eastAsia" w:ascii="仿宋" w:hAnsi="仿宋" w:eastAsia="仿宋" w:cs="仿宋"/>
                <w:b w:val="0"/>
                <w:bCs w:val="0"/>
                <w:color w:val="auto"/>
                <w:sz w:val="24"/>
                <w:szCs w:val="24"/>
                <w:highlight w:val="none"/>
                <w:u w:val="single"/>
                <w:lang w:val="en-US"/>
              </w:rPr>
            </w:pPr>
            <w:r>
              <w:rPr>
                <w:rFonts w:hint="eastAsia" w:ascii="仿宋" w:hAnsi="仿宋" w:eastAsia="仿宋" w:cs="仿宋"/>
                <w:b w:val="0"/>
                <w:bCs w:val="0"/>
                <w:color w:val="auto"/>
                <w:sz w:val="24"/>
                <w:szCs w:val="24"/>
                <w:highlight w:val="none"/>
                <w:u w:val="single"/>
                <w:lang w:val="en-US"/>
              </w:rPr>
              <w:t>业人员1000人以下或营业收入40000万元以下的为中小微</w:t>
            </w:r>
          </w:p>
          <w:p w14:paraId="59AB6CF6">
            <w:pPr>
              <w:pStyle w:val="3"/>
              <w:spacing w:line="360" w:lineRule="exact"/>
              <w:jc w:val="both"/>
              <w:rPr>
                <w:rFonts w:hint="eastAsia" w:ascii="仿宋" w:hAnsi="仿宋" w:eastAsia="仿宋" w:cs="仿宋"/>
                <w:b w:val="0"/>
                <w:bCs w:val="0"/>
                <w:color w:val="auto"/>
                <w:sz w:val="24"/>
                <w:szCs w:val="24"/>
                <w:highlight w:val="none"/>
                <w:u w:val="single"/>
                <w:lang w:val="en-US"/>
              </w:rPr>
            </w:pPr>
            <w:r>
              <w:rPr>
                <w:rFonts w:hint="eastAsia" w:ascii="仿宋" w:hAnsi="仿宋" w:eastAsia="仿宋" w:cs="仿宋"/>
                <w:b w:val="0"/>
                <w:bCs w:val="0"/>
                <w:color w:val="auto"/>
                <w:sz w:val="24"/>
                <w:szCs w:val="24"/>
                <w:highlight w:val="none"/>
                <w:u w:val="single"/>
                <w:lang w:val="en-US"/>
              </w:rPr>
              <w:t>型企业。其中，从业人员300人及以上，且营业收入2000</w:t>
            </w:r>
          </w:p>
          <w:p w14:paraId="4CADE3E3">
            <w:pPr>
              <w:pStyle w:val="3"/>
              <w:spacing w:line="360" w:lineRule="exact"/>
              <w:jc w:val="both"/>
              <w:rPr>
                <w:rFonts w:hint="eastAsia" w:ascii="仿宋" w:hAnsi="仿宋" w:eastAsia="仿宋" w:cs="仿宋"/>
                <w:b w:val="0"/>
                <w:bCs w:val="0"/>
                <w:color w:val="auto"/>
                <w:sz w:val="24"/>
                <w:szCs w:val="24"/>
                <w:highlight w:val="none"/>
                <w:u w:val="single"/>
                <w:lang w:val="en-US"/>
              </w:rPr>
            </w:pPr>
            <w:r>
              <w:rPr>
                <w:rFonts w:hint="eastAsia" w:ascii="仿宋" w:hAnsi="仿宋" w:eastAsia="仿宋" w:cs="仿宋"/>
                <w:b w:val="0"/>
                <w:bCs w:val="0"/>
                <w:color w:val="auto"/>
                <w:sz w:val="24"/>
                <w:szCs w:val="24"/>
                <w:highlight w:val="none"/>
                <w:u w:val="single"/>
                <w:lang w:val="en-US"/>
              </w:rPr>
              <w:t>万元及以上的为中型企业；从业人员20人及以上，且营业</w:t>
            </w:r>
          </w:p>
          <w:p w14:paraId="68DAC279">
            <w:pPr>
              <w:pStyle w:val="3"/>
              <w:spacing w:line="360" w:lineRule="exact"/>
              <w:jc w:val="both"/>
              <w:rPr>
                <w:rFonts w:hint="eastAsia" w:ascii="仿宋" w:hAnsi="仿宋" w:eastAsia="仿宋" w:cs="仿宋"/>
                <w:b w:val="0"/>
                <w:bCs w:val="0"/>
                <w:color w:val="auto"/>
                <w:sz w:val="24"/>
                <w:szCs w:val="24"/>
                <w:highlight w:val="none"/>
                <w:u w:val="single"/>
                <w:lang w:val="en-US"/>
              </w:rPr>
            </w:pPr>
            <w:r>
              <w:rPr>
                <w:rFonts w:hint="eastAsia" w:ascii="仿宋" w:hAnsi="仿宋" w:eastAsia="仿宋" w:cs="仿宋"/>
                <w:b w:val="0"/>
                <w:bCs w:val="0"/>
                <w:color w:val="auto"/>
                <w:sz w:val="24"/>
                <w:szCs w:val="24"/>
                <w:highlight w:val="none"/>
                <w:u w:val="single"/>
                <w:lang w:val="en-US"/>
              </w:rPr>
              <w:t>收入300万元及以上的为小型企业；从业人员20人以下或</w:t>
            </w:r>
          </w:p>
          <w:p w14:paraId="798CF9DC">
            <w:pPr>
              <w:pStyle w:val="3"/>
              <w:spacing w:line="360" w:lineRule="exact"/>
              <w:ind w:left="0" w:firstLine="0"/>
              <w:jc w:val="both"/>
              <w:rPr>
                <w:rFonts w:hint="eastAsia" w:ascii="仿宋" w:hAnsi="仿宋" w:eastAsia="仿宋" w:cs="仿宋"/>
                <w:b w:val="0"/>
                <w:bCs w:val="0"/>
                <w:color w:val="auto"/>
                <w:sz w:val="24"/>
                <w:szCs w:val="24"/>
                <w:highlight w:val="none"/>
                <w:u w:val="single"/>
                <w:lang w:val="en-US"/>
              </w:rPr>
            </w:pPr>
            <w:r>
              <w:rPr>
                <w:rFonts w:hint="eastAsia" w:ascii="仿宋" w:hAnsi="仿宋" w:eastAsia="仿宋" w:cs="仿宋"/>
                <w:b w:val="0"/>
                <w:bCs w:val="0"/>
                <w:color w:val="auto"/>
                <w:sz w:val="24"/>
                <w:szCs w:val="24"/>
                <w:highlight w:val="none"/>
                <w:u w:val="single"/>
                <w:lang w:val="en-US"/>
              </w:rPr>
              <w:t>营业收入300万元以下的为微型企业。</w:t>
            </w:r>
          </w:p>
          <w:p w14:paraId="454BF5D4">
            <w:pPr>
              <w:pStyle w:val="3"/>
              <w:spacing w:line="360" w:lineRule="exact"/>
              <w:ind w:left="0" w:firstLine="0"/>
              <w:jc w:val="both"/>
              <w:rPr>
                <w:rFonts w:hint="eastAsia" w:ascii="仿宋" w:hAnsi="仿宋" w:eastAsia="仿宋" w:cs="仿宋"/>
                <w:b w:val="0"/>
                <w:bCs w:val="0"/>
                <w:color w:val="auto"/>
                <w:kern w:val="0"/>
                <w:sz w:val="24"/>
                <w:szCs w:val="24"/>
                <w:highlight w:val="none"/>
                <w:lang w:val="en-US"/>
              </w:rPr>
            </w:pPr>
            <w:r>
              <w:rPr>
                <w:rFonts w:hint="eastAsia" w:ascii="仿宋" w:hAnsi="仿宋" w:eastAsia="仿宋" w:cs="仿宋"/>
                <w:color w:val="auto"/>
                <w:kern w:val="0"/>
                <w:sz w:val="24"/>
                <w:szCs w:val="24"/>
                <w:highlight w:val="none"/>
                <w:u w:val="single"/>
                <w:lang w:val="en-US"/>
              </w:rPr>
              <w:t>“设备采购清单”中</w:t>
            </w:r>
            <w:r>
              <w:rPr>
                <w:rFonts w:hint="eastAsia" w:ascii="仿宋" w:hAnsi="仿宋" w:eastAsia="仿宋" w:cs="仿宋"/>
                <w:color w:val="auto"/>
                <w:kern w:val="0"/>
                <w:sz w:val="24"/>
                <w:szCs w:val="24"/>
                <w:highlight w:val="none"/>
                <w:u w:val="single"/>
                <w:lang w:val="en-US" w:eastAsia="zh-CN"/>
              </w:rPr>
              <w:t>序号</w:t>
            </w:r>
            <w:r>
              <w:rPr>
                <w:rFonts w:hint="eastAsia" w:ascii="仿宋" w:eastAsia="仿宋" w:cs="仿宋"/>
                <w:color w:val="auto"/>
                <w:kern w:val="0"/>
                <w:sz w:val="24"/>
                <w:szCs w:val="24"/>
                <w:highlight w:val="none"/>
                <w:u w:val="single"/>
                <w:lang w:val="en-US" w:eastAsia="zh-CN"/>
              </w:rPr>
              <w:t>31、32</w:t>
            </w:r>
            <w:r>
              <w:rPr>
                <w:rFonts w:hint="eastAsia" w:ascii="仿宋" w:hAnsi="仿宋" w:eastAsia="仿宋" w:cs="仿宋"/>
                <w:color w:val="auto"/>
                <w:kern w:val="0"/>
                <w:sz w:val="24"/>
                <w:szCs w:val="24"/>
                <w:highlight w:val="none"/>
                <w:u w:val="single"/>
                <w:lang w:val="en-US" w:eastAsia="zh-CN"/>
              </w:rPr>
              <w:t>项</w:t>
            </w:r>
            <w:r>
              <w:rPr>
                <w:rFonts w:hint="eastAsia" w:ascii="仿宋" w:hAnsi="仿宋" w:eastAsia="仿宋" w:cs="仿宋"/>
                <w:color w:val="auto"/>
                <w:kern w:val="0"/>
                <w:sz w:val="24"/>
                <w:szCs w:val="24"/>
                <w:highlight w:val="none"/>
                <w:lang w:val="en-US"/>
              </w:rPr>
              <w:t>，属于</w:t>
            </w:r>
            <w:r>
              <w:rPr>
                <w:rFonts w:hint="eastAsia" w:ascii="仿宋" w:hAnsi="仿宋" w:eastAsia="仿宋" w:cs="仿宋"/>
                <w:color w:val="auto"/>
                <w:kern w:val="0"/>
                <w:sz w:val="24"/>
                <w:szCs w:val="24"/>
                <w:highlight w:val="none"/>
                <w:u w:val="single"/>
                <w:lang w:val="en-US"/>
              </w:rPr>
              <w:t xml:space="preserve"> </w:t>
            </w:r>
            <w:r>
              <w:rPr>
                <w:rFonts w:hint="eastAsia" w:ascii="仿宋" w:hAnsi="仿宋" w:eastAsia="仿宋" w:cs="仿宋"/>
                <w:color w:val="auto"/>
                <w:kern w:val="0"/>
                <w:sz w:val="24"/>
                <w:szCs w:val="24"/>
                <w:highlight w:val="none"/>
                <w:u w:val="single"/>
                <w:lang w:val="en-US" w:eastAsia="zh-CN"/>
              </w:rPr>
              <w:t xml:space="preserve">建筑业 </w:t>
            </w:r>
            <w:r>
              <w:rPr>
                <w:rFonts w:hint="eastAsia" w:ascii="仿宋" w:hAnsi="仿宋" w:eastAsia="仿宋" w:cs="仿宋"/>
                <w:color w:val="auto"/>
                <w:kern w:val="0"/>
                <w:sz w:val="24"/>
                <w:szCs w:val="24"/>
                <w:highlight w:val="none"/>
                <w:lang w:val="en-US"/>
              </w:rPr>
              <w:t>行业</w:t>
            </w:r>
            <w:r>
              <w:rPr>
                <w:rFonts w:hint="eastAsia" w:ascii="仿宋" w:hAnsi="仿宋" w:eastAsia="仿宋" w:cs="仿宋"/>
                <w:b w:val="0"/>
                <w:bCs w:val="0"/>
                <w:color w:val="auto"/>
                <w:kern w:val="0"/>
                <w:sz w:val="24"/>
                <w:szCs w:val="24"/>
                <w:highlight w:val="none"/>
                <w:lang w:val="en-US"/>
              </w:rPr>
              <w:t>；</w:t>
            </w:r>
          </w:p>
          <w:p w14:paraId="6FD97E0D">
            <w:pPr>
              <w:pStyle w:val="3"/>
              <w:spacing w:line="360" w:lineRule="exact"/>
              <w:ind w:left="0" w:firstLine="0"/>
              <w:jc w:val="both"/>
              <w:rPr>
                <w:rFonts w:hint="eastAsia" w:ascii="仿宋" w:hAnsi="仿宋" w:eastAsia="仿宋" w:cs="仿宋"/>
                <w:b w:val="0"/>
                <w:bCs w:val="0"/>
                <w:color w:val="auto"/>
                <w:sz w:val="24"/>
                <w:szCs w:val="24"/>
                <w:highlight w:val="none"/>
                <w:lang w:val="en-US"/>
              </w:rPr>
            </w:pPr>
            <w:r>
              <w:rPr>
                <w:rFonts w:hint="eastAsia" w:ascii="仿宋" w:hAnsi="仿宋" w:eastAsia="仿宋" w:cs="仿宋"/>
                <w:b w:val="0"/>
                <w:bCs w:val="0"/>
                <w:color w:val="auto"/>
                <w:sz w:val="24"/>
                <w:szCs w:val="24"/>
                <w:highlight w:val="none"/>
                <w:lang w:val="en-US"/>
              </w:rPr>
              <w:t>根据《关于印发中小企业划型标准规定的通知》（工信部联</w:t>
            </w:r>
          </w:p>
          <w:p w14:paraId="1D1F78C2">
            <w:pPr>
              <w:pStyle w:val="3"/>
              <w:spacing w:line="360" w:lineRule="exact"/>
              <w:ind w:left="0" w:firstLine="0"/>
              <w:jc w:val="both"/>
              <w:rPr>
                <w:rFonts w:hint="eastAsia" w:ascii="仿宋" w:hAnsi="仿宋" w:eastAsia="仿宋" w:cs="仿宋"/>
                <w:color w:val="auto"/>
                <w:highlight w:val="none"/>
              </w:rPr>
            </w:pPr>
            <w:r>
              <w:rPr>
                <w:rFonts w:hint="eastAsia" w:ascii="仿宋" w:hAnsi="仿宋" w:eastAsia="仿宋" w:cs="仿宋"/>
                <w:b w:val="0"/>
                <w:bCs w:val="0"/>
                <w:color w:val="auto"/>
                <w:sz w:val="24"/>
                <w:szCs w:val="24"/>
                <w:highlight w:val="none"/>
                <w:lang w:val="en-US"/>
              </w:rPr>
              <w:t>企业〔2011〕300）第四条第（</w:t>
            </w:r>
            <w:r>
              <w:rPr>
                <w:rFonts w:hint="eastAsia" w:ascii="仿宋" w:hAnsi="仿宋" w:eastAsia="仿宋" w:cs="仿宋"/>
                <w:b w:val="0"/>
                <w:bCs w:val="0"/>
                <w:color w:val="auto"/>
                <w:sz w:val="24"/>
                <w:szCs w:val="24"/>
                <w:highlight w:val="none"/>
                <w:lang w:val="en-US" w:eastAsia="zh-CN"/>
              </w:rPr>
              <w:t>三</w:t>
            </w:r>
            <w:r>
              <w:rPr>
                <w:rFonts w:hint="eastAsia" w:ascii="仿宋" w:hAnsi="仿宋" w:eastAsia="仿宋" w:cs="仿宋"/>
                <w:b w:val="0"/>
                <w:bCs w:val="0"/>
                <w:color w:val="auto"/>
                <w:sz w:val="24"/>
                <w:szCs w:val="24"/>
                <w:highlight w:val="none"/>
                <w:lang w:val="en-US"/>
              </w:rPr>
              <w:t>）项规定：</w:t>
            </w:r>
            <w:r>
              <w:rPr>
                <w:rFonts w:hint="eastAsia" w:ascii="仿宋" w:hAnsi="仿宋" w:eastAsia="仿宋" w:cs="仿宋"/>
                <w:b w:val="0"/>
                <w:bCs w:val="0"/>
                <w:color w:val="auto"/>
                <w:sz w:val="24"/>
                <w:szCs w:val="24"/>
                <w:highlight w:val="none"/>
                <w:u w:val="single"/>
                <w:lang w:val="en-US" w:eastAsia="zh-CN"/>
              </w:rPr>
              <w:t>建筑</w:t>
            </w:r>
            <w:r>
              <w:rPr>
                <w:rFonts w:hint="eastAsia" w:ascii="仿宋" w:hAnsi="仿宋" w:eastAsia="仿宋" w:cs="仿宋"/>
                <w:b w:val="0"/>
                <w:bCs w:val="0"/>
                <w:color w:val="auto"/>
                <w:sz w:val="24"/>
                <w:szCs w:val="24"/>
                <w:highlight w:val="none"/>
                <w:u w:val="single"/>
                <w:lang w:val="en-US"/>
              </w:rPr>
              <w:t>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tc>
      </w:tr>
      <w:tr w14:paraId="29D0E7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49" w:hRule="atLeast"/>
          <w:tblHeader/>
        </w:trPr>
        <w:tc>
          <w:tcPr>
            <w:tcW w:w="780" w:type="dxa"/>
            <w:tcBorders>
              <w:top w:val="single" w:color="auto" w:sz="4" w:space="0"/>
              <w:left w:val="single" w:color="auto" w:sz="4" w:space="0"/>
              <w:bottom w:val="single" w:color="auto" w:sz="4" w:space="0"/>
              <w:right w:val="single" w:color="auto" w:sz="4" w:space="0"/>
            </w:tcBorders>
            <w:vAlign w:val="center"/>
          </w:tcPr>
          <w:p w14:paraId="2541D6D0">
            <w:pPr>
              <w:snapToGrid w:val="0"/>
              <w:spacing w:line="36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1995" w:type="dxa"/>
            <w:tcBorders>
              <w:top w:val="single" w:color="000000" w:sz="8" w:space="0"/>
              <w:left w:val="single" w:color="auto" w:sz="4" w:space="0"/>
              <w:bottom w:val="single" w:color="000000" w:sz="8" w:space="0"/>
              <w:right w:val="single" w:color="000000" w:sz="8" w:space="0"/>
            </w:tcBorders>
            <w:vAlign w:val="center"/>
          </w:tcPr>
          <w:p w14:paraId="1734EE7D">
            <w:pPr>
              <w:snapToGrid w:val="0"/>
              <w:spacing w:line="36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是否允许采购进口产品</w:t>
            </w:r>
          </w:p>
        </w:tc>
        <w:tc>
          <w:tcPr>
            <w:tcW w:w="6345" w:type="dxa"/>
            <w:tcBorders>
              <w:top w:val="single" w:color="000000" w:sz="8" w:space="0"/>
              <w:left w:val="single" w:color="000000" w:sz="2" w:space="0"/>
              <w:bottom w:val="single" w:color="000000" w:sz="8" w:space="0"/>
              <w:right w:val="single" w:color="000000" w:sz="8" w:space="0"/>
            </w:tcBorders>
            <w:vAlign w:val="center"/>
          </w:tcPr>
          <w:p w14:paraId="5216CF9C">
            <w:pPr>
              <w:spacing w:line="360" w:lineRule="exact"/>
              <w:rPr>
                <w:rFonts w:hint="eastAsia" w:ascii="仿宋" w:hAnsi="仿宋" w:eastAsia="仿宋" w:cs="仿宋"/>
                <w:color w:val="auto"/>
                <w:kern w:val="0"/>
                <w:sz w:val="24"/>
                <w:highlight w:val="none"/>
              </w:rPr>
            </w:pPr>
            <w:r>
              <w:rPr>
                <w:rFonts w:hint="eastAsia" w:ascii="仿宋" w:hAnsi="仿宋" w:eastAsia="仿宋" w:cs="仿宋"/>
                <w:b/>
                <w:color w:val="auto"/>
                <w:sz w:val="24"/>
                <w:highlight w:val="none"/>
              </w:rPr>
              <w:sym w:font="Wingdings 2" w:char="0052"/>
            </w:r>
            <w:r>
              <w:rPr>
                <w:rFonts w:hint="eastAsia" w:ascii="仿宋" w:hAnsi="仿宋" w:eastAsia="仿宋" w:cs="仿宋"/>
                <w:b/>
                <w:color w:val="auto"/>
                <w:sz w:val="24"/>
                <w:highlight w:val="none"/>
              </w:rPr>
              <w:t xml:space="preserve"> </w:t>
            </w:r>
            <w:r>
              <w:rPr>
                <w:rFonts w:hint="eastAsia" w:ascii="仿宋" w:hAnsi="仿宋" w:eastAsia="仿宋" w:cs="仿宋"/>
                <w:color w:val="auto"/>
                <w:kern w:val="0"/>
                <w:sz w:val="24"/>
                <w:highlight w:val="none"/>
              </w:rPr>
              <w:t>本项目不允许采购进口产品。</w:t>
            </w:r>
          </w:p>
          <w:p w14:paraId="11C81311">
            <w:pPr>
              <w:spacing w:line="360" w:lineRule="exact"/>
              <w:rPr>
                <w:rFonts w:hint="eastAsia" w:ascii="仿宋" w:hAnsi="仿宋" w:eastAsia="仿宋" w:cs="仿宋"/>
                <w:color w:val="auto"/>
                <w:sz w:val="24"/>
                <w:highlight w:val="none"/>
              </w:rPr>
            </w:pPr>
            <w:r>
              <w:rPr>
                <w:rFonts w:hint="eastAsia" w:ascii="仿宋" w:hAnsi="仿宋" w:eastAsia="仿宋" w:cs="仿宋"/>
                <w:b/>
                <w:color w:val="auto"/>
                <w:sz w:val="24"/>
                <w:highlight w:val="none"/>
              </w:rPr>
              <w:sym w:font="Wingdings 2" w:char="00A3"/>
            </w:r>
            <w:r>
              <w:rPr>
                <w:rFonts w:hint="eastAsia" w:ascii="仿宋" w:hAnsi="仿宋" w:eastAsia="仿宋" w:cs="仿宋"/>
                <w:b/>
                <w:color w:val="auto"/>
                <w:sz w:val="24"/>
                <w:highlight w:val="none"/>
              </w:rPr>
              <w:t xml:space="preserve"> </w:t>
            </w:r>
            <w:r>
              <w:rPr>
                <w:rFonts w:hint="eastAsia" w:ascii="仿宋" w:hAnsi="仿宋" w:eastAsia="仿宋" w:cs="仿宋"/>
                <w:color w:val="auto"/>
                <w:kern w:val="0"/>
                <w:sz w:val="24"/>
                <w:highlight w:val="none"/>
              </w:rPr>
              <w:t>可以就</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采购进口产品。</w:t>
            </w:r>
          </w:p>
        </w:tc>
      </w:tr>
      <w:tr w14:paraId="11CAF2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78" w:hRule="atLeast"/>
          <w:tblHeader/>
        </w:trPr>
        <w:tc>
          <w:tcPr>
            <w:tcW w:w="780" w:type="dxa"/>
            <w:tcBorders>
              <w:top w:val="single" w:color="auto" w:sz="4" w:space="0"/>
              <w:left w:val="single" w:color="auto" w:sz="4" w:space="0"/>
              <w:bottom w:val="single" w:color="auto" w:sz="4" w:space="0"/>
              <w:right w:val="single" w:color="auto" w:sz="4" w:space="0"/>
            </w:tcBorders>
            <w:vAlign w:val="center"/>
          </w:tcPr>
          <w:p w14:paraId="256DB872">
            <w:pPr>
              <w:snapToGrid w:val="0"/>
              <w:spacing w:line="36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1995" w:type="dxa"/>
            <w:tcBorders>
              <w:top w:val="single" w:color="000000" w:sz="8" w:space="0"/>
              <w:left w:val="single" w:color="auto" w:sz="4" w:space="0"/>
              <w:bottom w:val="single" w:color="000000" w:sz="8" w:space="0"/>
              <w:right w:val="single" w:color="000000" w:sz="8" w:space="0"/>
            </w:tcBorders>
            <w:vAlign w:val="center"/>
          </w:tcPr>
          <w:p w14:paraId="6355AA32">
            <w:pPr>
              <w:snapToGrid w:val="0"/>
              <w:spacing w:line="36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分包</w:t>
            </w:r>
          </w:p>
        </w:tc>
        <w:tc>
          <w:tcPr>
            <w:tcW w:w="6345" w:type="dxa"/>
            <w:tcBorders>
              <w:top w:val="single" w:color="000000" w:sz="8" w:space="0"/>
              <w:left w:val="single" w:color="000000" w:sz="2" w:space="0"/>
              <w:bottom w:val="single" w:color="000000" w:sz="8" w:space="0"/>
              <w:right w:val="single" w:color="000000" w:sz="8" w:space="0"/>
            </w:tcBorders>
            <w:vAlign w:val="center"/>
          </w:tcPr>
          <w:p w14:paraId="056F23E8">
            <w:pPr>
              <w:spacing w:line="360" w:lineRule="exact"/>
              <w:rPr>
                <w:rFonts w:hint="eastAsia" w:ascii="仿宋" w:hAnsi="仿宋" w:eastAsia="仿宋" w:cs="仿宋"/>
                <w:color w:val="auto"/>
                <w:sz w:val="24"/>
                <w:highlight w:val="none"/>
              </w:rPr>
            </w:pPr>
            <w:r>
              <w:rPr>
                <w:rFonts w:hint="eastAsia" w:ascii="仿宋" w:hAnsi="仿宋" w:eastAsia="仿宋" w:cs="仿宋"/>
                <w:b/>
                <w:color w:val="auto"/>
                <w:sz w:val="24"/>
                <w:highlight w:val="none"/>
              </w:rPr>
              <w:sym w:font="Wingdings 2" w:char="0052"/>
            </w:r>
            <w:r>
              <w:rPr>
                <w:rFonts w:hint="eastAsia" w:ascii="仿宋" w:hAnsi="仿宋" w:eastAsia="仿宋" w:cs="仿宋"/>
                <w:b/>
                <w:color w:val="auto"/>
                <w:sz w:val="24"/>
                <w:highlight w:val="none"/>
              </w:rPr>
              <w:t xml:space="preserve"> </w:t>
            </w:r>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同意将非主体、非关键性工作分包。</w:t>
            </w:r>
          </w:p>
          <w:p w14:paraId="751D53BB">
            <w:pPr>
              <w:spacing w:line="360" w:lineRule="exact"/>
              <w:rPr>
                <w:rFonts w:hint="eastAsia" w:ascii="仿宋" w:hAnsi="仿宋" w:eastAsia="仿宋" w:cs="仿宋"/>
                <w:color w:val="auto"/>
                <w:sz w:val="24"/>
                <w:highlight w:val="none"/>
              </w:rPr>
            </w:pPr>
            <w:r>
              <w:rPr>
                <w:rFonts w:hint="eastAsia" w:ascii="仿宋" w:hAnsi="仿宋" w:eastAsia="仿宋" w:cs="仿宋"/>
                <w:b/>
                <w:color w:val="auto"/>
                <w:sz w:val="24"/>
                <w:highlight w:val="none"/>
              </w:rPr>
              <w:sym w:font="Wingdings 2" w:char="00A3"/>
            </w:r>
            <w:r>
              <w:rPr>
                <w:rFonts w:hint="eastAsia" w:ascii="仿宋" w:hAnsi="仿宋" w:eastAsia="仿宋" w:cs="仿宋"/>
                <w:b/>
                <w:color w:val="auto"/>
                <w:sz w:val="24"/>
                <w:highlight w:val="none"/>
              </w:rPr>
              <w:t xml:space="preserve"> </w:t>
            </w:r>
            <w:r>
              <w:rPr>
                <w:rFonts w:hint="eastAsia" w:ascii="仿宋" w:hAnsi="仿宋" w:eastAsia="仿宋" w:cs="仿宋"/>
                <w:color w:val="auto"/>
                <w:kern w:val="0"/>
                <w:sz w:val="24"/>
                <w:highlight w:val="none"/>
              </w:rPr>
              <w:t>B</w:t>
            </w:r>
            <w:r>
              <w:rPr>
                <w:rFonts w:hint="eastAsia" w:ascii="仿宋" w:hAnsi="仿宋" w:eastAsia="仿宋" w:cs="仿宋"/>
                <w:color w:val="auto"/>
                <w:sz w:val="24"/>
                <w:highlight w:val="none"/>
              </w:rPr>
              <w:t>不同意分包。</w:t>
            </w:r>
          </w:p>
        </w:tc>
      </w:tr>
      <w:tr w14:paraId="6FEA5B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880" w:hRule="atLeast"/>
          <w:tblHeader/>
        </w:trPr>
        <w:tc>
          <w:tcPr>
            <w:tcW w:w="780" w:type="dxa"/>
            <w:tcBorders>
              <w:top w:val="single" w:color="auto" w:sz="4" w:space="0"/>
              <w:left w:val="single" w:color="auto" w:sz="4" w:space="0"/>
              <w:bottom w:val="single" w:color="auto" w:sz="4" w:space="0"/>
              <w:right w:val="single" w:color="auto" w:sz="4" w:space="0"/>
            </w:tcBorders>
            <w:vAlign w:val="center"/>
          </w:tcPr>
          <w:p w14:paraId="273F39C4">
            <w:pPr>
              <w:snapToGrid w:val="0"/>
              <w:spacing w:line="36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p>
        </w:tc>
        <w:tc>
          <w:tcPr>
            <w:tcW w:w="1995" w:type="dxa"/>
            <w:tcBorders>
              <w:top w:val="single" w:color="000000" w:sz="8" w:space="0"/>
              <w:left w:val="single" w:color="auto" w:sz="4" w:space="0"/>
              <w:bottom w:val="single" w:color="000000" w:sz="8" w:space="0"/>
              <w:right w:val="single" w:color="000000" w:sz="8" w:space="0"/>
            </w:tcBorders>
            <w:vAlign w:val="center"/>
          </w:tcPr>
          <w:p w14:paraId="7D8039BF">
            <w:pPr>
              <w:snapToGrid w:val="0"/>
              <w:spacing w:line="36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开标前答疑会或现场考察</w:t>
            </w:r>
          </w:p>
        </w:tc>
        <w:tc>
          <w:tcPr>
            <w:tcW w:w="6345" w:type="dxa"/>
            <w:tcBorders>
              <w:top w:val="single" w:color="000000" w:sz="8" w:space="0"/>
              <w:left w:val="single" w:color="000000" w:sz="2" w:space="0"/>
              <w:bottom w:val="single" w:color="000000" w:sz="8" w:space="0"/>
              <w:right w:val="single" w:color="000000" w:sz="8" w:space="0"/>
            </w:tcBorders>
            <w:vAlign w:val="center"/>
          </w:tcPr>
          <w:p w14:paraId="06C8F0B1">
            <w:pPr>
              <w:spacing w:line="360" w:lineRule="exact"/>
              <w:jc w:val="left"/>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sym w:font="Wingdings" w:char="00A8"/>
            </w:r>
            <w:r>
              <w:rPr>
                <w:rFonts w:hint="eastAsia" w:ascii="仿宋" w:hAnsi="仿宋" w:eastAsia="仿宋" w:cs="仿宋"/>
                <w:color w:val="auto"/>
                <w:kern w:val="0"/>
                <w:sz w:val="24"/>
                <w:highlight w:val="none"/>
              </w:rPr>
              <w:t xml:space="preserve"> A</w:t>
            </w:r>
            <w:r>
              <w:rPr>
                <w:rFonts w:hint="eastAsia" w:ascii="仿宋" w:hAnsi="仿宋" w:eastAsia="仿宋" w:cs="仿宋"/>
                <w:color w:val="auto"/>
                <w:sz w:val="24"/>
                <w:highlight w:val="none"/>
              </w:rPr>
              <w:t>不组织。</w:t>
            </w:r>
          </w:p>
          <w:p w14:paraId="331F2199">
            <w:pPr>
              <w:pStyle w:val="978"/>
              <w:spacing w:line="360" w:lineRule="exact"/>
              <w:ind w:firstLine="0" w:firstLineChars="0"/>
              <w:rPr>
                <w:rFonts w:hint="eastAsia" w:ascii="仿宋" w:hAnsi="仿宋" w:eastAsia="仿宋" w:cs="仿宋"/>
                <w:color w:val="auto"/>
                <w:sz w:val="24"/>
                <w:szCs w:val="20"/>
                <w:highlight w:val="none"/>
              </w:rPr>
            </w:pPr>
            <w:r>
              <w:rPr>
                <w:rFonts w:hint="eastAsia" w:ascii="仿宋" w:hAnsi="仿宋" w:eastAsia="仿宋" w:cs="仿宋"/>
                <w:color w:val="auto"/>
                <w:kern w:val="0"/>
                <w:sz w:val="24"/>
                <w:highlight w:val="none"/>
              </w:rPr>
              <w:sym w:font="Wingdings" w:char="00A8"/>
            </w:r>
            <w:r>
              <w:rPr>
                <w:rFonts w:hint="eastAsia" w:ascii="仿宋" w:hAnsi="仿宋" w:eastAsia="仿宋" w:cs="仿宋"/>
                <w:color w:val="auto"/>
                <w:sz w:val="24"/>
                <w:highlight w:val="none"/>
              </w:rPr>
              <w:t xml:space="preserve"> B组织，时间：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,地点：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，联系方式：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szCs w:val="20"/>
                <w:highlight w:val="none"/>
              </w:rPr>
              <w:t>。</w:t>
            </w:r>
          </w:p>
          <w:p w14:paraId="72859F7B">
            <w:pPr>
              <w:spacing w:line="360" w:lineRule="exact"/>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sym w:font="Wingdings" w:char="00FE"/>
            </w:r>
            <w:r>
              <w:rPr>
                <w:rFonts w:hint="eastAsia" w:ascii="仿宋" w:hAnsi="仿宋" w:eastAsia="仿宋" w:cs="仿宋"/>
                <w:color w:val="auto"/>
                <w:kern w:val="0"/>
                <w:sz w:val="24"/>
                <w:highlight w:val="none"/>
              </w:rPr>
              <w:t xml:space="preserve"> C不统一组织，供应商在获取采购文件后，自行至项目现场考察。</w:t>
            </w: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single"/>
                <w:lang w:val="en-US" w:eastAsia="zh-CN"/>
              </w:rPr>
              <w:t>裘老师</w:t>
            </w:r>
            <w:r>
              <w:rPr>
                <w:rFonts w:hint="eastAsia" w:ascii="仿宋" w:hAnsi="仿宋" w:eastAsia="仿宋" w:cs="仿宋"/>
                <w:color w:val="auto"/>
                <w:sz w:val="24"/>
                <w:highlight w:val="none"/>
              </w:rPr>
              <w:t>，联系方式：</w:t>
            </w:r>
            <w:r>
              <w:rPr>
                <w:rFonts w:hint="eastAsia" w:ascii="仿宋" w:hAnsi="仿宋" w:eastAsia="仿宋" w:cs="仿宋"/>
                <w:color w:val="auto"/>
                <w:sz w:val="24"/>
                <w:highlight w:val="none"/>
                <w:u w:val="single"/>
                <w:lang w:val="en-US" w:eastAsia="zh-CN"/>
              </w:rPr>
              <w:t>0571-88480910</w:t>
            </w:r>
            <w:r>
              <w:rPr>
                <w:rFonts w:hint="eastAsia" w:ascii="仿宋" w:hAnsi="仿宋" w:eastAsia="仿宋" w:cs="仿宋"/>
                <w:color w:val="auto"/>
                <w:sz w:val="24"/>
                <w:szCs w:val="20"/>
                <w:highlight w:val="none"/>
              </w:rPr>
              <w:t>。</w:t>
            </w:r>
          </w:p>
        </w:tc>
      </w:tr>
      <w:tr w14:paraId="76CBDB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510" w:hRule="atLeast"/>
          <w:tblHeader/>
        </w:trPr>
        <w:tc>
          <w:tcPr>
            <w:tcW w:w="780" w:type="dxa"/>
            <w:tcBorders>
              <w:top w:val="single" w:color="auto" w:sz="4" w:space="0"/>
              <w:left w:val="single" w:color="auto" w:sz="4" w:space="0"/>
              <w:right w:val="single" w:color="auto" w:sz="4" w:space="0"/>
            </w:tcBorders>
            <w:vAlign w:val="center"/>
          </w:tcPr>
          <w:p w14:paraId="519F03EE">
            <w:pPr>
              <w:snapToGrid w:val="0"/>
              <w:spacing w:line="36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6</w:t>
            </w:r>
          </w:p>
        </w:tc>
        <w:tc>
          <w:tcPr>
            <w:tcW w:w="1995" w:type="dxa"/>
            <w:tcBorders>
              <w:top w:val="single" w:color="000000" w:sz="8" w:space="0"/>
              <w:left w:val="single" w:color="auto" w:sz="4" w:space="0"/>
              <w:right w:val="single" w:color="000000" w:sz="8" w:space="0"/>
            </w:tcBorders>
            <w:vAlign w:val="center"/>
          </w:tcPr>
          <w:p w14:paraId="1CC5E7EE">
            <w:pPr>
              <w:snapToGrid w:val="0"/>
              <w:spacing w:line="36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样品提供</w:t>
            </w:r>
          </w:p>
        </w:tc>
        <w:tc>
          <w:tcPr>
            <w:tcW w:w="6345" w:type="dxa"/>
            <w:tcBorders>
              <w:top w:val="single" w:color="000000" w:sz="8" w:space="0"/>
              <w:left w:val="single" w:color="000000" w:sz="2" w:space="0"/>
              <w:bottom w:val="single" w:color="000000" w:sz="8" w:space="0"/>
              <w:right w:val="single" w:color="000000" w:sz="8" w:space="0"/>
            </w:tcBorders>
            <w:vAlign w:val="center"/>
          </w:tcPr>
          <w:p w14:paraId="3CBDC5F3">
            <w:pPr>
              <w:spacing w:line="360" w:lineRule="exact"/>
              <w:rPr>
                <w:rFonts w:hint="eastAsia" w:ascii="仿宋" w:hAnsi="仿宋" w:eastAsia="仿宋" w:cs="仿宋"/>
                <w:color w:val="auto"/>
                <w:sz w:val="24"/>
                <w:highlight w:val="none"/>
              </w:rPr>
            </w:pPr>
            <w:r>
              <w:rPr>
                <w:rFonts w:hint="eastAsia" w:ascii="仿宋" w:hAnsi="仿宋" w:eastAsia="仿宋" w:cs="仿宋"/>
                <w:b/>
                <w:color w:val="auto"/>
                <w:sz w:val="24"/>
                <w:highlight w:val="none"/>
              </w:rPr>
              <w:sym w:font="Wingdings 2" w:char="0052"/>
            </w:r>
            <w:r>
              <w:rPr>
                <w:rFonts w:hint="eastAsia" w:ascii="仿宋" w:hAnsi="仿宋" w:eastAsia="仿宋" w:cs="仿宋"/>
                <w:b/>
                <w:color w:val="auto"/>
                <w:sz w:val="24"/>
                <w:highlight w:val="none"/>
              </w:rPr>
              <w:t xml:space="preserve"> </w:t>
            </w:r>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不要求提供。</w:t>
            </w:r>
          </w:p>
          <w:p w14:paraId="0837A50F">
            <w:pPr>
              <w:spacing w:line="360" w:lineRule="exact"/>
              <w:rPr>
                <w:rFonts w:hint="eastAsia" w:ascii="仿宋" w:hAnsi="仿宋" w:eastAsia="仿宋" w:cs="仿宋"/>
                <w:color w:val="auto"/>
                <w:kern w:val="0"/>
                <w:sz w:val="24"/>
                <w:highlight w:val="none"/>
              </w:rPr>
            </w:pPr>
            <w:r>
              <w:rPr>
                <w:rFonts w:hint="eastAsia" w:ascii="仿宋" w:hAnsi="仿宋" w:eastAsia="仿宋" w:cs="仿宋"/>
                <w:b/>
                <w:color w:val="auto"/>
                <w:sz w:val="24"/>
                <w:highlight w:val="none"/>
              </w:rPr>
              <w:sym w:font="Wingdings 2" w:char="00A3"/>
            </w:r>
            <w:r>
              <w:rPr>
                <w:rFonts w:hint="eastAsia" w:ascii="仿宋" w:hAnsi="仿宋" w:eastAsia="仿宋" w:cs="仿宋"/>
                <w:b/>
                <w:color w:val="auto"/>
                <w:sz w:val="24"/>
                <w:highlight w:val="none"/>
              </w:rPr>
              <w:t xml:space="preserve"> </w:t>
            </w:r>
            <w:r>
              <w:rPr>
                <w:rFonts w:hint="eastAsia" w:ascii="仿宋" w:hAnsi="仿宋" w:eastAsia="仿宋" w:cs="仿宋"/>
                <w:color w:val="auto"/>
                <w:kern w:val="0"/>
                <w:sz w:val="24"/>
                <w:highlight w:val="none"/>
              </w:rPr>
              <w:t>B要求提供，</w:t>
            </w:r>
          </w:p>
          <w:p w14:paraId="68DB6217">
            <w:pPr>
              <w:spacing w:line="360" w:lineRule="exact"/>
              <w:rPr>
                <w:rFonts w:hint="eastAsia" w:ascii="仿宋" w:hAnsi="仿宋" w:eastAsia="仿宋" w:cs="仿宋"/>
                <w:color w:val="auto"/>
                <w:kern w:val="0"/>
                <w:sz w:val="24"/>
                <w:highlight w:val="none"/>
              </w:rPr>
            </w:pPr>
            <w:r>
              <w:rPr>
                <w:rFonts w:hint="eastAsia" w:ascii="仿宋" w:hAnsi="仿宋" w:eastAsia="仿宋" w:cs="仿宋"/>
                <w:bCs/>
                <w:color w:val="auto"/>
                <w:sz w:val="24"/>
                <w:highlight w:val="none"/>
              </w:rPr>
              <w:t>▲</w:t>
            </w:r>
            <w:r>
              <w:rPr>
                <w:rFonts w:hint="eastAsia" w:ascii="仿宋" w:hAnsi="仿宋" w:eastAsia="仿宋" w:cs="仿宋"/>
                <w:color w:val="auto"/>
                <w:sz w:val="24"/>
                <w:highlight w:val="none"/>
              </w:rPr>
              <w:t>(1)</w:t>
            </w:r>
            <w:r>
              <w:rPr>
                <w:rFonts w:hint="eastAsia" w:ascii="仿宋" w:hAnsi="仿宋" w:eastAsia="仿宋" w:cs="仿宋"/>
                <w:snapToGrid w:val="0"/>
                <w:color w:val="auto"/>
                <w:kern w:val="28"/>
                <w:sz w:val="24"/>
                <w:highlight w:val="none"/>
              </w:rPr>
              <w:t>样品：</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kern w:val="0"/>
                <w:sz w:val="24"/>
                <w:highlight w:val="none"/>
              </w:rPr>
              <w:t>；</w:t>
            </w:r>
          </w:p>
          <w:p w14:paraId="1332A5BD">
            <w:pPr>
              <w:spacing w:line="360" w:lineRule="exac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w:t>
            </w:r>
            <w:r>
              <w:rPr>
                <w:rFonts w:hint="eastAsia" w:ascii="仿宋" w:hAnsi="仿宋" w:eastAsia="仿宋" w:cs="仿宋"/>
                <w:snapToGrid w:val="0"/>
                <w:color w:val="auto"/>
                <w:kern w:val="28"/>
                <w:sz w:val="24"/>
                <w:highlight w:val="none"/>
              </w:rPr>
              <w:t>样品制作的标准和要求：</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w:t>
            </w:r>
          </w:p>
          <w:p w14:paraId="06C594C3">
            <w:pPr>
              <w:spacing w:line="360" w:lineRule="exac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(3)</w:t>
            </w:r>
            <w:r>
              <w:rPr>
                <w:rFonts w:hint="eastAsia" w:ascii="仿宋" w:hAnsi="仿宋" w:eastAsia="仿宋" w:cs="仿宋"/>
                <w:color w:val="auto"/>
                <w:kern w:val="0"/>
                <w:sz w:val="24"/>
                <w:highlight w:val="none"/>
              </w:rPr>
              <w:t>样品的评审方法以及评审标准</w:t>
            </w:r>
            <w:r>
              <w:rPr>
                <w:rFonts w:hint="eastAsia" w:ascii="仿宋" w:hAnsi="仿宋" w:eastAsia="仿宋" w:cs="仿宋"/>
                <w:snapToGrid w:val="0"/>
                <w:color w:val="auto"/>
                <w:kern w:val="28"/>
                <w:sz w:val="24"/>
                <w:highlight w:val="none"/>
              </w:rPr>
              <w:t>：详见</w:t>
            </w:r>
            <w:r>
              <w:rPr>
                <w:rFonts w:hint="eastAsia" w:ascii="仿宋" w:hAnsi="仿宋" w:eastAsia="仿宋" w:cs="仿宋"/>
                <w:color w:val="auto"/>
                <w:sz w:val="24"/>
                <w:highlight w:val="none"/>
                <w:u w:val="single"/>
                <w:lang w:val="en-US" w:eastAsia="zh-CN"/>
              </w:rPr>
              <w:t>/</w:t>
            </w:r>
            <w:r>
              <w:rPr>
                <w:rFonts w:hint="eastAsia" w:ascii="仿宋" w:hAnsi="仿宋" w:eastAsia="仿宋" w:cs="仿宋"/>
                <w:color w:val="auto"/>
                <w:kern w:val="0"/>
                <w:sz w:val="24"/>
                <w:highlight w:val="none"/>
              </w:rPr>
              <w:t>；</w:t>
            </w:r>
          </w:p>
          <w:p w14:paraId="477A9248">
            <w:pPr>
              <w:spacing w:line="360" w:lineRule="exac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(4)</w:t>
            </w:r>
            <w:r>
              <w:rPr>
                <w:rFonts w:hint="eastAsia" w:ascii="仿宋" w:hAnsi="仿宋" w:eastAsia="仿宋" w:cs="仿宋"/>
                <w:color w:val="auto"/>
                <w:kern w:val="0"/>
                <w:sz w:val="24"/>
                <w:highlight w:val="none"/>
              </w:rPr>
              <w:t>是否需要随样品提交检测报告：☐否；☐是，检测机构的要求</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kern w:val="0"/>
                <w:sz w:val="24"/>
                <w:highlight w:val="none"/>
              </w:rPr>
              <w:t>；检测内容</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kern w:val="0"/>
                <w:sz w:val="24"/>
                <w:highlight w:val="none"/>
              </w:rPr>
              <w:t>。</w:t>
            </w:r>
          </w:p>
          <w:p w14:paraId="6BCFD3B6">
            <w:pPr>
              <w:spacing w:line="3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(5)提供样品截止时间：</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kern w:val="0"/>
                <w:sz w:val="24"/>
                <w:highlight w:val="none"/>
              </w:rPr>
              <w:t>；地点：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；联系人</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28"/>
                <w:sz w:val="24"/>
                <w:highlight w:val="none"/>
              </w:rPr>
              <w:t>联系电话：</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。请投标人在上述时间内提供样品并按规定位置安装完毕。超过截止时间的，采购人或采购代理机构将不予接收，并将清场并封闭样品现场。</w:t>
            </w:r>
          </w:p>
          <w:p w14:paraId="440E3451">
            <w:pPr>
              <w:spacing w:line="3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(6)采购活动结束后，对于未中标人提供的样品，采购人、采购代理机构将通知未中标人在规定的时间内取回，逾期未</w:t>
            </w:r>
          </w:p>
          <w:p w14:paraId="3DB753BF">
            <w:pPr>
              <w:spacing w:line="3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取回的，采购人、采购代理机构不负保管义务；对于中标人</w:t>
            </w:r>
          </w:p>
          <w:p w14:paraId="509E712D">
            <w:pPr>
              <w:spacing w:line="3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提供的样品，采购人将进行保管、封存，并作为履约验收的参考。</w:t>
            </w:r>
          </w:p>
          <w:p w14:paraId="533D46F6">
            <w:pPr>
              <w:spacing w:line="360" w:lineRule="exact"/>
              <w:rPr>
                <w:rFonts w:hint="eastAsia" w:ascii="仿宋" w:hAnsi="仿宋" w:eastAsia="仿宋" w:cs="仿宋"/>
                <w:b/>
                <w:color w:val="auto"/>
                <w:sz w:val="24"/>
                <w:highlight w:val="none"/>
              </w:rPr>
            </w:pPr>
            <w:r>
              <w:rPr>
                <w:rFonts w:hint="eastAsia" w:ascii="仿宋" w:hAnsi="仿宋" w:eastAsia="仿宋" w:cs="仿宋"/>
                <w:color w:val="auto"/>
                <w:sz w:val="24"/>
                <w:highlight w:val="none"/>
              </w:rPr>
              <w:t>(7)制作、运输、安装和保管样品所发生的一切费用由投标人自理。</w:t>
            </w:r>
          </w:p>
        </w:tc>
      </w:tr>
      <w:tr w14:paraId="2AB6B4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780" w:type="dxa"/>
            <w:tcBorders>
              <w:top w:val="single" w:color="auto" w:sz="4" w:space="0"/>
              <w:left w:val="single" w:color="auto" w:sz="4" w:space="0"/>
              <w:bottom w:val="single" w:color="auto" w:sz="4" w:space="0"/>
              <w:right w:val="single" w:color="auto" w:sz="4" w:space="0"/>
            </w:tcBorders>
            <w:vAlign w:val="center"/>
          </w:tcPr>
          <w:p w14:paraId="75D3BDD7">
            <w:pPr>
              <w:snapToGrid w:val="0"/>
              <w:spacing w:line="36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7</w:t>
            </w:r>
          </w:p>
        </w:tc>
        <w:tc>
          <w:tcPr>
            <w:tcW w:w="1995" w:type="dxa"/>
            <w:tcBorders>
              <w:top w:val="single" w:color="000000" w:sz="8" w:space="0"/>
              <w:left w:val="single" w:color="auto" w:sz="4" w:space="0"/>
              <w:bottom w:val="single" w:color="000000" w:sz="8" w:space="0"/>
              <w:right w:val="single" w:color="000000" w:sz="8" w:space="0"/>
            </w:tcBorders>
            <w:vAlign w:val="center"/>
          </w:tcPr>
          <w:p w14:paraId="036A03A6">
            <w:pPr>
              <w:snapToGrid w:val="0"/>
              <w:spacing w:line="360" w:lineRule="exact"/>
              <w:jc w:val="center"/>
              <w:rPr>
                <w:rFonts w:hint="eastAsia" w:ascii="仿宋" w:hAnsi="仿宋" w:eastAsia="仿宋" w:cs="仿宋"/>
                <w:bCs/>
                <w:color w:val="auto"/>
                <w:sz w:val="24"/>
                <w:highlight w:val="none"/>
              </w:rPr>
            </w:pPr>
            <w:r>
              <w:rPr>
                <w:rFonts w:hint="eastAsia" w:ascii="仿宋" w:hAnsi="仿宋" w:eastAsia="仿宋" w:cs="仿宋"/>
                <w:b/>
                <w:color w:val="auto"/>
                <w:sz w:val="24"/>
                <w:highlight w:val="none"/>
              </w:rPr>
              <w:t>提供演示</w:t>
            </w:r>
          </w:p>
        </w:tc>
        <w:tc>
          <w:tcPr>
            <w:tcW w:w="6345" w:type="dxa"/>
            <w:tcBorders>
              <w:top w:val="single" w:color="000000" w:sz="8" w:space="0"/>
              <w:left w:val="single" w:color="000000" w:sz="2" w:space="0"/>
              <w:bottom w:val="single" w:color="000000" w:sz="8" w:space="0"/>
              <w:right w:val="single" w:color="000000" w:sz="8" w:space="0"/>
            </w:tcBorders>
            <w:vAlign w:val="center"/>
          </w:tcPr>
          <w:p w14:paraId="1FF364A9">
            <w:pPr>
              <w:spacing w:line="360" w:lineRule="exact"/>
              <w:rPr>
                <w:rFonts w:hint="eastAsia" w:ascii="仿宋" w:hAnsi="仿宋" w:eastAsia="仿宋" w:cs="仿宋"/>
                <w:color w:val="auto"/>
                <w:sz w:val="24"/>
                <w:highlight w:val="none"/>
              </w:rPr>
            </w:pPr>
            <w:r>
              <w:rPr>
                <w:rFonts w:hint="eastAsia" w:ascii="仿宋" w:hAnsi="仿宋" w:eastAsia="仿宋" w:cs="仿宋"/>
                <w:b/>
                <w:color w:val="auto"/>
                <w:sz w:val="24"/>
                <w:highlight w:val="none"/>
              </w:rPr>
              <w:sym w:font="Wingdings 2" w:char="0052"/>
            </w:r>
            <w:r>
              <w:rPr>
                <w:rFonts w:hint="eastAsia" w:ascii="仿宋" w:hAnsi="仿宋" w:eastAsia="仿宋" w:cs="仿宋"/>
                <w:b/>
                <w:color w:val="auto"/>
                <w:sz w:val="24"/>
                <w:highlight w:val="none"/>
              </w:rPr>
              <w:t xml:space="preserve">  </w:t>
            </w:r>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w:t>
            </w:r>
          </w:p>
          <w:p w14:paraId="2618B832">
            <w:pPr>
              <w:spacing w:line="360" w:lineRule="exact"/>
              <w:rPr>
                <w:rFonts w:hint="eastAsia" w:ascii="仿宋" w:hAnsi="仿宋" w:eastAsia="仿宋" w:cs="仿宋"/>
                <w:color w:val="auto"/>
                <w:kern w:val="0"/>
                <w:sz w:val="24"/>
                <w:highlight w:val="none"/>
              </w:rPr>
            </w:pPr>
            <w:r>
              <w:rPr>
                <w:rFonts w:hint="eastAsia" w:ascii="仿宋" w:hAnsi="仿宋" w:eastAsia="仿宋" w:cs="仿宋"/>
                <w:b/>
                <w:color w:val="auto"/>
                <w:sz w:val="24"/>
                <w:highlight w:val="none"/>
              </w:rPr>
              <w:sym w:font="Wingdings 2" w:char="00A3"/>
            </w:r>
            <w:r>
              <w:rPr>
                <w:rFonts w:hint="eastAsia" w:ascii="仿宋" w:hAnsi="仿宋" w:eastAsia="仿宋" w:cs="仿宋"/>
                <w:b/>
                <w:color w:val="auto"/>
                <w:sz w:val="24"/>
                <w:highlight w:val="none"/>
              </w:rPr>
              <w:t xml:space="preserve"> </w:t>
            </w:r>
            <w:r>
              <w:rPr>
                <w:rFonts w:hint="eastAsia" w:ascii="仿宋" w:hAnsi="仿宋" w:eastAsia="仿宋" w:cs="仿宋"/>
                <w:color w:val="auto"/>
                <w:kern w:val="0"/>
                <w:sz w:val="24"/>
                <w:highlight w:val="none"/>
              </w:rPr>
              <w:t xml:space="preserve"> B组织。</w:t>
            </w:r>
          </w:p>
          <w:p w14:paraId="2556DE92">
            <w:pPr>
              <w:spacing w:line="360" w:lineRule="exact"/>
              <w:rPr>
                <w:rFonts w:hint="eastAsia" w:ascii="仿宋" w:hAnsi="仿宋" w:eastAsia="仿宋" w:cs="仿宋"/>
                <w:color w:val="auto"/>
                <w:sz w:val="24"/>
                <w:highlight w:val="none"/>
                <w:lang w:val="zh-CN"/>
              </w:rPr>
            </w:pPr>
            <w:r>
              <w:rPr>
                <w:rFonts w:hint="eastAsia" w:ascii="仿宋" w:hAnsi="仿宋" w:eastAsia="仿宋" w:cs="仿宋"/>
                <w:bCs/>
                <w:color w:val="auto"/>
                <w:sz w:val="24"/>
                <w:highlight w:val="none"/>
              </w:rPr>
              <w:t>▲</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投标人应按采购需求及评分细则要求提供产品功能演示。演示内容由投标人</w:t>
            </w:r>
            <w:r>
              <w:rPr>
                <w:rFonts w:hint="eastAsia" w:ascii="仿宋" w:hAnsi="仿宋" w:eastAsia="仿宋" w:cs="仿宋"/>
                <w:color w:val="auto"/>
                <w:sz w:val="24"/>
                <w:highlight w:val="none"/>
                <w:lang w:val="zh-CN"/>
              </w:rPr>
              <w:t>自行摄录</w:t>
            </w:r>
            <w:r>
              <w:rPr>
                <w:rFonts w:hint="eastAsia" w:ascii="仿宋" w:hAnsi="仿宋" w:eastAsia="仿宋" w:cs="仿宋"/>
                <w:color w:val="auto"/>
                <w:sz w:val="24"/>
                <w:highlight w:val="none"/>
              </w:rPr>
              <w:t>,U盘存储，与备份文件一起，在投标截止时间（</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lang w:val="zh-CN"/>
              </w:rPr>
              <w:t>日</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）前，</w:t>
            </w:r>
            <w:r>
              <w:rPr>
                <w:rFonts w:hint="eastAsia" w:ascii="仿宋" w:hAnsi="仿宋" w:eastAsia="仿宋" w:cs="仿宋"/>
                <w:color w:val="auto"/>
                <w:sz w:val="24"/>
                <w:highlight w:val="none"/>
                <w:lang w:val="zh-CN"/>
              </w:rPr>
              <w:t>以邮寄方式送至采购代理机构。</w:t>
            </w:r>
          </w:p>
          <w:p w14:paraId="353D8E6A">
            <w:pPr>
              <w:spacing w:line="3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投标人</w:t>
            </w:r>
            <w:r>
              <w:rPr>
                <w:rFonts w:hint="eastAsia" w:ascii="仿宋" w:hAnsi="仿宋" w:eastAsia="仿宋" w:cs="仿宋"/>
                <w:color w:val="auto"/>
                <w:sz w:val="24"/>
                <w:highlight w:val="none"/>
                <w:lang w:val="zh-CN"/>
              </w:rPr>
              <w:t>应确保演示视频的质量并配有</w:t>
            </w:r>
            <w:r>
              <w:rPr>
                <w:rFonts w:hint="eastAsia" w:ascii="仿宋" w:hAnsi="仿宋" w:eastAsia="仿宋" w:cs="仿宋"/>
                <w:color w:val="auto"/>
                <w:sz w:val="24"/>
                <w:highlight w:val="none"/>
              </w:rPr>
              <w:t>清晰、详细的</w:t>
            </w:r>
            <w:r>
              <w:rPr>
                <w:rFonts w:hint="eastAsia" w:ascii="仿宋" w:hAnsi="仿宋" w:eastAsia="仿宋" w:cs="仿宋"/>
                <w:color w:val="auto"/>
                <w:sz w:val="24"/>
                <w:highlight w:val="none"/>
                <w:lang w:val="zh-CN"/>
              </w:rPr>
              <w:t>解说</w:t>
            </w:r>
            <w:r>
              <w:rPr>
                <w:rFonts w:hint="eastAsia" w:ascii="仿宋" w:hAnsi="仿宋" w:eastAsia="仿宋" w:cs="仿宋"/>
                <w:color w:val="auto"/>
                <w:szCs w:val="21"/>
                <w:highlight w:val="none"/>
                <w:lang w:val="zh-CN"/>
              </w:rPr>
              <w:t>，</w:t>
            </w:r>
            <w:r>
              <w:rPr>
                <w:rFonts w:hint="eastAsia" w:ascii="仿宋" w:hAnsi="仿宋" w:eastAsia="仿宋" w:cs="仿宋"/>
                <w:color w:val="auto"/>
                <w:sz w:val="24"/>
                <w:highlight w:val="none"/>
                <w:lang w:val="zh-CN"/>
              </w:rPr>
              <w:t>时间</w:t>
            </w:r>
            <w:r>
              <w:rPr>
                <w:rFonts w:hint="eastAsia" w:ascii="仿宋" w:hAnsi="仿宋" w:eastAsia="仿宋" w:cs="仿宋"/>
                <w:color w:val="auto"/>
                <w:sz w:val="24"/>
                <w:highlight w:val="none"/>
              </w:rPr>
              <w:t>控制在15分钟以内。</w:t>
            </w:r>
            <w:r>
              <w:rPr>
                <w:rFonts w:hint="eastAsia" w:ascii="仿宋" w:hAnsi="仿宋" w:eastAsia="仿宋" w:cs="仿宋"/>
                <w:color w:val="auto"/>
                <w:sz w:val="24"/>
                <w:highlight w:val="none"/>
                <w:lang w:val="zh-CN"/>
              </w:rPr>
              <w:t>因</w:t>
            </w:r>
            <w:r>
              <w:rPr>
                <w:rFonts w:hint="eastAsia" w:ascii="仿宋" w:hAnsi="仿宋" w:eastAsia="仿宋" w:cs="仿宋"/>
                <w:color w:val="auto"/>
                <w:sz w:val="24"/>
                <w:highlight w:val="none"/>
              </w:rPr>
              <w:t>投标人自身原因导致无法演示或者演示效果不理想的，责任自负。</w:t>
            </w:r>
          </w:p>
          <w:p w14:paraId="556DC876">
            <w:pPr>
              <w:spacing w:line="360" w:lineRule="exact"/>
              <w:rPr>
                <w:rFonts w:hint="eastAsia" w:ascii="仿宋" w:hAnsi="仿宋" w:eastAsia="仿宋" w:cs="仿宋"/>
                <w:b/>
                <w:color w:val="auto"/>
                <w:kern w:val="0"/>
                <w:sz w:val="24"/>
                <w:highlight w:val="none"/>
                <w:lang w:val="zh-CN"/>
              </w:rPr>
            </w:pP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邮寄信息详见本附表第12项。</w:t>
            </w:r>
          </w:p>
        </w:tc>
      </w:tr>
      <w:tr w14:paraId="599C3E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780" w:type="dxa"/>
            <w:vMerge w:val="restart"/>
            <w:tcBorders>
              <w:top w:val="single" w:color="auto" w:sz="4" w:space="0"/>
              <w:left w:val="single" w:color="auto" w:sz="4" w:space="0"/>
              <w:right w:val="single" w:color="auto" w:sz="4" w:space="0"/>
            </w:tcBorders>
            <w:vAlign w:val="center"/>
          </w:tcPr>
          <w:p w14:paraId="2F888643">
            <w:pPr>
              <w:snapToGrid w:val="0"/>
              <w:spacing w:line="36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8</w:t>
            </w:r>
          </w:p>
        </w:tc>
        <w:tc>
          <w:tcPr>
            <w:tcW w:w="1995" w:type="dxa"/>
            <w:vMerge w:val="restart"/>
            <w:tcBorders>
              <w:top w:val="single" w:color="000000" w:sz="8" w:space="0"/>
              <w:left w:val="single" w:color="auto" w:sz="4" w:space="0"/>
              <w:right w:val="single" w:color="000000" w:sz="8" w:space="0"/>
            </w:tcBorders>
            <w:vAlign w:val="center"/>
          </w:tcPr>
          <w:p w14:paraId="0A926BE3">
            <w:pPr>
              <w:snapToGrid w:val="0"/>
              <w:spacing w:line="36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投标人应当提供的资格、资信证明文件</w:t>
            </w:r>
          </w:p>
        </w:tc>
        <w:tc>
          <w:tcPr>
            <w:tcW w:w="6345" w:type="dxa"/>
            <w:tcBorders>
              <w:top w:val="single" w:color="000000" w:sz="8" w:space="0"/>
              <w:left w:val="single" w:color="000000" w:sz="2" w:space="0"/>
              <w:bottom w:val="single" w:color="auto" w:sz="4" w:space="0"/>
              <w:right w:val="single" w:color="000000" w:sz="8" w:space="0"/>
            </w:tcBorders>
            <w:vAlign w:val="center"/>
          </w:tcPr>
          <w:p w14:paraId="3EBC145B">
            <w:pPr>
              <w:spacing w:line="3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(1)资格证明文件：见招标文件第二部分11.1。</w:t>
            </w:r>
          </w:p>
          <w:p w14:paraId="3A36448F">
            <w:pPr>
              <w:spacing w:line="360" w:lineRule="exact"/>
              <w:rPr>
                <w:rFonts w:hint="eastAsia" w:ascii="仿宋" w:hAnsi="仿宋" w:eastAsia="仿宋" w:cs="仿宋"/>
                <w:snapToGrid w:val="0"/>
                <w:color w:val="auto"/>
                <w:kern w:val="0"/>
                <w:sz w:val="24"/>
                <w:highlight w:val="none"/>
              </w:rPr>
            </w:pPr>
            <w:r>
              <w:rPr>
                <w:rFonts w:hint="eastAsia" w:ascii="仿宋" w:hAnsi="仿宋" w:eastAsia="仿宋" w:cs="仿宋"/>
                <w:color w:val="auto"/>
                <w:kern w:val="0"/>
                <w:sz w:val="24"/>
                <w:highlight w:val="none"/>
                <w:lang w:val="zh-CN"/>
              </w:rPr>
              <w:t>投标人未提供有效的资格证明文件的，视为投标人不具备招标文件中规定的资格要求，投标无效。</w:t>
            </w:r>
          </w:p>
        </w:tc>
      </w:tr>
      <w:tr w14:paraId="46661E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73" w:hRule="atLeast"/>
          <w:tblHeader/>
        </w:trPr>
        <w:tc>
          <w:tcPr>
            <w:tcW w:w="780" w:type="dxa"/>
            <w:vMerge w:val="continue"/>
            <w:tcBorders>
              <w:left w:val="single" w:color="auto" w:sz="4" w:space="0"/>
              <w:bottom w:val="single" w:color="auto" w:sz="4" w:space="0"/>
              <w:right w:val="single" w:color="auto" w:sz="4" w:space="0"/>
            </w:tcBorders>
            <w:vAlign w:val="center"/>
          </w:tcPr>
          <w:p w14:paraId="4848E633">
            <w:pPr>
              <w:snapToGrid w:val="0"/>
              <w:spacing w:line="360" w:lineRule="exact"/>
              <w:jc w:val="center"/>
              <w:rPr>
                <w:rFonts w:hint="eastAsia" w:ascii="仿宋" w:hAnsi="仿宋" w:eastAsia="仿宋" w:cs="仿宋"/>
                <w:color w:val="auto"/>
                <w:sz w:val="24"/>
                <w:highlight w:val="none"/>
              </w:rPr>
            </w:pPr>
          </w:p>
        </w:tc>
        <w:tc>
          <w:tcPr>
            <w:tcW w:w="1995" w:type="dxa"/>
            <w:vMerge w:val="continue"/>
            <w:tcBorders>
              <w:left w:val="single" w:color="auto" w:sz="4" w:space="0"/>
              <w:bottom w:val="single" w:color="000000" w:sz="8" w:space="0"/>
              <w:right w:val="single" w:color="000000" w:sz="8" w:space="0"/>
            </w:tcBorders>
            <w:vAlign w:val="center"/>
          </w:tcPr>
          <w:p w14:paraId="3649600C">
            <w:pPr>
              <w:snapToGrid w:val="0"/>
              <w:spacing w:line="360" w:lineRule="exact"/>
              <w:jc w:val="center"/>
              <w:rPr>
                <w:rFonts w:hint="eastAsia" w:ascii="仿宋" w:hAnsi="仿宋" w:eastAsia="仿宋" w:cs="仿宋"/>
                <w:b/>
                <w:color w:val="auto"/>
                <w:sz w:val="24"/>
                <w:highlight w:val="none"/>
              </w:rPr>
            </w:pPr>
          </w:p>
        </w:tc>
        <w:tc>
          <w:tcPr>
            <w:tcW w:w="6345" w:type="dxa"/>
            <w:tcBorders>
              <w:top w:val="single" w:color="auto" w:sz="4" w:space="0"/>
              <w:left w:val="single" w:color="000000" w:sz="2" w:space="0"/>
              <w:bottom w:val="single" w:color="000000" w:sz="8" w:space="0"/>
              <w:right w:val="single" w:color="000000" w:sz="8" w:space="0"/>
            </w:tcBorders>
            <w:vAlign w:val="center"/>
          </w:tcPr>
          <w:p w14:paraId="17811D80">
            <w:pPr>
              <w:spacing w:line="3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(2)资信证明文件：根据招标文件第四部分评标标准提供。</w:t>
            </w:r>
          </w:p>
        </w:tc>
      </w:tr>
      <w:tr w14:paraId="3CAFB4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780" w:type="dxa"/>
            <w:tcBorders>
              <w:top w:val="single" w:color="auto" w:sz="4" w:space="0"/>
              <w:left w:val="single" w:color="000000" w:sz="8" w:space="0"/>
              <w:bottom w:val="single" w:color="auto" w:sz="4" w:space="0"/>
              <w:right w:val="single" w:color="000000" w:sz="2" w:space="0"/>
            </w:tcBorders>
            <w:vAlign w:val="center"/>
          </w:tcPr>
          <w:p w14:paraId="616438C7">
            <w:pPr>
              <w:snapToGrid w:val="0"/>
              <w:spacing w:line="36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9</w:t>
            </w:r>
          </w:p>
        </w:tc>
        <w:tc>
          <w:tcPr>
            <w:tcW w:w="1995" w:type="dxa"/>
            <w:tcBorders>
              <w:top w:val="single" w:color="000000" w:sz="8" w:space="0"/>
              <w:left w:val="single" w:color="000000" w:sz="2" w:space="0"/>
              <w:bottom w:val="single" w:color="000000" w:sz="8" w:space="0"/>
              <w:right w:val="single" w:color="000000" w:sz="8" w:space="0"/>
            </w:tcBorders>
            <w:vAlign w:val="center"/>
          </w:tcPr>
          <w:p w14:paraId="4B7B4651">
            <w:pPr>
              <w:snapToGrid w:val="0"/>
              <w:spacing w:line="36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节能产品、环境标志产品</w:t>
            </w:r>
          </w:p>
        </w:tc>
        <w:tc>
          <w:tcPr>
            <w:tcW w:w="6345" w:type="dxa"/>
            <w:tcBorders>
              <w:top w:val="single" w:color="000000" w:sz="8" w:space="0"/>
              <w:left w:val="single" w:color="000000" w:sz="2" w:space="0"/>
              <w:bottom w:val="single" w:color="000000" w:sz="8" w:space="0"/>
              <w:right w:val="single" w:color="000000" w:sz="8" w:space="0"/>
            </w:tcBorders>
            <w:vAlign w:val="center"/>
          </w:tcPr>
          <w:p w14:paraId="5BD7C7C2">
            <w:pPr>
              <w:spacing w:line="36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1609A342">
            <w:pPr>
              <w:spacing w:line="360" w:lineRule="exact"/>
              <w:jc w:val="left"/>
              <w:rPr>
                <w:rFonts w:hint="eastAsia" w:ascii="仿宋" w:hAnsi="仿宋" w:eastAsia="仿宋" w:cs="仿宋"/>
                <w:color w:val="auto"/>
                <w:sz w:val="24"/>
                <w:highlight w:val="none"/>
                <w:u w:val="single"/>
              </w:rPr>
            </w:pPr>
            <w:sdt>
              <w:sdtPr>
                <w:rPr>
                  <w:rFonts w:hint="eastAsia" w:ascii="仿宋" w:hAnsi="仿宋" w:eastAsia="仿宋" w:cs="仿宋"/>
                  <w:color w:val="auto"/>
                  <w:sz w:val="24"/>
                  <w:highlight w:val="none"/>
                </w:rPr>
                <w:id w:val="147461840"/>
                <w14:checkbox>
                  <w14:checked w14:val="1"/>
                  <w14:checkedState w14:val="00FE" w14:font="Wingdings"/>
                  <w14:uncheckedState w14:val="2610" w14:font="MS Gothic"/>
                </w14:checkbox>
              </w:sdtPr>
              <w:sdtEndPr>
                <w:rPr>
                  <w:rFonts w:hint="eastAsia" w:ascii="仿宋" w:hAnsi="仿宋" w:eastAsia="仿宋" w:cs="仿宋"/>
                  <w:color w:val="auto"/>
                  <w:sz w:val="24"/>
                  <w:highlight w:val="none"/>
                </w:rPr>
              </w:sdtEndPr>
              <w:sdtContent>
                <w:r>
                  <w:rPr>
                    <w:rFonts w:hint="eastAsia" w:ascii="Wingdings" w:hAnsi="Wingdings" w:eastAsia="仿宋" w:cs="仿宋"/>
                    <w:color w:val="auto"/>
                    <w:kern w:val="2"/>
                    <w:sz w:val="24"/>
                    <w:szCs w:val="24"/>
                    <w:highlight w:val="none"/>
                    <w:lang w:val="en-US" w:eastAsia="zh-CN" w:bidi="ar-SA"/>
                  </w:rPr>
                  <w:t>þ</w:t>
                </w:r>
              </w:sdtContent>
            </w:sdt>
            <w:r>
              <w:rPr>
                <w:rFonts w:hint="eastAsia" w:ascii="仿宋" w:hAnsi="仿宋" w:eastAsia="仿宋" w:cs="仿宋"/>
                <w:color w:val="auto"/>
                <w:sz w:val="24"/>
                <w:highlight w:val="none"/>
              </w:rPr>
              <w:t>强制采购。产品：</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教学电脑</w:t>
            </w:r>
            <w:r>
              <w:rPr>
                <w:rFonts w:hint="eastAsia" w:ascii="仿宋" w:hAnsi="仿宋" w:eastAsia="仿宋" w:cs="仿宋"/>
                <w:color w:val="auto"/>
                <w:sz w:val="24"/>
                <w:highlight w:val="none"/>
                <w:u w:val="single"/>
              </w:rPr>
              <w:t xml:space="preserve"> </w:t>
            </w:r>
          </w:p>
          <w:p w14:paraId="5D5D1CE5">
            <w:pPr>
              <w:spacing w:line="36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 xml:space="preserve">优先采购节能产品。产品：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p>
          <w:p w14:paraId="4952D60A">
            <w:pPr>
              <w:spacing w:line="36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□优先采购环保产品。产品：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p>
          <w:p w14:paraId="54BF6C8B">
            <w:pPr>
              <w:spacing w:line="36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无</w:t>
            </w:r>
          </w:p>
        </w:tc>
      </w:tr>
      <w:tr w14:paraId="2C4B3E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700" w:hRule="atLeast"/>
          <w:tblHeader/>
        </w:trPr>
        <w:tc>
          <w:tcPr>
            <w:tcW w:w="780" w:type="dxa"/>
            <w:tcBorders>
              <w:top w:val="single" w:color="auto" w:sz="4" w:space="0"/>
              <w:left w:val="single" w:color="000000" w:sz="8" w:space="0"/>
              <w:right w:val="single" w:color="000000" w:sz="2" w:space="0"/>
            </w:tcBorders>
            <w:vAlign w:val="center"/>
          </w:tcPr>
          <w:p w14:paraId="76797136">
            <w:pPr>
              <w:snapToGrid w:val="0"/>
              <w:spacing w:line="36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10</w:t>
            </w:r>
          </w:p>
        </w:tc>
        <w:tc>
          <w:tcPr>
            <w:tcW w:w="1995" w:type="dxa"/>
            <w:tcBorders>
              <w:top w:val="single" w:color="000000" w:sz="8" w:space="0"/>
              <w:left w:val="single" w:color="000000" w:sz="2" w:space="0"/>
              <w:right w:val="single" w:color="000000" w:sz="8" w:space="0"/>
            </w:tcBorders>
            <w:vAlign w:val="center"/>
          </w:tcPr>
          <w:p w14:paraId="6686B770">
            <w:pPr>
              <w:snapToGrid w:val="0"/>
              <w:spacing w:line="36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报价要求</w:t>
            </w:r>
          </w:p>
        </w:tc>
        <w:tc>
          <w:tcPr>
            <w:tcW w:w="6345" w:type="dxa"/>
            <w:tcBorders>
              <w:top w:val="single" w:color="000000" w:sz="8" w:space="0"/>
              <w:left w:val="single" w:color="000000" w:sz="2" w:space="0"/>
              <w:bottom w:val="single" w:color="000000" w:sz="8" w:space="0"/>
              <w:right w:val="single" w:color="000000" w:sz="8" w:space="0"/>
            </w:tcBorders>
            <w:vAlign w:val="center"/>
          </w:tcPr>
          <w:p w14:paraId="1DA2473B">
            <w:pPr>
              <w:snapToGrid w:val="0"/>
              <w:spacing w:line="360" w:lineRule="exact"/>
              <w:jc w:val="left"/>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有关本项目实施所需的所有费用（含税费）均计入报价。</w:t>
            </w:r>
            <w:r>
              <w:rPr>
                <w:rFonts w:hint="eastAsia" w:ascii="仿宋" w:hAnsi="仿宋" w:eastAsia="仿宋" w:cs="仿宋"/>
                <w:b/>
                <w:bCs/>
                <w:color w:val="auto"/>
                <w:kern w:val="0"/>
                <w:sz w:val="24"/>
                <w:highlight w:val="none"/>
                <w:lang w:val="zh-CN"/>
              </w:rPr>
              <w:t>投标文件</w:t>
            </w:r>
            <w:r>
              <w:rPr>
                <w:rFonts w:hint="eastAsia" w:ascii="仿宋" w:hAnsi="仿宋" w:eastAsia="仿宋" w:cs="仿宋"/>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s="仿宋"/>
                <w:color w:val="auto"/>
                <w:kern w:val="0"/>
                <w:sz w:val="24"/>
                <w:highlight w:val="none"/>
                <w:lang w:val="zh-CN"/>
              </w:rPr>
              <w:t>投标文件中价格全部采用人民币报价。招标文件未列明，而投标人认为必需的费用也需列入报价。</w:t>
            </w:r>
          </w:p>
          <w:p w14:paraId="189275AF">
            <w:pPr>
              <w:snapToGrid w:val="0"/>
              <w:spacing w:line="360" w:lineRule="exact"/>
              <w:jc w:val="left"/>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投标报价出现下列情形的，投标无效：</w:t>
            </w:r>
          </w:p>
          <w:p w14:paraId="1D0CE0CE">
            <w:pPr>
              <w:snapToGrid w:val="0"/>
              <w:spacing w:line="360" w:lineRule="exact"/>
              <w:jc w:val="left"/>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投标文件出现不是唯一的、有选择性投标报价的；</w:t>
            </w:r>
          </w:p>
          <w:p w14:paraId="414BC37F">
            <w:pPr>
              <w:spacing w:line="360" w:lineRule="exact"/>
              <w:jc w:val="left"/>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投标报价超过招标文件中规定的预算金额或者最高限价的；</w:t>
            </w:r>
            <w:r>
              <w:rPr>
                <w:rFonts w:hint="eastAsia" w:ascii="仿宋" w:hAnsi="仿宋" w:eastAsia="仿宋" w:cs="仿宋"/>
                <w:b/>
                <w:color w:val="auto"/>
                <w:kern w:val="0"/>
                <w:sz w:val="24"/>
                <w:highlight w:val="none"/>
              </w:rPr>
              <w:t>报价明显低于其他通过符合性审查投标人的报价，有可能影响产品质量或者不能诚信履约的，未能按要求提供书面说明</w:t>
            </w:r>
          </w:p>
          <w:p w14:paraId="64D94088">
            <w:pPr>
              <w:spacing w:line="360" w:lineRule="exact"/>
              <w:rPr>
                <w:rFonts w:hint="eastAsia" w:ascii="仿宋" w:hAnsi="仿宋" w:eastAsia="仿宋" w:cs="仿宋"/>
                <w:b/>
                <w:color w:val="auto"/>
                <w:sz w:val="24"/>
                <w:highlight w:val="none"/>
              </w:rPr>
            </w:pPr>
            <w:r>
              <w:rPr>
                <w:rFonts w:hint="eastAsia" w:ascii="仿宋" w:hAnsi="仿宋" w:eastAsia="仿宋" w:cs="仿宋"/>
                <w:b/>
                <w:color w:val="auto"/>
                <w:kern w:val="0"/>
                <w:sz w:val="24"/>
                <w:highlight w:val="none"/>
              </w:rPr>
              <w:t>或者提交相关证明材料证明其报价合理性的</w:t>
            </w:r>
            <w:r>
              <w:rPr>
                <w:rFonts w:hint="eastAsia" w:ascii="仿宋" w:hAnsi="仿宋" w:eastAsia="仿宋" w:cs="仿宋"/>
                <w:b/>
                <w:color w:val="auto"/>
                <w:sz w:val="24"/>
                <w:highlight w:val="none"/>
              </w:rPr>
              <w:t>;</w:t>
            </w:r>
          </w:p>
          <w:p w14:paraId="000FBECD">
            <w:pPr>
              <w:spacing w:line="360" w:lineRule="exact"/>
              <w:rPr>
                <w:rFonts w:hint="eastAsia" w:ascii="仿宋" w:hAnsi="仿宋" w:eastAsia="仿宋" w:cs="仿宋"/>
                <w:color w:val="auto"/>
                <w:sz w:val="24"/>
                <w:highlight w:val="none"/>
              </w:rPr>
            </w:pPr>
            <w:r>
              <w:rPr>
                <w:rFonts w:hint="eastAsia" w:ascii="仿宋" w:hAnsi="仿宋" w:eastAsia="仿宋" w:cs="仿宋"/>
                <w:b/>
                <w:color w:val="auto"/>
                <w:kern w:val="0"/>
                <w:sz w:val="24"/>
                <w:highlight w:val="none"/>
              </w:rPr>
              <w:t>投标人对根据修正原则修正后的报价不确认的</w:t>
            </w:r>
            <w:r>
              <w:rPr>
                <w:rFonts w:hint="eastAsia" w:ascii="仿宋" w:hAnsi="仿宋" w:eastAsia="仿宋" w:cs="仿宋"/>
                <w:b/>
                <w:color w:val="auto"/>
                <w:sz w:val="24"/>
                <w:highlight w:val="none"/>
              </w:rPr>
              <w:t>。</w:t>
            </w:r>
          </w:p>
        </w:tc>
      </w:tr>
      <w:tr w14:paraId="36869D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66" w:hRule="atLeast"/>
          <w:tblHeader/>
        </w:trPr>
        <w:tc>
          <w:tcPr>
            <w:tcW w:w="780" w:type="dxa"/>
            <w:tcBorders>
              <w:top w:val="single" w:color="auto" w:sz="4" w:space="0"/>
              <w:left w:val="single" w:color="000000" w:sz="8" w:space="0"/>
              <w:right w:val="single" w:color="000000" w:sz="2" w:space="0"/>
            </w:tcBorders>
            <w:vAlign w:val="center"/>
          </w:tcPr>
          <w:p w14:paraId="2FDEDE5E">
            <w:pPr>
              <w:snapToGrid w:val="0"/>
              <w:spacing w:line="36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11</w:t>
            </w:r>
          </w:p>
        </w:tc>
        <w:tc>
          <w:tcPr>
            <w:tcW w:w="1995" w:type="dxa"/>
            <w:tcBorders>
              <w:top w:val="single" w:color="000000" w:sz="8" w:space="0"/>
              <w:left w:val="single" w:color="000000" w:sz="2" w:space="0"/>
              <w:right w:val="single" w:color="000000" w:sz="8" w:space="0"/>
            </w:tcBorders>
            <w:vAlign w:val="center"/>
          </w:tcPr>
          <w:p w14:paraId="61F81244">
            <w:pPr>
              <w:snapToGrid w:val="0"/>
              <w:spacing w:line="36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中小企业信用</w:t>
            </w:r>
          </w:p>
          <w:p w14:paraId="446973BF">
            <w:pPr>
              <w:snapToGrid w:val="0"/>
              <w:spacing w:line="36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融资</w:t>
            </w:r>
          </w:p>
        </w:tc>
        <w:tc>
          <w:tcPr>
            <w:tcW w:w="6345" w:type="dxa"/>
            <w:tcBorders>
              <w:top w:val="single" w:color="000000" w:sz="8" w:space="0"/>
              <w:left w:val="single" w:color="000000" w:sz="2" w:space="0"/>
              <w:right w:val="single" w:color="000000" w:sz="8" w:space="0"/>
            </w:tcBorders>
            <w:vAlign w:val="center"/>
          </w:tcPr>
          <w:p w14:paraId="4F674F19">
            <w:pPr>
              <w:spacing w:line="360" w:lineRule="exact"/>
              <w:rPr>
                <w:rFonts w:hint="eastAsia" w:ascii="仿宋" w:hAnsi="仿宋" w:eastAsia="仿宋" w:cs="仿宋"/>
                <w:color w:val="auto"/>
                <w:sz w:val="24"/>
                <w:highlight w:val="none"/>
              </w:rPr>
            </w:pPr>
            <w:r>
              <w:rPr>
                <w:rFonts w:hint="eastAsia" w:ascii="仿宋" w:hAnsi="仿宋" w:eastAsia="仿宋" w:cs="仿宋"/>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7CDAE2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96" w:hRule="atLeast"/>
          <w:tblHeader/>
        </w:trPr>
        <w:tc>
          <w:tcPr>
            <w:tcW w:w="780" w:type="dxa"/>
            <w:tcBorders>
              <w:top w:val="single" w:color="auto" w:sz="4" w:space="0"/>
              <w:left w:val="single" w:color="000000" w:sz="8" w:space="0"/>
              <w:bottom w:val="single" w:color="auto" w:sz="4" w:space="0"/>
              <w:right w:val="single" w:color="000000" w:sz="2" w:space="0"/>
            </w:tcBorders>
            <w:vAlign w:val="center"/>
          </w:tcPr>
          <w:p w14:paraId="095FA21B">
            <w:pPr>
              <w:snapToGrid w:val="0"/>
              <w:spacing w:line="36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12</w:t>
            </w:r>
          </w:p>
        </w:tc>
        <w:tc>
          <w:tcPr>
            <w:tcW w:w="1995" w:type="dxa"/>
            <w:tcBorders>
              <w:top w:val="single" w:color="000000" w:sz="8" w:space="0"/>
              <w:left w:val="single" w:color="000000" w:sz="2" w:space="0"/>
              <w:bottom w:val="single" w:color="000000" w:sz="8" w:space="0"/>
              <w:right w:val="single" w:color="000000" w:sz="8" w:space="0"/>
            </w:tcBorders>
            <w:vAlign w:val="center"/>
          </w:tcPr>
          <w:p w14:paraId="7DA0EF04">
            <w:pPr>
              <w:snapToGrid w:val="0"/>
              <w:spacing w:line="36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备份投标文件及演示视频U盘送达地点和签收人员 </w:t>
            </w:r>
          </w:p>
        </w:tc>
        <w:tc>
          <w:tcPr>
            <w:tcW w:w="6345" w:type="dxa"/>
            <w:tcBorders>
              <w:top w:val="single" w:color="000000" w:sz="8" w:space="0"/>
              <w:left w:val="single" w:color="000000" w:sz="2" w:space="0"/>
              <w:bottom w:val="single" w:color="000000" w:sz="8" w:space="0"/>
              <w:right w:val="single" w:color="000000" w:sz="8" w:space="0"/>
            </w:tcBorders>
            <w:vAlign w:val="center"/>
          </w:tcPr>
          <w:p w14:paraId="7052327C">
            <w:pPr>
              <w:pStyle w:val="32"/>
              <w:spacing w:line="360" w:lineRule="exact"/>
              <w:rPr>
                <w:rFonts w:hint="eastAsia" w:ascii="仿宋" w:hAnsi="仿宋" w:eastAsia="仿宋" w:cs="仿宋"/>
                <w:color w:val="auto"/>
                <w:kern w:val="28"/>
                <w:sz w:val="24"/>
                <w:szCs w:val="24"/>
                <w:highlight w:val="none"/>
              </w:rPr>
            </w:pPr>
            <w:r>
              <w:rPr>
                <w:rFonts w:hint="eastAsia" w:ascii="仿宋" w:hAnsi="仿宋" w:eastAsia="仿宋" w:cs="仿宋"/>
                <w:color w:val="auto"/>
                <w:kern w:val="28"/>
                <w:sz w:val="24"/>
                <w:szCs w:val="24"/>
                <w:highlight w:val="none"/>
              </w:rPr>
              <w:t xml:space="preserve">备份投标文件送达地点： </w:t>
            </w:r>
            <w:r>
              <w:rPr>
                <w:rFonts w:hint="eastAsia" w:ascii="仿宋" w:hAnsi="仿宋" w:eastAsia="仿宋" w:cs="仿宋"/>
                <w:color w:val="auto"/>
                <w:kern w:val="28"/>
                <w:sz w:val="24"/>
                <w:szCs w:val="24"/>
                <w:highlight w:val="none"/>
                <w:u w:val="single"/>
              </w:rPr>
              <w:t>杭州市拱墅区登云路518号恒策西城时代（云合中心）3幢1706室</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28"/>
                <w:sz w:val="24"/>
                <w:szCs w:val="24"/>
                <w:highlight w:val="none"/>
              </w:rPr>
              <w:t>；备份投标文件签收人员联系电话：</w:t>
            </w:r>
            <w:r>
              <w:rPr>
                <w:rFonts w:hint="eastAsia" w:ascii="仿宋" w:hAnsi="仿宋" w:eastAsia="仿宋" w:cs="仿宋"/>
                <w:color w:val="auto"/>
                <w:sz w:val="24"/>
                <w:highlight w:val="none"/>
                <w:u w:val="single"/>
              </w:rPr>
              <w:t xml:space="preserve"> 邓瑞银、</w:t>
            </w:r>
            <w:r>
              <w:rPr>
                <w:rFonts w:hint="eastAsia" w:ascii="仿宋" w:hAnsi="仿宋" w:eastAsia="仿宋" w:cs="仿宋"/>
                <w:color w:val="auto"/>
                <w:kern w:val="28"/>
                <w:sz w:val="24"/>
                <w:szCs w:val="24"/>
                <w:highlight w:val="none"/>
                <w:u w:val="single"/>
              </w:rPr>
              <w:t>13645711835、0571-86035851</w:t>
            </w:r>
            <w:r>
              <w:rPr>
                <w:rFonts w:hint="eastAsia" w:ascii="仿宋" w:hAnsi="仿宋" w:eastAsia="仿宋" w:cs="仿宋"/>
                <w:color w:val="auto"/>
                <w:sz w:val="24"/>
                <w:szCs w:val="24"/>
                <w:highlight w:val="none"/>
              </w:rPr>
              <w:t>。</w:t>
            </w:r>
            <w:r>
              <w:rPr>
                <w:rFonts w:hint="eastAsia" w:ascii="仿宋" w:hAnsi="仿宋" w:eastAsia="仿宋" w:cs="仿宋"/>
                <w:b/>
                <w:color w:val="auto"/>
                <w:sz w:val="24"/>
                <w:szCs w:val="24"/>
                <w:highlight w:val="none"/>
              </w:rPr>
              <w:t>采购人、采购代理机构不强制或变相强制投标人提交备份投标文件。</w:t>
            </w:r>
          </w:p>
        </w:tc>
      </w:tr>
      <w:tr w14:paraId="5B6B52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780" w:type="dxa"/>
            <w:vMerge w:val="restart"/>
            <w:tcBorders>
              <w:top w:val="single" w:color="auto" w:sz="4" w:space="0"/>
              <w:left w:val="single" w:color="000000" w:sz="8" w:space="0"/>
              <w:right w:val="single" w:color="000000" w:sz="2" w:space="0"/>
            </w:tcBorders>
            <w:vAlign w:val="center"/>
          </w:tcPr>
          <w:p w14:paraId="646FC8CE">
            <w:pPr>
              <w:snapToGrid w:val="0"/>
              <w:spacing w:line="36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13</w:t>
            </w:r>
          </w:p>
        </w:tc>
        <w:tc>
          <w:tcPr>
            <w:tcW w:w="1995" w:type="dxa"/>
            <w:vMerge w:val="restart"/>
            <w:tcBorders>
              <w:top w:val="single" w:color="000000" w:sz="8" w:space="0"/>
              <w:left w:val="single" w:color="000000" w:sz="2" w:space="0"/>
              <w:right w:val="single" w:color="000000" w:sz="8" w:space="0"/>
            </w:tcBorders>
            <w:vAlign w:val="center"/>
          </w:tcPr>
          <w:p w14:paraId="7AA21127">
            <w:pPr>
              <w:snapToGrid w:val="0"/>
              <w:spacing w:line="36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特别说明</w:t>
            </w:r>
          </w:p>
        </w:tc>
        <w:tc>
          <w:tcPr>
            <w:tcW w:w="6345" w:type="dxa"/>
            <w:tcBorders>
              <w:top w:val="single" w:color="000000" w:sz="8" w:space="0"/>
              <w:left w:val="single" w:color="000000" w:sz="2" w:space="0"/>
              <w:bottom w:val="single" w:color="000000" w:sz="8" w:space="0"/>
              <w:right w:val="single" w:color="000000" w:sz="8" w:space="0"/>
            </w:tcBorders>
            <w:vAlign w:val="center"/>
          </w:tcPr>
          <w:p w14:paraId="3EAADB5C">
            <w:pPr>
              <w:spacing w:line="360" w:lineRule="exact"/>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联合体投标的，联合体各方分别提供与联合体协议中规定的分工内容相应的业绩证明材料，业绩数量以提供材料较少的一方为准。</w:t>
            </w:r>
          </w:p>
        </w:tc>
      </w:tr>
      <w:tr w14:paraId="070BE1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780" w:type="dxa"/>
            <w:vMerge w:val="continue"/>
            <w:tcBorders>
              <w:left w:val="single" w:color="000000" w:sz="8" w:space="0"/>
              <w:bottom w:val="single" w:color="auto" w:sz="4" w:space="0"/>
              <w:right w:val="single" w:color="000000" w:sz="2" w:space="0"/>
            </w:tcBorders>
            <w:vAlign w:val="center"/>
          </w:tcPr>
          <w:p w14:paraId="516FB86D">
            <w:pPr>
              <w:snapToGrid w:val="0"/>
              <w:spacing w:line="360" w:lineRule="exact"/>
              <w:jc w:val="center"/>
              <w:rPr>
                <w:rFonts w:hint="eastAsia" w:ascii="仿宋" w:hAnsi="仿宋" w:eastAsia="仿宋" w:cs="仿宋"/>
                <w:color w:val="auto"/>
                <w:sz w:val="24"/>
                <w:highlight w:val="none"/>
              </w:rPr>
            </w:pPr>
          </w:p>
        </w:tc>
        <w:tc>
          <w:tcPr>
            <w:tcW w:w="1995" w:type="dxa"/>
            <w:vMerge w:val="continue"/>
            <w:tcBorders>
              <w:left w:val="single" w:color="000000" w:sz="2" w:space="0"/>
              <w:bottom w:val="single" w:color="auto" w:sz="4" w:space="0"/>
              <w:right w:val="single" w:color="000000" w:sz="8" w:space="0"/>
            </w:tcBorders>
            <w:vAlign w:val="center"/>
          </w:tcPr>
          <w:p w14:paraId="3C4AE707">
            <w:pPr>
              <w:snapToGrid w:val="0"/>
              <w:spacing w:line="360" w:lineRule="exact"/>
              <w:jc w:val="center"/>
              <w:rPr>
                <w:rFonts w:hint="eastAsia" w:ascii="仿宋" w:hAnsi="仿宋" w:eastAsia="仿宋" w:cs="仿宋"/>
                <w:b/>
                <w:color w:val="auto"/>
                <w:sz w:val="24"/>
                <w:highlight w:val="none"/>
              </w:rPr>
            </w:pPr>
          </w:p>
        </w:tc>
        <w:tc>
          <w:tcPr>
            <w:tcW w:w="6345" w:type="dxa"/>
            <w:tcBorders>
              <w:top w:val="single" w:color="000000" w:sz="8" w:space="0"/>
              <w:left w:val="single" w:color="000000" w:sz="2" w:space="0"/>
              <w:bottom w:val="single" w:color="000000" w:sz="8" w:space="0"/>
              <w:right w:val="single" w:color="000000" w:sz="8" w:space="0"/>
            </w:tcBorders>
            <w:vAlign w:val="center"/>
          </w:tcPr>
          <w:p w14:paraId="61A722C4">
            <w:pPr>
              <w:spacing w:line="360" w:lineRule="exact"/>
              <w:rPr>
                <w:rFonts w:hint="eastAsia" w:ascii="仿宋" w:hAnsi="仿宋" w:eastAsia="仿宋" w:cs="仿宋"/>
                <w:snapToGrid w:val="0"/>
                <w:color w:val="auto"/>
                <w:kern w:val="28"/>
                <w:sz w:val="24"/>
                <w:highlight w:val="none"/>
              </w:rPr>
            </w:pPr>
            <w:r>
              <w:rPr>
                <w:rFonts w:hint="eastAsia" w:ascii="仿宋" w:hAnsi="仿宋" w:eastAsia="仿宋" w:cs="仿宋"/>
                <w:b/>
                <w:color w:val="auto"/>
                <w:sz w:val="24"/>
                <w:highlight w:val="none"/>
              </w:rPr>
              <w:sym w:font="Wingdings 2" w:char="0052"/>
            </w:r>
            <w:r>
              <w:rPr>
                <w:rFonts w:hint="eastAsia" w:ascii="仿宋" w:hAnsi="仿宋" w:eastAsia="仿宋" w:cs="仿宋"/>
                <w:b/>
                <w:color w:val="auto"/>
                <w:sz w:val="24"/>
                <w:highlight w:val="none"/>
              </w:rPr>
              <w:t xml:space="preserve"> </w:t>
            </w:r>
            <w:r>
              <w:rPr>
                <w:rFonts w:hint="eastAsia" w:ascii="仿宋" w:hAnsi="仿宋" w:eastAsia="仿宋" w:cs="仿宋"/>
                <w:snapToGrid w:val="0"/>
                <w:color w:val="auto"/>
                <w:kern w:val="28"/>
                <w:sz w:val="24"/>
                <w:highlight w:val="none"/>
              </w:rPr>
              <w:t>联合体投标的，联合体各方均需按招标文件第四部分评标标准要求提供资信证明文件，否则视为不符合相关要求。</w:t>
            </w:r>
          </w:p>
          <w:p w14:paraId="65CDB8CE">
            <w:pPr>
              <w:spacing w:line="360" w:lineRule="exact"/>
              <w:rPr>
                <w:rFonts w:hint="eastAsia" w:ascii="仿宋" w:hAnsi="仿宋" w:eastAsia="仿宋" w:cs="仿宋"/>
                <w:snapToGrid w:val="0"/>
                <w:color w:val="auto"/>
                <w:kern w:val="28"/>
                <w:sz w:val="24"/>
                <w:highlight w:val="none"/>
              </w:rPr>
            </w:pPr>
            <w:r>
              <w:rPr>
                <w:rFonts w:hint="eastAsia" w:ascii="仿宋" w:hAnsi="仿宋" w:eastAsia="仿宋" w:cs="仿宋"/>
                <w:b/>
                <w:color w:val="auto"/>
                <w:sz w:val="24"/>
                <w:highlight w:val="none"/>
              </w:rPr>
              <w:sym w:font="Wingdings 2" w:char="00A3"/>
            </w:r>
            <w:r>
              <w:rPr>
                <w:rFonts w:hint="eastAsia" w:ascii="仿宋" w:hAnsi="仿宋" w:eastAsia="仿宋" w:cs="仿宋"/>
                <w:b/>
                <w:color w:val="auto"/>
                <w:sz w:val="24"/>
                <w:highlight w:val="none"/>
              </w:rPr>
              <w:t xml:space="preserve"> </w:t>
            </w:r>
            <w:r>
              <w:rPr>
                <w:rFonts w:hint="eastAsia" w:ascii="仿宋" w:hAnsi="仿宋" w:eastAsia="仿宋" w:cs="仿宋"/>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6D1D86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93" w:hRule="atLeast"/>
          <w:tblHeader/>
        </w:trPr>
        <w:tc>
          <w:tcPr>
            <w:tcW w:w="780" w:type="dxa"/>
            <w:tcBorders>
              <w:left w:val="single" w:color="000000" w:sz="8" w:space="0"/>
              <w:bottom w:val="single" w:color="auto" w:sz="4" w:space="0"/>
              <w:right w:val="single" w:color="000000" w:sz="2" w:space="0"/>
            </w:tcBorders>
            <w:vAlign w:val="center"/>
          </w:tcPr>
          <w:p w14:paraId="70219924">
            <w:pPr>
              <w:pageBreakBefore w:val="0"/>
              <w:kinsoku/>
              <w:wordWrap/>
              <w:overflowPunct/>
              <w:topLinePunct w:val="0"/>
              <w:autoSpaceDE/>
              <w:autoSpaceDN/>
              <w:bidi w:val="0"/>
              <w:snapToGrid w:val="0"/>
              <w:spacing w:line="380" w:lineRule="exact"/>
              <w:jc w:val="center"/>
              <w:textAlignment w:val="auto"/>
              <w:rPr>
                <w:rFonts w:hint="eastAsia" w:ascii="仿宋" w:hAnsi="仿宋" w:eastAsia="仿宋" w:cs="仿宋"/>
                <w:color w:val="auto"/>
                <w:sz w:val="24"/>
                <w:highlight w:val="none"/>
              </w:rPr>
            </w:pPr>
            <w:r>
              <w:rPr>
                <w:rFonts w:hint="eastAsia" w:ascii="仿宋" w:hAnsi="仿宋" w:eastAsia="仿宋" w:cs="仿宋"/>
                <w:b/>
                <w:bCs w:val="0"/>
                <w:color w:val="auto"/>
                <w:sz w:val="24"/>
                <w:highlight w:val="none"/>
                <w:lang w:val="en-US" w:eastAsia="zh-CN"/>
              </w:rPr>
              <w:t>14</w:t>
            </w:r>
          </w:p>
        </w:tc>
        <w:tc>
          <w:tcPr>
            <w:tcW w:w="1995" w:type="dxa"/>
            <w:tcBorders>
              <w:left w:val="single" w:color="000000" w:sz="2" w:space="0"/>
              <w:bottom w:val="single" w:color="auto" w:sz="4" w:space="0"/>
              <w:right w:val="single" w:color="000000" w:sz="8" w:space="0"/>
            </w:tcBorders>
            <w:vAlign w:val="center"/>
          </w:tcPr>
          <w:p w14:paraId="32E19AC2">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 w:eastAsia="zh-CN"/>
              </w:rPr>
              <w:t>中标候选人数量</w:t>
            </w:r>
          </w:p>
        </w:tc>
        <w:tc>
          <w:tcPr>
            <w:tcW w:w="6345" w:type="dxa"/>
            <w:tcBorders>
              <w:top w:val="single" w:color="000000" w:sz="8" w:space="0"/>
              <w:left w:val="single" w:color="000000" w:sz="2" w:space="0"/>
              <w:bottom w:val="single" w:color="000000" w:sz="8" w:space="0"/>
              <w:right w:val="single" w:color="000000" w:sz="8" w:space="0"/>
            </w:tcBorders>
            <w:vAlign w:val="center"/>
          </w:tcPr>
          <w:p w14:paraId="5F4534C8">
            <w:pPr>
              <w:pStyle w:val="978"/>
              <w:ind w:left="0" w:leftChars="0" w:firstLine="0" w:firstLineChars="0"/>
              <w:jc w:val="both"/>
              <w:rPr>
                <w:rFonts w:hint="eastAsia" w:ascii="仿宋" w:hAnsi="仿宋" w:eastAsia="仿宋" w:cs="仿宋"/>
                <w:b/>
                <w:color w:val="auto"/>
                <w:sz w:val="24"/>
                <w:highlight w:val="none"/>
              </w:rPr>
            </w:pPr>
            <w:r>
              <w:rPr>
                <w:rFonts w:hint="eastAsia" w:ascii="仿宋" w:hAnsi="仿宋" w:eastAsia="仿宋" w:cs="仿宋"/>
                <w:color w:val="auto"/>
                <w:kern w:val="0"/>
                <w:sz w:val="24"/>
                <w:highlight w:val="none"/>
                <w:lang w:val="en" w:eastAsia="zh-CN"/>
              </w:rPr>
              <w:t>本项目推荐的中标候选人数量：</w:t>
            </w:r>
            <w:r>
              <w:rPr>
                <w:rFonts w:hint="eastAsia" w:ascii="仿宋" w:hAnsi="仿宋" w:eastAsia="仿宋" w:cs="仿宋"/>
                <w:color w:val="auto"/>
                <w:kern w:val="0"/>
                <w:sz w:val="24"/>
                <w:highlight w:val="none"/>
                <w:u w:val="single"/>
                <w:lang w:val="en-US" w:eastAsia="zh-CN"/>
              </w:rPr>
              <w:t xml:space="preserve">   1家   </w:t>
            </w:r>
            <w:r>
              <w:rPr>
                <w:rFonts w:hint="eastAsia" w:ascii="仿宋" w:hAnsi="仿宋" w:eastAsia="仿宋" w:cs="仿宋"/>
                <w:color w:val="auto"/>
                <w:kern w:val="0"/>
                <w:sz w:val="24"/>
                <w:highlight w:val="none"/>
                <w:lang w:val="en" w:eastAsia="zh-CN"/>
              </w:rPr>
              <w:t>。</w:t>
            </w:r>
          </w:p>
        </w:tc>
      </w:tr>
      <w:tr w14:paraId="443B62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780" w:type="dxa"/>
            <w:tcBorders>
              <w:top w:val="single" w:color="auto" w:sz="4" w:space="0"/>
              <w:left w:val="single" w:color="000000" w:sz="8" w:space="0"/>
              <w:bottom w:val="single" w:color="auto" w:sz="4" w:space="0"/>
              <w:right w:val="single" w:color="000000" w:sz="2" w:space="0"/>
            </w:tcBorders>
            <w:vAlign w:val="center"/>
          </w:tcPr>
          <w:p w14:paraId="6FDEFCC1">
            <w:pPr>
              <w:snapToGrid w:val="0"/>
              <w:spacing w:line="360" w:lineRule="exact"/>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5</w:t>
            </w:r>
          </w:p>
        </w:tc>
        <w:tc>
          <w:tcPr>
            <w:tcW w:w="1995" w:type="dxa"/>
            <w:tcBorders>
              <w:top w:val="single" w:color="auto" w:sz="4" w:space="0"/>
              <w:left w:val="single" w:color="000000" w:sz="2" w:space="0"/>
              <w:bottom w:val="single" w:color="auto" w:sz="4" w:space="0"/>
              <w:right w:val="single" w:color="000000" w:sz="8" w:space="0"/>
            </w:tcBorders>
            <w:vAlign w:val="center"/>
          </w:tcPr>
          <w:p w14:paraId="2B388C9A">
            <w:pPr>
              <w:spacing w:line="360" w:lineRule="exact"/>
              <w:jc w:val="center"/>
              <w:rPr>
                <w:rFonts w:hint="eastAsia" w:ascii="仿宋" w:hAnsi="仿宋" w:eastAsia="仿宋" w:cs="仿宋"/>
                <w:b/>
                <w:color w:val="auto"/>
                <w:sz w:val="24"/>
                <w:highlight w:val="none"/>
              </w:rPr>
            </w:pPr>
            <w:r>
              <w:rPr>
                <w:rFonts w:hint="eastAsia" w:ascii="仿宋" w:hAnsi="仿宋" w:eastAsia="仿宋" w:cs="仿宋"/>
                <w:b/>
                <w:bCs/>
                <w:snapToGrid w:val="0"/>
                <w:color w:val="auto"/>
                <w:spacing w:val="6"/>
                <w:kern w:val="0"/>
                <w:sz w:val="24"/>
                <w:highlight w:val="none"/>
              </w:rPr>
              <w:t>招标代理服务费</w:t>
            </w:r>
          </w:p>
        </w:tc>
        <w:tc>
          <w:tcPr>
            <w:tcW w:w="6345" w:type="dxa"/>
            <w:tcBorders>
              <w:top w:val="single" w:color="000000" w:sz="8" w:space="0"/>
              <w:left w:val="single" w:color="000000" w:sz="2" w:space="0"/>
              <w:bottom w:val="single" w:color="000000" w:sz="8" w:space="0"/>
              <w:right w:val="single" w:color="000000" w:sz="8" w:space="0"/>
            </w:tcBorders>
            <w:vAlign w:val="center"/>
          </w:tcPr>
          <w:p w14:paraId="41A42801">
            <w:pPr>
              <w:spacing w:line="360" w:lineRule="exact"/>
              <w:rPr>
                <w:rFonts w:hint="eastAsia" w:ascii="仿宋" w:hAnsi="仿宋" w:eastAsia="仿宋" w:cs="仿宋"/>
                <w:snapToGrid w:val="0"/>
                <w:color w:val="auto"/>
                <w:sz w:val="24"/>
                <w:highlight w:val="none"/>
              </w:rPr>
            </w:pPr>
            <w:r>
              <w:rPr>
                <w:rFonts w:hint="eastAsia" w:ascii="仿宋" w:hAnsi="仿宋" w:eastAsia="仿宋" w:cs="仿宋"/>
                <w:color w:val="auto"/>
                <w:sz w:val="24"/>
                <w:highlight w:val="none"/>
              </w:rPr>
              <w:t>(1)本项目按</w:t>
            </w:r>
            <w:r>
              <w:rPr>
                <w:rFonts w:hint="eastAsia" w:ascii="仿宋" w:hAnsi="仿宋" w:eastAsia="仿宋" w:cs="仿宋"/>
                <w:snapToGrid w:val="0"/>
                <w:color w:val="auto"/>
                <w:sz w:val="24"/>
                <w:highlight w:val="none"/>
              </w:rPr>
              <w:t>下表货物类标准7折向中标人收取，不足3000元按3000元收取。</w:t>
            </w:r>
          </w:p>
          <w:tbl>
            <w:tblPr>
              <w:tblStyle w:val="62"/>
              <w:tblW w:w="61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9"/>
              <w:gridCol w:w="1039"/>
              <w:gridCol w:w="1050"/>
              <w:gridCol w:w="1080"/>
            </w:tblGrid>
            <w:tr w14:paraId="71EF1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8" w:hRule="atLeast"/>
                <w:jc w:val="center"/>
              </w:trPr>
              <w:tc>
                <w:tcPr>
                  <w:tcW w:w="2949" w:type="dxa"/>
                  <w:shd w:val="clear" w:color="auto" w:fill="auto"/>
                </w:tcPr>
                <w:p w14:paraId="13E92B08">
                  <w:pPr>
                    <w:widowControl/>
                    <w:spacing w:line="360" w:lineRule="exact"/>
                    <w:jc w:val="center"/>
                    <w:rPr>
                      <w:rStyle w:val="70"/>
                      <w:rFonts w:hint="eastAsia" w:ascii="仿宋" w:hAnsi="仿宋" w:eastAsia="仿宋" w:cs="仿宋"/>
                      <w:b w:val="0"/>
                      <w:bCs w:val="0"/>
                      <w:color w:val="auto"/>
                      <w:kern w:val="0"/>
                      <w:sz w:val="24"/>
                      <w:highlight w:val="none"/>
                      <w:shd w:val="clear" w:color="auto" w:fill="FFFFFF"/>
                    </w:rPr>
                  </w:pPr>
                  <w:r>
                    <w:rPr>
                      <w:rFonts w:hint="eastAsia" w:ascii="仿宋" w:hAnsi="仿宋" w:eastAsia="仿宋" w:cs="仿宋"/>
                      <w:color w:val="auto"/>
                      <w:highlight w:val="none"/>
                    </w:rPr>
                    <mc:AlternateContent>
                      <mc:Choice Requires="wps">
                        <w:drawing>
                          <wp:anchor distT="0" distB="0" distL="114300" distR="114300" simplePos="0" relativeHeight="251662336" behindDoc="0" locked="0" layoutInCell="1" allowOverlap="1">
                            <wp:simplePos x="0" y="0"/>
                            <wp:positionH relativeFrom="column">
                              <wp:posOffset>-69850</wp:posOffset>
                            </wp:positionH>
                            <wp:positionV relativeFrom="paragraph">
                              <wp:posOffset>10795</wp:posOffset>
                            </wp:positionV>
                            <wp:extent cx="1866900" cy="723900"/>
                            <wp:effectExtent l="1905" t="4445" r="5715" b="18415"/>
                            <wp:wrapNone/>
                            <wp:docPr id="1302638479" name="直接连接符 4"/>
                            <wp:cNvGraphicFramePr/>
                            <a:graphic xmlns:a="http://schemas.openxmlformats.org/drawingml/2006/main">
                              <a:graphicData uri="http://schemas.microsoft.com/office/word/2010/wordprocessingShape">
                                <wps:wsp>
                                  <wps:cNvCnPr/>
                                  <wps:spPr>
                                    <a:xfrm>
                                      <a:off x="0" y="0"/>
                                      <a:ext cx="1866900" cy="72390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接连接符 4" o:spid="_x0000_s1026" o:spt="20" style="position:absolute;left:0pt;margin-left:-5.5pt;margin-top:0.85pt;height:57pt;width:147pt;z-index:251662336;mso-width-relative:page;mso-height-relative:page;" filled="f" stroked="t" coordsize="21600,21600" o:gfxdata="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dhCtXNYAAAAJAQAADwAAAAAAAAABACAAAAAiAAAAZHJzL2Rvd25yZXYu&#10;eG1sUEsBAhQAFAAAAAgAh07iQHmcGs/9AQAA9AMAAA4AAAAAAAAAAQAgAAAAJQEAAGRycy9lMm9E&#10;b2MueG1sUEsFBgAAAAAGAAYAWQEAAJQFAAAAAA==&#10;">
                            <v:fill on="f" focussize="0,0"/>
                            <v:stroke color="#000000" joinstyle="round"/>
                            <v:imagedata o:title=""/>
                            <o:lock v:ext="edit" aspectratio="f"/>
                          </v:line>
                        </w:pict>
                      </mc:Fallback>
                    </mc:AlternateContent>
                  </w:r>
                  <w:r>
                    <w:rPr>
                      <w:rFonts w:hint="eastAsia" w:ascii="仿宋" w:hAnsi="仿宋" w:eastAsia="仿宋" w:cs="仿宋"/>
                      <w:color w:val="auto"/>
                      <w:highlight w:val="none"/>
                    </w:rPr>
                    <mc:AlternateContent>
                      <mc:Choice Requires="wps">
                        <w:drawing>
                          <wp:anchor distT="0" distB="0" distL="114300" distR="114300" simplePos="0" relativeHeight="251661312" behindDoc="0" locked="0" layoutInCell="1" allowOverlap="1">
                            <wp:simplePos x="0" y="0"/>
                            <wp:positionH relativeFrom="column">
                              <wp:posOffset>-58420</wp:posOffset>
                            </wp:positionH>
                            <wp:positionV relativeFrom="paragraph">
                              <wp:posOffset>18415</wp:posOffset>
                            </wp:positionV>
                            <wp:extent cx="1854835" cy="344170"/>
                            <wp:effectExtent l="635" t="4445" r="3810" b="17145"/>
                            <wp:wrapNone/>
                            <wp:docPr id="1772741012" name="直接连接符 3"/>
                            <wp:cNvGraphicFramePr/>
                            <a:graphic xmlns:a="http://schemas.openxmlformats.org/drawingml/2006/main">
                              <a:graphicData uri="http://schemas.microsoft.com/office/word/2010/wordprocessingShape">
                                <wps:wsp>
                                  <wps:cNvCnPr/>
                                  <wps:spPr>
                                    <a:xfrm>
                                      <a:off x="0" y="0"/>
                                      <a:ext cx="1854835" cy="34417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接连接符 3" o:spid="_x0000_s1026" o:spt="20" style="position:absolute;left:0pt;margin-left:-4.6pt;margin-top:1.45pt;height:27.1pt;width:146.05pt;z-index:251661312;mso-width-relative:page;mso-height-relative:page;" filled="f" stroked="t" coordsize="21600,21600" o:gfxdata="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KgSkIXVAAAABwEAAA8AAAAAAAAAAQAgAAAAIgAAAGRycy9kb3ducmV2&#10;LnhtbFBLAQIUABQAAAAIAIdO4kCceLgT/wEAAPQDAAAOAAAAAAAAAAEAIAAAACQBAABkcnMvZTJv&#10;RG9jLnhtbFBLBQYAAAAABgAGAFkBAACVBQAAAAA=&#10;">
                            <v:fill on="f" focussize="0,0"/>
                            <v:stroke color="#000000" joinstyle="round"/>
                            <v:imagedata o:title=""/>
                            <o:lock v:ext="edit" aspectratio="f"/>
                          </v:line>
                        </w:pict>
                      </mc:Fallback>
                    </mc:AlternateContent>
                  </w:r>
                  <w:r>
                    <w:rPr>
                      <w:rStyle w:val="70"/>
                      <w:rFonts w:hint="eastAsia" w:ascii="仿宋" w:hAnsi="仿宋" w:eastAsia="仿宋" w:cs="仿宋"/>
                      <w:b w:val="0"/>
                      <w:bCs w:val="0"/>
                      <w:color w:val="auto"/>
                      <w:kern w:val="0"/>
                      <w:sz w:val="24"/>
                      <w:highlight w:val="none"/>
                      <w:shd w:val="clear" w:color="auto" w:fill="FFFFFF"/>
                    </w:rPr>
                    <w:t xml:space="preserve">                类型</w:t>
                  </w:r>
                </w:p>
                <w:p w14:paraId="7550CB8A">
                  <w:pPr>
                    <w:widowControl/>
                    <w:spacing w:line="360" w:lineRule="exact"/>
                    <w:jc w:val="center"/>
                    <w:rPr>
                      <w:rStyle w:val="70"/>
                      <w:rFonts w:hint="eastAsia" w:ascii="仿宋" w:hAnsi="仿宋" w:eastAsia="仿宋" w:cs="仿宋"/>
                      <w:b w:val="0"/>
                      <w:bCs w:val="0"/>
                      <w:color w:val="auto"/>
                      <w:kern w:val="0"/>
                      <w:sz w:val="24"/>
                      <w:highlight w:val="none"/>
                      <w:shd w:val="clear" w:color="auto" w:fill="FFFFFF"/>
                    </w:rPr>
                  </w:pPr>
                  <w:r>
                    <w:rPr>
                      <w:rStyle w:val="70"/>
                      <w:rFonts w:hint="eastAsia" w:ascii="仿宋" w:hAnsi="仿宋" w:eastAsia="仿宋" w:cs="仿宋"/>
                      <w:b w:val="0"/>
                      <w:bCs w:val="0"/>
                      <w:color w:val="auto"/>
                      <w:kern w:val="0"/>
                      <w:sz w:val="24"/>
                      <w:highlight w:val="none"/>
                      <w:shd w:val="clear" w:color="auto" w:fill="FFFFFF"/>
                    </w:rPr>
                    <w:t xml:space="preserve">          费率</w:t>
                  </w:r>
                </w:p>
                <w:p w14:paraId="0A4ABABE">
                  <w:pPr>
                    <w:widowControl/>
                    <w:spacing w:line="360" w:lineRule="exact"/>
                    <w:rPr>
                      <w:rStyle w:val="70"/>
                      <w:rFonts w:hint="eastAsia" w:ascii="仿宋" w:hAnsi="仿宋" w:eastAsia="仿宋" w:cs="仿宋"/>
                      <w:b w:val="0"/>
                      <w:bCs w:val="0"/>
                      <w:color w:val="auto"/>
                      <w:kern w:val="0"/>
                      <w:sz w:val="24"/>
                      <w:highlight w:val="none"/>
                      <w:shd w:val="clear" w:color="auto" w:fill="FFFFFF"/>
                    </w:rPr>
                  </w:pPr>
                  <w:r>
                    <w:rPr>
                      <w:rStyle w:val="70"/>
                      <w:rFonts w:hint="eastAsia" w:ascii="仿宋" w:hAnsi="仿宋" w:eastAsia="仿宋" w:cs="仿宋"/>
                      <w:b w:val="0"/>
                      <w:bCs w:val="0"/>
                      <w:color w:val="auto"/>
                      <w:kern w:val="0"/>
                      <w:sz w:val="24"/>
                      <w:highlight w:val="none"/>
                      <w:shd w:val="clear" w:color="auto" w:fill="FFFFFF"/>
                    </w:rPr>
                    <w:t>中标金额（万元）</w:t>
                  </w:r>
                </w:p>
              </w:tc>
              <w:tc>
                <w:tcPr>
                  <w:tcW w:w="1039" w:type="dxa"/>
                  <w:shd w:val="clear" w:color="auto" w:fill="auto"/>
                  <w:vAlign w:val="center"/>
                </w:tcPr>
                <w:p w14:paraId="1003B108">
                  <w:pPr>
                    <w:widowControl/>
                    <w:spacing w:line="360" w:lineRule="exact"/>
                    <w:jc w:val="center"/>
                    <w:rPr>
                      <w:rStyle w:val="70"/>
                      <w:rFonts w:hint="eastAsia" w:ascii="仿宋" w:hAnsi="仿宋" w:eastAsia="仿宋" w:cs="仿宋"/>
                      <w:b w:val="0"/>
                      <w:bCs w:val="0"/>
                      <w:color w:val="auto"/>
                      <w:kern w:val="0"/>
                      <w:sz w:val="24"/>
                      <w:highlight w:val="none"/>
                      <w:shd w:val="clear" w:color="auto" w:fill="FFFFFF"/>
                    </w:rPr>
                  </w:pPr>
                  <w:r>
                    <w:rPr>
                      <w:rFonts w:hint="eastAsia" w:ascii="仿宋" w:hAnsi="仿宋" w:eastAsia="仿宋" w:cs="仿宋"/>
                      <w:color w:val="auto"/>
                      <w:kern w:val="0"/>
                      <w:sz w:val="24"/>
                      <w:highlight w:val="none"/>
                    </w:rPr>
                    <w:t>货物</w:t>
                  </w:r>
                </w:p>
              </w:tc>
              <w:tc>
                <w:tcPr>
                  <w:tcW w:w="1050" w:type="dxa"/>
                  <w:shd w:val="clear" w:color="auto" w:fill="FFFFFF"/>
                  <w:vAlign w:val="center"/>
                </w:tcPr>
                <w:p w14:paraId="5335D19C">
                  <w:pPr>
                    <w:widowControl/>
                    <w:spacing w:line="360" w:lineRule="exact"/>
                    <w:jc w:val="center"/>
                    <w:rPr>
                      <w:rStyle w:val="70"/>
                      <w:rFonts w:hint="eastAsia" w:ascii="仿宋" w:hAnsi="仿宋" w:eastAsia="仿宋" w:cs="仿宋"/>
                      <w:color w:val="auto"/>
                      <w:kern w:val="0"/>
                      <w:sz w:val="24"/>
                      <w:highlight w:val="none"/>
                      <w:shd w:val="clear" w:color="auto" w:fill="FFFFFF"/>
                    </w:rPr>
                  </w:pPr>
                  <w:r>
                    <w:rPr>
                      <w:rFonts w:hint="eastAsia" w:ascii="仿宋" w:hAnsi="仿宋" w:eastAsia="仿宋" w:cs="仿宋"/>
                      <w:color w:val="auto"/>
                      <w:kern w:val="0"/>
                      <w:sz w:val="24"/>
                      <w:highlight w:val="none"/>
                    </w:rPr>
                    <w:t>服务</w:t>
                  </w:r>
                </w:p>
              </w:tc>
              <w:tc>
                <w:tcPr>
                  <w:tcW w:w="1080" w:type="dxa"/>
                  <w:shd w:val="clear" w:color="auto" w:fill="FFFFFF"/>
                  <w:vAlign w:val="center"/>
                </w:tcPr>
                <w:p w14:paraId="18CE9F86">
                  <w:pPr>
                    <w:widowControl/>
                    <w:spacing w:line="360" w:lineRule="exact"/>
                    <w:jc w:val="center"/>
                    <w:rPr>
                      <w:rStyle w:val="70"/>
                      <w:rFonts w:hint="eastAsia" w:ascii="仿宋" w:hAnsi="仿宋" w:eastAsia="仿宋" w:cs="仿宋"/>
                      <w:color w:val="auto"/>
                      <w:kern w:val="0"/>
                      <w:sz w:val="24"/>
                      <w:highlight w:val="none"/>
                      <w:shd w:val="clear" w:color="auto" w:fill="FFFFFF"/>
                    </w:rPr>
                  </w:pPr>
                  <w:r>
                    <w:rPr>
                      <w:rFonts w:hint="eastAsia" w:ascii="仿宋" w:hAnsi="仿宋" w:eastAsia="仿宋" w:cs="仿宋"/>
                      <w:color w:val="auto"/>
                      <w:kern w:val="0"/>
                      <w:sz w:val="24"/>
                      <w:highlight w:val="none"/>
                    </w:rPr>
                    <w:t>工程</w:t>
                  </w:r>
                </w:p>
              </w:tc>
            </w:tr>
            <w:tr w14:paraId="5DD4B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2949" w:type="dxa"/>
                  <w:shd w:val="clear" w:color="auto" w:fill="FFFFFF"/>
                  <w:vAlign w:val="center"/>
                </w:tcPr>
                <w:p w14:paraId="62AA0200">
                  <w:pPr>
                    <w:widowControl/>
                    <w:spacing w:line="360" w:lineRule="exact"/>
                    <w:jc w:val="center"/>
                    <w:rPr>
                      <w:rStyle w:val="70"/>
                      <w:rFonts w:hint="eastAsia" w:ascii="仿宋" w:hAnsi="仿宋" w:eastAsia="仿宋" w:cs="仿宋"/>
                      <w:color w:val="auto"/>
                      <w:kern w:val="0"/>
                      <w:sz w:val="24"/>
                      <w:highlight w:val="none"/>
                      <w:shd w:val="clear" w:color="auto" w:fill="FFFFFF"/>
                    </w:rPr>
                  </w:pPr>
                  <w:r>
                    <w:rPr>
                      <w:rFonts w:hint="eastAsia" w:ascii="仿宋" w:hAnsi="仿宋" w:eastAsia="仿宋" w:cs="仿宋"/>
                      <w:color w:val="auto"/>
                      <w:kern w:val="0"/>
                      <w:sz w:val="24"/>
                      <w:highlight w:val="none"/>
                    </w:rPr>
                    <w:t>100万元以下部分</w:t>
                  </w:r>
                </w:p>
              </w:tc>
              <w:tc>
                <w:tcPr>
                  <w:tcW w:w="1039" w:type="dxa"/>
                  <w:shd w:val="clear" w:color="auto" w:fill="FFFFFF"/>
                  <w:vAlign w:val="center"/>
                </w:tcPr>
                <w:p w14:paraId="568D245B">
                  <w:pPr>
                    <w:widowControl/>
                    <w:spacing w:line="36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1.5%</w:t>
                  </w:r>
                </w:p>
              </w:tc>
              <w:tc>
                <w:tcPr>
                  <w:tcW w:w="1050" w:type="dxa"/>
                  <w:shd w:val="clear" w:color="auto" w:fill="FFFFFF"/>
                  <w:vAlign w:val="center"/>
                </w:tcPr>
                <w:p w14:paraId="6ABC0322">
                  <w:pPr>
                    <w:widowControl/>
                    <w:spacing w:line="36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1.5%</w:t>
                  </w:r>
                </w:p>
              </w:tc>
              <w:tc>
                <w:tcPr>
                  <w:tcW w:w="1080" w:type="dxa"/>
                  <w:shd w:val="clear" w:color="auto" w:fill="FFFFFF"/>
                  <w:vAlign w:val="center"/>
                </w:tcPr>
                <w:p w14:paraId="6ACF557F">
                  <w:pPr>
                    <w:widowControl/>
                    <w:spacing w:line="36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w:t>
                  </w:r>
                </w:p>
              </w:tc>
            </w:tr>
            <w:tr w14:paraId="6D7E8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2949" w:type="dxa"/>
                  <w:shd w:val="clear" w:color="auto" w:fill="FFFFFF"/>
                  <w:vAlign w:val="center"/>
                </w:tcPr>
                <w:p w14:paraId="2E363B8F">
                  <w:pPr>
                    <w:widowControl/>
                    <w:spacing w:line="360" w:lineRule="exact"/>
                    <w:jc w:val="center"/>
                    <w:rPr>
                      <w:rStyle w:val="70"/>
                      <w:rFonts w:hint="eastAsia" w:ascii="仿宋" w:hAnsi="仿宋" w:eastAsia="仿宋" w:cs="仿宋"/>
                      <w:color w:val="auto"/>
                      <w:kern w:val="0"/>
                      <w:sz w:val="24"/>
                      <w:highlight w:val="none"/>
                      <w:shd w:val="clear" w:color="auto" w:fill="FFFFFF"/>
                    </w:rPr>
                  </w:pPr>
                  <w:r>
                    <w:rPr>
                      <w:rFonts w:hint="eastAsia" w:ascii="仿宋" w:hAnsi="仿宋" w:eastAsia="仿宋" w:cs="仿宋"/>
                      <w:color w:val="auto"/>
                      <w:kern w:val="0"/>
                      <w:sz w:val="24"/>
                      <w:highlight w:val="none"/>
                    </w:rPr>
                    <w:t>100-500万元部分</w:t>
                  </w:r>
                </w:p>
              </w:tc>
              <w:tc>
                <w:tcPr>
                  <w:tcW w:w="1039" w:type="dxa"/>
                  <w:shd w:val="clear" w:color="auto" w:fill="FFFFFF"/>
                  <w:vAlign w:val="center"/>
                </w:tcPr>
                <w:p w14:paraId="3366BDC1">
                  <w:pPr>
                    <w:widowControl/>
                    <w:spacing w:line="36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1.1%</w:t>
                  </w:r>
                </w:p>
              </w:tc>
              <w:tc>
                <w:tcPr>
                  <w:tcW w:w="1050" w:type="dxa"/>
                  <w:shd w:val="clear" w:color="auto" w:fill="FFFFFF"/>
                  <w:vAlign w:val="center"/>
                </w:tcPr>
                <w:p w14:paraId="19C3322F">
                  <w:pPr>
                    <w:widowControl/>
                    <w:spacing w:line="36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0.8%</w:t>
                  </w:r>
                </w:p>
              </w:tc>
              <w:tc>
                <w:tcPr>
                  <w:tcW w:w="1080" w:type="dxa"/>
                  <w:shd w:val="clear" w:color="auto" w:fill="FFFFFF"/>
                  <w:vAlign w:val="center"/>
                </w:tcPr>
                <w:p w14:paraId="6FE8685A">
                  <w:pPr>
                    <w:widowControl/>
                    <w:spacing w:line="36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0.7%</w:t>
                  </w:r>
                </w:p>
              </w:tc>
            </w:tr>
            <w:tr w14:paraId="74EEC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2949" w:type="dxa"/>
                  <w:shd w:val="clear" w:color="auto" w:fill="FFFFFF"/>
                  <w:vAlign w:val="center"/>
                </w:tcPr>
                <w:p w14:paraId="53202CF1">
                  <w:pPr>
                    <w:widowControl/>
                    <w:spacing w:line="360" w:lineRule="exact"/>
                    <w:jc w:val="center"/>
                    <w:rPr>
                      <w:rStyle w:val="70"/>
                      <w:rFonts w:hint="eastAsia" w:ascii="仿宋" w:hAnsi="仿宋" w:eastAsia="仿宋" w:cs="仿宋"/>
                      <w:color w:val="auto"/>
                      <w:kern w:val="0"/>
                      <w:sz w:val="24"/>
                      <w:highlight w:val="none"/>
                      <w:shd w:val="clear" w:color="auto" w:fill="FFFFFF"/>
                    </w:rPr>
                  </w:pPr>
                  <w:r>
                    <w:rPr>
                      <w:rFonts w:hint="eastAsia" w:ascii="仿宋" w:hAnsi="仿宋" w:eastAsia="仿宋" w:cs="仿宋"/>
                      <w:color w:val="auto"/>
                      <w:kern w:val="0"/>
                      <w:sz w:val="24"/>
                      <w:highlight w:val="none"/>
                    </w:rPr>
                    <w:t>500-1000万元部分</w:t>
                  </w:r>
                </w:p>
              </w:tc>
              <w:tc>
                <w:tcPr>
                  <w:tcW w:w="1039" w:type="dxa"/>
                  <w:shd w:val="clear" w:color="auto" w:fill="FFFFFF"/>
                  <w:vAlign w:val="center"/>
                </w:tcPr>
                <w:p w14:paraId="78CF47D6">
                  <w:pPr>
                    <w:widowControl/>
                    <w:spacing w:line="36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0.8%</w:t>
                  </w:r>
                </w:p>
              </w:tc>
              <w:tc>
                <w:tcPr>
                  <w:tcW w:w="1050" w:type="dxa"/>
                  <w:shd w:val="clear" w:color="auto" w:fill="FFFFFF"/>
                  <w:vAlign w:val="center"/>
                </w:tcPr>
                <w:p w14:paraId="56D1751D">
                  <w:pPr>
                    <w:widowControl/>
                    <w:spacing w:line="36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0.45%</w:t>
                  </w:r>
                </w:p>
              </w:tc>
              <w:tc>
                <w:tcPr>
                  <w:tcW w:w="1080" w:type="dxa"/>
                  <w:shd w:val="clear" w:color="auto" w:fill="FFFFFF"/>
                  <w:vAlign w:val="center"/>
                </w:tcPr>
                <w:p w14:paraId="2CAA9DF4">
                  <w:pPr>
                    <w:widowControl/>
                    <w:spacing w:line="36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0.55%</w:t>
                  </w:r>
                </w:p>
              </w:tc>
            </w:tr>
          </w:tbl>
          <w:p w14:paraId="6A249425">
            <w:pPr>
              <w:spacing w:line="3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(2)招标代理服务费可以是现金、支票或汇票。</w:t>
            </w:r>
          </w:p>
          <w:p w14:paraId="6030C274">
            <w:pPr>
              <w:spacing w:line="3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(3)收取时间：中标通知书发出后3个工作日内。 </w:t>
            </w:r>
          </w:p>
          <w:p w14:paraId="6764E181">
            <w:pPr>
              <w:spacing w:line="3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(4)服务费汇款信息：</w:t>
            </w:r>
          </w:p>
          <w:p w14:paraId="42C5542E">
            <w:pPr>
              <w:spacing w:line="3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收款人：杭州博实招标代理有限公司</w:t>
            </w:r>
          </w:p>
          <w:p w14:paraId="71EDB59C">
            <w:pPr>
              <w:spacing w:line="3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开户银行：杭州联合农村商业银行股份有限公司丰潭支行</w:t>
            </w:r>
          </w:p>
          <w:p w14:paraId="79A19D7D">
            <w:pPr>
              <w:spacing w:line="360" w:lineRule="exact"/>
              <w:jc w:val="left"/>
              <w:rPr>
                <w:rFonts w:hint="eastAsia" w:ascii="仿宋" w:hAnsi="仿宋" w:eastAsia="仿宋" w:cs="仿宋"/>
                <w:snapToGrid w:val="0"/>
                <w:color w:val="auto"/>
                <w:kern w:val="28"/>
                <w:sz w:val="24"/>
                <w:highlight w:val="none"/>
              </w:rPr>
            </w:pPr>
            <w:r>
              <w:rPr>
                <w:rFonts w:hint="eastAsia" w:ascii="仿宋" w:hAnsi="仿宋" w:eastAsia="仿宋" w:cs="仿宋"/>
                <w:color w:val="auto"/>
                <w:sz w:val="24"/>
                <w:highlight w:val="none"/>
              </w:rPr>
              <w:t>账    号：201000069514479</w:t>
            </w:r>
          </w:p>
        </w:tc>
      </w:tr>
    </w:tbl>
    <w:p w14:paraId="123A109C">
      <w:pPr>
        <w:pStyle w:val="79"/>
        <w:ind w:left="210" w:right="210" w:firstLine="0" w:firstLineChars="0"/>
        <w:rPr>
          <w:rFonts w:hint="eastAsia" w:ascii="仿宋" w:hAnsi="仿宋" w:eastAsia="仿宋" w:cs="仿宋"/>
          <w:b/>
          <w:color w:val="auto"/>
          <w:sz w:val="32"/>
          <w:szCs w:val="20"/>
          <w:highlight w:val="none"/>
        </w:rPr>
      </w:pPr>
    </w:p>
    <w:bookmarkEnd w:id="10"/>
    <w:p w14:paraId="74ED37ED">
      <w:pPr>
        <w:ind w:left="210" w:right="210"/>
        <w:rPr>
          <w:rFonts w:hint="eastAsia" w:ascii="仿宋" w:hAnsi="仿宋" w:eastAsia="仿宋" w:cs="仿宋"/>
          <w:b/>
          <w:color w:val="auto"/>
          <w:sz w:val="32"/>
          <w:szCs w:val="20"/>
          <w:highlight w:val="none"/>
        </w:rPr>
      </w:pPr>
      <w:bookmarkStart w:id="12" w:name="第四部分"/>
      <w:r>
        <w:rPr>
          <w:rFonts w:hint="eastAsia" w:ascii="仿宋" w:hAnsi="仿宋" w:eastAsia="仿宋" w:cs="仿宋"/>
          <w:b/>
          <w:color w:val="auto"/>
          <w:sz w:val="32"/>
          <w:szCs w:val="20"/>
          <w:highlight w:val="none"/>
        </w:rPr>
        <w:br w:type="page"/>
      </w:r>
    </w:p>
    <w:p w14:paraId="5D2264E9">
      <w:pPr>
        <w:jc w:val="center"/>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一、总则</w:t>
      </w:r>
    </w:p>
    <w:p w14:paraId="14D2FBCB">
      <w:pPr>
        <w:spacing w:line="348"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 适用范围</w:t>
      </w:r>
    </w:p>
    <w:p w14:paraId="0EDAAFEE">
      <w:pPr>
        <w:spacing w:line="348"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本招标文件适用于该项目的招标、投标、开标、资格审查及信用信息查询、评标、定标、合同、验收等行为（法律、法规另有规定的，从其规定）。</w:t>
      </w:r>
    </w:p>
    <w:p w14:paraId="22AF0B4D">
      <w:pPr>
        <w:spacing w:line="348"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2.定义</w:t>
      </w:r>
    </w:p>
    <w:p w14:paraId="1662DC13">
      <w:pPr>
        <w:spacing w:line="348"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2.1 “采购人”系指招标公告中载明的本项目的采购人。</w:t>
      </w:r>
    </w:p>
    <w:p w14:paraId="1F0D2DEC">
      <w:pPr>
        <w:spacing w:line="348"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2.2 “采购代理机构”系指招标公告中载明的本项目的采购代理机构。</w:t>
      </w:r>
    </w:p>
    <w:p w14:paraId="1A295654">
      <w:pPr>
        <w:spacing w:line="348"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2.3 “投标人”系指是指响应招标、参加投标竞争的法人、其他组织或者自然人。</w:t>
      </w:r>
    </w:p>
    <w:p w14:paraId="00BC8DCA">
      <w:pPr>
        <w:spacing w:line="348"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2.4 “负责人”系指法人企业的法定负责人，或其他组织为法律、行政法规规定代表单位行使职权的主要负责人，或自然人本人。</w:t>
      </w:r>
    </w:p>
    <w:p w14:paraId="1FB2BAB1">
      <w:pPr>
        <w:spacing w:line="348"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29D6EBEC">
      <w:pPr>
        <w:spacing w:line="348"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2.6“电子交易平台”系指本项目政府采购活动所依托的政府采购云平台（https://www.zcygov.cn/）。</w:t>
      </w:r>
    </w:p>
    <w:p w14:paraId="6E7C6BC3">
      <w:pPr>
        <w:spacing w:line="348"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2.7 “▲” 系指实质性要求条款，“★” 系指重要要求条款（‘节能产品政府采购品目清单’除外），“</w:t>
      </w:r>
      <w:r>
        <w:rPr>
          <w:rFonts w:hint="eastAsia" w:ascii="仿宋" w:hAnsi="仿宋" w:eastAsia="仿宋" w:cs="仿宋"/>
          <w:color w:val="auto"/>
          <w:kern w:val="0"/>
          <w:sz w:val="24"/>
          <w:highlight w:val="none"/>
        </w:rPr>
        <w:t>☑</w:t>
      </w:r>
      <w:r>
        <w:rPr>
          <w:rFonts w:hint="eastAsia" w:ascii="仿宋" w:hAnsi="仿宋" w:eastAsia="仿宋" w:cs="仿宋"/>
          <w:bCs/>
          <w:color w:val="auto"/>
          <w:sz w:val="24"/>
          <w:highlight w:val="none"/>
        </w:rPr>
        <w:t>” 系指适用本项目的要求，“☐” 系指不适用本项目的要求。</w:t>
      </w:r>
    </w:p>
    <w:p w14:paraId="7669CE17">
      <w:pPr>
        <w:spacing w:line="348"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w:t>
      </w:r>
      <w:r>
        <w:rPr>
          <w:rFonts w:hint="eastAsia" w:ascii="仿宋" w:hAnsi="仿宋" w:eastAsia="仿宋" w:cs="仿宋"/>
          <w:b/>
          <w:color w:val="auto"/>
          <w:highlight w:val="none"/>
        </w:rPr>
        <w:t xml:space="preserve"> </w:t>
      </w:r>
      <w:r>
        <w:rPr>
          <w:rFonts w:hint="eastAsia" w:ascii="仿宋" w:hAnsi="仿宋" w:eastAsia="仿宋" w:cs="仿宋"/>
          <w:b/>
          <w:color w:val="auto"/>
          <w:sz w:val="24"/>
          <w:highlight w:val="none"/>
        </w:rPr>
        <w:t>采购项目需要落实的政府采购政策</w:t>
      </w:r>
    </w:p>
    <w:p w14:paraId="3DF954AF">
      <w:pPr>
        <w:pStyle w:val="131"/>
        <w:snapToGrid w:val="0"/>
        <w:spacing w:before="0" w:line="348"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优先采购向我国企业转让技术、与我国企业签订消化吸收再创新方案的供应商的进口产品。</w:t>
      </w:r>
    </w:p>
    <w:p w14:paraId="3A4B3464">
      <w:pPr>
        <w:pStyle w:val="131"/>
        <w:snapToGrid w:val="0"/>
        <w:spacing w:before="0" w:line="348"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3.2 支持绿色发展</w:t>
      </w:r>
    </w:p>
    <w:p w14:paraId="369A864A">
      <w:pPr>
        <w:pStyle w:val="131"/>
        <w:snapToGrid w:val="0"/>
        <w:spacing w:before="0" w:line="348" w:lineRule="auto"/>
        <w:ind w:firstLine="480"/>
        <w:rPr>
          <w:rFonts w:hint="eastAsia" w:ascii="仿宋" w:hAnsi="仿宋" w:eastAsia="仿宋" w:cs="仿宋"/>
          <w:b/>
          <w:bCs/>
          <w:color w:val="auto"/>
          <w:highlight w:val="none"/>
        </w:rPr>
      </w:pPr>
      <w:r>
        <w:rPr>
          <w:rFonts w:hint="eastAsia" w:ascii="仿宋" w:hAnsi="仿宋" w:eastAsia="仿宋" w:cs="仿宋"/>
          <w:color w:val="auto"/>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bCs/>
          <w:color w:val="auto"/>
          <w:highlight w:val="none"/>
        </w:rPr>
        <w:t>▲采购人拟采购的产品属于政府强制采购的节能产品品目清单范围的，投标人相应的投标产品未获得国家确定的认证机构出具的、处于有效期之内的节能产品认证证书的，投标无效。</w:t>
      </w:r>
    </w:p>
    <w:p w14:paraId="00B6BA6B">
      <w:pPr>
        <w:spacing w:before="175" w:line="180" w:lineRule="auto"/>
        <w:ind w:left="51"/>
        <w:rPr>
          <w:rFonts w:hint="eastAsia" w:ascii="仿宋" w:hAnsi="仿宋" w:eastAsia="仿宋" w:cs="仿宋"/>
          <w:color w:val="auto"/>
          <w:sz w:val="24"/>
          <w:highlight w:val="none"/>
        </w:rPr>
      </w:pPr>
      <w:r>
        <w:rPr>
          <w:rFonts w:hint="eastAsia" w:ascii="仿宋" w:hAnsi="仿宋" w:eastAsia="仿宋" w:cs="仿宋"/>
          <w:color w:val="auto"/>
          <w:spacing w:val="-6"/>
          <w:sz w:val="24"/>
          <w:highlight w:val="none"/>
        </w:rPr>
        <w:t>附件 ：</w:t>
      </w:r>
    </w:p>
    <w:p w14:paraId="2F0C1914">
      <w:pPr>
        <w:spacing w:before="342" w:line="175" w:lineRule="auto"/>
        <w:ind w:left="1793" w:firstLine="944" w:firstLineChars="400"/>
        <w:rPr>
          <w:rFonts w:hint="eastAsia" w:ascii="仿宋" w:hAnsi="仿宋" w:eastAsia="仿宋" w:cs="仿宋"/>
          <w:color w:val="auto"/>
          <w:sz w:val="24"/>
          <w:highlight w:val="none"/>
        </w:rPr>
      </w:pPr>
      <w:r>
        <w:rPr>
          <w:rFonts w:hint="eastAsia" w:ascii="仿宋" w:hAnsi="仿宋" w:eastAsia="仿宋" w:cs="仿宋"/>
          <w:color w:val="auto"/>
          <w:spacing w:val="-2"/>
          <w:sz w:val="24"/>
          <w:highlight w:val="none"/>
        </w:rPr>
        <w:t>节能产品政府采购品目</w:t>
      </w:r>
      <w:r>
        <w:rPr>
          <w:rFonts w:hint="eastAsia" w:ascii="仿宋" w:hAnsi="仿宋" w:eastAsia="仿宋" w:cs="仿宋"/>
          <w:color w:val="auto"/>
          <w:spacing w:val="-1"/>
          <w:sz w:val="24"/>
          <w:highlight w:val="none"/>
        </w:rPr>
        <w:t>清单</w:t>
      </w:r>
    </w:p>
    <w:p w14:paraId="7F372A20">
      <w:pPr>
        <w:spacing w:line="151" w:lineRule="exact"/>
        <w:ind w:left="210" w:right="210"/>
        <w:rPr>
          <w:rFonts w:hint="eastAsia" w:ascii="仿宋" w:hAnsi="仿宋" w:eastAsia="仿宋" w:cs="仿宋"/>
          <w:color w:val="auto"/>
          <w:sz w:val="24"/>
          <w:highlight w:val="none"/>
        </w:rPr>
      </w:pPr>
    </w:p>
    <w:tbl>
      <w:tblPr>
        <w:tblStyle w:val="972"/>
        <w:tblW w:w="9068" w:type="dxa"/>
        <w:tblInd w:w="1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51"/>
        <w:gridCol w:w="1252"/>
        <w:gridCol w:w="1516"/>
        <w:gridCol w:w="1512"/>
        <w:gridCol w:w="4137"/>
      </w:tblGrid>
      <w:tr w14:paraId="4EF81C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5" w:hRule="atLeast"/>
        </w:trPr>
        <w:tc>
          <w:tcPr>
            <w:tcW w:w="651" w:type="dxa"/>
            <w:vAlign w:val="center"/>
          </w:tcPr>
          <w:p w14:paraId="7F8E3E3E">
            <w:pPr>
              <w:spacing w:before="129" w:line="300" w:lineRule="exact"/>
              <w:ind w:left="72" w:right="66" w:firstLine="18"/>
              <w:jc w:val="center"/>
              <w:rPr>
                <w:rFonts w:hint="eastAsia" w:ascii="仿宋" w:hAnsi="仿宋" w:eastAsia="仿宋" w:cs="仿宋"/>
                <w:snapToGrid w:val="0"/>
                <w:color w:val="auto"/>
                <w:szCs w:val="21"/>
                <w:highlight w:val="none"/>
              </w:rPr>
            </w:pPr>
            <w:r>
              <w:rPr>
                <w:rFonts w:hint="eastAsia" w:ascii="仿宋" w:hAnsi="仿宋" w:eastAsia="仿宋" w:cs="仿宋"/>
                <w:snapToGrid w:val="0"/>
                <w:color w:val="auto"/>
                <w:spacing w:val="-14"/>
                <w:szCs w:val="21"/>
                <w:highlight w:val="none"/>
                <w14:textOutline w14:w="2806" w14:cap="flat" w14:cmpd="sng" w14:algn="ctr">
                  <w14:solidFill>
                    <w14:srgbClr w14:val="000000"/>
                  </w14:solidFill>
                  <w14:prstDash w14:val="solid"/>
                  <w14:miter w14:val="0"/>
                </w14:textOutline>
              </w:rPr>
              <w:t>品</w:t>
            </w:r>
            <w:r>
              <w:rPr>
                <w:rFonts w:hint="eastAsia" w:ascii="仿宋" w:hAnsi="仿宋" w:eastAsia="仿宋" w:cs="仿宋"/>
                <w:snapToGrid w:val="0"/>
                <w:color w:val="auto"/>
                <w:spacing w:val="-12"/>
                <w:szCs w:val="21"/>
                <w:highlight w:val="none"/>
                <w14:textOutline w14:w="2806" w14:cap="flat" w14:cmpd="sng" w14:algn="ctr">
                  <w14:solidFill>
                    <w14:srgbClr w14:val="000000"/>
                  </w14:solidFill>
                  <w14:prstDash w14:val="solid"/>
                  <w14:miter w14:val="0"/>
                </w14:textOutline>
              </w:rPr>
              <w:t>目</w:t>
            </w:r>
          </w:p>
          <w:p w14:paraId="78A185C6">
            <w:pPr>
              <w:spacing w:before="129" w:line="300" w:lineRule="exact"/>
              <w:ind w:left="72" w:right="66" w:firstLine="18"/>
              <w:jc w:val="center"/>
              <w:rPr>
                <w:rFonts w:hint="eastAsia" w:ascii="仿宋" w:hAnsi="仿宋" w:eastAsia="仿宋" w:cs="仿宋"/>
                <w:snapToGrid w:val="0"/>
                <w:color w:val="auto"/>
                <w:szCs w:val="21"/>
                <w:highlight w:val="none"/>
              </w:rPr>
            </w:pPr>
            <w:r>
              <w:rPr>
                <w:rFonts w:hint="eastAsia" w:ascii="仿宋" w:hAnsi="仿宋" w:eastAsia="仿宋" w:cs="仿宋"/>
                <w:snapToGrid w:val="0"/>
                <w:color w:val="auto"/>
                <w:spacing w:val="-4"/>
                <w:szCs w:val="21"/>
                <w:highlight w:val="none"/>
                <w14:textOutline w14:w="2806" w14:cap="flat" w14:cmpd="sng" w14:algn="ctr">
                  <w14:solidFill>
                    <w14:srgbClr w14:val="000000"/>
                  </w14:solidFill>
                  <w14:prstDash w14:val="solid"/>
                  <w14:miter w14:val="0"/>
                </w14:textOutline>
              </w:rPr>
              <w:t>序</w:t>
            </w:r>
            <w:r>
              <w:rPr>
                <w:rFonts w:hint="eastAsia" w:ascii="仿宋" w:hAnsi="仿宋" w:eastAsia="仿宋" w:cs="仿宋"/>
                <w:snapToGrid w:val="0"/>
                <w:color w:val="auto"/>
                <w:spacing w:val="-3"/>
                <w:szCs w:val="21"/>
                <w:highlight w:val="none"/>
                <w14:textOutline w14:w="2806" w14:cap="flat" w14:cmpd="sng" w14:algn="ctr">
                  <w14:solidFill>
                    <w14:srgbClr w14:val="000000"/>
                  </w14:solidFill>
                  <w14:prstDash w14:val="solid"/>
                  <w14:miter w14:val="0"/>
                </w14:textOutline>
              </w:rPr>
              <w:t>号</w:t>
            </w:r>
          </w:p>
        </w:tc>
        <w:tc>
          <w:tcPr>
            <w:tcW w:w="4280" w:type="dxa"/>
            <w:gridSpan w:val="3"/>
            <w:vAlign w:val="center"/>
          </w:tcPr>
          <w:p w14:paraId="55E26FE4">
            <w:pPr>
              <w:spacing w:before="285" w:line="300" w:lineRule="exact"/>
              <w:jc w:val="center"/>
              <w:rPr>
                <w:rFonts w:hint="eastAsia" w:ascii="仿宋" w:hAnsi="仿宋" w:eastAsia="仿宋" w:cs="仿宋"/>
                <w:snapToGrid w:val="0"/>
                <w:color w:val="auto"/>
                <w:szCs w:val="21"/>
                <w:highlight w:val="none"/>
              </w:rPr>
            </w:pPr>
            <w:r>
              <w:rPr>
                <w:rFonts w:hint="eastAsia" w:ascii="仿宋" w:hAnsi="仿宋" w:eastAsia="仿宋" w:cs="仿宋"/>
                <w:snapToGrid w:val="0"/>
                <w:color w:val="auto"/>
                <w:spacing w:val="-3"/>
                <w:szCs w:val="21"/>
                <w:highlight w:val="none"/>
                <w14:textOutline w14:w="2806" w14:cap="flat" w14:cmpd="sng" w14:algn="ctr">
                  <w14:solidFill>
                    <w14:srgbClr w14:val="000000"/>
                  </w14:solidFill>
                  <w14:prstDash w14:val="solid"/>
                  <w14:miter w14:val="0"/>
                </w14:textOutline>
              </w:rPr>
              <w:t>名</w:t>
            </w:r>
            <w:r>
              <w:rPr>
                <w:rFonts w:hint="eastAsia" w:ascii="仿宋" w:hAnsi="仿宋" w:eastAsia="仿宋" w:cs="仿宋"/>
                <w:snapToGrid w:val="0"/>
                <w:color w:val="auto"/>
                <w:spacing w:val="-2"/>
                <w:szCs w:val="21"/>
                <w:highlight w:val="none"/>
                <w14:textOutline w14:w="2806" w14:cap="flat" w14:cmpd="sng" w14:algn="ctr">
                  <w14:solidFill>
                    <w14:srgbClr w14:val="000000"/>
                  </w14:solidFill>
                  <w14:prstDash w14:val="solid"/>
                  <w14:miter w14:val="0"/>
                </w14:textOutline>
              </w:rPr>
              <w:t>称</w:t>
            </w:r>
          </w:p>
        </w:tc>
        <w:tc>
          <w:tcPr>
            <w:tcW w:w="4137" w:type="dxa"/>
            <w:vAlign w:val="center"/>
          </w:tcPr>
          <w:p w14:paraId="679E2DC5">
            <w:pPr>
              <w:spacing w:before="285" w:line="300" w:lineRule="exact"/>
              <w:jc w:val="center"/>
              <w:rPr>
                <w:rFonts w:hint="eastAsia" w:ascii="仿宋" w:hAnsi="仿宋" w:eastAsia="仿宋" w:cs="仿宋"/>
                <w:snapToGrid w:val="0"/>
                <w:color w:val="auto"/>
                <w:szCs w:val="21"/>
                <w:highlight w:val="none"/>
              </w:rPr>
            </w:pPr>
            <w:r>
              <w:rPr>
                <w:rFonts w:hint="eastAsia" w:ascii="仿宋" w:hAnsi="仿宋" w:eastAsia="仿宋" w:cs="仿宋"/>
                <w:snapToGrid w:val="0"/>
                <w:color w:val="auto"/>
                <w:spacing w:val="-2"/>
                <w:szCs w:val="21"/>
                <w:highlight w:val="none"/>
                <w14:textOutline w14:w="2806" w14:cap="flat" w14:cmpd="sng" w14:algn="ctr">
                  <w14:solidFill>
                    <w14:srgbClr w14:val="000000"/>
                  </w14:solidFill>
                  <w14:prstDash w14:val="solid"/>
                  <w14:miter w14:val="0"/>
                </w14:textOutline>
              </w:rPr>
              <w:t>依</w:t>
            </w:r>
            <w:r>
              <w:rPr>
                <w:rFonts w:hint="eastAsia" w:ascii="仿宋" w:hAnsi="仿宋" w:eastAsia="仿宋" w:cs="仿宋"/>
                <w:snapToGrid w:val="0"/>
                <w:color w:val="auto"/>
                <w:spacing w:val="-1"/>
                <w:szCs w:val="21"/>
                <w:highlight w:val="none"/>
                <w14:textOutline w14:w="2806" w14:cap="flat" w14:cmpd="sng" w14:algn="ctr">
                  <w14:solidFill>
                    <w14:srgbClr w14:val="000000"/>
                  </w14:solidFill>
                  <w14:prstDash w14:val="solid"/>
                  <w14:miter w14:val="0"/>
                </w14:textOutline>
              </w:rPr>
              <w:t>据的标准</w:t>
            </w:r>
          </w:p>
        </w:tc>
      </w:tr>
      <w:tr w14:paraId="7344CE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3" w:hRule="atLeast"/>
        </w:trPr>
        <w:tc>
          <w:tcPr>
            <w:tcW w:w="651" w:type="dxa"/>
            <w:vMerge w:val="restart"/>
            <w:tcBorders>
              <w:bottom w:val="nil"/>
            </w:tcBorders>
          </w:tcPr>
          <w:p w14:paraId="0E8D5610">
            <w:pPr>
              <w:spacing w:line="300" w:lineRule="exact"/>
              <w:rPr>
                <w:rFonts w:hint="eastAsia" w:ascii="仿宋" w:hAnsi="仿宋" w:eastAsia="仿宋" w:cs="仿宋"/>
                <w:snapToGrid w:val="0"/>
                <w:color w:val="auto"/>
                <w:szCs w:val="21"/>
                <w:highlight w:val="none"/>
              </w:rPr>
            </w:pPr>
          </w:p>
          <w:p w14:paraId="0DDA7822">
            <w:pPr>
              <w:spacing w:line="300" w:lineRule="exact"/>
              <w:rPr>
                <w:rFonts w:hint="eastAsia" w:ascii="仿宋" w:hAnsi="仿宋" w:eastAsia="仿宋" w:cs="仿宋"/>
                <w:snapToGrid w:val="0"/>
                <w:color w:val="auto"/>
                <w:szCs w:val="21"/>
                <w:highlight w:val="none"/>
              </w:rPr>
            </w:pPr>
          </w:p>
          <w:p w14:paraId="48DEDB40">
            <w:pPr>
              <w:spacing w:line="300" w:lineRule="exact"/>
              <w:rPr>
                <w:rFonts w:hint="eastAsia" w:ascii="仿宋" w:hAnsi="仿宋" w:eastAsia="仿宋" w:cs="仿宋"/>
                <w:snapToGrid w:val="0"/>
                <w:color w:val="auto"/>
                <w:szCs w:val="21"/>
                <w:highlight w:val="none"/>
              </w:rPr>
            </w:pPr>
          </w:p>
          <w:p w14:paraId="64F69497">
            <w:pPr>
              <w:spacing w:line="300" w:lineRule="exact"/>
              <w:rPr>
                <w:rFonts w:hint="eastAsia" w:ascii="仿宋" w:hAnsi="仿宋" w:eastAsia="仿宋" w:cs="仿宋"/>
                <w:snapToGrid w:val="0"/>
                <w:color w:val="auto"/>
                <w:szCs w:val="21"/>
                <w:highlight w:val="none"/>
              </w:rPr>
            </w:pPr>
          </w:p>
          <w:p w14:paraId="1609B9D2">
            <w:pPr>
              <w:spacing w:before="61" w:line="300" w:lineRule="exact"/>
              <w:ind w:left="257"/>
              <w:rPr>
                <w:rFonts w:hint="eastAsia" w:ascii="仿宋" w:hAnsi="仿宋" w:eastAsia="仿宋" w:cs="仿宋"/>
                <w:snapToGrid w:val="0"/>
                <w:color w:val="auto"/>
                <w:szCs w:val="21"/>
                <w:highlight w:val="none"/>
              </w:rPr>
            </w:pPr>
            <w:r>
              <w:rPr>
                <w:rFonts w:hint="eastAsia" w:ascii="仿宋" w:hAnsi="仿宋" w:eastAsia="仿宋" w:cs="仿宋"/>
                <w:snapToGrid w:val="0"/>
                <w:color w:val="auto"/>
                <w:szCs w:val="21"/>
                <w:highlight w:val="none"/>
              </w:rPr>
              <w:t>1</w:t>
            </w:r>
          </w:p>
        </w:tc>
        <w:tc>
          <w:tcPr>
            <w:tcW w:w="1252" w:type="dxa"/>
            <w:vMerge w:val="restart"/>
            <w:tcBorders>
              <w:bottom w:val="nil"/>
            </w:tcBorders>
          </w:tcPr>
          <w:p w14:paraId="4E1F30CC">
            <w:pPr>
              <w:spacing w:line="300" w:lineRule="exact"/>
              <w:rPr>
                <w:rFonts w:hint="eastAsia" w:ascii="仿宋" w:hAnsi="仿宋" w:eastAsia="仿宋" w:cs="仿宋"/>
                <w:snapToGrid w:val="0"/>
                <w:color w:val="auto"/>
                <w:szCs w:val="21"/>
                <w:highlight w:val="none"/>
              </w:rPr>
            </w:pPr>
          </w:p>
          <w:p w14:paraId="07C67637">
            <w:pPr>
              <w:spacing w:line="300" w:lineRule="exact"/>
              <w:rPr>
                <w:rFonts w:hint="eastAsia" w:ascii="仿宋" w:hAnsi="仿宋" w:eastAsia="仿宋" w:cs="仿宋"/>
                <w:snapToGrid w:val="0"/>
                <w:color w:val="auto"/>
                <w:szCs w:val="21"/>
                <w:highlight w:val="none"/>
              </w:rPr>
            </w:pPr>
          </w:p>
          <w:p w14:paraId="1ABFF137">
            <w:pPr>
              <w:spacing w:line="300" w:lineRule="exact"/>
              <w:rPr>
                <w:rFonts w:hint="eastAsia" w:ascii="仿宋" w:hAnsi="仿宋" w:eastAsia="仿宋" w:cs="仿宋"/>
                <w:snapToGrid w:val="0"/>
                <w:color w:val="auto"/>
                <w:szCs w:val="21"/>
                <w:highlight w:val="none"/>
              </w:rPr>
            </w:pPr>
          </w:p>
          <w:p w14:paraId="0F2EB306">
            <w:pPr>
              <w:spacing w:before="61" w:line="300" w:lineRule="exact"/>
              <w:ind w:left="14" w:right="8" w:hanging="5"/>
              <w:rPr>
                <w:rFonts w:hint="eastAsia" w:ascii="仿宋" w:hAnsi="仿宋" w:eastAsia="仿宋" w:cs="仿宋"/>
                <w:snapToGrid w:val="0"/>
                <w:color w:val="auto"/>
                <w:szCs w:val="21"/>
                <w:highlight w:val="none"/>
              </w:rPr>
            </w:pPr>
            <w:r>
              <w:rPr>
                <w:rFonts w:hint="eastAsia" w:ascii="仿宋" w:hAnsi="仿宋" w:eastAsia="仿宋" w:cs="仿宋"/>
                <w:snapToGrid w:val="0"/>
                <w:color w:val="auto"/>
                <w:szCs w:val="21"/>
                <w:highlight w:val="none"/>
              </w:rPr>
              <w:t>A</w:t>
            </w:r>
            <w:r>
              <w:rPr>
                <w:rFonts w:hint="eastAsia" w:ascii="仿宋" w:hAnsi="仿宋" w:eastAsia="仿宋" w:cs="仿宋"/>
                <w:snapToGrid w:val="0"/>
                <w:color w:val="auto"/>
                <w:spacing w:val="1"/>
                <w:szCs w:val="21"/>
                <w:highlight w:val="none"/>
              </w:rPr>
              <w:t>020</w:t>
            </w:r>
            <w:r>
              <w:rPr>
                <w:rFonts w:hint="eastAsia" w:ascii="仿宋" w:hAnsi="仿宋" w:eastAsia="仿宋" w:cs="仿宋"/>
                <w:snapToGrid w:val="0"/>
                <w:color w:val="auto"/>
                <w:szCs w:val="21"/>
                <w:highlight w:val="none"/>
              </w:rPr>
              <w:t xml:space="preserve">101 计算 </w:t>
            </w:r>
            <w:r>
              <w:rPr>
                <w:rFonts w:hint="eastAsia" w:ascii="仿宋" w:hAnsi="仿宋" w:eastAsia="仿宋" w:cs="仿宋"/>
                <w:snapToGrid w:val="0"/>
                <w:color w:val="auto"/>
                <w:spacing w:val="7"/>
                <w:szCs w:val="21"/>
                <w:highlight w:val="none"/>
              </w:rPr>
              <w:t>机设</w:t>
            </w:r>
            <w:r>
              <w:rPr>
                <w:rFonts w:hint="eastAsia" w:ascii="仿宋" w:hAnsi="仿宋" w:eastAsia="仿宋" w:cs="仿宋"/>
                <w:snapToGrid w:val="0"/>
                <w:color w:val="auto"/>
                <w:spacing w:val="6"/>
                <w:szCs w:val="21"/>
                <w:highlight w:val="none"/>
              </w:rPr>
              <w:t>备</w:t>
            </w:r>
          </w:p>
        </w:tc>
        <w:tc>
          <w:tcPr>
            <w:tcW w:w="1516" w:type="dxa"/>
          </w:tcPr>
          <w:p w14:paraId="56D0DD1A">
            <w:pPr>
              <w:spacing w:before="151" w:line="300" w:lineRule="exact"/>
              <w:ind w:left="17" w:right="10" w:firstLine="1"/>
              <w:rPr>
                <w:rFonts w:hint="eastAsia" w:ascii="仿宋" w:hAnsi="仿宋" w:eastAsia="仿宋" w:cs="仿宋"/>
                <w:snapToGrid w:val="0"/>
                <w:color w:val="auto"/>
                <w:szCs w:val="21"/>
                <w:highlight w:val="none"/>
              </w:rPr>
            </w:pPr>
            <w:r>
              <w:rPr>
                <w:rFonts w:hint="eastAsia" w:ascii="仿宋" w:hAnsi="仿宋" w:eastAsia="仿宋" w:cs="仿宋"/>
                <w:snapToGrid w:val="0"/>
                <w:color w:val="auto"/>
                <w:spacing w:val="7"/>
                <w:szCs w:val="21"/>
                <w:highlight w:val="none"/>
              </w:rPr>
              <w:t>★</w:t>
            </w:r>
            <w:r>
              <w:rPr>
                <w:rFonts w:hint="eastAsia" w:ascii="仿宋" w:hAnsi="仿宋" w:eastAsia="仿宋" w:cs="仿宋"/>
                <w:snapToGrid w:val="0"/>
                <w:color w:val="auto"/>
                <w:szCs w:val="21"/>
                <w:highlight w:val="none"/>
              </w:rPr>
              <w:t>A</w:t>
            </w:r>
            <w:r>
              <w:rPr>
                <w:rFonts w:hint="eastAsia" w:ascii="仿宋" w:hAnsi="仿宋" w:eastAsia="仿宋" w:cs="仿宋"/>
                <w:snapToGrid w:val="0"/>
                <w:color w:val="auto"/>
                <w:spacing w:val="4"/>
                <w:szCs w:val="21"/>
                <w:highlight w:val="none"/>
              </w:rPr>
              <w:t>02010104 台式计</w:t>
            </w:r>
            <w:r>
              <w:rPr>
                <w:rFonts w:hint="eastAsia" w:ascii="仿宋" w:hAnsi="仿宋" w:eastAsia="仿宋" w:cs="仿宋"/>
                <w:snapToGrid w:val="0"/>
                <w:color w:val="auto"/>
                <w:spacing w:val="5"/>
                <w:szCs w:val="21"/>
                <w:highlight w:val="none"/>
              </w:rPr>
              <w:t>算</w:t>
            </w:r>
            <w:r>
              <w:rPr>
                <w:rFonts w:hint="eastAsia" w:ascii="仿宋" w:hAnsi="仿宋" w:eastAsia="仿宋" w:cs="仿宋"/>
                <w:snapToGrid w:val="0"/>
                <w:color w:val="auto"/>
                <w:spacing w:val="4"/>
                <w:szCs w:val="21"/>
                <w:highlight w:val="none"/>
              </w:rPr>
              <w:t>机</w:t>
            </w:r>
          </w:p>
        </w:tc>
        <w:tc>
          <w:tcPr>
            <w:tcW w:w="1512" w:type="dxa"/>
          </w:tcPr>
          <w:p w14:paraId="783EC08C">
            <w:pPr>
              <w:spacing w:line="300" w:lineRule="exact"/>
              <w:rPr>
                <w:rFonts w:hint="eastAsia" w:ascii="仿宋" w:hAnsi="仿宋" w:eastAsia="仿宋" w:cs="仿宋"/>
                <w:snapToGrid w:val="0"/>
                <w:color w:val="auto"/>
                <w:szCs w:val="21"/>
                <w:highlight w:val="none"/>
              </w:rPr>
            </w:pPr>
          </w:p>
        </w:tc>
        <w:tc>
          <w:tcPr>
            <w:tcW w:w="4137" w:type="dxa"/>
          </w:tcPr>
          <w:p w14:paraId="636F4FAE">
            <w:pPr>
              <w:spacing w:before="152" w:line="300" w:lineRule="exact"/>
              <w:ind w:left="19" w:right="11" w:firstLine="3"/>
              <w:rPr>
                <w:rFonts w:hint="eastAsia" w:ascii="仿宋" w:hAnsi="仿宋" w:eastAsia="仿宋" w:cs="仿宋"/>
                <w:snapToGrid w:val="0"/>
                <w:color w:val="auto"/>
                <w:szCs w:val="21"/>
                <w:highlight w:val="none"/>
              </w:rPr>
            </w:pPr>
            <w:r>
              <w:rPr>
                <w:rFonts w:hint="eastAsia" w:ascii="仿宋" w:hAnsi="仿宋" w:eastAsia="仿宋" w:cs="仿宋"/>
                <w:snapToGrid w:val="0"/>
                <w:color w:val="auto"/>
                <w:spacing w:val="22"/>
                <w:szCs w:val="21"/>
                <w:highlight w:val="none"/>
              </w:rPr>
              <w:t>《</w:t>
            </w:r>
            <w:r>
              <w:rPr>
                <w:rFonts w:hint="eastAsia" w:ascii="仿宋" w:hAnsi="仿宋" w:eastAsia="仿宋" w:cs="仿宋"/>
                <w:snapToGrid w:val="0"/>
                <w:color w:val="auto"/>
                <w:spacing w:val="19"/>
                <w:szCs w:val="21"/>
                <w:highlight w:val="none"/>
              </w:rPr>
              <w:t>微型计算机能效限定值及能效</w:t>
            </w:r>
            <w:r>
              <w:rPr>
                <w:rFonts w:hint="eastAsia" w:ascii="仿宋" w:hAnsi="仿宋" w:eastAsia="仿宋" w:cs="仿宋"/>
                <w:snapToGrid w:val="0"/>
                <w:color w:val="auto"/>
                <w:szCs w:val="21"/>
                <w:highlight w:val="none"/>
              </w:rPr>
              <w:t xml:space="preserve"> </w:t>
            </w:r>
            <w:r>
              <w:rPr>
                <w:rFonts w:hint="eastAsia" w:ascii="仿宋" w:hAnsi="仿宋" w:eastAsia="仿宋" w:cs="仿宋"/>
                <w:snapToGrid w:val="0"/>
                <w:color w:val="auto"/>
                <w:spacing w:val="17"/>
                <w:szCs w:val="21"/>
                <w:highlight w:val="none"/>
              </w:rPr>
              <w:t>等</w:t>
            </w:r>
            <w:r>
              <w:rPr>
                <w:rFonts w:hint="eastAsia" w:ascii="仿宋" w:hAnsi="仿宋" w:eastAsia="仿宋" w:cs="仿宋"/>
                <w:snapToGrid w:val="0"/>
                <w:color w:val="auto"/>
                <w:spacing w:val="15"/>
                <w:szCs w:val="21"/>
                <w:highlight w:val="none"/>
              </w:rPr>
              <w:t>级》(</w:t>
            </w:r>
            <w:r>
              <w:rPr>
                <w:rFonts w:hint="eastAsia" w:ascii="仿宋" w:hAnsi="仿宋" w:eastAsia="仿宋" w:cs="仿宋"/>
                <w:snapToGrid w:val="0"/>
                <w:color w:val="auto"/>
                <w:szCs w:val="21"/>
                <w:highlight w:val="none"/>
              </w:rPr>
              <w:t>GB</w:t>
            </w:r>
            <w:r>
              <w:rPr>
                <w:rFonts w:hint="eastAsia" w:ascii="仿宋" w:hAnsi="仿宋" w:eastAsia="仿宋" w:cs="仿宋"/>
                <w:snapToGrid w:val="0"/>
                <w:color w:val="auto"/>
                <w:spacing w:val="15"/>
                <w:szCs w:val="21"/>
                <w:highlight w:val="none"/>
              </w:rPr>
              <w:t xml:space="preserve"> 28380)</w:t>
            </w:r>
          </w:p>
        </w:tc>
      </w:tr>
      <w:tr w14:paraId="144204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651" w:type="dxa"/>
            <w:vMerge w:val="continue"/>
            <w:tcBorders>
              <w:top w:val="nil"/>
              <w:bottom w:val="nil"/>
            </w:tcBorders>
          </w:tcPr>
          <w:p w14:paraId="79C93556">
            <w:pPr>
              <w:spacing w:line="300" w:lineRule="exact"/>
              <w:rPr>
                <w:rFonts w:hint="eastAsia" w:ascii="仿宋" w:hAnsi="仿宋" w:eastAsia="仿宋" w:cs="仿宋"/>
                <w:snapToGrid w:val="0"/>
                <w:color w:val="auto"/>
                <w:szCs w:val="21"/>
                <w:highlight w:val="none"/>
              </w:rPr>
            </w:pPr>
          </w:p>
        </w:tc>
        <w:tc>
          <w:tcPr>
            <w:tcW w:w="1252" w:type="dxa"/>
            <w:vMerge w:val="continue"/>
            <w:tcBorders>
              <w:top w:val="nil"/>
              <w:bottom w:val="nil"/>
            </w:tcBorders>
          </w:tcPr>
          <w:p w14:paraId="1EF80CBA">
            <w:pPr>
              <w:spacing w:line="300" w:lineRule="exact"/>
              <w:rPr>
                <w:rFonts w:hint="eastAsia" w:ascii="仿宋" w:hAnsi="仿宋" w:eastAsia="仿宋" w:cs="仿宋"/>
                <w:snapToGrid w:val="0"/>
                <w:color w:val="auto"/>
                <w:szCs w:val="21"/>
                <w:highlight w:val="none"/>
              </w:rPr>
            </w:pPr>
          </w:p>
        </w:tc>
        <w:tc>
          <w:tcPr>
            <w:tcW w:w="1516" w:type="dxa"/>
          </w:tcPr>
          <w:p w14:paraId="7AF7D622">
            <w:pPr>
              <w:spacing w:before="106" w:line="300" w:lineRule="exact"/>
              <w:ind w:left="15" w:right="10" w:firstLine="3"/>
              <w:rPr>
                <w:rFonts w:hint="eastAsia" w:ascii="仿宋" w:hAnsi="仿宋" w:eastAsia="仿宋" w:cs="仿宋"/>
                <w:snapToGrid w:val="0"/>
                <w:color w:val="auto"/>
                <w:szCs w:val="21"/>
                <w:highlight w:val="none"/>
              </w:rPr>
            </w:pPr>
            <w:r>
              <w:rPr>
                <w:rFonts w:hint="eastAsia" w:ascii="仿宋" w:hAnsi="仿宋" w:eastAsia="仿宋" w:cs="仿宋"/>
                <w:snapToGrid w:val="0"/>
                <w:color w:val="auto"/>
                <w:spacing w:val="7"/>
                <w:szCs w:val="21"/>
                <w:highlight w:val="none"/>
              </w:rPr>
              <w:t>★</w:t>
            </w:r>
            <w:r>
              <w:rPr>
                <w:rFonts w:hint="eastAsia" w:ascii="仿宋" w:hAnsi="仿宋" w:eastAsia="仿宋" w:cs="仿宋"/>
                <w:snapToGrid w:val="0"/>
                <w:color w:val="auto"/>
                <w:szCs w:val="21"/>
                <w:highlight w:val="none"/>
              </w:rPr>
              <w:t>A</w:t>
            </w:r>
            <w:r>
              <w:rPr>
                <w:rFonts w:hint="eastAsia" w:ascii="仿宋" w:hAnsi="仿宋" w:eastAsia="仿宋" w:cs="仿宋"/>
                <w:snapToGrid w:val="0"/>
                <w:color w:val="auto"/>
                <w:spacing w:val="4"/>
                <w:szCs w:val="21"/>
                <w:highlight w:val="none"/>
              </w:rPr>
              <w:t>02010105 便携式</w:t>
            </w:r>
            <w:r>
              <w:rPr>
                <w:rFonts w:hint="eastAsia" w:ascii="仿宋" w:hAnsi="仿宋" w:eastAsia="仿宋" w:cs="仿宋"/>
                <w:snapToGrid w:val="0"/>
                <w:color w:val="auto"/>
                <w:spacing w:val="7"/>
                <w:szCs w:val="21"/>
                <w:highlight w:val="none"/>
              </w:rPr>
              <w:t>计</w:t>
            </w:r>
            <w:r>
              <w:rPr>
                <w:rFonts w:hint="eastAsia" w:ascii="仿宋" w:hAnsi="仿宋" w:eastAsia="仿宋" w:cs="仿宋"/>
                <w:snapToGrid w:val="0"/>
                <w:color w:val="auto"/>
                <w:spacing w:val="6"/>
                <w:szCs w:val="21"/>
                <w:highlight w:val="none"/>
              </w:rPr>
              <w:t>算机</w:t>
            </w:r>
          </w:p>
        </w:tc>
        <w:tc>
          <w:tcPr>
            <w:tcW w:w="1512" w:type="dxa"/>
          </w:tcPr>
          <w:p w14:paraId="06EF6F40">
            <w:pPr>
              <w:spacing w:line="300" w:lineRule="exact"/>
              <w:rPr>
                <w:rFonts w:hint="eastAsia" w:ascii="仿宋" w:hAnsi="仿宋" w:eastAsia="仿宋" w:cs="仿宋"/>
                <w:snapToGrid w:val="0"/>
                <w:color w:val="auto"/>
                <w:szCs w:val="21"/>
                <w:highlight w:val="none"/>
              </w:rPr>
            </w:pPr>
          </w:p>
        </w:tc>
        <w:tc>
          <w:tcPr>
            <w:tcW w:w="4137" w:type="dxa"/>
          </w:tcPr>
          <w:p w14:paraId="39647CBF">
            <w:pPr>
              <w:spacing w:before="106" w:line="300" w:lineRule="exact"/>
              <w:ind w:left="19" w:right="11" w:firstLine="3"/>
              <w:rPr>
                <w:rFonts w:hint="eastAsia" w:ascii="仿宋" w:hAnsi="仿宋" w:eastAsia="仿宋" w:cs="仿宋"/>
                <w:snapToGrid w:val="0"/>
                <w:color w:val="auto"/>
                <w:szCs w:val="21"/>
                <w:highlight w:val="none"/>
              </w:rPr>
            </w:pPr>
            <w:r>
              <w:rPr>
                <w:rFonts w:hint="eastAsia" w:ascii="仿宋" w:hAnsi="仿宋" w:eastAsia="仿宋" w:cs="仿宋"/>
                <w:snapToGrid w:val="0"/>
                <w:color w:val="auto"/>
                <w:spacing w:val="22"/>
                <w:szCs w:val="21"/>
                <w:highlight w:val="none"/>
              </w:rPr>
              <w:t>《</w:t>
            </w:r>
            <w:r>
              <w:rPr>
                <w:rFonts w:hint="eastAsia" w:ascii="仿宋" w:hAnsi="仿宋" w:eastAsia="仿宋" w:cs="仿宋"/>
                <w:snapToGrid w:val="0"/>
                <w:color w:val="auto"/>
                <w:spacing w:val="19"/>
                <w:szCs w:val="21"/>
                <w:highlight w:val="none"/>
              </w:rPr>
              <w:t>微型计算机能效限定值及能效</w:t>
            </w:r>
            <w:r>
              <w:rPr>
                <w:rFonts w:hint="eastAsia" w:ascii="仿宋" w:hAnsi="仿宋" w:eastAsia="仿宋" w:cs="仿宋"/>
                <w:snapToGrid w:val="0"/>
                <w:color w:val="auto"/>
                <w:szCs w:val="21"/>
                <w:highlight w:val="none"/>
              </w:rPr>
              <w:t xml:space="preserve"> </w:t>
            </w:r>
            <w:r>
              <w:rPr>
                <w:rFonts w:hint="eastAsia" w:ascii="仿宋" w:hAnsi="仿宋" w:eastAsia="仿宋" w:cs="仿宋"/>
                <w:snapToGrid w:val="0"/>
                <w:color w:val="auto"/>
                <w:spacing w:val="17"/>
                <w:szCs w:val="21"/>
                <w:highlight w:val="none"/>
              </w:rPr>
              <w:t>等</w:t>
            </w:r>
            <w:r>
              <w:rPr>
                <w:rFonts w:hint="eastAsia" w:ascii="仿宋" w:hAnsi="仿宋" w:eastAsia="仿宋" w:cs="仿宋"/>
                <w:snapToGrid w:val="0"/>
                <w:color w:val="auto"/>
                <w:spacing w:val="15"/>
                <w:szCs w:val="21"/>
                <w:highlight w:val="none"/>
              </w:rPr>
              <w:t>级》(</w:t>
            </w:r>
            <w:r>
              <w:rPr>
                <w:rFonts w:hint="eastAsia" w:ascii="仿宋" w:hAnsi="仿宋" w:eastAsia="仿宋" w:cs="仿宋"/>
                <w:snapToGrid w:val="0"/>
                <w:color w:val="auto"/>
                <w:szCs w:val="21"/>
                <w:highlight w:val="none"/>
              </w:rPr>
              <w:t>GB</w:t>
            </w:r>
            <w:r>
              <w:rPr>
                <w:rFonts w:hint="eastAsia" w:ascii="仿宋" w:hAnsi="仿宋" w:eastAsia="仿宋" w:cs="仿宋"/>
                <w:snapToGrid w:val="0"/>
                <w:color w:val="auto"/>
                <w:spacing w:val="15"/>
                <w:szCs w:val="21"/>
                <w:highlight w:val="none"/>
              </w:rPr>
              <w:t xml:space="preserve"> 28380)</w:t>
            </w:r>
          </w:p>
        </w:tc>
      </w:tr>
      <w:tr w14:paraId="720B90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8" w:hRule="atLeast"/>
        </w:trPr>
        <w:tc>
          <w:tcPr>
            <w:tcW w:w="651" w:type="dxa"/>
            <w:vMerge w:val="continue"/>
            <w:tcBorders>
              <w:top w:val="nil"/>
            </w:tcBorders>
          </w:tcPr>
          <w:p w14:paraId="33919E74">
            <w:pPr>
              <w:spacing w:line="300" w:lineRule="exact"/>
              <w:rPr>
                <w:rFonts w:hint="eastAsia" w:ascii="仿宋" w:hAnsi="仿宋" w:eastAsia="仿宋" w:cs="仿宋"/>
                <w:snapToGrid w:val="0"/>
                <w:color w:val="auto"/>
                <w:szCs w:val="21"/>
                <w:highlight w:val="none"/>
              </w:rPr>
            </w:pPr>
          </w:p>
        </w:tc>
        <w:tc>
          <w:tcPr>
            <w:tcW w:w="1252" w:type="dxa"/>
            <w:vMerge w:val="continue"/>
            <w:tcBorders>
              <w:top w:val="nil"/>
            </w:tcBorders>
          </w:tcPr>
          <w:p w14:paraId="004B9BD6">
            <w:pPr>
              <w:spacing w:line="300" w:lineRule="exact"/>
              <w:rPr>
                <w:rFonts w:hint="eastAsia" w:ascii="仿宋" w:hAnsi="仿宋" w:eastAsia="仿宋" w:cs="仿宋"/>
                <w:snapToGrid w:val="0"/>
                <w:color w:val="auto"/>
                <w:szCs w:val="21"/>
                <w:highlight w:val="none"/>
              </w:rPr>
            </w:pPr>
          </w:p>
        </w:tc>
        <w:tc>
          <w:tcPr>
            <w:tcW w:w="1516" w:type="dxa"/>
          </w:tcPr>
          <w:p w14:paraId="5CB6F55C">
            <w:pPr>
              <w:spacing w:before="126" w:line="300" w:lineRule="exact"/>
              <w:ind w:left="15" w:right="10" w:firstLine="3"/>
              <w:rPr>
                <w:rFonts w:hint="eastAsia" w:ascii="仿宋" w:hAnsi="仿宋" w:eastAsia="仿宋" w:cs="仿宋"/>
                <w:snapToGrid w:val="0"/>
                <w:color w:val="auto"/>
                <w:szCs w:val="21"/>
                <w:highlight w:val="none"/>
              </w:rPr>
            </w:pPr>
            <w:r>
              <w:rPr>
                <w:rFonts w:hint="eastAsia" w:ascii="仿宋" w:hAnsi="仿宋" w:eastAsia="仿宋" w:cs="仿宋"/>
                <w:snapToGrid w:val="0"/>
                <w:color w:val="auto"/>
                <w:spacing w:val="7"/>
                <w:szCs w:val="21"/>
                <w:highlight w:val="none"/>
              </w:rPr>
              <w:t>★</w:t>
            </w:r>
            <w:r>
              <w:rPr>
                <w:rFonts w:hint="eastAsia" w:ascii="仿宋" w:hAnsi="仿宋" w:eastAsia="仿宋" w:cs="仿宋"/>
                <w:snapToGrid w:val="0"/>
                <w:color w:val="auto"/>
                <w:szCs w:val="21"/>
                <w:highlight w:val="none"/>
              </w:rPr>
              <w:t>A</w:t>
            </w:r>
            <w:r>
              <w:rPr>
                <w:rFonts w:hint="eastAsia" w:ascii="仿宋" w:hAnsi="仿宋" w:eastAsia="仿宋" w:cs="仿宋"/>
                <w:snapToGrid w:val="0"/>
                <w:color w:val="auto"/>
                <w:spacing w:val="4"/>
                <w:szCs w:val="21"/>
                <w:highlight w:val="none"/>
              </w:rPr>
              <w:t>02010107 平板式</w:t>
            </w:r>
            <w:r>
              <w:rPr>
                <w:rFonts w:hint="eastAsia" w:ascii="仿宋" w:hAnsi="仿宋" w:eastAsia="仿宋" w:cs="仿宋"/>
                <w:snapToGrid w:val="0"/>
                <w:color w:val="auto"/>
                <w:spacing w:val="8"/>
                <w:szCs w:val="21"/>
                <w:highlight w:val="none"/>
              </w:rPr>
              <w:t>微型计算机</w:t>
            </w:r>
          </w:p>
        </w:tc>
        <w:tc>
          <w:tcPr>
            <w:tcW w:w="1512" w:type="dxa"/>
          </w:tcPr>
          <w:p w14:paraId="151F899C">
            <w:pPr>
              <w:spacing w:line="300" w:lineRule="exact"/>
              <w:rPr>
                <w:rFonts w:hint="eastAsia" w:ascii="仿宋" w:hAnsi="仿宋" w:eastAsia="仿宋" w:cs="仿宋"/>
                <w:snapToGrid w:val="0"/>
                <w:color w:val="auto"/>
                <w:szCs w:val="21"/>
                <w:highlight w:val="none"/>
              </w:rPr>
            </w:pPr>
          </w:p>
        </w:tc>
        <w:tc>
          <w:tcPr>
            <w:tcW w:w="4137" w:type="dxa"/>
          </w:tcPr>
          <w:p w14:paraId="4870DE9F">
            <w:pPr>
              <w:spacing w:before="126" w:line="300" w:lineRule="exact"/>
              <w:ind w:left="19" w:right="11" w:firstLine="3"/>
              <w:rPr>
                <w:rFonts w:hint="eastAsia" w:ascii="仿宋" w:hAnsi="仿宋" w:eastAsia="仿宋" w:cs="仿宋"/>
                <w:snapToGrid w:val="0"/>
                <w:color w:val="auto"/>
                <w:szCs w:val="21"/>
                <w:highlight w:val="none"/>
              </w:rPr>
            </w:pPr>
            <w:r>
              <w:rPr>
                <w:rFonts w:hint="eastAsia" w:ascii="仿宋" w:hAnsi="仿宋" w:eastAsia="仿宋" w:cs="仿宋"/>
                <w:snapToGrid w:val="0"/>
                <w:color w:val="auto"/>
                <w:spacing w:val="22"/>
                <w:szCs w:val="21"/>
                <w:highlight w:val="none"/>
              </w:rPr>
              <w:t>《</w:t>
            </w:r>
            <w:r>
              <w:rPr>
                <w:rFonts w:hint="eastAsia" w:ascii="仿宋" w:hAnsi="仿宋" w:eastAsia="仿宋" w:cs="仿宋"/>
                <w:snapToGrid w:val="0"/>
                <w:color w:val="auto"/>
                <w:spacing w:val="19"/>
                <w:szCs w:val="21"/>
                <w:highlight w:val="none"/>
              </w:rPr>
              <w:t>微型计算机能效限定值及能效</w:t>
            </w:r>
            <w:r>
              <w:rPr>
                <w:rFonts w:hint="eastAsia" w:ascii="仿宋" w:hAnsi="仿宋" w:eastAsia="仿宋" w:cs="仿宋"/>
                <w:snapToGrid w:val="0"/>
                <w:color w:val="auto"/>
                <w:szCs w:val="21"/>
                <w:highlight w:val="none"/>
              </w:rPr>
              <w:t xml:space="preserve"> </w:t>
            </w:r>
            <w:r>
              <w:rPr>
                <w:rFonts w:hint="eastAsia" w:ascii="仿宋" w:hAnsi="仿宋" w:eastAsia="仿宋" w:cs="仿宋"/>
                <w:snapToGrid w:val="0"/>
                <w:color w:val="auto"/>
                <w:spacing w:val="17"/>
                <w:szCs w:val="21"/>
                <w:highlight w:val="none"/>
              </w:rPr>
              <w:t>等</w:t>
            </w:r>
            <w:r>
              <w:rPr>
                <w:rFonts w:hint="eastAsia" w:ascii="仿宋" w:hAnsi="仿宋" w:eastAsia="仿宋" w:cs="仿宋"/>
                <w:snapToGrid w:val="0"/>
                <w:color w:val="auto"/>
                <w:spacing w:val="15"/>
                <w:szCs w:val="21"/>
                <w:highlight w:val="none"/>
              </w:rPr>
              <w:t>级》(</w:t>
            </w:r>
            <w:r>
              <w:rPr>
                <w:rFonts w:hint="eastAsia" w:ascii="仿宋" w:hAnsi="仿宋" w:eastAsia="仿宋" w:cs="仿宋"/>
                <w:snapToGrid w:val="0"/>
                <w:color w:val="auto"/>
                <w:szCs w:val="21"/>
                <w:highlight w:val="none"/>
              </w:rPr>
              <w:t>GB</w:t>
            </w:r>
            <w:r>
              <w:rPr>
                <w:rFonts w:hint="eastAsia" w:ascii="仿宋" w:hAnsi="仿宋" w:eastAsia="仿宋" w:cs="仿宋"/>
                <w:snapToGrid w:val="0"/>
                <w:color w:val="auto"/>
                <w:spacing w:val="15"/>
                <w:szCs w:val="21"/>
                <w:highlight w:val="none"/>
              </w:rPr>
              <w:t xml:space="preserve"> 28380)</w:t>
            </w:r>
          </w:p>
        </w:tc>
      </w:tr>
      <w:tr w14:paraId="70EA0A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5" w:hRule="atLeast"/>
        </w:trPr>
        <w:tc>
          <w:tcPr>
            <w:tcW w:w="651" w:type="dxa"/>
            <w:vMerge w:val="restart"/>
            <w:tcBorders>
              <w:bottom w:val="nil"/>
            </w:tcBorders>
          </w:tcPr>
          <w:p w14:paraId="3D6C9E56">
            <w:pPr>
              <w:spacing w:line="300" w:lineRule="exact"/>
              <w:rPr>
                <w:rFonts w:hint="eastAsia" w:ascii="仿宋" w:hAnsi="仿宋" w:eastAsia="仿宋" w:cs="仿宋"/>
                <w:snapToGrid w:val="0"/>
                <w:color w:val="auto"/>
                <w:szCs w:val="21"/>
                <w:highlight w:val="none"/>
              </w:rPr>
            </w:pPr>
          </w:p>
          <w:p w14:paraId="39275160">
            <w:pPr>
              <w:spacing w:line="300" w:lineRule="exact"/>
              <w:rPr>
                <w:rFonts w:hint="eastAsia" w:ascii="仿宋" w:hAnsi="仿宋" w:eastAsia="仿宋" w:cs="仿宋"/>
                <w:snapToGrid w:val="0"/>
                <w:color w:val="auto"/>
                <w:szCs w:val="21"/>
                <w:highlight w:val="none"/>
              </w:rPr>
            </w:pPr>
          </w:p>
          <w:p w14:paraId="45BF45C5">
            <w:pPr>
              <w:spacing w:line="300" w:lineRule="exact"/>
              <w:rPr>
                <w:rFonts w:hint="eastAsia" w:ascii="仿宋" w:hAnsi="仿宋" w:eastAsia="仿宋" w:cs="仿宋"/>
                <w:snapToGrid w:val="0"/>
                <w:color w:val="auto"/>
                <w:szCs w:val="21"/>
                <w:highlight w:val="none"/>
              </w:rPr>
            </w:pPr>
          </w:p>
          <w:p w14:paraId="6182ABAE">
            <w:pPr>
              <w:spacing w:line="300" w:lineRule="exact"/>
              <w:rPr>
                <w:rFonts w:hint="eastAsia" w:ascii="仿宋" w:hAnsi="仿宋" w:eastAsia="仿宋" w:cs="仿宋"/>
                <w:snapToGrid w:val="0"/>
                <w:color w:val="auto"/>
                <w:szCs w:val="21"/>
                <w:highlight w:val="none"/>
              </w:rPr>
            </w:pPr>
          </w:p>
          <w:p w14:paraId="59FED592">
            <w:pPr>
              <w:spacing w:line="300" w:lineRule="exact"/>
              <w:rPr>
                <w:rFonts w:hint="eastAsia" w:ascii="仿宋" w:hAnsi="仿宋" w:eastAsia="仿宋" w:cs="仿宋"/>
                <w:snapToGrid w:val="0"/>
                <w:color w:val="auto"/>
                <w:szCs w:val="21"/>
                <w:highlight w:val="none"/>
              </w:rPr>
            </w:pPr>
          </w:p>
          <w:p w14:paraId="04FEDE73">
            <w:pPr>
              <w:spacing w:line="300" w:lineRule="exact"/>
              <w:rPr>
                <w:rFonts w:hint="eastAsia" w:ascii="仿宋" w:hAnsi="仿宋" w:eastAsia="仿宋" w:cs="仿宋"/>
                <w:snapToGrid w:val="0"/>
                <w:color w:val="auto"/>
                <w:szCs w:val="21"/>
                <w:highlight w:val="none"/>
              </w:rPr>
            </w:pPr>
          </w:p>
          <w:p w14:paraId="78F6F9CE">
            <w:pPr>
              <w:spacing w:line="300" w:lineRule="exact"/>
              <w:rPr>
                <w:rFonts w:hint="eastAsia" w:ascii="仿宋" w:hAnsi="仿宋" w:eastAsia="仿宋" w:cs="仿宋"/>
                <w:snapToGrid w:val="0"/>
                <w:color w:val="auto"/>
                <w:szCs w:val="21"/>
                <w:highlight w:val="none"/>
              </w:rPr>
            </w:pPr>
          </w:p>
          <w:p w14:paraId="06C0F1D0">
            <w:pPr>
              <w:spacing w:line="300" w:lineRule="exact"/>
              <w:rPr>
                <w:rFonts w:hint="eastAsia" w:ascii="仿宋" w:hAnsi="仿宋" w:eastAsia="仿宋" w:cs="仿宋"/>
                <w:snapToGrid w:val="0"/>
                <w:color w:val="auto"/>
                <w:szCs w:val="21"/>
                <w:highlight w:val="none"/>
              </w:rPr>
            </w:pPr>
          </w:p>
          <w:p w14:paraId="4B7EAF81">
            <w:pPr>
              <w:spacing w:before="62" w:line="300" w:lineRule="exact"/>
              <w:ind w:left="245"/>
              <w:rPr>
                <w:rFonts w:hint="eastAsia" w:ascii="仿宋" w:hAnsi="仿宋" w:eastAsia="仿宋" w:cs="仿宋"/>
                <w:snapToGrid w:val="0"/>
                <w:color w:val="auto"/>
                <w:szCs w:val="21"/>
                <w:highlight w:val="none"/>
              </w:rPr>
            </w:pPr>
            <w:r>
              <w:rPr>
                <w:rFonts w:hint="eastAsia" w:ascii="仿宋" w:hAnsi="仿宋" w:eastAsia="仿宋" w:cs="仿宋"/>
                <w:snapToGrid w:val="0"/>
                <w:color w:val="auto"/>
                <w:szCs w:val="21"/>
                <w:highlight w:val="none"/>
              </w:rPr>
              <w:t>2</w:t>
            </w:r>
          </w:p>
        </w:tc>
        <w:tc>
          <w:tcPr>
            <w:tcW w:w="1252" w:type="dxa"/>
            <w:vMerge w:val="restart"/>
            <w:tcBorders>
              <w:bottom w:val="nil"/>
            </w:tcBorders>
          </w:tcPr>
          <w:p w14:paraId="10CD9418">
            <w:pPr>
              <w:spacing w:line="300" w:lineRule="exact"/>
              <w:rPr>
                <w:rFonts w:hint="eastAsia" w:ascii="仿宋" w:hAnsi="仿宋" w:eastAsia="仿宋" w:cs="仿宋"/>
                <w:snapToGrid w:val="0"/>
                <w:color w:val="auto"/>
                <w:szCs w:val="21"/>
                <w:highlight w:val="none"/>
              </w:rPr>
            </w:pPr>
          </w:p>
          <w:p w14:paraId="5E994E70">
            <w:pPr>
              <w:spacing w:line="300" w:lineRule="exact"/>
              <w:rPr>
                <w:rFonts w:hint="eastAsia" w:ascii="仿宋" w:hAnsi="仿宋" w:eastAsia="仿宋" w:cs="仿宋"/>
                <w:snapToGrid w:val="0"/>
                <w:color w:val="auto"/>
                <w:szCs w:val="21"/>
                <w:highlight w:val="none"/>
              </w:rPr>
            </w:pPr>
          </w:p>
          <w:p w14:paraId="41B66DC2">
            <w:pPr>
              <w:spacing w:line="300" w:lineRule="exact"/>
              <w:rPr>
                <w:rFonts w:hint="eastAsia" w:ascii="仿宋" w:hAnsi="仿宋" w:eastAsia="仿宋" w:cs="仿宋"/>
                <w:snapToGrid w:val="0"/>
                <w:color w:val="auto"/>
                <w:szCs w:val="21"/>
                <w:highlight w:val="none"/>
              </w:rPr>
            </w:pPr>
          </w:p>
          <w:p w14:paraId="6E05C602">
            <w:pPr>
              <w:spacing w:line="300" w:lineRule="exact"/>
              <w:rPr>
                <w:rFonts w:hint="eastAsia" w:ascii="仿宋" w:hAnsi="仿宋" w:eastAsia="仿宋" w:cs="仿宋"/>
                <w:snapToGrid w:val="0"/>
                <w:color w:val="auto"/>
                <w:szCs w:val="21"/>
                <w:highlight w:val="none"/>
              </w:rPr>
            </w:pPr>
          </w:p>
          <w:p w14:paraId="61098DB3">
            <w:pPr>
              <w:spacing w:line="300" w:lineRule="exact"/>
              <w:rPr>
                <w:rFonts w:hint="eastAsia" w:ascii="仿宋" w:hAnsi="仿宋" w:eastAsia="仿宋" w:cs="仿宋"/>
                <w:snapToGrid w:val="0"/>
                <w:color w:val="auto"/>
                <w:szCs w:val="21"/>
                <w:highlight w:val="none"/>
              </w:rPr>
            </w:pPr>
          </w:p>
          <w:p w14:paraId="7D5D5705">
            <w:pPr>
              <w:spacing w:line="300" w:lineRule="exact"/>
              <w:rPr>
                <w:rFonts w:hint="eastAsia" w:ascii="仿宋" w:hAnsi="仿宋" w:eastAsia="仿宋" w:cs="仿宋"/>
                <w:snapToGrid w:val="0"/>
                <w:color w:val="auto"/>
                <w:szCs w:val="21"/>
                <w:highlight w:val="none"/>
              </w:rPr>
            </w:pPr>
          </w:p>
          <w:p w14:paraId="73EF5D45">
            <w:pPr>
              <w:spacing w:line="300" w:lineRule="exact"/>
              <w:rPr>
                <w:rFonts w:hint="eastAsia" w:ascii="仿宋" w:hAnsi="仿宋" w:eastAsia="仿宋" w:cs="仿宋"/>
                <w:snapToGrid w:val="0"/>
                <w:color w:val="auto"/>
                <w:szCs w:val="21"/>
                <w:highlight w:val="none"/>
              </w:rPr>
            </w:pPr>
          </w:p>
          <w:p w14:paraId="4EAFF8D4">
            <w:pPr>
              <w:spacing w:before="62" w:line="300" w:lineRule="exact"/>
              <w:ind w:left="14" w:right="8" w:hanging="5"/>
              <w:rPr>
                <w:rFonts w:hint="eastAsia" w:ascii="仿宋" w:hAnsi="仿宋" w:eastAsia="仿宋" w:cs="仿宋"/>
                <w:snapToGrid w:val="0"/>
                <w:color w:val="auto"/>
                <w:szCs w:val="21"/>
                <w:highlight w:val="none"/>
              </w:rPr>
            </w:pPr>
            <w:r>
              <w:rPr>
                <w:rFonts w:hint="eastAsia" w:ascii="仿宋" w:hAnsi="仿宋" w:eastAsia="仿宋" w:cs="仿宋"/>
                <w:snapToGrid w:val="0"/>
                <w:color w:val="auto"/>
                <w:szCs w:val="21"/>
                <w:highlight w:val="none"/>
              </w:rPr>
              <w:t>A</w:t>
            </w:r>
            <w:r>
              <w:rPr>
                <w:rFonts w:hint="eastAsia" w:ascii="仿宋" w:hAnsi="仿宋" w:eastAsia="仿宋" w:cs="仿宋"/>
                <w:snapToGrid w:val="0"/>
                <w:color w:val="auto"/>
                <w:spacing w:val="1"/>
                <w:szCs w:val="21"/>
                <w:highlight w:val="none"/>
              </w:rPr>
              <w:t>020</w:t>
            </w:r>
            <w:r>
              <w:rPr>
                <w:rFonts w:hint="eastAsia" w:ascii="仿宋" w:hAnsi="仿宋" w:eastAsia="仿宋" w:cs="仿宋"/>
                <w:snapToGrid w:val="0"/>
                <w:color w:val="auto"/>
                <w:szCs w:val="21"/>
                <w:highlight w:val="none"/>
              </w:rPr>
              <w:t xml:space="preserve">106 输入 </w:t>
            </w:r>
            <w:r>
              <w:rPr>
                <w:rFonts w:hint="eastAsia" w:ascii="仿宋" w:hAnsi="仿宋" w:eastAsia="仿宋" w:cs="仿宋"/>
                <w:snapToGrid w:val="0"/>
                <w:color w:val="auto"/>
                <w:spacing w:val="8"/>
                <w:szCs w:val="21"/>
                <w:highlight w:val="none"/>
              </w:rPr>
              <w:t>输</w:t>
            </w:r>
            <w:r>
              <w:rPr>
                <w:rFonts w:hint="eastAsia" w:ascii="仿宋" w:hAnsi="仿宋" w:eastAsia="仿宋" w:cs="仿宋"/>
                <w:snapToGrid w:val="0"/>
                <w:color w:val="auto"/>
                <w:spacing w:val="7"/>
                <w:szCs w:val="21"/>
                <w:highlight w:val="none"/>
              </w:rPr>
              <w:t>出设备</w:t>
            </w:r>
          </w:p>
        </w:tc>
        <w:tc>
          <w:tcPr>
            <w:tcW w:w="1516" w:type="dxa"/>
            <w:vMerge w:val="restart"/>
            <w:tcBorders>
              <w:bottom w:val="nil"/>
            </w:tcBorders>
          </w:tcPr>
          <w:p w14:paraId="3EEF7B72">
            <w:pPr>
              <w:spacing w:line="300" w:lineRule="exact"/>
              <w:rPr>
                <w:rFonts w:hint="eastAsia" w:ascii="仿宋" w:hAnsi="仿宋" w:eastAsia="仿宋" w:cs="仿宋"/>
                <w:snapToGrid w:val="0"/>
                <w:color w:val="auto"/>
                <w:szCs w:val="21"/>
                <w:highlight w:val="none"/>
              </w:rPr>
            </w:pPr>
          </w:p>
          <w:p w14:paraId="10292EDA">
            <w:pPr>
              <w:spacing w:line="300" w:lineRule="exact"/>
              <w:rPr>
                <w:rFonts w:hint="eastAsia" w:ascii="仿宋" w:hAnsi="仿宋" w:eastAsia="仿宋" w:cs="仿宋"/>
                <w:snapToGrid w:val="0"/>
                <w:color w:val="auto"/>
                <w:szCs w:val="21"/>
                <w:highlight w:val="none"/>
              </w:rPr>
            </w:pPr>
          </w:p>
          <w:p w14:paraId="3EA8C394">
            <w:pPr>
              <w:spacing w:line="300" w:lineRule="exact"/>
              <w:rPr>
                <w:rFonts w:hint="eastAsia" w:ascii="仿宋" w:hAnsi="仿宋" w:eastAsia="仿宋" w:cs="仿宋"/>
                <w:snapToGrid w:val="0"/>
                <w:color w:val="auto"/>
                <w:szCs w:val="21"/>
                <w:highlight w:val="none"/>
              </w:rPr>
            </w:pPr>
          </w:p>
          <w:p w14:paraId="623C50F7">
            <w:pPr>
              <w:spacing w:before="62" w:line="300" w:lineRule="exact"/>
              <w:ind w:left="9"/>
              <w:rPr>
                <w:rFonts w:hint="eastAsia" w:ascii="仿宋" w:hAnsi="仿宋" w:eastAsia="仿宋" w:cs="仿宋"/>
                <w:snapToGrid w:val="0"/>
                <w:color w:val="auto"/>
                <w:szCs w:val="21"/>
                <w:highlight w:val="none"/>
              </w:rPr>
            </w:pPr>
            <w:r>
              <w:rPr>
                <w:rFonts w:hint="eastAsia" w:ascii="仿宋" w:hAnsi="仿宋" w:eastAsia="仿宋" w:cs="仿宋"/>
                <w:snapToGrid w:val="0"/>
                <w:color w:val="auto"/>
                <w:szCs w:val="21"/>
                <w:highlight w:val="none"/>
              </w:rPr>
              <w:t>A</w:t>
            </w:r>
            <w:r>
              <w:rPr>
                <w:rFonts w:hint="eastAsia" w:ascii="仿宋" w:hAnsi="仿宋" w:eastAsia="仿宋" w:cs="仿宋"/>
                <w:snapToGrid w:val="0"/>
                <w:color w:val="auto"/>
                <w:spacing w:val="3"/>
                <w:szCs w:val="21"/>
                <w:highlight w:val="none"/>
              </w:rPr>
              <w:t>02010601 打印设</w:t>
            </w:r>
            <w:r>
              <w:rPr>
                <w:rFonts w:hint="eastAsia" w:ascii="仿宋" w:hAnsi="仿宋" w:eastAsia="仿宋" w:cs="仿宋"/>
                <w:snapToGrid w:val="0"/>
                <w:color w:val="auto"/>
                <w:spacing w:val="2"/>
                <w:szCs w:val="21"/>
                <w:highlight w:val="none"/>
              </w:rPr>
              <w:t>备</w:t>
            </w:r>
          </w:p>
        </w:tc>
        <w:tc>
          <w:tcPr>
            <w:tcW w:w="1512" w:type="dxa"/>
          </w:tcPr>
          <w:p w14:paraId="0F8F4880">
            <w:pPr>
              <w:spacing w:before="114" w:line="300" w:lineRule="exact"/>
              <w:ind w:left="31" w:right="8" w:hanging="21"/>
              <w:rPr>
                <w:rFonts w:hint="eastAsia" w:ascii="仿宋" w:hAnsi="仿宋" w:eastAsia="仿宋" w:cs="仿宋"/>
                <w:snapToGrid w:val="0"/>
                <w:color w:val="auto"/>
                <w:szCs w:val="21"/>
                <w:highlight w:val="none"/>
              </w:rPr>
            </w:pPr>
            <w:r>
              <w:rPr>
                <w:rFonts w:hint="eastAsia" w:ascii="仿宋" w:hAnsi="仿宋" w:eastAsia="仿宋" w:cs="仿宋"/>
                <w:snapToGrid w:val="0"/>
                <w:color w:val="auto"/>
                <w:szCs w:val="21"/>
                <w:highlight w:val="none"/>
              </w:rPr>
              <w:t>A</w:t>
            </w:r>
            <w:r>
              <w:rPr>
                <w:rFonts w:hint="eastAsia" w:ascii="仿宋" w:hAnsi="仿宋" w:eastAsia="仿宋" w:cs="仿宋"/>
                <w:snapToGrid w:val="0"/>
                <w:color w:val="auto"/>
                <w:spacing w:val="-1"/>
                <w:szCs w:val="21"/>
                <w:highlight w:val="none"/>
              </w:rPr>
              <w:t xml:space="preserve">0201060101 </w:t>
            </w:r>
            <w:r>
              <w:rPr>
                <w:rFonts w:hint="eastAsia" w:ascii="仿宋" w:hAnsi="仿宋" w:eastAsia="仿宋" w:cs="仿宋"/>
                <w:snapToGrid w:val="0"/>
                <w:color w:val="auto"/>
                <w:szCs w:val="21"/>
                <w:highlight w:val="none"/>
              </w:rPr>
              <w:t xml:space="preserve">喷 墨 打 </w:t>
            </w:r>
            <w:r>
              <w:rPr>
                <w:rFonts w:hint="eastAsia" w:ascii="仿宋" w:hAnsi="仿宋" w:eastAsia="仿宋" w:cs="仿宋"/>
                <w:snapToGrid w:val="0"/>
                <w:color w:val="auto"/>
                <w:spacing w:val="-2"/>
                <w:szCs w:val="21"/>
                <w:highlight w:val="none"/>
              </w:rPr>
              <w:t>印</w:t>
            </w:r>
            <w:r>
              <w:rPr>
                <w:rFonts w:hint="eastAsia" w:ascii="仿宋" w:hAnsi="仿宋" w:eastAsia="仿宋" w:cs="仿宋"/>
                <w:snapToGrid w:val="0"/>
                <w:color w:val="auto"/>
                <w:spacing w:val="-1"/>
                <w:szCs w:val="21"/>
                <w:highlight w:val="none"/>
              </w:rPr>
              <w:t>机</w:t>
            </w:r>
          </w:p>
        </w:tc>
        <w:tc>
          <w:tcPr>
            <w:tcW w:w="4137" w:type="dxa"/>
          </w:tcPr>
          <w:p w14:paraId="7AEF744F">
            <w:pPr>
              <w:spacing w:before="114" w:line="300" w:lineRule="exact"/>
              <w:ind w:left="22" w:right="13"/>
              <w:rPr>
                <w:rFonts w:hint="eastAsia" w:ascii="仿宋" w:hAnsi="仿宋" w:eastAsia="仿宋" w:cs="仿宋"/>
                <w:snapToGrid w:val="0"/>
                <w:color w:val="auto"/>
                <w:szCs w:val="21"/>
                <w:highlight w:val="none"/>
              </w:rPr>
            </w:pPr>
            <w:r>
              <w:rPr>
                <w:rFonts w:hint="eastAsia" w:ascii="仿宋" w:hAnsi="仿宋" w:eastAsia="仿宋" w:cs="仿宋"/>
                <w:snapToGrid w:val="0"/>
                <w:color w:val="auto"/>
                <w:spacing w:val="6"/>
                <w:szCs w:val="21"/>
                <w:highlight w:val="none"/>
              </w:rPr>
              <w:t>《</w:t>
            </w:r>
            <w:r>
              <w:rPr>
                <w:rFonts w:hint="eastAsia" w:ascii="仿宋" w:hAnsi="仿宋" w:eastAsia="仿宋" w:cs="仿宋"/>
                <w:snapToGrid w:val="0"/>
                <w:color w:val="auto"/>
                <w:spacing w:val="5"/>
                <w:szCs w:val="21"/>
                <w:highlight w:val="none"/>
              </w:rPr>
              <w:t>复印机、打印机和传真机能效限</w:t>
            </w:r>
            <w:r>
              <w:rPr>
                <w:rFonts w:hint="eastAsia" w:ascii="仿宋" w:hAnsi="仿宋" w:eastAsia="仿宋" w:cs="仿宋"/>
                <w:snapToGrid w:val="0"/>
                <w:color w:val="auto"/>
                <w:szCs w:val="21"/>
                <w:highlight w:val="none"/>
              </w:rPr>
              <w:t xml:space="preserve"> </w:t>
            </w:r>
            <w:r>
              <w:rPr>
                <w:rFonts w:hint="eastAsia" w:ascii="仿宋" w:hAnsi="仿宋" w:eastAsia="仿宋" w:cs="仿宋"/>
                <w:snapToGrid w:val="0"/>
                <w:color w:val="auto"/>
                <w:spacing w:val="18"/>
                <w:szCs w:val="21"/>
                <w:highlight w:val="none"/>
              </w:rPr>
              <w:t>定</w:t>
            </w:r>
            <w:r>
              <w:rPr>
                <w:rFonts w:hint="eastAsia" w:ascii="仿宋" w:hAnsi="仿宋" w:eastAsia="仿宋" w:cs="仿宋"/>
                <w:snapToGrid w:val="0"/>
                <w:color w:val="auto"/>
                <w:spacing w:val="13"/>
                <w:szCs w:val="21"/>
                <w:highlight w:val="none"/>
              </w:rPr>
              <w:t>值及能效等级》(</w:t>
            </w:r>
            <w:r>
              <w:rPr>
                <w:rFonts w:hint="eastAsia" w:ascii="仿宋" w:hAnsi="仿宋" w:eastAsia="仿宋" w:cs="仿宋"/>
                <w:snapToGrid w:val="0"/>
                <w:color w:val="auto"/>
                <w:szCs w:val="21"/>
                <w:highlight w:val="none"/>
              </w:rPr>
              <w:t>GB</w:t>
            </w:r>
            <w:r>
              <w:rPr>
                <w:rFonts w:hint="eastAsia" w:ascii="仿宋" w:hAnsi="仿宋" w:eastAsia="仿宋" w:cs="仿宋"/>
                <w:snapToGrid w:val="0"/>
                <w:color w:val="auto"/>
                <w:spacing w:val="13"/>
                <w:szCs w:val="21"/>
                <w:highlight w:val="none"/>
              </w:rPr>
              <w:t xml:space="preserve"> 21521)</w:t>
            </w:r>
          </w:p>
        </w:tc>
      </w:tr>
      <w:tr w14:paraId="374BF6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6" w:hRule="atLeast"/>
        </w:trPr>
        <w:tc>
          <w:tcPr>
            <w:tcW w:w="651" w:type="dxa"/>
            <w:vMerge w:val="continue"/>
            <w:tcBorders>
              <w:top w:val="nil"/>
              <w:bottom w:val="nil"/>
            </w:tcBorders>
          </w:tcPr>
          <w:p w14:paraId="6A050354">
            <w:pPr>
              <w:spacing w:line="300" w:lineRule="exact"/>
              <w:rPr>
                <w:rFonts w:hint="eastAsia" w:ascii="仿宋" w:hAnsi="仿宋" w:eastAsia="仿宋" w:cs="仿宋"/>
                <w:snapToGrid w:val="0"/>
                <w:color w:val="auto"/>
                <w:szCs w:val="21"/>
                <w:highlight w:val="none"/>
              </w:rPr>
            </w:pPr>
          </w:p>
        </w:tc>
        <w:tc>
          <w:tcPr>
            <w:tcW w:w="1252" w:type="dxa"/>
            <w:vMerge w:val="continue"/>
            <w:tcBorders>
              <w:top w:val="nil"/>
              <w:bottom w:val="nil"/>
            </w:tcBorders>
          </w:tcPr>
          <w:p w14:paraId="6281F547">
            <w:pPr>
              <w:spacing w:line="300" w:lineRule="exact"/>
              <w:rPr>
                <w:rFonts w:hint="eastAsia" w:ascii="仿宋" w:hAnsi="仿宋" w:eastAsia="仿宋" w:cs="仿宋"/>
                <w:snapToGrid w:val="0"/>
                <w:color w:val="auto"/>
                <w:szCs w:val="21"/>
                <w:highlight w:val="none"/>
              </w:rPr>
            </w:pPr>
          </w:p>
        </w:tc>
        <w:tc>
          <w:tcPr>
            <w:tcW w:w="1516" w:type="dxa"/>
            <w:vMerge w:val="continue"/>
            <w:tcBorders>
              <w:top w:val="nil"/>
              <w:bottom w:val="nil"/>
            </w:tcBorders>
          </w:tcPr>
          <w:p w14:paraId="68B3D2FB">
            <w:pPr>
              <w:spacing w:line="300" w:lineRule="exact"/>
              <w:rPr>
                <w:rFonts w:hint="eastAsia" w:ascii="仿宋" w:hAnsi="仿宋" w:eastAsia="仿宋" w:cs="仿宋"/>
                <w:snapToGrid w:val="0"/>
                <w:color w:val="auto"/>
                <w:szCs w:val="21"/>
                <w:highlight w:val="none"/>
              </w:rPr>
            </w:pPr>
          </w:p>
        </w:tc>
        <w:tc>
          <w:tcPr>
            <w:tcW w:w="1512" w:type="dxa"/>
          </w:tcPr>
          <w:p w14:paraId="1DB2DAE7">
            <w:pPr>
              <w:spacing w:before="114" w:line="300" w:lineRule="exact"/>
              <w:ind w:left="19" w:right="8"/>
              <w:rPr>
                <w:rFonts w:hint="eastAsia" w:ascii="仿宋" w:hAnsi="仿宋" w:eastAsia="仿宋" w:cs="仿宋"/>
                <w:snapToGrid w:val="0"/>
                <w:color w:val="auto"/>
                <w:szCs w:val="21"/>
                <w:highlight w:val="none"/>
              </w:rPr>
            </w:pPr>
            <w:r>
              <w:rPr>
                <w:rFonts w:hint="eastAsia" w:ascii="仿宋" w:hAnsi="仿宋" w:eastAsia="仿宋" w:cs="仿宋"/>
                <w:snapToGrid w:val="0"/>
                <w:color w:val="auto"/>
                <w:spacing w:val="-2"/>
                <w:szCs w:val="21"/>
                <w:highlight w:val="none"/>
              </w:rPr>
              <w:t xml:space="preserve">★ </w:t>
            </w:r>
            <w:r>
              <w:rPr>
                <w:rFonts w:hint="eastAsia" w:ascii="仿宋" w:hAnsi="仿宋" w:eastAsia="仿宋" w:cs="仿宋"/>
                <w:snapToGrid w:val="0"/>
                <w:color w:val="auto"/>
                <w:spacing w:val="-1"/>
                <w:szCs w:val="21"/>
                <w:highlight w:val="none"/>
              </w:rPr>
              <w:t>A</w:t>
            </w:r>
            <w:r>
              <w:rPr>
                <w:rFonts w:hint="eastAsia" w:ascii="仿宋" w:hAnsi="仿宋" w:eastAsia="仿宋" w:cs="仿宋"/>
                <w:snapToGrid w:val="0"/>
                <w:color w:val="auto"/>
                <w:spacing w:val="-2"/>
                <w:szCs w:val="21"/>
                <w:highlight w:val="none"/>
              </w:rPr>
              <w:t>0</w:t>
            </w:r>
            <w:r>
              <w:rPr>
                <w:rFonts w:hint="eastAsia" w:ascii="仿宋" w:hAnsi="仿宋" w:eastAsia="仿宋" w:cs="仿宋"/>
                <w:snapToGrid w:val="0"/>
                <w:color w:val="auto"/>
                <w:spacing w:val="-1"/>
                <w:szCs w:val="21"/>
                <w:highlight w:val="none"/>
              </w:rPr>
              <w:t>201060102 激 光</w:t>
            </w:r>
            <w:r>
              <w:rPr>
                <w:rFonts w:hint="eastAsia" w:ascii="仿宋" w:hAnsi="仿宋" w:eastAsia="仿宋" w:cs="仿宋"/>
                <w:snapToGrid w:val="0"/>
                <w:color w:val="auto"/>
                <w:szCs w:val="21"/>
                <w:highlight w:val="none"/>
              </w:rPr>
              <w:t xml:space="preserve"> </w:t>
            </w:r>
            <w:r>
              <w:rPr>
                <w:rFonts w:hint="eastAsia" w:ascii="仿宋" w:hAnsi="仿宋" w:eastAsia="仿宋" w:cs="仿宋"/>
                <w:snapToGrid w:val="0"/>
                <w:color w:val="auto"/>
                <w:spacing w:val="6"/>
                <w:szCs w:val="21"/>
                <w:highlight w:val="none"/>
              </w:rPr>
              <w:t>打</w:t>
            </w:r>
            <w:r>
              <w:rPr>
                <w:rFonts w:hint="eastAsia" w:ascii="仿宋" w:hAnsi="仿宋" w:eastAsia="仿宋" w:cs="仿宋"/>
                <w:snapToGrid w:val="0"/>
                <w:color w:val="auto"/>
                <w:spacing w:val="5"/>
                <w:szCs w:val="21"/>
                <w:highlight w:val="none"/>
              </w:rPr>
              <w:t>印机</w:t>
            </w:r>
          </w:p>
        </w:tc>
        <w:tc>
          <w:tcPr>
            <w:tcW w:w="4137" w:type="dxa"/>
          </w:tcPr>
          <w:p w14:paraId="31E78282">
            <w:pPr>
              <w:spacing w:before="114" w:line="300" w:lineRule="exact"/>
              <w:ind w:left="22" w:right="13"/>
              <w:rPr>
                <w:rFonts w:hint="eastAsia" w:ascii="仿宋" w:hAnsi="仿宋" w:eastAsia="仿宋" w:cs="仿宋"/>
                <w:snapToGrid w:val="0"/>
                <w:color w:val="auto"/>
                <w:szCs w:val="21"/>
                <w:highlight w:val="none"/>
              </w:rPr>
            </w:pPr>
            <w:r>
              <w:rPr>
                <w:rFonts w:hint="eastAsia" w:ascii="仿宋" w:hAnsi="仿宋" w:eastAsia="仿宋" w:cs="仿宋"/>
                <w:snapToGrid w:val="0"/>
                <w:color w:val="auto"/>
                <w:spacing w:val="6"/>
                <w:szCs w:val="21"/>
                <w:highlight w:val="none"/>
              </w:rPr>
              <w:t>《</w:t>
            </w:r>
            <w:r>
              <w:rPr>
                <w:rFonts w:hint="eastAsia" w:ascii="仿宋" w:hAnsi="仿宋" w:eastAsia="仿宋" w:cs="仿宋"/>
                <w:snapToGrid w:val="0"/>
                <w:color w:val="auto"/>
                <w:spacing w:val="5"/>
                <w:szCs w:val="21"/>
                <w:highlight w:val="none"/>
              </w:rPr>
              <w:t>复印机、打印机和传真机能效限</w:t>
            </w:r>
            <w:r>
              <w:rPr>
                <w:rFonts w:hint="eastAsia" w:ascii="仿宋" w:hAnsi="仿宋" w:eastAsia="仿宋" w:cs="仿宋"/>
                <w:snapToGrid w:val="0"/>
                <w:color w:val="auto"/>
                <w:szCs w:val="21"/>
                <w:highlight w:val="none"/>
              </w:rPr>
              <w:t xml:space="preserve"> </w:t>
            </w:r>
            <w:r>
              <w:rPr>
                <w:rFonts w:hint="eastAsia" w:ascii="仿宋" w:hAnsi="仿宋" w:eastAsia="仿宋" w:cs="仿宋"/>
                <w:snapToGrid w:val="0"/>
                <w:color w:val="auto"/>
                <w:spacing w:val="18"/>
                <w:szCs w:val="21"/>
                <w:highlight w:val="none"/>
              </w:rPr>
              <w:t>定</w:t>
            </w:r>
            <w:r>
              <w:rPr>
                <w:rFonts w:hint="eastAsia" w:ascii="仿宋" w:hAnsi="仿宋" w:eastAsia="仿宋" w:cs="仿宋"/>
                <w:snapToGrid w:val="0"/>
                <w:color w:val="auto"/>
                <w:spacing w:val="13"/>
                <w:szCs w:val="21"/>
                <w:highlight w:val="none"/>
              </w:rPr>
              <w:t>值及能效等级》(</w:t>
            </w:r>
            <w:r>
              <w:rPr>
                <w:rFonts w:hint="eastAsia" w:ascii="仿宋" w:hAnsi="仿宋" w:eastAsia="仿宋" w:cs="仿宋"/>
                <w:snapToGrid w:val="0"/>
                <w:color w:val="auto"/>
                <w:szCs w:val="21"/>
                <w:highlight w:val="none"/>
              </w:rPr>
              <w:t>GB</w:t>
            </w:r>
            <w:r>
              <w:rPr>
                <w:rFonts w:hint="eastAsia" w:ascii="仿宋" w:hAnsi="仿宋" w:eastAsia="仿宋" w:cs="仿宋"/>
                <w:snapToGrid w:val="0"/>
                <w:color w:val="auto"/>
                <w:spacing w:val="13"/>
                <w:szCs w:val="21"/>
                <w:highlight w:val="none"/>
              </w:rPr>
              <w:t xml:space="preserve"> 21521)</w:t>
            </w:r>
          </w:p>
        </w:tc>
      </w:tr>
      <w:tr w14:paraId="04526D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8" w:hRule="atLeast"/>
        </w:trPr>
        <w:tc>
          <w:tcPr>
            <w:tcW w:w="651" w:type="dxa"/>
            <w:vMerge w:val="continue"/>
            <w:tcBorders>
              <w:top w:val="nil"/>
              <w:bottom w:val="nil"/>
            </w:tcBorders>
          </w:tcPr>
          <w:p w14:paraId="55F10FC3">
            <w:pPr>
              <w:spacing w:line="300" w:lineRule="exact"/>
              <w:rPr>
                <w:rFonts w:hint="eastAsia" w:ascii="仿宋" w:hAnsi="仿宋" w:eastAsia="仿宋" w:cs="仿宋"/>
                <w:snapToGrid w:val="0"/>
                <w:color w:val="auto"/>
                <w:szCs w:val="21"/>
                <w:highlight w:val="none"/>
              </w:rPr>
            </w:pPr>
          </w:p>
        </w:tc>
        <w:tc>
          <w:tcPr>
            <w:tcW w:w="1252" w:type="dxa"/>
            <w:vMerge w:val="continue"/>
            <w:tcBorders>
              <w:top w:val="nil"/>
              <w:bottom w:val="nil"/>
            </w:tcBorders>
          </w:tcPr>
          <w:p w14:paraId="4E1E7C20">
            <w:pPr>
              <w:spacing w:line="300" w:lineRule="exact"/>
              <w:rPr>
                <w:rFonts w:hint="eastAsia" w:ascii="仿宋" w:hAnsi="仿宋" w:eastAsia="仿宋" w:cs="仿宋"/>
                <w:snapToGrid w:val="0"/>
                <w:color w:val="auto"/>
                <w:szCs w:val="21"/>
                <w:highlight w:val="none"/>
              </w:rPr>
            </w:pPr>
          </w:p>
        </w:tc>
        <w:tc>
          <w:tcPr>
            <w:tcW w:w="1516" w:type="dxa"/>
            <w:vMerge w:val="continue"/>
            <w:tcBorders>
              <w:top w:val="nil"/>
            </w:tcBorders>
          </w:tcPr>
          <w:p w14:paraId="022BD196">
            <w:pPr>
              <w:spacing w:line="300" w:lineRule="exact"/>
              <w:rPr>
                <w:rFonts w:hint="eastAsia" w:ascii="仿宋" w:hAnsi="仿宋" w:eastAsia="仿宋" w:cs="仿宋"/>
                <w:snapToGrid w:val="0"/>
                <w:color w:val="auto"/>
                <w:szCs w:val="21"/>
                <w:highlight w:val="none"/>
              </w:rPr>
            </w:pPr>
          </w:p>
        </w:tc>
        <w:tc>
          <w:tcPr>
            <w:tcW w:w="1512" w:type="dxa"/>
          </w:tcPr>
          <w:p w14:paraId="305E8829">
            <w:pPr>
              <w:spacing w:before="116" w:line="300" w:lineRule="exact"/>
              <w:ind w:left="19" w:right="8"/>
              <w:rPr>
                <w:rFonts w:hint="eastAsia" w:ascii="仿宋" w:hAnsi="仿宋" w:eastAsia="仿宋" w:cs="仿宋"/>
                <w:snapToGrid w:val="0"/>
                <w:color w:val="auto"/>
                <w:szCs w:val="21"/>
                <w:highlight w:val="none"/>
              </w:rPr>
            </w:pPr>
            <w:r>
              <w:rPr>
                <w:rFonts w:hint="eastAsia" w:ascii="仿宋" w:hAnsi="仿宋" w:eastAsia="仿宋" w:cs="仿宋"/>
                <w:snapToGrid w:val="0"/>
                <w:color w:val="auto"/>
                <w:spacing w:val="-2"/>
                <w:szCs w:val="21"/>
                <w:highlight w:val="none"/>
              </w:rPr>
              <w:t xml:space="preserve">★ </w:t>
            </w:r>
            <w:r>
              <w:rPr>
                <w:rFonts w:hint="eastAsia" w:ascii="仿宋" w:hAnsi="仿宋" w:eastAsia="仿宋" w:cs="仿宋"/>
                <w:snapToGrid w:val="0"/>
                <w:color w:val="auto"/>
                <w:spacing w:val="-1"/>
                <w:szCs w:val="21"/>
                <w:highlight w:val="none"/>
              </w:rPr>
              <w:t>A</w:t>
            </w:r>
            <w:r>
              <w:rPr>
                <w:rFonts w:hint="eastAsia" w:ascii="仿宋" w:hAnsi="仿宋" w:eastAsia="仿宋" w:cs="仿宋"/>
                <w:snapToGrid w:val="0"/>
                <w:color w:val="auto"/>
                <w:spacing w:val="-2"/>
                <w:szCs w:val="21"/>
                <w:highlight w:val="none"/>
              </w:rPr>
              <w:t>0</w:t>
            </w:r>
            <w:r>
              <w:rPr>
                <w:rFonts w:hint="eastAsia" w:ascii="仿宋" w:hAnsi="仿宋" w:eastAsia="仿宋" w:cs="仿宋"/>
                <w:snapToGrid w:val="0"/>
                <w:color w:val="auto"/>
                <w:spacing w:val="-1"/>
                <w:szCs w:val="21"/>
                <w:highlight w:val="none"/>
              </w:rPr>
              <w:t>201060104 针 式</w:t>
            </w:r>
            <w:r>
              <w:rPr>
                <w:rFonts w:hint="eastAsia" w:ascii="仿宋" w:hAnsi="仿宋" w:eastAsia="仿宋" w:cs="仿宋"/>
                <w:snapToGrid w:val="0"/>
                <w:color w:val="auto"/>
                <w:szCs w:val="21"/>
                <w:highlight w:val="none"/>
              </w:rPr>
              <w:t xml:space="preserve"> </w:t>
            </w:r>
            <w:r>
              <w:rPr>
                <w:rFonts w:hint="eastAsia" w:ascii="仿宋" w:hAnsi="仿宋" w:eastAsia="仿宋" w:cs="仿宋"/>
                <w:snapToGrid w:val="0"/>
                <w:color w:val="auto"/>
                <w:spacing w:val="6"/>
                <w:szCs w:val="21"/>
                <w:highlight w:val="none"/>
              </w:rPr>
              <w:t>打</w:t>
            </w:r>
            <w:r>
              <w:rPr>
                <w:rFonts w:hint="eastAsia" w:ascii="仿宋" w:hAnsi="仿宋" w:eastAsia="仿宋" w:cs="仿宋"/>
                <w:snapToGrid w:val="0"/>
                <w:color w:val="auto"/>
                <w:spacing w:val="5"/>
                <w:szCs w:val="21"/>
                <w:highlight w:val="none"/>
              </w:rPr>
              <w:t>印机</w:t>
            </w:r>
          </w:p>
        </w:tc>
        <w:tc>
          <w:tcPr>
            <w:tcW w:w="4137" w:type="dxa"/>
          </w:tcPr>
          <w:p w14:paraId="324ED905">
            <w:pPr>
              <w:spacing w:before="116" w:line="300" w:lineRule="exact"/>
              <w:ind w:left="22" w:right="13"/>
              <w:rPr>
                <w:rFonts w:hint="eastAsia" w:ascii="仿宋" w:hAnsi="仿宋" w:eastAsia="仿宋" w:cs="仿宋"/>
                <w:snapToGrid w:val="0"/>
                <w:color w:val="auto"/>
                <w:szCs w:val="21"/>
                <w:highlight w:val="none"/>
              </w:rPr>
            </w:pPr>
            <w:r>
              <w:rPr>
                <w:rFonts w:hint="eastAsia" w:ascii="仿宋" w:hAnsi="仿宋" w:eastAsia="仿宋" w:cs="仿宋"/>
                <w:snapToGrid w:val="0"/>
                <w:color w:val="auto"/>
                <w:spacing w:val="6"/>
                <w:szCs w:val="21"/>
                <w:highlight w:val="none"/>
              </w:rPr>
              <w:t>《</w:t>
            </w:r>
            <w:r>
              <w:rPr>
                <w:rFonts w:hint="eastAsia" w:ascii="仿宋" w:hAnsi="仿宋" w:eastAsia="仿宋" w:cs="仿宋"/>
                <w:snapToGrid w:val="0"/>
                <w:color w:val="auto"/>
                <w:spacing w:val="5"/>
                <w:szCs w:val="21"/>
                <w:highlight w:val="none"/>
              </w:rPr>
              <w:t>复印机、打印机和传真机能效限</w:t>
            </w:r>
            <w:r>
              <w:rPr>
                <w:rFonts w:hint="eastAsia" w:ascii="仿宋" w:hAnsi="仿宋" w:eastAsia="仿宋" w:cs="仿宋"/>
                <w:snapToGrid w:val="0"/>
                <w:color w:val="auto"/>
                <w:szCs w:val="21"/>
                <w:highlight w:val="none"/>
              </w:rPr>
              <w:t xml:space="preserve"> </w:t>
            </w:r>
            <w:r>
              <w:rPr>
                <w:rFonts w:hint="eastAsia" w:ascii="仿宋" w:hAnsi="仿宋" w:eastAsia="仿宋" w:cs="仿宋"/>
                <w:snapToGrid w:val="0"/>
                <w:color w:val="auto"/>
                <w:spacing w:val="18"/>
                <w:szCs w:val="21"/>
                <w:highlight w:val="none"/>
              </w:rPr>
              <w:t>定</w:t>
            </w:r>
            <w:r>
              <w:rPr>
                <w:rFonts w:hint="eastAsia" w:ascii="仿宋" w:hAnsi="仿宋" w:eastAsia="仿宋" w:cs="仿宋"/>
                <w:snapToGrid w:val="0"/>
                <w:color w:val="auto"/>
                <w:spacing w:val="13"/>
                <w:szCs w:val="21"/>
                <w:highlight w:val="none"/>
              </w:rPr>
              <w:t>值及能效等级》(</w:t>
            </w:r>
            <w:r>
              <w:rPr>
                <w:rFonts w:hint="eastAsia" w:ascii="仿宋" w:hAnsi="仿宋" w:eastAsia="仿宋" w:cs="仿宋"/>
                <w:snapToGrid w:val="0"/>
                <w:color w:val="auto"/>
                <w:szCs w:val="21"/>
                <w:highlight w:val="none"/>
              </w:rPr>
              <w:t>GB</w:t>
            </w:r>
            <w:r>
              <w:rPr>
                <w:rFonts w:hint="eastAsia" w:ascii="仿宋" w:hAnsi="仿宋" w:eastAsia="仿宋" w:cs="仿宋"/>
                <w:snapToGrid w:val="0"/>
                <w:color w:val="auto"/>
                <w:spacing w:val="13"/>
                <w:szCs w:val="21"/>
                <w:highlight w:val="none"/>
              </w:rPr>
              <w:t xml:space="preserve"> 21521)</w:t>
            </w:r>
          </w:p>
        </w:tc>
      </w:tr>
      <w:tr w14:paraId="3FAFEC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7" w:hRule="atLeast"/>
        </w:trPr>
        <w:tc>
          <w:tcPr>
            <w:tcW w:w="651" w:type="dxa"/>
            <w:vMerge w:val="continue"/>
            <w:tcBorders>
              <w:top w:val="nil"/>
              <w:bottom w:val="nil"/>
            </w:tcBorders>
          </w:tcPr>
          <w:p w14:paraId="1EB38401">
            <w:pPr>
              <w:spacing w:line="300" w:lineRule="exact"/>
              <w:rPr>
                <w:rFonts w:hint="eastAsia" w:ascii="仿宋" w:hAnsi="仿宋" w:eastAsia="仿宋" w:cs="仿宋"/>
                <w:snapToGrid w:val="0"/>
                <w:color w:val="auto"/>
                <w:szCs w:val="21"/>
                <w:highlight w:val="none"/>
              </w:rPr>
            </w:pPr>
          </w:p>
        </w:tc>
        <w:tc>
          <w:tcPr>
            <w:tcW w:w="1252" w:type="dxa"/>
            <w:vMerge w:val="continue"/>
            <w:tcBorders>
              <w:top w:val="nil"/>
              <w:bottom w:val="nil"/>
            </w:tcBorders>
          </w:tcPr>
          <w:p w14:paraId="6AE1EAA7">
            <w:pPr>
              <w:spacing w:line="300" w:lineRule="exact"/>
              <w:rPr>
                <w:rFonts w:hint="eastAsia" w:ascii="仿宋" w:hAnsi="仿宋" w:eastAsia="仿宋" w:cs="仿宋"/>
                <w:snapToGrid w:val="0"/>
                <w:color w:val="auto"/>
                <w:szCs w:val="21"/>
                <w:highlight w:val="none"/>
              </w:rPr>
            </w:pPr>
          </w:p>
        </w:tc>
        <w:tc>
          <w:tcPr>
            <w:tcW w:w="1516" w:type="dxa"/>
          </w:tcPr>
          <w:p w14:paraId="5ED20EF9">
            <w:pPr>
              <w:spacing w:before="289" w:line="300" w:lineRule="exact"/>
              <w:ind w:left="9"/>
              <w:rPr>
                <w:rFonts w:hint="eastAsia" w:ascii="仿宋" w:hAnsi="仿宋" w:eastAsia="仿宋" w:cs="仿宋"/>
                <w:snapToGrid w:val="0"/>
                <w:color w:val="auto"/>
                <w:szCs w:val="21"/>
                <w:highlight w:val="none"/>
              </w:rPr>
            </w:pPr>
            <w:r>
              <w:rPr>
                <w:rFonts w:hint="eastAsia" w:ascii="仿宋" w:hAnsi="仿宋" w:eastAsia="仿宋" w:cs="仿宋"/>
                <w:snapToGrid w:val="0"/>
                <w:color w:val="auto"/>
                <w:szCs w:val="21"/>
                <w:highlight w:val="none"/>
              </w:rPr>
              <w:t>A</w:t>
            </w:r>
            <w:r>
              <w:rPr>
                <w:rFonts w:hint="eastAsia" w:ascii="仿宋" w:hAnsi="仿宋" w:eastAsia="仿宋" w:cs="仿宋"/>
                <w:snapToGrid w:val="0"/>
                <w:color w:val="auto"/>
                <w:spacing w:val="3"/>
                <w:szCs w:val="21"/>
                <w:highlight w:val="none"/>
              </w:rPr>
              <w:t>02010604 显示设</w:t>
            </w:r>
            <w:r>
              <w:rPr>
                <w:rFonts w:hint="eastAsia" w:ascii="仿宋" w:hAnsi="仿宋" w:eastAsia="仿宋" w:cs="仿宋"/>
                <w:snapToGrid w:val="0"/>
                <w:color w:val="auto"/>
                <w:spacing w:val="2"/>
                <w:szCs w:val="21"/>
                <w:highlight w:val="none"/>
              </w:rPr>
              <w:t>备</w:t>
            </w:r>
          </w:p>
        </w:tc>
        <w:tc>
          <w:tcPr>
            <w:tcW w:w="1512" w:type="dxa"/>
          </w:tcPr>
          <w:p w14:paraId="40A1ADBC">
            <w:pPr>
              <w:spacing w:before="133" w:line="300" w:lineRule="exact"/>
              <w:ind w:left="20" w:right="8" w:hanging="1"/>
              <w:rPr>
                <w:rFonts w:hint="eastAsia" w:ascii="仿宋" w:hAnsi="仿宋" w:eastAsia="仿宋" w:cs="仿宋"/>
                <w:snapToGrid w:val="0"/>
                <w:color w:val="auto"/>
                <w:szCs w:val="21"/>
                <w:highlight w:val="none"/>
              </w:rPr>
            </w:pPr>
            <w:r>
              <w:rPr>
                <w:rFonts w:hint="eastAsia" w:ascii="仿宋" w:hAnsi="仿宋" w:eastAsia="仿宋" w:cs="仿宋"/>
                <w:snapToGrid w:val="0"/>
                <w:color w:val="auto"/>
                <w:spacing w:val="-2"/>
                <w:szCs w:val="21"/>
                <w:highlight w:val="none"/>
              </w:rPr>
              <w:t xml:space="preserve">★ </w:t>
            </w:r>
            <w:r>
              <w:rPr>
                <w:rFonts w:hint="eastAsia" w:ascii="仿宋" w:hAnsi="仿宋" w:eastAsia="仿宋" w:cs="仿宋"/>
                <w:snapToGrid w:val="0"/>
                <w:color w:val="auto"/>
                <w:spacing w:val="-1"/>
                <w:szCs w:val="21"/>
                <w:highlight w:val="none"/>
              </w:rPr>
              <w:t>A</w:t>
            </w:r>
            <w:r>
              <w:rPr>
                <w:rFonts w:hint="eastAsia" w:ascii="仿宋" w:hAnsi="仿宋" w:eastAsia="仿宋" w:cs="仿宋"/>
                <w:snapToGrid w:val="0"/>
                <w:color w:val="auto"/>
                <w:spacing w:val="-2"/>
                <w:szCs w:val="21"/>
                <w:highlight w:val="none"/>
              </w:rPr>
              <w:t>0</w:t>
            </w:r>
            <w:r>
              <w:rPr>
                <w:rFonts w:hint="eastAsia" w:ascii="仿宋" w:hAnsi="仿宋" w:eastAsia="仿宋" w:cs="仿宋"/>
                <w:snapToGrid w:val="0"/>
                <w:color w:val="auto"/>
                <w:spacing w:val="-1"/>
                <w:szCs w:val="21"/>
                <w:highlight w:val="none"/>
              </w:rPr>
              <w:t>201060401 液 晶</w:t>
            </w:r>
            <w:r>
              <w:rPr>
                <w:rFonts w:hint="eastAsia" w:ascii="仿宋" w:hAnsi="仿宋" w:eastAsia="仿宋" w:cs="仿宋"/>
                <w:snapToGrid w:val="0"/>
                <w:color w:val="auto"/>
                <w:szCs w:val="21"/>
                <w:highlight w:val="none"/>
              </w:rPr>
              <w:t xml:space="preserve"> </w:t>
            </w:r>
            <w:r>
              <w:rPr>
                <w:rFonts w:hint="eastAsia" w:ascii="仿宋" w:hAnsi="仿宋" w:eastAsia="仿宋" w:cs="仿宋"/>
                <w:snapToGrid w:val="0"/>
                <w:color w:val="auto"/>
                <w:spacing w:val="5"/>
                <w:szCs w:val="21"/>
                <w:highlight w:val="none"/>
              </w:rPr>
              <w:t>显示器</w:t>
            </w:r>
          </w:p>
        </w:tc>
        <w:tc>
          <w:tcPr>
            <w:tcW w:w="4137" w:type="dxa"/>
          </w:tcPr>
          <w:p w14:paraId="358DD333">
            <w:pPr>
              <w:spacing w:before="133" w:line="300" w:lineRule="exact"/>
              <w:ind w:left="22" w:right="11"/>
              <w:rPr>
                <w:rFonts w:hint="eastAsia" w:ascii="仿宋" w:hAnsi="仿宋" w:eastAsia="仿宋" w:cs="仿宋"/>
                <w:snapToGrid w:val="0"/>
                <w:color w:val="auto"/>
                <w:szCs w:val="21"/>
                <w:highlight w:val="none"/>
              </w:rPr>
            </w:pPr>
            <w:r>
              <w:rPr>
                <w:rFonts w:hint="eastAsia" w:ascii="仿宋" w:hAnsi="仿宋" w:eastAsia="仿宋" w:cs="仿宋"/>
                <w:snapToGrid w:val="0"/>
                <w:color w:val="auto"/>
                <w:spacing w:val="22"/>
                <w:szCs w:val="21"/>
                <w:highlight w:val="none"/>
              </w:rPr>
              <w:t>《</w:t>
            </w:r>
            <w:r>
              <w:rPr>
                <w:rFonts w:hint="eastAsia" w:ascii="仿宋" w:hAnsi="仿宋" w:eastAsia="仿宋" w:cs="仿宋"/>
                <w:snapToGrid w:val="0"/>
                <w:color w:val="auto"/>
                <w:spacing w:val="19"/>
                <w:szCs w:val="21"/>
                <w:highlight w:val="none"/>
              </w:rPr>
              <w:t>计算机显示器能效限定值及能</w:t>
            </w:r>
            <w:r>
              <w:rPr>
                <w:rFonts w:hint="eastAsia" w:ascii="仿宋" w:hAnsi="仿宋" w:eastAsia="仿宋" w:cs="仿宋"/>
                <w:snapToGrid w:val="0"/>
                <w:color w:val="auto"/>
                <w:szCs w:val="21"/>
                <w:highlight w:val="none"/>
              </w:rPr>
              <w:t xml:space="preserve"> </w:t>
            </w:r>
            <w:r>
              <w:rPr>
                <w:rFonts w:hint="eastAsia" w:ascii="仿宋" w:hAnsi="仿宋" w:eastAsia="仿宋" w:cs="仿宋"/>
                <w:snapToGrid w:val="0"/>
                <w:color w:val="auto"/>
                <w:spacing w:val="19"/>
                <w:szCs w:val="21"/>
                <w:highlight w:val="none"/>
              </w:rPr>
              <w:t>效</w:t>
            </w:r>
            <w:r>
              <w:rPr>
                <w:rFonts w:hint="eastAsia" w:ascii="仿宋" w:hAnsi="仿宋" w:eastAsia="仿宋" w:cs="仿宋"/>
                <w:snapToGrid w:val="0"/>
                <w:color w:val="auto"/>
                <w:spacing w:val="14"/>
                <w:szCs w:val="21"/>
                <w:highlight w:val="none"/>
              </w:rPr>
              <w:t>等级》(</w:t>
            </w:r>
            <w:r>
              <w:rPr>
                <w:rFonts w:hint="eastAsia" w:ascii="仿宋" w:hAnsi="仿宋" w:eastAsia="仿宋" w:cs="仿宋"/>
                <w:snapToGrid w:val="0"/>
                <w:color w:val="auto"/>
                <w:szCs w:val="21"/>
                <w:highlight w:val="none"/>
              </w:rPr>
              <w:t>GB</w:t>
            </w:r>
            <w:r>
              <w:rPr>
                <w:rFonts w:hint="eastAsia" w:ascii="仿宋" w:hAnsi="仿宋" w:eastAsia="仿宋" w:cs="仿宋"/>
                <w:snapToGrid w:val="0"/>
                <w:color w:val="auto"/>
                <w:spacing w:val="14"/>
                <w:szCs w:val="21"/>
                <w:highlight w:val="none"/>
              </w:rPr>
              <w:t xml:space="preserve"> 21520)</w:t>
            </w:r>
          </w:p>
        </w:tc>
      </w:tr>
      <w:tr w14:paraId="3CE4B3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0" w:hRule="atLeast"/>
        </w:trPr>
        <w:tc>
          <w:tcPr>
            <w:tcW w:w="651" w:type="dxa"/>
            <w:vMerge w:val="continue"/>
            <w:tcBorders>
              <w:top w:val="nil"/>
            </w:tcBorders>
          </w:tcPr>
          <w:p w14:paraId="5CA3950F">
            <w:pPr>
              <w:spacing w:line="300" w:lineRule="exact"/>
              <w:rPr>
                <w:rFonts w:hint="eastAsia" w:ascii="仿宋" w:hAnsi="仿宋" w:eastAsia="仿宋" w:cs="仿宋"/>
                <w:snapToGrid w:val="0"/>
                <w:color w:val="auto"/>
                <w:szCs w:val="21"/>
                <w:highlight w:val="none"/>
              </w:rPr>
            </w:pPr>
          </w:p>
        </w:tc>
        <w:tc>
          <w:tcPr>
            <w:tcW w:w="1252" w:type="dxa"/>
            <w:vMerge w:val="continue"/>
            <w:tcBorders>
              <w:top w:val="nil"/>
            </w:tcBorders>
          </w:tcPr>
          <w:p w14:paraId="19A387C6">
            <w:pPr>
              <w:spacing w:line="300" w:lineRule="exact"/>
              <w:rPr>
                <w:rFonts w:hint="eastAsia" w:ascii="仿宋" w:hAnsi="仿宋" w:eastAsia="仿宋" w:cs="仿宋"/>
                <w:snapToGrid w:val="0"/>
                <w:color w:val="auto"/>
                <w:szCs w:val="21"/>
                <w:highlight w:val="none"/>
              </w:rPr>
            </w:pPr>
          </w:p>
        </w:tc>
        <w:tc>
          <w:tcPr>
            <w:tcW w:w="1516" w:type="dxa"/>
          </w:tcPr>
          <w:p w14:paraId="70168AC4">
            <w:pPr>
              <w:spacing w:line="300" w:lineRule="exact"/>
              <w:rPr>
                <w:rFonts w:hint="eastAsia" w:ascii="仿宋" w:hAnsi="仿宋" w:eastAsia="仿宋" w:cs="仿宋"/>
                <w:snapToGrid w:val="0"/>
                <w:color w:val="auto"/>
                <w:szCs w:val="21"/>
                <w:highlight w:val="none"/>
              </w:rPr>
            </w:pPr>
          </w:p>
          <w:p w14:paraId="24A3C0BD">
            <w:pPr>
              <w:spacing w:before="61" w:line="300" w:lineRule="exact"/>
              <w:ind w:left="14" w:right="10" w:hanging="5"/>
              <w:rPr>
                <w:rFonts w:hint="eastAsia" w:ascii="仿宋" w:hAnsi="仿宋" w:eastAsia="仿宋" w:cs="仿宋"/>
                <w:snapToGrid w:val="0"/>
                <w:color w:val="auto"/>
                <w:szCs w:val="21"/>
                <w:highlight w:val="none"/>
              </w:rPr>
            </w:pPr>
            <w:r>
              <w:rPr>
                <w:rFonts w:hint="eastAsia" w:ascii="仿宋" w:hAnsi="仿宋" w:eastAsia="仿宋" w:cs="仿宋"/>
                <w:snapToGrid w:val="0"/>
                <w:color w:val="auto"/>
                <w:szCs w:val="21"/>
                <w:highlight w:val="none"/>
              </w:rPr>
              <w:t>A</w:t>
            </w:r>
            <w:r>
              <w:rPr>
                <w:rFonts w:hint="eastAsia" w:ascii="仿宋" w:hAnsi="仿宋" w:eastAsia="仿宋" w:cs="仿宋"/>
                <w:snapToGrid w:val="0"/>
                <w:color w:val="auto"/>
                <w:spacing w:val="5"/>
                <w:szCs w:val="21"/>
                <w:highlight w:val="none"/>
              </w:rPr>
              <w:t>02010609 图形图</w:t>
            </w:r>
            <w:r>
              <w:rPr>
                <w:rFonts w:hint="eastAsia" w:ascii="仿宋" w:hAnsi="仿宋" w:eastAsia="仿宋" w:cs="仿宋"/>
                <w:snapToGrid w:val="0"/>
                <w:color w:val="auto"/>
                <w:spacing w:val="4"/>
                <w:szCs w:val="21"/>
                <w:highlight w:val="none"/>
              </w:rPr>
              <w:t>像</w:t>
            </w:r>
            <w:r>
              <w:rPr>
                <w:rFonts w:hint="eastAsia" w:ascii="仿宋" w:hAnsi="仿宋" w:eastAsia="仿宋" w:cs="仿宋"/>
                <w:snapToGrid w:val="0"/>
                <w:color w:val="auto"/>
                <w:szCs w:val="21"/>
                <w:highlight w:val="none"/>
              </w:rPr>
              <w:t xml:space="preserve"> </w:t>
            </w:r>
            <w:r>
              <w:rPr>
                <w:rFonts w:hint="eastAsia" w:ascii="仿宋" w:hAnsi="仿宋" w:eastAsia="仿宋" w:cs="仿宋"/>
                <w:snapToGrid w:val="0"/>
                <w:color w:val="auto"/>
                <w:spacing w:val="8"/>
                <w:szCs w:val="21"/>
                <w:highlight w:val="none"/>
              </w:rPr>
              <w:t>输</w:t>
            </w:r>
            <w:r>
              <w:rPr>
                <w:rFonts w:hint="eastAsia" w:ascii="仿宋" w:hAnsi="仿宋" w:eastAsia="仿宋" w:cs="仿宋"/>
                <w:snapToGrid w:val="0"/>
                <w:color w:val="auto"/>
                <w:spacing w:val="7"/>
                <w:szCs w:val="21"/>
                <w:highlight w:val="none"/>
              </w:rPr>
              <w:t>入设备</w:t>
            </w:r>
          </w:p>
        </w:tc>
        <w:tc>
          <w:tcPr>
            <w:tcW w:w="1512" w:type="dxa"/>
          </w:tcPr>
          <w:p w14:paraId="641BAFB8">
            <w:pPr>
              <w:spacing w:line="300" w:lineRule="exact"/>
              <w:rPr>
                <w:rFonts w:hint="eastAsia" w:ascii="仿宋" w:hAnsi="仿宋" w:eastAsia="仿宋" w:cs="仿宋"/>
                <w:snapToGrid w:val="0"/>
                <w:color w:val="auto"/>
                <w:szCs w:val="21"/>
                <w:highlight w:val="none"/>
              </w:rPr>
            </w:pPr>
          </w:p>
          <w:p w14:paraId="0EF02DE3">
            <w:pPr>
              <w:spacing w:before="61" w:line="300" w:lineRule="exact"/>
              <w:ind w:left="10"/>
              <w:rPr>
                <w:rFonts w:hint="eastAsia" w:ascii="仿宋" w:hAnsi="仿宋" w:eastAsia="仿宋" w:cs="仿宋"/>
                <w:snapToGrid w:val="0"/>
                <w:color w:val="auto"/>
                <w:szCs w:val="21"/>
                <w:highlight w:val="none"/>
              </w:rPr>
            </w:pPr>
            <w:r>
              <w:rPr>
                <w:rFonts w:hint="eastAsia" w:ascii="仿宋" w:hAnsi="仿宋" w:eastAsia="仿宋" w:cs="仿宋"/>
                <w:snapToGrid w:val="0"/>
                <w:color w:val="auto"/>
                <w:szCs w:val="21"/>
                <w:highlight w:val="none"/>
              </w:rPr>
              <w:t>A</w:t>
            </w:r>
            <w:r>
              <w:rPr>
                <w:rFonts w:hint="eastAsia" w:ascii="仿宋" w:hAnsi="仿宋" w:eastAsia="仿宋" w:cs="仿宋"/>
                <w:snapToGrid w:val="0"/>
                <w:color w:val="auto"/>
                <w:spacing w:val="4"/>
                <w:szCs w:val="21"/>
                <w:highlight w:val="none"/>
              </w:rPr>
              <w:t>0201</w:t>
            </w:r>
            <w:r>
              <w:rPr>
                <w:rFonts w:hint="eastAsia" w:ascii="仿宋" w:hAnsi="仿宋" w:eastAsia="仿宋" w:cs="仿宋"/>
                <w:snapToGrid w:val="0"/>
                <w:color w:val="auto"/>
                <w:spacing w:val="3"/>
                <w:szCs w:val="21"/>
                <w:highlight w:val="none"/>
              </w:rPr>
              <w:t>0</w:t>
            </w:r>
            <w:r>
              <w:rPr>
                <w:rFonts w:hint="eastAsia" w:ascii="仿宋" w:hAnsi="仿宋" w:eastAsia="仿宋" w:cs="仿宋"/>
                <w:snapToGrid w:val="0"/>
                <w:color w:val="auto"/>
                <w:spacing w:val="2"/>
                <w:szCs w:val="21"/>
                <w:highlight w:val="none"/>
              </w:rPr>
              <w:t>60901 扫描仪</w:t>
            </w:r>
          </w:p>
        </w:tc>
        <w:tc>
          <w:tcPr>
            <w:tcW w:w="4137" w:type="dxa"/>
          </w:tcPr>
          <w:p w14:paraId="697CE944">
            <w:pPr>
              <w:spacing w:before="115" w:line="300" w:lineRule="exact"/>
              <w:ind w:left="22" w:hanging="3"/>
              <w:rPr>
                <w:rFonts w:hint="eastAsia" w:ascii="仿宋" w:hAnsi="仿宋" w:eastAsia="仿宋" w:cs="仿宋"/>
                <w:snapToGrid w:val="0"/>
                <w:color w:val="auto"/>
                <w:szCs w:val="21"/>
                <w:highlight w:val="none"/>
              </w:rPr>
            </w:pPr>
            <w:r>
              <w:rPr>
                <w:rFonts w:hint="eastAsia" w:ascii="仿宋" w:hAnsi="仿宋" w:eastAsia="仿宋" w:cs="仿宋"/>
                <w:snapToGrid w:val="0"/>
                <w:color w:val="auto"/>
                <w:spacing w:val="1"/>
                <w:szCs w:val="21"/>
                <w:highlight w:val="none"/>
              </w:rPr>
              <w:t>参照《复印机、打</w:t>
            </w:r>
            <w:r>
              <w:rPr>
                <w:rFonts w:hint="eastAsia" w:ascii="仿宋" w:hAnsi="仿宋" w:eastAsia="仿宋" w:cs="仿宋"/>
                <w:snapToGrid w:val="0"/>
                <w:color w:val="auto"/>
                <w:szCs w:val="21"/>
                <w:highlight w:val="none"/>
              </w:rPr>
              <w:t xml:space="preserve">印机和传真机能 </w:t>
            </w:r>
            <w:r>
              <w:rPr>
                <w:rFonts w:hint="eastAsia" w:ascii="仿宋" w:hAnsi="仿宋" w:eastAsia="仿宋" w:cs="仿宋"/>
                <w:snapToGrid w:val="0"/>
                <w:color w:val="auto"/>
                <w:spacing w:val="-1"/>
                <w:szCs w:val="21"/>
                <w:highlight w:val="none"/>
              </w:rPr>
              <w:t>效限</w:t>
            </w:r>
            <w:r>
              <w:rPr>
                <w:rFonts w:hint="eastAsia" w:ascii="仿宋" w:hAnsi="仿宋" w:eastAsia="仿宋" w:cs="仿宋"/>
                <w:snapToGrid w:val="0"/>
                <w:color w:val="auto"/>
                <w:szCs w:val="21"/>
                <w:highlight w:val="none"/>
              </w:rPr>
              <w:t xml:space="preserve">定值及能效等级》(GB 21521) </w:t>
            </w:r>
            <w:r>
              <w:rPr>
                <w:rFonts w:hint="eastAsia" w:ascii="仿宋" w:hAnsi="仿宋" w:eastAsia="仿宋" w:cs="仿宋"/>
                <w:snapToGrid w:val="0"/>
                <w:color w:val="auto"/>
                <w:spacing w:val="7"/>
                <w:szCs w:val="21"/>
                <w:highlight w:val="none"/>
              </w:rPr>
              <w:t>中</w:t>
            </w:r>
            <w:r>
              <w:rPr>
                <w:rFonts w:hint="eastAsia" w:ascii="仿宋" w:hAnsi="仿宋" w:eastAsia="仿宋" w:cs="仿宋"/>
                <w:snapToGrid w:val="0"/>
                <w:color w:val="auto"/>
                <w:spacing w:val="6"/>
                <w:szCs w:val="21"/>
                <w:highlight w:val="none"/>
              </w:rPr>
              <w:t>打印速度为 15 页/分的针式打</w:t>
            </w:r>
            <w:r>
              <w:rPr>
                <w:rFonts w:hint="eastAsia" w:ascii="仿宋" w:hAnsi="仿宋" w:eastAsia="仿宋" w:cs="仿宋"/>
                <w:snapToGrid w:val="0"/>
                <w:color w:val="auto"/>
                <w:szCs w:val="21"/>
                <w:highlight w:val="none"/>
              </w:rPr>
              <w:t xml:space="preserve"> </w:t>
            </w:r>
            <w:r>
              <w:rPr>
                <w:rFonts w:hint="eastAsia" w:ascii="仿宋" w:hAnsi="仿宋" w:eastAsia="仿宋" w:cs="仿宋"/>
                <w:snapToGrid w:val="0"/>
                <w:color w:val="auto"/>
                <w:spacing w:val="4"/>
                <w:szCs w:val="21"/>
                <w:highlight w:val="none"/>
              </w:rPr>
              <w:t>印</w:t>
            </w:r>
            <w:r>
              <w:rPr>
                <w:rFonts w:hint="eastAsia" w:ascii="仿宋" w:hAnsi="仿宋" w:eastAsia="仿宋" w:cs="仿宋"/>
                <w:snapToGrid w:val="0"/>
                <w:color w:val="auto"/>
                <w:spacing w:val="3"/>
                <w:szCs w:val="21"/>
                <w:highlight w:val="none"/>
              </w:rPr>
              <w:t>机</w:t>
            </w:r>
            <w:r>
              <w:rPr>
                <w:rFonts w:hint="eastAsia" w:ascii="仿宋" w:hAnsi="仿宋" w:eastAsia="仿宋" w:cs="仿宋"/>
                <w:snapToGrid w:val="0"/>
                <w:color w:val="auto"/>
                <w:spacing w:val="2"/>
                <w:szCs w:val="21"/>
                <w:highlight w:val="none"/>
              </w:rPr>
              <w:t>相关要求</w:t>
            </w:r>
          </w:p>
        </w:tc>
      </w:tr>
      <w:tr w14:paraId="153BA9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9" w:hRule="atLeast"/>
        </w:trPr>
        <w:tc>
          <w:tcPr>
            <w:tcW w:w="651" w:type="dxa"/>
          </w:tcPr>
          <w:p w14:paraId="3A7E2EBF">
            <w:pPr>
              <w:spacing w:before="276" w:line="300" w:lineRule="exact"/>
              <w:ind w:left="246"/>
              <w:rPr>
                <w:rFonts w:hint="eastAsia" w:ascii="仿宋" w:hAnsi="仿宋" w:eastAsia="仿宋" w:cs="仿宋"/>
                <w:snapToGrid w:val="0"/>
                <w:color w:val="auto"/>
                <w:szCs w:val="21"/>
                <w:highlight w:val="none"/>
              </w:rPr>
            </w:pPr>
            <w:r>
              <w:rPr>
                <w:rFonts w:hint="eastAsia" w:ascii="仿宋" w:hAnsi="仿宋" w:eastAsia="仿宋" w:cs="仿宋"/>
                <w:snapToGrid w:val="0"/>
                <w:color w:val="auto"/>
                <w:szCs w:val="21"/>
                <w:highlight w:val="none"/>
              </w:rPr>
              <w:t>3</w:t>
            </w:r>
          </w:p>
        </w:tc>
        <w:tc>
          <w:tcPr>
            <w:tcW w:w="1252" w:type="dxa"/>
          </w:tcPr>
          <w:p w14:paraId="2E207192">
            <w:pPr>
              <w:spacing w:before="89" w:line="300" w:lineRule="exact"/>
              <w:ind w:left="15" w:right="8" w:hanging="6"/>
              <w:rPr>
                <w:rFonts w:hint="eastAsia" w:ascii="仿宋" w:hAnsi="仿宋" w:eastAsia="仿宋" w:cs="仿宋"/>
                <w:snapToGrid w:val="0"/>
                <w:color w:val="auto"/>
                <w:szCs w:val="21"/>
                <w:highlight w:val="none"/>
              </w:rPr>
            </w:pPr>
            <w:r>
              <w:rPr>
                <w:rFonts w:hint="eastAsia" w:ascii="仿宋" w:hAnsi="仿宋" w:eastAsia="仿宋" w:cs="仿宋"/>
                <w:snapToGrid w:val="0"/>
                <w:color w:val="auto"/>
                <w:szCs w:val="21"/>
                <w:highlight w:val="none"/>
              </w:rPr>
              <w:t>A</w:t>
            </w:r>
            <w:r>
              <w:rPr>
                <w:rFonts w:hint="eastAsia" w:ascii="仿宋" w:hAnsi="仿宋" w:eastAsia="仿宋" w:cs="仿宋"/>
                <w:snapToGrid w:val="0"/>
                <w:color w:val="auto"/>
                <w:spacing w:val="1"/>
                <w:szCs w:val="21"/>
                <w:highlight w:val="none"/>
              </w:rPr>
              <w:t>020</w:t>
            </w:r>
            <w:r>
              <w:rPr>
                <w:rFonts w:hint="eastAsia" w:ascii="仿宋" w:hAnsi="仿宋" w:eastAsia="仿宋" w:cs="仿宋"/>
                <w:snapToGrid w:val="0"/>
                <w:color w:val="auto"/>
                <w:szCs w:val="21"/>
                <w:highlight w:val="none"/>
              </w:rPr>
              <w:t>202 投影 仪</w:t>
            </w:r>
          </w:p>
        </w:tc>
        <w:tc>
          <w:tcPr>
            <w:tcW w:w="1516" w:type="dxa"/>
          </w:tcPr>
          <w:p w14:paraId="7706DF6C">
            <w:pPr>
              <w:spacing w:line="300" w:lineRule="exact"/>
              <w:rPr>
                <w:rFonts w:hint="eastAsia" w:ascii="仿宋" w:hAnsi="仿宋" w:eastAsia="仿宋" w:cs="仿宋"/>
                <w:snapToGrid w:val="0"/>
                <w:color w:val="auto"/>
                <w:szCs w:val="21"/>
                <w:highlight w:val="none"/>
              </w:rPr>
            </w:pPr>
          </w:p>
        </w:tc>
        <w:tc>
          <w:tcPr>
            <w:tcW w:w="1512" w:type="dxa"/>
          </w:tcPr>
          <w:p w14:paraId="646A6814">
            <w:pPr>
              <w:spacing w:line="300" w:lineRule="exact"/>
              <w:rPr>
                <w:rFonts w:hint="eastAsia" w:ascii="仿宋" w:hAnsi="仿宋" w:eastAsia="仿宋" w:cs="仿宋"/>
                <w:snapToGrid w:val="0"/>
                <w:color w:val="auto"/>
                <w:szCs w:val="21"/>
                <w:highlight w:val="none"/>
              </w:rPr>
            </w:pPr>
          </w:p>
        </w:tc>
        <w:tc>
          <w:tcPr>
            <w:tcW w:w="4137" w:type="dxa"/>
          </w:tcPr>
          <w:p w14:paraId="62513D36">
            <w:pPr>
              <w:spacing w:before="88" w:line="300" w:lineRule="exact"/>
              <w:ind w:left="27" w:hanging="4"/>
              <w:rPr>
                <w:rFonts w:hint="eastAsia" w:ascii="仿宋" w:hAnsi="仿宋" w:eastAsia="仿宋" w:cs="仿宋"/>
                <w:snapToGrid w:val="0"/>
                <w:color w:val="auto"/>
                <w:szCs w:val="21"/>
                <w:highlight w:val="none"/>
              </w:rPr>
            </w:pPr>
            <w:r>
              <w:rPr>
                <w:rFonts w:hint="eastAsia" w:ascii="仿宋" w:hAnsi="仿宋" w:eastAsia="仿宋" w:cs="仿宋"/>
                <w:snapToGrid w:val="0"/>
                <w:color w:val="auto"/>
                <w:spacing w:val="6"/>
                <w:szCs w:val="21"/>
                <w:highlight w:val="none"/>
              </w:rPr>
              <w:t>《投影机能效限定值及能效等级》</w:t>
            </w:r>
            <w:r>
              <w:rPr>
                <w:rFonts w:hint="eastAsia" w:ascii="仿宋" w:hAnsi="仿宋" w:eastAsia="仿宋" w:cs="仿宋"/>
                <w:snapToGrid w:val="0"/>
                <w:color w:val="auto"/>
                <w:szCs w:val="21"/>
                <w:highlight w:val="none"/>
              </w:rPr>
              <w:t xml:space="preserve"> </w:t>
            </w:r>
            <w:r>
              <w:rPr>
                <w:rFonts w:hint="eastAsia" w:ascii="仿宋" w:hAnsi="仿宋" w:eastAsia="仿宋" w:cs="仿宋"/>
                <w:snapToGrid w:val="0"/>
                <w:color w:val="auto"/>
                <w:spacing w:val="15"/>
                <w:szCs w:val="21"/>
                <w:highlight w:val="none"/>
              </w:rPr>
              <w:t>(</w:t>
            </w:r>
            <w:r>
              <w:rPr>
                <w:rFonts w:hint="eastAsia" w:ascii="仿宋" w:hAnsi="仿宋" w:eastAsia="仿宋" w:cs="仿宋"/>
                <w:snapToGrid w:val="0"/>
                <w:color w:val="auto"/>
                <w:szCs w:val="21"/>
                <w:highlight w:val="none"/>
              </w:rPr>
              <w:t>GB</w:t>
            </w:r>
            <w:r>
              <w:rPr>
                <w:rFonts w:hint="eastAsia" w:ascii="仿宋" w:hAnsi="仿宋" w:eastAsia="仿宋" w:cs="仿宋"/>
                <w:snapToGrid w:val="0"/>
                <w:color w:val="auto"/>
                <w:spacing w:val="15"/>
                <w:szCs w:val="21"/>
                <w:highlight w:val="none"/>
              </w:rPr>
              <w:t xml:space="preserve"> 32028</w:t>
            </w:r>
            <w:r>
              <w:rPr>
                <w:rFonts w:hint="eastAsia" w:ascii="仿宋" w:hAnsi="仿宋" w:eastAsia="仿宋" w:cs="仿宋"/>
                <w:snapToGrid w:val="0"/>
                <w:color w:val="auto"/>
                <w:spacing w:val="13"/>
                <w:szCs w:val="21"/>
                <w:highlight w:val="none"/>
              </w:rPr>
              <w:t>)</w:t>
            </w:r>
          </w:p>
        </w:tc>
      </w:tr>
      <w:tr w14:paraId="7F5013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651" w:type="dxa"/>
          </w:tcPr>
          <w:p w14:paraId="20C036CE">
            <w:pPr>
              <w:spacing w:line="300" w:lineRule="exact"/>
              <w:rPr>
                <w:rFonts w:hint="eastAsia" w:ascii="仿宋" w:hAnsi="仿宋" w:eastAsia="仿宋" w:cs="仿宋"/>
                <w:snapToGrid w:val="0"/>
                <w:color w:val="auto"/>
                <w:szCs w:val="21"/>
                <w:highlight w:val="none"/>
              </w:rPr>
            </w:pPr>
          </w:p>
          <w:p w14:paraId="79E1F3C1">
            <w:pPr>
              <w:spacing w:before="62" w:line="300" w:lineRule="exact"/>
              <w:ind w:left="242"/>
              <w:rPr>
                <w:rFonts w:hint="eastAsia" w:ascii="仿宋" w:hAnsi="仿宋" w:eastAsia="仿宋" w:cs="仿宋"/>
                <w:snapToGrid w:val="0"/>
                <w:color w:val="auto"/>
                <w:szCs w:val="21"/>
                <w:highlight w:val="none"/>
              </w:rPr>
            </w:pPr>
            <w:r>
              <w:rPr>
                <w:rFonts w:hint="eastAsia" w:ascii="仿宋" w:hAnsi="仿宋" w:eastAsia="仿宋" w:cs="仿宋"/>
                <w:snapToGrid w:val="0"/>
                <w:color w:val="auto"/>
                <w:szCs w:val="21"/>
                <w:highlight w:val="none"/>
              </w:rPr>
              <w:t>4</w:t>
            </w:r>
          </w:p>
        </w:tc>
        <w:tc>
          <w:tcPr>
            <w:tcW w:w="1252" w:type="dxa"/>
          </w:tcPr>
          <w:p w14:paraId="35CD596E">
            <w:pPr>
              <w:spacing w:before="133" w:line="300" w:lineRule="exact"/>
              <w:ind w:left="22" w:right="8" w:hanging="13"/>
              <w:rPr>
                <w:rFonts w:hint="eastAsia" w:ascii="仿宋" w:hAnsi="仿宋" w:eastAsia="仿宋" w:cs="仿宋"/>
                <w:snapToGrid w:val="0"/>
                <w:color w:val="auto"/>
                <w:szCs w:val="21"/>
                <w:highlight w:val="none"/>
              </w:rPr>
            </w:pPr>
            <w:r>
              <w:rPr>
                <w:rFonts w:hint="eastAsia" w:ascii="仿宋" w:hAnsi="仿宋" w:eastAsia="仿宋" w:cs="仿宋"/>
                <w:snapToGrid w:val="0"/>
                <w:color w:val="auto"/>
                <w:szCs w:val="21"/>
                <w:highlight w:val="none"/>
              </w:rPr>
              <w:t>A</w:t>
            </w:r>
            <w:r>
              <w:rPr>
                <w:rFonts w:hint="eastAsia" w:ascii="仿宋" w:hAnsi="仿宋" w:eastAsia="仿宋" w:cs="仿宋"/>
                <w:snapToGrid w:val="0"/>
                <w:color w:val="auto"/>
                <w:spacing w:val="1"/>
                <w:szCs w:val="21"/>
                <w:highlight w:val="none"/>
              </w:rPr>
              <w:t>020</w:t>
            </w:r>
            <w:r>
              <w:rPr>
                <w:rFonts w:hint="eastAsia" w:ascii="仿宋" w:hAnsi="仿宋" w:eastAsia="仿宋" w:cs="仿宋"/>
                <w:snapToGrid w:val="0"/>
                <w:color w:val="auto"/>
                <w:szCs w:val="21"/>
                <w:highlight w:val="none"/>
              </w:rPr>
              <w:t xml:space="preserve">204 多功 </w:t>
            </w:r>
            <w:r>
              <w:rPr>
                <w:rFonts w:hint="eastAsia" w:ascii="仿宋" w:hAnsi="仿宋" w:eastAsia="仿宋" w:cs="仿宋"/>
                <w:snapToGrid w:val="0"/>
                <w:color w:val="auto"/>
                <w:spacing w:val="6"/>
                <w:szCs w:val="21"/>
                <w:highlight w:val="none"/>
              </w:rPr>
              <w:t>能</w:t>
            </w:r>
            <w:r>
              <w:rPr>
                <w:rFonts w:hint="eastAsia" w:ascii="仿宋" w:hAnsi="仿宋" w:eastAsia="仿宋" w:cs="仿宋"/>
                <w:snapToGrid w:val="0"/>
                <w:color w:val="auto"/>
                <w:spacing w:val="5"/>
                <w:szCs w:val="21"/>
                <w:highlight w:val="none"/>
              </w:rPr>
              <w:t>一体机</w:t>
            </w:r>
          </w:p>
        </w:tc>
        <w:tc>
          <w:tcPr>
            <w:tcW w:w="1516" w:type="dxa"/>
          </w:tcPr>
          <w:p w14:paraId="2687C591">
            <w:pPr>
              <w:spacing w:line="300" w:lineRule="exact"/>
              <w:rPr>
                <w:rFonts w:hint="eastAsia" w:ascii="仿宋" w:hAnsi="仿宋" w:eastAsia="仿宋" w:cs="仿宋"/>
                <w:snapToGrid w:val="0"/>
                <w:color w:val="auto"/>
                <w:szCs w:val="21"/>
                <w:highlight w:val="none"/>
              </w:rPr>
            </w:pPr>
          </w:p>
        </w:tc>
        <w:tc>
          <w:tcPr>
            <w:tcW w:w="1512" w:type="dxa"/>
          </w:tcPr>
          <w:p w14:paraId="0B086252">
            <w:pPr>
              <w:spacing w:line="300" w:lineRule="exact"/>
              <w:rPr>
                <w:rFonts w:hint="eastAsia" w:ascii="仿宋" w:hAnsi="仿宋" w:eastAsia="仿宋" w:cs="仿宋"/>
                <w:snapToGrid w:val="0"/>
                <w:color w:val="auto"/>
                <w:szCs w:val="21"/>
                <w:highlight w:val="none"/>
              </w:rPr>
            </w:pPr>
          </w:p>
        </w:tc>
        <w:tc>
          <w:tcPr>
            <w:tcW w:w="4137" w:type="dxa"/>
          </w:tcPr>
          <w:p w14:paraId="49CE72F1">
            <w:pPr>
              <w:spacing w:before="133" w:line="300" w:lineRule="exact"/>
              <w:ind w:left="22" w:right="13"/>
              <w:rPr>
                <w:rFonts w:hint="eastAsia" w:ascii="仿宋" w:hAnsi="仿宋" w:eastAsia="仿宋" w:cs="仿宋"/>
                <w:snapToGrid w:val="0"/>
                <w:color w:val="auto"/>
                <w:szCs w:val="21"/>
                <w:highlight w:val="none"/>
              </w:rPr>
            </w:pPr>
            <w:r>
              <w:rPr>
                <w:rFonts w:hint="eastAsia" w:ascii="仿宋" w:hAnsi="仿宋" w:eastAsia="仿宋" w:cs="仿宋"/>
                <w:snapToGrid w:val="0"/>
                <w:color w:val="auto"/>
                <w:spacing w:val="6"/>
                <w:szCs w:val="21"/>
                <w:highlight w:val="none"/>
              </w:rPr>
              <w:t>《</w:t>
            </w:r>
            <w:r>
              <w:rPr>
                <w:rFonts w:hint="eastAsia" w:ascii="仿宋" w:hAnsi="仿宋" w:eastAsia="仿宋" w:cs="仿宋"/>
                <w:snapToGrid w:val="0"/>
                <w:color w:val="auto"/>
                <w:spacing w:val="5"/>
                <w:szCs w:val="21"/>
                <w:highlight w:val="none"/>
              </w:rPr>
              <w:t>复印机、打印机和传真机能效限</w:t>
            </w:r>
            <w:r>
              <w:rPr>
                <w:rFonts w:hint="eastAsia" w:ascii="仿宋" w:hAnsi="仿宋" w:eastAsia="仿宋" w:cs="仿宋"/>
                <w:snapToGrid w:val="0"/>
                <w:color w:val="auto"/>
                <w:szCs w:val="21"/>
                <w:highlight w:val="none"/>
              </w:rPr>
              <w:t xml:space="preserve"> </w:t>
            </w:r>
            <w:r>
              <w:rPr>
                <w:rFonts w:hint="eastAsia" w:ascii="仿宋" w:hAnsi="仿宋" w:eastAsia="仿宋" w:cs="仿宋"/>
                <w:snapToGrid w:val="0"/>
                <w:color w:val="auto"/>
                <w:spacing w:val="18"/>
                <w:szCs w:val="21"/>
                <w:highlight w:val="none"/>
              </w:rPr>
              <w:t>定</w:t>
            </w:r>
            <w:r>
              <w:rPr>
                <w:rFonts w:hint="eastAsia" w:ascii="仿宋" w:hAnsi="仿宋" w:eastAsia="仿宋" w:cs="仿宋"/>
                <w:snapToGrid w:val="0"/>
                <w:color w:val="auto"/>
                <w:spacing w:val="13"/>
                <w:szCs w:val="21"/>
                <w:highlight w:val="none"/>
              </w:rPr>
              <w:t>值及能效等级》(</w:t>
            </w:r>
            <w:r>
              <w:rPr>
                <w:rFonts w:hint="eastAsia" w:ascii="仿宋" w:hAnsi="仿宋" w:eastAsia="仿宋" w:cs="仿宋"/>
                <w:snapToGrid w:val="0"/>
                <w:color w:val="auto"/>
                <w:szCs w:val="21"/>
                <w:highlight w:val="none"/>
              </w:rPr>
              <w:t>GB</w:t>
            </w:r>
            <w:r>
              <w:rPr>
                <w:rFonts w:hint="eastAsia" w:ascii="仿宋" w:hAnsi="仿宋" w:eastAsia="仿宋" w:cs="仿宋"/>
                <w:snapToGrid w:val="0"/>
                <w:color w:val="auto"/>
                <w:spacing w:val="13"/>
                <w:szCs w:val="21"/>
                <w:highlight w:val="none"/>
              </w:rPr>
              <w:t xml:space="preserve"> 21521)</w:t>
            </w:r>
          </w:p>
        </w:tc>
      </w:tr>
      <w:tr w14:paraId="2C9718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651" w:type="dxa"/>
          </w:tcPr>
          <w:p w14:paraId="203AEF6B">
            <w:pPr>
              <w:spacing w:before="259" w:line="300" w:lineRule="exact"/>
              <w:ind w:left="246"/>
              <w:rPr>
                <w:rFonts w:hint="eastAsia" w:ascii="仿宋" w:hAnsi="仿宋" w:eastAsia="仿宋" w:cs="仿宋"/>
                <w:snapToGrid w:val="0"/>
                <w:color w:val="auto"/>
                <w:szCs w:val="21"/>
                <w:highlight w:val="none"/>
              </w:rPr>
            </w:pPr>
            <w:r>
              <w:rPr>
                <w:rFonts w:hint="eastAsia" w:ascii="仿宋" w:hAnsi="仿宋" w:eastAsia="仿宋" w:cs="仿宋"/>
                <w:snapToGrid w:val="0"/>
                <w:color w:val="auto"/>
                <w:szCs w:val="21"/>
                <w:highlight w:val="none"/>
              </w:rPr>
              <w:t>5</w:t>
            </w:r>
          </w:p>
        </w:tc>
        <w:tc>
          <w:tcPr>
            <w:tcW w:w="1252" w:type="dxa"/>
          </w:tcPr>
          <w:p w14:paraId="588E8CDC">
            <w:pPr>
              <w:spacing w:before="226" w:line="300" w:lineRule="exact"/>
              <w:ind w:left="9"/>
              <w:rPr>
                <w:rFonts w:hint="eastAsia" w:ascii="仿宋" w:hAnsi="仿宋" w:eastAsia="仿宋" w:cs="仿宋"/>
                <w:snapToGrid w:val="0"/>
                <w:color w:val="auto"/>
                <w:szCs w:val="21"/>
                <w:highlight w:val="none"/>
              </w:rPr>
            </w:pPr>
            <w:r>
              <w:rPr>
                <w:rFonts w:hint="eastAsia" w:ascii="仿宋" w:hAnsi="仿宋" w:eastAsia="仿宋" w:cs="仿宋"/>
                <w:snapToGrid w:val="0"/>
                <w:color w:val="auto"/>
                <w:szCs w:val="21"/>
                <w:highlight w:val="none"/>
              </w:rPr>
              <w:t>A</w:t>
            </w:r>
            <w:r>
              <w:rPr>
                <w:rFonts w:hint="eastAsia" w:ascii="仿宋" w:hAnsi="仿宋" w:eastAsia="仿宋" w:cs="仿宋"/>
                <w:snapToGrid w:val="0"/>
                <w:color w:val="auto"/>
                <w:spacing w:val="1"/>
                <w:szCs w:val="21"/>
                <w:highlight w:val="none"/>
              </w:rPr>
              <w:t>0</w:t>
            </w:r>
            <w:r>
              <w:rPr>
                <w:rFonts w:hint="eastAsia" w:ascii="仿宋" w:hAnsi="仿宋" w:eastAsia="仿宋" w:cs="仿宋"/>
                <w:snapToGrid w:val="0"/>
                <w:color w:val="auto"/>
                <w:szCs w:val="21"/>
                <w:highlight w:val="none"/>
              </w:rPr>
              <w:t>20519 泵</w:t>
            </w:r>
          </w:p>
        </w:tc>
        <w:tc>
          <w:tcPr>
            <w:tcW w:w="1516" w:type="dxa"/>
          </w:tcPr>
          <w:p w14:paraId="7F451B2B">
            <w:pPr>
              <w:spacing w:before="226" w:line="300" w:lineRule="exact"/>
              <w:ind w:left="9"/>
              <w:rPr>
                <w:rFonts w:hint="eastAsia" w:ascii="仿宋" w:hAnsi="仿宋" w:eastAsia="仿宋" w:cs="仿宋"/>
                <w:snapToGrid w:val="0"/>
                <w:color w:val="auto"/>
                <w:szCs w:val="21"/>
                <w:highlight w:val="none"/>
              </w:rPr>
            </w:pPr>
            <w:r>
              <w:rPr>
                <w:rFonts w:hint="eastAsia" w:ascii="仿宋" w:hAnsi="仿宋" w:eastAsia="仿宋" w:cs="仿宋"/>
                <w:snapToGrid w:val="0"/>
                <w:color w:val="auto"/>
                <w:szCs w:val="21"/>
                <w:highlight w:val="none"/>
              </w:rPr>
              <w:t>A</w:t>
            </w:r>
            <w:r>
              <w:rPr>
                <w:rFonts w:hint="eastAsia" w:ascii="仿宋" w:hAnsi="仿宋" w:eastAsia="仿宋" w:cs="仿宋"/>
                <w:snapToGrid w:val="0"/>
                <w:color w:val="auto"/>
                <w:spacing w:val="4"/>
                <w:szCs w:val="21"/>
                <w:highlight w:val="none"/>
              </w:rPr>
              <w:t>02</w:t>
            </w:r>
            <w:r>
              <w:rPr>
                <w:rFonts w:hint="eastAsia" w:ascii="仿宋" w:hAnsi="仿宋" w:eastAsia="仿宋" w:cs="仿宋"/>
                <w:snapToGrid w:val="0"/>
                <w:color w:val="auto"/>
                <w:spacing w:val="2"/>
                <w:szCs w:val="21"/>
                <w:highlight w:val="none"/>
              </w:rPr>
              <w:t>051901 离心泵</w:t>
            </w:r>
          </w:p>
        </w:tc>
        <w:tc>
          <w:tcPr>
            <w:tcW w:w="1512" w:type="dxa"/>
          </w:tcPr>
          <w:p w14:paraId="7A2F5754">
            <w:pPr>
              <w:spacing w:line="300" w:lineRule="exact"/>
              <w:rPr>
                <w:rFonts w:hint="eastAsia" w:ascii="仿宋" w:hAnsi="仿宋" w:eastAsia="仿宋" w:cs="仿宋"/>
                <w:snapToGrid w:val="0"/>
                <w:color w:val="auto"/>
                <w:szCs w:val="21"/>
                <w:highlight w:val="none"/>
              </w:rPr>
            </w:pPr>
          </w:p>
        </w:tc>
        <w:tc>
          <w:tcPr>
            <w:tcW w:w="4137" w:type="dxa"/>
          </w:tcPr>
          <w:p w14:paraId="13AB0CB3">
            <w:pPr>
              <w:spacing w:before="71" w:line="300" w:lineRule="exact"/>
              <w:ind w:left="17" w:right="11" w:firstLine="6"/>
              <w:rPr>
                <w:rFonts w:hint="eastAsia" w:ascii="仿宋" w:hAnsi="仿宋" w:eastAsia="仿宋" w:cs="仿宋"/>
                <w:snapToGrid w:val="0"/>
                <w:color w:val="auto"/>
                <w:szCs w:val="21"/>
                <w:highlight w:val="none"/>
              </w:rPr>
            </w:pPr>
            <w:r>
              <w:rPr>
                <w:rFonts w:hint="eastAsia" w:ascii="仿宋" w:hAnsi="仿宋" w:eastAsia="仿宋" w:cs="仿宋"/>
                <w:snapToGrid w:val="0"/>
                <w:color w:val="auto"/>
                <w:spacing w:val="22"/>
                <w:szCs w:val="21"/>
                <w:highlight w:val="none"/>
              </w:rPr>
              <w:t>《</w:t>
            </w:r>
            <w:r>
              <w:rPr>
                <w:rFonts w:hint="eastAsia" w:ascii="仿宋" w:hAnsi="仿宋" w:eastAsia="仿宋" w:cs="仿宋"/>
                <w:snapToGrid w:val="0"/>
                <w:color w:val="auto"/>
                <w:spacing w:val="19"/>
                <w:szCs w:val="21"/>
                <w:highlight w:val="none"/>
              </w:rPr>
              <w:t>清水离心泵能效限定值及节能</w:t>
            </w:r>
            <w:r>
              <w:rPr>
                <w:rFonts w:hint="eastAsia" w:ascii="仿宋" w:hAnsi="仿宋" w:eastAsia="仿宋" w:cs="仿宋"/>
                <w:snapToGrid w:val="0"/>
                <w:color w:val="auto"/>
                <w:szCs w:val="21"/>
                <w:highlight w:val="none"/>
              </w:rPr>
              <w:t xml:space="preserve"> </w:t>
            </w:r>
            <w:r>
              <w:rPr>
                <w:rFonts w:hint="eastAsia" w:ascii="仿宋" w:hAnsi="仿宋" w:eastAsia="仿宋" w:cs="仿宋"/>
                <w:snapToGrid w:val="0"/>
                <w:color w:val="auto"/>
                <w:spacing w:val="15"/>
                <w:szCs w:val="21"/>
                <w:highlight w:val="none"/>
              </w:rPr>
              <w:t>评价值》(</w:t>
            </w:r>
            <w:r>
              <w:rPr>
                <w:rFonts w:hint="eastAsia" w:ascii="仿宋" w:hAnsi="仿宋" w:eastAsia="仿宋" w:cs="仿宋"/>
                <w:snapToGrid w:val="0"/>
                <w:color w:val="auto"/>
                <w:szCs w:val="21"/>
                <w:highlight w:val="none"/>
              </w:rPr>
              <w:t>GB</w:t>
            </w:r>
            <w:r>
              <w:rPr>
                <w:rFonts w:hint="eastAsia" w:ascii="仿宋" w:hAnsi="仿宋" w:eastAsia="仿宋" w:cs="仿宋"/>
                <w:snapToGrid w:val="0"/>
                <w:color w:val="auto"/>
                <w:spacing w:val="15"/>
                <w:szCs w:val="21"/>
                <w:highlight w:val="none"/>
              </w:rPr>
              <w:t xml:space="preserve"> 19762</w:t>
            </w:r>
            <w:r>
              <w:rPr>
                <w:rFonts w:hint="eastAsia" w:ascii="仿宋" w:hAnsi="仿宋" w:eastAsia="仿宋" w:cs="仿宋"/>
                <w:snapToGrid w:val="0"/>
                <w:color w:val="auto"/>
                <w:spacing w:val="14"/>
                <w:szCs w:val="21"/>
                <w:highlight w:val="none"/>
              </w:rPr>
              <w:t>)</w:t>
            </w:r>
          </w:p>
        </w:tc>
      </w:tr>
      <w:tr w14:paraId="71BAF5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84" w:hRule="atLeast"/>
        </w:trPr>
        <w:tc>
          <w:tcPr>
            <w:tcW w:w="651" w:type="dxa"/>
            <w:vMerge w:val="restart"/>
            <w:tcBorders>
              <w:bottom w:val="nil"/>
            </w:tcBorders>
          </w:tcPr>
          <w:p w14:paraId="117D7D98">
            <w:pPr>
              <w:spacing w:line="300" w:lineRule="exact"/>
              <w:rPr>
                <w:rFonts w:hint="eastAsia" w:ascii="仿宋" w:hAnsi="仿宋" w:eastAsia="仿宋" w:cs="仿宋"/>
                <w:snapToGrid w:val="0"/>
                <w:color w:val="auto"/>
                <w:szCs w:val="21"/>
                <w:highlight w:val="none"/>
              </w:rPr>
            </w:pPr>
          </w:p>
          <w:p w14:paraId="6D6D3E05">
            <w:pPr>
              <w:spacing w:before="62" w:line="300" w:lineRule="exact"/>
              <w:ind w:left="244"/>
              <w:rPr>
                <w:rFonts w:hint="eastAsia" w:ascii="仿宋" w:hAnsi="仿宋" w:eastAsia="仿宋" w:cs="仿宋"/>
                <w:snapToGrid w:val="0"/>
                <w:color w:val="auto"/>
                <w:szCs w:val="21"/>
                <w:highlight w:val="none"/>
              </w:rPr>
            </w:pPr>
            <w:r>
              <w:rPr>
                <w:rFonts w:hint="eastAsia" w:ascii="仿宋" w:hAnsi="仿宋" w:eastAsia="仿宋" w:cs="仿宋"/>
                <w:snapToGrid w:val="0"/>
                <w:color w:val="auto"/>
                <w:szCs w:val="21"/>
                <w:highlight w:val="none"/>
              </w:rPr>
              <w:t>6</w:t>
            </w:r>
          </w:p>
        </w:tc>
        <w:tc>
          <w:tcPr>
            <w:tcW w:w="1252" w:type="dxa"/>
            <w:vMerge w:val="restart"/>
            <w:tcBorders>
              <w:bottom w:val="nil"/>
            </w:tcBorders>
          </w:tcPr>
          <w:p w14:paraId="255DD218">
            <w:pPr>
              <w:spacing w:line="300" w:lineRule="exact"/>
              <w:rPr>
                <w:rFonts w:hint="eastAsia" w:ascii="仿宋" w:hAnsi="仿宋" w:eastAsia="仿宋" w:cs="仿宋"/>
                <w:snapToGrid w:val="0"/>
                <w:color w:val="auto"/>
                <w:szCs w:val="21"/>
                <w:highlight w:val="none"/>
              </w:rPr>
            </w:pPr>
          </w:p>
          <w:p w14:paraId="32831430">
            <w:pPr>
              <w:spacing w:before="62" w:line="300" w:lineRule="exact"/>
              <w:ind w:left="21" w:right="8" w:hanging="12"/>
              <w:rPr>
                <w:rFonts w:hint="eastAsia" w:ascii="仿宋" w:hAnsi="仿宋" w:eastAsia="仿宋" w:cs="仿宋"/>
                <w:snapToGrid w:val="0"/>
                <w:color w:val="auto"/>
                <w:szCs w:val="21"/>
                <w:highlight w:val="none"/>
              </w:rPr>
            </w:pPr>
            <w:r>
              <w:rPr>
                <w:rFonts w:hint="eastAsia" w:ascii="仿宋" w:hAnsi="仿宋" w:eastAsia="仿宋" w:cs="仿宋"/>
                <w:snapToGrid w:val="0"/>
                <w:color w:val="auto"/>
                <w:szCs w:val="21"/>
                <w:highlight w:val="none"/>
              </w:rPr>
              <w:t>A</w:t>
            </w:r>
            <w:r>
              <w:rPr>
                <w:rFonts w:hint="eastAsia" w:ascii="仿宋" w:hAnsi="仿宋" w:eastAsia="仿宋" w:cs="仿宋"/>
                <w:snapToGrid w:val="0"/>
                <w:color w:val="auto"/>
                <w:spacing w:val="1"/>
                <w:szCs w:val="21"/>
                <w:highlight w:val="none"/>
              </w:rPr>
              <w:t>020</w:t>
            </w:r>
            <w:r>
              <w:rPr>
                <w:rFonts w:hint="eastAsia" w:ascii="仿宋" w:hAnsi="仿宋" w:eastAsia="仿宋" w:cs="仿宋"/>
                <w:snapToGrid w:val="0"/>
                <w:color w:val="auto"/>
                <w:szCs w:val="21"/>
                <w:highlight w:val="none"/>
              </w:rPr>
              <w:t xml:space="preserve">523 制冷 </w:t>
            </w:r>
            <w:r>
              <w:rPr>
                <w:rFonts w:hint="eastAsia" w:ascii="仿宋" w:hAnsi="仿宋" w:eastAsia="仿宋" w:cs="仿宋"/>
                <w:snapToGrid w:val="0"/>
                <w:color w:val="auto"/>
                <w:spacing w:val="7"/>
                <w:szCs w:val="21"/>
                <w:highlight w:val="none"/>
              </w:rPr>
              <w:t>空</w:t>
            </w:r>
            <w:r>
              <w:rPr>
                <w:rFonts w:hint="eastAsia" w:ascii="仿宋" w:hAnsi="仿宋" w:eastAsia="仿宋" w:cs="仿宋"/>
                <w:snapToGrid w:val="0"/>
                <w:color w:val="auto"/>
                <w:spacing w:val="5"/>
                <w:szCs w:val="21"/>
                <w:highlight w:val="none"/>
              </w:rPr>
              <w:t>调设备</w:t>
            </w:r>
          </w:p>
        </w:tc>
        <w:tc>
          <w:tcPr>
            <w:tcW w:w="1516" w:type="dxa"/>
            <w:vMerge w:val="restart"/>
            <w:tcBorders>
              <w:bottom w:val="nil"/>
            </w:tcBorders>
          </w:tcPr>
          <w:p w14:paraId="2F014EDB">
            <w:pPr>
              <w:spacing w:line="300" w:lineRule="exact"/>
              <w:rPr>
                <w:rFonts w:hint="eastAsia" w:ascii="仿宋" w:hAnsi="仿宋" w:eastAsia="仿宋" w:cs="仿宋"/>
                <w:snapToGrid w:val="0"/>
                <w:color w:val="auto"/>
                <w:szCs w:val="21"/>
                <w:highlight w:val="none"/>
              </w:rPr>
            </w:pPr>
          </w:p>
          <w:p w14:paraId="664215AA">
            <w:pPr>
              <w:spacing w:before="62" w:line="300" w:lineRule="exact"/>
              <w:ind w:left="15" w:right="10" w:firstLine="3"/>
              <w:rPr>
                <w:rFonts w:hint="eastAsia" w:ascii="仿宋" w:hAnsi="仿宋" w:eastAsia="仿宋" w:cs="仿宋"/>
                <w:snapToGrid w:val="0"/>
                <w:color w:val="auto"/>
                <w:szCs w:val="21"/>
                <w:highlight w:val="none"/>
              </w:rPr>
            </w:pPr>
            <w:r>
              <w:rPr>
                <w:rFonts w:hint="eastAsia" w:ascii="仿宋" w:hAnsi="仿宋" w:eastAsia="仿宋" w:cs="仿宋"/>
                <w:snapToGrid w:val="0"/>
                <w:color w:val="auto"/>
                <w:spacing w:val="7"/>
                <w:szCs w:val="21"/>
                <w:highlight w:val="none"/>
              </w:rPr>
              <w:t>★</w:t>
            </w:r>
            <w:r>
              <w:rPr>
                <w:rFonts w:hint="eastAsia" w:ascii="仿宋" w:hAnsi="仿宋" w:eastAsia="仿宋" w:cs="仿宋"/>
                <w:snapToGrid w:val="0"/>
                <w:color w:val="auto"/>
                <w:szCs w:val="21"/>
                <w:highlight w:val="none"/>
              </w:rPr>
              <w:t>A</w:t>
            </w:r>
            <w:r>
              <w:rPr>
                <w:rFonts w:hint="eastAsia" w:ascii="仿宋" w:hAnsi="仿宋" w:eastAsia="仿宋" w:cs="仿宋"/>
                <w:snapToGrid w:val="0"/>
                <w:color w:val="auto"/>
                <w:spacing w:val="4"/>
                <w:szCs w:val="21"/>
                <w:highlight w:val="none"/>
              </w:rPr>
              <w:t>02052301 制冷压</w:t>
            </w:r>
            <w:r>
              <w:rPr>
                <w:rFonts w:hint="eastAsia" w:ascii="仿宋" w:hAnsi="仿宋" w:eastAsia="仿宋" w:cs="仿宋"/>
                <w:snapToGrid w:val="0"/>
                <w:color w:val="auto"/>
                <w:szCs w:val="21"/>
                <w:highlight w:val="none"/>
              </w:rPr>
              <w:t xml:space="preserve"> </w:t>
            </w:r>
            <w:r>
              <w:rPr>
                <w:rFonts w:hint="eastAsia" w:ascii="仿宋" w:hAnsi="仿宋" w:eastAsia="仿宋" w:cs="仿宋"/>
                <w:snapToGrid w:val="0"/>
                <w:color w:val="auto"/>
                <w:spacing w:val="5"/>
                <w:szCs w:val="21"/>
                <w:highlight w:val="none"/>
              </w:rPr>
              <w:t>缩机</w:t>
            </w:r>
          </w:p>
        </w:tc>
        <w:tc>
          <w:tcPr>
            <w:tcW w:w="1512" w:type="dxa"/>
          </w:tcPr>
          <w:p w14:paraId="7D4D527E">
            <w:pPr>
              <w:spacing w:line="300" w:lineRule="exact"/>
              <w:rPr>
                <w:rFonts w:hint="eastAsia" w:ascii="仿宋" w:hAnsi="仿宋" w:eastAsia="仿宋" w:cs="仿宋"/>
                <w:snapToGrid w:val="0"/>
                <w:color w:val="auto"/>
                <w:szCs w:val="21"/>
                <w:highlight w:val="none"/>
              </w:rPr>
            </w:pPr>
          </w:p>
          <w:p w14:paraId="6DC12972">
            <w:pPr>
              <w:spacing w:line="300" w:lineRule="exact"/>
              <w:rPr>
                <w:rFonts w:hint="eastAsia" w:ascii="仿宋" w:hAnsi="仿宋" w:eastAsia="仿宋" w:cs="仿宋"/>
                <w:snapToGrid w:val="0"/>
                <w:color w:val="auto"/>
                <w:szCs w:val="21"/>
                <w:highlight w:val="none"/>
              </w:rPr>
            </w:pPr>
          </w:p>
          <w:p w14:paraId="384246B7">
            <w:pPr>
              <w:spacing w:before="61" w:line="300" w:lineRule="exact"/>
              <w:ind w:left="18"/>
              <w:rPr>
                <w:rFonts w:hint="eastAsia" w:ascii="仿宋" w:hAnsi="仿宋" w:eastAsia="仿宋" w:cs="仿宋"/>
                <w:snapToGrid w:val="0"/>
                <w:color w:val="auto"/>
                <w:szCs w:val="21"/>
                <w:highlight w:val="none"/>
              </w:rPr>
            </w:pPr>
            <w:r>
              <w:rPr>
                <w:rFonts w:hint="eastAsia" w:ascii="仿宋" w:hAnsi="仿宋" w:eastAsia="仿宋" w:cs="仿宋"/>
                <w:snapToGrid w:val="0"/>
                <w:color w:val="auto"/>
                <w:spacing w:val="7"/>
                <w:szCs w:val="21"/>
                <w:highlight w:val="none"/>
              </w:rPr>
              <w:t>冷水机</w:t>
            </w:r>
            <w:r>
              <w:rPr>
                <w:rFonts w:hint="eastAsia" w:ascii="仿宋" w:hAnsi="仿宋" w:eastAsia="仿宋" w:cs="仿宋"/>
                <w:snapToGrid w:val="0"/>
                <w:color w:val="auto"/>
                <w:spacing w:val="6"/>
                <w:szCs w:val="21"/>
                <w:highlight w:val="none"/>
              </w:rPr>
              <w:t>组</w:t>
            </w:r>
          </w:p>
        </w:tc>
        <w:tc>
          <w:tcPr>
            <w:tcW w:w="4137" w:type="dxa"/>
          </w:tcPr>
          <w:p w14:paraId="1427A547">
            <w:pPr>
              <w:spacing w:before="95" w:line="300" w:lineRule="exact"/>
              <w:ind w:left="17" w:right="11" w:firstLine="5"/>
              <w:rPr>
                <w:rFonts w:hint="eastAsia" w:ascii="仿宋" w:hAnsi="仿宋" w:eastAsia="仿宋" w:cs="仿宋"/>
                <w:snapToGrid w:val="0"/>
                <w:color w:val="auto"/>
                <w:szCs w:val="21"/>
                <w:highlight w:val="none"/>
              </w:rPr>
            </w:pPr>
            <w:r>
              <w:rPr>
                <w:rFonts w:hint="eastAsia" w:ascii="仿宋" w:hAnsi="仿宋" w:eastAsia="仿宋" w:cs="仿宋"/>
                <w:snapToGrid w:val="0"/>
                <w:color w:val="auto"/>
                <w:spacing w:val="22"/>
                <w:szCs w:val="21"/>
                <w:highlight w:val="none"/>
              </w:rPr>
              <w:t>《</w:t>
            </w:r>
            <w:r>
              <w:rPr>
                <w:rFonts w:hint="eastAsia" w:ascii="仿宋" w:hAnsi="仿宋" w:eastAsia="仿宋" w:cs="仿宋"/>
                <w:snapToGrid w:val="0"/>
                <w:color w:val="auto"/>
                <w:spacing w:val="19"/>
                <w:szCs w:val="21"/>
                <w:highlight w:val="none"/>
              </w:rPr>
              <w:t>冷水机组能效限定值及能效等</w:t>
            </w:r>
            <w:r>
              <w:rPr>
                <w:rFonts w:hint="eastAsia" w:ascii="仿宋" w:hAnsi="仿宋" w:eastAsia="仿宋" w:cs="仿宋"/>
                <w:snapToGrid w:val="0"/>
                <w:color w:val="auto"/>
                <w:szCs w:val="21"/>
                <w:highlight w:val="none"/>
              </w:rPr>
              <w:t xml:space="preserve"> </w:t>
            </w:r>
            <w:r>
              <w:rPr>
                <w:rFonts w:hint="eastAsia" w:ascii="仿宋" w:hAnsi="仿宋" w:eastAsia="仿宋" w:cs="仿宋"/>
                <w:snapToGrid w:val="0"/>
                <w:color w:val="auto"/>
                <w:spacing w:val="10"/>
                <w:szCs w:val="21"/>
                <w:highlight w:val="none"/>
              </w:rPr>
              <w:t>级》(</w:t>
            </w:r>
            <w:r>
              <w:rPr>
                <w:rFonts w:hint="eastAsia" w:ascii="仿宋" w:hAnsi="仿宋" w:eastAsia="仿宋" w:cs="仿宋"/>
                <w:snapToGrid w:val="0"/>
                <w:color w:val="auto"/>
                <w:szCs w:val="21"/>
                <w:highlight w:val="none"/>
              </w:rPr>
              <w:t>GB</w:t>
            </w:r>
            <w:r>
              <w:rPr>
                <w:rFonts w:hint="eastAsia" w:ascii="仿宋" w:hAnsi="仿宋" w:eastAsia="仿宋" w:cs="仿宋"/>
                <w:snapToGrid w:val="0"/>
                <w:color w:val="auto"/>
                <w:spacing w:val="10"/>
                <w:szCs w:val="21"/>
                <w:highlight w:val="none"/>
              </w:rPr>
              <w:t xml:space="preserve"> 19577) ，《低环境温</w:t>
            </w:r>
            <w:r>
              <w:rPr>
                <w:rFonts w:hint="eastAsia" w:ascii="仿宋" w:hAnsi="仿宋" w:eastAsia="仿宋" w:cs="仿宋"/>
                <w:snapToGrid w:val="0"/>
                <w:color w:val="auto"/>
                <w:spacing w:val="7"/>
                <w:szCs w:val="21"/>
                <w:highlight w:val="none"/>
              </w:rPr>
              <w:t>度</w:t>
            </w:r>
            <w:r>
              <w:rPr>
                <w:rFonts w:hint="eastAsia" w:ascii="仿宋" w:hAnsi="仿宋" w:eastAsia="仿宋" w:cs="仿宋"/>
                <w:snapToGrid w:val="0"/>
                <w:color w:val="auto"/>
                <w:szCs w:val="21"/>
                <w:highlight w:val="none"/>
              </w:rPr>
              <w:t xml:space="preserve"> </w:t>
            </w:r>
            <w:r>
              <w:rPr>
                <w:rFonts w:hint="eastAsia" w:ascii="仿宋" w:hAnsi="仿宋" w:eastAsia="仿宋" w:cs="仿宋"/>
                <w:snapToGrid w:val="0"/>
                <w:color w:val="auto"/>
                <w:spacing w:val="5"/>
                <w:szCs w:val="21"/>
                <w:highlight w:val="none"/>
              </w:rPr>
              <w:t>空气源热泵 (冷水) 机组能效限</w:t>
            </w:r>
            <w:r>
              <w:rPr>
                <w:rFonts w:hint="eastAsia" w:ascii="仿宋" w:hAnsi="仿宋" w:eastAsia="仿宋" w:cs="仿宋"/>
                <w:snapToGrid w:val="0"/>
                <w:color w:val="auto"/>
                <w:spacing w:val="2"/>
                <w:szCs w:val="21"/>
                <w:highlight w:val="none"/>
              </w:rPr>
              <w:t>定</w:t>
            </w:r>
            <w:r>
              <w:rPr>
                <w:rFonts w:hint="eastAsia" w:ascii="仿宋" w:hAnsi="仿宋" w:eastAsia="仿宋" w:cs="仿宋"/>
                <w:snapToGrid w:val="0"/>
                <w:color w:val="auto"/>
                <w:szCs w:val="21"/>
                <w:highlight w:val="none"/>
              </w:rPr>
              <w:t xml:space="preserve"> </w:t>
            </w:r>
            <w:r>
              <w:rPr>
                <w:rFonts w:hint="eastAsia" w:ascii="仿宋" w:hAnsi="仿宋" w:eastAsia="仿宋" w:cs="仿宋"/>
                <w:snapToGrid w:val="0"/>
                <w:color w:val="auto"/>
                <w:spacing w:val="14"/>
                <w:szCs w:val="21"/>
                <w:highlight w:val="none"/>
              </w:rPr>
              <w:t>值及能效等级》(</w:t>
            </w:r>
            <w:r>
              <w:rPr>
                <w:rFonts w:hint="eastAsia" w:ascii="仿宋" w:hAnsi="仿宋" w:eastAsia="仿宋" w:cs="仿宋"/>
                <w:snapToGrid w:val="0"/>
                <w:color w:val="auto"/>
                <w:szCs w:val="21"/>
                <w:highlight w:val="none"/>
              </w:rPr>
              <w:t>GB</w:t>
            </w:r>
            <w:r>
              <w:rPr>
                <w:rFonts w:hint="eastAsia" w:ascii="仿宋" w:hAnsi="仿宋" w:eastAsia="仿宋" w:cs="仿宋"/>
                <w:snapToGrid w:val="0"/>
                <w:color w:val="auto"/>
                <w:spacing w:val="14"/>
                <w:szCs w:val="21"/>
                <w:highlight w:val="none"/>
              </w:rPr>
              <w:t xml:space="preserve"> 37480</w:t>
            </w:r>
            <w:r>
              <w:rPr>
                <w:rFonts w:hint="eastAsia" w:ascii="仿宋" w:hAnsi="仿宋" w:eastAsia="仿宋" w:cs="仿宋"/>
                <w:snapToGrid w:val="0"/>
                <w:color w:val="auto"/>
                <w:spacing w:val="12"/>
                <w:szCs w:val="21"/>
                <w:highlight w:val="none"/>
              </w:rPr>
              <w:t>)</w:t>
            </w:r>
          </w:p>
        </w:tc>
      </w:tr>
      <w:tr w14:paraId="480A4C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7" w:hRule="atLeast"/>
        </w:trPr>
        <w:tc>
          <w:tcPr>
            <w:tcW w:w="651" w:type="dxa"/>
            <w:vMerge w:val="continue"/>
            <w:tcBorders>
              <w:top w:val="nil"/>
              <w:bottom w:val="single" w:color="auto" w:sz="4" w:space="0"/>
            </w:tcBorders>
          </w:tcPr>
          <w:p w14:paraId="029A52FF">
            <w:pPr>
              <w:spacing w:line="300" w:lineRule="exact"/>
              <w:rPr>
                <w:rFonts w:hint="eastAsia" w:ascii="仿宋" w:hAnsi="仿宋" w:eastAsia="仿宋" w:cs="仿宋"/>
                <w:snapToGrid w:val="0"/>
                <w:color w:val="auto"/>
                <w:szCs w:val="21"/>
                <w:highlight w:val="none"/>
              </w:rPr>
            </w:pPr>
          </w:p>
        </w:tc>
        <w:tc>
          <w:tcPr>
            <w:tcW w:w="1252" w:type="dxa"/>
            <w:vMerge w:val="continue"/>
            <w:tcBorders>
              <w:top w:val="nil"/>
              <w:bottom w:val="single" w:color="auto" w:sz="4" w:space="0"/>
            </w:tcBorders>
          </w:tcPr>
          <w:p w14:paraId="508EACBF">
            <w:pPr>
              <w:spacing w:line="300" w:lineRule="exact"/>
              <w:rPr>
                <w:rFonts w:hint="eastAsia" w:ascii="仿宋" w:hAnsi="仿宋" w:eastAsia="仿宋" w:cs="仿宋"/>
                <w:snapToGrid w:val="0"/>
                <w:color w:val="auto"/>
                <w:szCs w:val="21"/>
                <w:highlight w:val="none"/>
              </w:rPr>
            </w:pPr>
          </w:p>
        </w:tc>
        <w:tc>
          <w:tcPr>
            <w:tcW w:w="1516" w:type="dxa"/>
            <w:vMerge w:val="continue"/>
            <w:tcBorders>
              <w:top w:val="nil"/>
              <w:bottom w:val="single" w:color="auto" w:sz="4" w:space="0"/>
            </w:tcBorders>
          </w:tcPr>
          <w:p w14:paraId="0F92E47D">
            <w:pPr>
              <w:spacing w:line="300" w:lineRule="exact"/>
              <w:rPr>
                <w:rFonts w:hint="eastAsia" w:ascii="仿宋" w:hAnsi="仿宋" w:eastAsia="仿宋" w:cs="仿宋"/>
                <w:snapToGrid w:val="0"/>
                <w:color w:val="auto"/>
                <w:szCs w:val="21"/>
                <w:highlight w:val="none"/>
              </w:rPr>
            </w:pPr>
          </w:p>
        </w:tc>
        <w:tc>
          <w:tcPr>
            <w:tcW w:w="1512" w:type="dxa"/>
          </w:tcPr>
          <w:p w14:paraId="20B43818">
            <w:pPr>
              <w:spacing w:before="275" w:line="300" w:lineRule="exact"/>
              <w:ind w:left="19"/>
              <w:rPr>
                <w:rFonts w:hint="eastAsia" w:ascii="仿宋" w:hAnsi="仿宋" w:eastAsia="仿宋" w:cs="仿宋"/>
                <w:snapToGrid w:val="0"/>
                <w:color w:val="auto"/>
                <w:szCs w:val="21"/>
                <w:highlight w:val="none"/>
              </w:rPr>
            </w:pPr>
            <w:r>
              <w:rPr>
                <w:rFonts w:hint="eastAsia" w:ascii="仿宋" w:hAnsi="仿宋" w:eastAsia="仿宋" w:cs="仿宋"/>
                <w:snapToGrid w:val="0"/>
                <w:color w:val="auto"/>
                <w:spacing w:val="8"/>
                <w:szCs w:val="21"/>
                <w:highlight w:val="none"/>
              </w:rPr>
              <w:t>水源热泵机</w:t>
            </w:r>
            <w:r>
              <w:rPr>
                <w:rFonts w:hint="eastAsia" w:ascii="仿宋" w:hAnsi="仿宋" w:eastAsia="仿宋" w:cs="仿宋"/>
                <w:snapToGrid w:val="0"/>
                <w:color w:val="auto"/>
                <w:spacing w:val="7"/>
                <w:szCs w:val="21"/>
                <w:highlight w:val="none"/>
              </w:rPr>
              <w:t>组</w:t>
            </w:r>
          </w:p>
        </w:tc>
        <w:tc>
          <w:tcPr>
            <w:tcW w:w="4137" w:type="dxa"/>
          </w:tcPr>
          <w:p w14:paraId="793A0594">
            <w:pPr>
              <w:spacing w:before="119" w:line="300" w:lineRule="exact"/>
              <w:ind w:left="17" w:right="13" w:firstLine="6"/>
              <w:rPr>
                <w:rFonts w:hint="eastAsia" w:ascii="仿宋" w:hAnsi="仿宋" w:eastAsia="仿宋" w:cs="仿宋"/>
                <w:snapToGrid w:val="0"/>
                <w:color w:val="auto"/>
                <w:szCs w:val="21"/>
                <w:highlight w:val="none"/>
              </w:rPr>
            </w:pPr>
            <w:r>
              <w:rPr>
                <w:rFonts w:hint="eastAsia" w:ascii="仿宋" w:hAnsi="仿宋" w:eastAsia="仿宋" w:cs="仿宋"/>
                <w:snapToGrid w:val="0"/>
                <w:color w:val="auto"/>
                <w:spacing w:val="8"/>
                <w:szCs w:val="21"/>
                <w:highlight w:val="none"/>
              </w:rPr>
              <w:t>《水</w:t>
            </w:r>
            <w:r>
              <w:rPr>
                <w:rFonts w:hint="eastAsia" w:ascii="仿宋" w:hAnsi="仿宋" w:eastAsia="仿宋" w:cs="仿宋"/>
                <w:snapToGrid w:val="0"/>
                <w:color w:val="auto"/>
                <w:spacing w:val="4"/>
                <w:szCs w:val="21"/>
                <w:highlight w:val="none"/>
              </w:rPr>
              <w:t xml:space="preserve"> (地) 源热泵机组能效限定值</w:t>
            </w:r>
            <w:r>
              <w:rPr>
                <w:rFonts w:hint="eastAsia" w:ascii="仿宋" w:hAnsi="仿宋" w:eastAsia="仿宋" w:cs="仿宋"/>
                <w:snapToGrid w:val="0"/>
                <w:color w:val="auto"/>
                <w:szCs w:val="21"/>
                <w:highlight w:val="none"/>
              </w:rPr>
              <w:t xml:space="preserve"> </w:t>
            </w:r>
            <w:r>
              <w:rPr>
                <w:rFonts w:hint="eastAsia" w:ascii="仿宋" w:hAnsi="仿宋" w:eastAsia="仿宋" w:cs="仿宋"/>
                <w:snapToGrid w:val="0"/>
                <w:color w:val="auto"/>
                <w:spacing w:val="18"/>
                <w:szCs w:val="21"/>
                <w:highlight w:val="none"/>
              </w:rPr>
              <w:t>及</w:t>
            </w:r>
            <w:r>
              <w:rPr>
                <w:rFonts w:hint="eastAsia" w:ascii="仿宋" w:hAnsi="仿宋" w:eastAsia="仿宋" w:cs="仿宋"/>
                <w:snapToGrid w:val="0"/>
                <w:color w:val="auto"/>
                <w:spacing w:val="14"/>
                <w:szCs w:val="21"/>
                <w:highlight w:val="none"/>
              </w:rPr>
              <w:t>能效等级》(</w:t>
            </w:r>
            <w:r>
              <w:rPr>
                <w:rFonts w:hint="eastAsia" w:ascii="仿宋" w:hAnsi="仿宋" w:eastAsia="仿宋" w:cs="仿宋"/>
                <w:snapToGrid w:val="0"/>
                <w:color w:val="auto"/>
                <w:szCs w:val="21"/>
                <w:highlight w:val="none"/>
              </w:rPr>
              <w:t>GB</w:t>
            </w:r>
            <w:r>
              <w:rPr>
                <w:rFonts w:hint="eastAsia" w:ascii="仿宋" w:hAnsi="仿宋" w:eastAsia="仿宋" w:cs="仿宋"/>
                <w:snapToGrid w:val="0"/>
                <w:color w:val="auto"/>
                <w:spacing w:val="14"/>
                <w:szCs w:val="21"/>
                <w:highlight w:val="none"/>
              </w:rPr>
              <w:t xml:space="preserve"> 30721)</w:t>
            </w:r>
          </w:p>
        </w:tc>
      </w:tr>
      <w:tr w14:paraId="749F2C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7" w:hRule="atLeast"/>
        </w:trPr>
        <w:tc>
          <w:tcPr>
            <w:tcW w:w="651" w:type="dxa"/>
            <w:vMerge w:val="restart"/>
            <w:tcBorders>
              <w:top w:val="single" w:color="auto" w:sz="4" w:space="0"/>
              <w:bottom w:val="single" w:color="auto" w:sz="4" w:space="0"/>
            </w:tcBorders>
            <w:vAlign w:val="center"/>
          </w:tcPr>
          <w:p w14:paraId="6C87C0B0">
            <w:pPr>
              <w:spacing w:line="280" w:lineRule="exact"/>
              <w:jc w:val="center"/>
              <w:rPr>
                <w:rFonts w:hint="eastAsia" w:ascii="仿宋" w:hAnsi="仿宋" w:eastAsia="仿宋" w:cs="仿宋"/>
                <w:snapToGrid w:val="0"/>
                <w:color w:val="auto"/>
                <w:szCs w:val="21"/>
                <w:highlight w:val="none"/>
              </w:rPr>
            </w:pPr>
          </w:p>
        </w:tc>
        <w:tc>
          <w:tcPr>
            <w:tcW w:w="1252" w:type="dxa"/>
            <w:vMerge w:val="restart"/>
            <w:tcBorders>
              <w:top w:val="single" w:color="auto" w:sz="4" w:space="0"/>
              <w:bottom w:val="single" w:color="auto" w:sz="4" w:space="0"/>
              <w:right w:val="single" w:color="auto" w:sz="4" w:space="0"/>
            </w:tcBorders>
            <w:vAlign w:val="center"/>
          </w:tcPr>
          <w:p w14:paraId="3CA1E87A">
            <w:pPr>
              <w:spacing w:line="280" w:lineRule="exact"/>
              <w:jc w:val="center"/>
              <w:rPr>
                <w:rFonts w:hint="eastAsia" w:ascii="仿宋" w:hAnsi="仿宋" w:eastAsia="仿宋" w:cs="仿宋"/>
                <w:snapToGrid w:val="0"/>
                <w:color w:val="auto"/>
                <w:szCs w:val="21"/>
                <w:highlight w:val="none"/>
              </w:rPr>
            </w:pPr>
          </w:p>
        </w:tc>
        <w:tc>
          <w:tcPr>
            <w:tcW w:w="1516" w:type="dxa"/>
            <w:tcBorders>
              <w:top w:val="single" w:color="auto" w:sz="4" w:space="0"/>
              <w:left w:val="single" w:color="auto" w:sz="4" w:space="0"/>
              <w:bottom w:val="single" w:color="auto" w:sz="4" w:space="0"/>
              <w:right w:val="single" w:color="auto" w:sz="4" w:space="0"/>
            </w:tcBorders>
            <w:vAlign w:val="center"/>
          </w:tcPr>
          <w:p w14:paraId="25380BEB">
            <w:pPr>
              <w:spacing w:line="280" w:lineRule="exact"/>
              <w:jc w:val="center"/>
              <w:rPr>
                <w:rFonts w:hint="eastAsia" w:ascii="仿宋" w:hAnsi="仿宋" w:eastAsia="仿宋" w:cs="仿宋"/>
                <w:snapToGrid w:val="0"/>
                <w:color w:val="auto"/>
                <w:szCs w:val="21"/>
                <w:highlight w:val="none"/>
              </w:rPr>
            </w:pPr>
          </w:p>
        </w:tc>
        <w:tc>
          <w:tcPr>
            <w:tcW w:w="1512" w:type="dxa"/>
            <w:tcBorders>
              <w:left w:val="single" w:color="auto" w:sz="4" w:space="0"/>
            </w:tcBorders>
          </w:tcPr>
          <w:p w14:paraId="34E22B9D">
            <w:pPr>
              <w:spacing w:before="275" w:line="280" w:lineRule="exact"/>
              <w:jc w:val="center"/>
              <w:rPr>
                <w:rFonts w:hint="eastAsia" w:ascii="仿宋" w:hAnsi="仿宋" w:eastAsia="仿宋" w:cs="仿宋"/>
                <w:snapToGrid w:val="0"/>
                <w:color w:val="auto"/>
                <w:spacing w:val="8"/>
                <w:szCs w:val="21"/>
                <w:highlight w:val="none"/>
              </w:rPr>
            </w:pPr>
            <w:r>
              <w:rPr>
                <w:rFonts w:hint="eastAsia" w:ascii="仿宋" w:hAnsi="仿宋" w:eastAsia="仿宋" w:cs="仿宋"/>
                <w:snapToGrid w:val="0"/>
                <w:color w:val="auto"/>
                <w:spacing w:val="8"/>
                <w:szCs w:val="21"/>
                <w:highlight w:val="none"/>
              </w:rPr>
              <w:t>溴化锂吸收式冷水机组</w:t>
            </w:r>
          </w:p>
        </w:tc>
        <w:tc>
          <w:tcPr>
            <w:tcW w:w="4137" w:type="dxa"/>
            <w:vAlign w:val="center"/>
          </w:tcPr>
          <w:p w14:paraId="0CE68740">
            <w:pPr>
              <w:spacing w:before="119" w:line="280" w:lineRule="exact"/>
              <w:ind w:left="17" w:right="13" w:firstLine="6"/>
              <w:jc w:val="left"/>
              <w:rPr>
                <w:rFonts w:hint="eastAsia" w:ascii="仿宋" w:hAnsi="仿宋" w:eastAsia="仿宋" w:cs="仿宋"/>
                <w:snapToGrid w:val="0"/>
                <w:color w:val="auto"/>
                <w:spacing w:val="8"/>
                <w:szCs w:val="21"/>
                <w:highlight w:val="none"/>
              </w:rPr>
            </w:pPr>
            <w:r>
              <w:rPr>
                <w:rFonts w:hint="eastAsia" w:ascii="仿宋" w:hAnsi="仿宋" w:eastAsia="仿宋" w:cs="仿宋"/>
                <w:snapToGrid w:val="0"/>
                <w:color w:val="auto"/>
                <w:spacing w:val="8"/>
                <w:szCs w:val="21"/>
                <w:highlight w:val="none"/>
              </w:rPr>
              <w:t>《溴化锂吸收式冷水机组能效限</w:t>
            </w:r>
          </w:p>
          <w:p w14:paraId="70DBDC8E">
            <w:pPr>
              <w:spacing w:before="119" w:line="280" w:lineRule="exact"/>
              <w:ind w:left="17" w:right="13" w:firstLine="6"/>
              <w:jc w:val="left"/>
              <w:rPr>
                <w:rFonts w:hint="eastAsia" w:ascii="仿宋" w:hAnsi="仿宋" w:eastAsia="仿宋" w:cs="仿宋"/>
                <w:snapToGrid w:val="0"/>
                <w:color w:val="auto"/>
                <w:spacing w:val="8"/>
                <w:szCs w:val="21"/>
                <w:highlight w:val="none"/>
              </w:rPr>
            </w:pPr>
            <w:r>
              <w:rPr>
                <w:rFonts w:hint="eastAsia" w:ascii="仿宋" w:hAnsi="仿宋" w:eastAsia="仿宋" w:cs="仿宋"/>
                <w:snapToGrid w:val="0"/>
                <w:color w:val="auto"/>
                <w:spacing w:val="8"/>
                <w:szCs w:val="21"/>
                <w:highlight w:val="none"/>
              </w:rPr>
              <w:t>定值及能效等级》（GB 29540）</w:t>
            </w:r>
          </w:p>
        </w:tc>
      </w:tr>
      <w:tr w14:paraId="53954A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7" w:hRule="atLeast"/>
        </w:trPr>
        <w:tc>
          <w:tcPr>
            <w:tcW w:w="651" w:type="dxa"/>
            <w:vMerge w:val="continue"/>
            <w:tcBorders>
              <w:top w:val="single" w:color="auto" w:sz="4" w:space="0"/>
              <w:bottom w:val="single" w:color="auto" w:sz="4" w:space="0"/>
            </w:tcBorders>
            <w:vAlign w:val="center"/>
          </w:tcPr>
          <w:p w14:paraId="11608AC1">
            <w:pPr>
              <w:spacing w:line="280" w:lineRule="exact"/>
              <w:jc w:val="center"/>
              <w:rPr>
                <w:rFonts w:hint="eastAsia" w:ascii="仿宋" w:hAnsi="仿宋" w:eastAsia="仿宋" w:cs="仿宋"/>
                <w:snapToGrid w:val="0"/>
                <w:color w:val="auto"/>
                <w:szCs w:val="21"/>
                <w:highlight w:val="none"/>
              </w:rPr>
            </w:pPr>
          </w:p>
        </w:tc>
        <w:tc>
          <w:tcPr>
            <w:tcW w:w="1252" w:type="dxa"/>
            <w:vMerge w:val="continue"/>
            <w:tcBorders>
              <w:top w:val="single" w:color="auto" w:sz="4" w:space="0"/>
              <w:bottom w:val="single" w:color="auto" w:sz="4" w:space="0"/>
              <w:right w:val="single" w:color="auto" w:sz="4" w:space="0"/>
            </w:tcBorders>
            <w:vAlign w:val="center"/>
          </w:tcPr>
          <w:p w14:paraId="324ECB59">
            <w:pPr>
              <w:spacing w:line="280" w:lineRule="exact"/>
              <w:jc w:val="center"/>
              <w:rPr>
                <w:rFonts w:hint="eastAsia" w:ascii="仿宋" w:hAnsi="仿宋" w:eastAsia="仿宋" w:cs="仿宋"/>
                <w:snapToGrid w:val="0"/>
                <w:color w:val="auto"/>
                <w:szCs w:val="21"/>
                <w:highlight w:val="none"/>
              </w:rPr>
            </w:pPr>
          </w:p>
        </w:tc>
        <w:tc>
          <w:tcPr>
            <w:tcW w:w="1516" w:type="dxa"/>
            <w:vMerge w:val="restart"/>
            <w:tcBorders>
              <w:top w:val="single" w:color="auto" w:sz="4" w:space="0"/>
              <w:left w:val="single" w:color="auto" w:sz="4" w:space="0"/>
              <w:bottom w:val="single" w:color="auto" w:sz="4" w:space="0"/>
              <w:right w:val="single" w:color="auto" w:sz="4" w:space="0"/>
            </w:tcBorders>
            <w:vAlign w:val="center"/>
          </w:tcPr>
          <w:p w14:paraId="4B7AC100">
            <w:pPr>
              <w:spacing w:line="280" w:lineRule="exact"/>
              <w:jc w:val="center"/>
              <w:rPr>
                <w:rFonts w:hint="eastAsia" w:ascii="仿宋" w:hAnsi="仿宋" w:eastAsia="仿宋" w:cs="仿宋"/>
                <w:snapToGrid w:val="0"/>
                <w:color w:val="auto"/>
                <w:szCs w:val="21"/>
                <w:highlight w:val="none"/>
              </w:rPr>
            </w:pPr>
            <w:r>
              <w:rPr>
                <w:rFonts w:hint="eastAsia" w:ascii="仿宋" w:hAnsi="仿宋" w:eastAsia="仿宋" w:cs="仿宋"/>
                <w:snapToGrid w:val="0"/>
                <w:color w:val="auto"/>
                <w:szCs w:val="21"/>
                <w:highlight w:val="none"/>
              </w:rPr>
              <w:t>★A02052305 空调机组</w:t>
            </w:r>
          </w:p>
        </w:tc>
        <w:tc>
          <w:tcPr>
            <w:tcW w:w="1512" w:type="dxa"/>
            <w:tcBorders>
              <w:left w:val="single" w:color="auto" w:sz="4" w:space="0"/>
            </w:tcBorders>
            <w:vAlign w:val="center"/>
          </w:tcPr>
          <w:p w14:paraId="2676D69A">
            <w:pPr>
              <w:spacing w:before="275" w:line="280" w:lineRule="exact"/>
              <w:ind w:left="19"/>
              <w:jc w:val="center"/>
              <w:rPr>
                <w:rFonts w:hint="eastAsia" w:ascii="仿宋" w:hAnsi="仿宋" w:eastAsia="仿宋" w:cs="仿宋"/>
                <w:snapToGrid w:val="0"/>
                <w:color w:val="auto"/>
                <w:spacing w:val="8"/>
                <w:szCs w:val="21"/>
                <w:highlight w:val="none"/>
              </w:rPr>
            </w:pPr>
            <w:r>
              <w:rPr>
                <w:rFonts w:hint="eastAsia" w:ascii="仿宋" w:hAnsi="仿宋" w:eastAsia="仿宋" w:cs="仿宋"/>
                <w:snapToGrid w:val="0"/>
                <w:color w:val="auto"/>
                <w:spacing w:val="8"/>
                <w:szCs w:val="21"/>
                <w:highlight w:val="none"/>
              </w:rPr>
              <w:t>多联式空调（热泵）机 组 ( 制 冷量&gt;14000W)</w:t>
            </w:r>
          </w:p>
        </w:tc>
        <w:tc>
          <w:tcPr>
            <w:tcW w:w="4137" w:type="dxa"/>
            <w:vAlign w:val="center"/>
          </w:tcPr>
          <w:p w14:paraId="7FD82AFF">
            <w:pPr>
              <w:spacing w:before="119" w:line="280" w:lineRule="exact"/>
              <w:ind w:left="17" w:right="13" w:firstLine="6"/>
              <w:jc w:val="left"/>
              <w:rPr>
                <w:rFonts w:hint="eastAsia" w:ascii="仿宋" w:hAnsi="仿宋" w:eastAsia="仿宋" w:cs="仿宋"/>
                <w:snapToGrid w:val="0"/>
                <w:color w:val="auto"/>
                <w:spacing w:val="8"/>
                <w:szCs w:val="21"/>
                <w:highlight w:val="none"/>
              </w:rPr>
            </w:pPr>
            <w:r>
              <w:rPr>
                <w:rFonts w:hint="eastAsia" w:ascii="仿宋" w:hAnsi="仿宋" w:eastAsia="仿宋" w:cs="仿宋"/>
                <w:snapToGrid w:val="0"/>
                <w:color w:val="auto"/>
                <w:spacing w:val="8"/>
                <w:szCs w:val="21"/>
                <w:highlight w:val="none"/>
              </w:rPr>
              <w:t>《多联式空调（热泵）机组能效限</w:t>
            </w:r>
          </w:p>
          <w:p w14:paraId="48FC2FFD">
            <w:pPr>
              <w:spacing w:before="119" w:line="280" w:lineRule="exact"/>
              <w:ind w:left="17" w:right="13" w:firstLine="6"/>
              <w:jc w:val="left"/>
              <w:rPr>
                <w:rFonts w:hint="eastAsia" w:ascii="仿宋" w:hAnsi="仿宋" w:eastAsia="仿宋" w:cs="仿宋"/>
                <w:snapToGrid w:val="0"/>
                <w:color w:val="auto"/>
                <w:spacing w:val="8"/>
                <w:szCs w:val="21"/>
                <w:highlight w:val="none"/>
              </w:rPr>
            </w:pPr>
            <w:r>
              <w:rPr>
                <w:rFonts w:hint="eastAsia" w:ascii="仿宋" w:hAnsi="仿宋" w:eastAsia="仿宋" w:cs="仿宋"/>
                <w:snapToGrid w:val="0"/>
                <w:color w:val="auto"/>
                <w:spacing w:val="8"/>
                <w:szCs w:val="21"/>
                <w:highlight w:val="none"/>
              </w:rPr>
              <w:t>定值及能源效率等级》（GB 21454）</w:t>
            </w:r>
          </w:p>
        </w:tc>
      </w:tr>
      <w:tr w14:paraId="1512AE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7" w:hRule="atLeast"/>
        </w:trPr>
        <w:tc>
          <w:tcPr>
            <w:tcW w:w="651" w:type="dxa"/>
            <w:vMerge w:val="continue"/>
            <w:tcBorders>
              <w:top w:val="single" w:color="auto" w:sz="4" w:space="0"/>
              <w:bottom w:val="single" w:color="auto" w:sz="4" w:space="0"/>
            </w:tcBorders>
            <w:vAlign w:val="center"/>
          </w:tcPr>
          <w:p w14:paraId="0DC283EC">
            <w:pPr>
              <w:spacing w:line="280" w:lineRule="exact"/>
              <w:jc w:val="center"/>
              <w:rPr>
                <w:rFonts w:hint="eastAsia" w:ascii="仿宋" w:hAnsi="仿宋" w:eastAsia="仿宋" w:cs="仿宋"/>
                <w:snapToGrid w:val="0"/>
                <w:color w:val="auto"/>
                <w:szCs w:val="21"/>
                <w:highlight w:val="none"/>
              </w:rPr>
            </w:pPr>
          </w:p>
        </w:tc>
        <w:tc>
          <w:tcPr>
            <w:tcW w:w="1252" w:type="dxa"/>
            <w:vMerge w:val="continue"/>
            <w:tcBorders>
              <w:top w:val="single" w:color="auto" w:sz="4" w:space="0"/>
              <w:bottom w:val="single" w:color="auto" w:sz="4" w:space="0"/>
              <w:right w:val="single" w:color="auto" w:sz="4" w:space="0"/>
            </w:tcBorders>
            <w:vAlign w:val="center"/>
          </w:tcPr>
          <w:p w14:paraId="608BEEAF">
            <w:pPr>
              <w:spacing w:line="280" w:lineRule="exact"/>
              <w:jc w:val="center"/>
              <w:rPr>
                <w:rFonts w:hint="eastAsia" w:ascii="仿宋" w:hAnsi="仿宋" w:eastAsia="仿宋" w:cs="仿宋"/>
                <w:snapToGrid w:val="0"/>
                <w:color w:val="auto"/>
                <w:szCs w:val="21"/>
                <w:highlight w:val="none"/>
              </w:rPr>
            </w:pPr>
          </w:p>
        </w:tc>
        <w:tc>
          <w:tcPr>
            <w:tcW w:w="1516" w:type="dxa"/>
            <w:vMerge w:val="continue"/>
            <w:tcBorders>
              <w:top w:val="single" w:color="auto" w:sz="4" w:space="0"/>
              <w:left w:val="single" w:color="auto" w:sz="4" w:space="0"/>
              <w:bottom w:val="single" w:color="auto" w:sz="4" w:space="0"/>
              <w:right w:val="single" w:color="auto" w:sz="4" w:space="0"/>
            </w:tcBorders>
            <w:vAlign w:val="center"/>
          </w:tcPr>
          <w:p w14:paraId="4B0A12EA">
            <w:pPr>
              <w:spacing w:line="280" w:lineRule="exact"/>
              <w:jc w:val="center"/>
              <w:rPr>
                <w:rFonts w:hint="eastAsia" w:ascii="仿宋" w:hAnsi="仿宋" w:eastAsia="仿宋" w:cs="仿宋"/>
                <w:snapToGrid w:val="0"/>
                <w:color w:val="auto"/>
                <w:szCs w:val="21"/>
                <w:highlight w:val="none"/>
              </w:rPr>
            </w:pPr>
          </w:p>
        </w:tc>
        <w:tc>
          <w:tcPr>
            <w:tcW w:w="1512" w:type="dxa"/>
            <w:tcBorders>
              <w:left w:val="single" w:color="auto" w:sz="4" w:space="0"/>
            </w:tcBorders>
            <w:vAlign w:val="center"/>
          </w:tcPr>
          <w:p w14:paraId="6EFF08A6">
            <w:pPr>
              <w:spacing w:before="275" w:line="280" w:lineRule="exact"/>
              <w:ind w:left="19"/>
              <w:jc w:val="center"/>
              <w:rPr>
                <w:rFonts w:hint="eastAsia" w:ascii="仿宋" w:hAnsi="仿宋" w:eastAsia="仿宋" w:cs="仿宋"/>
                <w:snapToGrid w:val="0"/>
                <w:color w:val="auto"/>
                <w:spacing w:val="8"/>
                <w:szCs w:val="21"/>
                <w:highlight w:val="none"/>
              </w:rPr>
            </w:pPr>
            <w:r>
              <w:rPr>
                <w:rFonts w:hint="eastAsia" w:ascii="仿宋" w:hAnsi="仿宋" w:eastAsia="仿宋" w:cs="仿宋"/>
                <w:snapToGrid w:val="0"/>
                <w:color w:val="auto"/>
                <w:spacing w:val="8"/>
                <w:szCs w:val="21"/>
                <w:highlight w:val="none"/>
              </w:rPr>
              <w:t>单 元 式 空 气 调 节 机(制冷&gt;14000W)</w:t>
            </w:r>
          </w:p>
        </w:tc>
        <w:tc>
          <w:tcPr>
            <w:tcW w:w="4137" w:type="dxa"/>
            <w:vAlign w:val="center"/>
          </w:tcPr>
          <w:p w14:paraId="11C01584">
            <w:pPr>
              <w:spacing w:before="119" w:line="280" w:lineRule="exact"/>
              <w:ind w:left="17" w:right="13" w:firstLine="6"/>
              <w:jc w:val="left"/>
              <w:rPr>
                <w:rFonts w:hint="eastAsia" w:ascii="仿宋" w:hAnsi="仿宋" w:eastAsia="仿宋" w:cs="仿宋"/>
                <w:snapToGrid w:val="0"/>
                <w:color w:val="auto"/>
                <w:spacing w:val="8"/>
                <w:szCs w:val="21"/>
                <w:highlight w:val="none"/>
              </w:rPr>
            </w:pPr>
            <w:r>
              <w:rPr>
                <w:rFonts w:hint="eastAsia" w:ascii="仿宋" w:hAnsi="仿宋" w:eastAsia="仿宋" w:cs="仿宋"/>
                <w:snapToGrid w:val="0"/>
                <w:color w:val="auto"/>
                <w:spacing w:val="8"/>
                <w:szCs w:val="21"/>
                <w:highlight w:val="none"/>
              </w:rPr>
              <w:t>《单元式空气调节机能效限定值及能效等级》（GB 19576）《风管送风式空调机组能效限定值及能效等级》（GB 37479）</w:t>
            </w:r>
          </w:p>
        </w:tc>
      </w:tr>
      <w:tr w14:paraId="3198E1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7" w:hRule="atLeast"/>
        </w:trPr>
        <w:tc>
          <w:tcPr>
            <w:tcW w:w="651" w:type="dxa"/>
            <w:vMerge w:val="continue"/>
            <w:tcBorders>
              <w:top w:val="single" w:color="auto" w:sz="4" w:space="0"/>
              <w:bottom w:val="single" w:color="auto" w:sz="4" w:space="0"/>
            </w:tcBorders>
            <w:vAlign w:val="center"/>
          </w:tcPr>
          <w:p w14:paraId="379DEEBC">
            <w:pPr>
              <w:spacing w:line="280" w:lineRule="exact"/>
              <w:jc w:val="center"/>
              <w:rPr>
                <w:rFonts w:hint="eastAsia" w:ascii="仿宋" w:hAnsi="仿宋" w:eastAsia="仿宋" w:cs="仿宋"/>
                <w:snapToGrid w:val="0"/>
                <w:color w:val="auto"/>
                <w:szCs w:val="21"/>
                <w:highlight w:val="none"/>
              </w:rPr>
            </w:pPr>
          </w:p>
        </w:tc>
        <w:tc>
          <w:tcPr>
            <w:tcW w:w="1252" w:type="dxa"/>
            <w:vMerge w:val="continue"/>
            <w:tcBorders>
              <w:top w:val="single" w:color="auto" w:sz="4" w:space="0"/>
              <w:bottom w:val="single" w:color="auto" w:sz="4" w:space="0"/>
              <w:right w:val="single" w:color="auto" w:sz="4" w:space="0"/>
            </w:tcBorders>
            <w:vAlign w:val="center"/>
          </w:tcPr>
          <w:p w14:paraId="3FE5200F">
            <w:pPr>
              <w:spacing w:line="280" w:lineRule="exact"/>
              <w:jc w:val="center"/>
              <w:rPr>
                <w:rFonts w:hint="eastAsia" w:ascii="仿宋" w:hAnsi="仿宋" w:eastAsia="仿宋" w:cs="仿宋"/>
                <w:snapToGrid w:val="0"/>
                <w:color w:val="auto"/>
                <w:szCs w:val="21"/>
                <w:highlight w:val="none"/>
              </w:rPr>
            </w:pPr>
          </w:p>
        </w:tc>
        <w:tc>
          <w:tcPr>
            <w:tcW w:w="1516" w:type="dxa"/>
            <w:tcBorders>
              <w:top w:val="single" w:color="auto" w:sz="4" w:space="0"/>
              <w:left w:val="single" w:color="auto" w:sz="4" w:space="0"/>
              <w:bottom w:val="single" w:color="auto" w:sz="4" w:space="0"/>
              <w:right w:val="single" w:color="auto" w:sz="4" w:space="0"/>
            </w:tcBorders>
            <w:vAlign w:val="center"/>
          </w:tcPr>
          <w:p w14:paraId="797EB76E">
            <w:pPr>
              <w:spacing w:line="280" w:lineRule="exact"/>
              <w:jc w:val="center"/>
              <w:rPr>
                <w:rFonts w:hint="eastAsia" w:ascii="仿宋" w:hAnsi="仿宋" w:eastAsia="仿宋" w:cs="仿宋"/>
                <w:snapToGrid w:val="0"/>
                <w:color w:val="auto"/>
                <w:szCs w:val="21"/>
                <w:highlight w:val="none"/>
              </w:rPr>
            </w:pPr>
            <w:r>
              <w:rPr>
                <w:rFonts w:hint="eastAsia" w:ascii="仿宋" w:hAnsi="仿宋" w:eastAsia="仿宋" w:cs="仿宋"/>
                <w:snapToGrid w:val="0"/>
                <w:color w:val="auto"/>
                <w:szCs w:val="21"/>
                <w:highlight w:val="none"/>
              </w:rPr>
              <w:t>★A02052309 专用制冷、空调设备</w:t>
            </w:r>
          </w:p>
        </w:tc>
        <w:tc>
          <w:tcPr>
            <w:tcW w:w="1512" w:type="dxa"/>
            <w:tcBorders>
              <w:left w:val="single" w:color="auto" w:sz="4" w:space="0"/>
            </w:tcBorders>
            <w:vAlign w:val="center"/>
          </w:tcPr>
          <w:p w14:paraId="46BF3E56">
            <w:pPr>
              <w:spacing w:before="275" w:line="280" w:lineRule="exact"/>
              <w:ind w:left="19"/>
              <w:jc w:val="center"/>
              <w:rPr>
                <w:rFonts w:hint="eastAsia" w:ascii="仿宋" w:hAnsi="仿宋" w:eastAsia="仿宋" w:cs="仿宋"/>
                <w:snapToGrid w:val="0"/>
                <w:color w:val="auto"/>
                <w:spacing w:val="8"/>
                <w:szCs w:val="21"/>
                <w:highlight w:val="none"/>
              </w:rPr>
            </w:pPr>
            <w:r>
              <w:rPr>
                <w:rFonts w:hint="eastAsia" w:ascii="仿宋" w:hAnsi="仿宋" w:eastAsia="仿宋" w:cs="仿宋"/>
                <w:snapToGrid w:val="0"/>
                <w:color w:val="auto"/>
                <w:spacing w:val="8"/>
                <w:szCs w:val="21"/>
                <w:highlight w:val="none"/>
              </w:rPr>
              <w:t>机房空调</w:t>
            </w:r>
          </w:p>
        </w:tc>
        <w:tc>
          <w:tcPr>
            <w:tcW w:w="4137" w:type="dxa"/>
            <w:vAlign w:val="center"/>
          </w:tcPr>
          <w:p w14:paraId="2092C0FE">
            <w:pPr>
              <w:spacing w:before="119" w:line="280" w:lineRule="exact"/>
              <w:ind w:left="17" w:right="13" w:firstLine="6"/>
              <w:jc w:val="left"/>
              <w:rPr>
                <w:rFonts w:hint="eastAsia" w:ascii="仿宋" w:hAnsi="仿宋" w:eastAsia="仿宋" w:cs="仿宋"/>
                <w:snapToGrid w:val="0"/>
                <w:color w:val="auto"/>
                <w:spacing w:val="8"/>
                <w:szCs w:val="21"/>
                <w:highlight w:val="none"/>
              </w:rPr>
            </w:pPr>
            <w:r>
              <w:rPr>
                <w:rFonts w:hint="eastAsia" w:ascii="仿宋" w:hAnsi="仿宋" w:eastAsia="仿宋" w:cs="仿宋"/>
                <w:snapToGrid w:val="0"/>
                <w:color w:val="auto"/>
                <w:spacing w:val="8"/>
                <w:szCs w:val="21"/>
                <w:highlight w:val="none"/>
              </w:rPr>
              <w:t>《单元式空气调节机能效限定值及能效等级》（GB 19576）</w:t>
            </w:r>
          </w:p>
        </w:tc>
      </w:tr>
      <w:tr w14:paraId="681164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7" w:hRule="atLeast"/>
        </w:trPr>
        <w:tc>
          <w:tcPr>
            <w:tcW w:w="651" w:type="dxa"/>
            <w:vMerge w:val="continue"/>
            <w:tcBorders>
              <w:top w:val="single" w:color="auto" w:sz="4" w:space="0"/>
              <w:bottom w:val="single" w:color="auto" w:sz="4" w:space="0"/>
            </w:tcBorders>
            <w:vAlign w:val="center"/>
          </w:tcPr>
          <w:p w14:paraId="04ADDD79">
            <w:pPr>
              <w:spacing w:line="280" w:lineRule="exact"/>
              <w:jc w:val="center"/>
              <w:rPr>
                <w:rFonts w:hint="eastAsia" w:ascii="仿宋" w:hAnsi="仿宋" w:eastAsia="仿宋" w:cs="仿宋"/>
                <w:snapToGrid w:val="0"/>
                <w:color w:val="auto"/>
                <w:szCs w:val="21"/>
                <w:highlight w:val="none"/>
              </w:rPr>
            </w:pPr>
          </w:p>
        </w:tc>
        <w:tc>
          <w:tcPr>
            <w:tcW w:w="1252" w:type="dxa"/>
            <w:vMerge w:val="continue"/>
            <w:tcBorders>
              <w:top w:val="single" w:color="auto" w:sz="4" w:space="0"/>
              <w:bottom w:val="single" w:color="auto" w:sz="4" w:space="0"/>
              <w:right w:val="single" w:color="auto" w:sz="4" w:space="0"/>
            </w:tcBorders>
            <w:vAlign w:val="center"/>
          </w:tcPr>
          <w:p w14:paraId="3F62CFFB">
            <w:pPr>
              <w:spacing w:line="280" w:lineRule="exact"/>
              <w:jc w:val="center"/>
              <w:rPr>
                <w:rFonts w:hint="eastAsia" w:ascii="仿宋" w:hAnsi="仿宋" w:eastAsia="仿宋" w:cs="仿宋"/>
                <w:snapToGrid w:val="0"/>
                <w:color w:val="auto"/>
                <w:szCs w:val="21"/>
                <w:highlight w:val="none"/>
              </w:rPr>
            </w:pPr>
          </w:p>
        </w:tc>
        <w:tc>
          <w:tcPr>
            <w:tcW w:w="1516" w:type="dxa"/>
            <w:tcBorders>
              <w:top w:val="single" w:color="auto" w:sz="4" w:space="0"/>
              <w:left w:val="single" w:color="auto" w:sz="4" w:space="0"/>
              <w:bottom w:val="single" w:color="auto" w:sz="4" w:space="0"/>
              <w:right w:val="single" w:color="auto" w:sz="4" w:space="0"/>
            </w:tcBorders>
            <w:vAlign w:val="center"/>
          </w:tcPr>
          <w:p w14:paraId="1F6CF1D0">
            <w:pPr>
              <w:spacing w:line="280" w:lineRule="exact"/>
              <w:jc w:val="center"/>
              <w:rPr>
                <w:rFonts w:hint="eastAsia" w:ascii="仿宋" w:hAnsi="仿宋" w:eastAsia="仿宋" w:cs="仿宋"/>
                <w:snapToGrid w:val="0"/>
                <w:color w:val="auto"/>
                <w:szCs w:val="21"/>
                <w:highlight w:val="none"/>
              </w:rPr>
            </w:pPr>
            <w:r>
              <w:rPr>
                <w:rFonts w:hint="eastAsia" w:ascii="仿宋" w:hAnsi="仿宋" w:eastAsia="仿宋" w:cs="仿宋"/>
                <w:snapToGrid w:val="0"/>
                <w:color w:val="auto"/>
                <w:szCs w:val="21"/>
                <w:highlight w:val="none"/>
              </w:rPr>
              <w:t>A02052399 其他制冷空调设备</w:t>
            </w:r>
          </w:p>
        </w:tc>
        <w:tc>
          <w:tcPr>
            <w:tcW w:w="1512" w:type="dxa"/>
            <w:tcBorders>
              <w:left w:val="single" w:color="auto" w:sz="4" w:space="0"/>
            </w:tcBorders>
            <w:vAlign w:val="center"/>
          </w:tcPr>
          <w:p w14:paraId="58799A68">
            <w:pPr>
              <w:spacing w:before="275" w:line="280" w:lineRule="exact"/>
              <w:ind w:left="19"/>
              <w:jc w:val="center"/>
              <w:rPr>
                <w:rFonts w:hint="eastAsia" w:ascii="仿宋" w:hAnsi="仿宋" w:eastAsia="仿宋" w:cs="仿宋"/>
                <w:snapToGrid w:val="0"/>
                <w:color w:val="auto"/>
                <w:spacing w:val="8"/>
                <w:szCs w:val="21"/>
                <w:highlight w:val="none"/>
              </w:rPr>
            </w:pPr>
            <w:r>
              <w:rPr>
                <w:rFonts w:hint="eastAsia" w:ascii="仿宋" w:hAnsi="仿宋" w:eastAsia="仿宋" w:cs="仿宋"/>
                <w:snapToGrid w:val="0"/>
                <w:color w:val="auto"/>
                <w:spacing w:val="8"/>
                <w:szCs w:val="21"/>
                <w:highlight w:val="none"/>
              </w:rPr>
              <w:t>冷却塔</w:t>
            </w:r>
          </w:p>
        </w:tc>
        <w:tc>
          <w:tcPr>
            <w:tcW w:w="4137" w:type="dxa"/>
            <w:vAlign w:val="center"/>
          </w:tcPr>
          <w:p w14:paraId="453D486A">
            <w:pPr>
              <w:spacing w:before="119" w:line="280" w:lineRule="exact"/>
              <w:ind w:left="17" w:right="13" w:firstLine="6"/>
              <w:jc w:val="left"/>
              <w:rPr>
                <w:rFonts w:hint="eastAsia" w:ascii="仿宋" w:hAnsi="仿宋" w:eastAsia="仿宋" w:cs="仿宋"/>
                <w:snapToGrid w:val="0"/>
                <w:color w:val="auto"/>
                <w:spacing w:val="8"/>
                <w:szCs w:val="21"/>
                <w:highlight w:val="none"/>
              </w:rPr>
            </w:pPr>
            <w:r>
              <w:rPr>
                <w:rFonts w:hint="eastAsia" w:ascii="仿宋" w:hAnsi="仿宋" w:eastAsia="仿宋" w:cs="仿宋"/>
                <w:snapToGrid w:val="0"/>
                <w:color w:val="auto"/>
                <w:spacing w:val="8"/>
                <w:szCs w:val="21"/>
                <w:highlight w:val="none"/>
              </w:rPr>
              <w:t>《机械通风冷却塔 第 1 部分：中小型开式冷却塔》（GB /T 7190.1）；《机械通风冷却塔 第 2 部分：大型开式冷却塔》（GB /T 7190.2）</w:t>
            </w:r>
          </w:p>
        </w:tc>
      </w:tr>
      <w:tr w14:paraId="14423C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7" w:hRule="atLeast"/>
        </w:trPr>
        <w:tc>
          <w:tcPr>
            <w:tcW w:w="651" w:type="dxa"/>
            <w:tcBorders>
              <w:top w:val="single" w:color="auto" w:sz="4" w:space="0"/>
            </w:tcBorders>
            <w:vAlign w:val="center"/>
          </w:tcPr>
          <w:p w14:paraId="32AD4E17">
            <w:pPr>
              <w:spacing w:line="280" w:lineRule="exact"/>
              <w:jc w:val="center"/>
              <w:rPr>
                <w:rFonts w:hint="eastAsia" w:ascii="仿宋" w:hAnsi="仿宋" w:eastAsia="仿宋" w:cs="仿宋"/>
                <w:snapToGrid w:val="0"/>
                <w:color w:val="auto"/>
                <w:szCs w:val="21"/>
                <w:highlight w:val="none"/>
              </w:rPr>
            </w:pPr>
            <w:r>
              <w:rPr>
                <w:rFonts w:hint="eastAsia" w:ascii="仿宋" w:hAnsi="仿宋" w:eastAsia="仿宋" w:cs="仿宋"/>
                <w:snapToGrid w:val="0"/>
                <w:color w:val="auto"/>
                <w:szCs w:val="21"/>
                <w:highlight w:val="none"/>
              </w:rPr>
              <w:t>7</w:t>
            </w:r>
          </w:p>
        </w:tc>
        <w:tc>
          <w:tcPr>
            <w:tcW w:w="1252" w:type="dxa"/>
            <w:tcBorders>
              <w:top w:val="single" w:color="auto" w:sz="4" w:space="0"/>
              <w:right w:val="single" w:color="auto" w:sz="4" w:space="0"/>
            </w:tcBorders>
            <w:vAlign w:val="center"/>
          </w:tcPr>
          <w:p w14:paraId="6D4831F5">
            <w:pPr>
              <w:spacing w:line="280" w:lineRule="exact"/>
              <w:jc w:val="center"/>
              <w:rPr>
                <w:rFonts w:hint="eastAsia" w:ascii="仿宋" w:hAnsi="仿宋" w:eastAsia="仿宋" w:cs="仿宋"/>
                <w:snapToGrid w:val="0"/>
                <w:color w:val="auto"/>
                <w:szCs w:val="21"/>
                <w:highlight w:val="none"/>
              </w:rPr>
            </w:pPr>
            <w:r>
              <w:rPr>
                <w:rFonts w:hint="eastAsia" w:ascii="仿宋" w:hAnsi="仿宋" w:eastAsia="仿宋" w:cs="仿宋"/>
                <w:snapToGrid w:val="0"/>
                <w:color w:val="auto"/>
                <w:szCs w:val="21"/>
                <w:highlight w:val="none"/>
              </w:rPr>
              <w:t>A020601 电机</w:t>
            </w:r>
          </w:p>
        </w:tc>
        <w:tc>
          <w:tcPr>
            <w:tcW w:w="1516" w:type="dxa"/>
            <w:tcBorders>
              <w:top w:val="single" w:color="auto" w:sz="4" w:space="0"/>
              <w:left w:val="single" w:color="auto" w:sz="4" w:space="0"/>
              <w:bottom w:val="single" w:color="auto" w:sz="4" w:space="0"/>
              <w:right w:val="single" w:color="auto" w:sz="4" w:space="0"/>
            </w:tcBorders>
            <w:vAlign w:val="center"/>
          </w:tcPr>
          <w:p w14:paraId="3E6783C8">
            <w:pPr>
              <w:spacing w:line="280" w:lineRule="exact"/>
              <w:jc w:val="center"/>
              <w:rPr>
                <w:rFonts w:hint="eastAsia" w:ascii="仿宋" w:hAnsi="仿宋" w:eastAsia="仿宋" w:cs="仿宋"/>
                <w:snapToGrid w:val="0"/>
                <w:color w:val="auto"/>
                <w:szCs w:val="21"/>
                <w:highlight w:val="none"/>
              </w:rPr>
            </w:pPr>
          </w:p>
        </w:tc>
        <w:tc>
          <w:tcPr>
            <w:tcW w:w="1512" w:type="dxa"/>
            <w:tcBorders>
              <w:left w:val="single" w:color="auto" w:sz="4" w:space="0"/>
            </w:tcBorders>
            <w:vAlign w:val="center"/>
          </w:tcPr>
          <w:p w14:paraId="455EA41B">
            <w:pPr>
              <w:spacing w:before="275" w:line="280" w:lineRule="exact"/>
              <w:ind w:left="19"/>
              <w:jc w:val="center"/>
              <w:rPr>
                <w:rFonts w:hint="eastAsia" w:ascii="仿宋" w:hAnsi="仿宋" w:eastAsia="仿宋" w:cs="仿宋"/>
                <w:snapToGrid w:val="0"/>
                <w:color w:val="auto"/>
                <w:spacing w:val="8"/>
                <w:szCs w:val="21"/>
                <w:highlight w:val="none"/>
              </w:rPr>
            </w:pPr>
          </w:p>
        </w:tc>
        <w:tc>
          <w:tcPr>
            <w:tcW w:w="4137" w:type="dxa"/>
            <w:vAlign w:val="center"/>
          </w:tcPr>
          <w:p w14:paraId="49E2CAEC">
            <w:pPr>
              <w:spacing w:before="119" w:line="280" w:lineRule="exact"/>
              <w:ind w:left="17" w:right="13" w:firstLine="6"/>
              <w:jc w:val="left"/>
              <w:rPr>
                <w:rFonts w:hint="eastAsia" w:ascii="仿宋" w:hAnsi="仿宋" w:eastAsia="仿宋" w:cs="仿宋"/>
                <w:snapToGrid w:val="0"/>
                <w:color w:val="auto"/>
                <w:spacing w:val="8"/>
                <w:szCs w:val="21"/>
                <w:highlight w:val="none"/>
              </w:rPr>
            </w:pPr>
            <w:r>
              <w:rPr>
                <w:rFonts w:hint="eastAsia" w:ascii="仿宋" w:hAnsi="仿宋" w:eastAsia="仿宋" w:cs="仿宋"/>
                <w:snapToGrid w:val="0"/>
                <w:color w:val="auto"/>
                <w:spacing w:val="8"/>
                <w:szCs w:val="21"/>
                <w:highlight w:val="none"/>
              </w:rPr>
              <w:t>《中小型三相异步电动机能效限定值及能效等级》（GB 18613）</w:t>
            </w:r>
          </w:p>
        </w:tc>
      </w:tr>
      <w:tr w14:paraId="724544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7" w:hRule="atLeast"/>
        </w:trPr>
        <w:tc>
          <w:tcPr>
            <w:tcW w:w="651" w:type="dxa"/>
            <w:vAlign w:val="center"/>
          </w:tcPr>
          <w:p w14:paraId="40861019">
            <w:pPr>
              <w:spacing w:line="280" w:lineRule="exact"/>
              <w:jc w:val="center"/>
              <w:rPr>
                <w:rFonts w:hint="eastAsia" w:ascii="仿宋" w:hAnsi="仿宋" w:eastAsia="仿宋" w:cs="仿宋"/>
                <w:snapToGrid w:val="0"/>
                <w:color w:val="auto"/>
                <w:szCs w:val="21"/>
                <w:highlight w:val="none"/>
              </w:rPr>
            </w:pPr>
            <w:r>
              <w:rPr>
                <w:rFonts w:hint="eastAsia" w:ascii="仿宋" w:hAnsi="仿宋" w:eastAsia="仿宋" w:cs="仿宋"/>
                <w:snapToGrid w:val="0"/>
                <w:color w:val="auto"/>
                <w:szCs w:val="21"/>
                <w:highlight w:val="none"/>
              </w:rPr>
              <w:t>8</w:t>
            </w:r>
          </w:p>
        </w:tc>
        <w:tc>
          <w:tcPr>
            <w:tcW w:w="1252" w:type="dxa"/>
            <w:tcBorders>
              <w:right w:val="single" w:color="auto" w:sz="4" w:space="0"/>
            </w:tcBorders>
            <w:vAlign w:val="center"/>
          </w:tcPr>
          <w:p w14:paraId="4E0E2A02">
            <w:pPr>
              <w:spacing w:line="280" w:lineRule="exact"/>
              <w:jc w:val="center"/>
              <w:rPr>
                <w:rFonts w:hint="eastAsia" w:ascii="仿宋" w:hAnsi="仿宋" w:eastAsia="仿宋" w:cs="仿宋"/>
                <w:snapToGrid w:val="0"/>
                <w:color w:val="auto"/>
                <w:szCs w:val="21"/>
                <w:highlight w:val="none"/>
              </w:rPr>
            </w:pPr>
            <w:r>
              <w:rPr>
                <w:rFonts w:hint="eastAsia" w:ascii="仿宋" w:hAnsi="仿宋" w:eastAsia="仿宋" w:cs="仿宋"/>
                <w:snapToGrid w:val="0"/>
                <w:color w:val="auto"/>
                <w:szCs w:val="21"/>
                <w:highlight w:val="none"/>
              </w:rPr>
              <w:t>A020602 变压器</w:t>
            </w:r>
          </w:p>
        </w:tc>
        <w:tc>
          <w:tcPr>
            <w:tcW w:w="1516" w:type="dxa"/>
            <w:tcBorders>
              <w:top w:val="single" w:color="auto" w:sz="4" w:space="0"/>
              <w:left w:val="single" w:color="auto" w:sz="4" w:space="0"/>
              <w:bottom w:val="single" w:color="auto" w:sz="4" w:space="0"/>
              <w:right w:val="single" w:color="auto" w:sz="4" w:space="0"/>
            </w:tcBorders>
            <w:vAlign w:val="center"/>
          </w:tcPr>
          <w:p w14:paraId="2C11B651">
            <w:pPr>
              <w:spacing w:line="280" w:lineRule="exact"/>
              <w:jc w:val="center"/>
              <w:rPr>
                <w:rFonts w:hint="eastAsia" w:ascii="仿宋" w:hAnsi="仿宋" w:eastAsia="仿宋" w:cs="仿宋"/>
                <w:snapToGrid w:val="0"/>
                <w:color w:val="auto"/>
                <w:szCs w:val="21"/>
                <w:highlight w:val="none"/>
              </w:rPr>
            </w:pPr>
            <w:r>
              <w:rPr>
                <w:rFonts w:hint="eastAsia" w:ascii="仿宋" w:hAnsi="仿宋" w:eastAsia="仿宋" w:cs="仿宋"/>
                <w:snapToGrid w:val="0"/>
                <w:color w:val="auto"/>
                <w:szCs w:val="21"/>
                <w:highlight w:val="none"/>
              </w:rPr>
              <w:t>配电变压器</w:t>
            </w:r>
          </w:p>
        </w:tc>
        <w:tc>
          <w:tcPr>
            <w:tcW w:w="1512" w:type="dxa"/>
            <w:tcBorders>
              <w:left w:val="single" w:color="auto" w:sz="4" w:space="0"/>
            </w:tcBorders>
            <w:vAlign w:val="center"/>
          </w:tcPr>
          <w:p w14:paraId="22C08D6A">
            <w:pPr>
              <w:spacing w:before="275" w:line="280" w:lineRule="exact"/>
              <w:ind w:left="19"/>
              <w:jc w:val="center"/>
              <w:rPr>
                <w:rFonts w:hint="eastAsia" w:ascii="仿宋" w:hAnsi="仿宋" w:eastAsia="仿宋" w:cs="仿宋"/>
                <w:snapToGrid w:val="0"/>
                <w:color w:val="auto"/>
                <w:spacing w:val="8"/>
                <w:szCs w:val="21"/>
                <w:highlight w:val="none"/>
              </w:rPr>
            </w:pPr>
          </w:p>
        </w:tc>
        <w:tc>
          <w:tcPr>
            <w:tcW w:w="4137" w:type="dxa"/>
            <w:vAlign w:val="center"/>
          </w:tcPr>
          <w:p w14:paraId="3D0BD459">
            <w:pPr>
              <w:spacing w:before="119" w:line="280" w:lineRule="exact"/>
              <w:ind w:left="17" w:right="13" w:firstLine="6"/>
              <w:jc w:val="left"/>
              <w:rPr>
                <w:rFonts w:hint="eastAsia" w:ascii="仿宋" w:hAnsi="仿宋" w:eastAsia="仿宋" w:cs="仿宋"/>
                <w:snapToGrid w:val="0"/>
                <w:color w:val="auto"/>
                <w:spacing w:val="8"/>
                <w:szCs w:val="21"/>
                <w:highlight w:val="none"/>
              </w:rPr>
            </w:pPr>
            <w:r>
              <w:rPr>
                <w:rFonts w:hint="eastAsia" w:ascii="仿宋" w:hAnsi="仿宋" w:eastAsia="仿宋" w:cs="仿宋"/>
                <w:snapToGrid w:val="0"/>
                <w:color w:val="auto"/>
                <w:spacing w:val="8"/>
                <w:szCs w:val="21"/>
                <w:highlight w:val="none"/>
              </w:rPr>
              <w:t>《三相配电变压器能效限定值及能效等级》（GB 20052）</w:t>
            </w:r>
          </w:p>
        </w:tc>
      </w:tr>
      <w:tr w14:paraId="352B48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7" w:hRule="atLeast"/>
        </w:trPr>
        <w:tc>
          <w:tcPr>
            <w:tcW w:w="651" w:type="dxa"/>
            <w:vAlign w:val="center"/>
          </w:tcPr>
          <w:p w14:paraId="753453F7">
            <w:pPr>
              <w:spacing w:line="280" w:lineRule="exact"/>
              <w:jc w:val="center"/>
              <w:rPr>
                <w:rFonts w:hint="eastAsia" w:ascii="仿宋" w:hAnsi="仿宋" w:eastAsia="仿宋" w:cs="仿宋"/>
                <w:snapToGrid w:val="0"/>
                <w:color w:val="auto"/>
                <w:szCs w:val="21"/>
                <w:highlight w:val="none"/>
              </w:rPr>
            </w:pPr>
            <w:r>
              <w:rPr>
                <w:rFonts w:hint="eastAsia" w:ascii="仿宋" w:hAnsi="仿宋" w:eastAsia="仿宋" w:cs="仿宋"/>
                <w:snapToGrid w:val="0"/>
                <w:color w:val="auto"/>
                <w:szCs w:val="21"/>
                <w:highlight w:val="none"/>
              </w:rPr>
              <w:t>9</w:t>
            </w:r>
          </w:p>
        </w:tc>
        <w:tc>
          <w:tcPr>
            <w:tcW w:w="1252" w:type="dxa"/>
            <w:tcBorders>
              <w:right w:val="single" w:color="auto" w:sz="4" w:space="0"/>
            </w:tcBorders>
            <w:vAlign w:val="center"/>
          </w:tcPr>
          <w:p w14:paraId="1CC593AE">
            <w:pPr>
              <w:spacing w:line="280" w:lineRule="exact"/>
              <w:jc w:val="center"/>
              <w:rPr>
                <w:rFonts w:hint="eastAsia" w:ascii="仿宋" w:hAnsi="仿宋" w:eastAsia="仿宋" w:cs="仿宋"/>
                <w:snapToGrid w:val="0"/>
                <w:color w:val="auto"/>
                <w:szCs w:val="21"/>
                <w:highlight w:val="none"/>
              </w:rPr>
            </w:pPr>
            <w:r>
              <w:rPr>
                <w:rFonts w:hint="eastAsia" w:ascii="仿宋" w:hAnsi="仿宋" w:eastAsia="仿宋" w:cs="仿宋"/>
                <w:snapToGrid w:val="0"/>
                <w:color w:val="auto"/>
                <w:szCs w:val="21"/>
                <w:highlight w:val="none"/>
              </w:rPr>
              <w:t>★A020609 镇流器</w:t>
            </w:r>
          </w:p>
        </w:tc>
        <w:tc>
          <w:tcPr>
            <w:tcW w:w="1516" w:type="dxa"/>
            <w:tcBorders>
              <w:top w:val="single" w:color="auto" w:sz="4" w:space="0"/>
              <w:left w:val="single" w:color="auto" w:sz="4" w:space="0"/>
              <w:bottom w:val="single" w:color="auto" w:sz="4" w:space="0"/>
              <w:right w:val="single" w:color="auto" w:sz="4" w:space="0"/>
            </w:tcBorders>
            <w:vAlign w:val="center"/>
          </w:tcPr>
          <w:p w14:paraId="5B9A6534">
            <w:pPr>
              <w:spacing w:line="280" w:lineRule="exact"/>
              <w:jc w:val="center"/>
              <w:rPr>
                <w:rFonts w:hint="eastAsia" w:ascii="仿宋" w:hAnsi="仿宋" w:eastAsia="仿宋" w:cs="仿宋"/>
                <w:snapToGrid w:val="0"/>
                <w:color w:val="auto"/>
                <w:szCs w:val="21"/>
                <w:highlight w:val="none"/>
              </w:rPr>
            </w:pPr>
            <w:r>
              <w:rPr>
                <w:rFonts w:hint="eastAsia" w:ascii="仿宋" w:hAnsi="仿宋" w:eastAsia="仿宋" w:cs="仿宋"/>
                <w:snapToGrid w:val="0"/>
                <w:color w:val="auto"/>
                <w:szCs w:val="21"/>
                <w:highlight w:val="none"/>
              </w:rPr>
              <w:t>管型荧光灯镇流器</w:t>
            </w:r>
          </w:p>
        </w:tc>
        <w:tc>
          <w:tcPr>
            <w:tcW w:w="1512" w:type="dxa"/>
            <w:tcBorders>
              <w:left w:val="single" w:color="auto" w:sz="4" w:space="0"/>
            </w:tcBorders>
            <w:vAlign w:val="center"/>
          </w:tcPr>
          <w:p w14:paraId="1D8C7ACA">
            <w:pPr>
              <w:spacing w:before="275" w:line="280" w:lineRule="exact"/>
              <w:ind w:left="19"/>
              <w:jc w:val="center"/>
              <w:rPr>
                <w:rFonts w:hint="eastAsia" w:ascii="仿宋" w:hAnsi="仿宋" w:eastAsia="仿宋" w:cs="仿宋"/>
                <w:snapToGrid w:val="0"/>
                <w:color w:val="auto"/>
                <w:spacing w:val="8"/>
                <w:szCs w:val="21"/>
                <w:highlight w:val="none"/>
              </w:rPr>
            </w:pPr>
          </w:p>
        </w:tc>
        <w:tc>
          <w:tcPr>
            <w:tcW w:w="4137" w:type="dxa"/>
            <w:vAlign w:val="center"/>
          </w:tcPr>
          <w:p w14:paraId="00852419">
            <w:pPr>
              <w:spacing w:before="119" w:line="280" w:lineRule="exact"/>
              <w:ind w:left="17" w:right="13" w:firstLine="6"/>
              <w:jc w:val="left"/>
              <w:rPr>
                <w:rFonts w:hint="eastAsia" w:ascii="仿宋" w:hAnsi="仿宋" w:eastAsia="仿宋" w:cs="仿宋"/>
                <w:snapToGrid w:val="0"/>
                <w:color w:val="auto"/>
                <w:spacing w:val="8"/>
                <w:szCs w:val="21"/>
                <w:highlight w:val="none"/>
              </w:rPr>
            </w:pPr>
            <w:r>
              <w:rPr>
                <w:rFonts w:hint="eastAsia" w:ascii="仿宋" w:hAnsi="仿宋" w:eastAsia="仿宋" w:cs="仿宋"/>
                <w:snapToGrid w:val="0"/>
                <w:color w:val="auto"/>
                <w:spacing w:val="8"/>
                <w:szCs w:val="21"/>
                <w:highlight w:val="none"/>
              </w:rPr>
              <w:t>《管形荧光灯镇流器能效限定值及能效等级》（GB 17896）</w:t>
            </w:r>
          </w:p>
        </w:tc>
      </w:tr>
      <w:tr w14:paraId="2F17EF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7" w:hRule="atLeast"/>
        </w:trPr>
        <w:tc>
          <w:tcPr>
            <w:tcW w:w="651" w:type="dxa"/>
            <w:vMerge w:val="restart"/>
            <w:vAlign w:val="center"/>
          </w:tcPr>
          <w:p w14:paraId="7FD8A0CD">
            <w:pPr>
              <w:spacing w:line="280" w:lineRule="exact"/>
              <w:jc w:val="center"/>
              <w:rPr>
                <w:rFonts w:hint="eastAsia" w:ascii="仿宋" w:hAnsi="仿宋" w:eastAsia="仿宋" w:cs="仿宋"/>
                <w:snapToGrid w:val="0"/>
                <w:color w:val="auto"/>
                <w:szCs w:val="21"/>
                <w:highlight w:val="none"/>
              </w:rPr>
            </w:pPr>
            <w:r>
              <w:rPr>
                <w:rFonts w:hint="eastAsia" w:ascii="仿宋" w:hAnsi="仿宋" w:eastAsia="仿宋" w:cs="仿宋"/>
                <w:snapToGrid w:val="0"/>
                <w:color w:val="auto"/>
                <w:szCs w:val="21"/>
                <w:highlight w:val="none"/>
              </w:rPr>
              <w:t>10</w:t>
            </w:r>
          </w:p>
        </w:tc>
        <w:tc>
          <w:tcPr>
            <w:tcW w:w="1252" w:type="dxa"/>
            <w:vMerge w:val="restart"/>
            <w:tcBorders>
              <w:right w:val="single" w:color="auto" w:sz="4" w:space="0"/>
            </w:tcBorders>
            <w:vAlign w:val="center"/>
          </w:tcPr>
          <w:p w14:paraId="63F416F0">
            <w:pPr>
              <w:spacing w:line="280" w:lineRule="exact"/>
              <w:jc w:val="center"/>
              <w:rPr>
                <w:rFonts w:hint="eastAsia" w:ascii="仿宋" w:hAnsi="仿宋" w:eastAsia="仿宋" w:cs="仿宋"/>
                <w:snapToGrid w:val="0"/>
                <w:color w:val="auto"/>
                <w:szCs w:val="21"/>
                <w:highlight w:val="none"/>
              </w:rPr>
            </w:pPr>
            <w:r>
              <w:rPr>
                <w:rFonts w:hint="eastAsia" w:ascii="仿宋" w:hAnsi="仿宋" w:eastAsia="仿宋" w:cs="仿宋"/>
                <w:snapToGrid w:val="0"/>
                <w:color w:val="auto"/>
                <w:szCs w:val="21"/>
                <w:highlight w:val="none"/>
              </w:rPr>
              <w:t>A020618 生活用电器</w:t>
            </w:r>
          </w:p>
        </w:tc>
        <w:tc>
          <w:tcPr>
            <w:tcW w:w="1516" w:type="dxa"/>
            <w:tcBorders>
              <w:top w:val="single" w:color="auto" w:sz="4" w:space="0"/>
              <w:left w:val="single" w:color="auto" w:sz="4" w:space="0"/>
              <w:bottom w:val="single" w:color="auto" w:sz="4" w:space="0"/>
              <w:right w:val="single" w:color="auto" w:sz="4" w:space="0"/>
            </w:tcBorders>
            <w:vAlign w:val="center"/>
          </w:tcPr>
          <w:p w14:paraId="3B1D8778">
            <w:pPr>
              <w:spacing w:line="280" w:lineRule="exact"/>
              <w:jc w:val="center"/>
              <w:rPr>
                <w:rFonts w:hint="eastAsia" w:ascii="仿宋" w:hAnsi="仿宋" w:eastAsia="仿宋" w:cs="仿宋"/>
                <w:snapToGrid w:val="0"/>
                <w:color w:val="auto"/>
                <w:szCs w:val="21"/>
                <w:highlight w:val="none"/>
              </w:rPr>
            </w:pPr>
            <w:r>
              <w:rPr>
                <w:rFonts w:hint="eastAsia" w:ascii="仿宋" w:hAnsi="仿宋" w:eastAsia="仿宋" w:cs="仿宋"/>
                <w:snapToGrid w:val="0"/>
                <w:color w:val="auto"/>
                <w:szCs w:val="21"/>
                <w:highlight w:val="none"/>
              </w:rPr>
              <w:t>A0206180101 电冰箱</w:t>
            </w:r>
          </w:p>
        </w:tc>
        <w:tc>
          <w:tcPr>
            <w:tcW w:w="1512" w:type="dxa"/>
            <w:tcBorders>
              <w:left w:val="single" w:color="auto" w:sz="4" w:space="0"/>
            </w:tcBorders>
            <w:vAlign w:val="center"/>
          </w:tcPr>
          <w:p w14:paraId="52E673CB">
            <w:pPr>
              <w:spacing w:before="275" w:line="280" w:lineRule="exact"/>
              <w:ind w:left="19"/>
              <w:jc w:val="center"/>
              <w:rPr>
                <w:rFonts w:hint="eastAsia" w:ascii="仿宋" w:hAnsi="仿宋" w:eastAsia="仿宋" w:cs="仿宋"/>
                <w:snapToGrid w:val="0"/>
                <w:color w:val="auto"/>
                <w:spacing w:val="8"/>
                <w:szCs w:val="21"/>
                <w:highlight w:val="none"/>
              </w:rPr>
            </w:pPr>
          </w:p>
        </w:tc>
        <w:tc>
          <w:tcPr>
            <w:tcW w:w="4137" w:type="dxa"/>
            <w:vAlign w:val="center"/>
          </w:tcPr>
          <w:p w14:paraId="3B02126D">
            <w:pPr>
              <w:spacing w:before="119" w:line="280" w:lineRule="exact"/>
              <w:ind w:left="17" w:right="13" w:firstLine="6"/>
              <w:jc w:val="left"/>
              <w:rPr>
                <w:rFonts w:hint="eastAsia" w:ascii="仿宋" w:hAnsi="仿宋" w:eastAsia="仿宋" w:cs="仿宋"/>
                <w:snapToGrid w:val="0"/>
                <w:color w:val="auto"/>
                <w:spacing w:val="8"/>
                <w:szCs w:val="21"/>
                <w:highlight w:val="none"/>
              </w:rPr>
            </w:pPr>
            <w:r>
              <w:rPr>
                <w:rFonts w:hint="eastAsia" w:ascii="仿宋" w:hAnsi="仿宋" w:eastAsia="仿宋" w:cs="仿宋"/>
                <w:snapToGrid w:val="0"/>
                <w:color w:val="auto"/>
                <w:spacing w:val="8"/>
                <w:szCs w:val="21"/>
                <w:highlight w:val="none"/>
              </w:rPr>
              <w:t>《家用电冰箱耗电量限定值及能效等级》（GB 12021.2）</w:t>
            </w:r>
          </w:p>
        </w:tc>
      </w:tr>
      <w:tr w14:paraId="0169C0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7" w:hRule="atLeast"/>
        </w:trPr>
        <w:tc>
          <w:tcPr>
            <w:tcW w:w="651" w:type="dxa"/>
            <w:vMerge w:val="continue"/>
            <w:vAlign w:val="center"/>
          </w:tcPr>
          <w:p w14:paraId="1D9AE14F">
            <w:pPr>
              <w:spacing w:line="280" w:lineRule="exact"/>
              <w:jc w:val="center"/>
              <w:rPr>
                <w:rFonts w:hint="eastAsia" w:ascii="仿宋" w:hAnsi="仿宋" w:eastAsia="仿宋" w:cs="仿宋"/>
                <w:snapToGrid w:val="0"/>
                <w:color w:val="auto"/>
                <w:szCs w:val="21"/>
                <w:highlight w:val="none"/>
              </w:rPr>
            </w:pPr>
          </w:p>
        </w:tc>
        <w:tc>
          <w:tcPr>
            <w:tcW w:w="1252" w:type="dxa"/>
            <w:vMerge w:val="continue"/>
            <w:tcBorders>
              <w:right w:val="single" w:color="auto" w:sz="4" w:space="0"/>
            </w:tcBorders>
            <w:vAlign w:val="center"/>
          </w:tcPr>
          <w:p w14:paraId="5339D9AE">
            <w:pPr>
              <w:spacing w:line="280" w:lineRule="exact"/>
              <w:jc w:val="center"/>
              <w:rPr>
                <w:rFonts w:hint="eastAsia" w:ascii="仿宋" w:hAnsi="仿宋" w:eastAsia="仿宋" w:cs="仿宋"/>
                <w:snapToGrid w:val="0"/>
                <w:color w:val="auto"/>
                <w:szCs w:val="21"/>
                <w:highlight w:val="none"/>
              </w:rPr>
            </w:pPr>
          </w:p>
        </w:tc>
        <w:tc>
          <w:tcPr>
            <w:tcW w:w="1516" w:type="dxa"/>
            <w:vMerge w:val="restart"/>
            <w:tcBorders>
              <w:top w:val="single" w:color="auto" w:sz="4" w:space="0"/>
              <w:left w:val="single" w:color="auto" w:sz="4" w:space="0"/>
              <w:right w:val="single" w:color="auto" w:sz="4" w:space="0"/>
            </w:tcBorders>
            <w:vAlign w:val="center"/>
          </w:tcPr>
          <w:p w14:paraId="0DB2A5EE">
            <w:pPr>
              <w:spacing w:line="280" w:lineRule="exact"/>
              <w:jc w:val="center"/>
              <w:rPr>
                <w:rFonts w:hint="eastAsia" w:ascii="仿宋" w:hAnsi="仿宋" w:eastAsia="仿宋" w:cs="仿宋"/>
                <w:snapToGrid w:val="0"/>
                <w:color w:val="auto"/>
                <w:szCs w:val="21"/>
                <w:highlight w:val="none"/>
              </w:rPr>
            </w:pPr>
            <w:r>
              <w:rPr>
                <w:rFonts w:hint="eastAsia" w:ascii="仿宋" w:hAnsi="仿宋" w:eastAsia="仿宋" w:cs="仿宋"/>
                <w:snapToGrid w:val="0"/>
                <w:color w:val="auto"/>
                <w:szCs w:val="21"/>
                <w:highlight w:val="none"/>
              </w:rPr>
              <w:t>★A0206180203 空调机</w:t>
            </w:r>
          </w:p>
        </w:tc>
        <w:tc>
          <w:tcPr>
            <w:tcW w:w="1512" w:type="dxa"/>
            <w:tcBorders>
              <w:left w:val="single" w:color="auto" w:sz="4" w:space="0"/>
            </w:tcBorders>
            <w:vAlign w:val="center"/>
          </w:tcPr>
          <w:p w14:paraId="40C488C7">
            <w:pPr>
              <w:spacing w:before="275" w:line="280" w:lineRule="exact"/>
              <w:ind w:left="19"/>
              <w:jc w:val="center"/>
              <w:rPr>
                <w:rFonts w:hint="eastAsia" w:ascii="仿宋" w:hAnsi="仿宋" w:eastAsia="仿宋" w:cs="仿宋"/>
                <w:snapToGrid w:val="0"/>
                <w:color w:val="auto"/>
                <w:spacing w:val="8"/>
                <w:szCs w:val="21"/>
                <w:highlight w:val="none"/>
              </w:rPr>
            </w:pPr>
            <w:r>
              <w:rPr>
                <w:rFonts w:hint="eastAsia" w:ascii="仿宋" w:hAnsi="仿宋" w:eastAsia="仿宋" w:cs="仿宋"/>
                <w:snapToGrid w:val="0"/>
                <w:color w:val="auto"/>
                <w:spacing w:val="8"/>
                <w:szCs w:val="21"/>
                <w:highlight w:val="none"/>
              </w:rPr>
              <w:t>房间空气调节器</w:t>
            </w:r>
          </w:p>
        </w:tc>
        <w:tc>
          <w:tcPr>
            <w:tcW w:w="4137" w:type="dxa"/>
            <w:vAlign w:val="center"/>
          </w:tcPr>
          <w:p w14:paraId="66335618">
            <w:pPr>
              <w:spacing w:before="119" w:line="280" w:lineRule="exact"/>
              <w:ind w:left="17" w:right="13" w:firstLine="6"/>
              <w:jc w:val="left"/>
              <w:rPr>
                <w:rFonts w:hint="eastAsia" w:ascii="仿宋" w:hAnsi="仿宋" w:eastAsia="仿宋" w:cs="仿宋"/>
                <w:snapToGrid w:val="0"/>
                <w:color w:val="auto"/>
                <w:spacing w:val="8"/>
                <w:szCs w:val="21"/>
                <w:highlight w:val="none"/>
              </w:rPr>
            </w:pPr>
            <w:r>
              <w:rPr>
                <w:rFonts w:hint="eastAsia" w:ascii="仿宋" w:hAnsi="仿宋" w:eastAsia="仿宋" w:cs="仿宋"/>
                <w:snapToGrid w:val="0"/>
                <w:color w:val="auto"/>
                <w:spacing w:val="8"/>
                <w:szCs w:val="21"/>
                <w:highlight w:val="none"/>
              </w:rPr>
              <w:t>《转速可控型房间空气调节器能效 限 定 值 及 能 效 等 级 》 （ GB 21455-2013），待 2019 年修订发布后，按《房间空气调节器能效限定值及能效等级》（GB21455-2019）实施。</w:t>
            </w:r>
          </w:p>
        </w:tc>
      </w:tr>
      <w:tr w14:paraId="26B8BD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7" w:hRule="atLeast"/>
        </w:trPr>
        <w:tc>
          <w:tcPr>
            <w:tcW w:w="651" w:type="dxa"/>
            <w:vMerge w:val="continue"/>
            <w:vAlign w:val="center"/>
          </w:tcPr>
          <w:p w14:paraId="16AC4364">
            <w:pPr>
              <w:spacing w:line="280" w:lineRule="exact"/>
              <w:jc w:val="center"/>
              <w:rPr>
                <w:rFonts w:hint="eastAsia" w:ascii="仿宋" w:hAnsi="仿宋" w:eastAsia="仿宋" w:cs="仿宋"/>
                <w:snapToGrid w:val="0"/>
                <w:color w:val="auto"/>
                <w:szCs w:val="21"/>
                <w:highlight w:val="none"/>
              </w:rPr>
            </w:pPr>
          </w:p>
        </w:tc>
        <w:tc>
          <w:tcPr>
            <w:tcW w:w="1252" w:type="dxa"/>
            <w:vMerge w:val="continue"/>
            <w:tcBorders>
              <w:right w:val="single" w:color="auto" w:sz="4" w:space="0"/>
            </w:tcBorders>
            <w:vAlign w:val="center"/>
          </w:tcPr>
          <w:p w14:paraId="27F49D3E">
            <w:pPr>
              <w:spacing w:line="280" w:lineRule="exact"/>
              <w:jc w:val="center"/>
              <w:rPr>
                <w:rFonts w:hint="eastAsia" w:ascii="仿宋" w:hAnsi="仿宋" w:eastAsia="仿宋" w:cs="仿宋"/>
                <w:snapToGrid w:val="0"/>
                <w:color w:val="auto"/>
                <w:szCs w:val="21"/>
                <w:highlight w:val="none"/>
              </w:rPr>
            </w:pPr>
          </w:p>
        </w:tc>
        <w:tc>
          <w:tcPr>
            <w:tcW w:w="1516" w:type="dxa"/>
            <w:vMerge w:val="continue"/>
            <w:tcBorders>
              <w:left w:val="single" w:color="auto" w:sz="4" w:space="0"/>
              <w:right w:val="single" w:color="auto" w:sz="4" w:space="0"/>
            </w:tcBorders>
            <w:vAlign w:val="center"/>
          </w:tcPr>
          <w:p w14:paraId="7C7BBFCC">
            <w:pPr>
              <w:spacing w:line="280" w:lineRule="exact"/>
              <w:jc w:val="center"/>
              <w:rPr>
                <w:rFonts w:hint="eastAsia" w:ascii="仿宋" w:hAnsi="仿宋" w:eastAsia="仿宋" w:cs="仿宋"/>
                <w:snapToGrid w:val="0"/>
                <w:color w:val="auto"/>
                <w:szCs w:val="21"/>
                <w:highlight w:val="none"/>
              </w:rPr>
            </w:pPr>
          </w:p>
        </w:tc>
        <w:tc>
          <w:tcPr>
            <w:tcW w:w="1512" w:type="dxa"/>
            <w:tcBorders>
              <w:left w:val="single" w:color="auto" w:sz="4" w:space="0"/>
            </w:tcBorders>
            <w:vAlign w:val="center"/>
          </w:tcPr>
          <w:p w14:paraId="0634EEE6">
            <w:pPr>
              <w:spacing w:before="275" w:line="280" w:lineRule="exact"/>
              <w:ind w:left="19"/>
              <w:jc w:val="center"/>
              <w:rPr>
                <w:rFonts w:hint="eastAsia" w:ascii="仿宋" w:hAnsi="仿宋" w:eastAsia="仿宋" w:cs="仿宋"/>
                <w:snapToGrid w:val="0"/>
                <w:color w:val="auto"/>
                <w:spacing w:val="8"/>
                <w:szCs w:val="21"/>
                <w:highlight w:val="none"/>
              </w:rPr>
            </w:pPr>
            <w:r>
              <w:rPr>
                <w:rFonts w:hint="eastAsia" w:ascii="仿宋" w:hAnsi="仿宋" w:eastAsia="仿宋" w:cs="仿宋"/>
                <w:snapToGrid w:val="0"/>
                <w:color w:val="auto"/>
                <w:spacing w:val="8"/>
                <w:szCs w:val="21"/>
                <w:highlight w:val="none"/>
              </w:rPr>
              <w:t>多联式空调（热泵）机 组 （ 制 冷 量 ≤14000W）</w:t>
            </w:r>
          </w:p>
        </w:tc>
        <w:tc>
          <w:tcPr>
            <w:tcW w:w="4137" w:type="dxa"/>
            <w:vAlign w:val="center"/>
          </w:tcPr>
          <w:p w14:paraId="3A33D361">
            <w:pPr>
              <w:spacing w:before="119" w:line="280" w:lineRule="exact"/>
              <w:ind w:left="17" w:right="13" w:firstLine="6"/>
              <w:jc w:val="left"/>
              <w:rPr>
                <w:rFonts w:hint="eastAsia" w:ascii="仿宋" w:hAnsi="仿宋" w:eastAsia="仿宋" w:cs="仿宋"/>
                <w:snapToGrid w:val="0"/>
                <w:color w:val="auto"/>
                <w:spacing w:val="8"/>
                <w:szCs w:val="21"/>
                <w:highlight w:val="none"/>
              </w:rPr>
            </w:pPr>
            <w:r>
              <w:rPr>
                <w:rFonts w:hint="eastAsia" w:ascii="仿宋" w:hAnsi="仿宋" w:eastAsia="仿宋" w:cs="仿宋"/>
                <w:snapToGrid w:val="0"/>
                <w:color w:val="auto"/>
                <w:spacing w:val="8"/>
                <w:szCs w:val="21"/>
                <w:highlight w:val="none"/>
              </w:rPr>
              <w:t>《多联式空调（热泵）机组能效限定值及能源效率等级》（GB 21454）</w:t>
            </w:r>
          </w:p>
        </w:tc>
      </w:tr>
      <w:tr w14:paraId="667070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7" w:hRule="atLeast"/>
        </w:trPr>
        <w:tc>
          <w:tcPr>
            <w:tcW w:w="651" w:type="dxa"/>
            <w:vMerge w:val="continue"/>
            <w:vAlign w:val="center"/>
          </w:tcPr>
          <w:p w14:paraId="5C8346FA">
            <w:pPr>
              <w:spacing w:line="280" w:lineRule="exact"/>
              <w:jc w:val="center"/>
              <w:rPr>
                <w:rFonts w:hint="eastAsia" w:ascii="仿宋" w:hAnsi="仿宋" w:eastAsia="仿宋" w:cs="仿宋"/>
                <w:snapToGrid w:val="0"/>
                <w:color w:val="auto"/>
                <w:szCs w:val="21"/>
                <w:highlight w:val="none"/>
              </w:rPr>
            </w:pPr>
          </w:p>
        </w:tc>
        <w:tc>
          <w:tcPr>
            <w:tcW w:w="1252" w:type="dxa"/>
            <w:vMerge w:val="continue"/>
            <w:tcBorders>
              <w:right w:val="single" w:color="auto" w:sz="4" w:space="0"/>
            </w:tcBorders>
            <w:vAlign w:val="center"/>
          </w:tcPr>
          <w:p w14:paraId="0333C755">
            <w:pPr>
              <w:spacing w:line="280" w:lineRule="exact"/>
              <w:jc w:val="center"/>
              <w:rPr>
                <w:rFonts w:hint="eastAsia" w:ascii="仿宋" w:hAnsi="仿宋" w:eastAsia="仿宋" w:cs="仿宋"/>
                <w:snapToGrid w:val="0"/>
                <w:color w:val="auto"/>
                <w:szCs w:val="21"/>
                <w:highlight w:val="none"/>
              </w:rPr>
            </w:pPr>
          </w:p>
        </w:tc>
        <w:tc>
          <w:tcPr>
            <w:tcW w:w="1516" w:type="dxa"/>
            <w:vMerge w:val="continue"/>
            <w:tcBorders>
              <w:left w:val="single" w:color="auto" w:sz="4" w:space="0"/>
              <w:bottom w:val="single" w:color="auto" w:sz="4" w:space="0"/>
              <w:right w:val="single" w:color="auto" w:sz="4" w:space="0"/>
            </w:tcBorders>
            <w:vAlign w:val="center"/>
          </w:tcPr>
          <w:p w14:paraId="77395391">
            <w:pPr>
              <w:spacing w:line="280" w:lineRule="exact"/>
              <w:jc w:val="center"/>
              <w:rPr>
                <w:rFonts w:hint="eastAsia" w:ascii="仿宋" w:hAnsi="仿宋" w:eastAsia="仿宋" w:cs="仿宋"/>
                <w:snapToGrid w:val="0"/>
                <w:color w:val="auto"/>
                <w:szCs w:val="21"/>
                <w:highlight w:val="none"/>
              </w:rPr>
            </w:pPr>
          </w:p>
        </w:tc>
        <w:tc>
          <w:tcPr>
            <w:tcW w:w="1512" w:type="dxa"/>
            <w:tcBorders>
              <w:left w:val="single" w:color="auto" w:sz="4" w:space="0"/>
            </w:tcBorders>
            <w:vAlign w:val="center"/>
          </w:tcPr>
          <w:p w14:paraId="1487729E">
            <w:pPr>
              <w:spacing w:before="275" w:line="280" w:lineRule="exact"/>
              <w:ind w:left="19"/>
              <w:jc w:val="center"/>
              <w:rPr>
                <w:rFonts w:hint="eastAsia" w:ascii="仿宋" w:hAnsi="仿宋" w:eastAsia="仿宋" w:cs="仿宋"/>
                <w:snapToGrid w:val="0"/>
                <w:color w:val="auto"/>
                <w:spacing w:val="8"/>
                <w:szCs w:val="21"/>
                <w:highlight w:val="none"/>
              </w:rPr>
            </w:pPr>
            <w:r>
              <w:rPr>
                <w:rFonts w:hint="eastAsia" w:ascii="仿宋" w:hAnsi="仿宋" w:eastAsia="仿宋" w:cs="仿宋"/>
                <w:snapToGrid w:val="0"/>
                <w:color w:val="auto"/>
                <w:spacing w:val="8"/>
                <w:szCs w:val="21"/>
                <w:highlight w:val="none"/>
              </w:rPr>
              <w:t>单 元 式 空 气 调 节 机(制冷量≤14000W)</w:t>
            </w:r>
          </w:p>
        </w:tc>
        <w:tc>
          <w:tcPr>
            <w:tcW w:w="4137" w:type="dxa"/>
            <w:vAlign w:val="center"/>
          </w:tcPr>
          <w:p w14:paraId="49A4B133">
            <w:pPr>
              <w:spacing w:before="119" w:line="280" w:lineRule="exact"/>
              <w:ind w:right="13"/>
              <w:jc w:val="left"/>
              <w:rPr>
                <w:rFonts w:hint="eastAsia" w:ascii="仿宋" w:hAnsi="仿宋" w:eastAsia="仿宋" w:cs="仿宋"/>
                <w:snapToGrid w:val="0"/>
                <w:color w:val="auto"/>
                <w:spacing w:val="8"/>
                <w:szCs w:val="21"/>
                <w:highlight w:val="none"/>
              </w:rPr>
            </w:pPr>
            <w:r>
              <w:rPr>
                <w:rFonts w:hint="eastAsia" w:ascii="仿宋" w:hAnsi="仿宋" w:eastAsia="仿宋" w:cs="仿宋"/>
                <w:snapToGrid w:val="0"/>
                <w:color w:val="auto"/>
                <w:spacing w:val="8"/>
                <w:szCs w:val="21"/>
                <w:highlight w:val="none"/>
              </w:rPr>
              <w:t>《单元式空气调节机能效限定值及能源效率等级》（GB 19576）《风管送风式空调机组能效限定值及能效等级》（GB 37479）</w:t>
            </w:r>
          </w:p>
        </w:tc>
      </w:tr>
      <w:tr w14:paraId="7BC89D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7" w:hRule="atLeast"/>
        </w:trPr>
        <w:tc>
          <w:tcPr>
            <w:tcW w:w="651" w:type="dxa"/>
            <w:vMerge w:val="continue"/>
            <w:vAlign w:val="center"/>
          </w:tcPr>
          <w:p w14:paraId="7A2FA1D6">
            <w:pPr>
              <w:spacing w:line="280" w:lineRule="exact"/>
              <w:jc w:val="center"/>
              <w:rPr>
                <w:rFonts w:hint="eastAsia" w:ascii="仿宋" w:hAnsi="仿宋" w:eastAsia="仿宋" w:cs="仿宋"/>
                <w:snapToGrid w:val="0"/>
                <w:color w:val="auto"/>
                <w:szCs w:val="21"/>
                <w:highlight w:val="none"/>
              </w:rPr>
            </w:pPr>
          </w:p>
        </w:tc>
        <w:tc>
          <w:tcPr>
            <w:tcW w:w="1252" w:type="dxa"/>
            <w:vMerge w:val="continue"/>
            <w:tcBorders>
              <w:right w:val="single" w:color="auto" w:sz="4" w:space="0"/>
            </w:tcBorders>
            <w:vAlign w:val="center"/>
          </w:tcPr>
          <w:p w14:paraId="53025D50">
            <w:pPr>
              <w:spacing w:line="280" w:lineRule="exact"/>
              <w:jc w:val="center"/>
              <w:rPr>
                <w:rFonts w:hint="eastAsia" w:ascii="仿宋" w:hAnsi="仿宋" w:eastAsia="仿宋" w:cs="仿宋"/>
                <w:snapToGrid w:val="0"/>
                <w:color w:val="auto"/>
                <w:szCs w:val="21"/>
                <w:highlight w:val="none"/>
              </w:rPr>
            </w:pPr>
          </w:p>
        </w:tc>
        <w:tc>
          <w:tcPr>
            <w:tcW w:w="1516" w:type="dxa"/>
            <w:tcBorders>
              <w:top w:val="single" w:color="auto" w:sz="4" w:space="0"/>
              <w:left w:val="single" w:color="auto" w:sz="4" w:space="0"/>
              <w:bottom w:val="single" w:color="auto" w:sz="4" w:space="0"/>
              <w:right w:val="single" w:color="auto" w:sz="4" w:space="0"/>
            </w:tcBorders>
            <w:vAlign w:val="center"/>
          </w:tcPr>
          <w:p w14:paraId="7FCD05F7">
            <w:pPr>
              <w:spacing w:line="280" w:lineRule="exact"/>
              <w:jc w:val="center"/>
              <w:rPr>
                <w:rFonts w:hint="eastAsia" w:ascii="仿宋" w:hAnsi="仿宋" w:eastAsia="仿宋" w:cs="仿宋"/>
                <w:snapToGrid w:val="0"/>
                <w:color w:val="auto"/>
                <w:szCs w:val="21"/>
                <w:highlight w:val="none"/>
              </w:rPr>
            </w:pPr>
            <w:r>
              <w:rPr>
                <w:rFonts w:hint="eastAsia" w:ascii="仿宋" w:hAnsi="仿宋" w:eastAsia="仿宋" w:cs="仿宋"/>
                <w:snapToGrid w:val="0"/>
                <w:color w:val="auto"/>
                <w:szCs w:val="21"/>
                <w:highlight w:val="none"/>
              </w:rPr>
              <w:t>A0206180301 洗衣机</w:t>
            </w:r>
          </w:p>
        </w:tc>
        <w:tc>
          <w:tcPr>
            <w:tcW w:w="1512" w:type="dxa"/>
            <w:tcBorders>
              <w:left w:val="single" w:color="auto" w:sz="4" w:space="0"/>
            </w:tcBorders>
            <w:vAlign w:val="center"/>
          </w:tcPr>
          <w:p w14:paraId="2C837097">
            <w:pPr>
              <w:spacing w:before="275" w:line="280" w:lineRule="exact"/>
              <w:ind w:left="19"/>
              <w:jc w:val="center"/>
              <w:rPr>
                <w:rFonts w:hint="eastAsia" w:ascii="仿宋" w:hAnsi="仿宋" w:eastAsia="仿宋" w:cs="仿宋"/>
                <w:snapToGrid w:val="0"/>
                <w:color w:val="auto"/>
                <w:spacing w:val="8"/>
                <w:szCs w:val="21"/>
                <w:highlight w:val="none"/>
              </w:rPr>
            </w:pPr>
          </w:p>
        </w:tc>
        <w:tc>
          <w:tcPr>
            <w:tcW w:w="4137" w:type="dxa"/>
            <w:vAlign w:val="center"/>
          </w:tcPr>
          <w:p w14:paraId="4AC58975">
            <w:pPr>
              <w:spacing w:before="119" w:line="280" w:lineRule="exact"/>
              <w:ind w:left="17" w:right="13" w:firstLine="6"/>
              <w:jc w:val="left"/>
              <w:rPr>
                <w:rFonts w:hint="eastAsia" w:ascii="仿宋" w:hAnsi="仿宋" w:eastAsia="仿宋" w:cs="仿宋"/>
                <w:snapToGrid w:val="0"/>
                <w:color w:val="auto"/>
                <w:spacing w:val="8"/>
                <w:szCs w:val="21"/>
                <w:highlight w:val="none"/>
              </w:rPr>
            </w:pPr>
            <w:r>
              <w:rPr>
                <w:rFonts w:hint="eastAsia" w:ascii="仿宋" w:hAnsi="仿宋" w:eastAsia="仿宋" w:cs="仿宋"/>
                <w:snapToGrid w:val="0"/>
                <w:color w:val="auto"/>
                <w:spacing w:val="8"/>
                <w:szCs w:val="21"/>
                <w:highlight w:val="none"/>
              </w:rPr>
              <w:t>《电动洗衣机能效水效限定值及</w:t>
            </w:r>
          </w:p>
          <w:p w14:paraId="630C784E">
            <w:pPr>
              <w:spacing w:before="119" w:line="280" w:lineRule="exact"/>
              <w:ind w:left="17" w:right="13" w:firstLine="6"/>
              <w:jc w:val="left"/>
              <w:rPr>
                <w:rFonts w:hint="eastAsia" w:ascii="仿宋" w:hAnsi="仿宋" w:eastAsia="仿宋" w:cs="仿宋"/>
                <w:snapToGrid w:val="0"/>
                <w:color w:val="auto"/>
                <w:spacing w:val="8"/>
                <w:szCs w:val="21"/>
                <w:highlight w:val="none"/>
              </w:rPr>
            </w:pPr>
            <w:r>
              <w:rPr>
                <w:rFonts w:hint="eastAsia" w:ascii="仿宋" w:hAnsi="仿宋" w:eastAsia="仿宋" w:cs="仿宋"/>
                <w:snapToGrid w:val="0"/>
                <w:color w:val="auto"/>
                <w:spacing w:val="8"/>
                <w:szCs w:val="21"/>
                <w:highlight w:val="none"/>
              </w:rPr>
              <w:t>等级》（GB 12021.4）</w:t>
            </w:r>
          </w:p>
        </w:tc>
      </w:tr>
    </w:tbl>
    <w:p w14:paraId="4C835897">
      <w:pPr>
        <w:ind w:left="210" w:right="210"/>
        <w:rPr>
          <w:rFonts w:hint="eastAsia" w:ascii="仿宋" w:hAnsi="仿宋" w:eastAsia="仿宋" w:cs="仿宋"/>
          <w:color w:val="auto"/>
          <w:szCs w:val="21"/>
          <w:highlight w:val="none"/>
        </w:rPr>
      </w:pPr>
      <w:r>
        <w:rPr>
          <w:rFonts w:hint="eastAsia" w:ascii="仿宋" w:hAnsi="仿宋" w:eastAsia="仿宋" w:cs="仿宋"/>
          <w:color w:val="auto"/>
          <w:szCs w:val="21"/>
          <w:highlight w:val="none"/>
        </w:rPr>
        <w:br w:type="page"/>
      </w:r>
    </w:p>
    <w:p w14:paraId="4B5361E2">
      <w:pPr>
        <w:spacing w:line="91" w:lineRule="auto"/>
        <w:ind w:left="210" w:right="210"/>
        <w:rPr>
          <w:rFonts w:hint="eastAsia" w:ascii="仿宋" w:hAnsi="仿宋" w:eastAsia="仿宋" w:cs="仿宋"/>
          <w:color w:val="auto"/>
          <w:szCs w:val="21"/>
          <w:highlight w:val="none"/>
        </w:rPr>
      </w:pPr>
    </w:p>
    <w:tbl>
      <w:tblPr>
        <w:tblStyle w:val="972"/>
        <w:tblW w:w="908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8"/>
        <w:gridCol w:w="1166"/>
        <w:gridCol w:w="1799"/>
        <w:gridCol w:w="1762"/>
        <w:gridCol w:w="3783"/>
      </w:tblGrid>
      <w:tr w14:paraId="6A1B56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4" w:hRule="atLeast"/>
        </w:trPr>
        <w:tc>
          <w:tcPr>
            <w:tcW w:w="578" w:type="dxa"/>
            <w:vMerge w:val="restart"/>
            <w:tcBorders>
              <w:bottom w:val="nil"/>
            </w:tcBorders>
          </w:tcPr>
          <w:p w14:paraId="20728F06">
            <w:pPr>
              <w:spacing w:line="300" w:lineRule="exact"/>
              <w:rPr>
                <w:rFonts w:hint="eastAsia" w:ascii="仿宋" w:hAnsi="仿宋" w:eastAsia="仿宋" w:cs="仿宋"/>
                <w:snapToGrid w:val="0"/>
                <w:color w:val="auto"/>
                <w:szCs w:val="21"/>
                <w:highlight w:val="none"/>
              </w:rPr>
            </w:pPr>
          </w:p>
        </w:tc>
        <w:tc>
          <w:tcPr>
            <w:tcW w:w="1166" w:type="dxa"/>
            <w:vMerge w:val="restart"/>
            <w:tcBorders>
              <w:bottom w:val="nil"/>
            </w:tcBorders>
          </w:tcPr>
          <w:p w14:paraId="4AE3E424">
            <w:pPr>
              <w:spacing w:line="300" w:lineRule="exact"/>
              <w:rPr>
                <w:rFonts w:hint="eastAsia" w:ascii="仿宋" w:hAnsi="仿宋" w:eastAsia="仿宋" w:cs="仿宋"/>
                <w:snapToGrid w:val="0"/>
                <w:color w:val="auto"/>
                <w:szCs w:val="21"/>
                <w:highlight w:val="none"/>
              </w:rPr>
            </w:pPr>
          </w:p>
        </w:tc>
        <w:tc>
          <w:tcPr>
            <w:tcW w:w="1799" w:type="dxa"/>
            <w:vMerge w:val="restart"/>
            <w:tcBorders>
              <w:bottom w:val="nil"/>
            </w:tcBorders>
          </w:tcPr>
          <w:p w14:paraId="32E25E0A">
            <w:pPr>
              <w:spacing w:line="300" w:lineRule="exact"/>
              <w:rPr>
                <w:rFonts w:hint="eastAsia" w:ascii="仿宋" w:hAnsi="仿宋" w:eastAsia="仿宋" w:cs="仿宋"/>
                <w:snapToGrid w:val="0"/>
                <w:color w:val="auto"/>
                <w:szCs w:val="21"/>
                <w:highlight w:val="none"/>
              </w:rPr>
            </w:pPr>
          </w:p>
          <w:p w14:paraId="798367F7">
            <w:pPr>
              <w:spacing w:line="300" w:lineRule="exact"/>
              <w:rPr>
                <w:rFonts w:hint="eastAsia" w:ascii="仿宋" w:hAnsi="仿宋" w:eastAsia="仿宋" w:cs="仿宋"/>
                <w:snapToGrid w:val="0"/>
                <w:color w:val="auto"/>
                <w:szCs w:val="21"/>
                <w:highlight w:val="none"/>
              </w:rPr>
            </w:pPr>
          </w:p>
          <w:p w14:paraId="7CE05EE1">
            <w:pPr>
              <w:spacing w:line="300" w:lineRule="exact"/>
              <w:rPr>
                <w:rFonts w:hint="eastAsia" w:ascii="仿宋" w:hAnsi="仿宋" w:eastAsia="仿宋" w:cs="仿宋"/>
                <w:snapToGrid w:val="0"/>
                <w:color w:val="auto"/>
                <w:szCs w:val="21"/>
                <w:highlight w:val="none"/>
              </w:rPr>
            </w:pPr>
          </w:p>
          <w:p w14:paraId="000657D8">
            <w:pPr>
              <w:spacing w:line="300" w:lineRule="exact"/>
              <w:rPr>
                <w:rFonts w:hint="eastAsia" w:ascii="仿宋" w:hAnsi="仿宋" w:eastAsia="仿宋" w:cs="仿宋"/>
                <w:snapToGrid w:val="0"/>
                <w:color w:val="auto"/>
                <w:szCs w:val="21"/>
                <w:highlight w:val="none"/>
              </w:rPr>
            </w:pPr>
          </w:p>
          <w:p w14:paraId="47501627">
            <w:pPr>
              <w:spacing w:line="300" w:lineRule="exact"/>
              <w:rPr>
                <w:rFonts w:hint="eastAsia" w:ascii="仿宋" w:hAnsi="仿宋" w:eastAsia="仿宋" w:cs="仿宋"/>
                <w:snapToGrid w:val="0"/>
                <w:color w:val="auto"/>
                <w:szCs w:val="21"/>
                <w:highlight w:val="none"/>
              </w:rPr>
            </w:pPr>
          </w:p>
          <w:p w14:paraId="2AD96CA4">
            <w:pPr>
              <w:spacing w:line="300" w:lineRule="exact"/>
              <w:rPr>
                <w:rFonts w:hint="eastAsia" w:ascii="仿宋" w:hAnsi="仿宋" w:eastAsia="仿宋" w:cs="仿宋"/>
                <w:snapToGrid w:val="0"/>
                <w:color w:val="auto"/>
                <w:szCs w:val="21"/>
                <w:highlight w:val="none"/>
              </w:rPr>
            </w:pPr>
          </w:p>
          <w:p w14:paraId="1C1C111D">
            <w:pPr>
              <w:spacing w:before="62" w:line="300" w:lineRule="exact"/>
              <w:ind w:left="9"/>
              <w:rPr>
                <w:rFonts w:hint="eastAsia" w:ascii="仿宋" w:hAnsi="仿宋" w:eastAsia="仿宋" w:cs="仿宋"/>
                <w:snapToGrid w:val="0"/>
                <w:color w:val="auto"/>
                <w:szCs w:val="21"/>
                <w:highlight w:val="none"/>
              </w:rPr>
            </w:pPr>
            <w:r>
              <w:rPr>
                <w:rFonts w:hint="eastAsia" w:ascii="仿宋" w:hAnsi="仿宋" w:eastAsia="仿宋" w:cs="仿宋"/>
                <w:snapToGrid w:val="0"/>
                <w:color w:val="auto"/>
                <w:szCs w:val="21"/>
                <w:highlight w:val="none"/>
              </w:rPr>
              <w:t>A</w:t>
            </w:r>
            <w:r>
              <w:rPr>
                <w:rFonts w:hint="eastAsia" w:ascii="仿宋" w:hAnsi="仿宋" w:eastAsia="仿宋" w:cs="仿宋"/>
                <w:snapToGrid w:val="0"/>
                <w:color w:val="auto"/>
                <w:spacing w:val="4"/>
                <w:szCs w:val="21"/>
                <w:highlight w:val="none"/>
              </w:rPr>
              <w:t>02</w:t>
            </w:r>
            <w:r>
              <w:rPr>
                <w:rFonts w:hint="eastAsia" w:ascii="仿宋" w:hAnsi="仿宋" w:eastAsia="仿宋" w:cs="仿宋"/>
                <w:snapToGrid w:val="0"/>
                <w:color w:val="auto"/>
                <w:spacing w:val="2"/>
                <w:szCs w:val="21"/>
                <w:highlight w:val="none"/>
              </w:rPr>
              <w:t>061808 热水器</w:t>
            </w:r>
          </w:p>
        </w:tc>
        <w:tc>
          <w:tcPr>
            <w:tcW w:w="1762" w:type="dxa"/>
          </w:tcPr>
          <w:p w14:paraId="17618EC7">
            <w:pPr>
              <w:spacing w:before="275" w:line="300" w:lineRule="exact"/>
              <w:ind w:left="19"/>
              <w:rPr>
                <w:rFonts w:hint="eastAsia" w:ascii="仿宋" w:hAnsi="仿宋" w:eastAsia="仿宋" w:cs="仿宋"/>
                <w:snapToGrid w:val="0"/>
                <w:color w:val="auto"/>
                <w:szCs w:val="21"/>
                <w:highlight w:val="none"/>
              </w:rPr>
            </w:pPr>
            <w:r>
              <w:rPr>
                <w:rFonts w:hint="eastAsia" w:ascii="仿宋" w:hAnsi="仿宋" w:eastAsia="仿宋" w:cs="仿宋"/>
                <w:snapToGrid w:val="0"/>
                <w:color w:val="auto"/>
                <w:spacing w:val="9"/>
                <w:szCs w:val="21"/>
                <w:highlight w:val="none"/>
              </w:rPr>
              <w:t>★</w:t>
            </w:r>
            <w:r>
              <w:rPr>
                <w:rFonts w:hint="eastAsia" w:ascii="仿宋" w:hAnsi="仿宋" w:eastAsia="仿宋" w:cs="仿宋"/>
                <w:snapToGrid w:val="0"/>
                <w:color w:val="auto"/>
                <w:spacing w:val="7"/>
                <w:szCs w:val="21"/>
                <w:highlight w:val="none"/>
              </w:rPr>
              <w:t>电热水器</w:t>
            </w:r>
          </w:p>
        </w:tc>
        <w:tc>
          <w:tcPr>
            <w:tcW w:w="3783" w:type="dxa"/>
          </w:tcPr>
          <w:p w14:paraId="74789032">
            <w:pPr>
              <w:spacing w:before="119" w:line="300" w:lineRule="exact"/>
              <w:ind w:left="25" w:right="11" w:hanging="2"/>
              <w:rPr>
                <w:rFonts w:hint="eastAsia" w:ascii="仿宋" w:hAnsi="仿宋" w:eastAsia="仿宋" w:cs="仿宋"/>
                <w:snapToGrid w:val="0"/>
                <w:color w:val="auto"/>
                <w:szCs w:val="21"/>
                <w:highlight w:val="none"/>
              </w:rPr>
            </w:pPr>
            <w:r>
              <w:rPr>
                <w:rFonts w:hint="eastAsia" w:ascii="仿宋" w:hAnsi="仿宋" w:eastAsia="仿宋" w:cs="仿宋"/>
                <w:snapToGrid w:val="0"/>
                <w:color w:val="auto"/>
                <w:spacing w:val="22"/>
                <w:szCs w:val="21"/>
                <w:highlight w:val="none"/>
              </w:rPr>
              <w:t>《</w:t>
            </w:r>
            <w:r>
              <w:rPr>
                <w:rFonts w:hint="eastAsia" w:ascii="仿宋" w:hAnsi="仿宋" w:eastAsia="仿宋" w:cs="仿宋"/>
                <w:snapToGrid w:val="0"/>
                <w:color w:val="auto"/>
                <w:spacing w:val="19"/>
                <w:szCs w:val="21"/>
                <w:highlight w:val="none"/>
              </w:rPr>
              <w:t>储水式电热水器能效限定值及</w:t>
            </w:r>
            <w:r>
              <w:rPr>
                <w:rFonts w:hint="eastAsia" w:ascii="仿宋" w:hAnsi="仿宋" w:eastAsia="仿宋" w:cs="仿宋"/>
                <w:snapToGrid w:val="0"/>
                <w:color w:val="auto"/>
                <w:szCs w:val="21"/>
                <w:highlight w:val="none"/>
              </w:rPr>
              <w:t xml:space="preserve"> </w:t>
            </w:r>
            <w:r>
              <w:rPr>
                <w:rFonts w:hint="eastAsia" w:ascii="仿宋" w:hAnsi="仿宋" w:eastAsia="仿宋" w:cs="仿宋"/>
                <w:snapToGrid w:val="0"/>
                <w:color w:val="auto"/>
                <w:spacing w:val="16"/>
                <w:szCs w:val="21"/>
                <w:highlight w:val="none"/>
              </w:rPr>
              <w:t>能</w:t>
            </w:r>
            <w:r>
              <w:rPr>
                <w:rFonts w:hint="eastAsia" w:ascii="仿宋" w:hAnsi="仿宋" w:eastAsia="仿宋" w:cs="仿宋"/>
                <w:snapToGrid w:val="0"/>
                <w:color w:val="auto"/>
                <w:spacing w:val="13"/>
                <w:szCs w:val="21"/>
                <w:highlight w:val="none"/>
              </w:rPr>
              <w:t>效等级》(</w:t>
            </w:r>
            <w:r>
              <w:rPr>
                <w:rFonts w:hint="eastAsia" w:ascii="仿宋" w:hAnsi="仿宋" w:eastAsia="仿宋" w:cs="仿宋"/>
                <w:snapToGrid w:val="0"/>
                <w:color w:val="auto"/>
                <w:szCs w:val="21"/>
                <w:highlight w:val="none"/>
              </w:rPr>
              <w:t>GB</w:t>
            </w:r>
            <w:r>
              <w:rPr>
                <w:rFonts w:hint="eastAsia" w:ascii="仿宋" w:hAnsi="仿宋" w:eastAsia="仿宋" w:cs="仿宋"/>
                <w:snapToGrid w:val="0"/>
                <w:color w:val="auto"/>
                <w:spacing w:val="13"/>
                <w:szCs w:val="21"/>
                <w:highlight w:val="none"/>
              </w:rPr>
              <w:t xml:space="preserve">  21519)</w:t>
            </w:r>
          </w:p>
        </w:tc>
      </w:tr>
      <w:tr w14:paraId="5B200A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2" w:hRule="atLeast"/>
        </w:trPr>
        <w:tc>
          <w:tcPr>
            <w:tcW w:w="578" w:type="dxa"/>
            <w:vMerge w:val="continue"/>
            <w:tcBorders>
              <w:top w:val="nil"/>
              <w:bottom w:val="nil"/>
            </w:tcBorders>
          </w:tcPr>
          <w:p w14:paraId="16D3A70E">
            <w:pPr>
              <w:spacing w:line="300" w:lineRule="exact"/>
              <w:rPr>
                <w:rFonts w:hint="eastAsia" w:ascii="仿宋" w:hAnsi="仿宋" w:eastAsia="仿宋" w:cs="仿宋"/>
                <w:snapToGrid w:val="0"/>
                <w:color w:val="auto"/>
                <w:szCs w:val="21"/>
                <w:highlight w:val="none"/>
              </w:rPr>
            </w:pPr>
          </w:p>
        </w:tc>
        <w:tc>
          <w:tcPr>
            <w:tcW w:w="1166" w:type="dxa"/>
            <w:vMerge w:val="continue"/>
            <w:tcBorders>
              <w:top w:val="nil"/>
              <w:bottom w:val="nil"/>
            </w:tcBorders>
          </w:tcPr>
          <w:p w14:paraId="32841623">
            <w:pPr>
              <w:spacing w:line="300" w:lineRule="exact"/>
              <w:rPr>
                <w:rFonts w:hint="eastAsia" w:ascii="仿宋" w:hAnsi="仿宋" w:eastAsia="仿宋" w:cs="仿宋"/>
                <w:snapToGrid w:val="0"/>
                <w:color w:val="auto"/>
                <w:szCs w:val="21"/>
                <w:highlight w:val="none"/>
              </w:rPr>
            </w:pPr>
          </w:p>
        </w:tc>
        <w:tc>
          <w:tcPr>
            <w:tcW w:w="1799" w:type="dxa"/>
            <w:vMerge w:val="continue"/>
            <w:tcBorders>
              <w:top w:val="nil"/>
              <w:bottom w:val="nil"/>
            </w:tcBorders>
          </w:tcPr>
          <w:p w14:paraId="19A68187">
            <w:pPr>
              <w:spacing w:line="300" w:lineRule="exact"/>
              <w:rPr>
                <w:rFonts w:hint="eastAsia" w:ascii="仿宋" w:hAnsi="仿宋" w:eastAsia="仿宋" w:cs="仿宋"/>
                <w:snapToGrid w:val="0"/>
                <w:color w:val="auto"/>
                <w:szCs w:val="21"/>
                <w:highlight w:val="none"/>
              </w:rPr>
            </w:pPr>
          </w:p>
        </w:tc>
        <w:tc>
          <w:tcPr>
            <w:tcW w:w="1762" w:type="dxa"/>
          </w:tcPr>
          <w:p w14:paraId="58FB6F62">
            <w:pPr>
              <w:spacing w:line="300" w:lineRule="exact"/>
              <w:rPr>
                <w:rFonts w:hint="eastAsia" w:ascii="仿宋" w:hAnsi="仿宋" w:eastAsia="仿宋" w:cs="仿宋"/>
                <w:snapToGrid w:val="0"/>
                <w:color w:val="auto"/>
                <w:szCs w:val="21"/>
                <w:highlight w:val="none"/>
              </w:rPr>
            </w:pPr>
          </w:p>
          <w:p w14:paraId="66E3EB89">
            <w:pPr>
              <w:spacing w:before="61" w:line="300" w:lineRule="exact"/>
              <w:ind w:left="15"/>
              <w:rPr>
                <w:rFonts w:hint="eastAsia" w:ascii="仿宋" w:hAnsi="仿宋" w:eastAsia="仿宋" w:cs="仿宋"/>
                <w:snapToGrid w:val="0"/>
                <w:color w:val="auto"/>
                <w:szCs w:val="21"/>
                <w:highlight w:val="none"/>
              </w:rPr>
            </w:pPr>
            <w:r>
              <w:rPr>
                <w:rFonts w:hint="eastAsia" w:ascii="仿宋" w:hAnsi="仿宋" w:eastAsia="仿宋" w:cs="仿宋"/>
                <w:snapToGrid w:val="0"/>
                <w:color w:val="auto"/>
                <w:spacing w:val="9"/>
                <w:szCs w:val="21"/>
                <w:highlight w:val="none"/>
              </w:rPr>
              <w:t>燃</w:t>
            </w:r>
            <w:r>
              <w:rPr>
                <w:rFonts w:hint="eastAsia" w:ascii="仿宋" w:hAnsi="仿宋" w:eastAsia="仿宋" w:cs="仿宋"/>
                <w:snapToGrid w:val="0"/>
                <w:color w:val="auto"/>
                <w:spacing w:val="8"/>
                <w:szCs w:val="21"/>
                <w:highlight w:val="none"/>
              </w:rPr>
              <w:t>气热水器</w:t>
            </w:r>
          </w:p>
        </w:tc>
        <w:tc>
          <w:tcPr>
            <w:tcW w:w="3783" w:type="dxa"/>
          </w:tcPr>
          <w:p w14:paraId="709D2A69">
            <w:pPr>
              <w:tabs>
                <w:tab w:val="left" w:pos="121"/>
              </w:tabs>
              <w:spacing w:before="67" w:line="300" w:lineRule="exact"/>
              <w:ind w:left="25" w:hanging="2"/>
              <w:rPr>
                <w:rFonts w:hint="eastAsia" w:ascii="仿宋" w:hAnsi="仿宋" w:eastAsia="仿宋" w:cs="仿宋"/>
                <w:snapToGrid w:val="0"/>
                <w:color w:val="auto"/>
                <w:szCs w:val="21"/>
                <w:highlight w:val="none"/>
              </w:rPr>
            </w:pPr>
            <w:r>
              <w:rPr>
                <w:rFonts w:hint="eastAsia" w:ascii="仿宋" w:hAnsi="仿宋" w:eastAsia="仿宋" w:cs="仿宋"/>
                <w:snapToGrid w:val="0"/>
                <w:color w:val="auto"/>
                <w:spacing w:val="17"/>
                <w:szCs w:val="21"/>
                <w:highlight w:val="none"/>
              </w:rPr>
              <w:t>《家用燃气快速热水器和燃气采</w:t>
            </w:r>
            <w:r>
              <w:rPr>
                <w:rFonts w:hint="eastAsia" w:ascii="仿宋" w:hAnsi="仿宋" w:eastAsia="仿宋" w:cs="仿宋"/>
                <w:snapToGrid w:val="0"/>
                <w:color w:val="auto"/>
                <w:szCs w:val="21"/>
                <w:highlight w:val="none"/>
              </w:rPr>
              <w:t xml:space="preserve"> </w:t>
            </w:r>
            <w:r>
              <w:rPr>
                <w:rFonts w:hint="eastAsia" w:ascii="仿宋" w:hAnsi="仿宋" w:eastAsia="仿宋" w:cs="仿宋"/>
                <w:snapToGrid w:val="0"/>
                <w:color w:val="auto"/>
                <w:spacing w:val="6"/>
                <w:szCs w:val="21"/>
                <w:highlight w:val="none"/>
              </w:rPr>
              <w:t>暖热水炉能效限定值及能效等级</w:t>
            </w:r>
            <w:r>
              <w:rPr>
                <w:rFonts w:hint="eastAsia" w:ascii="仿宋" w:hAnsi="仿宋" w:eastAsia="仿宋" w:cs="仿宋"/>
                <w:snapToGrid w:val="0"/>
                <w:color w:val="auto"/>
                <w:spacing w:val="4"/>
                <w:szCs w:val="21"/>
                <w:highlight w:val="none"/>
              </w:rPr>
              <w:t>》</w:t>
            </w:r>
            <w:r>
              <w:rPr>
                <w:rFonts w:hint="eastAsia" w:ascii="仿宋" w:hAnsi="仿宋" w:eastAsia="仿宋" w:cs="仿宋"/>
                <w:snapToGrid w:val="0"/>
                <w:color w:val="auto"/>
                <w:szCs w:val="21"/>
                <w:highlight w:val="none"/>
              </w:rPr>
              <w:t xml:space="preserve"> </w:t>
            </w:r>
            <w:r>
              <w:rPr>
                <w:rFonts w:hint="eastAsia" w:ascii="仿宋" w:hAnsi="仿宋" w:eastAsia="仿宋" w:cs="仿宋"/>
                <w:snapToGrid w:val="0"/>
                <w:color w:val="auto"/>
                <w:szCs w:val="21"/>
                <w:highlight w:val="none"/>
              </w:rPr>
              <w:tab/>
            </w:r>
            <w:r>
              <w:rPr>
                <w:rFonts w:hint="eastAsia" w:ascii="仿宋" w:hAnsi="仿宋" w:eastAsia="仿宋" w:cs="仿宋"/>
                <w:snapToGrid w:val="0"/>
                <w:color w:val="auto"/>
                <w:spacing w:val="4"/>
                <w:szCs w:val="21"/>
                <w:highlight w:val="none"/>
              </w:rPr>
              <w:t>(</w:t>
            </w:r>
            <w:r>
              <w:rPr>
                <w:rFonts w:hint="eastAsia" w:ascii="仿宋" w:hAnsi="仿宋" w:eastAsia="仿宋" w:cs="仿宋"/>
                <w:snapToGrid w:val="0"/>
                <w:color w:val="auto"/>
                <w:szCs w:val="21"/>
                <w:highlight w:val="none"/>
              </w:rPr>
              <w:t>GB</w:t>
            </w:r>
            <w:r>
              <w:rPr>
                <w:rFonts w:hint="eastAsia" w:ascii="仿宋" w:hAnsi="仿宋" w:eastAsia="仿宋" w:cs="仿宋"/>
                <w:snapToGrid w:val="0"/>
                <w:color w:val="auto"/>
                <w:spacing w:val="3"/>
                <w:szCs w:val="21"/>
                <w:highlight w:val="none"/>
              </w:rPr>
              <w:t xml:space="preserve"> 20665)</w:t>
            </w:r>
          </w:p>
        </w:tc>
      </w:tr>
      <w:tr w14:paraId="12D67A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8" w:hRule="atLeast"/>
        </w:trPr>
        <w:tc>
          <w:tcPr>
            <w:tcW w:w="578" w:type="dxa"/>
            <w:vMerge w:val="continue"/>
            <w:tcBorders>
              <w:top w:val="nil"/>
              <w:bottom w:val="nil"/>
            </w:tcBorders>
          </w:tcPr>
          <w:p w14:paraId="577E5A35">
            <w:pPr>
              <w:spacing w:line="300" w:lineRule="exact"/>
              <w:rPr>
                <w:rFonts w:hint="eastAsia" w:ascii="仿宋" w:hAnsi="仿宋" w:eastAsia="仿宋" w:cs="仿宋"/>
                <w:snapToGrid w:val="0"/>
                <w:color w:val="auto"/>
                <w:szCs w:val="21"/>
                <w:highlight w:val="none"/>
              </w:rPr>
            </w:pPr>
          </w:p>
        </w:tc>
        <w:tc>
          <w:tcPr>
            <w:tcW w:w="1166" w:type="dxa"/>
            <w:vMerge w:val="continue"/>
            <w:tcBorders>
              <w:top w:val="nil"/>
              <w:bottom w:val="nil"/>
            </w:tcBorders>
          </w:tcPr>
          <w:p w14:paraId="6B65FCC7">
            <w:pPr>
              <w:spacing w:line="300" w:lineRule="exact"/>
              <w:rPr>
                <w:rFonts w:hint="eastAsia" w:ascii="仿宋" w:hAnsi="仿宋" w:eastAsia="仿宋" w:cs="仿宋"/>
                <w:snapToGrid w:val="0"/>
                <w:color w:val="auto"/>
                <w:szCs w:val="21"/>
                <w:highlight w:val="none"/>
              </w:rPr>
            </w:pPr>
          </w:p>
        </w:tc>
        <w:tc>
          <w:tcPr>
            <w:tcW w:w="1799" w:type="dxa"/>
            <w:vMerge w:val="continue"/>
            <w:tcBorders>
              <w:top w:val="nil"/>
              <w:bottom w:val="nil"/>
            </w:tcBorders>
          </w:tcPr>
          <w:p w14:paraId="3E4236A0">
            <w:pPr>
              <w:spacing w:line="300" w:lineRule="exact"/>
              <w:rPr>
                <w:rFonts w:hint="eastAsia" w:ascii="仿宋" w:hAnsi="仿宋" w:eastAsia="仿宋" w:cs="仿宋"/>
                <w:snapToGrid w:val="0"/>
                <w:color w:val="auto"/>
                <w:szCs w:val="21"/>
                <w:highlight w:val="none"/>
              </w:rPr>
            </w:pPr>
          </w:p>
        </w:tc>
        <w:tc>
          <w:tcPr>
            <w:tcW w:w="1762" w:type="dxa"/>
          </w:tcPr>
          <w:p w14:paraId="0A0EDD0B">
            <w:pPr>
              <w:spacing w:line="300" w:lineRule="exact"/>
              <w:rPr>
                <w:rFonts w:hint="eastAsia" w:ascii="仿宋" w:hAnsi="仿宋" w:eastAsia="仿宋" w:cs="仿宋"/>
                <w:snapToGrid w:val="0"/>
                <w:color w:val="auto"/>
                <w:szCs w:val="21"/>
                <w:highlight w:val="none"/>
              </w:rPr>
            </w:pPr>
          </w:p>
          <w:p w14:paraId="2FC0FA0B">
            <w:pPr>
              <w:spacing w:before="62" w:line="300" w:lineRule="exact"/>
              <w:ind w:left="20"/>
              <w:rPr>
                <w:rFonts w:hint="eastAsia" w:ascii="仿宋" w:hAnsi="仿宋" w:eastAsia="仿宋" w:cs="仿宋"/>
                <w:snapToGrid w:val="0"/>
                <w:color w:val="auto"/>
                <w:szCs w:val="21"/>
                <w:highlight w:val="none"/>
              </w:rPr>
            </w:pPr>
            <w:r>
              <w:rPr>
                <w:rFonts w:hint="eastAsia" w:ascii="仿宋" w:hAnsi="仿宋" w:eastAsia="仿宋" w:cs="仿宋"/>
                <w:snapToGrid w:val="0"/>
                <w:color w:val="auto"/>
                <w:spacing w:val="8"/>
                <w:szCs w:val="21"/>
                <w:highlight w:val="none"/>
              </w:rPr>
              <w:t>热</w:t>
            </w:r>
            <w:r>
              <w:rPr>
                <w:rFonts w:hint="eastAsia" w:ascii="仿宋" w:hAnsi="仿宋" w:eastAsia="仿宋" w:cs="仿宋"/>
                <w:snapToGrid w:val="0"/>
                <w:color w:val="auto"/>
                <w:spacing w:val="7"/>
                <w:szCs w:val="21"/>
                <w:highlight w:val="none"/>
              </w:rPr>
              <w:t>泵热水器</w:t>
            </w:r>
          </w:p>
        </w:tc>
        <w:tc>
          <w:tcPr>
            <w:tcW w:w="3783" w:type="dxa"/>
          </w:tcPr>
          <w:p w14:paraId="3BA18B30">
            <w:pPr>
              <w:spacing w:before="156" w:line="300" w:lineRule="exact"/>
              <w:ind w:left="25" w:right="13" w:hanging="2"/>
              <w:rPr>
                <w:rFonts w:hint="eastAsia" w:ascii="仿宋" w:hAnsi="仿宋" w:eastAsia="仿宋" w:cs="仿宋"/>
                <w:snapToGrid w:val="0"/>
                <w:color w:val="auto"/>
                <w:szCs w:val="21"/>
                <w:highlight w:val="none"/>
              </w:rPr>
            </w:pPr>
            <w:r>
              <w:rPr>
                <w:rFonts w:hint="eastAsia" w:ascii="仿宋" w:hAnsi="仿宋" w:eastAsia="仿宋" w:cs="仿宋"/>
                <w:snapToGrid w:val="0"/>
                <w:color w:val="auto"/>
                <w:spacing w:val="8"/>
                <w:szCs w:val="21"/>
                <w:highlight w:val="none"/>
              </w:rPr>
              <w:t>《热</w:t>
            </w:r>
            <w:r>
              <w:rPr>
                <w:rFonts w:hint="eastAsia" w:ascii="仿宋" w:hAnsi="仿宋" w:eastAsia="仿宋" w:cs="仿宋"/>
                <w:snapToGrid w:val="0"/>
                <w:color w:val="auto"/>
                <w:spacing w:val="5"/>
                <w:szCs w:val="21"/>
                <w:highlight w:val="none"/>
              </w:rPr>
              <w:t>泵</w:t>
            </w:r>
            <w:r>
              <w:rPr>
                <w:rFonts w:hint="eastAsia" w:ascii="仿宋" w:hAnsi="仿宋" w:eastAsia="仿宋" w:cs="仿宋"/>
                <w:snapToGrid w:val="0"/>
                <w:color w:val="auto"/>
                <w:spacing w:val="4"/>
                <w:szCs w:val="21"/>
                <w:highlight w:val="none"/>
              </w:rPr>
              <w:t>热水机 (器) 能效限定值及</w:t>
            </w:r>
            <w:r>
              <w:rPr>
                <w:rFonts w:hint="eastAsia" w:ascii="仿宋" w:hAnsi="仿宋" w:eastAsia="仿宋" w:cs="仿宋"/>
                <w:snapToGrid w:val="0"/>
                <w:color w:val="auto"/>
                <w:szCs w:val="21"/>
                <w:highlight w:val="none"/>
              </w:rPr>
              <w:t xml:space="preserve"> </w:t>
            </w:r>
            <w:r>
              <w:rPr>
                <w:rFonts w:hint="eastAsia" w:ascii="仿宋" w:hAnsi="仿宋" w:eastAsia="仿宋" w:cs="仿宋"/>
                <w:snapToGrid w:val="0"/>
                <w:color w:val="auto"/>
                <w:spacing w:val="14"/>
                <w:szCs w:val="21"/>
                <w:highlight w:val="none"/>
              </w:rPr>
              <w:t>能效等级》(</w:t>
            </w:r>
            <w:r>
              <w:rPr>
                <w:rFonts w:hint="eastAsia" w:ascii="仿宋" w:hAnsi="仿宋" w:eastAsia="仿宋" w:cs="仿宋"/>
                <w:snapToGrid w:val="0"/>
                <w:color w:val="auto"/>
                <w:szCs w:val="21"/>
                <w:highlight w:val="none"/>
              </w:rPr>
              <w:t>GB</w:t>
            </w:r>
            <w:r>
              <w:rPr>
                <w:rFonts w:hint="eastAsia" w:ascii="仿宋" w:hAnsi="仿宋" w:eastAsia="仿宋" w:cs="仿宋"/>
                <w:snapToGrid w:val="0"/>
                <w:color w:val="auto"/>
                <w:spacing w:val="14"/>
                <w:szCs w:val="21"/>
                <w:highlight w:val="none"/>
              </w:rPr>
              <w:t xml:space="preserve"> 29541</w:t>
            </w:r>
            <w:r>
              <w:rPr>
                <w:rFonts w:hint="eastAsia" w:ascii="仿宋" w:hAnsi="仿宋" w:eastAsia="仿宋" w:cs="仿宋"/>
                <w:snapToGrid w:val="0"/>
                <w:color w:val="auto"/>
                <w:spacing w:val="13"/>
                <w:szCs w:val="21"/>
                <w:highlight w:val="none"/>
              </w:rPr>
              <w:t>)</w:t>
            </w:r>
          </w:p>
        </w:tc>
      </w:tr>
      <w:tr w14:paraId="413117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6" w:hRule="atLeast"/>
        </w:trPr>
        <w:tc>
          <w:tcPr>
            <w:tcW w:w="578" w:type="dxa"/>
            <w:vMerge w:val="continue"/>
            <w:tcBorders>
              <w:top w:val="nil"/>
            </w:tcBorders>
          </w:tcPr>
          <w:p w14:paraId="2ED43531">
            <w:pPr>
              <w:spacing w:line="300" w:lineRule="exact"/>
              <w:rPr>
                <w:rFonts w:hint="eastAsia" w:ascii="仿宋" w:hAnsi="仿宋" w:eastAsia="仿宋" w:cs="仿宋"/>
                <w:snapToGrid w:val="0"/>
                <w:color w:val="auto"/>
                <w:szCs w:val="21"/>
                <w:highlight w:val="none"/>
              </w:rPr>
            </w:pPr>
          </w:p>
        </w:tc>
        <w:tc>
          <w:tcPr>
            <w:tcW w:w="1166" w:type="dxa"/>
            <w:vMerge w:val="continue"/>
            <w:tcBorders>
              <w:top w:val="nil"/>
            </w:tcBorders>
          </w:tcPr>
          <w:p w14:paraId="3E76E5F2">
            <w:pPr>
              <w:spacing w:line="300" w:lineRule="exact"/>
              <w:rPr>
                <w:rFonts w:hint="eastAsia" w:ascii="仿宋" w:hAnsi="仿宋" w:eastAsia="仿宋" w:cs="仿宋"/>
                <w:snapToGrid w:val="0"/>
                <w:color w:val="auto"/>
                <w:szCs w:val="21"/>
                <w:highlight w:val="none"/>
              </w:rPr>
            </w:pPr>
          </w:p>
        </w:tc>
        <w:tc>
          <w:tcPr>
            <w:tcW w:w="1799" w:type="dxa"/>
            <w:vMerge w:val="continue"/>
            <w:tcBorders>
              <w:top w:val="nil"/>
            </w:tcBorders>
          </w:tcPr>
          <w:p w14:paraId="6624C84F">
            <w:pPr>
              <w:spacing w:line="300" w:lineRule="exact"/>
              <w:rPr>
                <w:rFonts w:hint="eastAsia" w:ascii="仿宋" w:hAnsi="仿宋" w:eastAsia="仿宋" w:cs="仿宋"/>
                <w:snapToGrid w:val="0"/>
                <w:color w:val="auto"/>
                <w:szCs w:val="21"/>
                <w:highlight w:val="none"/>
              </w:rPr>
            </w:pPr>
          </w:p>
        </w:tc>
        <w:tc>
          <w:tcPr>
            <w:tcW w:w="1762" w:type="dxa"/>
          </w:tcPr>
          <w:p w14:paraId="36700B79">
            <w:pPr>
              <w:spacing w:before="271" w:line="300" w:lineRule="exact"/>
              <w:ind w:left="16"/>
              <w:rPr>
                <w:rFonts w:hint="eastAsia" w:ascii="仿宋" w:hAnsi="仿宋" w:eastAsia="仿宋" w:cs="仿宋"/>
                <w:snapToGrid w:val="0"/>
                <w:color w:val="auto"/>
                <w:szCs w:val="21"/>
                <w:highlight w:val="none"/>
              </w:rPr>
            </w:pPr>
            <w:r>
              <w:rPr>
                <w:rFonts w:hint="eastAsia" w:ascii="仿宋" w:hAnsi="仿宋" w:eastAsia="仿宋" w:cs="仿宋"/>
                <w:snapToGrid w:val="0"/>
                <w:color w:val="auto"/>
                <w:spacing w:val="11"/>
                <w:szCs w:val="21"/>
                <w:highlight w:val="none"/>
              </w:rPr>
              <w:t>太</w:t>
            </w:r>
            <w:r>
              <w:rPr>
                <w:rFonts w:hint="eastAsia" w:ascii="仿宋" w:hAnsi="仿宋" w:eastAsia="仿宋" w:cs="仿宋"/>
                <w:snapToGrid w:val="0"/>
                <w:color w:val="auto"/>
                <w:spacing w:val="8"/>
                <w:szCs w:val="21"/>
                <w:highlight w:val="none"/>
              </w:rPr>
              <w:t>阳能热水系统</w:t>
            </w:r>
          </w:p>
        </w:tc>
        <w:tc>
          <w:tcPr>
            <w:tcW w:w="3783" w:type="dxa"/>
          </w:tcPr>
          <w:p w14:paraId="0A006BF8">
            <w:pPr>
              <w:spacing w:before="114" w:line="300" w:lineRule="exact"/>
              <w:ind w:left="17" w:right="11" w:firstLine="5"/>
              <w:rPr>
                <w:rFonts w:hint="eastAsia" w:ascii="仿宋" w:hAnsi="仿宋" w:eastAsia="仿宋" w:cs="仿宋"/>
                <w:snapToGrid w:val="0"/>
                <w:color w:val="auto"/>
                <w:szCs w:val="21"/>
                <w:highlight w:val="none"/>
              </w:rPr>
            </w:pPr>
            <w:r>
              <w:rPr>
                <w:rFonts w:hint="eastAsia" w:ascii="仿宋" w:hAnsi="仿宋" w:eastAsia="仿宋" w:cs="仿宋"/>
                <w:snapToGrid w:val="0"/>
                <w:color w:val="auto"/>
                <w:spacing w:val="22"/>
                <w:szCs w:val="21"/>
                <w:highlight w:val="none"/>
              </w:rPr>
              <w:t>《</w:t>
            </w:r>
            <w:r>
              <w:rPr>
                <w:rFonts w:hint="eastAsia" w:ascii="仿宋" w:hAnsi="仿宋" w:eastAsia="仿宋" w:cs="仿宋"/>
                <w:snapToGrid w:val="0"/>
                <w:color w:val="auto"/>
                <w:spacing w:val="19"/>
                <w:szCs w:val="21"/>
                <w:highlight w:val="none"/>
              </w:rPr>
              <w:t>家用太阳能热水系统能效限定</w:t>
            </w:r>
            <w:r>
              <w:rPr>
                <w:rFonts w:hint="eastAsia" w:ascii="仿宋" w:hAnsi="仿宋" w:eastAsia="仿宋" w:cs="仿宋"/>
                <w:snapToGrid w:val="0"/>
                <w:color w:val="auto"/>
                <w:szCs w:val="21"/>
                <w:highlight w:val="none"/>
              </w:rPr>
              <w:t xml:space="preserve"> </w:t>
            </w:r>
            <w:r>
              <w:rPr>
                <w:rFonts w:hint="eastAsia" w:ascii="仿宋" w:hAnsi="仿宋" w:eastAsia="仿宋" w:cs="仿宋"/>
                <w:snapToGrid w:val="0"/>
                <w:color w:val="auto"/>
                <w:spacing w:val="14"/>
                <w:szCs w:val="21"/>
                <w:highlight w:val="none"/>
              </w:rPr>
              <w:t>值及能效等级》(</w:t>
            </w:r>
            <w:r>
              <w:rPr>
                <w:rFonts w:hint="eastAsia" w:ascii="仿宋" w:hAnsi="仿宋" w:eastAsia="仿宋" w:cs="仿宋"/>
                <w:snapToGrid w:val="0"/>
                <w:color w:val="auto"/>
                <w:szCs w:val="21"/>
                <w:highlight w:val="none"/>
              </w:rPr>
              <w:t>GB</w:t>
            </w:r>
            <w:r>
              <w:rPr>
                <w:rFonts w:hint="eastAsia" w:ascii="仿宋" w:hAnsi="仿宋" w:eastAsia="仿宋" w:cs="仿宋"/>
                <w:snapToGrid w:val="0"/>
                <w:color w:val="auto"/>
                <w:spacing w:val="14"/>
                <w:szCs w:val="21"/>
                <w:highlight w:val="none"/>
              </w:rPr>
              <w:t xml:space="preserve"> 26969</w:t>
            </w:r>
            <w:r>
              <w:rPr>
                <w:rFonts w:hint="eastAsia" w:ascii="仿宋" w:hAnsi="仿宋" w:eastAsia="仿宋" w:cs="仿宋"/>
                <w:snapToGrid w:val="0"/>
                <w:color w:val="auto"/>
                <w:spacing w:val="12"/>
                <w:szCs w:val="21"/>
                <w:highlight w:val="none"/>
              </w:rPr>
              <w:t>)</w:t>
            </w:r>
          </w:p>
        </w:tc>
      </w:tr>
      <w:tr w14:paraId="4B1060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7" w:hRule="atLeast"/>
        </w:trPr>
        <w:tc>
          <w:tcPr>
            <w:tcW w:w="578" w:type="dxa"/>
            <w:vMerge w:val="restart"/>
            <w:tcBorders>
              <w:bottom w:val="nil"/>
            </w:tcBorders>
          </w:tcPr>
          <w:p w14:paraId="3FDCDBCC">
            <w:pPr>
              <w:spacing w:line="300" w:lineRule="exact"/>
              <w:rPr>
                <w:rFonts w:hint="eastAsia" w:ascii="仿宋" w:hAnsi="仿宋" w:eastAsia="仿宋" w:cs="仿宋"/>
                <w:snapToGrid w:val="0"/>
                <w:color w:val="auto"/>
                <w:szCs w:val="21"/>
                <w:highlight w:val="none"/>
              </w:rPr>
            </w:pPr>
          </w:p>
          <w:p w14:paraId="1E4EA588">
            <w:pPr>
              <w:spacing w:line="300" w:lineRule="exact"/>
              <w:rPr>
                <w:rFonts w:hint="eastAsia" w:ascii="仿宋" w:hAnsi="仿宋" w:eastAsia="仿宋" w:cs="仿宋"/>
                <w:snapToGrid w:val="0"/>
                <w:color w:val="auto"/>
                <w:szCs w:val="21"/>
                <w:highlight w:val="none"/>
              </w:rPr>
            </w:pPr>
          </w:p>
          <w:p w14:paraId="6112B3FC">
            <w:pPr>
              <w:spacing w:line="300" w:lineRule="exact"/>
              <w:rPr>
                <w:rFonts w:hint="eastAsia" w:ascii="仿宋" w:hAnsi="仿宋" w:eastAsia="仿宋" w:cs="仿宋"/>
                <w:snapToGrid w:val="0"/>
                <w:color w:val="auto"/>
                <w:szCs w:val="21"/>
                <w:highlight w:val="none"/>
              </w:rPr>
            </w:pPr>
          </w:p>
          <w:p w14:paraId="7CCE82FD">
            <w:pPr>
              <w:spacing w:line="300" w:lineRule="exact"/>
              <w:rPr>
                <w:rFonts w:hint="eastAsia" w:ascii="仿宋" w:hAnsi="仿宋" w:eastAsia="仿宋" w:cs="仿宋"/>
                <w:snapToGrid w:val="0"/>
                <w:color w:val="auto"/>
                <w:szCs w:val="21"/>
                <w:highlight w:val="none"/>
              </w:rPr>
            </w:pPr>
          </w:p>
          <w:p w14:paraId="550D96E2">
            <w:pPr>
              <w:spacing w:line="300" w:lineRule="exact"/>
              <w:rPr>
                <w:rFonts w:hint="eastAsia" w:ascii="仿宋" w:hAnsi="仿宋" w:eastAsia="仿宋" w:cs="仿宋"/>
                <w:snapToGrid w:val="0"/>
                <w:color w:val="auto"/>
                <w:szCs w:val="21"/>
                <w:highlight w:val="none"/>
              </w:rPr>
            </w:pPr>
          </w:p>
          <w:p w14:paraId="7545480B">
            <w:pPr>
              <w:spacing w:line="300" w:lineRule="exact"/>
              <w:rPr>
                <w:rFonts w:hint="eastAsia" w:ascii="仿宋" w:hAnsi="仿宋" w:eastAsia="仿宋" w:cs="仿宋"/>
                <w:snapToGrid w:val="0"/>
                <w:color w:val="auto"/>
                <w:szCs w:val="21"/>
                <w:highlight w:val="none"/>
              </w:rPr>
            </w:pPr>
          </w:p>
          <w:p w14:paraId="535E7E48">
            <w:pPr>
              <w:spacing w:before="62" w:line="300" w:lineRule="exact"/>
              <w:ind w:left="209"/>
              <w:rPr>
                <w:rFonts w:hint="eastAsia" w:ascii="仿宋" w:hAnsi="仿宋" w:eastAsia="仿宋" w:cs="仿宋"/>
                <w:snapToGrid w:val="0"/>
                <w:color w:val="auto"/>
                <w:szCs w:val="21"/>
                <w:highlight w:val="none"/>
              </w:rPr>
            </w:pPr>
            <w:r>
              <w:rPr>
                <w:rFonts w:hint="eastAsia" w:ascii="仿宋" w:hAnsi="仿宋" w:eastAsia="仿宋" w:cs="仿宋"/>
                <w:snapToGrid w:val="0"/>
                <w:color w:val="auto"/>
                <w:spacing w:val="-7"/>
                <w:szCs w:val="21"/>
                <w:highlight w:val="none"/>
              </w:rPr>
              <w:t>1</w:t>
            </w:r>
            <w:r>
              <w:rPr>
                <w:rFonts w:hint="eastAsia" w:ascii="仿宋" w:hAnsi="仿宋" w:eastAsia="仿宋" w:cs="仿宋"/>
                <w:snapToGrid w:val="0"/>
                <w:color w:val="auto"/>
                <w:spacing w:val="-6"/>
                <w:szCs w:val="21"/>
                <w:highlight w:val="none"/>
              </w:rPr>
              <w:t>1</w:t>
            </w:r>
          </w:p>
        </w:tc>
        <w:tc>
          <w:tcPr>
            <w:tcW w:w="1166" w:type="dxa"/>
            <w:vMerge w:val="restart"/>
            <w:tcBorders>
              <w:bottom w:val="nil"/>
            </w:tcBorders>
          </w:tcPr>
          <w:p w14:paraId="58C8FC4B">
            <w:pPr>
              <w:spacing w:line="300" w:lineRule="exact"/>
              <w:rPr>
                <w:rFonts w:hint="eastAsia" w:ascii="仿宋" w:hAnsi="仿宋" w:eastAsia="仿宋" w:cs="仿宋"/>
                <w:snapToGrid w:val="0"/>
                <w:color w:val="auto"/>
                <w:szCs w:val="21"/>
                <w:highlight w:val="none"/>
              </w:rPr>
            </w:pPr>
          </w:p>
          <w:p w14:paraId="0DD77DDD">
            <w:pPr>
              <w:spacing w:line="300" w:lineRule="exact"/>
              <w:rPr>
                <w:rFonts w:hint="eastAsia" w:ascii="仿宋" w:hAnsi="仿宋" w:eastAsia="仿宋" w:cs="仿宋"/>
                <w:snapToGrid w:val="0"/>
                <w:color w:val="auto"/>
                <w:szCs w:val="21"/>
                <w:highlight w:val="none"/>
              </w:rPr>
            </w:pPr>
          </w:p>
          <w:p w14:paraId="62C434EF">
            <w:pPr>
              <w:spacing w:line="300" w:lineRule="exact"/>
              <w:rPr>
                <w:rFonts w:hint="eastAsia" w:ascii="仿宋" w:hAnsi="仿宋" w:eastAsia="仿宋" w:cs="仿宋"/>
                <w:snapToGrid w:val="0"/>
                <w:color w:val="auto"/>
                <w:szCs w:val="21"/>
                <w:highlight w:val="none"/>
              </w:rPr>
            </w:pPr>
          </w:p>
          <w:p w14:paraId="31E7C9CC">
            <w:pPr>
              <w:spacing w:line="300" w:lineRule="exact"/>
              <w:rPr>
                <w:rFonts w:hint="eastAsia" w:ascii="仿宋" w:hAnsi="仿宋" w:eastAsia="仿宋" w:cs="仿宋"/>
                <w:snapToGrid w:val="0"/>
                <w:color w:val="auto"/>
                <w:szCs w:val="21"/>
                <w:highlight w:val="none"/>
              </w:rPr>
            </w:pPr>
          </w:p>
          <w:p w14:paraId="72DED29A">
            <w:pPr>
              <w:spacing w:line="300" w:lineRule="exact"/>
              <w:rPr>
                <w:rFonts w:hint="eastAsia" w:ascii="仿宋" w:hAnsi="仿宋" w:eastAsia="仿宋" w:cs="仿宋"/>
                <w:snapToGrid w:val="0"/>
                <w:color w:val="auto"/>
                <w:szCs w:val="21"/>
                <w:highlight w:val="none"/>
              </w:rPr>
            </w:pPr>
          </w:p>
          <w:p w14:paraId="442ADA51">
            <w:pPr>
              <w:spacing w:line="300" w:lineRule="exact"/>
              <w:rPr>
                <w:rFonts w:hint="eastAsia" w:ascii="仿宋" w:hAnsi="仿宋" w:eastAsia="仿宋" w:cs="仿宋"/>
                <w:snapToGrid w:val="0"/>
                <w:color w:val="auto"/>
                <w:szCs w:val="21"/>
                <w:highlight w:val="none"/>
              </w:rPr>
            </w:pPr>
          </w:p>
          <w:p w14:paraId="45B44912">
            <w:pPr>
              <w:spacing w:before="62" w:line="300" w:lineRule="exact"/>
              <w:ind w:left="18" w:right="8" w:hanging="9"/>
              <w:rPr>
                <w:rFonts w:hint="eastAsia" w:ascii="仿宋" w:hAnsi="仿宋" w:eastAsia="仿宋" w:cs="仿宋"/>
                <w:snapToGrid w:val="0"/>
                <w:color w:val="auto"/>
                <w:szCs w:val="21"/>
                <w:highlight w:val="none"/>
              </w:rPr>
            </w:pPr>
            <w:r>
              <w:rPr>
                <w:rFonts w:hint="eastAsia" w:ascii="仿宋" w:hAnsi="仿宋" w:eastAsia="仿宋" w:cs="仿宋"/>
                <w:snapToGrid w:val="0"/>
                <w:color w:val="auto"/>
                <w:szCs w:val="21"/>
                <w:highlight w:val="none"/>
              </w:rPr>
              <w:t>A</w:t>
            </w:r>
            <w:r>
              <w:rPr>
                <w:rFonts w:hint="eastAsia" w:ascii="仿宋" w:hAnsi="仿宋" w:eastAsia="仿宋" w:cs="仿宋"/>
                <w:snapToGrid w:val="0"/>
                <w:color w:val="auto"/>
                <w:spacing w:val="1"/>
                <w:szCs w:val="21"/>
                <w:highlight w:val="none"/>
              </w:rPr>
              <w:t>020</w:t>
            </w:r>
            <w:r>
              <w:rPr>
                <w:rFonts w:hint="eastAsia" w:ascii="仿宋" w:hAnsi="仿宋" w:eastAsia="仿宋" w:cs="仿宋"/>
                <w:snapToGrid w:val="0"/>
                <w:color w:val="auto"/>
                <w:szCs w:val="21"/>
                <w:highlight w:val="none"/>
              </w:rPr>
              <w:t xml:space="preserve">619 照明 </w:t>
            </w:r>
            <w:r>
              <w:rPr>
                <w:rFonts w:hint="eastAsia" w:ascii="仿宋" w:hAnsi="仿宋" w:eastAsia="仿宋" w:cs="仿宋"/>
                <w:snapToGrid w:val="0"/>
                <w:color w:val="auto"/>
                <w:spacing w:val="4"/>
                <w:szCs w:val="21"/>
                <w:highlight w:val="none"/>
              </w:rPr>
              <w:t>设</w:t>
            </w:r>
            <w:r>
              <w:rPr>
                <w:rFonts w:hint="eastAsia" w:ascii="仿宋" w:hAnsi="仿宋" w:eastAsia="仿宋" w:cs="仿宋"/>
                <w:snapToGrid w:val="0"/>
                <w:color w:val="auto"/>
                <w:spacing w:val="3"/>
                <w:szCs w:val="21"/>
                <w:highlight w:val="none"/>
              </w:rPr>
              <w:t>备</w:t>
            </w:r>
          </w:p>
        </w:tc>
        <w:tc>
          <w:tcPr>
            <w:tcW w:w="1799" w:type="dxa"/>
          </w:tcPr>
          <w:p w14:paraId="523BBEDB">
            <w:pPr>
              <w:spacing w:before="197" w:line="300" w:lineRule="exact"/>
              <w:ind w:left="20" w:right="12" w:hanging="2"/>
              <w:rPr>
                <w:rFonts w:hint="eastAsia" w:ascii="仿宋" w:hAnsi="仿宋" w:eastAsia="仿宋" w:cs="仿宋"/>
                <w:snapToGrid w:val="0"/>
                <w:color w:val="auto"/>
                <w:szCs w:val="21"/>
                <w:highlight w:val="none"/>
              </w:rPr>
            </w:pPr>
            <w:r>
              <w:rPr>
                <w:rFonts w:hint="eastAsia" w:ascii="仿宋" w:hAnsi="仿宋" w:eastAsia="仿宋" w:cs="仿宋"/>
                <w:snapToGrid w:val="0"/>
                <w:color w:val="auto"/>
                <w:spacing w:val="7"/>
                <w:szCs w:val="21"/>
                <w:highlight w:val="none"/>
              </w:rPr>
              <w:t>★</w:t>
            </w:r>
            <w:r>
              <w:rPr>
                <w:rFonts w:hint="eastAsia" w:ascii="仿宋" w:hAnsi="仿宋" w:eastAsia="仿宋" w:cs="仿宋"/>
                <w:snapToGrid w:val="0"/>
                <w:color w:val="auto"/>
                <w:spacing w:val="5"/>
                <w:szCs w:val="21"/>
                <w:highlight w:val="none"/>
              </w:rPr>
              <w:t xml:space="preserve"> 普通照 明用双端</w:t>
            </w:r>
            <w:r>
              <w:rPr>
                <w:rFonts w:hint="eastAsia" w:ascii="仿宋" w:hAnsi="仿宋" w:eastAsia="仿宋" w:cs="仿宋"/>
                <w:snapToGrid w:val="0"/>
                <w:color w:val="auto"/>
                <w:szCs w:val="21"/>
                <w:highlight w:val="none"/>
              </w:rPr>
              <w:t xml:space="preserve"> </w:t>
            </w:r>
            <w:r>
              <w:rPr>
                <w:rFonts w:hint="eastAsia" w:ascii="仿宋" w:hAnsi="仿宋" w:eastAsia="仿宋" w:cs="仿宋"/>
                <w:snapToGrid w:val="0"/>
                <w:color w:val="auto"/>
                <w:spacing w:val="5"/>
                <w:szCs w:val="21"/>
                <w:highlight w:val="none"/>
              </w:rPr>
              <w:t>荧光</w:t>
            </w:r>
            <w:r>
              <w:rPr>
                <w:rFonts w:hint="eastAsia" w:ascii="仿宋" w:hAnsi="仿宋" w:eastAsia="仿宋" w:cs="仿宋"/>
                <w:snapToGrid w:val="0"/>
                <w:color w:val="auto"/>
                <w:spacing w:val="4"/>
                <w:szCs w:val="21"/>
                <w:highlight w:val="none"/>
              </w:rPr>
              <w:t>灯</w:t>
            </w:r>
          </w:p>
        </w:tc>
        <w:tc>
          <w:tcPr>
            <w:tcW w:w="1762" w:type="dxa"/>
          </w:tcPr>
          <w:p w14:paraId="04398DA8">
            <w:pPr>
              <w:spacing w:line="300" w:lineRule="exact"/>
              <w:rPr>
                <w:rFonts w:hint="eastAsia" w:ascii="仿宋" w:hAnsi="仿宋" w:eastAsia="仿宋" w:cs="仿宋"/>
                <w:snapToGrid w:val="0"/>
                <w:color w:val="auto"/>
                <w:szCs w:val="21"/>
                <w:highlight w:val="none"/>
              </w:rPr>
            </w:pPr>
          </w:p>
        </w:tc>
        <w:tc>
          <w:tcPr>
            <w:tcW w:w="3783" w:type="dxa"/>
          </w:tcPr>
          <w:p w14:paraId="59A6370A">
            <w:pPr>
              <w:spacing w:before="197" w:line="300" w:lineRule="exact"/>
              <w:ind w:left="22" w:right="11"/>
              <w:rPr>
                <w:rFonts w:hint="eastAsia" w:ascii="仿宋" w:hAnsi="仿宋" w:eastAsia="仿宋" w:cs="仿宋"/>
                <w:snapToGrid w:val="0"/>
                <w:color w:val="auto"/>
                <w:szCs w:val="21"/>
                <w:highlight w:val="none"/>
              </w:rPr>
            </w:pPr>
            <w:r>
              <w:rPr>
                <w:rFonts w:hint="eastAsia" w:ascii="仿宋" w:hAnsi="仿宋" w:eastAsia="仿宋" w:cs="仿宋"/>
                <w:snapToGrid w:val="0"/>
                <w:color w:val="auto"/>
                <w:spacing w:val="22"/>
                <w:szCs w:val="21"/>
                <w:highlight w:val="none"/>
              </w:rPr>
              <w:t>《</w:t>
            </w:r>
            <w:r>
              <w:rPr>
                <w:rFonts w:hint="eastAsia" w:ascii="仿宋" w:hAnsi="仿宋" w:eastAsia="仿宋" w:cs="仿宋"/>
                <w:snapToGrid w:val="0"/>
                <w:color w:val="auto"/>
                <w:spacing w:val="19"/>
                <w:szCs w:val="21"/>
                <w:highlight w:val="none"/>
              </w:rPr>
              <w:t>普通照明用双端荧光灯能效限</w:t>
            </w:r>
            <w:r>
              <w:rPr>
                <w:rFonts w:hint="eastAsia" w:ascii="仿宋" w:hAnsi="仿宋" w:eastAsia="仿宋" w:cs="仿宋"/>
                <w:snapToGrid w:val="0"/>
                <w:color w:val="auto"/>
                <w:szCs w:val="21"/>
                <w:highlight w:val="none"/>
              </w:rPr>
              <w:t xml:space="preserve"> </w:t>
            </w:r>
            <w:r>
              <w:rPr>
                <w:rFonts w:hint="eastAsia" w:ascii="仿宋" w:hAnsi="仿宋" w:eastAsia="仿宋" w:cs="仿宋"/>
                <w:snapToGrid w:val="0"/>
                <w:color w:val="auto"/>
                <w:spacing w:val="18"/>
                <w:szCs w:val="21"/>
                <w:highlight w:val="none"/>
              </w:rPr>
              <w:t>定</w:t>
            </w:r>
            <w:r>
              <w:rPr>
                <w:rFonts w:hint="eastAsia" w:ascii="仿宋" w:hAnsi="仿宋" w:eastAsia="仿宋" w:cs="仿宋"/>
                <w:snapToGrid w:val="0"/>
                <w:color w:val="auto"/>
                <w:spacing w:val="13"/>
                <w:szCs w:val="21"/>
                <w:highlight w:val="none"/>
              </w:rPr>
              <w:t>值及能效等级》(</w:t>
            </w:r>
            <w:r>
              <w:rPr>
                <w:rFonts w:hint="eastAsia" w:ascii="仿宋" w:hAnsi="仿宋" w:eastAsia="仿宋" w:cs="仿宋"/>
                <w:snapToGrid w:val="0"/>
                <w:color w:val="auto"/>
                <w:szCs w:val="21"/>
                <w:highlight w:val="none"/>
              </w:rPr>
              <w:t>GB</w:t>
            </w:r>
            <w:r>
              <w:rPr>
                <w:rFonts w:hint="eastAsia" w:ascii="仿宋" w:hAnsi="仿宋" w:eastAsia="仿宋" w:cs="仿宋"/>
                <w:snapToGrid w:val="0"/>
                <w:color w:val="auto"/>
                <w:spacing w:val="13"/>
                <w:szCs w:val="21"/>
                <w:highlight w:val="none"/>
              </w:rPr>
              <w:t xml:space="preserve"> 19043)</w:t>
            </w:r>
          </w:p>
        </w:tc>
      </w:tr>
      <w:tr w14:paraId="665BF9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6" w:hRule="atLeast"/>
        </w:trPr>
        <w:tc>
          <w:tcPr>
            <w:tcW w:w="578" w:type="dxa"/>
            <w:vMerge w:val="continue"/>
            <w:tcBorders>
              <w:top w:val="nil"/>
              <w:bottom w:val="nil"/>
            </w:tcBorders>
          </w:tcPr>
          <w:p w14:paraId="60A2D51C">
            <w:pPr>
              <w:spacing w:line="300" w:lineRule="exact"/>
              <w:rPr>
                <w:rFonts w:hint="eastAsia" w:ascii="仿宋" w:hAnsi="仿宋" w:eastAsia="仿宋" w:cs="仿宋"/>
                <w:snapToGrid w:val="0"/>
                <w:color w:val="auto"/>
                <w:szCs w:val="21"/>
                <w:highlight w:val="none"/>
              </w:rPr>
            </w:pPr>
          </w:p>
        </w:tc>
        <w:tc>
          <w:tcPr>
            <w:tcW w:w="1166" w:type="dxa"/>
            <w:vMerge w:val="continue"/>
            <w:tcBorders>
              <w:top w:val="nil"/>
              <w:bottom w:val="nil"/>
            </w:tcBorders>
          </w:tcPr>
          <w:p w14:paraId="203F5507">
            <w:pPr>
              <w:spacing w:line="300" w:lineRule="exact"/>
              <w:rPr>
                <w:rFonts w:hint="eastAsia" w:ascii="仿宋" w:hAnsi="仿宋" w:eastAsia="仿宋" w:cs="仿宋"/>
                <w:snapToGrid w:val="0"/>
                <w:color w:val="auto"/>
                <w:szCs w:val="21"/>
                <w:highlight w:val="none"/>
              </w:rPr>
            </w:pPr>
          </w:p>
        </w:tc>
        <w:tc>
          <w:tcPr>
            <w:tcW w:w="1799" w:type="dxa"/>
          </w:tcPr>
          <w:p w14:paraId="07507D07">
            <w:pPr>
              <w:spacing w:before="157" w:line="300" w:lineRule="exact"/>
              <w:ind w:left="14" w:right="7" w:hanging="1"/>
              <w:rPr>
                <w:rFonts w:hint="eastAsia" w:ascii="仿宋" w:hAnsi="仿宋" w:eastAsia="仿宋" w:cs="仿宋"/>
                <w:snapToGrid w:val="0"/>
                <w:color w:val="auto"/>
                <w:szCs w:val="21"/>
                <w:highlight w:val="none"/>
              </w:rPr>
            </w:pPr>
            <w:r>
              <w:rPr>
                <w:rFonts w:hint="eastAsia" w:ascii="仿宋" w:hAnsi="仿宋" w:eastAsia="仿宋" w:cs="仿宋"/>
                <w:snapToGrid w:val="0"/>
                <w:color w:val="auto"/>
                <w:szCs w:val="21"/>
                <w:highlight w:val="none"/>
              </w:rPr>
              <w:t>LED</w:t>
            </w:r>
            <w:r>
              <w:rPr>
                <w:rFonts w:hint="eastAsia" w:ascii="仿宋" w:hAnsi="仿宋" w:eastAsia="仿宋" w:cs="仿宋"/>
                <w:snapToGrid w:val="0"/>
                <w:color w:val="auto"/>
                <w:spacing w:val="24"/>
                <w:szCs w:val="21"/>
                <w:highlight w:val="none"/>
              </w:rPr>
              <w:t xml:space="preserve"> </w:t>
            </w:r>
            <w:r>
              <w:rPr>
                <w:rFonts w:hint="eastAsia" w:ascii="仿宋" w:hAnsi="仿宋" w:eastAsia="仿宋" w:cs="仿宋"/>
                <w:snapToGrid w:val="0"/>
                <w:color w:val="auto"/>
                <w:spacing w:val="19"/>
                <w:szCs w:val="21"/>
                <w:highlight w:val="none"/>
              </w:rPr>
              <w:t>道路/隧道照明</w:t>
            </w:r>
            <w:r>
              <w:rPr>
                <w:rFonts w:hint="eastAsia" w:ascii="仿宋" w:hAnsi="仿宋" w:eastAsia="仿宋" w:cs="仿宋"/>
                <w:snapToGrid w:val="0"/>
                <w:color w:val="auto"/>
                <w:szCs w:val="21"/>
                <w:highlight w:val="none"/>
              </w:rPr>
              <w:t xml:space="preserve"> </w:t>
            </w:r>
            <w:r>
              <w:rPr>
                <w:rFonts w:hint="eastAsia" w:ascii="仿宋" w:hAnsi="仿宋" w:eastAsia="仿宋" w:cs="仿宋"/>
                <w:snapToGrid w:val="0"/>
                <w:color w:val="auto"/>
                <w:spacing w:val="5"/>
                <w:szCs w:val="21"/>
                <w:highlight w:val="none"/>
              </w:rPr>
              <w:t>产品</w:t>
            </w:r>
          </w:p>
        </w:tc>
        <w:tc>
          <w:tcPr>
            <w:tcW w:w="1762" w:type="dxa"/>
          </w:tcPr>
          <w:p w14:paraId="14B24B8D">
            <w:pPr>
              <w:spacing w:line="300" w:lineRule="exact"/>
              <w:rPr>
                <w:rFonts w:hint="eastAsia" w:ascii="仿宋" w:hAnsi="仿宋" w:eastAsia="仿宋" w:cs="仿宋"/>
                <w:snapToGrid w:val="0"/>
                <w:color w:val="auto"/>
                <w:szCs w:val="21"/>
                <w:highlight w:val="none"/>
              </w:rPr>
            </w:pPr>
          </w:p>
        </w:tc>
        <w:tc>
          <w:tcPr>
            <w:tcW w:w="3783" w:type="dxa"/>
          </w:tcPr>
          <w:p w14:paraId="4ACA3817">
            <w:pPr>
              <w:spacing w:before="157" w:line="300" w:lineRule="exact"/>
              <w:ind w:left="22"/>
              <w:rPr>
                <w:rFonts w:hint="eastAsia" w:ascii="仿宋" w:hAnsi="仿宋" w:eastAsia="仿宋" w:cs="仿宋"/>
                <w:snapToGrid w:val="0"/>
                <w:color w:val="auto"/>
                <w:szCs w:val="21"/>
                <w:highlight w:val="none"/>
              </w:rPr>
            </w:pPr>
            <w:r>
              <w:rPr>
                <w:rFonts w:hint="eastAsia" w:ascii="仿宋" w:hAnsi="仿宋" w:eastAsia="仿宋" w:cs="仿宋"/>
                <w:snapToGrid w:val="0"/>
                <w:color w:val="auto"/>
                <w:spacing w:val="9"/>
                <w:szCs w:val="21"/>
                <w:highlight w:val="none"/>
              </w:rPr>
              <w:t>《</w:t>
            </w:r>
            <w:r>
              <w:rPr>
                <w:rFonts w:hint="eastAsia" w:ascii="仿宋" w:hAnsi="仿宋" w:eastAsia="仿宋" w:cs="仿宋"/>
                <w:snapToGrid w:val="0"/>
                <w:color w:val="auto"/>
                <w:spacing w:val="7"/>
                <w:szCs w:val="21"/>
                <w:highlight w:val="none"/>
              </w:rPr>
              <w:t xml:space="preserve">道路和隧道照明用 </w:t>
            </w:r>
            <w:r>
              <w:rPr>
                <w:rFonts w:hint="eastAsia" w:ascii="仿宋" w:hAnsi="仿宋" w:eastAsia="仿宋" w:cs="仿宋"/>
                <w:snapToGrid w:val="0"/>
                <w:color w:val="auto"/>
                <w:szCs w:val="21"/>
                <w:highlight w:val="none"/>
              </w:rPr>
              <w:t>LED</w:t>
            </w:r>
            <w:r>
              <w:rPr>
                <w:rFonts w:hint="eastAsia" w:ascii="仿宋" w:hAnsi="仿宋" w:eastAsia="仿宋" w:cs="仿宋"/>
                <w:snapToGrid w:val="0"/>
                <w:color w:val="auto"/>
                <w:spacing w:val="7"/>
                <w:szCs w:val="21"/>
                <w:highlight w:val="none"/>
              </w:rPr>
              <w:t xml:space="preserve"> 灯具能</w:t>
            </w:r>
            <w:r>
              <w:rPr>
                <w:rFonts w:hint="eastAsia" w:ascii="仿宋" w:hAnsi="仿宋" w:eastAsia="仿宋" w:cs="仿宋"/>
                <w:snapToGrid w:val="0"/>
                <w:color w:val="auto"/>
                <w:szCs w:val="21"/>
                <w:highlight w:val="none"/>
              </w:rPr>
              <w:t xml:space="preserve"> </w:t>
            </w:r>
            <w:r>
              <w:rPr>
                <w:rFonts w:hint="eastAsia" w:ascii="仿宋" w:hAnsi="仿宋" w:eastAsia="仿宋" w:cs="仿宋"/>
                <w:snapToGrid w:val="0"/>
                <w:color w:val="auto"/>
                <w:spacing w:val="-1"/>
                <w:szCs w:val="21"/>
                <w:highlight w:val="none"/>
              </w:rPr>
              <w:t>效限</w:t>
            </w:r>
            <w:r>
              <w:rPr>
                <w:rFonts w:hint="eastAsia" w:ascii="仿宋" w:hAnsi="仿宋" w:eastAsia="仿宋" w:cs="仿宋"/>
                <w:snapToGrid w:val="0"/>
                <w:color w:val="auto"/>
                <w:szCs w:val="21"/>
                <w:highlight w:val="none"/>
              </w:rPr>
              <w:t>定值及能效等级》(GB 37478)</w:t>
            </w:r>
          </w:p>
        </w:tc>
      </w:tr>
      <w:tr w14:paraId="0C2DDD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9" w:hRule="atLeast"/>
        </w:trPr>
        <w:tc>
          <w:tcPr>
            <w:tcW w:w="578" w:type="dxa"/>
            <w:vMerge w:val="continue"/>
            <w:tcBorders>
              <w:top w:val="nil"/>
              <w:bottom w:val="nil"/>
            </w:tcBorders>
          </w:tcPr>
          <w:p w14:paraId="1A24493E">
            <w:pPr>
              <w:spacing w:line="300" w:lineRule="exact"/>
              <w:rPr>
                <w:rFonts w:hint="eastAsia" w:ascii="仿宋" w:hAnsi="仿宋" w:eastAsia="仿宋" w:cs="仿宋"/>
                <w:snapToGrid w:val="0"/>
                <w:color w:val="auto"/>
                <w:szCs w:val="21"/>
                <w:highlight w:val="none"/>
              </w:rPr>
            </w:pPr>
          </w:p>
        </w:tc>
        <w:tc>
          <w:tcPr>
            <w:tcW w:w="1166" w:type="dxa"/>
            <w:vMerge w:val="continue"/>
            <w:tcBorders>
              <w:top w:val="nil"/>
              <w:bottom w:val="nil"/>
            </w:tcBorders>
          </w:tcPr>
          <w:p w14:paraId="021B3C39">
            <w:pPr>
              <w:spacing w:line="300" w:lineRule="exact"/>
              <w:rPr>
                <w:rFonts w:hint="eastAsia" w:ascii="仿宋" w:hAnsi="仿宋" w:eastAsia="仿宋" w:cs="仿宋"/>
                <w:snapToGrid w:val="0"/>
                <w:color w:val="auto"/>
                <w:szCs w:val="21"/>
                <w:highlight w:val="none"/>
              </w:rPr>
            </w:pPr>
          </w:p>
        </w:tc>
        <w:tc>
          <w:tcPr>
            <w:tcW w:w="1799" w:type="dxa"/>
          </w:tcPr>
          <w:p w14:paraId="6201DE5A">
            <w:pPr>
              <w:spacing w:line="300" w:lineRule="exact"/>
              <w:rPr>
                <w:rFonts w:hint="eastAsia" w:ascii="仿宋" w:hAnsi="仿宋" w:eastAsia="仿宋" w:cs="仿宋"/>
                <w:snapToGrid w:val="0"/>
                <w:color w:val="auto"/>
                <w:szCs w:val="21"/>
                <w:highlight w:val="none"/>
              </w:rPr>
            </w:pPr>
          </w:p>
          <w:p w14:paraId="704CAA59">
            <w:pPr>
              <w:spacing w:before="62" w:line="300" w:lineRule="exact"/>
              <w:ind w:left="13"/>
              <w:rPr>
                <w:rFonts w:hint="eastAsia" w:ascii="仿宋" w:hAnsi="仿宋" w:eastAsia="仿宋" w:cs="仿宋"/>
                <w:snapToGrid w:val="0"/>
                <w:color w:val="auto"/>
                <w:szCs w:val="21"/>
                <w:highlight w:val="none"/>
              </w:rPr>
            </w:pPr>
            <w:r>
              <w:rPr>
                <w:rFonts w:hint="eastAsia" w:ascii="仿宋" w:hAnsi="仿宋" w:eastAsia="仿宋" w:cs="仿宋"/>
                <w:snapToGrid w:val="0"/>
                <w:color w:val="auto"/>
                <w:spacing w:val="-2"/>
                <w:szCs w:val="21"/>
                <w:highlight w:val="none"/>
              </w:rPr>
              <w:t>LED</w:t>
            </w:r>
            <w:r>
              <w:rPr>
                <w:rFonts w:hint="eastAsia" w:ascii="仿宋" w:hAnsi="仿宋" w:eastAsia="仿宋" w:cs="仿宋"/>
                <w:snapToGrid w:val="0"/>
                <w:color w:val="auto"/>
                <w:spacing w:val="-4"/>
                <w:szCs w:val="21"/>
                <w:highlight w:val="none"/>
              </w:rPr>
              <w:t xml:space="preserve"> </w:t>
            </w:r>
            <w:r>
              <w:rPr>
                <w:rFonts w:hint="eastAsia" w:ascii="仿宋" w:hAnsi="仿宋" w:eastAsia="仿宋" w:cs="仿宋"/>
                <w:snapToGrid w:val="0"/>
                <w:color w:val="auto"/>
                <w:spacing w:val="-3"/>
                <w:szCs w:val="21"/>
                <w:highlight w:val="none"/>
              </w:rPr>
              <w:t>筒</w:t>
            </w:r>
            <w:r>
              <w:rPr>
                <w:rFonts w:hint="eastAsia" w:ascii="仿宋" w:hAnsi="仿宋" w:eastAsia="仿宋" w:cs="仿宋"/>
                <w:snapToGrid w:val="0"/>
                <w:color w:val="auto"/>
                <w:spacing w:val="-2"/>
                <w:szCs w:val="21"/>
                <w:highlight w:val="none"/>
              </w:rPr>
              <w:t>灯</w:t>
            </w:r>
          </w:p>
        </w:tc>
        <w:tc>
          <w:tcPr>
            <w:tcW w:w="1762" w:type="dxa"/>
          </w:tcPr>
          <w:p w14:paraId="5E884034">
            <w:pPr>
              <w:spacing w:line="300" w:lineRule="exact"/>
              <w:rPr>
                <w:rFonts w:hint="eastAsia" w:ascii="仿宋" w:hAnsi="仿宋" w:eastAsia="仿宋" w:cs="仿宋"/>
                <w:snapToGrid w:val="0"/>
                <w:color w:val="auto"/>
                <w:szCs w:val="21"/>
                <w:highlight w:val="none"/>
              </w:rPr>
            </w:pPr>
          </w:p>
        </w:tc>
        <w:tc>
          <w:tcPr>
            <w:tcW w:w="3783" w:type="dxa"/>
          </w:tcPr>
          <w:p w14:paraId="19B6F862">
            <w:pPr>
              <w:spacing w:before="147" w:line="300" w:lineRule="exact"/>
              <w:ind w:left="17" w:right="13" w:firstLine="5"/>
              <w:rPr>
                <w:rFonts w:hint="eastAsia" w:ascii="仿宋" w:hAnsi="仿宋" w:eastAsia="仿宋" w:cs="仿宋"/>
                <w:snapToGrid w:val="0"/>
                <w:color w:val="auto"/>
                <w:szCs w:val="21"/>
                <w:highlight w:val="none"/>
              </w:rPr>
            </w:pPr>
            <w:r>
              <w:rPr>
                <w:rFonts w:hint="eastAsia" w:ascii="仿宋" w:hAnsi="仿宋" w:eastAsia="仿宋" w:cs="仿宋"/>
                <w:snapToGrid w:val="0"/>
                <w:color w:val="auto"/>
                <w:spacing w:val="15"/>
                <w:szCs w:val="21"/>
                <w:highlight w:val="none"/>
              </w:rPr>
              <w:t>《</w:t>
            </w:r>
            <w:r>
              <w:rPr>
                <w:rFonts w:hint="eastAsia" w:ascii="仿宋" w:hAnsi="仿宋" w:eastAsia="仿宋" w:cs="仿宋"/>
                <w:snapToGrid w:val="0"/>
                <w:color w:val="auto"/>
                <w:spacing w:val="12"/>
                <w:szCs w:val="21"/>
                <w:highlight w:val="none"/>
              </w:rPr>
              <w:t xml:space="preserve">室内照明用 </w:t>
            </w:r>
            <w:r>
              <w:rPr>
                <w:rFonts w:hint="eastAsia" w:ascii="仿宋" w:hAnsi="仿宋" w:eastAsia="仿宋" w:cs="仿宋"/>
                <w:snapToGrid w:val="0"/>
                <w:color w:val="auto"/>
                <w:szCs w:val="21"/>
                <w:highlight w:val="none"/>
              </w:rPr>
              <w:t>LED</w:t>
            </w:r>
            <w:r>
              <w:rPr>
                <w:rFonts w:hint="eastAsia" w:ascii="仿宋" w:hAnsi="仿宋" w:eastAsia="仿宋" w:cs="仿宋"/>
                <w:snapToGrid w:val="0"/>
                <w:color w:val="auto"/>
                <w:spacing w:val="12"/>
                <w:szCs w:val="21"/>
                <w:highlight w:val="none"/>
              </w:rPr>
              <w:t xml:space="preserve"> 产品能效限定</w:t>
            </w:r>
            <w:r>
              <w:rPr>
                <w:rFonts w:hint="eastAsia" w:ascii="仿宋" w:hAnsi="仿宋" w:eastAsia="仿宋" w:cs="仿宋"/>
                <w:snapToGrid w:val="0"/>
                <w:color w:val="auto"/>
                <w:szCs w:val="21"/>
                <w:highlight w:val="none"/>
              </w:rPr>
              <w:t xml:space="preserve"> </w:t>
            </w:r>
            <w:r>
              <w:rPr>
                <w:rFonts w:hint="eastAsia" w:ascii="仿宋" w:hAnsi="仿宋" w:eastAsia="仿宋" w:cs="仿宋"/>
                <w:snapToGrid w:val="0"/>
                <w:color w:val="auto"/>
                <w:spacing w:val="14"/>
                <w:szCs w:val="21"/>
                <w:highlight w:val="none"/>
              </w:rPr>
              <w:t>值及能效等级》(</w:t>
            </w:r>
            <w:r>
              <w:rPr>
                <w:rFonts w:hint="eastAsia" w:ascii="仿宋" w:hAnsi="仿宋" w:eastAsia="仿宋" w:cs="仿宋"/>
                <w:snapToGrid w:val="0"/>
                <w:color w:val="auto"/>
                <w:szCs w:val="21"/>
                <w:highlight w:val="none"/>
              </w:rPr>
              <w:t>GB</w:t>
            </w:r>
            <w:r>
              <w:rPr>
                <w:rFonts w:hint="eastAsia" w:ascii="仿宋" w:hAnsi="仿宋" w:eastAsia="仿宋" w:cs="仿宋"/>
                <w:snapToGrid w:val="0"/>
                <w:color w:val="auto"/>
                <w:spacing w:val="14"/>
                <w:szCs w:val="21"/>
                <w:highlight w:val="none"/>
              </w:rPr>
              <w:t xml:space="preserve"> 30255</w:t>
            </w:r>
            <w:r>
              <w:rPr>
                <w:rFonts w:hint="eastAsia" w:ascii="仿宋" w:hAnsi="仿宋" w:eastAsia="仿宋" w:cs="仿宋"/>
                <w:snapToGrid w:val="0"/>
                <w:color w:val="auto"/>
                <w:spacing w:val="12"/>
                <w:szCs w:val="21"/>
                <w:highlight w:val="none"/>
              </w:rPr>
              <w:t>)</w:t>
            </w:r>
          </w:p>
        </w:tc>
      </w:tr>
      <w:tr w14:paraId="4EABBB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6" w:hRule="atLeast"/>
        </w:trPr>
        <w:tc>
          <w:tcPr>
            <w:tcW w:w="578" w:type="dxa"/>
            <w:vMerge w:val="continue"/>
            <w:tcBorders>
              <w:top w:val="nil"/>
            </w:tcBorders>
          </w:tcPr>
          <w:p w14:paraId="6307768D">
            <w:pPr>
              <w:spacing w:line="300" w:lineRule="exact"/>
              <w:rPr>
                <w:rFonts w:hint="eastAsia" w:ascii="仿宋" w:hAnsi="仿宋" w:eastAsia="仿宋" w:cs="仿宋"/>
                <w:snapToGrid w:val="0"/>
                <w:color w:val="auto"/>
                <w:szCs w:val="21"/>
                <w:highlight w:val="none"/>
              </w:rPr>
            </w:pPr>
          </w:p>
        </w:tc>
        <w:tc>
          <w:tcPr>
            <w:tcW w:w="1166" w:type="dxa"/>
            <w:vMerge w:val="continue"/>
            <w:tcBorders>
              <w:top w:val="nil"/>
            </w:tcBorders>
          </w:tcPr>
          <w:p w14:paraId="26025532">
            <w:pPr>
              <w:spacing w:line="300" w:lineRule="exact"/>
              <w:rPr>
                <w:rFonts w:hint="eastAsia" w:ascii="仿宋" w:hAnsi="仿宋" w:eastAsia="仿宋" w:cs="仿宋"/>
                <w:snapToGrid w:val="0"/>
                <w:color w:val="auto"/>
                <w:szCs w:val="21"/>
                <w:highlight w:val="none"/>
              </w:rPr>
            </w:pPr>
          </w:p>
        </w:tc>
        <w:tc>
          <w:tcPr>
            <w:tcW w:w="1799" w:type="dxa"/>
          </w:tcPr>
          <w:p w14:paraId="3AEF4F14">
            <w:pPr>
              <w:spacing w:before="265" w:line="300" w:lineRule="exact"/>
              <w:ind w:left="47" w:right="12" w:hanging="33"/>
              <w:rPr>
                <w:rFonts w:hint="eastAsia" w:ascii="仿宋" w:hAnsi="仿宋" w:eastAsia="仿宋" w:cs="仿宋"/>
                <w:snapToGrid w:val="0"/>
                <w:color w:val="auto"/>
                <w:szCs w:val="21"/>
                <w:highlight w:val="none"/>
              </w:rPr>
            </w:pPr>
            <w:r>
              <w:rPr>
                <w:rFonts w:hint="eastAsia" w:ascii="仿宋" w:hAnsi="仿宋" w:eastAsia="仿宋" w:cs="仿宋"/>
                <w:snapToGrid w:val="0"/>
                <w:color w:val="auto"/>
                <w:spacing w:val="31"/>
                <w:szCs w:val="21"/>
                <w:highlight w:val="none"/>
              </w:rPr>
              <w:t>普通照明用非定</w:t>
            </w:r>
            <w:r>
              <w:rPr>
                <w:rFonts w:hint="eastAsia" w:ascii="仿宋" w:hAnsi="仿宋" w:eastAsia="仿宋" w:cs="仿宋"/>
                <w:snapToGrid w:val="0"/>
                <w:color w:val="auto"/>
                <w:spacing w:val="29"/>
                <w:szCs w:val="21"/>
                <w:highlight w:val="none"/>
              </w:rPr>
              <w:t>向</w:t>
            </w:r>
            <w:r>
              <w:rPr>
                <w:rFonts w:hint="eastAsia" w:ascii="仿宋" w:hAnsi="仿宋" w:eastAsia="仿宋" w:cs="仿宋"/>
                <w:snapToGrid w:val="0"/>
                <w:color w:val="auto"/>
                <w:szCs w:val="21"/>
                <w:highlight w:val="none"/>
              </w:rPr>
              <w:t xml:space="preserve"> </w:t>
            </w:r>
            <w:r>
              <w:rPr>
                <w:rFonts w:hint="eastAsia" w:ascii="仿宋" w:hAnsi="仿宋" w:eastAsia="仿宋" w:cs="仿宋"/>
                <w:snapToGrid w:val="0"/>
                <w:color w:val="auto"/>
                <w:spacing w:val="-12"/>
                <w:szCs w:val="21"/>
                <w:highlight w:val="none"/>
              </w:rPr>
              <w:t>自</w:t>
            </w:r>
            <w:r>
              <w:rPr>
                <w:rFonts w:hint="eastAsia" w:ascii="仿宋" w:hAnsi="仿宋" w:eastAsia="仿宋" w:cs="仿宋"/>
                <w:snapToGrid w:val="0"/>
                <w:color w:val="auto"/>
                <w:spacing w:val="-8"/>
                <w:szCs w:val="21"/>
                <w:highlight w:val="none"/>
              </w:rPr>
              <w:t>镇流 LED 灯</w:t>
            </w:r>
          </w:p>
        </w:tc>
        <w:tc>
          <w:tcPr>
            <w:tcW w:w="1762" w:type="dxa"/>
          </w:tcPr>
          <w:p w14:paraId="3DE36C71">
            <w:pPr>
              <w:spacing w:line="300" w:lineRule="exact"/>
              <w:rPr>
                <w:rFonts w:hint="eastAsia" w:ascii="仿宋" w:hAnsi="仿宋" w:eastAsia="仿宋" w:cs="仿宋"/>
                <w:snapToGrid w:val="0"/>
                <w:color w:val="auto"/>
                <w:szCs w:val="21"/>
                <w:highlight w:val="none"/>
              </w:rPr>
            </w:pPr>
          </w:p>
        </w:tc>
        <w:tc>
          <w:tcPr>
            <w:tcW w:w="3783" w:type="dxa"/>
          </w:tcPr>
          <w:p w14:paraId="09A5992D">
            <w:pPr>
              <w:spacing w:before="265" w:line="300" w:lineRule="exact"/>
              <w:ind w:left="17" w:right="13" w:firstLine="5"/>
              <w:rPr>
                <w:rFonts w:hint="eastAsia" w:ascii="仿宋" w:hAnsi="仿宋" w:eastAsia="仿宋" w:cs="仿宋"/>
                <w:snapToGrid w:val="0"/>
                <w:color w:val="auto"/>
                <w:szCs w:val="21"/>
                <w:highlight w:val="none"/>
              </w:rPr>
            </w:pPr>
            <w:r>
              <w:rPr>
                <w:rFonts w:hint="eastAsia" w:ascii="仿宋" w:hAnsi="仿宋" w:eastAsia="仿宋" w:cs="仿宋"/>
                <w:snapToGrid w:val="0"/>
                <w:color w:val="auto"/>
                <w:spacing w:val="15"/>
                <w:szCs w:val="21"/>
                <w:highlight w:val="none"/>
              </w:rPr>
              <w:t>《</w:t>
            </w:r>
            <w:r>
              <w:rPr>
                <w:rFonts w:hint="eastAsia" w:ascii="仿宋" w:hAnsi="仿宋" w:eastAsia="仿宋" w:cs="仿宋"/>
                <w:snapToGrid w:val="0"/>
                <w:color w:val="auto"/>
                <w:spacing w:val="12"/>
                <w:szCs w:val="21"/>
                <w:highlight w:val="none"/>
              </w:rPr>
              <w:t xml:space="preserve">室内照明用 </w:t>
            </w:r>
            <w:r>
              <w:rPr>
                <w:rFonts w:hint="eastAsia" w:ascii="仿宋" w:hAnsi="仿宋" w:eastAsia="仿宋" w:cs="仿宋"/>
                <w:snapToGrid w:val="0"/>
                <w:color w:val="auto"/>
                <w:szCs w:val="21"/>
                <w:highlight w:val="none"/>
              </w:rPr>
              <w:t>LED</w:t>
            </w:r>
            <w:r>
              <w:rPr>
                <w:rFonts w:hint="eastAsia" w:ascii="仿宋" w:hAnsi="仿宋" w:eastAsia="仿宋" w:cs="仿宋"/>
                <w:snapToGrid w:val="0"/>
                <w:color w:val="auto"/>
                <w:spacing w:val="12"/>
                <w:szCs w:val="21"/>
                <w:highlight w:val="none"/>
              </w:rPr>
              <w:t xml:space="preserve"> 产品能效限定</w:t>
            </w:r>
            <w:r>
              <w:rPr>
                <w:rFonts w:hint="eastAsia" w:ascii="仿宋" w:hAnsi="仿宋" w:eastAsia="仿宋" w:cs="仿宋"/>
                <w:snapToGrid w:val="0"/>
                <w:color w:val="auto"/>
                <w:szCs w:val="21"/>
                <w:highlight w:val="none"/>
              </w:rPr>
              <w:t xml:space="preserve"> </w:t>
            </w:r>
            <w:r>
              <w:rPr>
                <w:rFonts w:hint="eastAsia" w:ascii="仿宋" w:hAnsi="仿宋" w:eastAsia="仿宋" w:cs="仿宋"/>
                <w:snapToGrid w:val="0"/>
                <w:color w:val="auto"/>
                <w:spacing w:val="14"/>
                <w:szCs w:val="21"/>
                <w:highlight w:val="none"/>
              </w:rPr>
              <w:t>值及能效等级》(</w:t>
            </w:r>
            <w:r>
              <w:rPr>
                <w:rFonts w:hint="eastAsia" w:ascii="仿宋" w:hAnsi="仿宋" w:eastAsia="仿宋" w:cs="仿宋"/>
                <w:snapToGrid w:val="0"/>
                <w:color w:val="auto"/>
                <w:szCs w:val="21"/>
                <w:highlight w:val="none"/>
              </w:rPr>
              <w:t>GB</w:t>
            </w:r>
            <w:r>
              <w:rPr>
                <w:rFonts w:hint="eastAsia" w:ascii="仿宋" w:hAnsi="仿宋" w:eastAsia="仿宋" w:cs="仿宋"/>
                <w:snapToGrid w:val="0"/>
                <w:color w:val="auto"/>
                <w:spacing w:val="14"/>
                <w:szCs w:val="21"/>
                <w:highlight w:val="none"/>
              </w:rPr>
              <w:t xml:space="preserve"> 30255</w:t>
            </w:r>
            <w:r>
              <w:rPr>
                <w:rFonts w:hint="eastAsia" w:ascii="仿宋" w:hAnsi="仿宋" w:eastAsia="仿宋" w:cs="仿宋"/>
                <w:snapToGrid w:val="0"/>
                <w:color w:val="auto"/>
                <w:spacing w:val="12"/>
                <w:szCs w:val="21"/>
                <w:highlight w:val="none"/>
              </w:rPr>
              <w:t>)</w:t>
            </w:r>
          </w:p>
        </w:tc>
      </w:tr>
      <w:tr w14:paraId="42D967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6" w:hRule="atLeast"/>
        </w:trPr>
        <w:tc>
          <w:tcPr>
            <w:tcW w:w="578" w:type="dxa"/>
          </w:tcPr>
          <w:p w14:paraId="4E4991EE">
            <w:pPr>
              <w:spacing w:line="300" w:lineRule="exact"/>
              <w:rPr>
                <w:rFonts w:hint="eastAsia" w:ascii="仿宋" w:hAnsi="仿宋" w:eastAsia="仿宋" w:cs="仿宋"/>
                <w:snapToGrid w:val="0"/>
                <w:color w:val="auto"/>
                <w:szCs w:val="21"/>
                <w:highlight w:val="none"/>
              </w:rPr>
            </w:pPr>
          </w:p>
          <w:p w14:paraId="2A5B4EB2">
            <w:pPr>
              <w:spacing w:before="61" w:line="300" w:lineRule="exact"/>
              <w:ind w:left="209"/>
              <w:rPr>
                <w:rFonts w:hint="eastAsia" w:ascii="仿宋" w:hAnsi="仿宋" w:eastAsia="仿宋" w:cs="仿宋"/>
                <w:snapToGrid w:val="0"/>
                <w:color w:val="auto"/>
                <w:szCs w:val="21"/>
                <w:highlight w:val="none"/>
              </w:rPr>
            </w:pPr>
            <w:r>
              <w:rPr>
                <w:rFonts w:hint="eastAsia" w:ascii="仿宋" w:hAnsi="仿宋" w:eastAsia="仿宋" w:cs="仿宋"/>
                <w:snapToGrid w:val="0"/>
                <w:color w:val="auto"/>
                <w:spacing w:val="-7"/>
                <w:szCs w:val="21"/>
                <w:highlight w:val="none"/>
              </w:rPr>
              <w:t>1</w:t>
            </w:r>
            <w:r>
              <w:rPr>
                <w:rFonts w:hint="eastAsia" w:ascii="仿宋" w:hAnsi="仿宋" w:eastAsia="仿宋" w:cs="仿宋"/>
                <w:snapToGrid w:val="0"/>
                <w:color w:val="auto"/>
                <w:spacing w:val="-6"/>
                <w:szCs w:val="21"/>
                <w:highlight w:val="none"/>
              </w:rPr>
              <w:t>2</w:t>
            </w:r>
          </w:p>
        </w:tc>
        <w:tc>
          <w:tcPr>
            <w:tcW w:w="1166" w:type="dxa"/>
          </w:tcPr>
          <w:p w14:paraId="4B0105B9">
            <w:pPr>
              <w:spacing w:before="146" w:line="300" w:lineRule="exact"/>
              <w:ind w:left="14" w:right="8" w:firstLine="3"/>
              <w:rPr>
                <w:rFonts w:hint="eastAsia" w:ascii="仿宋" w:hAnsi="仿宋" w:eastAsia="仿宋" w:cs="仿宋"/>
                <w:snapToGrid w:val="0"/>
                <w:color w:val="auto"/>
                <w:szCs w:val="21"/>
                <w:highlight w:val="none"/>
              </w:rPr>
            </w:pPr>
            <w:r>
              <w:rPr>
                <w:rFonts w:hint="eastAsia" w:ascii="仿宋" w:hAnsi="仿宋" w:eastAsia="仿宋" w:cs="仿宋"/>
                <w:snapToGrid w:val="0"/>
                <w:color w:val="auto"/>
                <w:spacing w:val="-1"/>
                <w:szCs w:val="21"/>
                <w:highlight w:val="none"/>
              </w:rPr>
              <w:t>★</w:t>
            </w:r>
            <w:r>
              <w:rPr>
                <w:rFonts w:hint="eastAsia" w:ascii="仿宋" w:hAnsi="仿宋" w:eastAsia="仿宋" w:cs="仿宋"/>
                <w:snapToGrid w:val="0"/>
                <w:color w:val="auto"/>
                <w:szCs w:val="21"/>
                <w:highlight w:val="none"/>
              </w:rPr>
              <w:t>A</w:t>
            </w:r>
            <w:r>
              <w:rPr>
                <w:rFonts w:hint="eastAsia" w:ascii="仿宋" w:hAnsi="仿宋" w:eastAsia="仿宋" w:cs="仿宋"/>
                <w:snapToGrid w:val="0"/>
                <w:color w:val="auto"/>
                <w:spacing w:val="-1"/>
                <w:szCs w:val="21"/>
                <w:highlight w:val="none"/>
              </w:rPr>
              <w:t>020910</w:t>
            </w:r>
            <w:r>
              <w:rPr>
                <w:rFonts w:hint="eastAsia" w:ascii="仿宋" w:hAnsi="仿宋" w:eastAsia="仿宋" w:cs="仿宋"/>
                <w:snapToGrid w:val="0"/>
                <w:color w:val="auto"/>
                <w:szCs w:val="21"/>
                <w:highlight w:val="none"/>
              </w:rPr>
              <w:t xml:space="preserve"> 电 </w:t>
            </w:r>
            <w:r>
              <w:rPr>
                <w:rFonts w:hint="eastAsia" w:ascii="仿宋" w:hAnsi="仿宋" w:eastAsia="仿宋" w:cs="仿宋"/>
                <w:snapToGrid w:val="0"/>
                <w:color w:val="auto"/>
                <w:spacing w:val="7"/>
                <w:szCs w:val="21"/>
                <w:highlight w:val="none"/>
              </w:rPr>
              <w:t>视设</w:t>
            </w:r>
            <w:r>
              <w:rPr>
                <w:rFonts w:hint="eastAsia" w:ascii="仿宋" w:hAnsi="仿宋" w:eastAsia="仿宋" w:cs="仿宋"/>
                <w:snapToGrid w:val="0"/>
                <w:color w:val="auto"/>
                <w:spacing w:val="6"/>
                <w:szCs w:val="21"/>
                <w:highlight w:val="none"/>
              </w:rPr>
              <w:t>备</w:t>
            </w:r>
          </w:p>
        </w:tc>
        <w:tc>
          <w:tcPr>
            <w:tcW w:w="1799" w:type="dxa"/>
          </w:tcPr>
          <w:p w14:paraId="62EB5FBD">
            <w:pPr>
              <w:spacing w:before="145" w:line="300" w:lineRule="exact"/>
              <w:ind w:left="18" w:right="10" w:hanging="9"/>
              <w:rPr>
                <w:rFonts w:hint="eastAsia" w:ascii="仿宋" w:hAnsi="仿宋" w:eastAsia="仿宋" w:cs="仿宋"/>
                <w:snapToGrid w:val="0"/>
                <w:color w:val="auto"/>
                <w:szCs w:val="21"/>
                <w:highlight w:val="none"/>
              </w:rPr>
            </w:pPr>
            <w:r>
              <w:rPr>
                <w:rFonts w:hint="eastAsia" w:ascii="仿宋" w:hAnsi="仿宋" w:eastAsia="仿宋" w:cs="仿宋"/>
                <w:snapToGrid w:val="0"/>
                <w:color w:val="auto"/>
                <w:szCs w:val="21"/>
                <w:highlight w:val="none"/>
              </w:rPr>
              <w:t>A</w:t>
            </w:r>
            <w:r>
              <w:rPr>
                <w:rFonts w:hint="eastAsia" w:ascii="仿宋" w:hAnsi="仿宋" w:eastAsia="仿宋" w:cs="仿宋"/>
                <w:snapToGrid w:val="0"/>
                <w:color w:val="auto"/>
                <w:spacing w:val="5"/>
                <w:szCs w:val="21"/>
                <w:highlight w:val="none"/>
              </w:rPr>
              <w:t>02091001 普通电</w:t>
            </w:r>
            <w:r>
              <w:rPr>
                <w:rFonts w:hint="eastAsia" w:ascii="仿宋" w:hAnsi="仿宋" w:eastAsia="仿宋" w:cs="仿宋"/>
                <w:snapToGrid w:val="0"/>
                <w:color w:val="auto"/>
                <w:spacing w:val="4"/>
                <w:szCs w:val="21"/>
                <w:highlight w:val="none"/>
              </w:rPr>
              <w:t>视</w:t>
            </w:r>
            <w:r>
              <w:rPr>
                <w:rFonts w:hint="eastAsia" w:ascii="仿宋" w:hAnsi="仿宋" w:eastAsia="仿宋" w:cs="仿宋"/>
                <w:snapToGrid w:val="0"/>
                <w:color w:val="auto"/>
                <w:szCs w:val="21"/>
                <w:highlight w:val="none"/>
              </w:rPr>
              <w:t xml:space="preserve"> </w:t>
            </w:r>
            <w:r>
              <w:rPr>
                <w:rFonts w:hint="eastAsia" w:ascii="仿宋" w:hAnsi="仿宋" w:eastAsia="仿宋" w:cs="仿宋"/>
                <w:snapToGrid w:val="0"/>
                <w:color w:val="auto"/>
                <w:spacing w:val="6"/>
                <w:szCs w:val="21"/>
                <w:highlight w:val="none"/>
              </w:rPr>
              <w:t>设备 (电视机</w:t>
            </w:r>
            <w:r>
              <w:rPr>
                <w:rFonts w:hint="eastAsia" w:ascii="仿宋" w:hAnsi="仿宋" w:eastAsia="仿宋" w:cs="仿宋"/>
                <w:snapToGrid w:val="0"/>
                <w:color w:val="auto"/>
                <w:spacing w:val="4"/>
                <w:szCs w:val="21"/>
                <w:highlight w:val="none"/>
              </w:rPr>
              <w:t>)</w:t>
            </w:r>
          </w:p>
        </w:tc>
        <w:tc>
          <w:tcPr>
            <w:tcW w:w="1762" w:type="dxa"/>
          </w:tcPr>
          <w:p w14:paraId="5A1E49F1">
            <w:pPr>
              <w:spacing w:line="300" w:lineRule="exact"/>
              <w:rPr>
                <w:rFonts w:hint="eastAsia" w:ascii="仿宋" w:hAnsi="仿宋" w:eastAsia="仿宋" w:cs="仿宋"/>
                <w:snapToGrid w:val="0"/>
                <w:color w:val="auto"/>
                <w:szCs w:val="21"/>
                <w:highlight w:val="none"/>
              </w:rPr>
            </w:pPr>
          </w:p>
        </w:tc>
        <w:tc>
          <w:tcPr>
            <w:tcW w:w="3783" w:type="dxa"/>
          </w:tcPr>
          <w:p w14:paraId="321FD7BD">
            <w:pPr>
              <w:spacing w:before="145" w:line="300" w:lineRule="exact"/>
              <w:ind w:left="21" w:right="11" w:firstLine="2"/>
              <w:rPr>
                <w:rFonts w:hint="eastAsia" w:ascii="仿宋" w:hAnsi="仿宋" w:eastAsia="仿宋" w:cs="仿宋"/>
                <w:snapToGrid w:val="0"/>
                <w:color w:val="auto"/>
                <w:szCs w:val="21"/>
                <w:highlight w:val="none"/>
              </w:rPr>
            </w:pPr>
            <w:r>
              <w:rPr>
                <w:rFonts w:hint="eastAsia" w:ascii="仿宋" w:hAnsi="仿宋" w:eastAsia="仿宋" w:cs="仿宋"/>
                <w:snapToGrid w:val="0"/>
                <w:color w:val="auto"/>
                <w:spacing w:val="22"/>
                <w:szCs w:val="21"/>
                <w:highlight w:val="none"/>
              </w:rPr>
              <w:t>《</w:t>
            </w:r>
            <w:r>
              <w:rPr>
                <w:rFonts w:hint="eastAsia" w:ascii="仿宋" w:hAnsi="仿宋" w:eastAsia="仿宋" w:cs="仿宋"/>
                <w:snapToGrid w:val="0"/>
                <w:color w:val="auto"/>
                <w:spacing w:val="19"/>
                <w:szCs w:val="21"/>
                <w:highlight w:val="none"/>
              </w:rPr>
              <w:t>平板电视能效限定值及能效等</w:t>
            </w:r>
            <w:r>
              <w:rPr>
                <w:rFonts w:hint="eastAsia" w:ascii="仿宋" w:hAnsi="仿宋" w:eastAsia="仿宋" w:cs="仿宋"/>
                <w:snapToGrid w:val="0"/>
                <w:color w:val="auto"/>
                <w:szCs w:val="21"/>
                <w:highlight w:val="none"/>
              </w:rPr>
              <w:t xml:space="preserve"> </w:t>
            </w:r>
            <w:r>
              <w:rPr>
                <w:rFonts w:hint="eastAsia" w:ascii="仿宋" w:hAnsi="仿宋" w:eastAsia="仿宋" w:cs="仿宋"/>
                <w:snapToGrid w:val="0"/>
                <w:color w:val="auto"/>
                <w:spacing w:val="20"/>
                <w:szCs w:val="21"/>
                <w:highlight w:val="none"/>
              </w:rPr>
              <w:t>级</w:t>
            </w:r>
            <w:r>
              <w:rPr>
                <w:rFonts w:hint="eastAsia" w:ascii="仿宋" w:hAnsi="仿宋" w:eastAsia="仿宋" w:cs="仿宋"/>
                <w:snapToGrid w:val="0"/>
                <w:color w:val="auto"/>
                <w:spacing w:val="15"/>
                <w:szCs w:val="21"/>
                <w:highlight w:val="none"/>
              </w:rPr>
              <w:t>》(</w:t>
            </w:r>
            <w:r>
              <w:rPr>
                <w:rFonts w:hint="eastAsia" w:ascii="仿宋" w:hAnsi="仿宋" w:eastAsia="仿宋" w:cs="仿宋"/>
                <w:snapToGrid w:val="0"/>
                <w:color w:val="auto"/>
                <w:szCs w:val="21"/>
                <w:highlight w:val="none"/>
              </w:rPr>
              <w:t>GB</w:t>
            </w:r>
            <w:r>
              <w:rPr>
                <w:rFonts w:hint="eastAsia" w:ascii="仿宋" w:hAnsi="仿宋" w:eastAsia="仿宋" w:cs="仿宋"/>
                <w:snapToGrid w:val="0"/>
                <w:color w:val="auto"/>
                <w:spacing w:val="15"/>
                <w:szCs w:val="21"/>
                <w:highlight w:val="none"/>
              </w:rPr>
              <w:t xml:space="preserve"> 24850)</w:t>
            </w:r>
          </w:p>
        </w:tc>
      </w:tr>
      <w:tr w14:paraId="658954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36" w:hRule="atLeast"/>
        </w:trPr>
        <w:tc>
          <w:tcPr>
            <w:tcW w:w="578" w:type="dxa"/>
          </w:tcPr>
          <w:p w14:paraId="53B35A41">
            <w:pPr>
              <w:spacing w:line="300" w:lineRule="exact"/>
              <w:rPr>
                <w:rFonts w:hint="eastAsia" w:ascii="仿宋" w:hAnsi="仿宋" w:eastAsia="仿宋" w:cs="仿宋"/>
                <w:snapToGrid w:val="0"/>
                <w:color w:val="auto"/>
                <w:szCs w:val="21"/>
                <w:highlight w:val="none"/>
              </w:rPr>
            </w:pPr>
          </w:p>
          <w:p w14:paraId="69D25880">
            <w:pPr>
              <w:spacing w:line="300" w:lineRule="exact"/>
              <w:rPr>
                <w:rFonts w:hint="eastAsia" w:ascii="仿宋" w:hAnsi="仿宋" w:eastAsia="仿宋" w:cs="仿宋"/>
                <w:snapToGrid w:val="0"/>
                <w:color w:val="auto"/>
                <w:szCs w:val="21"/>
                <w:highlight w:val="none"/>
              </w:rPr>
            </w:pPr>
          </w:p>
          <w:p w14:paraId="4A6482DC">
            <w:pPr>
              <w:spacing w:line="300" w:lineRule="exact"/>
              <w:rPr>
                <w:rFonts w:hint="eastAsia" w:ascii="仿宋" w:hAnsi="仿宋" w:eastAsia="仿宋" w:cs="仿宋"/>
                <w:snapToGrid w:val="0"/>
                <w:color w:val="auto"/>
                <w:szCs w:val="21"/>
                <w:highlight w:val="none"/>
              </w:rPr>
            </w:pPr>
          </w:p>
          <w:p w14:paraId="58E39BCD">
            <w:pPr>
              <w:spacing w:before="62" w:line="300" w:lineRule="exact"/>
              <w:ind w:left="209"/>
              <w:rPr>
                <w:rFonts w:hint="eastAsia" w:ascii="仿宋" w:hAnsi="仿宋" w:eastAsia="仿宋" w:cs="仿宋"/>
                <w:snapToGrid w:val="0"/>
                <w:color w:val="auto"/>
                <w:szCs w:val="21"/>
                <w:highlight w:val="none"/>
              </w:rPr>
            </w:pPr>
            <w:r>
              <w:rPr>
                <w:rFonts w:hint="eastAsia" w:ascii="仿宋" w:hAnsi="仿宋" w:eastAsia="仿宋" w:cs="仿宋"/>
                <w:snapToGrid w:val="0"/>
                <w:color w:val="auto"/>
                <w:spacing w:val="-7"/>
                <w:szCs w:val="21"/>
                <w:highlight w:val="none"/>
              </w:rPr>
              <w:t>1</w:t>
            </w:r>
            <w:r>
              <w:rPr>
                <w:rFonts w:hint="eastAsia" w:ascii="仿宋" w:hAnsi="仿宋" w:eastAsia="仿宋" w:cs="仿宋"/>
                <w:snapToGrid w:val="0"/>
                <w:color w:val="auto"/>
                <w:spacing w:val="-6"/>
                <w:szCs w:val="21"/>
                <w:highlight w:val="none"/>
              </w:rPr>
              <w:t>3</w:t>
            </w:r>
          </w:p>
        </w:tc>
        <w:tc>
          <w:tcPr>
            <w:tcW w:w="1166" w:type="dxa"/>
          </w:tcPr>
          <w:p w14:paraId="5CDD82B8">
            <w:pPr>
              <w:spacing w:line="300" w:lineRule="exact"/>
              <w:rPr>
                <w:rFonts w:hint="eastAsia" w:ascii="仿宋" w:hAnsi="仿宋" w:eastAsia="仿宋" w:cs="仿宋"/>
                <w:snapToGrid w:val="0"/>
                <w:color w:val="auto"/>
                <w:szCs w:val="21"/>
                <w:highlight w:val="none"/>
              </w:rPr>
            </w:pPr>
          </w:p>
          <w:p w14:paraId="7E44084C">
            <w:pPr>
              <w:spacing w:line="300" w:lineRule="exact"/>
              <w:rPr>
                <w:rFonts w:hint="eastAsia" w:ascii="仿宋" w:hAnsi="仿宋" w:eastAsia="仿宋" w:cs="仿宋"/>
                <w:snapToGrid w:val="0"/>
                <w:color w:val="auto"/>
                <w:szCs w:val="21"/>
                <w:highlight w:val="none"/>
              </w:rPr>
            </w:pPr>
          </w:p>
          <w:p w14:paraId="7670B564">
            <w:pPr>
              <w:spacing w:before="62" w:line="300" w:lineRule="exact"/>
              <w:ind w:left="16" w:right="8" w:firstLine="2"/>
              <w:rPr>
                <w:rFonts w:hint="eastAsia" w:ascii="仿宋" w:hAnsi="仿宋" w:eastAsia="仿宋" w:cs="仿宋"/>
                <w:snapToGrid w:val="0"/>
                <w:color w:val="auto"/>
                <w:szCs w:val="21"/>
                <w:highlight w:val="none"/>
              </w:rPr>
            </w:pPr>
            <w:r>
              <w:rPr>
                <w:rFonts w:hint="eastAsia" w:ascii="仿宋" w:hAnsi="仿宋" w:eastAsia="仿宋" w:cs="仿宋"/>
                <w:snapToGrid w:val="0"/>
                <w:color w:val="auto"/>
                <w:spacing w:val="-1"/>
                <w:szCs w:val="21"/>
                <w:highlight w:val="none"/>
              </w:rPr>
              <w:t>★</w:t>
            </w:r>
            <w:r>
              <w:rPr>
                <w:rFonts w:hint="eastAsia" w:ascii="仿宋" w:hAnsi="仿宋" w:eastAsia="仿宋" w:cs="仿宋"/>
                <w:snapToGrid w:val="0"/>
                <w:color w:val="auto"/>
                <w:szCs w:val="21"/>
                <w:highlight w:val="none"/>
              </w:rPr>
              <w:t>A</w:t>
            </w:r>
            <w:r>
              <w:rPr>
                <w:rFonts w:hint="eastAsia" w:ascii="仿宋" w:hAnsi="仿宋" w:eastAsia="仿宋" w:cs="仿宋"/>
                <w:snapToGrid w:val="0"/>
                <w:color w:val="auto"/>
                <w:spacing w:val="-1"/>
                <w:szCs w:val="21"/>
                <w:highlight w:val="none"/>
              </w:rPr>
              <w:t>020911</w:t>
            </w:r>
            <w:r>
              <w:rPr>
                <w:rFonts w:hint="eastAsia" w:ascii="仿宋" w:hAnsi="仿宋" w:eastAsia="仿宋" w:cs="仿宋"/>
                <w:snapToGrid w:val="0"/>
                <w:color w:val="auto"/>
                <w:szCs w:val="21"/>
                <w:highlight w:val="none"/>
              </w:rPr>
              <w:t xml:space="preserve"> 视 </w:t>
            </w:r>
            <w:r>
              <w:rPr>
                <w:rFonts w:hint="eastAsia" w:ascii="仿宋" w:hAnsi="仿宋" w:eastAsia="仿宋" w:cs="仿宋"/>
                <w:snapToGrid w:val="0"/>
                <w:color w:val="auto"/>
                <w:spacing w:val="7"/>
                <w:szCs w:val="21"/>
                <w:highlight w:val="none"/>
              </w:rPr>
              <w:t>频</w:t>
            </w:r>
            <w:r>
              <w:rPr>
                <w:rFonts w:hint="eastAsia" w:ascii="仿宋" w:hAnsi="仿宋" w:eastAsia="仿宋" w:cs="仿宋"/>
                <w:snapToGrid w:val="0"/>
                <w:color w:val="auto"/>
                <w:spacing w:val="6"/>
                <w:szCs w:val="21"/>
                <w:highlight w:val="none"/>
              </w:rPr>
              <w:t>设备</w:t>
            </w:r>
          </w:p>
        </w:tc>
        <w:tc>
          <w:tcPr>
            <w:tcW w:w="1799" w:type="dxa"/>
          </w:tcPr>
          <w:p w14:paraId="28FA63B9">
            <w:pPr>
              <w:spacing w:line="300" w:lineRule="exact"/>
              <w:rPr>
                <w:rFonts w:hint="eastAsia" w:ascii="仿宋" w:hAnsi="仿宋" w:eastAsia="仿宋" w:cs="仿宋"/>
                <w:snapToGrid w:val="0"/>
                <w:color w:val="auto"/>
                <w:szCs w:val="21"/>
                <w:highlight w:val="none"/>
              </w:rPr>
            </w:pPr>
          </w:p>
          <w:p w14:paraId="18E24391">
            <w:pPr>
              <w:spacing w:line="300" w:lineRule="exact"/>
              <w:rPr>
                <w:rFonts w:hint="eastAsia" w:ascii="仿宋" w:hAnsi="仿宋" w:eastAsia="仿宋" w:cs="仿宋"/>
                <w:snapToGrid w:val="0"/>
                <w:color w:val="auto"/>
                <w:szCs w:val="21"/>
                <w:highlight w:val="none"/>
              </w:rPr>
            </w:pPr>
          </w:p>
          <w:p w14:paraId="7D69D88B">
            <w:pPr>
              <w:spacing w:before="62" w:line="300" w:lineRule="exact"/>
              <w:ind w:left="18" w:right="10" w:hanging="9"/>
              <w:rPr>
                <w:rFonts w:hint="eastAsia" w:ascii="仿宋" w:hAnsi="仿宋" w:eastAsia="仿宋" w:cs="仿宋"/>
                <w:snapToGrid w:val="0"/>
                <w:color w:val="auto"/>
                <w:szCs w:val="21"/>
                <w:highlight w:val="none"/>
              </w:rPr>
            </w:pPr>
            <w:r>
              <w:rPr>
                <w:rFonts w:hint="eastAsia" w:ascii="仿宋" w:hAnsi="仿宋" w:eastAsia="仿宋" w:cs="仿宋"/>
                <w:snapToGrid w:val="0"/>
                <w:color w:val="auto"/>
                <w:szCs w:val="21"/>
                <w:highlight w:val="none"/>
              </w:rPr>
              <w:t>A</w:t>
            </w:r>
            <w:r>
              <w:rPr>
                <w:rFonts w:hint="eastAsia" w:ascii="仿宋" w:hAnsi="仿宋" w:eastAsia="仿宋" w:cs="仿宋"/>
                <w:snapToGrid w:val="0"/>
                <w:color w:val="auto"/>
                <w:spacing w:val="5"/>
                <w:szCs w:val="21"/>
                <w:highlight w:val="none"/>
              </w:rPr>
              <w:t>02091107 视频监</w:t>
            </w:r>
            <w:r>
              <w:rPr>
                <w:rFonts w:hint="eastAsia" w:ascii="仿宋" w:hAnsi="仿宋" w:eastAsia="仿宋" w:cs="仿宋"/>
                <w:snapToGrid w:val="0"/>
                <w:color w:val="auto"/>
                <w:spacing w:val="4"/>
                <w:szCs w:val="21"/>
                <w:highlight w:val="none"/>
              </w:rPr>
              <w:t>控</w:t>
            </w:r>
            <w:r>
              <w:rPr>
                <w:rFonts w:hint="eastAsia" w:ascii="仿宋" w:hAnsi="仿宋" w:eastAsia="仿宋" w:cs="仿宋"/>
                <w:snapToGrid w:val="0"/>
                <w:color w:val="auto"/>
                <w:szCs w:val="21"/>
                <w:highlight w:val="none"/>
              </w:rPr>
              <w:t xml:space="preserve"> </w:t>
            </w:r>
            <w:r>
              <w:rPr>
                <w:rFonts w:hint="eastAsia" w:ascii="仿宋" w:hAnsi="仿宋" w:eastAsia="仿宋" w:cs="仿宋"/>
                <w:snapToGrid w:val="0"/>
                <w:color w:val="auto"/>
                <w:spacing w:val="4"/>
                <w:szCs w:val="21"/>
                <w:highlight w:val="none"/>
              </w:rPr>
              <w:t>设</w:t>
            </w:r>
            <w:r>
              <w:rPr>
                <w:rFonts w:hint="eastAsia" w:ascii="仿宋" w:hAnsi="仿宋" w:eastAsia="仿宋" w:cs="仿宋"/>
                <w:snapToGrid w:val="0"/>
                <w:color w:val="auto"/>
                <w:spacing w:val="3"/>
                <w:szCs w:val="21"/>
                <w:highlight w:val="none"/>
              </w:rPr>
              <w:t>备</w:t>
            </w:r>
          </w:p>
        </w:tc>
        <w:tc>
          <w:tcPr>
            <w:tcW w:w="1762" w:type="dxa"/>
          </w:tcPr>
          <w:p w14:paraId="3BA4EAD8">
            <w:pPr>
              <w:spacing w:line="300" w:lineRule="exact"/>
              <w:rPr>
                <w:rFonts w:hint="eastAsia" w:ascii="仿宋" w:hAnsi="仿宋" w:eastAsia="仿宋" w:cs="仿宋"/>
                <w:snapToGrid w:val="0"/>
                <w:color w:val="auto"/>
                <w:szCs w:val="21"/>
                <w:highlight w:val="none"/>
              </w:rPr>
            </w:pPr>
          </w:p>
          <w:p w14:paraId="66AE927B">
            <w:pPr>
              <w:spacing w:line="300" w:lineRule="exact"/>
              <w:rPr>
                <w:rFonts w:hint="eastAsia" w:ascii="仿宋" w:hAnsi="仿宋" w:eastAsia="仿宋" w:cs="仿宋"/>
                <w:snapToGrid w:val="0"/>
                <w:color w:val="auto"/>
                <w:szCs w:val="21"/>
                <w:highlight w:val="none"/>
              </w:rPr>
            </w:pPr>
          </w:p>
          <w:p w14:paraId="0CA67E32">
            <w:pPr>
              <w:spacing w:line="300" w:lineRule="exact"/>
              <w:rPr>
                <w:rFonts w:hint="eastAsia" w:ascii="仿宋" w:hAnsi="仿宋" w:eastAsia="仿宋" w:cs="仿宋"/>
                <w:snapToGrid w:val="0"/>
                <w:color w:val="auto"/>
                <w:szCs w:val="21"/>
                <w:highlight w:val="none"/>
              </w:rPr>
            </w:pPr>
          </w:p>
          <w:p w14:paraId="4A9600B0">
            <w:pPr>
              <w:spacing w:before="62" w:line="300" w:lineRule="exact"/>
              <w:ind w:left="17"/>
              <w:rPr>
                <w:rFonts w:hint="eastAsia" w:ascii="仿宋" w:hAnsi="仿宋" w:eastAsia="仿宋" w:cs="仿宋"/>
                <w:snapToGrid w:val="0"/>
                <w:color w:val="auto"/>
                <w:szCs w:val="21"/>
                <w:highlight w:val="none"/>
              </w:rPr>
            </w:pPr>
            <w:r>
              <w:rPr>
                <w:rFonts w:hint="eastAsia" w:ascii="仿宋" w:hAnsi="仿宋" w:eastAsia="仿宋" w:cs="仿宋"/>
                <w:snapToGrid w:val="0"/>
                <w:color w:val="auto"/>
                <w:spacing w:val="7"/>
                <w:szCs w:val="21"/>
                <w:highlight w:val="none"/>
              </w:rPr>
              <w:t>监</w:t>
            </w:r>
            <w:r>
              <w:rPr>
                <w:rFonts w:hint="eastAsia" w:ascii="仿宋" w:hAnsi="仿宋" w:eastAsia="仿宋" w:cs="仿宋"/>
                <w:snapToGrid w:val="0"/>
                <w:color w:val="auto"/>
                <w:spacing w:val="6"/>
                <w:szCs w:val="21"/>
                <w:highlight w:val="none"/>
              </w:rPr>
              <w:t>视器</w:t>
            </w:r>
          </w:p>
        </w:tc>
        <w:tc>
          <w:tcPr>
            <w:tcW w:w="3783" w:type="dxa"/>
          </w:tcPr>
          <w:p w14:paraId="7BD8D75E">
            <w:pPr>
              <w:spacing w:before="93" w:line="300" w:lineRule="exact"/>
              <w:ind w:left="17" w:right="11" w:firstLine="23"/>
              <w:rPr>
                <w:rFonts w:hint="eastAsia" w:ascii="仿宋" w:hAnsi="仿宋" w:eastAsia="仿宋" w:cs="仿宋"/>
                <w:snapToGrid w:val="0"/>
                <w:color w:val="auto"/>
                <w:szCs w:val="21"/>
                <w:highlight w:val="none"/>
              </w:rPr>
            </w:pPr>
            <w:r>
              <w:rPr>
                <w:rFonts w:hint="eastAsia" w:ascii="仿宋" w:hAnsi="仿宋" w:eastAsia="仿宋" w:cs="仿宋"/>
                <w:snapToGrid w:val="0"/>
                <w:color w:val="auto"/>
                <w:spacing w:val="18"/>
                <w:szCs w:val="21"/>
                <w:highlight w:val="none"/>
              </w:rPr>
              <w:t>以射频信号为主要信号输入的监</w:t>
            </w:r>
            <w:r>
              <w:rPr>
                <w:rFonts w:hint="eastAsia" w:ascii="仿宋" w:hAnsi="仿宋" w:eastAsia="仿宋" w:cs="仿宋"/>
                <w:snapToGrid w:val="0"/>
                <w:color w:val="auto"/>
                <w:szCs w:val="21"/>
                <w:highlight w:val="none"/>
              </w:rPr>
              <w:t xml:space="preserve"> </w:t>
            </w:r>
            <w:r>
              <w:rPr>
                <w:rFonts w:hint="eastAsia" w:ascii="仿宋" w:hAnsi="仿宋" w:eastAsia="仿宋" w:cs="仿宋"/>
                <w:snapToGrid w:val="0"/>
                <w:color w:val="auto"/>
                <w:spacing w:val="10"/>
                <w:szCs w:val="21"/>
                <w:highlight w:val="none"/>
              </w:rPr>
              <w:t>视</w:t>
            </w:r>
            <w:r>
              <w:rPr>
                <w:rFonts w:hint="eastAsia" w:ascii="仿宋" w:hAnsi="仿宋" w:eastAsia="仿宋" w:cs="仿宋"/>
                <w:snapToGrid w:val="0"/>
                <w:color w:val="auto"/>
                <w:spacing w:val="8"/>
                <w:szCs w:val="21"/>
                <w:highlight w:val="none"/>
              </w:rPr>
              <w:t>器</w:t>
            </w:r>
            <w:r>
              <w:rPr>
                <w:rFonts w:hint="eastAsia" w:ascii="仿宋" w:hAnsi="仿宋" w:eastAsia="仿宋" w:cs="仿宋"/>
                <w:snapToGrid w:val="0"/>
                <w:color w:val="auto"/>
                <w:spacing w:val="5"/>
                <w:szCs w:val="21"/>
                <w:highlight w:val="none"/>
              </w:rPr>
              <w:t>应符合《平板电视能效限定值</w:t>
            </w:r>
            <w:r>
              <w:rPr>
                <w:rFonts w:hint="eastAsia" w:ascii="仿宋" w:hAnsi="仿宋" w:eastAsia="仿宋" w:cs="仿宋"/>
                <w:snapToGrid w:val="0"/>
                <w:color w:val="auto"/>
                <w:szCs w:val="21"/>
                <w:highlight w:val="none"/>
              </w:rPr>
              <w:t xml:space="preserve"> </w:t>
            </w:r>
            <w:r>
              <w:rPr>
                <w:rFonts w:hint="eastAsia" w:ascii="仿宋" w:hAnsi="仿宋" w:eastAsia="仿宋" w:cs="仿宋"/>
                <w:snapToGrid w:val="0"/>
                <w:color w:val="auto"/>
                <w:spacing w:val="13"/>
                <w:szCs w:val="21"/>
                <w:highlight w:val="none"/>
              </w:rPr>
              <w:t>及能效等级》(</w:t>
            </w:r>
            <w:r>
              <w:rPr>
                <w:rFonts w:hint="eastAsia" w:ascii="仿宋" w:hAnsi="仿宋" w:eastAsia="仿宋" w:cs="仿宋"/>
                <w:snapToGrid w:val="0"/>
                <w:color w:val="auto"/>
                <w:szCs w:val="21"/>
                <w:highlight w:val="none"/>
              </w:rPr>
              <w:t>GB</w:t>
            </w:r>
            <w:r>
              <w:rPr>
                <w:rFonts w:hint="eastAsia" w:ascii="仿宋" w:hAnsi="仿宋" w:eastAsia="仿宋" w:cs="仿宋"/>
                <w:snapToGrid w:val="0"/>
                <w:color w:val="auto"/>
                <w:spacing w:val="13"/>
                <w:szCs w:val="21"/>
                <w:highlight w:val="none"/>
              </w:rPr>
              <w:t xml:space="preserve"> 24850) </w:t>
            </w:r>
            <w:r>
              <w:rPr>
                <w:rFonts w:hint="eastAsia" w:ascii="仿宋" w:hAnsi="仿宋" w:eastAsia="仿宋" w:cs="仿宋"/>
                <w:snapToGrid w:val="0"/>
                <w:color w:val="auto"/>
                <w:spacing w:val="11"/>
                <w:szCs w:val="21"/>
                <w:highlight w:val="none"/>
              </w:rPr>
              <w:t>，</w:t>
            </w:r>
          </w:p>
          <w:p w14:paraId="7509001E">
            <w:pPr>
              <w:spacing w:before="1" w:line="300" w:lineRule="exact"/>
              <w:ind w:left="17" w:right="11" w:firstLine="23"/>
              <w:rPr>
                <w:rFonts w:hint="eastAsia" w:ascii="仿宋" w:hAnsi="仿宋" w:eastAsia="仿宋" w:cs="仿宋"/>
                <w:snapToGrid w:val="0"/>
                <w:color w:val="auto"/>
                <w:szCs w:val="21"/>
                <w:highlight w:val="none"/>
              </w:rPr>
            </w:pPr>
            <w:r>
              <w:rPr>
                <w:rFonts w:hint="eastAsia" w:ascii="仿宋" w:hAnsi="仿宋" w:eastAsia="仿宋" w:cs="仿宋"/>
                <w:snapToGrid w:val="0"/>
                <w:color w:val="auto"/>
                <w:spacing w:val="18"/>
                <w:szCs w:val="21"/>
                <w:highlight w:val="none"/>
              </w:rPr>
              <w:t>以数字信号为主要信号输入的监</w:t>
            </w:r>
            <w:r>
              <w:rPr>
                <w:rFonts w:hint="eastAsia" w:ascii="仿宋" w:hAnsi="仿宋" w:eastAsia="仿宋" w:cs="仿宋"/>
                <w:snapToGrid w:val="0"/>
                <w:color w:val="auto"/>
                <w:szCs w:val="21"/>
                <w:highlight w:val="none"/>
              </w:rPr>
              <w:t xml:space="preserve"> </w:t>
            </w:r>
            <w:r>
              <w:rPr>
                <w:rFonts w:hint="eastAsia" w:ascii="仿宋" w:hAnsi="仿宋" w:eastAsia="仿宋" w:cs="仿宋"/>
                <w:snapToGrid w:val="0"/>
                <w:color w:val="auto"/>
                <w:spacing w:val="10"/>
                <w:szCs w:val="21"/>
                <w:highlight w:val="none"/>
              </w:rPr>
              <w:t>视</w:t>
            </w:r>
            <w:r>
              <w:rPr>
                <w:rFonts w:hint="eastAsia" w:ascii="仿宋" w:hAnsi="仿宋" w:eastAsia="仿宋" w:cs="仿宋"/>
                <w:snapToGrid w:val="0"/>
                <w:color w:val="auto"/>
                <w:spacing w:val="8"/>
                <w:szCs w:val="21"/>
                <w:highlight w:val="none"/>
              </w:rPr>
              <w:t>器</w:t>
            </w:r>
            <w:r>
              <w:rPr>
                <w:rFonts w:hint="eastAsia" w:ascii="仿宋" w:hAnsi="仿宋" w:eastAsia="仿宋" w:cs="仿宋"/>
                <w:snapToGrid w:val="0"/>
                <w:color w:val="auto"/>
                <w:spacing w:val="5"/>
                <w:szCs w:val="21"/>
                <w:highlight w:val="none"/>
              </w:rPr>
              <w:t>应符合《计算机显示器能效限</w:t>
            </w:r>
            <w:r>
              <w:rPr>
                <w:rFonts w:hint="eastAsia" w:ascii="仿宋" w:hAnsi="仿宋" w:eastAsia="仿宋" w:cs="仿宋"/>
                <w:snapToGrid w:val="0"/>
                <w:color w:val="auto"/>
                <w:szCs w:val="21"/>
                <w:highlight w:val="none"/>
              </w:rPr>
              <w:t xml:space="preserve"> </w:t>
            </w:r>
            <w:r>
              <w:rPr>
                <w:rFonts w:hint="eastAsia" w:ascii="仿宋" w:hAnsi="仿宋" w:eastAsia="仿宋" w:cs="仿宋"/>
                <w:snapToGrid w:val="0"/>
                <w:color w:val="auto"/>
                <w:spacing w:val="23"/>
                <w:szCs w:val="21"/>
                <w:highlight w:val="none"/>
              </w:rPr>
              <w:t>定</w:t>
            </w:r>
            <w:r>
              <w:rPr>
                <w:rFonts w:hint="eastAsia" w:ascii="仿宋" w:hAnsi="仿宋" w:eastAsia="仿宋" w:cs="仿宋"/>
                <w:snapToGrid w:val="0"/>
                <w:color w:val="auto"/>
                <w:spacing w:val="13"/>
                <w:szCs w:val="21"/>
                <w:highlight w:val="none"/>
              </w:rPr>
              <w:t>值及能效等级》(</w:t>
            </w:r>
            <w:r>
              <w:rPr>
                <w:rFonts w:hint="eastAsia" w:ascii="仿宋" w:hAnsi="仿宋" w:eastAsia="仿宋" w:cs="仿宋"/>
                <w:snapToGrid w:val="0"/>
                <w:color w:val="auto"/>
                <w:szCs w:val="21"/>
                <w:highlight w:val="none"/>
              </w:rPr>
              <w:t>GB</w:t>
            </w:r>
            <w:r>
              <w:rPr>
                <w:rFonts w:hint="eastAsia" w:ascii="仿宋" w:hAnsi="仿宋" w:eastAsia="仿宋" w:cs="仿宋"/>
                <w:snapToGrid w:val="0"/>
                <w:color w:val="auto"/>
                <w:spacing w:val="13"/>
                <w:szCs w:val="21"/>
                <w:highlight w:val="none"/>
              </w:rPr>
              <w:t xml:space="preserve"> 21520)</w:t>
            </w:r>
          </w:p>
        </w:tc>
      </w:tr>
      <w:tr w14:paraId="55FD4E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 w:hRule="atLeast"/>
        </w:trPr>
        <w:tc>
          <w:tcPr>
            <w:tcW w:w="578" w:type="dxa"/>
          </w:tcPr>
          <w:p w14:paraId="6F28B9CB">
            <w:pPr>
              <w:spacing w:line="300" w:lineRule="exact"/>
              <w:rPr>
                <w:rFonts w:hint="eastAsia" w:ascii="仿宋" w:hAnsi="仿宋" w:eastAsia="仿宋" w:cs="仿宋"/>
                <w:snapToGrid w:val="0"/>
                <w:color w:val="auto"/>
                <w:szCs w:val="21"/>
                <w:highlight w:val="none"/>
              </w:rPr>
            </w:pPr>
          </w:p>
          <w:p w14:paraId="01450309">
            <w:pPr>
              <w:spacing w:before="62" w:line="300" w:lineRule="exact"/>
              <w:ind w:left="209"/>
              <w:rPr>
                <w:rFonts w:hint="eastAsia" w:ascii="仿宋" w:hAnsi="仿宋" w:eastAsia="仿宋" w:cs="仿宋"/>
                <w:snapToGrid w:val="0"/>
                <w:color w:val="auto"/>
                <w:szCs w:val="21"/>
                <w:highlight w:val="none"/>
              </w:rPr>
            </w:pPr>
            <w:r>
              <w:rPr>
                <w:rFonts w:hint="eastAsia" w:ascii="仿宋" w:hAnsi="仿宋" w:eastAsia="仿宋" w:cs="仿宋"/>
                <w:snapToGrid w:val="0"/>
                <w:color w:val="auto"/>
                <w:spacing w:val="-7"/>
                <w:szCs w:val="21"/>
                <w:highlight w:val="none"/>
              </w:rPr>
              <w:t>1</w:t>
            </w:r>
            <w:r>
              <w:rPr>
                <w:rFonts w:hint="eastAsia" w:ascii="仿宋" w:hAnsi="仿宋" w:eastAsia="仿宋" w:cs="仿宋"/>
                <w:snapToGrid w:val="0"/>
                <w:color w:val="auto"/>
                <w:spacing w:val="-6"/>
                <w:szCs w:val="21"/>
                <w:highlight w:val="none"/>
              </w:rPr>
              <w:t>4</w:t>
            </w:r>
          </w:p>
        </w:tc>
        <w:tc>
          <w:tcPr>
            <w:tcW w:w="1166" w:type="dxa"/>
          </w:tcPr>
          <w:p w14:paraId="0EDEE949">
            <w:pPr>
              <w:spacing w:before="141" w:line="300" w:lineRule="exact"/>
              <w:ind w:left="15" w:right="8" w:hanging="6"/>
              <w:rPr>
                <w:rFonts w:hint="eastAsia" w:ascii="仿宋" w:hAnsi="仿宋" w:eastAsia="仿宋" w:cs="仿宋"/>
                <w:snapToGrid w:val="0"/>
                <w:color w:val="auto"/>
                <w:szCs w:val="21"/>
                <w:highlight w:val="none"/>
              </w:rPr>
            </w:pPr>
            <w:r>
              <w:rPr>
                <w:rFonts w:hint="eastAsia" w:ascii="仿宋" w:hAnsi="仿宋" w:eastAsia="仿宋" w:cs="仿宋"/>
                <w:snapToGrid w:val="0"/>
                <w:color w:val="auto"/>
                <w:szCs w:val="21"/>
                <w:highlight w:val="none"/>
              </w:rPr>
              <w:t>A</w:t>
            </w:r>
            <w:r>
              <w:rPr>
                <w:rFonts w:hint="eastAsia" w:ascii="仿宋" w:hAnsi="仿宋" w:eastAsia="仿宋" w:cs="仿宋"/>
                <w:snapToGrid w:val="0"/>
                <w:color w:val="auto"/>
                <w:spacing w:val="1"/>
                <w:szCs w:val="21"/>
                <w:highlight w:val="none"/>
              </w:rPr>
              <w:t>031</w:t>
            </w:r>
            <w:r>
              <w:rPr>
                <w:rFonts w:hint="eastAsia" w:ascii="仿宋" w:hAnsi="仿宋" w:eastAsia="仿宋" w:cs="仿宋"/>
                <w:snapToGrid w:val="0"/>
                <w:color w:val="auto"/>
                <w:szCs w:val="21"/>
                <w:highlight w:val="none"/>
              </w:rPr>
              <w:t xml:space="preserve">210 饮食 </w:t>
            </w:r>
            <w:r>
              <w:rPr>
                <w:rFonts w:hint="eastAsia" w:ascii="仿宋" w:hAnsi="仿宋" w:eastAsia="仿宋" w:cs="仿宋"/>
                <w:snapToGrid w:val="0"/>
                <w:color w:val="auto"/>
                <w:spacing w:val="7"/>
                <w:szCs w:val="21"/>
                <w:highlight w:val="none"/>
              </w:rPr>
              <w:t>炊事机械</w:t>
            </w:r>
          </w:p>
        </w:tc>
        <w:tc>
          <w:tcPr>
            <w:tcW w:w="1799" w:type="dxa"/>
          </w:tcPr>
          <w:p w14:paraId="030A4A9C">
            <w:pPr>
              <w:spacing w:before="297" w:line="300" w:lineRule="exact"/>
              <w:ind w:left="19"/>
              <w:rPr>
                <w:rFonts w:hint="eastAsia" w:ascii="仿宋" w:hAnsi="仿宋" w:eastAsia="仿宋" w:cs="仿宋"/>
                <w:snapToGrid w:val="0"/>
                <w:color w:val="auto"/>
                <w:szCs w:val="21"/>
                <w:highlight w:val="none"/>
              </w:rPr>
            </w:pPr>
            <w:r>
              <w:rPr>
                <w:rFonts w:hint="eastAsia" w:ascii="仿宋" w:hAnsi="仿宋" w:eastAsia="仿宋" w:cs="仿宋"/>
                <w:snapToGrid w:val="0"/>
                <w:color w:val="auto"/>
                <w:spacing w:val="10"/>
                <w:szCs w:val="21"/>
                <w:highlight w:val="none"/>
              </w:rPr>
              <w:t>商</w:t>
            </w:r>
            <w:r>
              <w:rPr>
                <w:rFonts w:hint="eastAsia" w:ascii="仿宋" w:hAnsi="仿宋" w:eastAsia="仿宋" w:cs="仿宋"/>
                <w:snapToGrid w:val="0"/>
                <w:color w:val="auto"/>
                <w:spacing w:val="7"/>
                <w:szCs w:val="21"/>
                <w:highlight w:val="none"/>
              </w:rPr>
              <w:t>用燃气灶具</w:t>
            </w:r>
          </w:p>
        </w:tc>
        <w:tc>
          <w:tcPr>
            <w:tcW w:w="1762" w:type="dxa"/>
          </w:tcPr>
          <w:p w14:paraId="2268D2F0">
            <w:pPr>
              <w:spacing w:line="300" w:lineRule="exact"/>
              <w:rPr>
                <w:rFonts w:hint="eastAsia" w:ascii="仿宋" w:hAnsi="仿宋" w:eastAsia="仿宋" w:cs="仿宋"/>
                <w:snapToGrid w:val="0"/>
                <w:color w:val="auto"/>
                <w:szCs w:val="21"/>
                <w:highlight w:val="none"/>
              </w:rPr>
            </w:pPr>
          </w:p>
        </w:tc>
        <w:tc>
          <w:tcPr>
            <w:tcW w:w="3783" w:type="dxa"/>
          </w:tcPr>
          <w:p w14:paraId="1305A118">
            <w:pPr>
              <w:spacing w:before="141" w:line="300" w:lineRule="exact"/>
              <w:ind w:left="22" w:right="11"/>
              <w:rPr>
                <w:rFonts w:hint="eastAsia" w:ascii="仿宋" w:hAnsi="仿宋" w:eastAsia="仿宋" w:cs="仿宋"/>
                <w:snapToGrid w:val="0"/>
                <w:color w:val="auto"/>
                <w:szCs w:val="21"/>
                <w:highlight w:val="none"/>
              </w:rPr>
            </w:pPr>
            <w:r>
              <w:rPr>
                <w:rFonts w:hint="eastAsia" w:ascii="仿宋" w:hAnsi="仿宋" w:eastAsia="仿宋" w:cs="仿宋"/>
                <w:snapToGrid w:val="0"/>
                <w:color w:val="auto"/>
                <w:spacing w:val="22"/>
                <w:szCs w:val="21"/>
                <w:highlight w:val="none"/>
              </w:rPr>
              <w:t>《</w:t>
            </w:r>
            <w:r>
              <w:rPr>
                <w:rFonts w:hint="eastAsia" w:ascii="仿宋" w:hAnsi="仿宋" w:eastAsia="仿宋" w:cs="仿宋"/>
                <w:snapToGrid w:val="0"/>
                <w:color w:val="auto"/>
                <w:spacing w:val="19"/>
                <w:szCs w:val="21"/>
                <w:highlight w:val="none"/>
              </w:rPr>
              <w:t>商用燃气灶具能效限定值及能</w:t>
            </w:r>
            <w:r>
              <w:rPr>
                <w:rFonts w:hint="eastAsia" w:ascii="仿宋" w:hAnsi="仿宋" w:eastAsia="仿宋" w:cs="仿宋"/>
                <w:snapToGrid w:val="0"/>
                <w:color w:val="auto"/>
                <w:szCs w:val="21"/>
                <w:highlight w:val="none"/>
              </w:rPr>
              <w:t xml:space="preserve"> </w:t>
            </w:r>
            <w:r>
              <w:rPr>
                <w:rFonts w:hint="eastAsia" w:ascii="仿宋" w:hAnsi="仿宋" w:eastAsia="仿宋" w:cs="仿宋"/>
                <w:snapToGrid w:val="0"/>
                <w:color w:val="auto"/>
                <w:spacing w:val="19"/>
                <w:szCs w:val="21"/>
                <w:highlight w:val="none"/>
              </w:rPr>
              <w:t>效</w:t>
            </w:r>
            <w:r>
              <w:rPr>
                <w:rFonts w:hint="eastAsia" w:ascii="仿宋" w:hAnsi="仿宋" w:eastAsia="仿宋" w:cs="仿宋"/>
                <w:snapToGrid w:val="0"/>
                <w:color w:val="auto"/>
                <w:spacing w:val="14"/>
                <w:szCs w:val="21"/>
                <w:highlight w:val="none"/>
              </w:rPr>
              <w:t>等级》(</w:t>
            </w:r>
            <w:r>
              <w:rPr>
                <w:rFonts w:hint="eastAsia" w:ascii="仿宋" w:hAnsi="仿宋" w:eastAsia="仿宋" w:cs="仿宋"/>
                <w:snapToGrid w:val="0"/>
                <w:color w:val="auto"/>
                <w:szCs w:val="21"/>
                <w:highlight w:val="none"/>
              </w:rPr>
              <w:t>GB</w:t>
            </w:r>
            <w:r>
              <w:rPr>
                <w:rFonts w:hint="eastAsia" w:ascii="仿宋" w:hAnsi="仿宋" w:eastAsia="仿宋" w:cs="仿宋"/>
                <w:snapToGrid w:val="0"/>
                <w:color w:val="auto"/>
                <w:spacing w:val="14"/>
                <w:szCs w:val="21"/>
                <w:highlight w:val="none"/>
              </w:rPr>
              <w:t xml:space="preserve"> 30531)</w:t>
            </w:r>
          </w:p>
        </w:tc>
      </w:tr>
      <w:tr w14:paraId="0AB433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0" w:hRule="atLeast"/>
        </w:trPr>
        <w:tc>
          <w:tcPr>
            <w:tcW w:w="578" w:type="dxa"/>
            <w:vMerge w:val="restart"/>
            <w:tcBorders>
              <w:bottom w:val="nil"/>
            </w:tcBorders>
          </w:tcPr>
          <w:p w14:paraId="1105B7C0">
            <w:pPr>
              <w:spacing w:line="300" w:lineRule="exact"/>
              <w:rPr>
                <w:rFonts w:hint="eastAsia" w:ascii="仿宋" w:hAnsi="仿宋" w:eastAsia="仿宋" w:cs="仿宋"/>
                <w:snapToGrid w:val="0"/>
                <w:color w:val="auto"/>
                <w:szCs w:val="21"/>
                <w:highlight w:val="none"/>
              </w:rPr>
            </w:pPr>
          </w:p>
          <w:p w14:paraId="0482BB6C">
            <w:pPr>
              <w:spacing w:line="300" w:lineRule="exact"/>
              <w:rPr>
                <w:rFonts w:hint="eastAsia" w:ascii="仿宋" w:hAnsi="仿宋" w:eastAsia="仿宋" w:cs="仿宋"/>
                <w:snapToGrid w:val="0"/>
                <w:color w:val="auto"/>
                <w:szCs w:val="21"/>
                <w:highlight w:val="none"/>
              </w:rPr>
            </w:pPr>
          </w:p>
          <w:p w14:paraId="68946DE8">
            <w:pPr>
              <w:spacing w:line="300" w:lineRule="exact"/>
              <w:rPr>
                <w:rFonts w:hint="eastAsia" w:ascii="仿宋" w:hAnsi="仿宋" w:eastAsia="仿宋" w:cs="仿宋"/>
                <w:snapToGrid w:val="0"/>
                <w:color w:val="auto"/>
                <w:szCs w:val="21"/>
                <w:highlight w:val="none"/>
              </w:rPr>
            </w:pPr>
          </w:p>
          <w:p w14:paraId="5A326440">
            <w:pPr>
              <w:spacing w:line="300" w:lineRule="exact"/>
              <w:rPr>
                <w:rFonts w:hint="eastAsia" w:ascii="仿宋" w:hAnsi="仿宋" w:eastAsia="仿宋" w:cs="仿宋"/>
                <w:snapToGrid w:val="0"/>
                <w:color w:val="auto"/>
                <w:szCs w:val="21"/>
                <w:highlight w:val="none"/>
              </w:rPr>
            </w:pPr>
          </w:p>
          <w:p w14:paraId="34E37F9B">
            <w:pPr>
              <w:spacing w:before="62" w:line="300" w:lineRule="exact"/>
              <w:ind w:left="209"/>
              <w:rPr>
                <w:rFonts w:hint="eastAsia" w:ascii="仿宋" w:hAnsi="仿宋" w:eastAsia="仿宋" w:cs="仿宋"/>
                <w:snapToGrid w:val="0"/>
                <w:color w:val="auto"/>
                <w:szCs w:val="21"/>
                <w:highlight w:val="none"/>
              </w:rPr>
            </w:pPr>
            <w:r>
              <w:rPr>
                <w:rFonts w:hint="eastAsia" w:ascii="仿宋" w:hAnsi="仿宋" w:eastAsia="仿宋" w:cs="仿宋"/>
                <w:snapToGrid w:val="0"/>
                <w:color w:val="auto"/>
                <w:spacing w:val="-7"/>
                <w:szCs w:val="21"/>
                <w:highlight w:val="none"/>
              </w:rPr>
              <w:t>1</w:t>
            </w:r>
            <w:r>
              <w:rPr>
                <w:rFonts w:hint="eastAsia" w:ascii="仿宋" w:hAnsi="仿宋" w:eastAsia="仿宋" w:cs="仿宋"/>
                <w:snapToGrid w:val="0"/>
                <w:color w:val="auto"/>
                <w:spacing w:val="-6"/>
                <w:szCs w:val="21"/>
                <w:highlight w:val="none"/>
              </w:rPr>
              <w:t>5</w:t>
            </w:r>
          </w:p>
        </w:tc>
        <w:tc>
          <w:tcPr>
            <w:tcW w:w="1166" w:type="dxa"/>
            <w:vMerge w:val="restart"/>
            <w:tcBorders>
              <w:bottom w:val="nil"/>
            </w:tcBorders>
          </w:tcPr>
          <w:p w14:paraId="609C81BA">
            <w:pPr>
              <w:spacing w:line="300" w:lineRule="exact"/>
              <w:rPr>
                <w:rFonts w:hint="eastAsia" w:ascii="仿宋" w:hAnsi="仿宋" w:eastAsia="仿宋" w:cs="仿宋"/>
                <w:snapToGrid w:val="0"/>
                <w:color w:val="auto"/>
                <w:szCs w:val="21"/>
                <w:highlight w:val="none"/>
              </w:rPr>
            </w:pPr>
          </w:p>
          <w:p w14:paraId="67AA7FC2">
            <w:pPr>
              <w:spacing w:line="300" w:lineRule="exact"/>
              <w:rPr>
                <w:rFonts w:hint="eastAsia" w:ascii="仿宋" w:hAnsi="仿宋" w:eastAsia="仿宋" w:cs="仿宋"/>
                <w:snapToGrid w:val="0"/>
                <w:color w:val="auto"/>
                <w:szCs w:val="21"/>
                <w:highlight w:val="none"/>
              </w:rPr>
            </w:pPr>
          </w:p>
          <w:p w14:paraId="6885ED81">
            <w:pPr>
              <w:spacing w:line="300" w:lineRule="exact"/>
              <w:rPr>
                <w:rFonts w:hint="eastAsia" w:ascii="仿宋" w:hAnsi="仿宋" w:eastAsia="仿宋" w:cs="仿宋"/>
                <w:snapToGrid w:val="0"/>
                <w:color w:val="auto"/>
                <w:szCs w:val="21"/>
                <w:highlight w:val="none"/>
              </w:rPr>
            </w:pPr>
          </w:p>
          <w:p w14:paraId="5A104094">
            <w:pPr>
              <w:spacing w:before="62" w:line="300" w:lineRule="exact"/>
              <w:ind w:left="15" w:right="8" w:firstLine="3"/>
              <w:rPr>
                <w:rFonts w:hint="eastAsia" w:ascii="仿宋" w:hAnsi="仿宋" w:eastAsia="仿宋" w:cs="仿宋"/>
                <w:snapToGrid w:val="0"/>
                <w:color w:val="auto"/>
                <w:szCs w:val="21"/>
                <w:highlight w:val="none"/>
              </w:rPr>
            </w:pPr>
            <w:r>
              <w:rPr>
                <w:rFonts w:hint="eastAsia" w:ascii="仿宋" w:hAnsi="仿宋" w:eastAsia="仿宋" w:cs="仿宋"/>
                <w:snapToGrid w:val="0"/>
                <w:color w:val="auto"/>
                <w:spacing w:val="-1"/>
                <w:szCs w:val="21"/>
                <w:highlight w:val="none"/>
              </w:rPr>
              <w:t>★</w:t>
            </w:r>
            <w:r>
              <w:rPr>
                <w:rFonts w:hint="eastAsia" w:ascii="仿宋" w:hAnsi="仿宋" w:eastAsia="仿宋" w:cs="仿宋"/>
                <w:snapToGrid w:val="0"/>
                <w:color w:val="auto"/>
                <w:szCs w:val="21"/>
                <w:highlight w:val="none"/>
              </w:rPr>
              <w:t>A</w:t>
            </w:r>
            <w:r>
              <w:rPr>
                <w:rFonts w:hint="eastAsia" w:ascii="仿宋" w:hAnsi="仿宋" w:eastAsia="仿宋" w:cs="仿宋"/>
                <w:snapToGrid w:val="0"/>
                <w:color w:val="auto"/>
                <w:spacing w:val="-1"/>
                <w:szCs w:val="21"/>
                <w:highlight w:val="none"/>
              </w:rPr>
              <w:t>060805</w:t>
            </w:r>
            <w:r>
              <w:rPr>
                <w:rFonts w:hint="eastAsia" w:ascii="仿宋" w:hAnsi="仿宋" w:eastAsia="仿宋" w:cs="仿宋"/>
                <w:snapToGrid w:val="0"/>
                <w:color w:val="auto"/>
                <w:szCs w:val="21"/>
                <w:highlight w:val="none"/>
              </w:rPr>
              <w:t xml:space="preserve"> 便 </w:t>
            </w:r>
            <w:r>
              <w:rPr>
                <w:rFonts w:hint="eastAsia" w:ascii="仿宋" w:hAnsi="仿宋" w:eastAsia="仿宋" w:cs="仿宋"/>
                <w:snapToGrid w:val="0"/>
                <w:color w:val="auto"/>
                <w:spacing w:val="1"/>
                <w:szCs w:val="21"/>
                <w:highlight w:val="none"/>
              </w:rPr>
              <w:t>器</w:t>
            </w:r>
          </w:p>
        </w:tc>
        <w:tc>
          <w:tcPr>
            <w:tcW w:w="1799" w:type="dxa"/>
          </w:tcPr>
          <w:p w14:paraId="0ABC8757">
            <w:pPr>
              <w:spacing w:line="300" w:lineRule="exact"/>
              <w:rPr>
                <w:rFonts w:hint="eastAsia" w:ascii="仿宋" w:hAnsi="仿宋" w:eastAsia="仿宋" w:cs="仿宋"/>
                <w:snapToGrid w:val="0"/>
                <w:color w:val="auto"/>
                <w:szCs w:val="21"/>
                <w:highlight w:val="none"/>
              </w:rPr>
            </w:pPr>
          </w:p>
          <w:p w14:paraId="72A79CE4">
            <w:pPr>
              <w:spacing w:before="62" w:line="300" w:lineRule="exact"/>
              <w:ind w:left="16"/>
              <w:rPr>
                <w:rFonts w:hint="eastAsia" w:ascii="仿宋" w:hAnsi="仿宋" w:eastAsia="仿宋" w:cs="仿宋"/>
                <w:snapToGrid w:val="0"/>
                <w:color w:val="auto"/>
                <w:szCs w:val="21"/>
                <w:highlight w:val="none"/>
              </w:rPr>
            </w:pPr>
            <w:r>
              <w:rPr>
                <w:rFonts w:hint="eastAsia" w:ascii="仿宋" w:hAnsi="仿宋" w:eastAsia="仿宋" w:cs="仿宋"/>
                <w:snapToGrid w:val="0"/>
                <w:color w:val="auto"/>
                <w:spacing w:val="7"/>
                <w:szCs w:val="21"/>
                <w:highlight w:val="none"/>
              </w:rPr>
              <w:t>坐</w:t>
            </w:r>
            <w:r>
              <w:rPr>
                <w:rFonts w:hint="eastAsia" w:ascii="仿宋" w:hAnsi="仿宋" w:eastAsia="仿宋" w:cs="仿宋"/>
                <w:snapToGrid w:val="0"/>
                <w:color w:val="auto"/>
                <w:spacing w:val="6"/>
                <w:szCs w:val="21"/>
                <w:highlight w:val="none"/>
              </w:rPr>
              <w:t>便器</w:t>
            </w:r>
          </w:p>
        </w:tc>
        <w:tc>
          <w:tcPr>
            <w:tcW w:w="1762" w:type="dxa"/>
          </w:tcPr>
          <w:p w14:paraId="5EC268DC">
            <w:pPr>
              <w:spacing w:line="300" w:lineRule="exact"/>
              <w:rPr>
                <w:rFonts w:hint="eastAsia" w:ascii="仿宋" w:hAnsi="仿宋" w:eastAsia="仿宋" w:cs="仿宋"/>
                <w:snapToGrid w:val="0"/>
                <w:color w:val="auto"/>
                <w:szCs w:val="21"/>
                <w:highlight w:val="none"/>
              </w:rPr>
            </w:pPr>
          </w:p>
        </w:tc>
        <w:tc>
          <w:tcPr>
            <w:tcW w:w="3783" w:type="dxa"/>
          </w:tcPr>
          <w:p w14:paraId="42D44159">
            <w:pPr>
              <w:spacing w:before="189" w:line="300" w:lineRule="exact"/>
              <w:ind w:left="27" w:hanging="4"/>
              <w:rPr>
                <w:rFonts w:hint="eastAsia" w:ascii="仿宋" w:hAnsi="仿宋" w:eastAsia="仿宋" w:cs="仿宋"/>
                <w:snapToGrid w:val="0"/>
                <w:color w:val="auto"/>
                <w:szCs w:val="21"/>
                <w:highlight w:val="none"/>
              </w:rPr>
            </w:pPr>
            <w:r>
              <w:rPr>
                <w:rFonts w:hint="eastAsia" w:ascii="仿宋" w:hAnsi="仿宋" w:eastAsia="仿宋" w:cs="仿宋"/>
                <w:snapToGrid w:val="0"/>
                <w:color w:val="auto"/>
                <w:spacing w:val="6"/>
                <w:szCs w:val="21"/>
                <w:highlight w:val="none"/>
              </w:rPr>
              <w:t>《坐便器水效限定值及水效等级》</w:t>
            </w:r>
            <w:r>
              <w:rPr>
                <w:rFonts w:hint="eastAsia" w:ascii="仿宋" w:hAnsi="仿宋" w:eastAsia="仿宋" w:cs="仿宋"/>
                <w:snapToGrid w:val="0"/>
                <w:color w:val="auto"/>
                <w:szCs w:val="21"/>
                <w:highlight w:val="none"/>
              </w:rPr>
              <w:t xml:space="preserve"> </w:t>
            </w:r>
            <w:r>
              <w:rPr>
                <w:rFonts w:hint="eastAsia" w:ascii="仿宋" w:hAnsi="仿宋" w:eastAsia="仿宋" w:cs="仿宋"/>
                <w:snapToGrid w:val="0"/>
                <w:color w:val="auto"/>
                <w:spacing w:val="15"/>
                <w:szCs w:val="21"/>
                <w:highlight w:val="none"/>
              </w:rPr>
              <w:t>(</w:t>
            </w:r>
            <w:r>
              <w:rPr>
                <w:rFonts w:hint="eastAsia" w:ascii="仿宋" w:hAnsi="仿宋" w:eastAsia="仿宋" w:cs="仿宋"/>
                <w:snapToGrid w:val="0"/>
                <w:color w:val="auto"/>
                <w:szCs w:val="21"/>
                <w:highlight w:val="none"/>
              </w:rPr>
              <w:t>GB</w:t>
            </w:r>
            <w:r>
              <w:rPr>
                <w:rFonts w:hint="eastAsia" w:ascii="仿宋" w:hAnsi="仿宋" w:eastAsia="仿宋" w:cs="仿宋"/>
                <w:snapToGrid w:val="0"/>
                <w:color w:val="auto"/>
                <w:spacing w:val="15"/>
                <w:szCs w:val="21"/>
                <w:highlight w:val="none"/>
              </w:rPr>
              <w:t xml:space="preserve"> 25502</w:t>
            </w:r>
            <w:r>
              <w:rPr>
                <w:rFonts w:hint="eastAsia" w:ascii="仿宋" w:hAnsi="仿宋" w:eastAsia="仿宋" w:cs="仿宋"/>
                <w:snapToGrid w:val="0"/>
                <w:color w:val="auto"/>
                <w:spacing w:val="13"/>
                <w:szCs w:val="21"/>
                <w:highlight w:val="none"/>
              </w:rPr>
              <w:t>)</w:t>
            </w:r>
          </w:p>
        </w:tc>
      </w:tr>
      <w:tr w14:paraId="349987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1" w:hRule="atLeast"/>
        </w:trPr>
        <w:tc>
          <w:tcPr>
            <w:tcW w:w="578" w:type="dxa"/>
            <w:vMerge w:val="continue"/>
            <w:tcBorders>
              <w:top w:val="nil"/>
              <w:bottom w:val="nil"/>
            </w:tcBorders>
          </w:tcPr>
          <w:p w14:paraId="31E72B51">
            <w:pPr>
              <w:spacing w:line="300" w:lineRule="exact"/>
              <w:rPr>
                <w:rFonts w:hint="eastAsia" w:ascii="仿宋" w:hAnsi="仿宋" w:eastAsia="仿宋" w:cs="仿宋"/>
                <w:snapToGrid w:val="0"/>
                <w:color w:val="auto"/>
                <w:szCs w:val="21"/>
                <w:highlight w:val="none"/>
              </w:rPr>
            </w:pPr>
          </w:p>
        </w:tc>
        <w:tc>
          <w:tcPr>
            <w:tcW w:w="1166" w:type="dxa"/>
            <w:vMerge w:val="continue"/>
            <w:tcBorders>
              <w:top w:val="nil"/>
              <w:bottom w:val="nil"/>
            </w:tcBorders>
          </w:tcPr>
          <w:p w14:paraId="26E98D96">
            <w:pPr>
              <w:spacing w:line="300" w:lineRule="exact"/>
              <w:rPr>
                <w:rFonts w:hint="eastAsia" w:ascii="仿宋" w:hAnsi="仿宋" w:eastAsia="仿宋" w:cs="仿宋"/>
                <w:snapToGrid w:val="0"/>
                <w:color w:val="auto"/>
                <w:szCs w:val="21"/>
                <w:highlight w:val="none"/>
              </w:rPr>
            </w:pPr>
          </w:p>
        </w:tc>
        <w:tc>
          <w:tcPr>
            <w:tcW w:w="1799" w:type="dxa"/>
          </w:tcPr>
          <w:p w14:paraId="727278D5">
            <w:pPr>
              <w:spacing w:line="300" w:lineRule="exact"/>
              <w:rPr>
                <w:rFonts w:hint="eastAsia" w:ascii="仿宋" w:hAnsi="仿宋" w:eastAsia="仿宋" w:cs="仿宋"/>
                <w:snapToGrid w:val="0"/>
                <w:color w:val="auto"/>
                <w:szCs w:val="21"/>
                <w:highlight w:val="none"/>
              </w:rPr>
            </w:pPr>
          </w:p>
          <w:p w14:paraId="3763D865">
            <w:pPr>
              <w:spacing w:before="62" w:line="300" w:lineRule="exact"/>
              <w:ind w:left="14"/>
              <w:rPr>
                <w:rFonts w:hint="eastAsia" w:ascii="仿宋" w:hAnsi="仿宋" w:eastAsia="仿宋" w:cs="仿宋"/>
                <w:snapToGrid w:val="0"/>
                <w:color w:val="auto"/>
                <w:szCs w:val="21"/>
                <w:highlight w:val="none"/>
              </w:rPr>
            </w:pPr>
            <w:r>
              <w:rPr>
                <w:rFonts w:hint="eastAsia" w:ascii="仿宋" w:hAnsi="仿宋" w:eastAsia="仿宋" w:cs="仿宋"/>
                <w:snapToGrid w:val="0"/>
                <w:color w:val="auto"/>
                <w:spacing w:val="7"/>
                <w:szCs w:val="21"/>
                <w:highlight w:val="none"/>
              </w:rPr>
              <w:t>蹲便</w:t>
            </w:r>
            <w:r>
              <w:rPr>
                <w:rFonts w:hint="eastAsia" w:ascii="仿宋" w:hAnsi="仿宋" w:eastAsia="仿宋" w:cs="仿宋"/>
                <w:snapToGrid w:val="0"/>
                <w:color w:val="auto"/>
                <w:spacing w:val="6"/>
                <w:szCs w:val="21"/>
                <w:highlight w:val="none"/>
              </w:rPr>
              <w:t>器</w:t>
            </w:r>
          </w:p>
        </w:tc>
        <w:tc>
          <w:tcPr>
            <w:tcW w:w="1762" w:type="dxa"/>
          </w:tcPr>
          <w:p w14:paraId="69CA6FB1">
            <w:pPr>
              <w:spacing w:line="300" w:lineRule="exact"/>
              <w:rPr>
                <w:rFonts w:hint="eastAsia" w:ascii="仿宋" w:hAnsi="仿宋" w:eastAsia="仿宋" w:cs="仿宋"/>
                <w:snapToGrid w:val="0"/>
                <w:color w:val="auto"/>
                <w:szCs w:val="21"/>
                <w:highlight w:val="none"/>
              </w:rPr>
            </w:pPr>
          </w:p>
        </w:tc>
        <w:tc>
          <w:tcPr>
            <w:tcW w:w="3783" w:type="dxa"/>
          </w:tcPr>
          <w:p w14:paraId="508F3A68">
            <w:pPr>
              <w:spacing w:before="191" w:line="300" w:lineRule="exact"/>
              <w:ind w:left="22" w:right="11"/>
              <w:rPr>
                <w:rFonts w:hint="eastAsia" w:ascii="仿宋" w:hAnsi="仿宋" w:eastAsia="仿宋" w:cs="仿宋"/>
                <w:snapToGrid w:val="0"/>
                <w:color w:val="auto"/>
                <w:szCs w:val="21"/>
                <w:highlight w:val="none"/>
              </w:rPr>
            </w:pPr>
            <w:r>
              <w:rPr>
                <w:rFonts w:hint="eastAsia" w:ascii="仿宋" w:hAnsi="仿宋" w:eastAsia="仿宋" w:cs="仿宋"/>
                <w:snapToGrid w:val="0"/>
                <w:color w:val="auto"/>
                <w:spacing w:val="22"/>
                <w:szCs w:val="21"/>
                <w:highlight w:val="none"/>
              </w:rPr>
              <w:t>《</w:t>
            </w:r>
            <w:r>
              <w:rPr>
                <w:rFonts w:hint="eastAsia" w:ascii="仿宋" w:hAnsi="仿宋" w:eastAsia="仿宋" w:cs="仿宋"/>
                <w:snapToGrid w:val="0"/>
                <w:color w:val="auto"/>
                <w:spacing w:val="19"/>
                <w:szCs w:val="21"/>
                <w:highlight w:val="none"/>
              </w:rPr>
              <w:t>蹲便器用水效率限定值及用水</w:t>
            </w:r>
            <w:r>
              <w:rPr>
                <w:rFonts w:hint="eastAsia" w:ascii="仿宋" w:hAnsi="仿宋" w:eastAsia="仿宋" w:cs="仿宋"/>
                <w:snapToGrid w:val="0"/>
                <w:color w:val="auto"/>
                <w:szCs w:val="21"/>
                <w:highlight w:val="none"/>
              </w:rPr>
              <w:t xml:space="preserve"> </w:t>
            </w:r>
            <w:r>
              <w:rPr>
                <w:rFonts w:hint="eastAsia" w:ascii="仿宋" w:hAnsi="仿宋" w:eastAsia="仿宋" w:cs="仿宋"/>
                <w:snapToGrid w:val="0"/>
                <w:color w:val="auto"/>
                <w:spacing w:val="16"/>
                <w:szCs w:val="21"/>
                <w:highlight w:val="none"/>
              </w:rPr>
              <w:t>效</w:t>
            </w:r>
            <w:r>
              <w:rPr>
                <w:rFonts w:hint="eastAsia" w:ascii="仿宋" w:hAnsi="仿宋" w:eastAsia="仿宋" w:cs="仿宋"/>
                <w:snapToGrid w:val="0"/>
                <w:color w:val="auto"/>
                <w:spacing w:val="14"/>
                <w:szCs w:val="21"/>
                <w:highlight w:val="none"/>
              </w:rPr>
              <w:t>率等级》(</w:t>
            </w:r>
            <w:r>
              <w:rPr>
                <w:rFonts w:hint="eastAsia" w:ascii="仿宋" w:hAnsi="仿宋" w:eastAsia="仿宋" w:cs="仿宋"/>
                <w:snapToGrid w:val="0"/>
                <w:color w:val="auto"/>
                <w:szCs w:val="21"/>
                <w:highlight w:val="none"/>
              </w:rPr>
              <w:t>GB</w:t>
            </w:r>
            <w:r>
              <w:rPr>
                <w:rFonts w:hint="eastAsia" w:ascii="仿宋" w:hAnsi="仿宋" w:eastAsia="仿宋" w:cs="仿宋"/>
                <w:snapToGrid w:val="0"/>
                <w:color w:val="auto"/>
                <w:spacing w:val="14"/>
                <w:szCs w:val="21"/>
                <w:highlight w:val="none"/>
              </w:rPr>
              <w:t xml:space="preserve"> 30717)</w:t>
            </w:r>
          </w:p>
        </w:tc>
      </w:tr>
      <w:tr w14:paraId="76A0F2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7" w:hRule="atLeast"/>
        </w:trPr>
        <w:tc>
          <w:tcPr>
            <w:tcW w:w="578" w:type="dxa"/>
            <w:vMerge w:val="continue"/>
            <w:tcBorders>
              <w:top w:val="nil"/>
            </w:tcBorders>
          </w:tcPr>
          <w:p w14:paraId="05E8EA02">
            <w:pPr>
              <w:spacing w:line="300" w:lineRule="exact"/>
              <w:rPr>
                <w:rFonts w:hint="eastAsia" w:ascii="仿宋" w:hAnsi="仿宋" w:eastAsia="仿宋" w:cs="仿宋"/>
                <w:snapToGrid w:val="0"/>
                <w:color w:val="auto"/>
                <w:szCs w:val="21"/>
                <w:highlight w:val="none"/>
              </w:rPr>
            </w:pPr>
          </w:p>
        </w:tc>
        <w:tc>
          <w:tcPr>
            <w:tcW w:w="1166" w:type="dxa"/>
            <w:vMerge w:val="continue"/>
            <w:tcBorders>
              <w:top w:val="nil"/>
            </w:tcBorders>
          </w:tcPr>
          <w:p w14:paraId="0278AAF1">
            <w:pPr>
              <w:spacing w:line="300" w:lineRule="exact"/>
              <w:rPr>
                <w:rFonts w:hint="eastAsia" w:ascii="仿宋" w:hAnsi="仿宋" w:eastAsia="仿宋" w:cs="仿宋"/>
                <w:snapToGrid w:val="0"/>
                <w:color w:val="auto"/>
                <w:szCs w:val="21"/>
                <w:highlight w:val="none"/>
              </w:rPr>
            </w:pPr>
          </w:p>
        </w:tc>
        <w:tc>
          <w:tcPr>
            <w:tcW w:w="1799" w:type="dxa"/>
          </w:tcPr>
          <w:p w14:paraId="26C0F2A1">
            <w:pPr>
              <w:spacing w:line="300" w:lineRule="exact"/>
              <w:rPr>
                <w:rFonts w:hint="eastAsia" w:ascii="仿宋" w:hAnsi="仿宋" w:eastAsia="仿宋" w:cs="仿宋"/>
                <w:snapToGrid w:val="0"/>
                <w:color w:val="auto"/>
                <w:szCs w:val="21"/>
                <w:highlight w:val="none"/>
              </w:rPr>
            </w:pPr>
          </w:p>
          <w:p w14:paraId="0070FFE5">
            <w:pPr>
              <w:spacing w:before="61" w:line="300" w:lineRule="exact"/>
              <w:ind w:left="20"/>
              <w:rPr>
                <w:rFonts w:hint="eastAsia" w:ascii="仿宋" w:hAnsi="仿宋" w:eastAsia="仿宋" w:cs="仿宋"/>
                <w:snapToGrid w:val="0"/>
                <w:color w:val="auto"/>
                <w:szCs w:val="21"/>
                <w:highlight w:val="none"/>
              </w:rPr>
            </w:pPr>
            <w:r>
              <w:rPr>
                <w:rFonts w:hint="eastAsia" w:ascii="仿宋" w:hAnsi="仿宋" w:eastAsia="仿宋" w:cs="仿宋"/>
                <w:snapToGrid w:val="0"/>
                <w:color w:val="auto"/>
                <w:spacing w:val="5"/>
                <w:szCs w:val="21"/>
                <w:highlight w:val="none"/>
              </w:rPr>
              <w:t>小便</w:t>
            </w:r>
            <w:r>
              <w:rPr>
                <w:rFonts w:hint="eastAsia" w:ascii="仿宋" w:hAnsi="仿宋" w:eastAsia="仿宋" w:cs="仿宋"/>
                <w:snapToGrid w:val="0"/>
                <w:color w:val="auto"/>
                <w:spacing w:val="4"/>
                <w:szCs w:val="21"/>
                <w:highlight w:val="none"/>
              </w:rPr>
              <w:t>器</w:t>
            </w:r>
          </w:p>
        </w:tc>
        <w:tc>
          <w:tcPr>
            <w:tcW w:w="1762" w:type="dxa"/>
          </w:tcPr>
          <w:p w14:paraId="084ED04F">
            <w:pPr>
              <w:spacing w:line="300" w:lineRule="exact"/>
              <w:rPr>
                <w:rFonts w:hint="eastAsia" w:ascii="仿宋" w:hAnsi="仿宋" w:eastAsia="仿宋" w:cs="仿宋"/>
                <w:snapToGrid w:val="0"/>
                <w:color w:val="auto"/>
                <w:szCs w:val="21"/>
                <w:highlight w:val="none"/>
              </w:rPr>
            </w:pPr>
          </w:p>
        </w:tc>
        <w:tc>
          <w:tcPr>
            <w:tcW w:w="3783" w:type="dxa"/>
          </w:tcPr>
          <w:p w14:paraId="03CE52C3">
            <w:pPr>
              <w:spacing w:before="191" w:line="300" w:lineRule="exact"/>
              <w:ind w:left="22" w:right="11"/>
              <w:rPr>
                <w:rFonts w:hint="eastAsia" w:ascii="仿宋" w:hAnsi="仿宋" w:eastAsia="仿宋" w:cs="仿宋"/>
                <w:snapToGrid w:val="0"/>
                <w:color w:val="auto"/>
                <w:szCs w:val="21"/>
                <w:highlight w:val="none"/>
              </w:rPr>
            </w:pPr>
            <w:r>
              <w:rPr>
                <w:rFonts w:hint="eastAsia" w:ascii="仿宋" w:hAnsi="仿宋" w:eastAsia="仿宋" w:cs="仿宋"/>
                <w:snapToGrid w:val="0"/>
                <w:color w:val="auto"/>
                <w:spacing w:val="22"/>
                <w:szCs w:val="21"/>
                <w:highlight w:val="none"/>
              </w:rPr>
              <w:t>《</w:t>
            </w:r>
            <w:r>
              <w:rPr>
                <w:rFonts w:hint="eastAsia" w:ascii="仿宋" w:hAnsi="仿宋" w:eastAsia="仿宋" w:cs="仿宋"/>
                <w:snapToGrid w:val="0"/>
                <w:color w:val="auto"/>
                <w:spacing w:val="19"/>
                <w:szCs w:val="21"/>
                <w:highlight w:val="none"/>
              </w:rPr>
              <w:t>小便器用水效率限定值及用水</w:t>
            </w:r>
            <w:r>
              <w:rPr>
                <w:rFonts w:hint="eastAsia" w:ascii="仿宋" w:hAnsi="仿宋" w:eastAsia="仿宋" w:cs="仿宋"/>
                <w:snapToGrid w:val="0"/>
                <w:color w:val="auto"/>
                <w:szCs w:val="21"/>
                <w:highlight w:val="none"/>
              </w:rPr>
              <w:t xml:space="preserve"> </w:t>
            </w:r>
            <w:r>
              <w:rPr>
                <w:rFonts w:hint="eastAsia" w:ascii="仿宋" w:hAnsi="仿宋" w:eastAsia="仿宋" w:cs="仿宋"/>
                <w:snapToGrid w:val="0"/>
                <w:color w:val="auto"/>
                <w:spacing w:val="16"/>
                <w:szCs w:val="21"/>
                <w:highlight w:val="none"/>
              </w:rPr>
              <w:t>效</w:t>
            </w:r>
            <w:r>
              <w:rPr>
                <w:rFonts w:hint="eastAsia" w:ascii="仿宋" w:hAnsi="仿宋" w:eastAsia="仿宋" w:cs="仿宋"/>
                <w:snapToGrid w:val="0"/>
                <w:color w:val="auto"/>
                <w:spacing w:val="14"/>
                <w:szCs w:val="21"/>
                <w:highlight w:val="none"/>
              </w:rPr>
              <w:t>率等级》(</w:t>
            </w:r>
            <w:r>
              <w:rPr>
                <w:rFonts w:hint="eastAsia" w:ascii="仿宋" w:hAnsi="仿宋" w:eastAsia="仿宋" w:cs="仿宋"/>
                <w:snapToGrid w:val="0"/>
                <w:color w:val="auto"/>
                <w:szCs w:val="21"/>
                <w:highlight w:val="none"/>
              </w:rPr>
              <w:t>GB</w:t>
            </w:r>
            <w:r>
              <w:rPr>
                <w:rFonts w:hint="eastAsia" w:ascii="仿宋" w:hAnsi="仿宋" w:eastAsia="仿宋" w:cs="仿宋"/>
                <w:snapToGrid w:val="0"/>
                <w:color w:val="auto"/>
                <w:spacing w:val="14"/>
                <w:szCs w:val="21"/>
                <w:highlight w:val="none"/>
              </w:rPr>
              <w:t xml:space="preserve"> 28377)</w:t>
            </w:r>
          </w:p>
        </w:tc>
      </w:tr>
    </w:tbl>
    <w:p w14:paraId="0DF5019C">
      <w:pPr>
        <w:ind w:left="210" w:right="210"/>
        <w:rPr>
          <w:rFonts w:hint="eastAsia" w:ascii="仿宋" w:hAnsi="仿宋" w:eastAsia="仿宋" w:cs="仿宋"/>
          <w:color w:val="auto"/>
          <w:sz w:val="24"/>
          <w:highlight w:val="none"/>
        </w:rPr>
      </w:pPr>
    </w:p>
    <w:tbl>
      <w:tblPr>
        <w:tblStyle w:val="972"/>
        <w:tblW w:w="9102" w:type="dxa"/>
        <w:tblInd w:w="-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68"/>
        <w:gridCol w:w="1461"/>
        <w:gridCol w:w="1836"/>
        <w:gridCol w:w="1837"/>
        <w:gridCol w:w="3300"/>
      </w:tblGrid>
      <w:tr w14:paraId="40F164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8" w:hRule="atLeast"/>
        </w:trPr>
        <w:tc>
          <w:tcPr>
            <w:tcW w:w="668" w:type="dxa"/>
          </w:tcPr>
          <w:p w14:paraId="5BF58F41">
            <w:pPr>
              <w:spacing w:line="342" w:lineRule="auto"/>
              <w:rPr>
                <w:rFonts w:hint="eastAsia" w:ascii="仿宋" w:hAnsi="仿宋" w:eastAsia="仿宋" w:cs="仿宋"/>
                <w:snapToGrid w:val="0"/>
                <w:color w:val="auto"/>
                <w:szCs w:val="21"/>
                <w:highlight w:val="none"/>
              </w:rPr>
            </w:pPr>
          </w:p>
          <w:p w14:paraId="01ACCB9B">
            <w:pPr>
              <w:spacing w:before="62" w:line="192" w:lineRule="auto"/>
              <w:ind w:left="209"/>
              <w:rPr>
                <w:rFonts w:hint="eastAsia" w:ascii="仿宋" w:hAnsi="仿宋" w:eastAsia="仿宋" w:cs="仿宋"/>
                <w:snapToGrid w:val="0"/>
                <w:color w:val="auto"/>
                <w:szCs w:val="21"/>
                <w:highlight w:val="none"/>
              </w:rPr>
            </w:pPr>
            <w:r>
              <w:rPr>
                <w:rFonts w:hint="eastAsia" w:ascii="仿宋" w:hAnsi="仿宋" w:eastAsia="仿宋" w:cs="仿宋"/>
                <w:snapToGrid w:val="0"/>
                <w:color w:val="auto"/>
                <w:spacing w:val="-7"/>
                <w:szCs w:val="21"/>
                <w:highlight w:val="none"/>
              </w:rPr>
              <w:t>1</w:t>
            </w:r>
            <w:r>
              <w:rPr>
                <w:rFonts w:hint="eastAsia" w:ascii="仿宋" w:hAnsi="仿宋" w:eastAsia="仿宋" w:cs="仿宋"/>
                <w:snapToGrid w:val="0"/>
                <w:color w:val="auto"/>
                <w:spacing w:val="-6"/>
                <w:szCs w:val="21"/>
                <w:highlight w:val="none"/>
              </w:rPr>
              <w:t>6</w:t>
            </w:r>
          </w:p>
        </w:tc>
        <w:tc>
          <w:tcPr>
            <w:tcW w:w="1461" w:type="dxa"/>
          </w:tcPr>
          <w:p w14:paraId="4B25DBC4">
            <w:pPr>
              <w:spacing w:before="220" w:line="315" w:lineRule="auto"/>
              <w:ind w:left="22" w:right="8" w:hanging="4"/>
              <w:rPr>
                <w:rFonts w:hint="eastAsia" w:ascii="仿宋" w:hAnsi="仿宋" w:eastAsia="仿宋" w:cs="仿宋"/>
                <w:snapToGrid w:val="0"/>
                <w:color w:val="auto"/>
                <w:szCs w:val="21"/>
                <w:highlight w:val="none"/>
              </w:rPr>
            </w:pPr>
            <w:r>
              <w:rPr>
                <w:rFonts w:hint="eastAsia" w:ascii="仿宋" w:hAnsi="仿宋" w:eastAsia="仿宋" w:cs="仿宋"/>
                <w:snapToGrid w:val="0"/>
                <w:color w:val="auto"/>
                <w:spacing w:val="-1"/>
                <w:szCs w:val="21"/>
                <w:highlight w:val="none"/>
              </w:rPr>
              <w:t>★</w:t>
            </w:r>
            <w:r>
              <w:rPr>
                <w:rFonts w:hint="eastAsia" w:ascii="仿宋" w:hAnsi="仿宋" w:eastAsia="仿宋" w:cs="仿宋"/>
                <w:snapToGrid w:val="0"/>
                <w:color w:val="auto"/>
                <w:szCs w:val="21"/>
                <w:highlight w:val="none"/>
              </w:rPr>
              <w:t>A</w:t>
            </w:r>
            <w:r>
              <w:rPr>
                <w:rFonts w:hint="eastAsia" w:ascii="仿宋" w:hAnsi="仿宋" w:eastAsia="仿宋" w:cs="仿宋"/>
                <w:snapToGrid w:val="0"/>
                <w:color w:val="auto"/>
                <w:spacing w:val="-1"/>
                <w:szCs w:val="21"/>
                <w:highlight w:val="none"/>
              </w:rPr>
              <w:t>060806</w:t>
            </w:r>
            <w:r>
              <w:rPr>
                <w:rFonts w:hint="eastAsia" w:ascii="仿宋" w:hAnsi="仿宋" w:eastAsia="仿宋" w:cs="仿宋"/>
                <w:snapToGrid w:val="0"/>
                <w:color w:val="auto"/>
                <w:szCs w:val="21"/>
                <w:highlight w:val="none"/>
              </w:rPr>
              <w:t xml:space="preserve"> 水 嘴</w:t>
            </w:r>
          </w:p>
        </w:tc>
        <w:tc>
          <w:tcPr>
            <w:tcW w:w="1836" w:type="dxa"/>
          </w:tcPr>
          <w:p w14:paraId="738C9C0D">
            <w:pPr>
              <w:rPr>
                <w:rFonts w:hint="eastAsia" w:ascii="仿宋" w:hAnsi="仿宋" w:eastAsia="仿宋" w:cs="仿宋"/>
                <w:snapToGrid w:val="0"/>
                <w:color w:val="auto"/>
                <w:szCs w:val="21"/>
                <w:highlight w:val="none"/>
              </w:rPr>
            </w:pPr>
          </w:p>
        </w:tc>
        <w:tc>
          <w:tcPr>
            <w:tcW w:w="1837" w:type="dxa"/>
          </w:tcPr>
          <w:p w14:paraId="174165D0">
            <w:pPr>
              <w:rPr>
                <w:rFonts w:hint="eastAsia" w:ascii="仿宋" w:hAnsi="仿宋" w:eastAsia="仿宋" w:cs="仿宋"/>
                <w:snapToGrid w:val="0"/>
                <w:color w:val="auto"/>
                <w:szCs w:val="21"/>
                <w:highlight w:val="none"/>
              </w:rPr>
            </w:pPr>
          </w:p>
        </w:tc>
        <w:tc>
          <w:tcPr>
            <w:tcW w:w="3300" w:type="dxa"/>
          </w:tcPr>
          <w:p w14:paraId="7985987E">
            <w:pPr>
              <w:spacing w:before="220" w:line="315" w:lineRule="auto"/>
              <w:ind w:left="19" w:right="11" w:firstLine="3"/>
              <w:rPr>
                <w:rFonts w:hint="eastAsia" w:ascii="仿宋" w:hAnsi="仿宋" w:eastAsia="仿宋" w:cs="仿宋"/>
                <w:snapToGrid w:val="0"/>
                <w:color w:val="auto"/>
                <w:szCs w:val="21"/>
                <w:highlight w:val="none"/>
              </w:rPr>
            </w:pPr>
            <w:r>
              <w:rPr>
                <w:rFonts w:hint="eastAsia" w:ascii="仿宋" w:hAnsi="仿宋" w:eastAsia="仿宋" w:cs="仿宋"/>
                <w:snapToGrid w:val="0"/>
                <w:color w:val="auto"/>
                <w:spacing w:val="22"/>
                <w:szCs w:val="21"/>
                <w:highlight w:val="none"/>
              </w:rPr>
              <w:t>《</w:t>
            </w:r>
            <w:r>
              <w:rPr>
                <w:rFonts w:hint="eastAsia" w:ascii="仿宋" w:hAnsi="仿宋" w:eastAsia="仿宋" w:cs="仿宋"/>
                <w:snapToGrid w:val="0"/>
                <w:color w:val="auto"/>
                <w:spacing w:val="19"/>
                <w:szCs w:val="21"/>
                <w:highlight w:val="none"/>
              </w:rPr>
              <w:t>水嘴用水效率限定值及用水效</w:t>
            </w:r>
            <w:r>
              <w:rPr>
                <w:rFonts w:hint="eastAsia" w:ascii="仿宋" w:hAnsi="仿宋" w:eastAsia="仿宋" w:cs="仿宋"/>
                <w:snapToGrid w:val="0"/>
                <w:color w:val="auto"/>
                <w:szCs w:val="21"/>
                <w:highlight w:val="none"/>
              </w:rPr>
              <w:t xml:space="preserve"> </w:t>
            </w:r>
            <w:r>
              <w:rPr>
                <w:rFonts w:hint="eastAsia" w:ascii="仿宋" w:hAnsi="仿宋" w:eastAsia="仿宋" w:cs="仿宋"/>
                <w:snapToGrid w:val="0"/>
                <w:color w:val="auto"/>
                <w:spacing w:val="23"/>
                <w:szCs w:val="21"/>
                <w:highlight w:val="none"/>
              </w:rPr>
              <w:t>率</w:t>
            </w:r>
            <w:r>
              <w:rPr>
                <w:rFonts w:hint="eastAsia" w:ascii="仿宋" w:hAnsi="仿宋" w:eastAsia="仿宋" w:cs="仿宋"/>
                <w:snapToGrid w:val="0"/>
                <w:color w:val="auto"/>
                <w:spacing w:val="14"/>
                <w:szCs w:val="21"/>
                <w:highlight w:val="none"/>
              </w:rPr>
              <w:t>等级》(</w:t>
            </w:r>
            <w:r>
              <w:rPr>
                <w:rFonts w:hint="eastAsia" w:ascii="仿宋" w:hAnsi="仿宋" w:eastAsia="仿宋" w:cs="仿宋"/>
                <w:snapToGrid w:val="0"/>
                <w:color w:val="auto"/>
                <w:szCs w:val="21"/>
                <w:highlight w:val="none"/>
              </w:rPr>
              <w:t>GB</w:t>
            </w:r>
            <w:r>
              <w:rPr>
                <w:rFonts w:hint="eastAsia" w:ascii="仿宋" w:hAnsi="仿宋" w:eastAsia="仿宋" w:cs="仿宋"/>
                <w:snapToGrid w:val="0"/>
                <w:color w:val="auto"/>
                <w:spacing w:val="14"/>
                <w:szCs w:val="21"/>
                <w:highlight w:val="none"/>
              </w:rPr>
              <w:t xml:space="preserve"> 25501)</w:t>
            </w:r>
          </w:p>
        </w:tc>
      </w:tr>
      <w:tr w14:paraId="1B9F54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2" w:hRule="atLeast"/>
        </w:trPr>
        <w:tc>
          <w:tcPr>
            <w:tcW w:w="668" w:type="dxa"/>
          </w:tcPr>
          <w:p w14:paraId="6EE6C2DA">
            <w:pPr>
              <w:spacing w:line="298" w:lineRule="auto"/>
              <w:rPr>
                <w:rFonts w:hint="eastAsia" w:ascii="仿宋" w:hAnsi="仿宋" w:eastAsia="仿宋" w:cs="仿宋"/>
                <w:snapToGrid w:val="0"/>
                <w:color w:val="auto"/>
                <w:szCs w:val="21"/>
                <w:highlight w:val="none"/>
              </w:rPr>
            </w:pPr>
          </w:p>
          <w:p w14:paraId="0E013C0E">
            <w:pPr>
              <w:spacing w:before="62" w:line="192" w:lineRule="auto"/>
              <w:ind w:left="209"/>
              <w:rPr>
                <w:rFonts w:hint="eastAsia" w:ascii="仿宋" w:hAnsi="仿宋" w:eastAsia="仿宋" w:cs="仿宋"/>
                <w:snapToGrid w:val="0"/>
                <w:color w:val="auto"/>
                <w:szCs w:val="21"/>
                <w:highlight w:val="none"/>
              </w:rPr>
            </w:pPr>
            <w:r>
              <w:rPr>
                <w:rFonts w:hint="eastAsia" w:ascii="仿宋" w:hAnsi="仿宋" w:eastAsia="仿宋" w:cs="仿宋"/>
                <w:snapToGrid w:val="0"/>
                <w:color w:val="auto"/>
                <w:spacing w:val="-7"/>
                <w:szCs w:val="21"/>
                <w:highlight w:val="none"/>
              </w:rPr>
              <w:t>1</w:t>
            </w:r>
            <w:r>
              <w:rPr>
                <w:rFonts w:hint="eastAsia" w:ascii="仿宋" w:hAnsi="仿宋" w:eastAsia="仿宋" w:cs="仿宋"/>
                <w:snapToGrid w:val="0"/>
                <w:color w:val="auto"/>
                <w:spacing w:val="-6"/>
                <w:szCs w:val="21"/>
                <w:highlight w:val="none"/>
              </w:rPr>
              <w:t>7</w:t>
            </w:r>
          </w:p>
        </w:tc>
        <w:tc>
          <w:tcPr>
            <w:tcW w:w="1461" w:type="dxa"/>
          </w:tcPr>
          <w:p w14:paraId="4C200338">
            <w:pPr>
              <w:spacing w:before="175" w:line="316" w:lineRule="auto"/>
              <w:ind w:left="15" w:right="8" w:hanging="6"/>
              <w:rPr>
                <w:rFonts w:hint="eastAsia" w:ascii="仿宋" w:hAnsi="仿宋" w:eastAsia="仿宋" w:cs="仿宋"/>
                <w:snapToGrid w:val="0"/>
                <w:color w:val="auto"/>
                <w:szCs w:val="21"/>
                <w:highlight w:val="none"/>
              </w:rPr>
            </w:pPr>
            <w:r>
              <w:rPr>
                <w:rFonts w:hint="eastAsia" w:ascii="仿宋" w:hAnsi="仿宋" w:eastAsia="仿宋" w:cs="仿宋"/>
                <w:snapToGrid w:val="0"/>
                <w:color w:val="auto"/>
                <w:szCs w:val="21"/>
                <w:highlight w:val="none"/>
              </w:rPr>
              <w:t>A</w:t>
            </w:r>
            <w:r>
              <w:rPr>
                <w:rFonts w:hint="eastAsia" w:ascii="仿宋" w:hAnsi="仿宋" w:eastAsia="仿宋" w:cs="仿宋"/>
                <w:snapToGrid w:val="0"/>
                <w:color w:val="auto"/>
                <w:spacing w:val="1"/>
                <w:szCs w:val="21"/>
                <w:highlight w:val="none"/>
              </w:rPr>
              <w:t>060</w:t>
            </w:r>
            <w:r>
              <w:rPr>
                <w:rFonts w:hint="eastAsia" w:ascii="仿宋" w:hAnsi="仿宋" w:eastAsia="仿宋" w:cs="仿宋"/>
                <w:snapToGrid w:val="0"/>
                <w:color w:val="auto"/>
                <w:szCs w:val="21"/>
                <w:highlight w:val="none"/>
              </w:rPr>
              <w:t xml:space="preserve">807 便器 </w:t>
            </w:r>
            <w:r>
              <w:rPr>
                <w:rFonts w:hint="eastAsia" w:ascii="仿宋" w:hAnsi="仿宋" w:eastAsia="仿宋" w:cs="仿宋"/>
                <w:snapToGrid w:val="0"/>
                <w:color w:val="auto"/>
                <w:spacing w:val="7"/>
                <w:szCs w:val="21"/>
                <w:highlight w:val="none"/>
              </w:rPr>
              <w:t>冲</w:t>
            </w:r>
            <w:r>
              <w:rPr>
                <w:rFonts w:hint="eastAsia" w:ascii="仿宋" w:hAnsi="仿宋" w:eastAsia="仿宋" w:cs="仿宋"/>
                <w:snapToGrid w:val="0"/>
                <w:color w:val="auto"/>
                <w:spacing w:val="6"/>
                <w:szCs w:val="21"/>
                <w:highlight w:val="none"/>
              </w:rPr>
              <w:t>洗阀</w:t>
            </w:r>
          </w:p>
        </w:tc>
        <w:tc>
          <w:tcPr>
            <w:tcW w:w="1836" w:type="dxa"/>
          </w:tcPr>
          <w:p w14:paraId="03BF1A6B">
            <w:pPr>
              <w:rPr>
                <w:rFonts w:hint="eastAsia" w:ascii="仿宋" w:hAnsi="仿宋" w:eastAsia="仿宋" w:cs="仿宋"/>
                <w:snapToGrid w:val="0"/>
                <w:color w:val="auto"/>
                <w:szCs w:val="21"/>
                <w:highlight w:val="none"/>
              </w:rPr>
            </w:pPr>
          </w:p>
        </w:tc>
        <w:tc>
          <w:tcPr>
            <w:tcW w:w="1837" w:type="dxa"/>
          </w:tcPr>
          <w:p w14:paraId="24808401">
            <w:pPr>
              <w:rPr>
                <w:rFonts w:hint="eastAsia" w:ascii="仿宋" w:hAnsi="仿宋" w:eastAsia="仿宋" w:cs="仿宋"/>
                <w:snapToGrid w:val="0"/>
                <w:color w:val="auto"/>
                <w:szCs w:val="21"/>
                <w:highlight w:val="none"/>
              </w:rPr>
            </w:pPr>
          </w:p>
        </w:tc>
        <w:tc>
          <w:tcPr>
            <w:tcW w:w="3300" w:type="dxa"/>
          </w:tcPr>
          <w:p w14:paraId="71E7066D">
            <w:pPr>
              <w:spacing w:before="176" w:line="315" w:lineRule="auto"/>
              <w:ind w:left="19" w:right="11" w:firstLine="3"/>
              <w:rPr>
                <w:rFonts w:hint="eastAsia" w:ascii="仿宋" w:hAnsi="仿宋" w:eastAsia="仿宋" w:cs="仿宋"/>
                <w:snapToGrid w:val="0"/>
                <w:color w:val="auto"/>
                <w:szCs w:val="21"/>
                <w:highlight w:val="none"/>
              </w:rPr>
            </w:pPr>
            <w:r>
              <w:rPr>
                <w:rFonts w:hint="eastAsia" w:ascii="仿宋" w:hAnsi="仿宋" w:eastAsia="仿宋" w:cs="仿宋"/>
                <w:snapToGrid w:val="0"/>
                <w:color w:val="auto"/>
                <w:spacing w:val="22"/>
                <w:szCs w:val="21"/>
                <w:highlight w:val="none"/>
              </w:rPr>
              <w:t>《</w:t>
            </w:r>
            <w:r>
              <w:rPr>
                <w:rFonts w:hint="eastAsia" w:ascii="仿宋" w:hAnsi="仿宋" w:eastAsia="仿宋" w:cs="仿宋"/>
                <w:snapToGrid w:val="0"/>
                <w:color w:val="auto"/>
                <w:spacing w:val="19"/>
                <w:szCs w:val="21"/>
                <w:highlight w:val="none"/>
              </w:rPr>
              <w:t>便器冲洗阀用水效率限定值及</w:t>
            </w:r>
            <w:r>
              <w:rPr>
                <w:rFonts w:hint="eastAsia" w:ascii="仿宋" w:hAnsi="仿宋" w:eastAsia="仿宋" w:cs="仿宋"/>
                <w:snapToGrid w:val="0"/>
                <w:color w:val="auto"/>
                <w:szCs w:val="21"/>
                <w:highlight w:val="none"/>
              </w:rPr>
              <w:t xml:space="preserve"> </w:t>
            </w:r>
            <w:r>
              <w:rPr>
                <w:rFonts w:hint="eastAsia" w:ascii="仿宋" w:hAnsi="仿宋" w:eastAsia="仿宋" w:cs="仿宋"/>
                <w:snapToGrid w:val="0"/>
                <w:color w:val="auto"/>
                <w:spacing w:val="14"/>
                <w:szCs w:val="21"/>
                <w:highlight w:val="none"/>
              </w:rPr>
              <w:t>用水效率等级》(</w:t>
            </w:r>
            <w:r>
              <w:rPr>
                <w:rFonts w:hint="eastAsia" w:ascii="仿宋" w:hAnsi="仿宋" w:eastAsia="仿宋" w:cs="仿宋"/>
                <w:snapToGrid w:val="0"/>
                <w:color w:val="auto"/>
                <w:szCs w:val="21"/>
                <w:highlight w:val="none"/>
              </w:rPr>
              <w:t>GB</w:t>
            </w:r>
            <w:r>
              <w:rPr>
                <w:rFonts w:hint="eastAsia" w:ascii="仿宋" w:hAnsi="仿宋" w:eastAsia="仿宋" w:cs="仿宋"/>
                <w:snapToGrid w:val="0"/>
                <w:color w:val="auto"/>
                <w:spacing w:val="14"/>
                <w:szCs w:val="21"/>
                <w:highlight w:val="none"/>
              </w:rPr>
              <w:t xml:space="preserve"> 28379</w:t>
            </w:r>
            <w:r>
              <w:rPr>
                <w:rFonts w:hint="eastAsia" w:ascii="仿宋" w:hAnsi="仿宋" w:eastAsia="仿宋" w:cs="仿宋"/>
                <w:snapToGrid w:val="0"/>
                <w:color w:val="auto"/>
                <w:spacing w:val="11"/>
                <w:szCs w:val="21"/>
                <w:highlight w:val="none"/>
              </w:rPr>
              <w:t>)</w:t>
            </w:r>
          </w:p>
        </w:tc>
      </w:tr>
      <w:tr w14:paraId="6382C8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2" w:hRule="atLeast"/>
        </w:trPr>
        <w:tc>
          <w:tcPr>
            <w:tcW w:w="668" w:type="dxa"/>
          </w:tcPr>
          <w:p w14:paraId="37834B7A">
            <w:pPr>
              <w:spacing w:line="319" w:lineRule="auto"/>
              <w:rPr>
                <w:rFonts w:hint="eastAsia" w:ascii="仿宋" w:hAnsi="仿宋" w:eastAsia="仿宋" w:cs="仿宋"/>
                <w:snapToGrid w:val="0"/>
                <w:color w:val="auto"/>
                <w:szCs w:val="21"/>
                <w:highlight w:val="none"/>
              </w:rPr>
            </w:pPr>
          </w:p>
          <w:p w14:paraId="2867E3FE">
            <w:pPr>
              <w:spacing w:before="62" w:line="192" w:lineRule="auto"/>
              <w:ind w:left="209"/>
              <w:rPr>
                <w:rFonts w:hint="eastAsia" w:ascii="仿宋" w:hAnsi="仿宋" w:eastAsia="仿宋" w:cs="仿宋"/>
                <w:snapToGrid w:val="0"/>
                <w:color w:val="auto"/>
                <w:szCs w:val="21"/>
                <w:highlight w:val="none"/>
              </w:rPr>
            </w:pPr>
            <w:r>
              <w:rPr>
                <w:rFonts w:hint="eastAsia" w:ascii="仿宋" w:hAnsi="仿宋" w:eastAsia="仿宋" w:cs="仿宋"/>
                <w:snapToGrid w:val="0"/>
                <w:color w:val="auto"/>
                <w:spacing w:val="-7"/>
                <w:szCs w:val="21"/>
                <w:highlight w:val="none"/>
              </w:rPr>
              <w:t>1</w:t>
            </w:r>
            <w:r>
              <w:rPr>
                <w:rFonts w:hint="eastAsia" w:ascii="仿宋" w:hAnsi="仿宋" w:eastAsia="仿宋" w:cs="仿宋"/>
                <w:snapToGrid w:val="0"/>
                <w:color w:val="auto"/>
                <w:spacing w:val="-6"/>
                <w:szCs w:val="21"/>
                <w:highlight w:val="none"/>
              </w:rPr>
              <w:t>8</w:t>
            </w:r>
          </w:p>
        </w:tc>
        <w:tc>
          <w:tcPr>
            <w:tcW w:w="1461" w:type="dxa"/>
          </w:tcPr>
          <w:p w14:paraId="7F038A4E">
            <w:pPr>
              <w:spacing w:before="196" w:line="318" w:lineRule="auto"/>
              <w:ind w:left="15" w:right="8" w:hanging="6"/>
              <w:rPr>
                <w:rFonts w:hint="eastAsia" w:ascii="仿宋" w:hAnsi="仿宋" w:eastAsia="仿宋" w:cs="仿宋"/>
                <w:snapToGrid w:val="0"/>
                <w:color w:val="auto"/>
                <w:szCs w:val="21"/>
                <w:highlight w:val="none"/>
              </w:rPr>
            </w:pPr>
            <w:r>
              <w:rPr>
                <w:rFonts w:hint="eastAsia" w:ascii="仿宋" w:hAnsi="仿宋" w:eastAsia="仿宋" w:cs="仿宋"/>
                <w:snapToGrid w:val="0"/>
                <w:color w:val="auto"/>
                <w:szCs w:val="21"/>
                <w:highlight w:val="none"/>
              </w:rPr>
              <w:t>A</w:t>
            </w:r>
            <w:r>
              <w:rPr>
                <w:rFonts w:hint="eastAsia" w:ascii="仿宋" w:hAnsi="仿宋" w:eastAsia="仿宋" w:cs="仿宋"/>
                <w:snapToGrid w:val="0"/>
                <w:color w:val="auto"/>
                <w:spacing w:val="1"/>
                <w:szCs w:val="21"/>
                <w:highlight w:val="none"/>
              </w:rPr>
              <w:t>060</w:t>
            </w:r>
            <w:r>
              <w:rPr>
                <w:rFonts w:hint="eastAsia" w:ascii="仿宋" w:hAnsi="仿宋" w:eastAsia="仿宋" w:cs="仿宋"/>
                <w:snapToGrid w:val="0"/>
                <w:color w:val="auto"/>
                <w:szCs w:val="21"/>
                <w:highlight w:val="none"/>
              </w:rPr>
              <w:t xml:space="preserve">810 淋浴 </w:t>
            </w:r>
            <w:r>
              <w:rPr>
                <w:rFonts w:hint="eastAsia" w:ascii="仿宋" w:hAnsi="仿宋" w:eastAsia="仿宋" w:cs="仿宋"/>
                <w:snapToGrid w:val="0"/>
                <w:color w:val="auto"/>
                <w:spacing w:val="1"/>
                <w:szCs w:val="21"/>
                <w:highlight w:val="none"/>
              </w:rPr>
              <w:t>器</w:t>
            </w:r>
          </w:p>
        </w:tc>
        <w:tc>
          <w:tcPr>
            <w:tcW w:w="1836" w:type="dxa"/>
          </w:tcPr>
          <w:p w14:paraId="422E1E41">
            <w:pPr>
              <w:rPr>
                <w:rFonts w:hint="eastAsia" w:ascii="仿宋" w:hAnsi="仿宋" w:eastAsia="仿宋" w:cs="仿宋"/>
                <w:snapToGrid w:val="0"/>
                <w:color w:val="auto"/>
                <w:szCs w:val="21"/>
                <w:highlight w:val="none"/>
              </w:rPr>
            </w:pPr>
          </w:p>
        </w:tc>
        <w:tc>
          <w:tcPr>
            <w:tcW w:w="1837" w:type="dxa"/>
          </w:tcPr>
          <w:p w14:paraId="1A317D18">
            <w:pPr>
              <w:rPr>
                <w:rFonts w:hint="eastAsia" w:ascii="仿宋" w:hAnsi="仿宋" w:eastAsia="仿宋" w:cs="仿宋"/>
                <w:snapToGrid w:val="0"/>
                <w:color w:val="auto"/>
                <w:szCs w:val="21"/>
                <w:highlight w:val="none"/>
              </w:rPr>
            </w:pPr>
          </w:p>
        </w:tc>
        <w:tc>
          <w:tcPr>
            <w:tcW w:w="3300" w:type="dxa"/>
          </w:tcPr>
          <w:p w14:paraId="0982F359">
            <w:pPr>
              <w:spacing w:before="197" w:line="315" w:lineRule="auto"/>
              <w:ind w:left="22" w:right="11"/>
              <w:rPr>
                <w:rFonts w:hint="eastAsia" w:ascii="仿宋" w:hAnsi="仿宋" w:eastAsia="仿宋" w:cs="仿宋"/>
                <w:snapToGrid w:val="0"/>
                <w:color w:val="auto"/>
                <w:szCs w:val="21"/>
                <w:highlight w:val="none"/>
              </w:rPr>
            </w:pPr>
            <w:r>
              <w:rPr>
                <w:rFonts w:hint="eastAsia" w:ascii="仿宋" w:hAnsi="仿宋" w:eastAsia="仿宋" w:cs="仿宋"/>
                <w:snapToGrid w:val="0"/>
                <w:color w:val="auto"/>
                <w:spacing w:val="22"/>
                <w:szCs w:val="21"/>
                <w:highlight w:val="none"/>
              </w:rPr>
              <w:t>《</w:t>
            </w:r>
            <w:r>
              <w:rPr>
                <w:rFonts w:hint="eastAsia" w:ascii="仿宋" w:hAnsi="仿宋" w:eastAsia="仿宋" w:cs="仿宋"/>
                <w:snapToGrid w:val="0"/>
                <w:color w:val="auto"/>
                <w:spacing w:val="19"/>
                <w:szCs w:val="21"/>
                <w:highlight w:val="none"/>
              </w:rPr>
              <w:t>淋浴器用水效率限定值及用水</w:t>
            </w:r>
            <w:r>
              <w:rPr>
                <w:rFonts w:hint="eastAsia" w:ascii="仿宋" w:hAnsi="仿宋" w:eastAsia="仿宋" w:cs="仿宋"/>
                <w:snapToGrid w:val="0"/>
                <w:color w:val="auto"/>
                <w:szCs w:val="21"/>
                <w:highlight w:val="none"/>
              </w:rPr>
              <w:t xml:space="preserve"> </w:t>
            </w:r>
            <w:r>
              <w:rPr>
                <w:rFonts w:hint="eastAsia" w:ascii="仿宋" w:hAnsi="仿宋" w:eastAsia="仿宋" w:cs="仿宋"/>
                <w:snapToGrid w:val="0"/>
                <w:color w:val="auto"/>
                <w:spacing w:val="16"/>
                <w:szCs w:val="21"/>
                <w:highlight w:val="none"/>
              </w:rPr>
              <w:t>效</w:t>
            </w:r>
            <w:r>
              <w:rPr>
                <w:rFonts w:hint="eastAsia" w:ascii="仿宋" w:hAnsi="仿宋" w:eastAsia="仿宋" w:cs="仿宋"/>
                <w:snapToGrid w:val="0"/>
                <w:color w:val="auto"/>
                <w:spacing w:val="14"/>
                <w:szCs w:val="21"/>
                <w:highlight w:val="none"/>
              </w:rPr>
              <w:t>率等级》(</w:t>
            </w:r>
            <w:r>
              <w:rPr>
                <w:rFonts w:hint="eastAsia" w:ascii="仿宋" w:hAnsi="仿宋" w:eastAsia="仿宋" w:cs="仿宋"/>
                <w:snapToGrid w:val="0"/>
                <w:color w:val="auto"/>
                <w:szCs w:val="21"/>
                <w:highlight w:val="none"/>
              </w:rPr>
              <w:t>GB</w:t>
            </w:r>
            <w:r>
              <w:rPr>
                <w:rFonts w:hint="eastAsia" w:ascii="仿宋" w:hAnsi="仿宋" w:eastAsia="仿宋" w:cs="仿宋"/>
                <w:snapToGrid w:val="0"/>
                <w:color w:val="auto"/>
                <w:spacing w:val="14"/>
                <w:szCs w:val="21"/>
                <w:highlight w:val="none"/>
              </w:rPr>
              <w:t xml:space="preserve"> 28378)</w:t>
            </w:r>
          </w:p>
        </w:tc>
      </w:tr>
    </w:tbl>
    <w:p w14:paraId="06B4F882">
      <w:pPr>
        <w:spacing w:line="91" w:lineRule="auto"/>
        <w:ind w:left="210" w:right="210"/>
        <w:rPr>
          <w:rFonts w:hint="eastAsia" w:ascii="仿宋" w:hAnsi="仿宋" w:eastAsia="仿宋" w:cs="仿宋"/>
          <w:color w:val="auto"/>
          <w:sz w:val="24"/>
          <w:highlight w:val="none"/>
        </w:rPr>
      </w:pPr>
    </w:p>
    <w:p w14:paraId="051E81FC">
      <w:pPr>
        <w:rPr>
          <w:rFonts w:hint="eastAsia" w:ascii="仿宋" w:hAnsi="仿宋" w:eastAsia="仿宋" w:cs="仿宋"/>
          <w:color w:val="auto"/>
          <w:highlight w:val="none"/>
        </w:rPr>
      </w:pPr>
    </w:p>
    <w:p w14:paraId="09173500">
      <w:pPr>
        <w:pStyle w:val="131"/>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注：</w:t>
      </w:r>
    </w:p>
    <w:p w14:paraId="00178E30">
      <w:pPr>
        <w:pStyle w:val="131"/>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(1)节能产品认证应依据相关国家标准的最新版本，依据国家标准中二级能效 (水效)指标。</w:t>
      </w:r>
    </w:p>
    <w:p w14:paraId="5C77574A">
      <w:pPr>
        <w:pStyle w:val="131"/>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(2)上述产品中认证标准发生变更的，依据原认证标准获得的、仍在有效期内的认证证书可使用至 2019 年 6 月 1 日。</w:t>
      </w:r>
    </w:p>
    <w:p w14:paraId="5F8582D6">
      <w:pPr>
        <w:pStyle w:val="131"/>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(3)以“★”标注的为政府强制采购产品。</w:t>
      </w:r>
    </w:p>
    <w:p w14:paraId="7DF12C46">
      <w:pPr>
        <w:pStyle w:val="131"/>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3.2.2 修缮、装修类项目采购建材的，采购人应将绿色建筑和绿色建材性能、指标等作为实质性条件纳入招标文件和合同。</w:t>
      </w:r>
    </w:p>
    <w:p w14:paraId="1C496C1E">
      <w:pPr>
        <w:pStyle w:val="131"/>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4A3C05C8">
      <w:pPr>
        <w:pStyle w:val="131"/>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14:paraId="7B567949">
      <w:pPr>
        <w:pStyle w:val="131"/>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3.3支持中小企业发展</w:t>
      </w:r>
    </w:p>
    <w:p w14:paraId="1EC42426">
      <w:pPr>
        <w:pStyle w:val="131"/>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338AA04F">
      <w:pPr>
        <w:pStyle w:val="131"/>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符合中小企业划分标准的个体工商户，在政府采购活动中视同中小企业。</w:t>
      </w:r>
    </w:p>
    <w:p w14:paraId="53A6A703">
      <w:pPr>
        <w:pStyle w:val="131"/>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3.3.2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6F959885">
      <w:pPr>
        <w:pStyle w:val="131"/>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以联合体形式参加政府采购活动，联合体各方均为中小企业的，联合体视同中小企业。其中，联合体各方均为小微企业的，联合体视同小微企业。</w:t>
      </w:r>
    </w:p>
    <w:p w14:paraId="3932267A">
      <w:pPr>
        <w:pStyle w:val="131"/>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3.3.3对于未预留份额专门面向中小企业的政府采购货物项目，以及预留份额政府采购货物项目中的非预留部分标项，对小型和微型企业的投标报价给予10%-20%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 </w:t>
      </w:r>
    </w:p>
    <w:p w14:paraId="4AD43985">
      <w:pPr>
        <w:pStyle w:val="131"/>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3.3.4符合《关于促进残疾人就业政府采购政策的通知》（财库〔2017〕141号）规定的条件并提供《残疾人福利性单位声明函》（附件1）的残疾人福利性单位视同小型、微型企业；</w:t>
      </w:r>
    </w:p>
    <w:p w14:paraId="2B471D45">
      <w:pPr>
        <w:pStyle w:val="131"/>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26229DAC">
      <w:pPr>
        <w:pStyle w:val="131"/>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3.3.6可享受中小企业扶持政策的</w:t>
      </w:r>
      <w:r>
        <w:rPr>
          <w:rFonts w:hint="eastAsia" w:ascii="仿宋" w:hAnsi="仿宋" w:eastAsia="仿宋" w:cs="仿宋"/>
          <w:color w:val="auto"/>
          <w:highlight w:val="none"/>
          <w:lang w:val="en-US" w:eastAsia="zh-CN"/>
        </w:rPr>
        <w:t>供应商</w:t>
      </w:r>
      <w:r>
        <w:rPr>
          <w:rFonts w:hint="eastAsia" w:ascii="仿宋" w:hAnsi="仿宋" w:eastAsia="仿宋" w:cs="仿宋"/>
          <w:color w:val="auto"/>
          <w:highlight w:val="none"/>
        </w:rPr>
        <w:t>应按照</w:t>
      </w:r>
      <w:r>
        <w:rPr>
          <w:rFonts w:hint="eastAsia" w:ascii="仿宋" w:hAnsi="仿宋" w:eastAsia="仿宋" w:cs="仿宋"/>
          <w:color w:val="auto"/>
          <w:highlight w:val="none"/>
          <w:lang w:val="en-US" w:eastAsia="zh-CN"/>
        </w:rPr>
        <w:t>招标</w:t>
      </w:r>
      <w:r>
        <w:rPr>
          <w:rFonts w:hint="eastAsia" w:ascii="仿宋" w:hAnsi="仿宋" w:eastAsia="仿宋" w:cs="仿宋"/>
          <w:color w:val="auto"/>
          <w:highlight w:val="none"/>
        </w:rPr>
        <w:t>文件格式要求提供《中小企业声明函》，《中小企业声明函》填写企业类型错误，导致该企业享受本不能享受的中小企业扶持政策，投标无效并依法承担法律责任。</w:t>
      </w:r>
    </w:p>
    <w:p w14:paraId="1901BAD3">
      <w:pPr>
        <w:pStyle w:val="131"/>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3.3.7中小企业享受扶持政策获得政府采购合同的，小微企业不得将合同分包给大中型企业，中型企业不得将合同分包给大型企业。</w:t>
      </w:r>
    </w:p>
    <w:p w14:paraId="3E11346F">
      <w:pPr>
        <w:pStyle w:val="131"/>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3.4支持创新发展</w:t>
      </w:r>
    </w:p>
    <w:p w14:paraId="5E0C113A">
      <w:pPr>
        <w:pStyle w:val="131"/>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3.4.1首台套、“制造精品”、“专精特新”等创新产品按规定享受政府采购支持政策。”</w:t>
      </w:r>
    </w:p>
    <w:p w14:paraId="136218D0">
      <w:pPr>
        <w:pStyle w:val="131"/>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3.5平等对待内外资企业和符合条件的破产重整企业</w:t>
      </w:r>
    </w:p>
    <w:p w14:paraId="7685EB33">
      <w:pPr>
        <w:pStyle w:val="131"/>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lang w:val="en-US" w:eastAsia="zh-CN"/>
        </w:rPr>
        <w:t>3.5.1</w:t>
      </w:r>
      <w:r>
        <w:rPr>
          <w:rFonts w:hint="eastAsia" w:ascii="仿宋" w:hAnsi="仿宋" w:eastAsia="仿宋" w:cs="仿宋"/>
          <w:color w:val="auto"/>
          <w:highlight w:val="none"/>
        </w:rPr>
        <w:t>平等对待内外资企业和符合条件的破产重整企业，切实保障企业公平竞争，平等维护企业的合法利益。</w:t>
      </w:r>
    </w:p>
    <w:p w14:paraId="1326A137">
      <w:pPr>
        <w:pStyle w:val="131"/>
        <w:snapToGrid w:val="0"/>
        <w:spacing w:before="0"/>
        <w:ind w:firstLine="482"/>
        <w:rPr>
          <w:rFonts w:hint="eastAsia" w:ascii="仿宋" w:hAnsi="仿宋" w:eastAsia="仿宋" w:cs="仿宋"/>
          <w:b/>
          <w:bCs/>
          <w:color w:val="auto"/>
          <w:highlight w:val="none"/>
        </w:rPr>
      </w:pPr>
      <w:r>
        <w:rPr>
          <w:rFonts w:hint="eastAsia" w:ascii="仿宋" w:hAnsi="仿宋" w:eastAsia="仿宋" w:cs="仿宋"/>
          <w:b/>
          <w:bCs/>
          <w:color w:val="auto"/>
          <w:highlight w:val="none"/>
        </w:rPr>
        <w:t>4. 询问、质疑、投诉</w:t>
      </w:r>
    </w:p>
    <w:p w14:paraId="3B92FA73">
      <w:pPr>
        <w:pStyle w:val="131"/>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4D323F6">
      <w:pPr>
        <w:pStyle w:val="131"/>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4.2供应商询问</w:t>
      </w:r>
    </w:p>
    <w:p w14:paraId="364E3881">
      <w:pPr>
        <w:pStyle w:val="131"/>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06AEE98F">
      <w:pPr>
        <w:pStyle w:val="131"/>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4.3供应商质疑</w:t>
      </w:r>
    </w:p>
    <w:p w14:paraId="6F4CBF1C">
      <w:pPr>
        <w:pStyle w:val="131"/>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4.3.1提出质疑的供应商应当是参与所质疑项目采购活动的供应商。潜在供应商已依法获取其可质疑的招标文件的，可以对该文件提出质疑。</w:t>
      </w:r>
    </w:p>
    <w:p w14:paraId="47978061">
      <w:pPr>
        <w:pStyle w:val="131"/>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4.3.2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1394D140">
      <w:pPr>
        <w:pStyle w:val="131"/>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4.3.2.1对招标文件提出质疑的，质疑期限为供应商获得招标文件之日或者招标文件公告期限届满之日起计算。</w:t>
      </w:r>
    </w:p>
    <w:p w14:paraId="1F1D33B6">
      <w:pPr>
        <w:pStyle w:val="131"/>
        <w:snapToGrid w:val="0"/>
        <w:spacing w:before="0"/>
        <w:ind w:left="479" w:leftChars="228"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4.3.2.2对采购过程提出质疑的，质疑期限为各采购程序环节结束之日起计算。4.3.2.3对采购结果提出质疑的，质疑期限自采购结果公告期限届满之日起计算。</w:t>
      </w:r>
    </w:p>
    <w:p w14:paraId="5A137196">
      <w:pPr>
        <w:pStyle w:val="131"/>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4.3.3供应商提出质疑应当提交质疑函和必要的证明材料。质疑函应当包括下列内容：</w:t>
      </w:r>
    </w:p>
    <w:p w14:paraId="394C6AE9">
      <w:pPr>
        <w:pStyle w:val="131"/>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　　4.3.3.1供应商的姓名或者名称、地址、邮编、联系人及联系电话；</w:t>
      </w:r>
    </w:p>
    <w:p w14:paraId="5B00D1E4">
      <w:pPr>
        <w:pStyle w:val="131"/>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　　4.3.3.2质疑项目的名称、编号；</w:t>
      </w:r>
    </w:p>
    <w:p w14:paraId="2E274637">
      <w:pPr>
        <w:pStyle w:val="131"/>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　　4.3.3.3具体、明确的质疑事项和与质疑事项相关的请求；</w:t>
      </w:r>
    </w:p>
    <w:p w14:paraId="54AE9CD0">
      <w:pPr>
        <w:pStyle w:val="131"/>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　　4.3.3.4事实依据；</w:t>
      </w:r>
    </w:p>
    <w:p w14:paraId="7AD81EEC">
      <w:pPr>
        <w:pStyle w:val="131"/>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　　4.3.3.5必要的法律依据；</w:t>
      </w:r>
    </w:p>
    <w:p w14:paraId="7979A8BC">
      <w:pPr>
        <w:pStyle w:val="131"/>
        <w:snapToGrid w:val="0"/>
        <w:spacing w:before="0"/>
        <w:ind w:firstLine="960" w:firstLineChars="400"/>
        <w:rPr>
          <w:rFonts w:hint="eastAsia" w:ascii="仿宋" w:hAnsi="仿宋" w:eastAsia="仿宋" w:cs="仿宋"/>
          <w:color w:val="auto"/>
          <w:highlight w:val="none"/>
        </w:rPr>
      </w:pPr>
      <w:r>
        <w:rPr>
          <w:rFonts w:hint="eastAsia" w:ascii="仿宋" w:hAnsi="仿宋" w:eastAsia="仿宋" w:cs="仿宋"/>
          <w:color w:val="auto"/>
          <w:highlight w:val="none"/>
        </w:rPr>
        <w:t>4.3.3.6提出质疑的日期。</w:t>
      </w:r>
    </w:p>
    <w:p w14:paraId="542B84FF">
      <w:pPr>
        <w:pStyle w:val="131"/>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58F4B6D3">
      <w:pPr>
        <w:pStyle w:val="131"/>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质疑函范本及制作说明详见附件2。</w:t>
      </w:r>
    </w:p>
    <w:p w14:paraId="577D89B8">
      <w:pPr>
        <w:pStyle w:val="131"/>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4.3.4对同一采购程序环节的质疑，供应商须在法定质疑期内一次性提出。</w:t>
      </w:r>
    </w:p>
    <w:p w14:paraId="79190BDD">
      <w:pPr>
        <w:pStyle w:val="131"/>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4.3.5采购人或者采购代理机构应当在收到供应商的书面质疑后七个工作日内作出答复，并以书面形式通知质疑供应商和其他与质疑处理结果有利害关系的政府采购当事人，但答复的内容不得涉及商业秘密。采购人或者采购代理机构在质疑回复后5个工作日内，在浙江政府采购网的“其他公告”栏目公开质疑答复，答复内容应当完整。质疑函作为附件上传。</w:t>
      </w:r>
    </w:p>
    <w:p w14:paraId="789372B0">
      <w:pPr>
        <w:pStyle w:val="131"/>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4.3.6询问或者质疑事项可能影响采购结果的，采购人应当暂停签订合同，已经签订合同的，应当中止履行合同。</w:t>
      </w:r>
    </w:p>
    <w:p w14:paraId="220A777D">
      <w:pPr>
        <w:pStyle w:val="131"/>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4.4供应商投诉</w:t>
      </w:r>
    </w:p>
    <w:p w14:paraId="4B43627F">
      <w:pPr>
        <w:pStyle w:val="131"/>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4.4.1质疑供应商对采购人、采购代理机构的答复不满意或者采购人、采购代理机构未在规定的时间内作出答复的，可以在答复期满后十五个工作日内向同级政府采购监督管理部门提出投诉。</w:t>
      </w:r>
    </w:p>
    <w:p w14:paraId="62CEEAA7">
      <w:pPr>
        <w:pStyle w:val="131"/>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4.4.2供应商投诉的事项不得超出已质疑事项的范围，基于质疑答复内容提出的投诉事项除外。</w:t>
      </w:r>
    </w:p>
    <w:p w14:paraId="4D9DC29F">
      <w:pPr>
        <w:pStyle w:val="131"/>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4.4.3供应商投诉应当有明确的请求和必要的证明材料。</w:t>
      </w:r>
    </w:p>
    <w:p w14:paraId="18B1F026">
      <w:pPr>
        <w:pStyle w:val="131"/>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4.4.4以联合体形式参加政府采购活动的，其投诉应当由组成联合体的所有供应商共同提出。</w:t>
      </w:r>
    </w:p>
    <w:p w14:paraId="3DA85C10">
      <w:pPr>
        <w:pStyle w:val="32"/>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4.4.5根据政府采购行政裁决省市区三级联动试点工作安排，杭州市本级、拱墅区、富阳区政府采购项目投诉材料可寄送至浙江省政府采购行政裁决服务中心（杭州），地址：杭州市上城区清泰街549号城建综合大楼11楼，收件人：匡老师；电话：0571-87807798</w:t>
      </w:r>
    </w:p>
    <w:p w14:paraId="394F8726">
      <w:pPr>
        <w:pStyle w:val="32"/>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投诉书范本及制作说明详见附件3。</w:t>
      </w:r>
    </w:p>
    <w:p w14:paraId="78EF005A">
      <w:pPr>
        <w:pStyle w:val="32"/>
        <w:pageBreakBefore w:val="0"/>
        <w:kinsoku/>
        <w:wordWrap/>
        <w:overflowPunct/>
        <w:topLinePunct w:val="0"/>
        <w:bidi w:val="0"/>
        <w:spacing w:line="360" w:lineRule="auto"/>
        <w:ind w:firstLine="480" w:firstLineChars="200"/>
        <w:textAlignment w:val="auto"/>
        <w:rPr>
          <w:rFonts w:hint="eastAsia" w:ascii="仿宋" w:hAnsi="仿宋" w:eastAsia="仿宋" w:cs="仿宋"/>
          <w:color w:val="auto"/>
          <w:kern w:val="0"/>
          <w:sz w:val="24"/>
          <w:highlight w:val="none"/>
          <w:lang w:val="zh-CN" w:eastAsia="zh-CN"/>
        </w:rPr>
      </w:pPr>
      <w:r>
        <w:rPr>
          <w:rFonts w:hint="eastAsia" w:ascii="仿宋" w:hAnsi="仿宋" w:eastAsia="仿宋" w:cs="仿宋"/>
          <w:color w:val="auto"/>
          <w:kern w:val="0"/>
          <w:sz w:val="24"/>
          <w:highlight w:val="none"/>
          <w:lang w:val="zh-CN" w:eastAsia="zh-CN"/>
        </w:rPr>
        <w:t>4.5 补偿救济</w:t>
      </w:r>
    </w:p>
    <w:p w14:paraId="385D46F9">
      <w:pPr>
        <w:pStyle w:val="32"/>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kern w:val="0"/>
          <w:sz w:val="24"/>
          <w:highlight w:val="none"/>
          <w:lang w:val="zh-CN" w:eastAsia="zh-CN"/>
        </w:rPr>
        <w:t>采购人因政策变化、规划调整而不履行政府采购合同的，供应商可依据《杭州市涉企补偿救济实施办法（试行）》向采购人提起补偿申请。</w:t>
      </w:r>
      <w:r>
        <w:rPr>
          <w:rFonts w:hint="eastAsia" w:ascii="仿宋" w:hAnsi="仿宋" w:eastAsia="仿宋" w:cs="仿宋"/>
          <w:b/>
          <w:color w:val="auto"/>
          <w:sz w:val="32"/>
          <w:szCs w:val="20"/>
          <w:highlight w:val="none"/>
        </w:rPr>
        <w:t xml:space="preserve">  </w:t>
      </w:r>
    </w:p>
    <w:p w14:paraId="5264A86F">
      <w:pPr>
        <w:adjustRightInd/>
        <w:spacing w:line="360" w:lineRule="auto"/>
        <w:jc w:val="center"/>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 xml:space="preserve">      二、招标文件的构成、澄清、修改</w:t>
      </w:r>
    </w:p>
    <w:p w14:paraId="6228C972">
      <w:pPr>
        <w:pStyle w:val="32"/>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5．招标文件的构成</w:t>
      </w:r>
    </w:p>
    <w:p w14:paraId="340594B0">
      <w:pPr>
        <w:pStyle w:val="32"/>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 招标文件包括下列文件及附件：</w:t>
      </w:r>
    </w:p>
    <w:p w14:paraId="7776271F">
      <w:pPr>
        <w:pStyle w:val="32"/>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5.1.1招标公告；</w:t>
      </w:r>
    </w:p>
    <w:p w14:paraId="11737BE4">
      <w:pPr>
        <w:pStyle w:val="32"/>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5.1.2投标人须知；</w:t>
      </w:r>
    </w:p>
    <w:p w14:paraId="32BC43CA">
      <w:pPr>
        <w:pStyle w:val="32"/>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5.1.3采购需求；</w:t>
      </w:r>
    </w:p>
    <w:p w14:paraId="07B591CC">
      <w:pPr>
        <w:pStyle w:val="32"/>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5.1.4评标办法；</w:t>
      </w:r>
    </w:p>
    <w:p w14:paraId="01C81894">
      <w:pPr>
        <w:pStyle w:val="32"/>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5.1.5拟签订的合同文本；</w:t>
      </w:r>
    </w:p>
    <w:p w14:paraId="31FDB363">
      <w:pPr>
        <w:pStyle w:val="32"/>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5.1.6</w:t>
      </w:r>
      <w:r>
        <w:rPr>
          <w:rFonts w:hint="eastAsia" w:ascii="仿宋" w:hAnsi="仿宋" w:eastAsia="仿宋" w:cs="仿宋"/>
          <w:color w:val="auto"/>
          <w:sz w:val="24"/>
          <w:szCs w:val="24"/>
          <w:highlight w:val="none"/>
        </w:rPr>
        <w:t>应提交的有关格式范例。</w:t>
      </w:r>
    </w:p>
    <w:p w14:paraId="52AA6AC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5.2与本项目有关的</w:t>
      </w:r>
      <w:r>
        <w:rPr>
          <w:rFonts w:hint="eastAsia" w:ascii="仿宋" w:hAnsi="仿宋" w:eastAsia="仿宋" w:cs="仿宋"/>
          <w:bCs/>
          <w:color w:val="auto"/>
          <w:sz w:val="24"/>
          <w:highlight w:val="none"/>
        </w:rPr>
        <w:t>澄清或者修改的内容为招标文件的组成部分</w:t>
      </w:r>
      <w:r>
        <w:rPr>
          <w:rFonts w:hint="eastAsia" w:ascii="仿宋" w:hAnsi="仿宋" w:eastAsia="仿宋" w:cs="仿宋"/>
          <w:color w:val="auto"/>
          <w:sz w:val="24"/>
          <w:highlight w:val="none"/>
        </w:rPr>
        <w:t>。</w:t>
      </w:r>
    </w:p>
    <w:p w14:paraId="548F0603">
      <w:pPr>
        <w:pStyle w:val="32"/>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6. 招标文件的澄清、修改</w:t>
      </w:r>
    </w:p>
    <w:p w14:paraId="19D16CE5">
      <w:pPr>
        <w:pStyle w:val="131"/>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6.1已获取招标文件的潜在投标人，若有问题需要澄清，应于投标截止时间前，以书面形式向采购代理机构提出。</w:t>
      </w:r>
    </w:p>
    <w:p w14:paraId="5A3B591B">
      <w:pPr>
        <w:pStyle w:val="131"/>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223F58BC">
      <w:pPr>
        <w:pStyle w:val="23"/>
        <w:jc w:val="center"/>
        <w:rPr>
          <w:rFonts w:hint="eastAsia" w:ascii="仿宋" w:hAnsi="仿宋" w:eastAsia="仿宋" w:cs="仿宋"/>
          <w:b/>
          <w:color w:val="auto"/>
          <w:sz w:val="30"/>
          <w:szCs w:val="20"/>
          <w:highlight w:val="none"/>
        </w:rPr>
      </w:pPr>
      <w:r>
        <w:rPr>
          <w:rFonts w:hint="eastAsia" w:ascii="仿宋" w:hAnsi="仿宋" w:eastAsia="仿宋" w:cs="仿宋"/>
          <w:b/>
          <w:color w:val="auto"/>
          <w:sz w:val="30"/>
          <w:szCs w:val="20"/>
          <w:highlight w:val="none"/>
        </w:rPr>
        <w:t>三、投标</w:t>
      </w:r>
    </w:p>
    <w:p w14:paraId="4413E9E3">
      <w:pPr>
        <w:pStyle w:val="32"/>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7. 招标文件的获取</w:t>
      </w:r>
    </w:p>
    <w:p w14:paraId="608060F3">
      <w:pPr>
        <w:spacing w:line="360" w:lineRule="auto"/>
        <w:ind w:firstLine="480" w:firstLineChars="200"/>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详见招标公告中获取招标文件的时间期限、地点、方式及招标文件售价。</w:t>
      </w:r>
    </w:p>
    <w:p w14:paraId="4AF16B43">
      <w:pPr>
        <w:pStyle w:val="32"/>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8.开标前答疑会或现场考察</w:t>
      </w:r>
    </w:p>
    <w:p w14:paraId="03F926F1">
      <w:pPr>
        <w:pStyle w:val="32"/>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采购人组织潜在投标人现场考察或者召开开标前答疑会的，潜在投标人按第二部分投标人须知前附表的规定参加现场考察或者开标前答疑会。</w:t>
      </w:r>
    </w:p>
    <w:p w14:paraId="02BD9333">
      <w:pPr>
        <w:pStyle w:val="32"/>
        <w:spacing w:line="360" w:lineRule="auto"/>
        <w:ind w:firstLine="482" w:firstLineChars="200"/>
        <w:rPr>
          <w:rFonts w:hint="eastAsia" w:ascii="仿宋" w:hAnsi="仿宋" w:eastAsia="仿宋" w:cs="仿宋"/>
          <w:b/>
          <w:color w:val="auto"/>
          <w:szCs w:val="24"/>
          <w:highlight w:val="none"/>
        </w:rPr>
      </w:pPr>
      <w:r>
        <w:rPr>
          <w:rFonts w:hint="eastAsia" w:ascii="仿宋" w:hAnsi="仿宋" w:eastAsia="仿宋" w:cs="仿宋"/>
          <w:b/>
          <w:color w:val="auto"/>
          <w:kern w:val="28"/>
          <w:sz w:val="24"/>
          <w:szCs w:val="24"/>
          <w:highlight w:val="none"/>
        </w:rPr>
        <w:t>9.投标保证金</w:t>
      </w:r>
    </w:p>
    <w:p w14:paraId="051047F6">
      <w:pPr>
        <w:pStyle w:val="15"/>
        <w:spacing w:line="360"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本项目不需缴纳投标保证金。</w:t>
      </w:r>
    </w:p>
    <w:p w14:paraId="6DE70E83">
      <w:pPr>
        <w:pStyle w:val="32"/>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10. 投标文件的语言</w:t>
      </w:r>
    </w:p>
    <w:p w14:paraId="342A32A6">
      <w:pPr>
        <w:autoSpaceDE w:val="0"/>
        <w:autoSpaceDN w:val="0"/>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投标文件及投标人与采购有关的来往通知、函件和文件均应使用中文。</w:t>
      </w:r>
    </w:p>
    <w:p w14:paraId="7FC6C3E5">
      <w:pPr>
        <w:pStyle w:val="32"/>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11. 投标文件的组成</w:t>
      </w:r>
    </w:p>
    <w:p w14:paraId="2B7786D1">
      <w:pPr>
        <w:snapToGrid w:val="0"/>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11.1资格文件：</w:t>
      </w:r>
    </w:p>
    <w:p w14:paraId="1DE662AD">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11.1.1符合参加政府采购活动应当具备的一般条件的承诺函；</w:t>
      </w:r>
    </w:p>
    <w:p w14:paraId="1670B756">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11.1.2联合协议（如果有)；</w:t>
      </w:r>
    </w:p>
    <w:p w14:paraId="5A04FFFF">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11.1.3落实政府采购政策需满足的资格要求（如果有)；</w:t>
      </w:r>
    </w:p>
    <w:p w14:paraId="532631EC">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11.1.4本项目的特定资格要求（如果有)。</w:t>
      </w:r>
    </w:p>
    <w:p w14:paraId="25F6BAB9">
      <w:pPr>
        <w:snapToGrid w:val="0"/>
        <w:spacing w:line="360" w:lineRule="auto"/>
        <w:ind w:firstLine="482" w:firstLineChars="200"/>
        <w:rPr>
          <w:rFonts w:hint="eastAsia" w:ascii="仿宋" w:hAnsi="仿宋" w:eastAsia="仿宋" w:cs="仿宋"/>
          <w:b/>
          <w:bCs/>
          <w:color w:val="auto"/>
          <w:sz w:val="24"/>
          <w:highlight w:val="none"/>
          <w:lang w:val="zh-CN"/>
        </w:rPr>
      </w:pPr>
      <w:r>
        <w:rPr>
          <w:rFonts w:hint="eastAsia" w:ascii="仿宋" w:hAnsi="仿宋" w:eastAsia="仿宋" w:cs="仿宋"/>
          <w:b/>
          <w:bCs/>
          <w:color w:val="auto"/>
          <w:sz w:val="24"/>
          <w:highlight w:val="none"/>
          <w:lang w:val="zh-CN"/>
        </w:rPr>
        <w:t>11.</w:t>
      </w:r>
      <w:r>
        <w:rPr>
          <w:rFonts w:hint="eastAsia" w:ascii="仿宋" w:hAnsi="仿宋" w:eastAsia="仿宋" w:cs="仿宋"/>
          <w:b/>
          <w:bCs/>
          <w:color w:val="auto"/>
          <w:sz w:val="24"/>
          <w:highlight w:val="none"/>
        </w:rPr>
        <w:t>2</w:t>
      </w:r>
      <w:r>
        <w:rPr>
          <w:rFonts w:hint="eastAsia" w:ascii="仿宋" w:hAnsi="仿宋" w:eastAsia="仿宋" w:cs="仿宋"/>
          <w:b/>
          <w:bCs/>
          <w:color w:val="auto"/>
          <w:sz w:val="24"/>
          <w:highlight w:val="none"/>
          <w:lang w:val="zh-CN"/>
        </w:rPr>
        <w:t xml:space="preserve"> </w:t>
      </w:r>
      <w:r>
        <w:rPr>
          <w:rFonts w:hint="eastAsia" w:ascii="仿宋" w:hAnsi="仿宋" w:eastAsia="仿宋" w:cs="仿宋"/>
          <w:b/>
          <w:bCs/>
          <w:color w:val="auto"/>
          <w:sz w:val="24"/>
          <w:highlight w:val="none"/>
        </w:rPr>
        <w:t>商务技术</w:t>
      </w:r>
      <w:r>
        <w:rPr>
          <w:rFonts w:hint="eastAsia" w:ascii="仿宋" w:hAnsi="仿宋" w:eastAsia="仿宋" w:cs="仿宋"/>
          <w:b/>
          <w:bCs/>
          <w:color w:val="auto"/>
          <w:sz w:val="24"/>
          <w:highlight w:val="none"/>
          <w:lang w:val="zh-CN"/>
        </w:rPr>
        <w:t>文件：</w:t>
      </w:r>
    </w:p>
    <w:p w14:paraId="3FD8D055">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11.2.1投标函；</w:t>
      </w:r>
      <w:r>
        <w:rPr>
          <w:rFonts w:hint="eastAsia" w:ascii="仿宋" w:hAnsi="仿宋" w:eastAsia="仿宋" w:cs="仿宋"/>
          <w:color w:val="auto"/>
          <w:sz w:val="24"/>
          <w:highlight w:val="none"/>
          <w:lang w:val="zh-CN"/>
        </w:rPr>
        <w:t xml:space="preserve"> </w:t>
      </w:r>
    </w:p>
    <w:p w14:paraId="2B921EBF">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11.2.2授权委托书或法定代表人（单位负责人、自然人本人）身份证明；</w:t>
      </w:r>
    </w:p>
    <w:p w14:paraId="425FAB83">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11.2.3分包意向协议（如果有）；</w:t>
      </w:r>
    </w:p>
    <w:p w14:paraId="11524C20">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11.2.4符合性审查资料；</w:t>
      </w:r>
    </w:p>
    <w:p w14:paraId="09CDAC70">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11.2.5评标标准相应的商务技术资料；</w:t>
      </w:r>
    </w:p>
    <w:p w14:paraId="22C35162">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11.2.6投标标的清单；</w:t>
      </w:r>
    </w:p>
    <w:p w14:paraId="4BFE360D">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11.2.7商务技术偏离表；</w:t>
      </w:r>
    </w:p>
    <w:p w14:paraId="02629404">
      <w:pPr>
        <w:snapToGrid w:val="0"/>
        <w:spacing w:line="360" w:lineRule="auto"/>
        <w:ind w:firstLine="960" w:firstLineChars="4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11.</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p>
    <w:p w14:paraId="52A11295">
      <w:pPr>
        <w:snapToGrid w:val="0"/>
        <w:spacing w:line="360" w:lineRule="auto"/>
        <w:ind w:firstLine="482" w:firstLineChars="200"/>
        <w:rPr>
          <w:rFonts w:hint="eastAsia" w:ascii="仿宋" w:hAnsi="仿宋" w:eastAsia="仿宋" w:cs="仿宋"/>
          <w:color w:val="auto"/>
          <w:sz w:val="24"/>
          <w:highlight w:val="none"/>
          <w:u w:val="single"/>
          <w:lang w:val="zh-CN"/>
        </w:rPr>
      </w:pPr>
      <w:r>
        <w:rPr>
          <w:rFonts w:hint="eastAsia" w:ascii="仿宋" w:hAnsi="仿宋" w:eastAsia="仿宋" w:cs="仿宋"/>
          <w:b/>
          <w:bCs/>
          <w:color w:val="auto"/>
          <w:kern w:val="0"/>
          <w:sz w:val="24"/>
          <w:highlight w:val="none"/>
          <w:lang w:val="zh-CN"/>
        </w:rPr>
        <w:t>11.</w:t>
      </w:r>
      <w:r>
        <w:rPr>
          <w:rFonts w:hint="eastAsia" w:ascii="仿宋" w:hAnsi="仿宋" w:eastAsia="仿宋" w:cs="仿宋"/>
          <w:b/>
          <w:bCs/>
          <w:color w:val="auto"/>
          <w:kern w:val="0"/>
          <w:sz w:val="24"/>
          <w:highlight w:val="none"/>
        </w:rPr>
        <w:t>3</w:t>
      </w:r>
      <w:r>
        <w:rPr>
          <w:rFonts w:hint="eastAsia" w:ascii="仿宋" w:hAnsi="仿宋" w:eastAsia="仿宋" w:cs="仿宋"/>
          <w:b/>
          <w:bCs/>
          <w:color w:val="auto"/>
          <w:sz w:val="24"/>
          <w:highlight w:val="none"/>
        </w:rPr>
        <w:t>报价文件：</w:t>
      </w:r>
      <w:r>
        <w:rPr>
          <w:rFonts w:hint="eastAsia" w:ascii="仿宋" w:hAnsi="仿宋" w:eastAsia="仿宋" w:cs="仿宋"/>
          <w:color w:val="auto"/>
          <w:sz w:val="24"/>
          <w:highlight w:val="none"/>
        </w:rPr>
        <w:t xml:space="preserve"> </w:t>
      </w:r>
    </w:p>
    <w:p w14:paraId="45565DD8">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11.3.1开标一览表（报价表）；</w:t>
      </w:r>
    </w:p>
    <w:p w14:paraId="339CDA4B">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11.3.</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中小企业声明函（如果有）。</w:t>
      </w:r>
    </w:p>
    <w:p w14:paraId="4A2E9D60">
      <w:pPr>
        <w:keepNext w:val="0"/>
        <w:keepLines w:val="0"/>
        <w:pageBreakBefore w:val="0"/>
        <w:widowControl w:val="0"/>
        <w:kinsoku/>
        <w:wordWrap/>
        <w:overflowPunct/>
        <w:topLinePunct w:val="0"/>
        <w:autoSpaceDE/>
        <w:autoSpaceDN/>
        <w:bidi w:val="0"/>
        <w:adjustRightInd w:val="0"/>
        <w:spacing w:line="360" w:lineRule="auto"/>
        <w:ind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投标文件含有采购人不能接受的附加条件的，投标无效；</w:t>
      </w:r>
    </w:p>
    <w:p w14:paraId="184B95B8">
      <w:pPr>
        <w:keepNext w:val="0"/>
        <w:keepLines w:val="0"/>
        <w:pageBreakBefore w:val="0"/>
        <w:widowControl w:val="0"/>
        <w:kinsoku/>
        <w:wordWrap/>
        <w:overflowPunct/>
        <w:topLinePunct w:val="0"/>
        <w:autoSpaceDE/>
        <w:autoSpaceDN/>
        <w:bidi w:val="0"/>
        <w:adjustRightInd w:val="0"/>
        <w:spacing w:line="360" w:lineRule="auto"/>
        <w:ind w:firstLine="482" w:firstLineChars="200"/>
        <w:textAlignment w:val="auto"/>
        <w:rPr>
          <w:rFonts w:hint="eastAsia" w:ascii="仿宋" w:hAnsi="仿宋" w:eastAsia="仿宋" w:cs="仿宋"/>
          <w:b/>
          <w:color w:val="auto"/>
          <w:sz w:val="24"/>
          <w:szCs w:val="21"/>
          <w:highlight w:val="none"/>
        </w:rPr>
      </w:pPr>
      <w:r>
        <w:rPr>
          <w:rFonts w:hint="eastAsia" w:ascii="仿宋" w:hAnsi="仿宋" w:eastAsia="仿宋" w:cs="仿宋"/>
          <w:b/>
          <w:color w:val="auto"/>
          <w:sz w:val="24"/>
          <w:highlight w:val="none"/>
        </w:rPr>
        <w:t>投标人提供虚假材料投标的，投标无效。</w:t>
      </w:r>
    </w:p>
    <w:p w14:paraId="009139AE">
      <w:pPr>
        <w:pStyle w:val="131"/>
        <w:keepNext w:val="0"/>
        <w:keepLines w:val="0"/>
        <w:pageBreakBefore w:val="0"/>
        <w:widowControl w:val="0"/>
        <w:kinsoku/>
        <w:wordWrap/>
        <w:overflowPunct/>
        <w:topLinePunct w:val="0"/>
        <w:autoSpaceDE/>
        <w:autoSpaceDN/>
        <w:bidi w:val="0"/>
        <w:adjustRightInd w:val="0"/>
        <w:snapToGrid w:val="0"/>
        <w:spacing w:before="0"/>
        <w:ind w:firstLine="480"/>
        <w:textAlignment w:val="auto"/>
        <w:rPr>
          <w:rFonts w:hint="eastAsia" w:ascii="仿宋" w:hAnsi="仿宋" w:eastAsia="仿宋" w:cs="仿宋"/>
          <w:b/>
          <w:bCs/>
          <w:color w:val="auto"/>
          <w:highlight w:val="none"/>
        </w:rPr>
      </w:pPr>
      <w:r>
        <w:rPr>
          <w:rFonts w:hint="eastAsia" w:ascii="仿宋" w:hAnsi="仿宋" w:eastAsia="仿宋" w:cs="仿宋"/>
          <w:b/>
          <w:bCs/>
          <w:color w:val="auto"/>
          <w:highlight w:val="none"/>
        </w:rPr>
        <w:t>投标人可事先在公开官网查询、核对相关证书和报告内容，确保投标（响应）文件资料准确无误。投标人应对投标文件中材料的真实性、合法性负责。</w:t>
      </w:r>
    </w:p>
    <w:p w14:paraId="70BA9482">
      <w:pPr>
        <w:pStyle w:val="131"/>
        <w:snapToGrid w:val="0"/>
        <w:spacing w:before="0"/>
        <w:ind w:firstLine="482"/>
        <w:rPr>
          <w:rFonts w:hint="eastAsia" w:ascii="仿宋" w:hAnsi="仿宋" w:eastAsia="仿宋" w:cs="仿宋"/>
          <w:b/>
          <w:bCs/>
          <w:color w:val="auto"/>
          <w:highlight w:val="none"/>
        </w:rPr>
      </w:pPr>
      <w:r>
        <w:rPr>
          <w:rFonts w:hint="eastAsia" w:ascii="仿宋" w:hAnsi="仿宋" w:eastAsia="仿宋" w:cs="仿宋"/>
          <w:b/>
          <w:bCs/>
          <w:color w:val="auto"/>
          <w:highlight w:val="none"/>
        </w:rPr>
        <w:t>12. 投标文件的编制</w:t>
      </w:r>
    </w:p>
    <w:p w14:paraId="21129CB9">
      <w:pPr>
        <w:pStyle w:val="131"/>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05F95FF8">
      <w:pPr>
        <w:pStyle w:val="131"/>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12.2投标人进行电子投标应安装客户端软件—“政采云电子交易客户端”，并按照招标文件和电子交易平台的要求编制并加密投标文件。投标人未按规定加密的投标文件，电子交易平台将拒收并提示。</w:t>
      </w:r>
    </w:p>
    <w:p w14:paraId="37CEAAA6">
      <w:pPr>
        <w:pStyle w:val="131"/>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12.3使用“政采云电子交易客户端”需要提前申领CA数字证书，申领流程请自行前往“浙江政府采购网-下载专区-电子交易客户端-CA驱动和申领流程”进行查阅。</w:t>
      </w:r>
    </w:p>
    <w:p w14:paraId="0EA24C60">
      <w:pPr>
        <w:pStyle w:val="131"/>
        <w:snapToGrid w:val="0"/>
        <w:spacing w:before="0"/>
        <w:ind w:firstLine="482"/>
        <w:rPr>
          <w:rFonts w:hint="eastAsia" w:ascii="仿宋" w:hAnsi="仿宋" w:eastAsia="仿宋" w:cs="仿宋"/>
          <w:b/>
          <w:bCs/>
          <w:color w:val="auto"/>
          <w:highlight w:val="none"/>
        </w:rPr>
      </w:pPr>
      <w:r>
        <w:rPr>
          <w:rFonts w:hint="eastAsia" w:ascii="仿宋" w:hAnsi="仿宋" w:eastAsia="仿宋" w:cs="仿宋"/>
          <w:b/>
          <w:bCs/>
          <w:color w:val="auto"/>
          <w:highlight w:val="none"/>
        </w:rPr>
        <w:t>13.投标文件的签署、盖章</w:t>
      </w:r>
    </w:p>
    <w:p w14:paraId="66B8CA21">
      <w:pPr>
        <w:pStyle w:val="131"/>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13.1投标文件按照招标文件第六部分格式要求进行签署、盖章。▲投标人的投标文件未按照招标文件要求签署、盖章的，其投标无效。</w:t>
      </w:r>
    </w:p>
    <w:p w14:paraId="71DE1D33">
      <w:pPr>
        <w:pStyle w:val="131"/>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1873FBF9">
      <w:pPr>
        <w:pStyle w:val="131"/>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13.3招标文件对投标文件签署、盖章的要求适用于电子签名。</w:t>
      </w:r>
    </w:p>
    <w:p w14:paraId="4784A085">
      <w:pPr>
        <w:pStyle w:val="131"/>
        <w:snapToGrid w:val="0"/>
        <w:spacing w:before="0"/>
        <w:ind w:firstLine="482"/>
        <w:rPr>
          <w:rFonts w:hint="eastAsia" w:ascii="仿宋" w:hAnsi="仿宋" w:eastAsia="仿宋" w:cs="仿宋"/>
          <w:b/>
          <w:bCs/>
          <w:color w:val="auto"/>
          <w:highlight w:val="none"/>
        </w:rPr>
      </w:pPr>
      <w:r>
        <w:rPr>
          <w:rFonts w:hint="eastAsia" w:ascii="仿宋" w:hAnsi="仿宋" w:eastAsia="仿宋" w:cs="仿宋"/>
          <w:b/>
          <w:bCs/>
          <w:color w:val="auto"/>
          <w:highlight w:val="none"/>
        </w:rPr>
        <w:t>14. 投标文件的提交、补充、修改、撤回</w:t>
      </w:r>
    </w:p>
    <w:p w14:paraId="149BE95C">
      <w:pPr>
        <w:pStyle w:val="131"/>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20644BC6">
      <w:pPr>
        <w:pStyle w:val="131"/>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14.2电子交易平台收到投标文件，将妥善保存并即时向供应商发出确认回执通知。在投标截止时间前，除供应商补充、修改或者撤回投标文件外，任何单位和个人不得解密或提取投标文件。</w:t>
      </w:r>
    </w:p>
    <w:p w14:paraId="24E598C9">
      <w:pPr>
        <w:pStyle w:val="131"/>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3262D759">
      <w:pPr>
        <w:pStyle w:val="131"/>
        <w:snapToGrid w:val="0"/>
        <w:spacing w:before="0"/>
        <w:ind w:firstLine="482"/>
        <w:rPr>
          <w:rFonts w:hint="eastAsia" w:ascii="仿宋" w:hAnsi="仿宋" w:eastAsia="仿宋" w:cs="仿宋"/>
          <w:b/>
          <w:bCs/>
          <w:color w:val="auto"/>
          <w:highlight w:val="none"/>
        </w:rPr>
      </w:pPr>
      <w:r>
        <w:rPr>
          <w:rFonts w:hint="eastAsia" w:ascii="仿宋" w:hAnsi="仿宋" w:eastAsia="仿宋" w:cs="仿宋"/>
          <w:b/>
          <w:bCs/>
          <w:color w:val="auto"/>
          <w:highlight w:val="none"/>
        </w:rPr>
        <w:t>15.备份投标文件</w:t>
      </w:r>
    </w:p>
    <w:p w14:paraId="1A73100A">
      <w:pPr>
        <w:pStyle w:val="131"/>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15.1投标人在电子交易平台传输递交投标文件后，还可以在投标截止时间前直接提交或者以顺丰或其他快递方式递交备份投标文件1份，但采购人、采购代理机构不强制或变相强制投标人提交备份投标文件。</w:t>
      </w:r>
    </w:p>
    <w:p w14:paraId="68FAE40D">
      <w:pPr>
        <w:pStyle w:val="131"/>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15.2备份投标文件须在“政采云投标客户端”制作生成，并储存在U盘中。备份投标文件应当密封包装并在包装上加盖公章并注明投标项目名称，投标人名称(联合体投标的，包装物封面需注明联合体投标，并注明联合体成员各方的名称和联合协议中约定的牵头人的名称)。不符合上述制作、存储、密封规定的备份投标文件将被视为无效或者被拒绝接收。</w:t>
      </w:r>
    </w:p>
    <w:p w14:paraId="4B8306FF">
      <w:pPr>
        <w:pStyle w:val="131"/>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15.3直接提交备份投标文件的，投标人应于投标截止时间前在招标公告中载明的开标地点将备份投标文件提交给采购代理机构，采购代理机构将拒绝接受逾期送达的备份投标文件。</w:t>
      </w:r>
    </w:p>
    <w:p w14:paraId="57603597">
      <w:pPr>
        <w:pStyle w:val="131"/>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15.4以顺丰或其他快递方式递交备份投标文件的，投标人应先将备份投标文件按要求密封和标记，再进行快递包装后邮寄。备份投标文件须在投标截止时间之前送达招标文件第二部分投标人须知前附表规定的备份投标文件送达地点；送达时间以签收人签收时间为准。采购代理机构将拒绝接受逾期送达的备份投标文件。邮寄过程中，电子备份投标文件发生泄露、遗失、损坏或延期送达等情况的，由投标人自行负责。</w:t>
      </w:r>
    </w:p>
    <w:p w14:paraId="2B968E32">
      <w:pPr>
        <w:pStyle w:val="131"/>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15.5投标人仅提交备份投标文件，未在电子交易平台传输递交投标文件的，投标无效。</w:t>
      </w:r>
    </w:p>
    <w:p w14:paraId="46A40BA5">
      <w:pPr>
        <w:pStyle w:val="131"/>
        <w:snapToGrid w:val="0"/>
        <w:spacing w:before="0"/>
        <w:ind w:firstLine="482"/>
        <w:rPr>
          <w:rFonts w:hint="eastAsia" w:ascii="仿宋" w:hAnsi="仿宋" w:eastAsia="仿宋" w:cs="仿宋"/>
          <w:b/>
          <w:bCs/>
          <w:color w:val="auto"/>
          <w:highlight w:val="none"/>
        </w:rPr>
      </w:pPr>
      <w:r>
        <w:rPr>
          <w:rFonts w:hint="eastAsia" w:ascii="仿宋" w:hAnsi="仿宋" w:eastAsia="仿宋" w:cs="仿宋"/>
          <w:b/>
          <w:bCs/>
          <w:color w:val="auto"/>
          <w:highlight w:val="none"/>
        </w:rPr>
        <w:t>16.投标文件的无效处理</w:t>
      </w:r>
    </w:p>
    <w:p w14:paraId="30F2B69F">
      <w:pPr>
        <w:pStyle w:val="131"/>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有招标文件第四部分4.2规定的情形之一的，投标无效：</w:t>
      </w:r>
    </w:p>
    <w:p w14:paraId="6A1E27A7">
      <w:pPr>
        <w:pStyle w:val="131"/>
        <w:snapToGrid w:val="0"/>
        <w:spacing w:before="0"/>
        <w:ind w:firstLine="482"/>
        <w:rPr>
          <w:rFonts w:hint="eastAsia" w:ascii="仿宋" w:hAnsi="仿宋" w:eastAsia="仿宋" w:cs="仿宋"/>
          <w:b/>
          <w:bCs/>
          <w:color w:val="auto"/>
          <w:highlight w:val="none"/>
        </w:rPr>
      </w:pPr>
      <w:r>
        <w:rPr>
          <w:rFonts w:hint="eastAsia" w:ascii="仿宋" w:hAnsi="仿宋" w:eastAsia="仿宋" w:cs="仿宋"/>
          <w:b/>
          <w:bCs/>
          <w:color w:val="auto"/>
          <w:highlight w:val="none"/>
        </w:rPr>
        <w:t>17.投标有效期</w:t>
      </w:r>
    </w:p>
    <w:p w14:paraId="6D52968B">
      <w:pPr>
        <w:pStyle w:val="131"/>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17.1投标有效期为从提交投标文件的截止之日起90天。</w:t>
      </w:r>
    </w:p>
    <w:p w14:paraId="2E59E825">
      <w:pPr>
        <w:pStyle w:val="131"/>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17.2投标文件合格投递后，自投标截止日期起，在投标有效期内有效。</w:t>
      </w:r>
    </w:p>
    <w:p w14:paraId="753B84EC">
      <w:pPr>
        <w:pStyle w:val="131"/>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50342B81">
      <w:pPr>
        <w:pStyle w:val="131"/>
        <w:spacing w:before="0"/>
        <w:ind w:firstLine="1928" w:firstLineChars="600"/>
        <w:rPr>
          <w:rFonts w:hint="eastAsia" w:ascii="仿宋" w:hAnsi="仿宋" w:eastAsia="仿宋" w:cs="仿宋"/>
          <w:b/>
          <w:color w:val="auto"/>
          <w:sz w:val="32"/>
          <w:highlight w:val="none"/>
        </w:rPr>
      </w:pPr>
      <w:r>
        <w:rPr>
          <w:rFonts w:hint="eastAsia" w:ascii="仿宋" w:hAnsi="仿宋" w:eastAsia="仿宋" w:cs="仿宋"/>
          <w:b/>
          <w:color w:val="auto"/>
          <w:sz w:val="32"/>
          <w:highlight w:val="none"/>
        </w:rPr>
        <w:t>四、开标、资格审查与信用信息查询</w:t>
      </w:r>
    </w:p>
    <w:p w14:paraId="37083E8D">
      <w:pPr>
        <w:pStyle w:val="131"/>
        <w:snapToGrid w:val="0"/>
        <w:spacing w:before="0"/>
        <w:ind w:firstLine="482"/>
        <w:rPr>
          <w:rFonts w:hint="eastAsia" w:ascii="仿宋" w:hAnsi="仿宋" w:eastAsia="仿宋" w:cs="仿宋"/>
          <w:b/>
          <w:bCs/>
          <w:color w:val="auto"/>
          <w:highlight w:val="none"/>
        </w:rPr>
      </w:pPr>
      <w:r>
        <w:rPr>
          <w:rFonts w:hint="eastAsia" w:ascii="仿宋" w:hAnsi="仿宋" w:eastAsia="仿宋" w:cs="仿宋"/>
          <w:b/>
          <w:bCs/>
          <w:color w:val="auto"/>
          <w:highlight w:val="none"/>
        </w:rPr>
        <w:t xml:space="preserve">18.开标 </w:t>
      </w:r>
    </w:p>
    <w:p w14:paraId="349732EF">
      <w:pPr>
        <w:pStyle w:val="131"/>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18.1采购代理机构按照招标文件规定的时间通过电子交易平台组织开标，所有投标人均应当准时在线参加。投标人不足3家的，不得开标。</w:t>
      </w:r>
    </w:p>
    <w:p w14:paraId="577B49C8">
      <w:pPr>
        <w:pStyle w:val="131"/>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18.2开标时，电子交易平台按开标时间自动提取所有投标文件。采购代理机构依托电子交易平台发起开始解密指令，投标人按照平台提示和招标文件的规定在半小时内完成在线解密。</w:t>
      </w:r>
    </w:p>
    <w:p w14:paraId="392CDE6B">
      <w:pPr>
        <w:pStyle w:val="131"/>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18.3投标文件未按时解密，投标人提供了备份投标文件的，以备份投标文件作为依据，否则视为投标文件撤回。投标文件已按时解密的，备份投标文件自动失效。</w:t>
      </w:r>
    </w:p>
    <w:p w14:paraId="01B97689">
      <w:pPr>
        <w:pStyle w:val="131"/>
        <w:snapToGrid w:val="0"/>
        <w:spacing w:before="0"/>
        <w:ind w:firstLine="482"/>
        <w:rPr>
          <w:rFonts w:hint="eastAsia" w:ascii="仿宋" w:hAnsi="仿宋" w:eastAsia="仿宋" w:cs="仿宋"/>
          <w:b/>
          <w:bCs/>
          <w:color w:val="auto"/>
          <w:highlight w:val="none"/>
        </w:rPr>
      </w:pPr>
      <w:r>
        <w:rPr>
          <w:rFonts w:hint="eastAsia" w:ascii="仿宋" w:hAnsi="仿宋" w:eastAsia="仿宋" w:cs="仿宋"/>
          <w:b/>
          <w:bCs/>
          <w:color w:val="auto"/>
          <w:highlight w:val="none"/>
        </w:rPr>
        <w:t>19、资格审查</w:t>
      </w:r>
    </w:p>
    <w:p w14:paraId="0B4FF1EE">
      <w:pPr>
        <w:pStyle w:val="131"/>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19.1采购人或采购代理机构依据法律法规和招标文件的规定，对投标人的资格进行审查。</w:t>
      </w:r>
    </w:p>
    <w:p w14:paraId="7C79D650">
      <w:pPr>
        <w:pStyle w:val="131"/>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19.2投标人未按照招标文件要求提供与资格条件相应的有效资格证明材料的，视为投标人不具备招标文件中规定的资格要求，其投标无效。</w:t>
      </w:r>
    </w:p>
    <w:p w14:paraId="1AE35BF4">
      <w:pPr>
        <w:pStyle w:val="131"/>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19.3对未通过资格审查的投标人，采购人或采购代理机构告知其未通过的原因。</w:t>
      </w:r>
    </w:p>
    <w:p w14:paraId="0CD7830B">
      <w:pPr>
        <w:pStyle w:val="131"/>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19.4合格投标人不足3家的，不再评标。</w:t>
      </w:r>
    </w:p>
    <w:p w14:paraId="0A3E53E6">
      <w:pPr>
        <w:pStyle w:val="131"/>
        <w:snapToGrid w:val="0"/>
        <w:spacing w:before="0"/>
        <w:ind w:firstLine="482"/>
        <w:rPr>
          <w:rFonts w:hint="eastAsia" w:ascii="仿宋" w:hAnsi="仿宋" w:eastAsia="仿宋" w:cs="仿宋"/>
          <w:b/>
          <w:bCs/>
          <w:color w:val="auto"/>
          <w:highlight w:val="none"/>
        </w:rPr>
      </w:pPr>
      <w:r>
        <w:rPr>
          <w:rFonts w:hint="eastAsia" w:ascii="仿宋" w:hAnsi="仿宋" w:eastAsia="仿宋" w:cs="仿宋"/>
          <w:b/>
          <w:bCs/>
          <w:color w:val="auto"/>
          <w:highlight w:val="none"/>
        </w:rPr>
        <w:t>20、信用信息查询</w:t>
      </w:r>
    </w:p>
    <w:p w14:paraId="22398B11">
      <w:pPr>
        <w:pStyle w:val="131"/>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20.1信用信息查询渠道及截止时间：采购代理机构将在资格审查时通过“信用中国”网站(www.creditchina.gov.cn)、中国政府采购网(www.ccgp.gov.cn)渠道查询投标人接受资格时的信用记录。</w:t>
      </w:r>
    </w:p>
    <w:p w14:paraId="7FEACDF5">
      <w:pPr>
        <w:pStyle w:val="131"/>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20.2信用信息查询记录和证据留存的具体方式：现场查询的投标人的信用记录、查询结果经确认后将与采购文件一起存档。</w:t>
      </w:r>
    </w:p>
    <w:p w14:paraId="526E5874">
      <w:pPr>
        <w:pStyle w:val="131"/>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20.3信用信息的使用规则：经查询列入失信被执行人名单、重大税收违法案件当事人名单、政府采购严重违法失信行为记录名单的投标人将被拒绝参与政府采购活动。</w:t>
      </w:r>
    </w:p>
    <w:p w14:paraId="71E65F94">
      <w:pPr>
        <w:pStyle w:val="131"/>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五、评标</w:t>
      </w:r>
    </w:p>
    <w:p w14:paraId="36504427">
      <w:pPr>
        <w:snapToGrid w:val="0"/>
        <w:spacing w:line="360" w:lineRule="auto"/>
        <w:jc w:val="center"/>
        <w:outlineLvl w:val="0"/>
        <w:rPr>
          <w:rFonts w:hint="eastAsia" w:ascii="仿宋" w:hAnsi="仿宋" w:eastAsia="仿宋" w:cs="仿宋"/>
          <w:b/>
          <w:color w:val="auto"/>
          <w:sz w:val="36"/>
          <w:szCs w:val="36"/>
          <w:highlight w:val="none"/>
        </w:rPr>
      </w:pPr>
      <w:bookmarkStart w:id="13" w:name="_Toc91899903"/>
      <w:r>
        <w:rPr>
          <w:rFonts w:hint="eastAsia" w:ascii="仿宋" w:hAnsi="仿宋" w:eastAsia="仿宋" w:cs="仿宋"/>
          <w:b/>
          <w:color w:val="auto"/>
          <w:sz w:val="36"/>
          <w:szCs w:val="36"/>
          <w:highlight w:val="none"/>
        </w:rPr>
        <w:t>五、评标</w:t>
      </w:r>
    </w:p>
    <w:p w14:paraId="3133FF69">
      <w:pPr>
        <w:pStyle w:val="131"/>
        <w:snapToGrid w:val="0"/>
        <w:spacing w:before="0"/>
        <w:ind w:firstLine="482"/>
        <w:rPr>
          <w:rFonts w:hint="eastAsia" w:ascii="仿宋" w:hAnsi="仿宋" w:eastAsia="仿宋" w:cs="仿宋"/>
          <w:b/>
          <w:bCs/>
          <w:color w:val="auto"/>
          <w:highlight w:val="none"/>
        </w:rPr>
      </w:pPr>
      <w:r>
        <w:rPr>
          <w:rFonts w:hint="eastAsia" w:ascii="仿宋" w:hAnsi="仿宋" w:eastAsia="仿宋" w:cs="仿宋"/>
          <w:b/>
          <w:bCs/>
          <w:color w:val="auto"/>
          <w:highlight w:val="none"/>
        </w:rPr>
        <w:t>21.</w:t>
      </w:r>
      <w:r>
        <w:rPr>
          <w:rFonts w:hint="eastAsia" w:ascii="仿宋" w:hAnsi="仿宋" w:eastAsia="仿宋" w:cs="仿宋"/>
          <w:color w:val="auto"/>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bCs/>
          <w:color w:val="auto"/>
          <w:highlight w:val="none"/>
        </w:rPr>
        <w:t>详见招标文件第四部分评标办法。</w:t>
      </w:r>
    </w:p>
    <w:p w14:paraId="4CD6A831">
      <w:pPr>
        <w:snapToGrid w:val="0"/>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六、定 标</w:t>
      </w:r>
    </w:p>
    <w:p w14:paraId="144624C2">
      <w:pPr>
        <w:tabs>
          <w:tab w:val="left" w:pos="0"/>
        </w:tabs>
        <w:spacing w:line="360" w:lineRule="auto"/>
        <w:ind w:firstLine="482"/>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22. 确定中标供应商</w:t>
      </w:r>
    </w:p>
    <w:p w14:paraId="78E865EE">
      <w:pPr>
        <w:tabs>
          <w:tab w:val="left" w:pos="0"/>
        </w:tabs>
        <w:spacing w:line="360" w:lineRule="auto"/>
        <w:ind w:firstLine="48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5C6BD76D">
      <w:pPr>
        <w:tabs>
          <w:tab w:val="left" w:pos="0"/>
        </w:tabs>
        <w:spacing w:line="360" w:lineRule="auto"/>
        <w:ind w:firstLine="482"/>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23. 中标通知与中标结果公告</w:t>
      </w:r>
    </w:p>
    <w:p w14:paraId="6CC6C800">
      <w:pPr>
        <w:tabs>
          <w:tab w:val="left" w:pos="0"/>
        </w:tabs>
        <w:spacing w:line="360" w:lineRule="auto"/>
        <w:ind w:firstLine="48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23.1自中标人确定之日起2个工作日内，采购代理机构通过电子交易平台向中标人发出中标通知书，同时编制发布采购结果公告。采购代理机构也可以以纸质形式进行中标通知。</w:t>
      </w:r>
    </w:p>
    <w:p w14:paraId="137BE01F">
      <w:pPr>
        <w:tabs>
          <w:tab w:val="left" w:pos="0"/>
        </w:tabs>
        <w:spacing w:line="360" w:lineRule="auto"/>
        <w:ind w:firstLine="48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29F2918C">
      <w:pPr>
        <w:pageBreakBefore w:val="0"/>
        <w:widowControl/>
        <w:shd w:val="clear" w:color="auto" w:fill="FFFFFF"/>
        <w:kinsoku/>
        <w:wordWrap/>
        <w:overflowPunct/>
        <w:topLinePunct w:val="0"/>
        <w:bidi w:val="0"/>
        <w:spacing w:line="360" w:lineRule="auto"/>
        <w:ind w:firstLine="48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23.3公告期限为1个工作日。</w:t>
      </w:r>
    </w:p>
    <w:p w14:paraId="3853F3A8">
      <w:pPr>
        <w:pageBreakBefore w:val="0"/>
        <w:widowControl/>
        <w:shd w:val="clear" w:color="auto" w:fill="FFFFFF"/>
        <w:kinsoku/>
        <w:wordWrap/>
        <w:overflowPunct/>
        <w:topLinePunct w:val="0"/>
        <w:bidi w:val="0"/>
        <w:spacing w:line="360" w:lineRule="auto"/>
        <w:ind w:firstLine="48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23.4 由于中标、成交供应商原因导致重新采购的，应当承担支付代理费和专家评审费等费用在内的赔偿责任。</w:t>
      </w:r>
    </w:p>
    <w:p w14:paraId="10DB0854">
      <w:pPr>
        <w:tabs>
          <w:tab w:val="left" w:pos="0"/>
        </w:tabs>
        <w:spacing w:line="360" w:lineRule="auto"/>
        <w:ind w:firstLine="482"/>
        <w:rPr>
          <w:rFonts w:hint="eastAsia" w:ascii="仿宋" w:hAnsi="仿宋" w:eastAsia="仿宋" w:cs="仿宋"/>
          <w:color w:val="auto"/>
          <w:kern w:val="0"/>
          <w:sz w:val="24"/>
          <w:highlight w:val="none"/>
        </w:rPr>
      </w:pPr>
    </w:p>
    <w:p w14:paraId="1549EAD7">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仿宋" w:hAnsi="仿宋" w:eastAsia="仿宋" w:cs="仿宋"/>
          <w:b/>
          <w:color w:val="auto"/>
          <w:sz w:val="32"/>
          <w:highlight w:val="none"/>
        </w:rPr>
      </w:pPr>
      <w:r>
        <w:rPr>
          <w:rFonts w:hint="eastAsia" w:ascii="仿宋" w:hAnsi="仿宋" w:eastAsia="仿宋" w:cs="仿宋"/>
          <w:b/>
          <w:color w:val="auto"/>
          <w:sz w:val="32"/>
          <w:highlight w:val="none"/>
        </w:rPr>
        <w:t>七、合同授予</w:t>
      </w:r>
    </w:p>
    <w:p w14:paraId="5A04A3B8">
      <w:pPr>
        <w:tabs>
          <w:tab w:val="left" w:pos="0"/>
        </w:tabs>
        <w:spacing w:line="360" w:lineRule="auto"/>
        <w:ind w:firstLine="482"/>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24. 合同主要条款详见第五部分拟签订的合同文本。</w:t>
      </w:r>
    </w:p>
    <w:p w14:paraId="429B1782">
      <w:pPr>
        <w:tabs>
          <w:tab w:val="left" w:pos="0"/>
        </w:tabs>
        <w:spacing w:line="360" w:lineRule="auto"/>
        <w:ind w:firstLine="482"/>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25. 合同的签订</w:t>
      </w:r>
    </w:p>
    <w:p w14:paraId="616E9DEF">
      <w:pPr>
        <w:tabs>
          <w:tab w:val="left" w:pos="0"/>
        </w:tabs>
        <w:spacing w:line="360" w:lineRule="auto"/>
        <w:ind w:firstLine="48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25.1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2DE592B1">
      <w:pPr>
        <w:tabs>
          <w:tab w:val="left" w:pos="0"/>
        </w:tabs>
        <w:spacing w:line="360" w:lineRule="auto"/>
        <w:ind w:firstLine="48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25.2中标人按规定的日期、时间、地点，由法定代表人或其授权代表与采购人代表签订合同。如中标人为联合体的，由联合体成员各方法定代表人或其授权代表与采购人代表签订合同。</w:t>
      </w:r>
    </w:p>
    <w:p w14:paraId="2EBA08AC">
      <w:pPr>
        <w:tabs>
          <w:tab w:val="left" w:pos="0"/>
        </w:tabs>
        <w:spacing w:line="360" w:lineRule="auto"/>
        <w:ind w:firstLine="48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25.3如签订合同并生效后，供应商无故拒绝或延期，除按照合同条款处理外，列入不良行为记录一次，并给予通报。</w:t>
      </w:r>
    </w:p>
    <w:p w14:paraId="6471DEEF">
      <w:pPr>
        <w:tabs>
          <w:tab w:val="left" w:pos="0"/>
        </w:tabs>
        <w:spacing w:line="360" w:lineRule="auto"/>
        <w:ind w:firstLine="48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25.4中标供应商拒绝与采购人签订合同的，采购人可以按照评审报告推荐的中标或者成交候选人名单排序，确定下一候选人为中标供应商，也可以重新开展政府采购活动。</w:t>
      </w:r>
    </w:p>
    <w:p w14:paraId="033C4DD4">
      <w:pPr>
        <w:tabs>
          <w:tab w:val="left" w:pos="0"/>
        </w:tabs>
        <w:spacing w:line="360" w:lineRule="auto"/>
        <w:ind w:firstLine="48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25.5采购合同由采购人与中标供应商根据招标文件、投标文件等内容通过政府采购电子交易平台在线签订，自动备案。</w:t>
      </w:r>
    </w:p>
    <w:p w14:paraId="63D98A60">
      <w:pPr>
        <w:tabs>
          <w:tab w:val="left" w:pos="0"/>
        </w:tabs>
        <w:spacing w:line="360" w:lineRule="auto"/>
        <w:ind w:firstLine="482"/>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26. 履约保证金</w:t>
      </w:r>
    </w:p>
    <w:p w14:paraId="37356CB1">
      <w:pPr>
        <w:tabs>
          <w:tab w:val="left" w:pos="0"/>
        </w:tabs>
        <w:spacing w:line="360" w:lineRule="auto"/>
        <w:ind w:firstLine="48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拟签订的合同文本要求中标供应商提交履约保证金的，供应商应当以支票、汇票、本票或者金融机构、担保机构出具的保函等非现金形式提交。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70185D3B">
      <w:pPr>
        <w:tabs>
          <w:tab w:val="left" w:pos="0"/>
        </w:tabs>
        <w:spacing w:line="360" w:lineRule="auto"/>
        <w:ind w:firstLine="48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仿宋" w:hAnsi="仿宋" w:eastAsia="仿宋" w:cs="仿宋"/>
          <w:color w:val="auto"/>
          <w:sz w:val="24"/>
          <w:highlight w:val="none"/>
        </w:rPr>
        <w:t>0571-95763</w:t>
      </w:r>
      <w:r>
        <w:rPr>
          <w:rFonts w:hint="eastAsia" w:ascii="仿宋" w:hAnsi="仿宋" w:eastAsia="仿宋" w:cs="仿宋"/>
          <w:color w:val="auto"/>
          <w:kern w:val="0"/>
          <w:sz w:val="24"/>
          <w:highlight w:val="none"/>
        </w:rPr>
        <w:t>。</w:t>
      </w:r>
    </w:p>
    <w:p w14:paraId="1F68C3B7">
      <w:pPr>
        <w:tabs>
          <w:tab w:val="left" w:pos="0"/>
        </w:tabs>
        <w:spacing w:line="360" w:lineRule="auto"/>
        <w:ind w:firstLine="482"/>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27.预付款</w:t>
      </w:r>
    </w:p>
    <w:p w14:paraId="3C95F938">
      <w:pPr>
        <w:tabs>
          <w:tab w:val="left" w:pos="0"/>
        </w:tabs>
        <w:spacing w:line="360" w:lineRule="auto"/>
        <w:ind w:firstLine="48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7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w:t>
      </w:r>
      <w:r>
        <w:rPr>
          <w:rFonts w:hint="eastAsia" w:ascii="仿宋" w:hAnsi="仿宋" w:eastAsia="仿宋" w:cs="仿宋"/>
          <w:color w:val="auto"/>
          <w:sz w:val="24"/>
          <w:highlight w:val="none"/>
        </w:rPr>
        <w:t>0571-95763</w:t>
      </w:r>
      <w:r>
        <w:rPr>
          <w:rFonts w:hint="eastAsia" w:ascii="仿宋" w:hAnsi="仿宋" w:eastAsia="仿宋" w:cs="仿宋"/>
          <w:color w:val="auto"/>
          <w:kern w:val="0"/>
          <w:sz w:val="24"/>
          <w:highlight w:val="none"/>
        </w:rPr>
        <w:t>。</w:t>
      </w:r>
    </w:p>
    <w:p w14:paraId="4BFA8954">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32"/>
          <w:highlight w:val="none"/>
        </w:rPr>
        <w:t>八、电子交易活动的中止</w:t>
      </w:r>
    </w:p>
    <w:p w14:paraId="4CBF0FB4">
      <w:pPr>
        <w:tabs>
          <w:tab w:val="left" w:pos="0"/>
        </w:tabs>
        <w:spacing w:line="360" w:lineRule="auto"/>
        <w:ind w:firstLine="482"/>
        <w:rPr>
          <w:rFonts w:hint="eastAsia" w:ascii="仿宋" w:hAnsi="仿宋" w:eastAsia="仿宋" w:cs="仿宋"/>
          <w:color w:val="auto"/>
          <w:kern w:val="0"/>
          <w:sz w:val="24"/>
          <w:highlight w:val="none"/>
        </w:rPr>
      </w:pPr>
      <w:r>
        <w:rPr>
          <w:rFonts w:hint="eastAsia" w:ascii="仿宋" w:hAnsi="仿宋" w:eastAsia="仿宋" w:cs="仿宋"/>
          <w:b/>
          <w:bCs/>
          <w:color w:val="auto"/>
          <w:kern w:val="0"/>
          <w:sz w:val="24"/>
          <w:highlight w:val="none"/>
        </w:rPr>
        <w:t>28. 电子交易活动的中止。</w:t>
      </w:r>
      <w:r>
        <w:rPr>
          <w:rFonts w:hint="eastAsia" w:ascii="仿宋" w:hAnsi="仿宋" w:eastAsia="仿宋" w:cs="仿宋"/>
          <w:color w:val="auto"/>
          <w:kern w:val="0"/>
          <w:sz w:val="24"/>
          <w:highlight w:val="none"/>
        </w:rPr>
        <w:t>采购过程中出现以下情形，导致电子交易平台无法正常运行，或者无法保证电子交易的公平、公正和安全时，采购代理机构可中止电子交易活动：</w:t>
      </w:r>
    </w:p>
    <w:p w14:paraId="42ABEF62">
      <w:pPr>
        <w:tabs>
          <w:tab w:val="left" w:pos="0"/>
        </w:tabs>
        <w:spacing w:line="360" w:lineRule="auto"/>
        <w:ind w:firstLine="48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28.1电子交易平台发生故障而无法登录访问的； </w:t>
      </w:r>
    </w:p>
    <w:p w14:paraId="7AB16EC5">
      <w:pPr>
        <w:tabs>
          <w:tab w:val="left" w:pos="0"/>
        </w:tabs>
        <w:spacing w:line="360" w:lineRule="auto"/>
        <w:ind w:firstLine="48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28.2电子交易平台应用或数据库出现错误，不能进行正常操作的；</w:t>
      </w:r>
    </w:p>
    <w:p w14:paraId="2183F214">
      <w:pPr>
        <w:tabs>
          <w:tab w:val="left" w:pos="0"/>
        </w:tabs>
        <w:spacing w:line="360" w:lineRule="auto"/>
        <w:ind w:firstLine="48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28.3电子交易平台发现严重安全漏洞，有潜在泄密危险的；</w:t>
      </w:r>
    </w:p>
    <w:p w14:paraId="1872B3E2">
      <w:pPr>
        <w:tabs>
          <w:tab w:val="left" w:pos="0"/>
        </w:tabs>
        <w:spacing w:line="360" w:lineRule="auto"/>
        <w:ind w:firstLine="48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28.4病毒发作导致不能进行正常操作的； </w:t>
      </w:r>
    </w:p>
    <w:p w14:paraId="0E016DB6">
      <w:pPr>
        <w:tabs>
          <w:tab w:val="left" w:pos="0"/>
        </w:tabs>
        <w:spacing w:line="360" w:lineRule="auto"/>
        <w:ind w:firstLine="48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28.5其他无法保证电子交易的公平、公正和安全的情况。</w:t>
      </w:r>
    </w:p>
    <w:p w14:paraId="6CF32E59">
      <w:pPr>
        <w:tabs>
          <w:tab w:val="left" w:pos="0"/>
        </w:tabs>
        <w:spacing w:line="360" w:lineRule="auto"/>
        <w:ind w:firstLine="482"/>
        <w:rPr>
          <w:rFonts w:hint="eastAsia" w:ascii="仿宋" w:hAnsi="仿宋" w:eastAsia="仿宋" w:cs="仿宋"/>
          <w:color w:val="auto"/>
          <w:kern w:val="0"/>
          <w:sz w:val="24"/>
          <w:highlight w:val="none"/>
        </w:rPr>
      </w:pPr>
      <w:r>
        <w:rPr>
          <w:rFonts w:hint="eastAsia" w:ascii="仿宋" w:hAnsi="仿宋" w:eastAsia="仿宋" w:cs="仿宋"/>
          <w:b/>
          <w:bCs/>
          <w:color w:val="auto"/>
          <w:kern w:val="0"/>
          <w:sz w:val="24"/>
          <w:highlight w:val="none"/>
        </w:rPr>
        <w:t>29.</w:t>
      </w:r>
      <w:r>
        <w:rPr>
          <w:rFonts w:hint="eastAsia" w:ascii="仿宋" w:hAnsi="仿宋" w:eastAsia="仿宋" w:cs="仿宋"/>
          <w:color w:val="auto"/>
          <w:kern w:val="0"/>
          <w:sz w:val="24"/>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14:paraId="71AB8150">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仿宋" w:hAnsi="仿宋" w:eastAsia="仿宋" w:cs="仿宋"/>
          <w:b/>
          <w:color w:val="auto"/>
          <w:sz w:val="32"/>
          <w:highlight w:val="none"/>
        </w:rPr>
      </w:pPr>
      <w:r>
        <w:rPr>
          <w:rFonts w:hint="eastAsia" w:ascii="仿宋" w:hAnsi="仿宋" w:eastAsia="仿宋" w:cs="仿宋"/>
          <w:b/>
          <w:color w:val="auto"/>
          <w:sz w:val="32"/>
          <w:highlight w:val="none"/>
        </w:rPr>
        <w:t>九、验收</w:t>
      </w:r>
    </w:p>
    <w:bookmarkEnd w:id="13"/>
    <w:p w14:paraId="40F225C9">
      <w:pPr>
        <w:tabs>
          <w:tab w:val="left" w:pos="0"/>
        </w:tabs>
        <w:spacing w:line="360" w:lineRule="auto"/>
        <w:ind w:firstLine="482"/>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30.验收</w:t>
      </w:r>
    </w:p>
    <w:p w14:paraId="1446999A">
      <w:pPr>
        <w:tabs>
          <w:tab w:val="left" w:pos="0"/>
        </w:tabs>
        <w:spacing w:line="360" w:lineRule="auto"/>
        <w:ind w:firstLine="48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D02B49C">
      <w:pPr>
        <w:tabs>
          <w:tab w:val="left" w:pos="0"/>
        </w:tabs>
        <w:spacing w:line="360" w:lineRule="auto"/>
        <w:ind w:firstLine="48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30.2采购人可以邀请参加本项目的其他投标人或者第三方机构参与验收。参与验收的投标人或者第三方机构的意见作为验收书的参考资料一并存档。</w:t>
      </w:r>
    </w:p>
    <w:p w14:paraId="0CC3DF30">
      <w:pPr>
        <w:tabs>
          <w:tab w:val="left" w:pos="0"/>
        </w:tabs>
        <w:spacing w:line="360" w:lineRule="auto"/>
        <w:ind w:firstLine="48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3A7ED42F">
      <w:pPr>
        <w:tabs>
          <w:tab w:val="left" w:pos="0"/>
        </w:tabs>
        <w:spacing w:line="360" w:lineRule="auto"/>
        <w:ind w:firstLine="48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521A4898">
      <w:pPr>
        <w:ind w:left="210" w:right="210"/>
        <w:rPr>
          <w:rFonts w:hint="eastAsia" w:ascii="仿宋" w:hAnsi="仿宋" w:eastAsia="仿宋" w:cs="仿宋"/>
          <w:b/>
          <w:color w:val="auto"/>
          <w:sz w:val="36"/>
          <w:szCs w:val="36"/>
          <w:highlight w:val="none"/>
        </w:rPr>
      </w:pPr>
    </w:p>
    <w:p w14:paraId="35F4B536">
      <w:pPr>
        <w:ind w:left="210" w:right="210"/>
        <w:rPr>
          <w:rFonts w:hint="eastAsia" w:ascii="仿宋" w:hAnsi="仿宋" w:eastAsia="仿宋" w:cs="仿宋"/>
          <w:b/>
          <w:color w:val="auto"/>
          <w:sz w:val="36"/>
          <w:szCs w:val="36"/>
          <w:highlight w:val="none"/>
        </w:rPr>
      </w:pPr>
    </w:p>
    <w:p w14:paraId="799E2D61">
      <w:pPr>
        <w:ind w:left="210" w:right="210"/>
        <w:rPr>
          <w:rFonts w:hint="eastAsia" w:ascii="仿宋" w:hAnsi="仿宋" w:eastAsia="仿宋" w:cs="仿宋"/>
          <w:b/>
          <w:color w:val="auto"/>
          <w:sz w:val="36"/>
          <w:szCs w:val="36"/>
          <w:highlight w:val="none"/>
        </w:rPr>
      </w:pPr>
    </w:p>
    <w:p w14:paraId="7F5A2799">
      <w:pPr>
        <w:ind w:left="210" w:right="210"/>
        <w:rPr>
          <w:rFonts w:hint="eastAsia" w:ascii="仿宋" w:hAnsi="仿宋" w:eastAsia="仿宋" w:cs="仿宋"/>
          <w:b/>
          <w:color w:val="auto"/>
          <w:sz w:val="36"/>
          <w:szCs w:val="36"/>
          <w:highlight w:val="none"/>
        </w:rPr>
      </w:pPr>
    </w:p>
    <w:p w14:paraId="1AC53A03">
      <w:pPr>
        <w:ind w:left="210" w:right="21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br w:type="page"/>
      </w:r>
    </w:p>
    <w:p w14:paraId="7D9C2E15">
      <w:pPr>
        <w:spacing w:line="360" w:lineRule="auto"/>
        <w:ind w:left="210" w:right="210"/>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第三部分   采购需求</w:t>
      </w:r>
    </w:p>
    <w:bookmarkEnd w:id="12"/>
    <w:p w14:paraId="52B9F3D9">
      <w:pPr>
        <w:ind w:right="210" w:firstLine="482" w:firstLineChars="200"/>
        <w:rPr>
          <w:rFonts w:hint="eastAsia" w:ascii="仿宋" w:hAnsi="仿宋" w:eastAsia="仿宋" w:cs="仿宋"/>
          <w:b/>
          <w:bCs w:val="0"/>
          <w:color w:val="auto"/>
          <w:sz w:val="24"/>
          <w:highlight w:val="none"/>
        </w:rPr>
      </w:pPr>
      <w:bookmarkStart w:id="14" w:name="第五部分"/>
      <w:bookmarkStart w:id="15" w:name="_Toc86217003"/>
    </w:p>
    <w:p w14:paraId="3CFF4CCA">
      <w:pPr>
        <w:keepNext w:val="0"/>
        <w:keepLines w:val="0"/>
        <w:pageBreakBefore w:val="0"/>
        <w:widowControl w:val="0"/>
        <w:numPr>
          <w:ilvl w:val="0"/>
          <w:numId w:val="1"/>
        </w:numPr>
        <w:kinsoku/>
        <w:wordWrap/>
        <w:overflowPunct/>
        <w:topLinePunct w:val="0"/>
        <w:autoSpaceDE/>
        <w:autoSpaceDN/>
        <w:bidi w:val="0"/>
        <w:adjustRightInd w:val="0"/>
        <w:snapToGrid/>
        <w:ind w:right="210" w:rightChars="0" w:firstLine="482" w:firstLineChars="200"/>
        <w:textAlignment w:val="auto"/>
        <w:rPr>
          <w:rFonts w:hint="eastAsia" w:ascii="仿宋" w:hAnsi="仿宋" w:eastAsia="仿宋" w:cs="仿宋"/>
          <w:b/>
          <w:bCs w:val="0"/>
          <w:color w:val="auto"/>
          <w:kern w:val="0"/>
          <w:sz w:val="24"/>
          <w:szCs w:val="24"/>
          <w:highlight w:val="none"/>
          <w:lang w:val="en-US"/>
        </w:rPr>
      </w:pPr>
      <w:r>
        <w:rPr>
          <w:rFonts w:hint="eastAsia" w:ascii="仿宋" w:hAnsi="仿宋" w:eastAsia="仿宋" w:cs="仿宋"/>
          <w:b/>
          <w:bCs w:val="0"/>
          <w:color w:val="auto"/>
          <w:sz w:val="24"/>
          <w:highlight w:val="none"/>
        </w:rPr>
        <w:t>设备采购清单</w:t>
      </w:r>
      <w:r>
        <w:rPr>
          <w:rFonts w:hint="eastAsia" w:ascii="仿宋" w:hAnsi="仿宋" w:eastAsia="仿宋" w:cs="仿宋"/>
          <w:b/>
          <w:bCs w:val="0"/>
          <w:color w:val="auto"/>
          <w:kern w:val="0"/>
          <w:sz w:val="24"/>
          <w:szCs w:val="24"/>
          <w:highlight w:val="none"/>
          <w:lang w:val="en-US"/>
        </w:rPr>
        <w:t>（标的</w:t>
      </w:r>
      <w:r>
        <w:rPr>
          <w:rFonts w:hint="eastAsia" w:ascii="仿宋" w:hAnsi="仿宋" w:eastAsia="仿宋" w:cs="仿宋"/>
          <w:b/>
          <w:bCs w:val="0"/>
          <w:color w:val="auto"/>
          <w:kern w:val="0"/>
          <w:sz w:val="24"/>
          <w:szCs w:val="24"/>
          <w:highlight w:val="none"/>
          <w:lang w:val="en-US" w:eastAsia="zh-CN"/>
        </w:rPr>
        <w:t>物</w:t>
      </w:r>
      <w:r>
        <w:rPr>
          <w:rFonts w:hint="eastAsia" w:ascii="仿宋" w:hAnsi="仿宋" w:eastAsia="仿宋" w:cs="仿宋"/>
          <w:b/>
          <w:bCs w:val="0"/>
          <w:color w:val="auto"/>
          <w:kern w:val="0"/>
          <w:sz w:val="24"/>
          <w:szCs w:val="24"/>
          <w:highlight w:val="none"/>
          <w:lang w:val="en-US"/>
        </w:rPr>
        <w:t>）</w:t>
      </w:r>
    </w:p>
    <w:tbl>
      <w:tblPr>
        <w:tblStyle w:val="62"/>
        <w:tblW w:w="9195" w:type="dxa"/>
        <w:tblInd w:w="0" w:type="dxa"/>
        <w:tblLayout w:type="fixed"/>
        <w:tblCellMar>
          <w:top w:w="0" w:type="dxa"/>
          <w:left w:w="108" w:type="dxa"/>
          <w:bottom w:w="0" w:type="dxa"/>
          <w:right w:w="108" w:type="dxa"/>
        </w:tblCellMar>
      </w:tblPr>
      <w:tblGrid>
        <w:gridCol w:w="725"/>
        <w:gridCol w:w="970"/>
        <w:gridCol w:w="6334"/>
        <w:gridCol w:w="586"/>
        <w:gridCol w:w="580"/>
      </w:tblGrid>
      <w:tr w14:paraId="5EC4E280">
        <w:tblPrEx>
          <w:tblCellMar>
            <w:top w:w="0" w:type="dxa"/>
            <w:left w:w="108" w:type="dxa"/>
            <w:bottom w:w="0" w:type="dxa"/>
            <w:right w:w="108" w:type="dxa"/>
          </w:tblCellMar>
        </w:tblPrEx>
        <w:trPr>
          <w:trHeight w:val="673" w:hRule="atLeast"/>
        </w:trPr>
        <w:tc>
          <w:tcPr>
            <w:tcW w:w="725" w:type="dxa"/>
            <w:tcBorders>
              <w:top w:val="single" w:color="000000" w:sz="4" w:space="0"/>
              <w:left w:val="single" w:color="000000" w:sz="4" w:space="0"/>
              <w:bottom w:val="single" w:color="000000" w:sz="4" w:space="0"/>
              <w:right w:val="single" w:color="000000" w:sz="4" w:space="0"/>
            </w:tcBorders>
            <w:vAlign w:val="center"/>
          </w:tcPr>
          <w:p w14:paraId="7913E9AD">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bidi="ar"/>
              </w:rPr>
              <w:t>序号</w:t>
            </w:r>
          </w:p>
        </w:tc>
        <w:tc>
          <w:tcPr>
            <w:tcW w:w="970" w:type="dxa"/>
            <w:tcBorders>
              <w:top w:val="single" w:color="000000" w:sz="4" w:space="0"/>
              <w:left w:val="single" w:color="000000" w:sz="4" w:space="0"/>
              <w:bottom w:val="single" w:color="000000" w:sz="4" w:space="0"/>
              <w:right w:val="single" w:color="000000" w:sz="4" w:space="0"/>
            </w:tcBorders>
            <w:vAlign w:val="center"/>
          </w:tcPr>
          <w:p w14:paraId="699B69E4">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bidi="ar"/>
              </w:rPr>
              <w:t>名称</w:t>
            </w:r>
          </w:p>
        </w:tc>
        <w:tc>
          <w:tcPr>
            <w:tcW w:w="6334" w:type="dxa"/>
            <w:tcBorders>
              <w:top w:val="single" w:color="000000" w:sz="4" w:space="0"/>
              <w:left w:val="single" w:color="000000" w:sz="4" w:space="0"/>
              <w:bottom w:val="single" w:color="000000" w:sz="4" w:space="0"/>
              <w:right w:val="single" w:color="000000" w:sz="4" w:space="0"/>
            </w:tcBorders>
            <w:vAlign w:val="center"/>
          </w:tcPr>
          <w:p w14:paraId="5706A747">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bidi="ar"/>
              </w:rPr>
              <w:t>设备规格和技术参数</w:t>
            </w:r>
          </w:p>
        </w:tc>
        <w:tc>
          <w:tcPr>
            <w:tcW w:w="586" w:type="dxa"/>
            <w:tcBorders>
              <w:top w:val="single" w:color="000000" w:sz="4" w:space="0"/>
              <w:left w:val="single" w:color="000000" w:sz="4" w:space="0"/>
              <w:bottom w:val="single" w:color="000000" w:sz="4" w:space="0"/>
              <w:right w:val="single" w:color="000000" w:sz="4" w:space="0"/>
            </w:tcBorders>
            <w:vAlign w:val="center"/>
          </w:tcPr>
          <w:p w14:paraId="0274907C">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bidi="ar"/>
              </w:rPr>
              <w:t>单位</w:t>
            </w:r>
          </w:p>
        </w:tc>
        <w:tc>
          <w:tcPr>
            <w:tcW w:w="580" w:type="dxa"/>
            <w:tcBorders>
              <w:top w:val="single" w:color="000000" w:sz="4" w:space="0"/>
              <w:left w:val="single" w:color="000000" w:sz="4" w:space="0"/>
              <w:bottom w:val="single" w:color="000000" w:sz="4" w:space="0"/>
              <w:right w:val="single" w:color="000000" w:sz="4" w:space="0"/>
            </w:tcBorders>
            <w:vAlign w:val="center"/>
          </w:tcPr>
          <w:p w14:paraId="0D20C694">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bidi="ar"/>
              </w:rPr>
              <w:t>数量</w:t>
            </w:r>
          </w:p>
        </w:tc>
      </w:tr>
      <w:tr w14:paraId="3001871A">
        <w:tblPrEx>
          <w:tblCellMar>
            <w:top w:w="0" w:type="dxa"/>
            <w:left w:w="108" w:type="dxa"/>
            <w:bottom w:w="0" w:type="dxa"/>
            <w:right w:w="108" w:type="dxa"/>
          </w:tblCellMar>
        </w:tblPrEx>
        <w:trPr>
          <w:trHeight w:val="6242" w:hRule="atLeast"/>
        </w:trPr>
        <w:tc>
          <w:tcPr>
            <w:tcW w:w="725" w:type="dxa"/>
            <w:tcBorders>
              <w:top w:val="single" w:color="000000" w:sz="4" w:space="0"/>
              <w:left w:val="single" w:color="000000" w:sz="4" w:space="0"/>
              <w:bottom w:val="single" w:color="000000" w:sz="4" w:space="0"/>
              <w:right w:val="single" w:color="000000" w:sz="4" w:space="0"/>
            </w:tcBorders>
            <w:vAlign w:val="center"/>
          </w:tcPr>
          <w:p w14:paraId="0D89CF73">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1</w:t>
            </w:r>
          </w:p>
        </w:tc>
        <w:tc>
          <w:tcPr>
            <w:tcW w:w="970" w:type="dxa"/>
            <w:tcBorders>
              <w:top w:val="single" w:color="000000" w:sz="4" w:space="0"/>
              <w:left w:val="single" w:color="000000" w:sz="4" w:space="0"/>
              <w:bottom w:val="single" w:color="000000" w:sz="4" w:space="0"/>
              <w:right w:val="single" w:color="000000" w:sz="4" w:space="0"/>
            </w:tcBorders>
            <w:vAlign w:val="center"/>
          </w:tcPr>
          <w:p w14:paraId="4F1A6B6D">
            <w:pPr>
              <w:keepNext w:val="0"/>
              <w:keepLines w:val="0"/>
              <w:pageBreakBefore w:val="0"/>
              <w:widowControl/>
              <w:kinsoku/>
              <w:wordWrap/>
              <w:overflowPunct/>
              <w:topLinePunct w:val="0"/>
              <w:autoSpaceDE/>
              <w:autoSpaceDN/>
              <w:bidi w:val="0"/>
              <w:adjustRightInd w:val="0"/>
              <w:snapToGrid/>
              <w:spacing w:line="360" w:lineRule="exac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机电一体化综合装调实训台</w:t>
            </w:r>
          </w:p>
        </w:tc>
        <w:tc>
          <w:tcPr>
            <w:tcW w:w="6334" w:type="dxa"/>
            <w:tcBorders>
              <w:top w:val="single" w:color="000000" w:sz="4" w:space="0"/>
              <w:left w:val="single" w:color="000000" w:sz="4" w:space="0"/>
              <w:bottom w:val="single" w:color="000000" w:sz="4" w:space="0"/>
              <w:right w:val="single" w:color="000000" w:sz="4" w:space="0"/>
            </w:tcBorders>
            <w:vAlign w:val="center"/>
          </w:tcPr>
          <w:p w14:paraId="2C0E6675">
            <w:pPr>
              <w:keepNext w:val="0"/>
              <w:keepLines w:val="0"/>
              <w:pageBreakBefore w:val="0"/>
              <w:widowControl/>
              <w:numPr>
                <w:ilvl w:val="0"/>
                <w:numId w:val="2"/>
              </w:numPr>
              <w:kinsoku/>
              <w:wordWrap/>
              <w:overflowPunct/>
              <w:topLinePunct w:val="0"/>
              <w:autoSpaceDE/>
              <w:autoSpaceDN/>
              <w:bidi w:val="0"/>
              <w:adjustRightInd w:val="0"/>
              <w:snapToGrid/>
              <w:spacing w:line="360" w:lineRule="exact"/>
              <w:textAlignment w:val="center"/>
              <w:rPr>
                <w:rFonts w:hint="eastAsia" w:ascii="仿宋" w:hAnsi="仿宋" w:eastAsia="仿宋" w:cs="仿宋"/>
                <w:color w:val="auto"/>
                <w:sz w:val="24"/>
                <w:szCs w:val="24"/>
                <w:highlight w:val="none"/>
              </w:rPr>
            </w:pPr>
            <w:r>
              <w:rPr>
                <w:rStyle w:val="330"/>
                <w:rFonts w:hint="eastAsia" w:ascii="仿宋" w:hAnsi="仿宋" w:eastAsia="仿宋" w:cs="仿宋"/>
                <w:color w:val="auto"/>
                <w:sz w:val="24"/>
                <w:szCs w:val="24"/>
                <w:highlight w:val="none"/>
                <w:lang w:bidi="ar"/>
              </w:rPr>
              <w:t>尺寸：长</w:t>
            </w:r>
            <w:r>
              <w:rPr>
                <w:rStyle w:val="146"/>
                <w:rFonts w:hint="eastAsia" w:ascii="仿宋" w:hAnsi="仿宋" w:eastAsia="仿宋" w:cs="仿宋"/>
                <w:color w:val="auto"/>
                <w:sz w:val="24"/>
                <w:szCs w:val="24"/>
                <w:highlight w:val="none"/>
                <w:lang w:bidi="ar"/>
              </w:rPr>
              <w:t>200×宽100×桌面高80cm</w:t>
            </w:r>
            <w:r>
              <w:rPr>
                <w:rStyle w:val="330"/>
                <w:rFonts w:hint="eastAsia" w:ascii="仿宋" w:hAnsi="仿宋" w:eastAsia="仿宋" w:cs="仿宋"/>
                <w:color w:val="auto"/>
                <w:sz w:val="24"/>
                <w:szCs w:val="24"/>
                <w:highlight w:val="none"/>
                <w:lang w:bidi="ar"/>
              </w:rPr>
              <w:t>，尺寸可有5cm正负差；</w:t>
            </w:r>
            <w:r>
              <w:rPr>
                <w:rStyle w:val="146"/>
                <w:rFonts w:hint="eastAsia" w:ascii="仿宋" w:hAnsi="仿宋" w:eastAsia="仿宋" w:cs="仿宋"/>
                <w:color w:val="auto"/>
                <w:sz w:val="24"/>
                <w:szCs w:val="24"/>
                <w:highlight w:val="none"/>
                <w:lang w:bidi="ar"/>
              </w:rPr>
              <w:br w:type="textWrapping"/>
            </w:r>
            <w:r>
              <w:rPr>
                <w:rStyle w:val="146"/>
                <w:rFonts w:hint="eastAsia" w:ascii="仿宋" w:hAnsi="仿宋" w:eastAsia="仿宋" w:cs="仿宋"/>
                <w:color w:val="auto"/>
                <w:sz w:val="24"/>
                <w:szCs w:val="24"/>
                <w:highlight w:val="none"/>
                <w:lang w:bidi="ar"/>
              </w:rPr>
              <w:t>2.</w:t>
            </w:r>
            <w:r>
              <w:rPr>
                <w:rStyle w:val="330"/>
                <w:rFonts w:hint="eastAsia" w:ascii="仿宋" w:hAnsi="仿宋" w:eastAsia="仿宋" w:cs="仿宋"/>
                <w:color w:val="auto"/>
                <w:sz w:val="24"/>
                <w:szCs w:val="24"/>
                <w:highlight w:val="none"/>
                <w:lang w:bidi="ar"/>
              </w:rPr>
              <w:t>结构形式：桌面采用厚度</w:t>
            </w:r>
            <w:r>
              <w:rPr>
                <w:rStyle w:val="146"/>
                <w:rFonts w:hint="eastAsia" w:ascii="仿宋" w:hAnsi="仿宋" w:eastAsia="仿宋" w:cs="仿宋"/>
                <w:color w:val="auto"/>
                <w:sz w:val="24"/>
                <w:szCs w:val="24"/>
                <w:highlight w:val="none"/>
                <w:lang w:bidi="ar"/>
              </w:rPr>
              <w:t>≥2.5cm</w:t>
            </w:r>
            <w:r>
              <w:rPr>
                <w:rStyle w:val="330"/>
                <w:rFonts w:hint="eastAsia" w:ascii="仿宋" w:hAnsi="仿宋" w:eastAsia="仿宋" w:cs="仿宋"/>
                <w:color w:val="auto"/>
                <w:sz w:val="24"/>
                <w:szCs w:val="24"/>
                <w:highlight w:val="none"/>
                <w:lang w:bidi="ar"/>
              </w:rPr>
              <w:t>防静电桌面，钢制结构，可调节高低，一个窄边带有不高于桌面</w:t>
            </w:r>
            <w:r>
              <w:rPr>
                <w:rStyle w:val="146"/>
                <w:rFonts w:hint="eastAsia" w:ascii="仿宋" w:hAnsi="仿宋" w:eastAsia="仿宋" w:cs="仿宋"/>
                <w:color w:val="auto"/>
                <w:sz w:val="24"/>
                <w:szCs w:val="24"/>
                <w:highlight w:val="none"/>
                <w:lang w:bidi="ar"/>
              </w:rPr>
              <w:t>50cm</w:t>
            </w:r>
            <w:r>
              <w:rPr>
                <w:rStyle w:val="330"/>
                <w:rFonts w:hint="eastAsia" w:ascii="仿宋" w:hAnsi="仿宋" w:eastAsia="仿宋" w:cs="仿宋"/>
                <w:color w:val="auto"/>
                <w:sz w:val="24"/>
                <w:szCs w:val="24"/>
                <w:highlight w:val="none"/>
                <w:lang w:bidi="ar"/>
              </w:rPr>
              <w:t>的背板，上部带有容纳照明器具的空间，背板和桌面结合处带有电源盒，台架可以用单向三插取电，台上须带有</w:t>
            </w:r>
            <w:r>
              <w:rPr>
                <w:rStyle w:val="146"/>
                <w:rFonts w:hint="eastAsia" w:ascii="仿宋" w:hAnsi="仿宋" w:eastAsia="仿宋" w:cs="仿宋"/>
                <w:color w:val="auto"/>
                <w:sz w:val="24"/>
                <w:szCs w:val="24"/>
                <w:highlight w:val="none"/>
                <w:lang w:bidi="ar"/>
              </w:rPr>
              <w:t>10A</w:t>
            </w:r>
            <w:r>
              <w:rPr>
                <w:rStyle w:val="330"/>
                <w:rFonts w:hint="eastAsia" w:ascii="仿宋" w:hAnsi="仿宋" w:eastAsia="仿宋" w:cs="仿宋"/>
                <w:color w:val="auto"/>
                <w:sz w:val="24"/>
                <w:szCs w:val="24"/>
                <w:highlight w:val="none"/>
                <w:lang w:bidi="ar"/>
              </w:rPr>
              <w:t>标准二三插面板</w:t>
            </w:r>
            <w:r>
              <w:rPr>
                <w:rStyle w:val="146"/>
                <w:rFonts w:hint="eastAsia" w:ascii="仿宋" w:hAnsi="仿宋" w:eastAsia="仿宋" w:cs="仿宋"/>
                <w:color w:val="auto"/>
                <w:sz w:val="24"/>
                <w:szCs w:val="24"/>
                <w:highlight w:val="none"/>
                <w:lang w:bidi="ar"/>
              </w:rPr>
              <w:t>6</w:t>
            </w:r>
            <w:r>
              <w:rPr>
                <w:rStyle w:val="330"/>
                <w:rFonts w:hint="eastAsia" w:ascii="仿宋" w:hAnsi="仿宋" w:eastAsia="仿宋" w:cs="仿宋"/>
                <w:color w:val="auto"/>
                <w:sz w:val="24"/>
                <w:szCs w:val="24"/>
                <w:highlight w:val="none"/>
                <w:lang w:bidi="ar"/>
              </w:rPr>
              <w:t>个，配空气开关；背板上带有标准方孔阵列，供安装工具挂钩；桌面下方带有可放置工具箱的台板；带集成照明系统，</w:t>
            </w:r>
            <w:r>
              <w:rPr>
                <w:rStyle w:val="146"/>
                <w:rFonts w:hint="eastAsia" w:ascii="仿宋" w:hAnsi="仿宋" w:eastAsia="仿宋" w:cs="仿宋"/>
                <w:color w:val="auto"/>
                <w:sz w:val="24"/>
                <w:szCs w:val="24"/>
                <w:highlight w:val="none"/>
                <w:lang w:bidi="ar"/>
              </w:rPr>
              <w:t>LED</w:t>
            </w:r>
            <w:r>
              <w:rPr>
                <w:rStyle w:val="330"/>
                <w:rFonts w:hint="eastAsia" w:ascii="仿宋" w:hAnsi="仿宋" w:eastAsia="仿宋" w:cs="仿宋"/>
                <w:color w:val="auto"/>
                <w:sz w:val="24"/>
                <w:szCs w:val="24"/>
                <w:highlight w:val="none"/>
                <w:lang w:bidi="ar"/>
              </w:rPr>
              <w:t>白色，</w:t>
            </w:r>
            <w:r>
              <w:rPr>
                <w:rStyle w:val="146"/>
                <w:rFonts w:hint="eastAsia" w:ascii="仿宋" w:hAnsi="仿宋" w:eastAsia="仿宋" w:cs="仿宋"/>
                <w:color w:val="auto"/>
                <w:sz w:val="24"/>
                <w:szCs w:val="24"/>
                <w:highlight w:val="none"/>
                <w:lang w:bidi="ar"/>
              </w:rPr>
              <w:t>30W</w:t>
            </w:r>
            <w:r>
              <w:rPr>
                <w:rStyle w:val="330"/>
                <w:rFonts w:hint="eastAsia" w:ascii="仿宋" w:hAnsi="仿宋" w:eastAsia="仿宋" w:cs="仿宋"/>
                <w:color w:val="auto"/>
                <w:sz w:val="24"/>
                <w:szCs w:val="24"/>
                <w:highlight w:val="none"/>
                <w:lang w:bidi="ar"/>
              </w:rPr>
              <w:t>，带开关；</w:t>
            </w:r>
            <w:r>
              <w:rPr>
                <w:rStyle w:val="146"/>
                <w:rFonts w:hint="eastAsia" w:ascii="仿宋" w:hAnsi="仿宋" w:eastAsia="仿宋" w:cs="仿宋"/>
                <w:color w:val="auto"/>
                <w:sz w:val="24"/>
                <w:szCs w:val="24"/>
                <w:highlight w:val="none"/>
                <w:lang w:bidi="ar"/>
              </w:rPr>
              <w:br w:type="textWrapping"/>
            </w:r>
            <w:r>
              <w:rPr>
                <w:rStyle w:val="146"/>
                <w:rFonts w:hint="eastAsia" w:ascii="仿宋" w:hAnsi="仿宋" w:eastAsia="仿宋" w:cs="仿宋"/>
                <w:color w:val="auto"/>
                <w:sz w:val="24"/>
                <w:szCs w:val="24"/>
                <w:highlight w:val="none"/>
                <w:lang w:bidi="ar"/>
              </w:rPr>
              <w:t>3.</w:t>
            </w:r>
            <w:r>
              <w:rPr>
                <w:rStyle w:val="330"/>
                <w:rFonts w:hint="eastAsia" w:ascii="仿宋" w:hAnsi="仿宋" w:eastAsia="仿宋" w:cs="仿宋"/>
                <w:color w:val="auto"/>
                <w:sz w:val="24"/>
                <w:szCs w:val="24"/>
                <w:highlight w:val="none"/>
                <w:lang w:bidi="ar"/>
              </w:rPr>
              <w:t>功能附件：集成普通焊接台</w:t>
            </w:r>
            <w:r>
              <w:rPr>
                <w:rStyle w:val="146"/>
                <w:rFonts w:hint="eastAsia" w:ascii="仿宋" w:hAnsi="仿宋" w:eastAsia="仿宋" w:cs="仿宋"/>
                <w:color w:val="auto"/>
                <w:sz w:val="24"/>
                <w:szCs w:val="24"/>
                <w:highlight w:val="none"/>
                <w:lang w:bidi="ar"/>
              </w:rPr>
              <w:t>1</w:t>
            </w:r>
            <w:r>
              <w:rPr>
                <w:rStyle w:val="330"/>
                <w:rFonts w:hint="eastAsia" w:ascii="仿宋" w:hAnsi="仿宋" w:eastAsia="仿宋" w:cs="仿宋"/>
                <w:color w:val="auto"/>
                <w:sz w:val="24"/>
                <w:szCs w:val="24"/>
                <w:highlight w:val="none"/>
                <w:lang w:bidi="ar"/>
              </w:rPr>
              <w:t>套，</w:t>
            </w:r>
            <w:r>
              <w:rPr>
                <w:rStyle w:val="146"/>
                <w:rFonts w:hint="eastAsia" w:ascii="仿宋" w:hAnsi="仿宋" w:eastAsia="仿宋" w:cs="仿宋"/>
                <w:color w:val="auto"/>
                <w:sz w:val="24"/>
                <w:szCs w:val="24"/>
                <w:highlight w:val="none"/>
                <w:lang w:bidi="ar"/>
              </w:rPr>
              <w:t>60w</w:t>
            </w:r>
            <w:r>
              <w:rPr>
                <w:rStyle w:val="330"/>
                <w:rFonts w:hint="eastAsia" w:ascii="仿宋" w:hAnsi="仿宋" w:eastAsia="仿宋" w:cs="仿宋"/>
                <w:color w:val="auto"/>
                <w:sz w:val="24"/>
                <w:szCs w:val="24"/>
                <w:highlight w:val="none"/>
                <w:lang w:bidi="ar"/>
              </w:rPr>
              <w:t>及以上内热式陶瓷芯，配烙铁架；集成精密焊接台</w:t>
            </w:r>
            <w:r>
              <w:rPr>
                <w:rStyle w:val="146"/>
                <w:rFonts w:hint="eastAsia" w:ascii="仿宋" w:hAnsi="仿宋" w:eastAsia="仿宋" w:cs="仿宋"/>
                <w:color w:val="auto"/>
                <w:sz w:val="24"/>
                <w:szCs w:val="24"/>
                <w:highlight w:val="none"/>
                <w:lang w:bidi="ar"/>
              </w:rPr>
              <w:t>1</w:t>
            </w:r>
            <w:r>
              <w:rPr>
                <w:rStyle w:val="330"/>
                <w:rFonts w:hint="eastAsia" w:ascii="仿宋" w:hAnsi="仿宋" w:eastAsia="仿宋" w:cs="仿宋"/>
                <w:color w:val="auto"/>
                <w:sz w:val="24"/>
                <w:szCs w:val="24"/>
                <w:highlight w:val="none"/>
                <w:lang w:bidi="ar"/>
              </w:rPr>
              <w:t>套，</w:t>
            </w:r>
            <w:r>
              <w:rPr>
                <w:rStyle w:val="146"/>
                <w:rFonts w:hint="eastAsia" w:ascii="仿宋" w:hAnsi="仿宋" w:eastAsia="仿宋" w:cs="仿宋"/>
                <w:color w:val="auto"/>
                <w:sz w:val="24"/>
                <w:szCs w:val="24"/>
                <w:highlight w:val="none"/>
                <w:lang w:bidi="ar"/>
              </w:rPr>
              <w:t>150w</w:t>
            </w:r>
            <w:r>
              <w:rPr>
                <w:rStyle w:val="330"/>
                <w:rFonts w:hint="eastAsia" w:ascii="仿宋" w:hAnsi="仿宋" w:eastAsia="仿宋" w:cs="仿宋"/>
                <w:color w:val="auto"/>
                <w:sz w:val="24"/>
                <w:szCs w:val="24"/>
                <w:highlight w:val="none"/>
                <w:lang w:bidi="ar"/>
              </w:rPr>
              <w:t>高频焊接，支持烙铁头更换并配四种及以上烙铁头，带数字显示，温度范围</w:t>
            </w:r>
            <w:r>
              <w:rPr>
                <w:rStyle w:val="146"/>
                <w:rFonts w:hint="eastAsia" w:ascii="仿宋" w:hAnsi="仿宋" w:eastAsia="仿宋" w:cs="仿宋"/>
                <w:color w:val="auto"/>
                <w:sz w:val="24"/>
                <w:szCs w:val="24"/>
                <w:highlight w:val="none"/>
                <w:lang w:bidi="ar"/>
              </w:rPr>
              <w:t>100</w:t>
            </w:r>
            <w:r>
              <w:rPr>
                <w:rStyle w:val="330"/>
                <w:rFonts w:hint="eastAsia" w:ascii="仿宋" w:hAnsi="仿宋" w:eastAsia="仿宋" w:cs="仿宋"/>
                <w:color w:val="auto"/>
                <w:sz w:val="24"/>
                <w:szCs w:val="24"/>
                <w:highlight w:val="none"/>
                <w:lang w:bidi="ar"/>
              </w:rPr>
              <w:t>～</w:t>
            </w:r>
            <w:r>
              <w:rPr>
                <w:rStyle w:val="146"/>
                <w:rFonts w:hint="eastAsia" w:ascii="仿宋" w:hAnsi="仿宋" w:eastAsia="仿宋" w:cs="仿宋"/>
                <w:color w:val="auto"/>
                <w:sz w:val="24"/>
                <w:szCs w:val="24"/>
                <w:highlight w:val="none"/>
                <w:lang w:bidi="ar"/>
              </w:rPr>
              <w:t>600℃</w:t>
            </w:r>
            <w:r>
              <w:rPr>
                <w:rStyle w:val="330"/>
                <w:rFonts w:hint="eastAsia" w:ascii="仿宋" w:hAnsi="仿宋" w:eastAsia="仿宋" w:cs="仿宋"/>
                <w:color w:val="auto"/>
                <w:sz w:val="24"/>
                <w:szCs w:val="24"/>
                <w:highlight w:val="none"/>
                <w:lang w:bidi="ar"/>
              </w:rPr>
              <w:t>，标准焊咀</w:t>
            </w:r>
            <w:r>
              <w:rPr>
                <w:rStyle w:val="146"/>
                <w:rFonts w:hint="eastAsia" w:ascii="仿宋" w:hAnsi="仿宋" w:eastAsia="仿宋" w:cs="仿宋"/>
                <w:color w:val="auto"/>
                <w:sz w:val="24"/>
                <w:szCs w:val="24"/>
                <w:highlight w:val="none"/>
                <w:lang w:bidi="ar"/>
              </w:rPr>
              <w:t>500M</w:t>
            </w:r>
            <w:r>
              <w:rPr>
                <w:rStyle w:val="330"/>
                <w:rFonts w:hint="eastAsia" w:ascii="仿宋" w:hAnsi="仿宋" w:eastAsia="仿宋" w:cs="仿宋"/>
                <w:color w:val="auto"/>
                <w:sz w:val="24"/>
                <w:szCs w:val="24"/>
                <w:highlight w:val="none"/>
                <w:lang w:bidi="ar"/>
              </w:rPr>
              <w:t>，配烙铁架、海绵，配焊锡、松香，带电源线，配焊接夹具（至少带</w:t>
            </w:r>
            <w:r>
              <w:rPr>
                <w:rStyle w:val="146"/>
                <w:rFonts w:hint="eastAsia" w:ascii="仿宋" w:hAnsi="仿宋" w:eastAsia="仿宋" w:cs="仿宋"/>
                <w:color w:val="auto"/>
                <w:sz w:val="24"/>
                <w:szCs w:val="24"/>
                <w:highlight w:val="none"/>
                <w:lang w:bidi="ar"/>
              </w:rPr>
              <w:t>5</w:t>
            </w:r>
            <w:r>
              <w:rPr>
                <w:rStyle w:val="330"/>
                <w:rFonts w:hint="eastAsia" w:ascii="仿宋" w:hAnsi="仿宋" w:eastAsia="仿宋" w:cs="仿宋"/>
                <w:color w:val="auto"/>
                <w:sz w:val="24"/>
                <w:szCs w:val="24"/>
                <w:highlight w:val="none"/>
                <w:lang w:bidi="ar"/>
              </w:rPr>
              <w:t>个长度</w:t>
            </w:r>
            <w:r>
              <w:rPr>
                <w:rStyle w:val="146"/>
                <w:rFonts w:hint="eastAsia" w:ascii="仿宋" w:hAnsi="仿宋" w:eastAsia="仿宋" w:cs="仿宋"/>
                <w:color w:val="auto"/>
                <w:sz w:val="24"/>
                <w:szCs w:val="24"/>
                <w:highlight w:val="none"/>
                <w:lang w:bidi="ar"/>
              </w:rPr>
              <w:t>25cm</w:t>
            </w:r>
            <w:r>
              <w:rPr>
                <w:rStyle w:val="330"/>
                <w:rFonts w:hint="eastAsia" w:ascii="仿宋" w:hAnsi="仿宋" w:eastAsia="仿宋" w:cs="仿宋"/>
                <w:color w:val="auto"/>
                <w:sz w:val="24"/>
                <w:szCs w:val="24"/>
                <w:highlight w:val="none"/>
                <w:lang w:bidi="ar"/>
              </w:rPr>
              <w:t>以上直臂，带底座），电动除锡器</w:t>
            </w:r>
            <w:r>
              <w:rPr>
                <w:rStyle w:val="146"/>
                <w:rFonts w:hint="eastAsia" w:ascii="仿宋" w:hAnsi="仿宋" w:eastAsia="仿宋" w:cs="仿宋"/>
                <w:color w:val="auto"/>
                <w:sz w:val="24"/>
                <w:szCs w:val="24"/>
                <w:highlight w:val="none"/>
                <w:lang w:bidi="ar"/>
              </w:rPr>
              <w:t>1</w:t>
            </w:r>
            <w:r>
              <w:rPr>
                <w:rStyle w:val="330"/>
                <w:rFonts w:hint="eastAsia" w:ascii="仿宋" w:hAnsi="仿宋" w:eastAsia="仿宋" w:cs="仿宋"/>
                <w:color w:val="auto"/>
                <w:sz w:val="24"/>
                <w:szCs w:val="24"/>
                <w:highlight w:val="none"/>
                <w:lang w:bidi="ar"/>
              </w:rPr>
              <w:t>套，功率</w:t>
            </w:r>
            <w:r>
              <w:rPr>
                <w:rStyle w:val="146"/>
                <w:rFonts w:hint="eastAsia" w:ascii="仿宋" w:hAnsi="仿宋" w:eastAsia="仿宋" w:cs="仿宋"/>
                <w:color w:val="auto"/>
                <w:sz w:val="24"/>
                <w:szCs w:val="24"/>
                <w:highlight w:val="none"/>
                <w:lang w:bidi="ar"/>
              </w:rPr>
              <w:t>≥30w</w:t>
            </w:r>
            <w:r>
              <w:rPr>
                <w:rStyle w:val="330"/>
                <w:rFonts w:hint="eastAsia" w:ascii="仿宋" w:hAnsi="仿宋" w:eastAsia="仿宋" w:cs="仿宋"/>
                <w:color w:val="auto"/>
                <w:sz w:val="24"/>
                <w:szCs w:val="24"/>
                <w:highlight w:val="none"/>
                <w:lang w:bidi="ar"/>
              </w:rPr>
              <w:t>，带</w:t>
            </w:r>
            <w:r>
              <w:rPr>
                <w:rStyle w:val="146"/>
                <w:rFonts w:hint="eastAsia" w:ascii="仿宋" w:hAnsi="仿宋" w:eastAsia="仿宋" w:cs="仿宋"/>
                <w:color w:val="auto"/>
                <w:sz w:val="24"/>
                <w:szCs w:val="24"/>
                <w:highlight w:val="none"/>
                <w:lang w:bidi="ar"/>
              </w:rPr>
              <w:t>1.0</w:t>
            </w:r>
            <w:r>
              <w:rPr>
                <w:rStyle w:val="330"/>
                <w:rFonts w:hint="eastAsia" w:ascii="仿宋" w:hAnsi="仿宋" w:eastAsia="仿宋" w:cs="仿宋"/>
                <w:color w:val="auto"/>
                <w:sz w:val="24"/>
                <w:szCs w:val="24"/>
                <w:highlight w:val="none"/>
                <w:lang w:bidi="ar"/>
              </w:rPr>
              <w:t>、</w:t>
            </w:r>
            <w:r>
              <w:rPr>
                <w:rStyle w:val="146"/>
                <w:rFonts w:hint="eastAsia" w:ascii="仿宋" w:hAnsi="仿宋" w:eastAsia="仿宋" w:cs="仿宋"/>
                <w:color w:val="auto"/>
                <w:sz w:val="24"/>
                <w:szCs w:val="24"/>
                <w:highlight w:val="none"/>
                <w:lang w:bidi="ar"/>
              </w:rPr>
              <w:t>1.5</w:t>
            </w:r>
            <w:r>
              <w:rPr>
                <w:rStyle w:val="330"/>
                <w:rFonts w:hint="eastAsia" w:ascii="仿宋" w:hAnsi="仿宋" w:eastAsia="仿宋" w:cs="仿宋"/>
                <w:color w:val="auto"/>
                <w:sz w:val="24"/>
                <w:szCs w:val="24"/>
                <w:highlight w:val="none"/>
                <w:lang w:bidi="ar"/>
              </w:rPr>
              <w:t>、</w:t>
            </w:r>
            <w:r>
              <w:rPr>
                <w:rStyle w:val="146"/>
                <w:rFonts w:hint="eastAsia" w:ascii="仿宋" w:hAnsi="仿宋" w:eastAsia="仿宋" w:cs="仿宋"/>
                <w:color w:val="auto"/>
                <w:sz w:val="24"/>
                <w:szCs w:val="24"/>
                <w:highlight w:val="none"/>
                <w:lang w:bidi="ar"/>
              </w:rPr>
              <w:t>2.0</w:t>
            </w:r>
            <w:r>
              <w:rPr>
                <w:rStyle w:val="330"/>
                <w:rFonts w:hint="eastAsia" w:ascii="仿宋" w:hAnsi="仿宋" w:eastAsia="仿宋" w:cs="仿宋"/>
                <w:color w:val="auto"/>
                <w:sz w:val="24"/>
                <w:szCs w:val="24"/>
                <w:highlight w:val="none"/>
                <w:lang w:bidi="ar"/>
              </w:rPr>
              <w:t>吸嘴，带发热芯，带通针带电源线；</w:t>
            </w:r>
            <w:r>
              <w:rPr>
                <w:rStyle w:val="146"/>
                <w:rFonts w:hint="eastAsia" w:ascii="仿宋" w:hAnsi="仿宋" w:eastAsia="仿宋" w:cs="仿宋"/>
                <w:color w:val="auto"/>
                <w:sz w:val="24"/>
                <w:szCs w:val="24"/>
                <w:highlight w:val="none"/>
                <w:lang w:bidi="ar"/>
              </w:rPr>
              <w:br w:type="textWrapping"/>
            </w:r>
            <w:r>
              <w:rPr>
                <w:rStyle w:val="146"/>
                <w:rFonts w:hint="eastAsia" w:ascii="仿宋" w:hAnsi="仿宋" w:eastAsia="仿宋" w:cs="仿宋"/>
                <w:color w:val="auto"/>
                <w:sz w:val="24"/>
                <w:szCs w:val="24"/>
                <w:highlight w:val="none"/>
                <w:lang w:bidi="ar"/>
              </w:rPr>
              <w:t>4.</w:t>
            </w:r>
            <w:r>
              <w:rPr>
                <w:rStyle w:val="330"/>
                <w:rFonts w:hint="eastAsia" w:ascii="仿宋" w:hAnsi="仿宋" w:eastAsia="仿宋" w:cs="仿宋"/>
                <w:color w:val="auto"/>
                <w:sz w:val="24"/>
                <w:szCs w:val="24"/>
                <w:highlight w:val="none"/>
                <w:lang w:bidi="ar"/>
              </w:rPr>
              <w:t>热风枪</w:t>
            </w:r>
            <w:r>
              <w:rPr>
                <w:rStyle w:val="146"/>
                <w:rFonts w:hint="eastAsia" w:ascii="仿宋" w:hAnsi="仿宋" w:eastAsia="仿宋" w:cs="仿宋"/>
                <w:color w:val="auto"/>
                <w:sz w:val="24"/>
                <w:szCs w:val="24"/>
                <w:highlight w:val="none"/>
                <w:lang w:bidi="ar"/>
              </w:rPr>
              <w:t>≥550W</w:t>
            </w:r>
            <w:r>
              <w:rPr>
                <w:rStyle w:val="330"/>
                <w:rFonts w:hint="eastAsia" w:ascii="仿宋" w:hAnsi="仿宋" w:eastAsia="仿宋" w:cs="仿宋"/>
                <w:color w:val="auto"/>
                <w:sz w:val="24"/>
                <w:szCs w:val="24"/>
                <w:highlight w:val="none"/>
                <w:lang w:bidi="ar"/>
              </w:rPr>
              <w:t>带配套嘴，</w:t>
            </w:r>
            <w:r>
              <w:rPr>
                <w:rStyle w:val="146"/>
                <w:rFonts w:hint="eastAsia" w:ascii="仿宋" w:hAnsi="仿宋" w:eastAsia="仿宋" w:cs="仿宋"/>
                <w:color w:val="auto"/>
                <w:sz w:val="24"/>
                <w:szCs w:val="24"/>
                <w:highlight w:val="none"/>
                <w:lang w:bidi="ar"/>
              </w:rPr>
              <w:t>1</w:t>
            </w:r>
            <w:r>
              <w:rPr>
                <w:rStyle w:val="330"/>
                <w:rFonts w:hint="eastAsia" w:ascii="仿宋" w:hAnsi="仿宋" w:eastAsia="仿宋" w:cs="仿宋"/>
                <w:color w:val="auto"/>
                <w:sz w:val="24"/>
                <w:szCs w:val="24"/>
                <w:highlight w:val="none"/>
                <w:lang w:bidi="ar"/>
              </w:rPr>
              <w:t>套，电动螺丝刀</w:t>
            </w:r>
            <w:r>
              <w:rPr>
                <w:rStyle w:val="146"/>
                <w:rFonts w:hint="eastAsia" w:ascii="仿宋" w:hAnsi="仿宋" w:eastAsia="仿宋" w:cs="仿宋"/>
                <w:color w:val="auto"/>
                <w:sz w:val="24"/>
                <w:szCs w:val="24"/>
                <w:highlight w:val="none"/>
                <w:lang w:bidi="ar"/>
              </w:rPr>
              <w:t>2</w:t>
            </w:r>
            <w:r>
              <w:rPr>
                <w:rStyle w:val="330"/>
                <w:rFonts w:hint="eastAsia" w:ascii="仿宋" w:hAnsi="仿宋" w:eastAsia="仿宋" w:cs="仿宋"/>
                <w:color w:val="auto"/>
                <w:sz w:val="24"/>
                <w:szCs w:val="24"/>
                <w:highlight w:val="none"/>
                <w:lang w:bidi="ar"/>
              </w:rPr>
              <w:t>套，</w:t>
            </w:r>
            <w:r>
              <w:rPr>
                <w:rStyle w:val="146"/>
                <w:rFonts w:hint="eastAsia" w:ascii="仿宋" w:hAnsi="仿宋" w:eastAsia="仿宋" w:cs="仿宋"/>
                <w:color w:val="auto"/>
                <w:sz w:val="24"/>
                <w:szCs w:val="24"/>
                <w:highlight w:val="none"/>
                <w:lang w:bidi="ar"/>
              </w:rPr>
              <w:t>4.2v</w:t>
            </w:r>
            <w:r>
              <w:rPr>
                <w:rStyle w:val="330"/>
                <w:rFonts w:hint="eastAsia" w:ascii="仿宋" w:hAnsi="仿宋" w:eastAsia="仿宋" w:cs="仿宋"/>
                <w:color w:val="auto"/>
                <w:sz w:val="24"/>
                <w:szCs w:val="24"/>
                <w:highlight w:val="none"/>
                <w:lang w:bidi="ar"/>
              </w:rPr>
              <w:t>及以上，扭力</w:t>
            </w:r>
            <w:r>
              <w:rPr>
                <w:rStyle w:val="146"/>
                <w:rFonts w:hint="eastAsia" w:ascii="仿宋" w:hAnsi="仿宋" w:eastAsia="仿宋" w:cs="仿宋"/>
                <w:color w:val="auto"/>
                <w:sz w:val="24"/>
                <w:szCs w:val="24"/>
                <w:highlight w:val="none"/>
                <w:lang w:bidi="ar"/>
              </w:rPr>
              <w:t>≥6N·m</w:t>
            </w:r>
            <w:r>
              <w:rPr>
                <w:rStyle w:val="330"/>
                <w:rFonts w:hint="eastAsia" w:ascii="仿宋" w:hAnsi="仿宋" w:eastAsia="仿宋" w:cs="仿宋"/>
                <w:color w:val="auto"/>
                <w:sz w:val="24"/>
                <w:szCs w:val="24"/>
                <w:highlight w:val="none"/>
                <w:lang w:bidi="ar"/>
              </w:rPr>
              <w:t>，带</w:t>
            </w:r>
            <w:r>
              <w:rPr>
                <w:rStyle w:val="146"/>
                <w:rFonts w:hint="eastAsia" w:ascii="仿宋" w:hAnsi="仿宋" w:eastAsia="仿宋" w:cs="仿宋"/>
                <w:color w:val="auto"/>
                <w:sz w:val="24"/>
                <w:szCs w:val="24"/>
                <w:highlight w:val="none"/>
                <w:lang w:bidi="ar"/>
              </w:rPr>
              <w:t>LED</w:t>
            </w:r>
            <w:r>
              <w:rPr>
                <w:rStyle w:val="330"/>
                <w:rFonts w:hint="eastAsia" w:ascii="仿宋" w:hAnsi="仿宋" w:eastAsia="仿宋" w:cs="仿宋"/>
                <w:color w:val="auto"/>
                <w:sz w:val="24"/>
                <w:szCs w:val="24"/>
                <w:highlight w:val="none"/>
                <w:lang w:bidi="ar"/>
              </w:rPr>
              <w:t>照明，支持直握式、枪握式转换，配</w:t>
            </w:r>
            <w:r>
              <w:rPr>
                <w:rStyle w:val="146"/>
                <w:rFonts w:hint="eastAsia" w:ascii="仿宋" w:hAnsi="仿宋" w:eastAsia="仿宋" w:cs="仿宋"/>
                <w:color w:val="auto"/>
                <w:sz w:val="24"/>
                <w:szCs w:val="24"/>
                <w:highlight w:val="none"/>
                <w:lang w:bidi="ar"/>
              </w:rPr>
              <w:t>USB</w:t>
            </w:r>
            <w:r>
              <w:rPr>
                <w:rStyle w:val="330"/>
                <w:rFonts w:hint="eastAsia" w:ascii="仿宋" w:hAnsi="仿宋" w:eastAsia="仿宋" w:cs="仿宋"/>
                <w:color w:val="auto"/>
                <w:sz w:val="24"/>
                <w:szCs w:val="24"/>
                <w:highlight w:val="none"/>
                <w:lang w:bidi="ar"/>
              </w:rPr>
              <w:t>充电线，配不少于</w:t>
            </w:r>
            <w:r>
              <w:rPr>
                <w:rStyle w:val="146"/>
                <w:rFonts w:hint="eastAsia" w:ascii="仿宋" w:hAnsi="仿宋" w:eastAsia="仿宋" w:cs="仿宋"/>
                <w:color w:val="auto"/>
                <w:sz w:val="24"/>
                <w:szCs w:val="24"/>
                <w:highlight w:val="none"/>
                <w:lang w:bidi="ar"/>
              </w:rPr>
              <w:t>10</w:t>
            </w:r>
            <w:r>
              <w:rPr>
                <w:rStyle w:val="330"/>
                <w:rFonts w:hint="eastAsia" w:ascii="仿宋" w:hAnsi="仿宋" w:eastAsia="仿宋" w:cs="仿宋"/>
                <w:color w:val="auto"/>
                <w:sz w:val="24"/>
                <w:szCs w:val="24"/>
                <w:highlight w:val="none"/>
                <w:lang w:bidi="ar"/>
              </w:rPr>
              <w:t>种常用螺丝刀头；</w:t>
            </w:r>
          </w:p>
          <w:p w14:paraId="57B6CD30">
            <w:pPr>
              <w:pStyle w:val="53"/>
              <w:keepNext w:val="0"/>
              <w:keepLines w:val="0"/>
              <w:pageBreakBefore w:val="0"/>
              <w:kinsoku/>
              <w:wordWrap/>
              <w:overflowPunct/>
              <w:topLinePunct w:val="0"/>
              <w:autoSpaceDE/>
              <w:autoSpaceDN/>
              <w:bidi w:val="0"/>
              <w:adjustRightInd w:val="0"/>
              <w:snapToGrid/>
              <w:spacing w:line="360" w:lineRule="exact"/>
              <w:ind w:left="0" w:leftChars="0" w:firstLine="0" w:firstLineChars="0"/>
              <w:rPr>
                <w:rFonts w:hint="eastAsia" w:ascii="仿宋" w:hAnsi="仿宋" w:eastAsia="仿宋" w:cs="仿宋"/>
                <w:color w:val="auto"/>
                <w:sz w:val="24"/>
                <w:szCs w:val="24"/>
                <w:highlight w:val="none"/>
                <w:lang w:eastAsia="zh-CN"/>
              </w:rPr>
            </w:pPr>
            <w:r>
              <w:rPr>
                <w:rStyle w:val="146"/>
                <w:rFonts w:hint="eastAsia" w:ascii="仿宋" w:hAnsi="仿宋" w:eastAsia="仿宋" w:cs="仿宋"/>
                <w:color w:val="auto"/>
                <w:sz w:val="24"/>
                <w:szCs w:val="24"/>
                <w:highlight w:val="none"/>
                <w:lang w:bidi="ar"/>
              </w:rPr>
              <w:t>5.</w:t>
            </w:r>
            <w:r>
              <w:rPr>
                <w:rStyle w:val="330"/>
                <w:rFonts w:hint="eastAsia" w:ascii="仿宋" w:hAnsi="仿宋" w:eastAsia="仿宋" w:cs="仿宋"/>
                <w:color w:val="auto"/>
                <w:sz w:val="24"/>
                <w:szCs w:val="24"/>
                <w:highlight w:val="none"/>
                <w:lang w:bidi="ar"/>
              </w:rPr>
              <w:t>工具：</w:t>
            </w:r>
            <w:r>
              <w:rPr>
                <w:rStyle w:val="146"/>
                <w:rFonts w:hint="eastAsia" w:ascii="仿宋" w:hAnsi="仿宋" w:eastAsia="仿宋" w:cs="仿宋"/>
                <w:color w:val="auto"/>
                <w:sz w:val="24"/>
                <w:szCs w:val="24"/>
                <w:highlight w:val="none"/>
                <w:lang w:bidi="ar"/>
              </w:rPr>
              <w:t>3</w:t>
            </w:r>
            <w:r>
              <w:rPr>
                <w:rStyle w:val="330"/>
                <w:rFonts w:hint="eastAsia" w:ascii="仿宋" w:hAnsi="仿宋" w:eastAsia="仿宋" w:cs="仿宋"/>
                <w:color w:val="auto"/>
                <w:sz w:val="24"/>
                <w:szCs w:val="24"/>
                <w:highlight w:val="none"/>
                <w:lang w:bidi="ar"/>
              </w:rPr>
              <w:t>套/台+教师桌1套，共计25套</w:t>
            </w:r>
            <w:r>
              <w:rPr>
                <w:rStyle w:val="330"/>
                <w:rFonts w:hint="eastAsia" w:ascii="仿宋" w:hAnsi="仿宋" w:eastAsia="仿宋" w:cs="仿宋"/>
                <w:b/>
                <w:bCs/>
                <w:color w:val="auto"/>
                <w:sz w:val="24"/>
                <w:szCs w:val="24"/>
                <w:highlight w:val="none"/>
                <w:lang w:bidi="ar"/>
              </w:rPr>
              <w:t>（附表</w:t>
            </w:r>
            <w:r>
              <w:rPr>
                <w:rStyle w:val="146"/>
                <w:rFonts w:hint="eastAsia" w:ascii="仿宋" w:hAnsi="仿宋" w:eastAsia="仿宋" w:cs="仿宋"/>
                <w:b/>
                <w:bCs/>
                <w:color w:val="auto"/>
                <w:sz w:val="24"/>
                <w:szCs w:val="24"/>
                <w:highlight w:val="none"/>
                <w:lang w:bidi="ar"/>
              </w:rPr>
              <w:t>1</w:t>
            </w:r>
            <w:r>
              <w:rPr>
                <w:rStyle w:val="330"/>
                <w:rFonts w:hint="eastAsia" w:ascii="仿宋" w:hAnsi="仿宋" w:eastAsia="仿宋" w:cs="仿宋"/>
                <w:b/>
                <w:bCs/>
                <w:color w:val="auto"/>
                <w:sz w:val="24"/>
                <w:szCs w:val="24"/>
                <w:highlight w:val="none"/>
                <w:lang w:bidi="ar"/>
              </w:rPr>
              <w:t>）</w:t>
            </w:r>
            <w:r>
              <w:rPr>
                <w:rStyle w:val="330"/>
                <w:rFonts w:hint="eastAsia" w:ascii="仿宋" w:hAnsi="仿宋" w:eastAsia="仿宋" w:cs="仿宋"/>
                <w:color w:val="auto"/>
                <w:sz w:val="24"/>
                <w:szCs w:val="24"/>
                <w:highlight w:val="none"/>
                <w:lang w:eastAsia="zh-CN" w:bidi="ar"/>
              </w:rPr>
              <w:t>。</w:t>
            </w:r>
          </w:p>
        </w:tc>
        <w:tc>
          <w:tcPr>
            <w:tcW w:w="586" w:type="dxa"/>
            <w:tcBorders>
              <w:top w:val="single" w:color="000000" w:sz="4" w:space="0"/>
              <w:left w:val="single" w:color="000000" w:sz="4" w:space="0"/>
              <w:bottom w:val="single" w:color="000000" w:sz="4" w:space="0"/>
              <w:right w:val="single" w:color="000000" w:sz="4" w:space="0"/>
            </w:tcBorders>
            <w:vAlign w:val="center"/>
          </w:tcPr>
          <w:p w14:paraId="20DBF594">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套</w:t>
            </w:r>
          </w:p>
        </w:tc>
        <w:tc>
          <w:tcPr>
            <w:tcW w:w="580" w:type="dxa"/>
            <w:tcBorders>
              <w:top w:val="single" w:color="000000" w:sz="4" w:space="0"/>
              <w:left w:val="single" w:color="000000" w:sz="4" w:space="0"/>
              <w:bottom w:val="single" w:color="000000" w:sz="4" w:space="0"/>
              <w:right w:val="single" w:color="000000" w:sz="4" w:space="0"/>
            </w:tcBorders>
            <w:vAlign w:val="center"/>
          </w:tcPr>
          <w:p w14:paraId="6382520E">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8</w:t>
            </w:r>
          </w:p>
        </w:tc>
      </w:tr>
      <w:tr w14:paraId="41473998">
        <w:tblPrEx>
          <w:tblCellMar>
            <w:top w:w="0" w:type="dxa"/>
            <w:left w:w="108" w:type="dxa"/>
            <w:bottom w:w="0" w:type="dxa"/>
            <w:right w:w="108" w:type="dxa"/>
          </w:tblCellMar>
        </w:tblPrEx>
        <w:tc>
          <w:tcPr>
            <w:tcW w:w="725" w:type="dxa"/>
            <w:tcBorders>
              <w:top w:val="single" w:color="000000" w:sz="4" w:space="0"/>
              <w:left w:val="single" w:color="000000" w:sz="4" w:space="0"/>
              <w:bottom w:val="single" w:color="000000" w:sz="4" w:space="0"/>
              <w:right w:val="single" w:color="000000" w:sz="4" w:space="0"/>
            </w:tcBorders>
            <w:vAlign w:val="center"/>
          </w:tcPr>
          <w:p w14:paraId="330B1767">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2</w:t>
            </w:r>
          </w:p>
        </w:tc>
        <w:tc>
          <w:tcPr>
            <w:tcW w:w="970" w:type="dxa"/>
            <w:tcBorders>
              <w:top w:val="single" w:color="000000" w:sz="4" w:space="0"/>
              <w:left w:val="single" w:color="000000" w:sz="4" w:space="0"/>
              <w:bottom w:val="single" w:color="000000" w:sz="4" w:space="0"/>
              <w:right w:val="single" w:color="000000" w:sz="4" w:space="0"/>
            </w:tcBorders>
            <w:vAlign w:val="center"/>
          </w:tcPr>
          <w:p w14:paraId="402401F2">
            <w:pPr>
              <w:keepNext w:val="0"/>
              <w:keepLines w:val="0"/>
              <w:pageBreakBefore w:val="0"/>
              <w:widowControl/>
              <w:kinsoku/>
              <w:wordWrap/>
              <w:overflowPunct/>
              <w:topLinePunct w:val="0"/>
              <w:autoSpaceDE/>
              <w:autoSpaceDN/>
              <w:bidi w:val="0"/>
              <w:adjustRightInd w:val="0"/>
              <w:snapToGrid/>
              <w:spacing w:line="360" w:lineRule="exac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多功能智能检测维修实训台</w:t>
            </w:r>
          </w:p>
        </w:tc>
        <w:tc>
          <w:tcPr>
            <w:tcW w:w="6334" w:type="dxa"/>
            <w:tcBorders>
              <w:top w:val="single" w:color="000000" w:sz="4" w:space="0"/>
              <w:left w:val="single" w:color="000000" w:sz="4" w:space="0"/>
              <w:bottom w:val="single" w:color="000000" w:sz="4" w:space="0"/>
              <w:right w:val="single" w:color="000000" w:sz="4" w:space="0"/>
            </w:tcBorders>
            <w:vAlign w:val="center"/>
          </w:tcPr>
          <w:p w14:paraId="6C2A4246">
            <w:pPr>
              <w:keepNext w:val="0"/>
              <w:keepLines w:val="0"/>
              <w:pageBreakBefore w:val="0"/>
              <w:widowControl/>
              <w:kinsoku/>
              <w:wordWrap/>
              <w:overflowPunct/>
              <w:topLinePunct w:val="0"/>
              <w:autoSpaceDE/>
              <w:autoSpaceDN/>
              <w:bidi w:val="0"/>
              <w:adjustRightInd w:val="0"/>
              <w:snapToGrid/>
              <w:spacing w:line="360" w:lineRule="exact"/>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1.尺寸：长180×宽90×高150cm，可有10cm正负差；</w:t>
            </w:r>
            <w:r>
              <w:rPr>
                <w:rFonts w:hint="eastAsia" w:ascii="仿宋" w:hAnsi="仿宋" w:eastAsia="仿宋" w:cs="仿宋"/>
                <w:color w:val="auto"/>
                <w:kern w:val="0"/>
                <w:sz w:val="24"/>
                <w:szCs w:val="24"/>
                <w:highlight w:val="none"/>
                <w:lang w:bidi="ar"/>
              </w:rPr>
              <w:br w:type="textWrapping"/>
            </w:r>
            <w:r>
              <w:rPr>
                <w:rFonts w:hint="eastAsia" w:ascii="仿宋" w:hAnsi="仿宋" w:eastAsia="仿宋" w:cs="仿宋"/>
                <w:color w:val="auto"/>
                <w:kern w:val="0"/>
                <w:sz w:val="24"/>
                <w:szCs w:val="24"/>
                <w:highlight w:val="none"/>
                <w:lang w:bidi="ar"/>
              </w:rPr>
              <w:t>2.结构形式：桌面采用厚度≥2.5cm防静电桌面，整体钢制材料为主，整体新颖美观，带有可调节高低功能，耐磨防腐蚀；在用于考试场景下，桌子之间可加装相互隔离的不透明隔板，拆装简单可靠，可多次拆装不磨损；须带有10A标准二三插面板4个，配空气开关，预留检测、测试相关接口，防静电手环接口；</w:t>
            </w:r>
            <w:r>
              <w:rPr>
                <w:rFonts w:hint="eastAsia" w:ascii="仿宋" w:hAnsi="仿宋" w:eastAsia="仿宋" w:cs="仿宋"/>
                <w:color w:val="auto"/>
                <w:kern w:val="0"/>
                <w:sz w:val="24"/>
                <w:szCs w:val="24"/>
                <w:highlight w:val="none"/>
                <w:lang w:bidi="ar"/>
              </w:rPr>
              <w:br w:type="textWrapping"/>
            </w:r>
            <w:r>
              <w:rPr>
                <w:rFonts w:hint="eastAsia" w:ascii="仿宋" w:hAnsi="仿宋" w:eastAsia="仿宋" w:cs="仿宋"/>
                <w:color w:val="auto"/>
                <w:kern w:val="0"/>
                <w:sz w:val="24"/>
                <w:szCs w:val="24"/>
                <w:highlight w:val="none"/>
                <w:lang w:bidi="ar"/>
              </w:rPr>
              <w:t>3.实训台带有内置处理模块：6核处理器，6G显存显卡，32G内存，主盘256固态，副盘≥2T硬盘，主板带有有线以及蓝牙音频输入输出功能，带有无线网络模块，带有Windows操作系统，带有计算机群管理功能；</w:t>
            </w:r>
            <w:r>
              <w:rPr>
                <w:rFonts w:hint="eastAsia" w:ascii="仿宋" w:hAnsi="仿宋" w:eastAsia="仿宋" w:cs="仿宋"/>
                <w:color w:val="auto"/>
                <w:kern w:val="0"/>
                <w:sz w:val="24"/>
                <w:szCs w:val="24"/>
                <w:highlight w:val="none"/>
                <w:lang w:bidi="ar"/>
              </w:rPr>
              <w:br w:type="textWrapping"/>
            </w:r>
            <w:r>
              <w:rPr>
                <w:rFonts w:hint="eastAsia" w:ascii="仿宋" w:hAnsi="仿宋" w:eastAsia="仿宋" w:cs="仿宋"/>
                <w:color w:val="auto"/>
                <w:kern w:val="0"/>
                <w:sz w:val="24"/>
                <w:szCs w:val="24"/>
                <w:highlight w:val="none"/>
                <w:lang w:bidi="ar"/>
              </w:rPr>
              <w:t>4.实训台内置显示模块：≥23英寸，16:9，IPS面板1920×1080分辨率；</w:t>
            </w:r>
            <w:r>
              <w:rPr>
                <w:rFonts w:hint="eastAsia" w:ascii="仿宋" w:hAnsi="仿宋" w:eastAsia="仿宋" w:cs="仿宋"/>
                <w:color w:val="auto"/>
                <w:kern w:val="0"/>
                <w:sz w:val="24"/>
                <w:szCs w:val="24"/>
                <w:highlight w:val="none"/>
                <w:lang w:bidi="ar"/>
              </w:rPr>
              <w:br w:type="textWrapping"/>
            </w:r>
            <w:r>
              <w:rPr>
                <w:rFonts w:hint="eastAsia" w:ascii="仿宋" w:hAnsi="仿宋" w:eastAsia="仿宋" w:cs="仿宋"/>
                <w:color w:val="auto"/>
                <w:kern w:val="0"/>
                <w:sz w:val="24"/>
                <w:szCs w:val="24"/>
                <w:highlight w:val="none"/>
                <w:lang w:bidi="ar"/>
              </w:rPr>
              <w:t>5.集成远程会议与操作台监控投屏演示系统1套：可实时共享实训台桌面操作画面，彩色1080P采样，支持同时共享台面操作画面和电脑屏幕页面，头戴式耳机2套，有专属位置摆放，麦克风1套；</w:t>
            </w:r>
            <w:r>
              <w:rPr>
                <w:rFonts w:hint="eastAsia" w:ascii="仿宋" w:hAnsi="仿宋" w:eastAsia="仿宋" w:cs="仿宋"/>
                <w:color w:val="auto"/>
                <w:kern w:val="0"/>
                <w:sz w:val="24"/>
                <w:szCs w:val="24"/>
                <w:highlight w:val="none"/>
                <w:lang w:bidi="ar"/>
              </w:rPr>
              <w:br w:type="textWrapping"/>
            </w:r>
            <w:r>
              <w:rPr>
                <w:rFonts w:hint="eastAsia" w:ascii="仿宋" w:hAnsi="仿宋" w:eastAsia="仿宋" w:cs="仿宋"/>
                <w:color w:val="auto"/>
                <w:kern w:val="0"/>
                <w:sz w:val="24"/>
                <w:szCs w:val="24"/>
                <w:highlight w:val="none"/>
                <w:lang w:bidi="ar"/>
              </w:rPr>
              <w:t>6.集成无人机仿真飞行软件1套：至少支持多旋翼、固定翼、垂起固定翼、直升机，支持Windows与Ubuntu系统安装，支持单机飞行模拟与集群飞行模拟，支持CAAC驾驶证、UTC操作证、ASFC操作证的模拟实操飞行训练，包括实时反馈飞行参数，支持自动评分，支持10种以上3D场景；</w:t>
            </w:r>
            <w:r>
              <w:rPr>
                <w:rFonts w:hint="eastAsia" w:ascii="仿宋" w:hAnsi="仿宋" w:eastAsia="仿宋" w:cs="仿宋"/>
                <w:color w:val="auto"/>
                <w:kern w:val="0"/>
                <w:sz w:val="24"/>
                <w:szCs w:val="24"/>
                <w:highlight w:val="none"/>
                <w:lang w:bidi="ar"/>
              </w:rPr>
              <w:br w:type="textWrapping"/>
            </w:r>
            <w:r>
              <w:rPr>
                <w:rFonts w:hint="eastAsia" w:ascii="仿宋" w:hAnsi="仿宋" w:eastAsia="仿宋" w:cs="仿宋"/>
                <w:color w:val="auto"/>
                <w:kern w:val="0"/>
                <w:sz w:val="24"/>
                <w:szCs w:val="24"/>
                <w:highlight w:val="none"/>
                <w:lang w:bidi="ar"/>
              </w:rPr>
              <w:t>7.集成电子创新类实训台教学软件1套：支持唤醒、关机等电子教学管理需求，支持师生互动、屏幕监控，支持文件传输等功能；</w:t>
            </w:r>
            <w:r>
              <w:rPr>
                <w:rFonts w:hint="eastAsia" w:ascii="仿宋" w:hAnsi="仿宋" w:eastAsia="仿宋" w:cs="仿宋"/>
                <w:color w:val="auto"/>
                <w:kern w:val="0"/>
                <w:sz w:val="24"/>
                <w:szCs w:val="24"/>
                <w:highlight w:val="none"/>
                <w:lang w:bidi="ar"/>
              </w:rPr>
              <w:br w:type="textWrapping"/>
            </w:r>
            <w:r>
              <w:rPr>
                <w:rFonts w:hint="eastAsia" w:ascii="仿宋" w:hAnsi="仿宋" w:eastAsia="仿宋" w:cs="仿宋"/>
                <w:color w:val="auto"/>
                <w:kern w:val="0"/>
                <w:sz w:val="24"/>
                <w:szCs w:val="24"/>
                <w:highlight w:val="none"/>
                <w:lang w:bidi="ar"/>
              </w:rPr>
              <w:t>8.带有嵌入式无人机电子系统检测与分析模块，可进行信号采集与故障分析，集成飞控、航电信号采集卡，采集卡预留飞控处理器工作状态测试信号端口、传感器参数标定与检测信号端口、飞控与航电设备支持至少10种测试脚本程序；带有实训台内置处理模块测试脚本注入软件、数据采集与故障报错分析软件，可对飞控电子、电磁、通信、网络、信息安全进行故障注入，进行分析；配套无人机电子系统检测与分析技能实训教程，含不少于100道理论题库，不少于100页教学讲义，教学视频20个，考核试卷3套，不少于20课时的教案及配套授课PPT；</w:t>
            </w:r>
            <w:r>
              <w:rPr>
                <w:rFonts w:hint="eastAsia" w:ascii="仿宋" w:hAnsi="仿宋" w:eastAsia="仿宋" w:cs="仿宋"/>
                <w:color w:val="auto"/>
                <w:kern w:val="0"/>
                <w:sz w:val="24"/>
                <w:szCs w:val="24"/>
                <w:highlight w:val="none"/>
                <w:lang w:bidi="ar"/>
              </w:rPr>
              <w:br w:type="textWrapping"/>
            </w:r>
            <w:r>
              <w:rPr>
                <w:rFonts w:hint="eastAsia" w:ascii="仿宋" w:hAnsi="仿宋" w:eastAsia="仿宋" w:cs="仿宋"/>
                <w:color w:val="auto"/>
                <w:kern w:val="0"/>
                <w:sz w:val="24"/>
                <w:szCs w:val="24"/>
                <w:highlight w:val="none"/>
                <w:lang w:bidi="ar"/>
              </w:rPr>
              <w:t>9.集成无人机地面站软件：含集群控制地面站，用于室内多机编队理论学习阶段的软件操作实训；含多旋翼、直升机、垂起等单机地面站和调参软件，用于室内多机编队理论学习阶段的软件操作实训；</w:t>
            </w:r>
            <w:r>
              <w:rPr>
                <w:rFonts w:hint="eastAsia" w:ascii="仿宋" w:hAnsi="仿宋" w:eastAsia="仿宋" w:cs="仿宋"/>
                <w:color w:val="auto"/>
                <w:kern w:val="0"/>
                <w:sz w:val="24"/>
                <w:szCs w:val="24"/>
                <w:highlight w:val="none"/>
                <w:lang w:bidi="ar"/>
              </w:rPr>
              <w:br w:type="textWrapping"/>
            </w:r>
            <w:r>
              <w:rPr>
                <w:rFonts w:hint="eastAsia" w:ascii="仿宋" w:hAnsi="仿宋" w:eastAsia="仿宋" w:cs="仿宋"/>
                <w:color w:val="auto"/>
                <w:kern w:val="0"/>
                <w:sz w:val="24"/>
                <w:szCs w:val="24"/>
                <w:highlight w:val="none"/>
                <w:lang w:bidi="ar"/>
              </w:rPr>
              <w:t>10.集成信号发生器1套</w:t>
            </w:r>
            <w:r>
              <w:rPr>
                <w:rFonts w:hint="eastAsia" w:ascii="仿宋" w:hAnsi="仿宋" w:eastAsia="仿宋" w:cs="仿宋"/>
                <w:b/>
                <w:bCs/>
                <w:color w:val="auto"/>
                <w:kern w:val="0"/>
                <w:sz w:val="24"/>
                <w:szCs w:val="24"/>
                <w:highlight w:val="none"/>
                <w:lang w:bidi="ar"/>
              </w:rPr>
              <w:t>（附表2）</w:t>
            </w:r>
            <w:r>
              <w:rPr>
                <w:rFonts w:hint="eastAsia" w:ascii="仿宋" w:hAnsi="仿宋" w:eastAsia="仿宋" w:cs="仿宋"/>
                <w:color w:val="auto"/>
                <w:kern w:val="0"/>
                <w:sz w:val="24"/>
                <w:szCs w:val="24"/>
                <w:highlight w:val="none"/>
                <w:lang w:bidi="ar"/>
              </w:rPr>
              <w:br w:type="textWrapping"/>
            </w:r>
            <w:r>
              <w:rPr>
                <w:rFonts w:hint="eastAsia" w:ascii="仿宋" w:hAnsi="仿宋" w:eastAsia="仿宋" w:cs="仿宋"/>
                <w:color w:val="auto"/>
                <w:kern w:val="0"/>
                <w:sz w:val="24"/>
                <w:szCs w:val="24"/>
                <w:highlight w:val="none"/>
                <w:lang w:bidi="ar"/>
              </w:rPr>
              <w:t>11.集成示波器1套</w:t>
            </w:r>
            <w:r>
              <w:rPr>
                <w:rFonts w:hint="eastAsia" w:ascii="仿宋" w:hAnsi="仿宋" w:eastAsia="仿宋" w:cs="仿宋"/>
                <w:b/>
                <w:bCs/>
                <w:color w:val="auto"/>
                <w:kern w:val="0"/>
                <w:sz w:val="24"/>
                <w:szCs w:val="24"/>
                <w:highlight w:val="none"/>
                <w:lang w:bidi="ar"/>
              </w:rPr>
              <w:t>（附表2）</w:t>
            </w:r>
            <w:r>
              <w:rPr>
                <w:rFonts w:hint="eastAsia" w:ascii="仿宋" w:hAnsi="仿宋" w:eastAsia="仿宋" w:cs="仿宋"/>
                <w:color w:val="auto"/>
                <w:kern w:val="0"/>
                <w:sz w:val="24"/>
                <w:szCs w:val="24"/>
                <w:highlight w:val="none"/>
                <w:lang w:bidi="ar"/>
              </w:rPr>
              <w:t>：带有和配套实训台内置处理模块通讯功能，有自动生成波形报告功能；用于飞控、航电、载荷、电台等关键器件测试点信号采集与分析；支持示波器数据回传到实训台操作页面进行分析；配套电子信息与通信网络相关高阶故障检测诊断技能实训教程，含不少于100道理论题库，不少于100页教学讲义，教学视频5个，不少于10课时的教案及配套授课PPT；</w:t>
            </w:r>
            <w:r>
              <w:rPr>
                <w:rFonts w:hint="eastAsia" w:ascii="仿宋" w:hAnsi="仿宋" w:eastAsia="仿宋" w:cs="仿宋"/>
                <w:color w:val="auto"/>
                <w:kern w:val="0"/>
                <w:sz w:val="24"/>
                <w:szCs w:val="24"/>
                <w:highlight w:val="none"/>
                <w:lang w:bidi="ar"/>
              </w:rPr>
              <w:br w:type="textWrapping"/>
            </w:r>
            <w:r>
              <w:rPr>
                <w:rFonts w:hint="eastAsia" w:ascii="仿宋" w:hAnsi="仿宋" w:eastAsia="仿宋" w:cs="仿宋"/>
                <w:color w:val="auto"/>
                <w:kern w:val="0"/>
                <w:sz w:val="24"/>
                <w:szCs w:val="24"/>
                <w:highlight w:val="none"/>
                <w:lang w:bidi="ar"/>
              </w:rPr>
              <w:t>12.集成万用表1个，工具箱1个</w:t>
            </w:r>
            <w:r>
              <w:rPr>
                <w:rFonts w:hint="eastAsia" w:ascii="仿宋" w:hAnsi="仿宋" w:eastAsia="仿宋" w:cs="仿宋"/>
                <w:b/>
                <w:bCs/>
                <w:color w:val="auto"/>
                <w:kern w:val="0"/>
                <w:sz w:val="24"/>
                <w:szCs w:val="24"/>
                <w:highlight w:val="none"/>
                <w:lang w:bidi="ar"/>
              </w:rPr>
              <w:t>（附表2）</w:t>
            </w:r>
            <w:r>
              <w:rPr>
                <w:rFonts w:hint="eastAsia" w:ascii="仿宋" w:hAnsi="仿宋" w:eastAsia="仿宋" w:cs="仿宋"/>
                <w:color w:val="auto"/>
                <w:kern w:val="0"/>
                <w:sz w:val="24"/>
                <w:szCs w:val="24"/>
                <w:highlight w:val="none"/>
                <w:lang w:bidi="ar"/>
              </w:rPr>
              <w:br w:type="textWrapping"/>
            </w:r>
            <w:r>
              <w:rPr>
                <w:rFonts w:hint="eastAsia" w:ascii="仿宋" w:hAnsi="仿宋" w:eastAsia="仿宋" w:cs="仿宋"/>
                <w:color w:val="auto"/>
                <w:kern w:val="0"/>
                <w:sz w:val="24"/>
                <w:szCs w:val="24"/>
                <w:highlight w:val="none"/>
                <w:lang w:bidi="ar"/>
              </w:rPr>
              <w:t>13.集成数字电源1个</w:t>
            </w:r>
            <w:r>
              <w:rPr>
                <w:rFonts w:hint="eastAsia" w:ascii="仿宋" w:hAnsi="仿宋" w:eastAsia="仿宋" w:cs="仿宋"/>
                <w:b/>
                <w:bCs/>
                <w:color w:val="auto"/>
                <w:kern w:val="0"/>
                <w:sz w:val="24"/>
                <w:szCs w:val="24"/>
                <w:highlight w:val="none"/>
                <w:lang w:bidi="ar"/>
              </w:rPr>
              <w:t>（附表2）</w:t>
            </w:r>
            <w:r>
              <w:rPr>
                <w:rFonts w:hint="eastAsia" w:ascii="仿宋" w:hAnsi="仿宋" w:eastAsia="仿宋" w:cs="仿宋"/>
                <w:color w:val="auto"/>
                <w:kern w:val="0"/>
                <w:sz w:val="24"/>
                <w:szCs w:val="24"/>
                <w:highlight w:val="none"/>
                <w:lang w:bidi="ar"/>
              </w:rPr>
              <w:br w:type="textWrapping"/>
            </w:r>
            <w:r>
              <w:rPr>
                <w:rFonts w:hint="eastAsia" w:ascii="仿宋" w:hAnsi="仿宋" w:eastAsia="仿宋" w:cs="仿宋"/>
                <w:color w:val="auto"/>
                <w:kern w:val="0"/>
                <w:sz w:val="24"/>
                <w:szCs w:val="24"/>
                <w:highlight w:val="none"/>
                <w:lang w:bidi="ar"/>
              </w:rPr>
              <w:t>14.嵌入式开源开发者版飞控1套</w:t>
            </w:r>
            <w:r>
              <w:rPr>
                <w:rFonts w:hint="eastAsia" w:ascii="仿宋" w:hAnsi="仿宋" w:eastAsia="仿宋" w:cs="仿宋"/>
                <w:b/>
                <w:bCs/>
                <w:color w:val="auto"/>
                <w:kern w:val="0"/>
                <w:sz w:val="24"/>
                <w:szCs w:val="24"/>
                <w:highlight w:val="none"/>
                <w:lang w:bidi="ar"/>
              </w:rPr>
              <w:t>（附表2）</w:t>
            </w:r>
            <w:r>
              <w:rPr>
                <w:rFonts w:hint="eastAsia" w:ascii="仿宋" w:hAnsi="仿宋" w:eastAsia="仿宋" w:cs="仿宋"/>
                <w:color w:val="auto"/>
                <w:kern w:val="0"/>
                <w:sz w:val="24"/>
                <w:szCs w:val="24"/>
                <w:highlight w:val="none"/>
                <w:lang w:bidi="ar"/>
              </w:rPr>
              <w:t>：配套飞控嵌入式应用开发技能实训教程1套，含不少于100道理论题库，不少于100页教学讲义，教学视频5个，考核试卷3套，不少于20课时的教案、配套授课PPT；</w:t>
            </w:r>
            <w:r>
              <w:rPr>
                <w:rFonts w:hint="eastAsia" w:ascii="仿宋" w:hAnsi="仿宋" w:eastAsia="仿宋" w:cs="仿宋"/>
                <w:color w:val="auto"/>
                <w:kern w:val="0"/>
                <w:sz w:val="24"/>
                <w:szCs w:val="24"/>
                <w:highlight w:val="none"/>
                <w:lang w:bidi="ar"/>
              </w:rPr>
              <w:br w:type="textWrapping"/>
            </w:r>
            <w:r>
              <w:rPr>
                <w:rFonts w:hint="eastAsia" w:ascii="仿宋" w:hAnsi="仿宋" w:eastAsia="仿宋" w:cs="仿宋"/>
                <w:color w:val="auto"/>
                <w:kern w:val="0"/>
                <w:sz w:val="24"/>
                <w:szCs w:val="24"/>
                <w:highlight w:val="none"/>
                <w:lang w:bidi="ar"/>
              </w:rPr>
              <w:t>15.集成装调实训虚拟仿真软件1套：支持无人机各个模块以及连接线材展示与介绍，支持对无人机各个模块进行抓取，并进行组合拼装，支持模块结构拼装检测，系统自动给出结果，支持模块间连接检测，系统自动给出结果，支持鼠标操作，预留VR头显、VR手柄接口，配套虚拟操作技能实训教程，含不少于50页教学讲义，教学视频3个，不少于2课时的教师教案及配套授课PPT；</w:t>
            </w:r>
          </w:p>
          <w:p w14:paraId="599AFA65">
            <w:pPr>
              <w:keepNext w:val="0"/>
              <w:keepLines w:val="0"/>
              <w:pageBreakBefore w:val="0"/>
              <w:widowControl/>
              <w:kinsoku/>
              <w:wordWrap/>
              <w:overflowPunct/>
              <w:topLinePunct w:val="0"/>
              <w:autoSpaceDE/>
              <w:autoSpaceDN/>
              <w:bidi w:val="0"/>
              <w:adjustRightInd w:val="0"/>
              <w:snapToGrid/>
              <w:spacing w:line="360" w:lineRule="exact"/>
              <w:textAlignment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kern w:val="0"/>
                <w:sz w:val="24"/>
                <w:szCs w:val="24"/>
                <w:highlight w:val="none"/>
                <w:lang w:bidi="ar"/>
              </w:rPr>
              <w:t>16.集成无人机性能评估与配件选型实训虚拟仿真软件1套：支持对三旋翼、四旋翼、六旋翼、八旋翼无人机进行配件选型软件模拟实训，支持各机型配件参数搭配选择，如电机、螺旋桨、电调、电池、机架轴距等，每个模组选型选项不少于5种，支持配件选型后飞行器动力学/运动学性能参数自动生成，可以pdf报告形式输出或打印；配套虚拟操作技能实训教程，含不少于30页教学讲义，教学视频3个，不少于2课时的教案及配套授课PPT</w:t>
            </w:r>
            <w:r>
              <w:rPr>
                <w:rFonts w:hint="eastAsia" w:ascii="仿宋" w:hAnsi="仿宋" w:eastAsia="仿宋" w:cs="仿宋"/>
                <w:color w:val="auto"/>
                <w:kern w:val="0"/>
                <w:sz w:val="24"/>
                <w:szCs w:val="24"/>
                <w:highlight w:val="none"/>
                <w:lang w:eastAsia="zh-CN" w:bidi="ar"/>
              </w:rPr>
              <w:t>。</w:t>
            </w:r>
          </w:p>
        </w:tc>
        <w:tc>
          <w:tcPr>
            <w:tcW w:w="586" w:type="dxa"/>
            <w:tcBorders>
              <w:top w:val="single" w:color="000000" w:sz="4" w:space="0"/>
              <w:left w:val="single" w:color="000000" w:sz="4" w:space="0"/>
              <w:bottom w:val="single" w:color="000000" w:sz="4" w:space="0"/>
              <w:right w:val="single" w:color="000000" w:sz="4" w:space="0"/>
            </w:tcBorders>
            <w:vAlign w:val="center"/>
          </w:tcPr>
          <w:p w14:paraId="6625C674">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套</w:t>
            </w:r>
          </w:p>
        </w:tc>
        <w:tc>
          <w:tcPr>
            <w:tcW w:w="580" w:type="dxa"/>
            <w:tcBorders>
              <w:top w:val="single" w:color="000000" w:sz="4" w:space="0"/>
              <w:left w:val="single" w:color="000000" w:sz="4" w:space="0"/>
              <w:bottom w:val="single" w:color="000000" w:sz="4" w:space="0"/>
              <w:right w:val="single" w:color="000000" w:sz="4" w:space="0"/>
            </w:tcBorders>
            <w:vAlign w:val="center"/>
          </w:tcPr>
          <w:p w14:paraId="4AE84C73">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20</w:t>
            </w:r>
          </w:p>
        </w:tc>
      </w:tr>
      <w:tr w14:paraId="00B5448E">
        <w:tblPrEx>
          <w:tblCellMar>
            <w:top w:w="0" w:type="dxa"/>
            <w:left w:w="108" w:type="dxa"/>
            <w:bottom w:w="0" w:type="dxa"/>
            <w:right w:w="108" w:type="dxa"/>
          </w:tblCellMar>
        </w:tblPrEx>
        <w:tc>
          <w:tcPr>
            <w:tcW w:w="725" w:type="dxa"/>
            <w:tcBorders>
              <w:top w:val="single" w:color="000000" w:sz="4" w:space="0"/>
              <w:left w:val="single" w:color="000000" w:sz="4" w:space="0"/>
              <w:bottom w:val="single" w:color="000000" w:sz="4" w:space="0"/>
              <w:right w:val="single" w:color="000000" w:sz="4" w:space="0"/>
            </w:tcBorders>
            <w:vAlign w:val="center"/>
          </w:tcPr>
          <w:p w14:paraId="4046C8E2">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3</w:t>
            </w:r>
          </w:p>
        </w:tc>
        <w:tc>
          <w:tcPr>
            <w:tcW w:w="970" w:type="dxa"/>
            <w:tcBorders>
              <w:top w:val="single" w:color="000000" w:sz="4" w:space="0"/>
              <w:left w:val="single" w:color="000000" w:sz="4" w:space="0"/>
              <w:bottom w:val="single" w:color="000000" w:sz="4" w:space="0"/>
              <w:right w:val="single" w:color="000000" w:sz="4" w:space="0"/>
            </w:tcBorders>
            <w:vAlign w:val="center"/>
          </w:tcPr>
          <w:p w14:paraId="02DBF27D">
            <w:pPr>
              <w:keepNext w:val="0"/>
              <w:keepLines w:val="0"/>
              <w:pageBreakBefore w:val="0"/>
              <w:widowControl/>
              <w:kinsoku/>
              <w:wordWrap/>
              <w:overflowPunct/>
              <w:topLinePunct w:val="0"/>
              <w:autoSpaceDE/>
              <w:autoSpaceDN/>
              <w:bidi w:val="0"/>
              <w:adjustRightInd w:val="0"/>
              <w:snapToGrid/>
              <w:spacing w:line="360" w:lineRule="exac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无人机系统性能测试实训台</w:t>
            </w:r>
          </w:p>
        </w:tc>
        <w:tc>
          <w:tcPr>
            <w:tcW w:w="6334" w:type="dxa"/>
            <w:tcBorders>
              <w:top w:val="single" w:color="000000" w:sz="4" w:space="0"/>
              <w:left w:val="single" w:color="000000" w:sz="4" w:space="0"/>
              <w:bottom w:val="single" w:color="000000" w:sz="4" w:space="0"/>
              <w:right w:val="single" w:color="000000" w:sz="4" w:space="0"/>
            </w:tcBorders>
            <w:vAlign w:val="center"/>
          </w:tcPr>
          <w:p w14:paraId="563C381A">
            <w:pPr>
              <w:keepNext w:val="0"/>
              <w:keepLines w:val="0"/>
              <w:pageBreakBefore w:val="0"/>
              <w:widowControl/>
              <w:numPr>
                <w:ilvl w:val="0"/>
                <w:numId w:val="3"/>
              </w:numPr>
              <w:kinsoku/>
              <w:wordWrap/>
              <w:overflowPunct/>
              <w:topLinePunct w:val="0"/>
              <w:autoSpaceDE/>
              <w:autoSpaceDN/>
              <w:bidi w:val="0"/>
              <w:adjustRightInd w:val="0"/>
              <w:snapToGrid/>
              <w:spacing w:line="360" w:lineRule="exact"/>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尺寸:长 200x宽100x桌面高 80cm，可以有±10cm误差;</w:t>
            </w:r>
          </w:p>
          <w:p w14:paraId="472B3F51">
            <w:pPr>
              <w:keepNext w:val="0"/>
              <w:keepLines w:val="0"/>
              <w:pageBreakBefore w:val="0"/>
              <w:widowControl/>
              <w:numPr>
                <w:ilvl w:val="0"/>
                <w:numId w:val="0"/>
              </w:numPr>
              <w:kinsoku/>
              <w:wordWrap/>
              <w:overflowPunct/>
              <w:topLinePunct w:val="0"/>
              <w:autoSpaceDE/>
              <w:autoSpaceDN/>
              <w:bidi w:val="0"/>
              <w:adjustRightInd w:val="0"/>
              <w:snapToGrid/>
              <w:spacing w:line="360" w:lineRule="exact"/>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2.集成无人机PID调试台：带有固定飞机用三自由度云台，运动阻尼可调，支持无人机姿态数据反馈，支持姿态超调报警，配套PID调参技能实训教程，含不少于30道理论题库，不少于10页教学讲义，教学视频2个，不少于2课时的教案及配套授课PPT；</w:t>
            </w:r>
            <w:r>
              <w:rPr>
                <w:rFonts w:hint="eastAsia" w:ascii="仿宋" w:hAnsi="仿宋" w:eastAsia="仿宋" w:cs="仿宋"/>
                <w:color w:val="auto"/>
                <w:kern w:val="0"/>
                <w:sz w:val="24"/>
                <w:szCs w:val="24"/>
                <w:highlight w:val="none"/>
                <w:lang w:bidi="ar"/>
              </w:rPr>
              <w:br w:type="textWrapping"/>
            </w:r>
            <w:r>
              <w:rPr>
                <w:rFonts w:hint="eastAsia" w:ascii="仿宋" w:hAnsi="仿宋" w:eastAsia="仿宋" w:cs="仿宋"/>
                <w:color w:val="auto"/>
                <w:kern w:val="0"/>
                <w:sz w:val="24"/>
                <w:szCs w:val="24"/>
                <w:highlight w:val="none"/>
                <w:lang w:bidi="ar"/>
              </w:rPr>
              <w:t>3.集成无人机高精度动力系统拉力测试台：支持无人机升力/拉力数据反馈，配套拉力测试操作技能实训教程，含不少于10道理论题库，不少于10页教学讲义，教学视频2个，考核题库2套，不少于2课时的教案及配套授课PPT；</w:t>
            </w:r>
            <w:r>
              <w:rPr>
                <w:rFonts w:hint="eastAsia" w:ascii="仿宋" w:hAnsi="仿宋" w:eastAsia="仿宋" w:cs="仿宋"/>
                <w:color w:val="auto"/>
                <w:kern w:val="0"/>
                <w:sz w:val="24"/>
                <w:szCs w:val="24"/>
                <w:highlight w:val="none"/>
                <w:lang w:bidi="ar"/>
              </w:rPr>
              <w:br w:type="textWrapping"/>
            </w:r>
            <w:r>
              <w:rPr>
                <w:rFonts w:hint="eastAsia" w:ascii="仿宋" w:hAnsi="仿宋" w:eastAsia="仿宋" w:cs="仿宋"/>
                <w:color w:val="auto"/>
                <w:kern w:val="0"/>
                <w:sz w:val="24"/>
                <w:szCs w:val="24"/>
                <w:highlight w:val="none"/>
                <w:lang w:bidi="ar"/>
              </w:rPr>
              <w:t>4.集成无人机振动故障验证台：支持无人机振动数据反馈，支持三种以上无人机振动故障类型的检测，配套振动测试操作技能实训教程，含不少于30道理论题库，不少于10页教学讲义，教学视频2个，考核题库1套，2课时的教案及配套授课PPT；</w:t>
            </w:r>
          </w:p>
          <w:p w14:paraId="3E78D9C0">
            <w:pPr>
              <w:keepNext w:val="0"/>
              <w:keepLines w:val="0"/>
              <w:pageBreakBefore w:val="0"/>
              <w:widowControl/>
              <w:kinsoku/>
              <w:wordWrap/>
              <w:overflowPunct/>
              <w:topLinePunct w:val="0"/>
              <w:autoSpaceDE/>
              <w:autoSpaceDN/>
              <w:bidi w:val="0"/>
              <w:adjustRightInd w:val="0"/>
              <w:snapToGrid/>
              <w:spacing w:line="360" w:lineRule="exact"/>
              <w:textAlignment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kern w:val="0"/>
                <w:sz w:val="24"/>
                <w:szCs w:val="24"/>
                <w:highlight w:val="none"/>
                <w:lang w:bidi="ar"/>
              </w:rPr>
              <w:t>5.集成无人机整机电磁干扰测试台：支持整机内部电磁干扰源场强检测数据反馈，配套电磁干扰测试操作技能实训教程，含不少于30道理论题库，不少于10页教学讲义，教学视频2个，考核题库1套，2课时的教案及配套授课PPT</w:t>
            </w:r>
            <w:r>
              <w:rPr>
                <w:rFonts w:hint="eastAsia" w:ascii="仿宋" w:hAnsi="仿宋" w:eastAsia="仿宋" w:cs="仿宋"/>
                <w:color w:val="auto"/>
                <w:kern w:val="0"/>
                <w:sz w:val="24"/>
                <w:szCs w:val="24"/>
                <w:highlight w:val="none"/>
                <w:lang w:eastAsia="zh-CN" w:bidi="ar"/>
              </w:rPr>
              <w:t>。</w:t>
            </w:r>
          </w:p>
        </w:tc>
        <w:tc>
          <w:tcPr>
            <w:tcW w:w="586" w:type="dxa"/>
            <w:tcBorders>
              <w:top w:val="single" w:color="000000" w:sz="4" w:space="0"/>
              <w:left w:val="single" w:color="000000" w:sz="4" w:space="0"/>
              <w:bottom w:val="single" w:color="000000" w:sz="4" w:space="0"/>
              <w:right w:val="single" w:color="000000" w:sz="4" w:space="0"/>
            </w:tcBorders>
            <w:vAlign w:val="center"/>
          </w:tcPr>
          <w:p w14:paraId="27EF5CB5">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套</w:t>
            </w:r>
          </w:p>
        </w:tc>
        <w:tc>
          <w:tcPr>
            <w:tcW w:w="580" w:type="dxa"/>
            <w:tcBorders>
              <w:top w:val="single" w:color="000000" w:sz="4" w:space="0"/>
              <w:left w:val="single" w:color="000000" w:sz="4" w:space="0"/>
              <w:bottom w:val="single" w:color="000000" w:sz="4" w:space="0"/>
              <w:right w:val="single" w:color="000000" w:sz="4" w:space="0"/>
            </w:tcBorders>
            <w:vAlign w:val="center"/>
          </w:tcPr>
          <w:p w14:paraId="49D06871">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2</w:t>
            </w:r>
          </w:p>
        </w:tc>
      </w:tr>
      <w:tr w14:paraId="77D59D58">
        <w:tblPrEx>
          <w:tblCellMar>
            <w:top w:w="0" w:type="dxa"/>
            <w:left w:w="108" w:type="dxa"/>
            <w:bottom w:w="0" w:type="dxa"/>
            <w:right w:w="108" w:type="dxa"/>
          </w:tblCellMar>
        </w:tblPrEx>
        <w:tc>
          <w:tcPr>
            <w:tcW w:w="725" w:type="dxa"/>
            <w:tcBorders>
              <w:top w:val="single" w:color="000000" w:sz="4" w:space="0"/>
              <w:left w:val="single" w:color="000000" w:sz="4" w:space="0"/>
              <w:bottom w:val="single" w:color="000000" w:sz="4" w:space="0"/>
              <w:right w:val="single" w:color="000000" w:sz="4" w:space="0"/>
            </w:tcBorders>
            <w:vAlign w:val="center"/>
          </w:tcPr>
          <w:p w14:paraId="65533627">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4</w:t>
            </w:r>
          </w:p>
        </w:tc>
        <w:tc>
          <w:tcPr>
            <w:tcW w:w="970" w:type="dxa"/>
            <w:tcBorders>
              <w:top w:val="single" w:color="000000" w:sz="4" w:space="0"/>
              <w:left w:val="single" w:color="000000" w:sz="4" w:space="0"/>
              <w:bottom w:val="single" w:color="000000" w:sz="4" w:space="0"/>
              <w:right w:val="single" w:color="000000" w:sz="4" w:space="0"/>
            </w:tcBorders>
            <w:vAlign w:val="center"/>
          </w:tcPr>
          <w:p w14:paraId="0A1954F7">
            <w:pPr>
              <w:keepNext w:val="0"/>
              <w:keepLines w:val="0"/>
              <w:pageBreakBefore w:val="0"/>
              <w:widowControl/>
              <w:kinsoku/>
              <w:wordWrap/>
              <w:overflowPunct/>
              <w:topLinePunct w:val="0"/>
              <w:autoSpaceDE/>
              <w:autoSpaceDN/>
              <w:bidi w:val="0"/>
              <w:adjustRightInd w:val="0"/>
              <w:snapToGrid/>
              <w:spacing w:line="360" w:lineRule="exac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数控复合材料切割台</w:t>
            </w:r>
          </w:p>
        </w:tc>
        <w:tc>
          <w:tcPr>
            <w:tcW w:w="6334" w:type="dxa"/>
            <w:tcBorders>
              <w:top w:val="single" w:color="000000" w:sz="4" w:space="0"/>
              <w:left w:val="single" w:color="000000" w:sz="4" w:space="0"/>
              <w:bottom w:val="single" w:color="000000" w:sz="4" w:space="0"/>
              <w:right w:val="single" w:color="000000" w:sz="4" w:space="0"/>
            </w:tcBorders>
            <w:vAlign w:val="center"/>
          </w:tcPr>
          <w:p w14:paraId="26016E8C">
            <w:pPr>
              <w:keepNext w:val="0"/>
              <w:keepLines w:val="0"/>
              <w:pageBreakBefore w:val="0"/>
              <w:widowControl/>
              <w:kinsoku/>
              <w:wordWrap/>
              <w:overflowPunct/>
              <w:topLinePunct w:val="0"/>
              <w:autoSpaceDE/>
              <w:autoSpaceDN/>
              <w:bidi w:val="0"/>
              <w:adjustRightInd w:val="0"/>
              <w:snapToGrid/>
              <w:spacing w:line="360" w:lineRule="exact"/>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1.基座采用重型加固方钢大龙门，坚固无抖动，外形尺寸约为160×190×155cm，可有20cm偏差，重量约为400KG，带有独立配电柜，带有防护罩；</w:t>
            </w:r>
          </w:p>
          <w:p w14:paraId="7C501E5F">
            <w:pPr>
              <w:keepNext w:val="0"/>
              <w:keepLines w:val="0"/>
              <w:pageBreakBefore w:val="0"/>
              <w:widowControl/>
              <w:kinsoku/>
              <w:wordWrap/>
              <w:overflowPunct/>
              <w:topLinePunct w:val="0"/>
              <w:autoSpaceDE/>
              <w:autoSpaceDN/>
              <w:bidi w:val="0"/>
              <w:adjustRightInd w:val="0"/>
              <w:snapToGrid/>
              <w:spacing w:line="360" w:lineRule="exact"/>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2.加工范围：1100×1100×200mm，可有100mm偏差，运动速度约35m/min，1米对角线误差0.2mm；3.2kw高转速低噪音水冷主轴，速度：24000rpm/min；</w:t>
            </w:r>
          </w:p>
          <w:p w14:paraId="5C6178DD">
            <w:pPr>
              <w:keepNext w:val="0"/>
              <w:keepLines w:val="0"/>
              <w:pageBreakBefore w:val="0"/>
              <w:widowControl/>
              <w:kinsoku/>
              <w:wordWrap/>
              <w:overflowPunct/>
              <w:topLinePunct w:val="0"/>
              <w:autoSpaceDE/>
              <w:autoSpaceDN/>
              <w:bidi w:val="0"/>
              <w:adjustRightInd w:val="0"/>
              <w:snapToGrid/>
              <w:spacing w:line="360" w:lineRule="exact"/>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3.耐磨高速方形导轨，高防尘，2000km免维护，配套原装滑块；</w:t>
            </w:r>
          </w:p>
          <w:p w14:paraId="7C8AECDC">
            <w:pPr>
              <w:keepNext w:val="0"/>
              <w:keepLines w:val="0"/>
              <w:pageBreakBefore w:val="0"/>
              <w:widowControl/>
              <w:kinsoku/>
              <w:wordWrap/>
              <w:overflowPunct/>
              <w:topLinePunct w:val="0"/>
              <w:autoSpaceDE/>
              <w:autoSpaceDN/>
              <w:bidi w:val="0"/>
              <w:adjustRightInd w:val="0"/>
              <w:snapToGrid/>
              <w:spacing w:line="360" w:lineRule="exact"/>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4.真空吸附工作台，可分区，可实现多点吸附、瞬间瞬放；</w:t>
            </w:r>
          </w:p>
          <w:p w14:paraId="39FE229A">
            <w:pPr>
              <w:keepNext w:val="0"/>
              <w:keepLines w:val="0"/>
              <w:pageBreakBefore w:val="0"/>
              <w:widowControl/>
              <w:kinsoku/>
              <w:wordWrap/>
              <w:overflowPunct/>
              <w:topLinePunct w:val="0"/>
              <w:autoSpaceDE/>
              <w:autoSpaceDN/>
              <w:bidi w:val="0"/>
              <w:adjustRightInd w:val="0"/>
              <w:snapToGrid/>
              <w:spacing w:line="360" w:lineRule="exact"/>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5.控制系统功能齐全，具备参数备份、恢复功能，防止参数丢失；</w:t>
            </w:r>
          </w:p>
          <w:p w14:paraId="598AFE03">
            <w:pPr>
              <w:keepNext w:val="0"/>
              <w:keepLines w:val="0"/>
              <w:pageBreakBefore w:val="0"/>
              <w:widowControl/>
              <w:kinsoku/>
              <w:wordWrap/>
              <w:overflowPunct/>
              <w:topLinePunct w:val="0"/>
              <w:autoSpaceDE/>
              <w:autoSpaceDN/>
              <w:bidi w:val="0"/>
              <w:adjustRightInd w:val="0"/>
              <w:snapToGrid/>
              <w:spacing w:line="360" w:lineRule="exact"/>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6.图形导入支持Type3/Artcam/Castmate/Proe/UG等多种常见CAD/CAM软件；</w:t>
            </w:r>
          </w:p>
          <w:p w14:paraId="106DF937">
            <w:pPr>
              <w:keepNext w:val="0"/>
              <w:keepLines w:val="0"/>
              <w:pageBreakBefore w:val="0"/>
              <w:widowControl/>
              <w:kinsoku/>
              <w:wordWrap/>
              <w:overflowPunct/>
              <w:topLinePunct w:val="0"/>
              <w:autoSpaceDE/>
              <w:autoSpaceDN/>
              <w:bidi w:val="0"/>
              <w:adjustRightInd w:val="0"/>
              <w:snapToGrid/>
              <w:spacing w:line="360" w:lineRule="exact"/>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7.带有控制卡，数据线，刀夹，水泵，水箱，配套工具等；</w:t>
            </w:r>
          </w:p>
          <w:p w14:paraId="71303762">
            <w:pPr>
              <w:keepNext w:val="0"/>
              <w:keepLines w:val="0"/>
              <w:pageBreakBefore w:val="0"/>
              <w:widowControl/>
              <w:kinsoku/>
              <w:wordWrap/>
              <w:overflowPunct/>
              <w:topLinePunct w:val="0"/>
              <w:autoSpaceDE/>
              <w:autoSpaceDN/>
              <w:bidi w:val="0"/>
              <w:adjustRightInd w:val="0"/>
              <w:snapToGrid/>
              <w:spacing w:line="360" w:lineRule="exact"/>
              <w:textAlignment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8.带有抽风吸尘，功率约3000W可调整，顶吸尘方式</w:t>
            </w:r>
            <w:r>
              <w:rPr>
                <w:rFonts w:hint="eastAsia" w:ascii="仿宋" w:hAnsi="仿宋" w:eastAsia="仿宋" w:cs="仿宋"/>
                <w:color w:val="auto"/>
                <w:sz w:val="24"/>
                <w:szCs w:val="24"/>
                <w:highlight w:val="none"/>
                <w:lang w:eastAsia="zh-CN"/>
              </w:rPr>
              <w:t>。</w:t>
            </w:r>
          </w:p>
        </w:tc>
        <w:tc>
          <w:tcPr>
            <w:tcW w:w="586" w:type="dxa"/>
            <w:tcBorders>
              <w:top w:val="single" w:color="000000" w:sz="4" w:space="0"/>
              <w:left w:val="single" w:color="000000" w:sz="4" w:space="0"/>
              <w:bottom w:val="single" w:color="000000" w:sz="4" w:space="0"/>
              <w:right w:val="single" w:color="000000" w:sz="4" w:space="0"/>
            </w:tcBorders>
            <w:vAlign w:val="center"/>
          </w:tcPr>
          <w:p w14:paraId="5093509C">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台</w:t>
            </w:r>
          </w:p>
        </w:tc>
        <w:tc>
          <w:tcPr>
            <w:tcW w:w="580" w:type="dxa"/>
            <w:tcBorders>
              <w:top w:val="single" w:color="000000" w:sz="4" w:space="0"/>
              <w:left w:val="single" w:color="000000" w:sz="4" w:space="0"/>
              <w:bottom w:val="single" w:color="000000" w:sz="4" w:space="0"/>
              <w:right w:val="single" w:color="000000" w:sz="4" w:space="0"/>
            </w:tcBorders>
            <w:vAlign w:val="center"/>
          </w:tcPr>
          <w:p w14:paraId="32FC8A7F">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1</w:t>
            </w:r>
          </w:p>
        </w:tc>
      </w:tr>
      <w:tr w14:paraId="5192DFB0">
        <w:tblPrEx>
          <w:tblCellMar>
            <w:top w:w="0" w:type="dxa"/>
            <w:left w:w="108" w:type="dxa"/>
            <w:bottom w:w="0" w:type="dxa"/>
            <w:right w:w="108" w:type="dxa"/>
          </w:tblCellMar>
        </w:tblPrEx>
        <w:tc>
          <w:tcPr>
            <w:tcW w:w="725" w:type="dxa"/>
            <w:tcBorders>
              <w:top w:val="single" w:color="000000" w:sz="4" w:space="0"/>
              <w:left w:val="single" w:color="000000" w:sz="4" w:space="0"/>
              <w:bottom w:val="single" w:color="000000" w:sz="4" w:space="0"/>
              <w:right w:val="single" w:color="000000" w:sz="4" w:space="0"/>
            </w:tcBorders>
            <w:vAlign w:val="center"/>
          </w:tcPr>
          <w:p w14:paraId="1BD33545">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5</w:t>
            </w:r>
          </w:p>
        </w:tc>
        <w:tc>
          <w:tcPr>
            <w:tcW w:w="970" w:type="dxa"/>
            <w:tcBorders>
              <w:top w:val="single" w:color="000000" w:sz="4" w:space="0"/>
              <w:left w:val="single" w:color="000000" w:sz="4" w:space="0"/>
              <w:bottom w:val="single" w:color="000000" w:sz="4" w:space="0"/>
              <w:right w:val="single" w:color="000000" w:sz="4" w:space="0"/>
            </w:tcBorders>
            <w:vAlign w:val="center"/>
          </w:tcPr>
          <w:p w14:paraId="3617F120">
            <w:pPr>
              <w:keepNext w:val="0"/>
              <w:keepLines w:val="0"/>
              <w:pageBreakBefore w:val="0"/>
              <w:widowControl/>
              <w:kinsoku/>
              <w:wordWrap/>
              <w:overflowPunct/>
              <w:topLinePunct w:val="0"/>
              <w:autoSpaceDE/>
              <w:autoSpaceDN/>
              <w:bidi w:val="0"/>
              <w:adjustRightInd w:val="0"/>
              <w:snapToGrid/>
              <w:spacing w:line="360" w:lineRule="exac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水帘喷漆负压抽风机套装</w:t>
            </w:r>
          </w:p>
        </w:tc>
        <w:tc>
          <w:tcPr>
            <w:tcW w:w="6334" w:type="dxa"/>
            <w:tcBorders>
              <w:top w:val="single" w:color="000000" w:sz="4" w:space="0"/>
              <w:left w:val="single" w:color="000000" w:sz="4" w:space="0"/>
              <w:bottom w:val="single" w:color="000000" w:sz="4" w:space="0"/>
              <w:right w:val="single" w:color="000000" w:sz="4" w:space="0"/>
            </w:tcBorders>
            <w:vAlign w:val="center"/>
          </w:tcPr>
          <w:p w14:paraId="55086CF8">
            <w:pPr>
              <w:keepNext w:val="0"/>
              <w:keepLines w:val="0"/>
              <w:pageBreakBefore w:val="0"/>
              <w:widowControl/>
              <w:kinsoku/>
              <w:wordWrap/>
              <w:overflowPunct/>
              <w:topLinePunct w:val="0"/>
              <w:autoSpaceDE/>
              <w:autoSpaceDN/>
              <w:bidi w:val="0"/>
              <w:adjustRightInd w:val="0"/>
              <w:snapToGrid/>
              <w:spacing w:line="360" w:lineRule="exact"/>
              <w:textAlignment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kern w:val="0"/>
                <w:sz w:val="24"/>
                <w:szCs w:val="24"/>
                <w:highlight w:val="none"/>
                <w:lang w:bidi="ar"/>
              </w:rPr>
              <w:t>1.尺寸：约60×50×50（cm）；</w:t>
            </w:r>
            <w:r>
              <w:rPr>
                <w:rFonts w:hint="eastAsia" w:ascii="仿宋" w:hAnsi="仿宋" w:eastAsia="仿宋" w:cs="仿宋"/>
                <w:color w:val="auto"/>
                <w:kern w:val="0"/>
                <w:sz w:val="24"/>
                <w:szCs w:val="24"/>
                <w:highlight w:val="none"/>
                <w:lang w:bidi="ar"/>
              </w:rPr>
              <w:br w:type="textWrapping"/>
            </w:r>
            <w:r>
              <w:rPr>
                <w:rFonts w:hint="eastAsia" w:ascii="仿宋" w:hAnsi="仿宋" w:eastAsia="仿宋" w:cs="仿宋"/>
                <w:color w:val="auto"/>
                <w:kern w:val="0"/>
                <w:sz w:val="24"/>
                <w:szCs w:val="24"/>
                <w:highlight w:val="none"/>
                <w:lang w:bidi="ar"/>
              </w:rPr>
              <w:t>2.功率：≥50W，带灯光，带水帘；</w:t>
            </w:r>
            <w:r>
              <w:rPr>
                <w:rFonts w:hint="eastAsia" w:ascii="仿宋" w:hAnsi="仿宋" w:eastAsia="仿宋" w:cs="仿宋"/>
                <w:color w:val="auto"/>
                <w:kern w:val="0"/>
                <w:sz w:val="24"/>
                <w:szCs w:val="24"/>
                <w:highlight w:val="none"/>
                <w:lang w:bidi="ar"/>
              </w:rPr>
              <w:br w:type="textWrapping"/>
            </w:r>
            <w:r>
              <w:rPr>
                <w:rFonts w:hint="eastAsia" w:ascii="仿宋" w:hAnsi="仿宋" w:eastAsia="仿宋" w:cs="仿宋"/>
                <w:color w:val="auto"/>
                <w:kern w:val="0"/>
                <w:sz w:val="24"/>
                <w:szCs w:val="24"/>
                <w:highlight w:val="none"/>
                <w:lang w:bidi="ar"/>
              </w:rPr>
              <w:t>3.带有抽拉风管1.4米，扁平排风口，空气流量：4～11m³/分钟，可无极调节，水泵流量：15L/分钟，储水量：约9～10L，带可转动托盘；</w:t>
            </w:r>
            <w:r>
              <w:rPr>
                <w:rFonts w:hint="eastAsia" w:ascii="仿宋" w:hAnsi="仿宋" w:eastAsia="仿宋" w:cs="仿宋"/>
                <w:color w:val="auto"/>
                <w:kern w:val="0"/>
                <w:sz w:val="24"/>
                <w:szCs w:val="24"/>
                <w:highlight w:val="none"/>
                <w:lang w:bidi="ar"/>
              </w:rPr>
              <w:br w:type="textWrapping"/>
            </w:r>
            <w:r>
              <w:rPr>
                <w:rFonts w:hint="eastAsia" w:ascii="仿宋" w:hAnsi="仿宋" w:eastAsia="仿宋" w:cs="仿宋"/>
                <w:color w:val="auto"/>
                <w:kern w:val="0"/>
                <w:sz w:val="24"/>
                <w:szCs w:val="24"/>
                <w:highlight w:val="none"/>
                <w:lang w:bidi="ar"/>
              </w:rPr>
              <w:t>4.带可调气压喷漆笔口径0.3mm和0.5mm各一支，漆罐容量7cc；</w:t>
            </w:r>
            <w:r>
              <w:rPr>
                <w:rFonts w:hint="eastAsia" w:ascii="仿宋" w:hAnsi="仿宋" w:eastAsia="仿宋" w:cs="仿宋"/>
                <w:color w:val="auto"/>
                <w:kern w:val="0"/>
                <w:sz w:val="24"/>
                <w:szCs w:val="24"/>
                <w:highlight w:val="none"/>
                <w:lang w:bidi="ar"/>
              </w:rPr>
              <w:br w:type="textWrapping"/>
            </w:r>
            <w:r>
              <w:rPr>
                <w:rFonts w:hint="eastAsia" w:ascii="仿宋" w:hAnsi="仿宋" w:eastAsia="仿宋" w:cs="仿宋"/>
                <w:color w:val="auto"/>
                <w:kern w:val="0"/>
                <w:sz w:val="24"/>
                <w:szCs w:val="24"/>
                <w:highlight w:val="none"/>
                <w:lang w:bidi="ar"/>
              </w:rPr>
              <w:t>5.带3M4层可洗防毒面具2套</w:t>
            </w:r>
            <w:r>
              <w:rPr>
                <w:rFonts w:hint="eastAsia" w:ascii="仿宋" w:hAnsi="仿宋" w:eastAsia="仿宋" w:cs="仿宋"/>
                <w:color w:val="auto"/>
                <w:kern w:val="0"/>
                <w:sz w:val="24"/>
                <w:szCs w:val="24"/>
                <w:highlight w:val="none"/>
                <w:lang w:eastAsia="zh-CN" w:bidi="ar"/>
              </w:rPr>
              <w:t>。</w:t>
            </w:r>
          </w:p>
        </w:tc>
        <w:tc>
          <w:tcPr>
            <w:tcW w:w="586" w:type="dxa"/>
            <w:tcBorders>
              <w:top w:val="single" w:color="000000" w:sz="4" w:space="0"/>
              <w:left w:val="single" w:color="000000" w:sz="4" w:space="0"/>
              <w:bottom w:val="single" w:color="000000" w:sz="4" w:space="0"/>
              <w:right w:val="single" w:color="000000" w:sz="4" w:space="0"/>
            </w:tcBorders>
            <w:vAlign w:val="center"/>
          </w:tcPr>
          <w:p w14:paraId="1ECB7B9D">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台</w:t>
            </w:r>
          </w:p>
        </w:tc>
        <w:tc>
          <w:tcPr>
            <w:tcW w:w="580" w:type="dxa"/>
            <w:tcBorders>
              <w:top w:val="single" w:color="000000" w:sz="4" w:space="0"/>
              <w:left w:val="single" w:color="000000" w:sz="4" w:space="0"/>
              <w:bottom w:val="single" w:color="000000" w:sz="4" w:space="0"/>
              <w:right w:val="single" w:color="000000" w:sz="4" w:space="0"/>
            </w:tcBorders>
            <w:vAlign w:val="center"/>
          </w:tcPr>
          <w:p w14:paraId="0C1DECD7">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2</w:t>
            </w:r>
          </w:p>
        </w:tc>
      </w:tr>
      <w:tr w14:paraId="516F2D23">
        <w:tblPrEx>
          <w:tblCellMar>
            <w:top w:w="0" w:type="dxa"/>
            <w:left w:w="108" w:type="dxa"/>
            <w:bottom w:w="0" w:type="dxa"/>
            <w:right w:w="108" w:type="dxa"/>
          </w:tblCellMar>
        </w:tblPrEx>
        <w:tc>
          <w:tcPr>
            <w:tcW w:w="725" w:type="dxa"/>
            <w:tcBorders>
              <w:top w:val="single" w:color="000000" w:sz="4" w:space="0"/>
              <w:left w:val="single" w:color="000000" w:sz="4" w:space="0"/>
              <w:bottom w:val="single" w:color="000000" w:sz="4" w:space="0"/>
              <w:right w:val="single" w:color="000000" w:sz="4" w:space="0"/>
            </w:tcBorders>
            <w:vAlign w:val="center"/>
          </w:tcPr>
          <w:p w14:paraId="4108D694">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6</w:t>
            </w:r>
          </w:p>
        </w:tc>
        <w:tc>
          <w:tcPr>
            <w:tcW w:w="970" w:type="dxa"/>
            <w:tcBorders>
              <w:top w:val="single" w:color="000000" w:sz="4" w:space="0"/>
              <w:left w:val="single" w:color="000000" w:sz="4" w:space="0"/>
              <w:bottom w:val="single" w:color="000000" w:sz="4" w:space="0"/>
              <w:right w:val="single" w:color="000000" w:sz="4" w:space="0"/>
            </w:tcBorders>
            <w:vAlign w:val="center"/>
          </w:tcPr>
          <w:p w14:paraId="16816AC1">
            <w:pPr>
              <w:keepNext w:val="0"/>
              <w:keepLines w:val="0"/>
              <w:pageBreakBefore w:val="0"/>
              <w:widowControl/>
              <w:kinsoku/>
              <w:wordWrap/>
              <w:overflowPunct/>
              <w:topLinePunct w:val="0"/>
              <w:autoSpaceDE/>
              <w:autoSpaceDN/>
              <w:bidi w:val="0"/>
              <w:adjustRightInd w:val="0"/>
              <w:snapToGrid/>
              <w:spacing w:line="360" w:lineRule="exac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小型恒温干燥烘箱</w:t>
            </w:r>
          </w:p>
        </w:tc>
        <w:tc>
          <w:tcPr>
            <w:tcW w:w="6334" w:type="dxa"/>
            <w:tcBorders>
              <w:top w:val="single" w:color="000000" w:sz="4" w:space="0"/>
              <w:left w:val="single" w:color="000000" w:sz="4" w:space="0"/>
              <w:bottom w:val="single" w:color="000000" w:sz="4" w:space="0"/>
              <w:right w:val="single" w:color="000000" w:sz="4" w:space="0"/>
            </w:tcBorders>
            <w:vAlign w:val="center"/>
          </w:tcPr>
          <w:p w14:paraId="05994450">
            <w:pPr>
              <w:keepNext w:val="0"/>
              <w:keepLines w:val="0"/>
              <w:pageBreakBefore w:val="0"/>
              <w:widowControl/>
              <w:kinsoku/>
              <w:wordWrap/>
              <w:overflowPunct/>
              <w:topLinePunct w:val="0"/>
              <w:autoSpaceDE/>
              <w:autoSpaceDN/>
              <w:bidi w:val="0"/>
              <w:adjustRightInd w:val="0"/>
              <w:snapToGrid/>
              <w:spacing w:line="360" w:lineRule="exact"/>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1.不锈钢内胆，外部尺寸约：64×55×45（cm），内部尺寸约：35×35×35（cm），工作容积约43L；</w:t>
            </w:r>
          </w:p>
          <w:p w14:paraId="655970BC">
            <w:pPr>
              <w:keepNext w:val="0"/>
              <w:keepLines w:val="0"/>
              <w:pageBreakBefore w:val="0"/>
              <w:widowControl/>
              <w:kinsoku/>
              <w:wordWrap/>
              <w:overflowPunct/>
              <w:topLinePunct w:val="0"/>
              <w:autoSpaceDE/>
              <w:autoSpaceDN/>
              <w:bidi w:val="0"/>
              <w:adjustRightInd w:val="0"/>
              <w:snapToGrid/>
              <w:spacing w:line="360" w:lineRule="exact"/>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2.电源：220V，800W，可定时；</w:t>
            </w:r>
          </w:p>
          <w:p w14:paraId="1EBC4DF8">
            <w:pPr>
              <w:keepNext w:val="0"/>
              <w:keepLines w:val="0"/>
              <w:pageBreakBefore w:val="0"/>
              <w:widowControl/>
              <w:kinsoku/>
              <w:wordWrap/>
              <w:overflowPunct/>
              <w:topLinePunct w:val="0"/>
              <w:autoSpaceDE/>
              <w:autoSpaceDN/>
              <w:bidi w:val="0"/>
              <w:adjustRightInd w:val="0"/>
              <w:snapToGrid/>
              <w:spacing w:line="360" w:lineRule="exact"/>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3.加热温度：室温+10℃～300℃；</w:t>
            </w:r>
          </w:p>
          <w:p w14:paraId="5B4341EE">
            <w:pPr>
              <w:keepNext w:val="0"/>
              <w:keepLines w:val="0"/>
              <w:pageBreakBefore w:val="0"/>
              <w:widowControl/>
              <w:kinsoku/>
              <w:wordWrap/>
              <w:overflowPunct/>
              <w:topLinePunct w:val="0"/>
              <w:autoSpaceDE/>
              <w:autoSpaceDN/>
              <w:bidi w:val="0"/>
              <w:adjustRightInd w:val="0"/>
              <w:snapToGrid/>
              <w:spacing w:line="360" w:lineRule="exact"/>
              <w:textAlignment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4.带鼓风，带两块分层隔板</w:t>
            </w:r>
            <w:r>
              <w:rPr>
                <w:rFonts w:hint="eastAsia" w:ascii="仿宋" w:hAnsi="仿宋" w:eastAsia="仿宋" w:cs="仿宋"/>
                <w:color w:val="auto"/>
                <w:sz w:val="24"/>
                <w:szCs w:val="24"/>
                <w:highlight w:val="none"/>
                <w:lang w:eastAsia="zh-CN"/>
              </w:rPr>
              <w:t>。</w:t>
            </w:r>
          </w:p>
        </w:tc>
        <w:tc>
          <w:tcPr>
            <w:tcW w:w="586" w:type="dxa"/>
            <w:tcBorders>
              <w:top w:val="single" w:color="000000" w:sz="4" w:space="0"/>
              <w:left w:val="single" w:color="000000" w:sz="4" w:space="0"/>
              <w:bottom w:val="single" w:color="000000" w:sz="4" w:space="0"/>
              <w:right w:val="single" w:color="000000" w:sz="4" w:space="0"/>
            </w:tcBorders>
            <w:vAlign w:val="center"/>
          </w:tcPr>
          <w:p w14:paraId="6018D953">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台</w:t>
            </w:r>
          </w:p>
        </w:tc>
        <w:tc>
          <w:tcPr>
            <w:tcW w:w="580" w:type="dxa"/>
            <w:tcBorders>
              <w:top w:val="single" w:color="000000" w:sz="4" w:space="0"/>
              <w:left w:val="single" w:color="000000" w:sz="4" w:space="0"/>
              <w:bottom w:val="single" w:color="000000" w:sz="4" w:space="0"/>
              <w:right w:val="single" w:color="000000" w:sz="4" w:space="0"/>
            </w:tcBorders>
            <w:vAlign w:val="center"/>
          </w:tcPr>
          <w:p w14:paraId="5B112F2D">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1</w:t>
            </w:r>
          </w:p>
        </w:tc>
      </w:tr>
      <w:tr w14:paraId="1D967871">
        <w:tblPrEx>
          <w:tblCellMar>
            <w:top w:w="0" w:type="dxa"/>
            <w:left w:w="108" w:type="dxa"/>
            <w:bottom w:w="0" w:type="dxa"/>
            <w:right w:w="108" w:type="dxa"/>
          </w:tblCellMar>
        </w:tblPrEx>
        <w:tc>
          <w:tcPr>
            <w:tcW w:w="725" w:type="dxa"/>
            <w:tcBorders>
              <w:top w:val="single" w:color="000000" w:sz="4" w:space="0"/>
              <w:left w:val="single" w:color="000000" w:sz="4" w:space="0"/>
              <w:bottom w:val="single" w:color="000000" w:sz="4" w:space="0"/>
              <w:right w:val="single" w:color="000000" w:sz="4" w:space="0"/>
            </w:tcBorders>
            <w:vAlign w:val="center"/>
          </w:tcPr>
          <w:p w14:paraId="63785DAA">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7</w:t>
            </w:r>
          </w:p>
        </w:tc>
        <w:tc>
          <w:tcPr>
            <w:tcW w:w="970" w:type="dxa"/>
            <w:tcBorders>
              <w:top w:val="single" w:color="000000" w:sz="4" w:space="0"/>
              <w:left w:val="single" w:color="000000" w:sz="4" w:space="0"/>
              <w:bottom w:val="single" w:color="000000" w:sz="4" w:space="0"/>
              <w:right w:val="single" w:color="000000" w:sz="4" w:space="0"/>
            </w:tcBorders>
            <w:vAlign w:val="center"/>
          </w:tcPr>
          <w:p w14:paraId="1C8E486E">
            <w:pPr>
              <w:keepNext w:val="0"/>
              <w:keepLines w:val="0"/>
              <w:pageBreakBefore w:val="0"/>
              <w:widowControl/>
              <w:kinsoku/>
              <w:wordWrap/>
              <w:overflowPunct/>
              <w:topLinePunct w:val="0"/>
              <w:autoSpaceDE/>
              <w:autoSpaceDN/>
              <w:bidi w:val="0"/>
              <w:adjustRightInd w:val="0"/>
              <w:snapToGrid/>
              <w:spacing w:line="360" w:lineRule="exac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氩气保护电弧焊机</w:t>
            </w:r>
          </w:p>
        </w:tc>
        <w:tc>
          <w:tcPr>
            <w:tcW w:w="6334" w:type="dxa"/>
            <w:tcBorders>
              <w:top w:val="single" w:color="000000" w:sz="4" w:space="0"/>
              <w:left w:val="single" w:color="000000" w:sz="4" w:space="0"/>
              <w:bottom w:val="single" w:color="000000" w:sz="4" w:space="0"/>
              <w:right w:val="single" w:color="000000" w:sz="4" w:space="0"/>
            </w:tcBorders>
            <w:vAlign w:val="center"/>
          </w:tcPr>
          <w:p w14:paraId="32EF2456">
            <w:pPr>
              <w:keepNext w:val="0"/>
              <w:keepLines w:val="0"/>
              <w:pageBreakBefore w:val="0"/>
              <w:widowControl/>
              <w:kinsoku/>
              <w:wordWrap/>
              <w:overflowPunct/>
              <w:topLinePunct w:val="0"/>
              <w:autoSpaceDE/>
              <w:autoSpaceDN/>
              <w:bidi w:val="0"/>
              <w:adjustRightInd w:val="0"/>
              <w:snapToGrid/>
              <w:spacing w:line="360" w:lineRule="exact"/>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1.两用带电焊，220V，5.7KW</w:t>
            </w:r>
          </w:p>
          <w:p w14:paraId="228FD4C7">
            <w:pPr>
              <w:keepNext w:val="0"/>
              <w:keepLines w:val="0"/>
              <w:pageBreakBefore w:val="0"/>
              <w:widowControl/>
              <w:kinsoku/>
              <w:wordWrap/>
              <w:overflowPunct/>
              <w:topLinePunct w:val="0"/>
              <w:autoSpaceDE/>
              <w:autoSpaceDN/>
              <w:bidi w:val="0"/>
              <w:adjustRightInd w:val="0"/>
              <w:snapToGrid/>
              <w:spacing w:line="360" w:lineRule="exact"/>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2.焊接材质：低碳钢，低合金钢，不锈钢</w:t>
            </w:r>
          </w:p>
          <w:p w14:paraId="56940C02">
            <w:pPr>
              <w:keepNext w:val="0"/>
              <w:keepLines w:val="0"/>
              <w:pageBreakBefore w:val="0"/>
              <w:widowControl/>
              <w:kinsoku/>
              <w:wordWrap/>
              <w:overflowPunct/>
              <w:topLinePunct w:val="0"/>
              <w:autoSpaceDE/>
              <w:autoSpaceDN/>
              <w:bidi w:val="0"/>
              <w:adjustRightInd w:val="0"/>
              <w:snapToGrid/>
              <w:spacing w:line="360" w:lineRule="exact"/>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3.电流范围：10～180A，可用钨针：1～2；</w:t>
            </w:r>
          </w:p>
          <w:p w14:paraId="33558841">
            <w:pPr>
              <w:keepNext w:val="0"/>
              <w:keepLines w:val="0"/>
              <w:pageBreakBefore w:val="0"/>
              <w:widowControl/>
              <w:kinsoku/>
              <w:wordWrap/>
              <w:overflowPunct/>
              <w:topLinePunct w:val="0"/>
              <w:autoSpaceDE/>
              <w:autoSpaceDN/>
              <w:bidi w:val="0"/>
              <w:adjustRightInd w:val="0"/>
              <w:snapToGrid/>
              <w:spacing w:line="360" w:lineRule="exact"/>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4.焊接厚度：0.3～5mm，4mm长时间焊接；</w:t>
            </w:r>
          </w:p>
          <w:p w14:paraId="09EF66D1">
            <w:pPr>
              <w:keepNext w:val="0"/>
              <w:keepLines w:val="0"/>
              <w:pageBreakBefore w:val="0"/>
              <w:widowControl/>
              <w:kinsoku/>
              <w:wordWrap/>
              <w:overflowPunct/>
              <w:topLinePunct w:val="0"/>
              <w:autoSpaceDE/>
              <w:autoSpaceDN/>
              <w:bidi w:val="0"/>
              <w:adjustRightInd w:val="0"/>
              <w:snapToGrid/>
              <w:spacing w:line="360" w:lineRule="exact"/>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5.空载电压：41V，效率：80%；</w:t>
            </w:r>
          </w:p>
          <w:p w14:paraId="669B2C75">
            <w:pPr>
              <w:keepNext w:val="0"/>
              <w:keepLines w:val="0"/>
              <w:pageBreakBefore w:val="0"/>
              <w:widowControl/>
              <w:kinsoku/>
              <w:wordWrap/>
              <w:overflowPunct/>
              <w:topLinePunct w:val="0"/>
              <w:autoSpaceDE/>
              <w:autoSpaceDN/>
              <w:bidi w:val="0"/>
              <w:adjustRightInd w:val="0"/>
              <w:snapToGrid/>
              <w:spacing w:line="360" w:lineRule="exact"/>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7.带有8米原装焊枪1把，接地线1根，防摔氩气表1只，气管及喉箍1套，电焊防护面罩2个，焊接防护手套2付，焊枪配件1套，钨针1盒；</w:t>
            </w:r>
          </w:p>
          <w:p w14:paraId="578105A9">
            <w:pPr>
              <w:keepNext w:val="0"/>
              <w:keepLines w:val="0"/>
              <w:pageBreakBefore w:val="0"/>
              <w:widowControl/>
              <w:kinsoku/>
              <w:wordWrap/>
              <w:overflowPunct/>
              <w:topLinePunct w:val="0"/>
              <w:autoSpaceDE/>
              <w:autoSpaceDN/>
              <w:bidi w:val="0"/>
              <w:adjustRightInd w:val="0"/>
              <w:snapToGrid/>
              <w:spacing w:line="360" w:lineRule="exact"/>
              <w:textAlignment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kern w:val="0"/>
                <w:sz w:val="24"/>
                <w:szCs w:val="24"/>
                <w:highlight w:val="none"/>
                <w:lang w:bidi="ar"/>
              </w:rPr>
              <w:t>8.带15L国标氩气钢瓶1只，第一次交付须包含氩气</w:t>
            </w:r>
            <w:r>
              <w:rPr>
                <w:rFonts w:hint="eastAsia" w:ascii="仿宋" w:hAnsi="仿宋" w:eastAsia="仿宋" w:cs="仿宋"/>
                <w:color w:val="auto"/>
                <w:kern w:val="0"/>
                <w:sz w:val="24"/>
                <w:szCs w:val="24"/>
                <w:highlight w:val="none"/>
                <w:lang w:eastAsia="zh-CN" w:bidi="ar"/>
              </w:rPr>
              <w:t>。</w:t>
            </w:r>
          </w:p>
        </w:tc>
        <w:tc>
          <w:tcPr>
            <w:tcW w:w="586" w:type="dxa"/>
            <w:tcBorders>
              <w:top w:val="single" w:color="000000" w:sz="4" w:space="0"/>
              <w:left w:val="single" w:color="000000" w:sz="4" w:space="0"/>
              <w:bottom w:val="single" w:color="000000" w:sz="4" w:space="0"/>
              <w:right w:val="single" w:color="000000" w:sz="4" w:space="0"/>
            </w:tcBorders>
            <w:vAlign w:val="center"/>
          </w:tcPr>
          <w:p w14:paraId="662689B9">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台</w:t>
            </w:r>
          </w:p>
        </w:tc>
        <w:tc>
          <w:tcPr>
            <w:tcW w:w="580" w:type="dxa"/>
            <w:tcBorders>
              <w:top w:val="single" w:color="000000" w:sz="4" w:space="0"/>
              <w:left w:val="single" w:color="000000" w:sz="4" w:space="0"/>
              <w:bottom w:val="single" w:color="000000" w:sz="4" w:space="0"/>
              <w:right w:val="single" w:color="000000" w:sz="4" w:space="0"/>
            </w:tcBorders>
            <w:vAlign w:val="center"/>
          </w:tcPr>
          <w:p w14:paraId="4D88BCEA">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1</w:t>
            </w:r>
          </w:p>
        </w:tc>
      </w:tr>
      <w:tr w14:paraId="61D72A49">
        <w:tblPrEx>
          <w:tblCellMar>
            <w:top w:w="0" w:type="dxa"/>
            <w:left w:w="108" w:type="dxa"/>
            <w:bottom w:w="0" w:type="dxa"/>
            <w:right w:w="108" w:type="dxa"/>
          </w:tblCellMar>
        </w:tblPrEx>
        <w:tc>
          <w:tcPr>
            <w:tcW w:w="725" w:type="dxa"/>
            <w:tcBorders>
              <w:top w:val="single" w:color="000000" w:sz="4" w:space="0"/>
              <w:left w:val="single" w:color="000000" w:sz="4" w:space="0"/>
              <w:bottom w:val="single" w:color="000000" w:sz="4" w:space="0"/>
              <w:right w:val="single" w:color="000000" w:sz="4" w:space="0"/>
            </w:tcBorders>
            <w:vAlign w:val="center"/>
          </w:tcPr>
          <w:p w14:paraId="24126E35">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8</w:t>
            </w:r>
          </w:p>
        </w:tc>
        <w:tc>
          <w:tcPr>
            <w:tcW w:w="970" w:type="dxa"/>
            <w:tcBorders>
              <w:top w:val="single" w:color="000000" w:sz="4" w:space="0"/>
              <w:left w:val="single" w:color="000000" w:sz="4" w:space="0"/>
              <w:bottom w:val="single" w:color="000000" w:sz="4" w:space="0"/>
              <w:right w:val="single" w:color="000000" w:sz="4" w:space="0"/>
            </w:tcBorders>
            <w:vAlign w:val="center"/>
          </w:tcPr>
          <w:p w14:paraId="02C3C449">
            <w:pPr>
              <w:keepNext w:val="0"/>
              <w:keepLines w:val="0"/>
              <w:pageBreakBefore w:val="0"/>
              <w:widowControl/>
              <w:kinsoku/>
              <w:wordWrap/>
              <w:overflowPunct/>
              <w:topLinePunct w:val="0"/>
              <w:autoSpaceDE/>
              <w:autoSpaceDN/>
              <w:bidi w:val="0"/>
              <w:adjustRightInd w:val="0"/>
              <w:snapToGrid/>
              <w:spacing w:line="360" w:lineRule="exac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手持式点焊机</w:t>
            </w:r>
          </w:p>
        </w:tc>
        <w:tc>
          <w:tcPr>
            <w:tcW w:w="6334" w:type="dxa"/>
            <w:tcBorders>
              <w:top w:val="single" w:color="000000" w:sz="4" w:space="0"/>
              <w:left w:val="single" w:color="000000" w:sz="4" w:space="0"/>
              <w:bottom w:val="single" w:color="000000" w:sz="4" w:space="0"/>
              <w:right w:val="single" w:color="000000" w:sz="4" w:space="0"/>
            </w:tcBorders>
            <w:vAlign w:val="center"/>
          </w:tcPr>
          <w:p w14:paraId="608A6B77">
            <w:pPr>
              <w:keepNext w:val="0"/>
              <w:keepLines w:val="0"/>
              <w:pageBreakBefore w:val="0"/>
              <w:widowControl/>
              <w:kinsoku/>
              <w:wordWrap/>
              <w:overflowPunct/>
              <w:topLinePunct w:val="0"/>
              <w:autoSpaceDE/>
              <w:autoSpaceDN/>
              <w:bidi w:val="0"/>
              <w:adjustRightInd w:val="0"/>
              <w:snapToGrid/>
              <w:spacing w:line="360" w:lineRule="exact"/>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1.电压电流：220V，3000A；</w:t>
            </w:r>
          </w:p>
          <w:p w14:paraId="67E4E946">
            <w:pPr>
              <w:keepNext w:val="0"/>
              <w:keepLines w:val="0"/>
              <w:pageBreakBefore w:val="0"/>
              <w:widowControl/>
              <w:kinsoku/>
              <w:wordWrap/>
              <w:overflowPunct/>
              <w:topLinePunct w:val="0"/>
              <w:autoSpaceDE/>
              <w:autoSpaceDN/>
              <w:bidi w:val="0"/>
              <w:adjustRightInd w:val="0"/>
              <w:snapToGrid/>
              <w:spacing w:line="360" w:lineRule="exact"/>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2.焊头：手动一体式对焊钳，同心焊针；</w:t>
            </w:r>
          </w:p>
          <w:p w14:paraId="5D073DC7">
            <w:pPr>
              <w:keepNext w:val="0"/>
              <w:keepLines w:val="0"/>
              <w:pageBreakBefore w:val="0"/>
              <w:widowControl/>
              <w:kinsoku/>
              <w:wordWrap/>
              <w:overflowPunct/>
              <w:topLinePunct w:val="0"/>
              <w:autoSpaceDE/>
              <w:autoSpaceDN/>
              <w:bidi w:val="0"/>
              <w:adjustRightInd w:val="0"/>
              <w:snapToGrid/>
              <w:spacing w:line="360" w:lineRule="exact"/>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3.焊接电缆：50平方毫米×1000mm；</w:t>
            </w:r>
          </w:p>
          <w:p w14:paraId="7E1B5083">
            <w:pPr>
              <w:keepNext w:val="0"/>
              <w:keepLines w:val="0"/>
              <w:pageBreakBefore w:val="0"/>
              <w:widowControl/>
              <w:kinsoku/>
              <w:wordWrap/>
              <w:overflowPunct/>
              <w:topLinePunct w:val="0"/>
              <w:autoSpaceDE/>
              <w:autoSpaceDN/>
              <w:bidi w:val="0"/>
              <w:adjustRightInd w:val="0"/>
              <w:snapToGrid/>
              <w:spacing w:line="360" w:lineRule="exact"/>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4.焊接功率：25KVA，风冷；</w:t>
            </w:r>
          </w:p>
          <w:p w14:paraId="37F2B05B">
            <w:pPr>
              <w:keepNext w:val="0"/>
              <w:keepLines w:val="0"/>
              <w:pageBreakBefore w:val="0"/>
              <w:widowControl/>
              <w:kinsoku/>
              <w:wordWrap/>
              <w:overflowPunct/>
              <w:topLinePunct w:val="0"/>
              <w:autoSpaceDE/>
              <w:autoSpaceDN/>
              <w:bidi w:val="0"/>
              <w:adjustRightInd w:val="0"/>
              <w:snapToGrid/>
              <w:spacing w:line="360" w:lineRule="exact"/>
              <w:textAlignment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5.焊接厚度：1mm×2</w:t>
            </w:r>
            <w:r>
              <w:rPr>
                <w:rFonts w:hint="eastAsia" w:ascii="仿宋" w:hAnsi="仿宋" w:eastAsia="仿宋" w:cs="仿宋"/>
                <w:color w:val="auto"/>
                <w:sz w:val="24"/>
                <w:szCs w:val="24"/>
                <w:highlight w:val="none"/>
                <w:lang w:eastAsia="zh-CN"/>
              </w:rPr>
              <w:t>。</w:t>
            </w:r>
          </w:p>
        </w:tc>
        <w:tc>
          <w:tcPr>
            <w:tcW w:w="586" w:type="dxa"/>
            <w:tcBorders>
              <w:top w:val="single" w:color="000000" w:sz="4" w:space="0"/>
              <w:left w:val="single" w:color="000000" w:sz="4" w:space="0"/>
              <w:bottom w:val="single" w:color="000000" w:sz="4" w:space="0"/>
              <w:right w:val="single" w:color="000000" w:sz="4" w:space="0"/>
            </w:tcBorders>
            <w:vAlign w:val="center"/>
          </w:tcPr>
          <w:p w14:paraId="70FF0723">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台</w:t>
            </w:r>
          </w:p>
        </w:tc>
        <w:tc>
          <w:tcPr>
            <w:tcW w:w="580" w:type="dxa"/>
            <w:tcBorders>
              <w:top w:val="single" w:color="000000" w:sz="4" w:space="0"/>
              <w:left w:val="single" w:color="000000" w:sz="4" w:space="0"/>
              <w:bottom w:val="single" w:color="000000" w:sz="4" w:space="0"/>
              <w:right w:val="single" w:color="000000" w:sz="4" w:space="0"/>
            </w:tcBorders>
            <w:vAlign w:val="center"/>
          </w:tcPr>
          <w:p w14:paraId="6AF7E460">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1</w:t>
            </w:r>
          </w:p>
        </w:tc>
      </w:tr>
      <w:tr w14:paraId="2B02ED2C">
        <w:tblPrEx>
          <w:tblCellMar>
            <w:top w:w="0" w:type="dxa"/>
            <w:left w:w="108" w:type="dxa"/>
            <w:bottom w:w="0" w:type="dxa"/>
            <w:right w:w="108" w:type="dxa"/>
          </w:tblCellMar>
        </w:tblPrEx>
        <w:tc>
          <w:tcPr>
            <w:tcW w:w="725" w:type="dxa"/>
            <w:tcBorders>
              <w:top w:val="single" w:color="000000" w:sz="4" w:space="0"/>
              <w:left w:val="single" w:color="000000" w:sz="4" w:space="0"/>
              <w:bottom w:val="single" w:color="000000" w:sz="4" w:space="0"/>
              <w:right w:val="single" w:color="000000" w:sz="4" w:space="0"/>
            </w:tcBorders>
            <w:vAlign w:val="center"/>
          </w:tcPr>
          <w:p w14:paraId="40CC0E54">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9</w:t>
            </w:r>
          </w:p>
        </w:tc>
        <w:tc>
          <w:tcPr>
            <w:tcW w:w="970" w:type="dxa"/>
            <w:tcBorders>
              <w:top w:val="single" w:color="000000" w:sz="4" w:space="0"/>
              <w:left w:val="single" w:color="000000" w:sz="4" w:space="0"/>
              <w:bottom w:val="single" w:color="000000" w:sz="4" w:space="0"/>
              <w:right w:val="single" w:color="000000" w:sz="4" w:space="0"/>
            </w:tcBorders>
            <w:vAlign w:val="center"/>
          </w:tcPr>
          <w:p w14:paraId="33DE3D6C">
            <w:pPr>
              <w:keepNext w:val="0"/>
              <w:keepLines w:val="0"/>
              <w:pageBreakBefore w:val="0"/>
              <w:widowControl/>
              <w:kinsoku/>
              <w:wordWrap/>
              <w:overflowPunct/>
              <w:topLinePunct w:val="0"/>
              <w:autoSpaceDE/>
              <w:autoSpaceDN/>
              <w:bidi w:val="0"/>
              <w:adjustRightInd w:val="0"/>
              <w:snapToGrid/>
              <w:spacing w:line="360" w:lineRule="exac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无铅型自动恒温熔锡炉</w:t>
            </w:r>
          </w:p>
        </w:tc>
        <w:tc>
          <w:tcPr>
            <w:tcW w:w="6334" w:type="dxa"/>
            <w:tcBorders>
              <w:top w:val="single" w:color="000000" w:sz="4" w:space="0"/>
              <w:left w:val="single" w:color="000000" w:sz="4" w:space="0"/>
              <w:bottom w:val="single" w:color="000000" w:sz="4" w:space="0"/>
              <w:right w:val="single" w:color="000000" w:sz="4" w:space="0"/>
            </w:tcBorders>
            <w:vAlign w:val="center"/>
          </w:tcPr>
          <w:p w14:paraId="2789322C">
            <w:pPr>
              <w:keepNext w:val="0"/>
              <w:keepLines w:val="0"/>
              <w:pageBreakBefore w:val="0"/>
              <w:widowControl/>
              <w:kinsoku/>
              <w:wordWrap/>
              <w:overflowPunct/>
              <w:topLinePunct w:val="0"/>
              <w:autoSpaceDE/>
              <w:autoSpaceDN/>
              <w:bidi w:val="0"/>
              <w:adjustRightInd w:val="0"/>
              <w:snapToGrid/>
              <w:spacing w:line="360" w:lineRule="exact"/>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1.外形尺寸：约37×16×14cm；</w:t>
            </w:r>
          </w:p>
          <w:p w14:paraId="33AB6CA1">
            <w:pPr>
              <w:keepNext w:val="0"/>
              <w:keepLines w:val="0"/>
              <w:pageBreakBefore w:val="0"/>
              <w:widowControl/>
              <w:kinsoku/>
              <w:wordWrap/>
              <w:overflowPunct/>
              <w:topLinePunct w:val="0"/>
              <w:autoSpaceDE/>
              <w:autoSpaceDN/>
              <w:bidi w:val="0"/>
              <w:adjustRightInd w:val="0"/>
              <w:snapToGrid/>
              <w:spacing w:line="360" w:lineRule="exact"/>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2.锡槽尺寸：15×10×7cm，锡容量7.5Kg；</w:t>
            </w:r>
          </w:p>
          <w:p w14:paraId="21F2C385">
            <w:pPr>
              <w:keepNext w:val="0"/>
              <w:keepLines w:val="0"/>
              <w:pageBreakBefore w:val="0"/>
              <w:widowControl/>
              <w:kinsoku/>
              <w:wordWrap/>
              <w:overflowPunct/>
              <w:topLinePunct w:val="0"/>
              <w:autoSpaceDE/>
              <w:autoSpaceDN/>
              <w:bidi w:val="0"/>
              <w:adjustRightInd w:val="0"/>
              <w:snapToGrid/>
              <w:spacing w:line="360" w:lineRule="exact"/>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3.锡槽材质：钛合金；</w:t>
            </w:r>
          </w:p>
          <w:p w14:paraId="7A2B03E3">
            <w:pPr>
              <w:keepNext w:val="0"/>
              <w:keepLines w:val="0"/>
              <w:pageBreakBefore w:val="0"/>
              <w:widowControl/>
              <w:kinsoku/>
              <w:wordWrap/>
              <w:overflowPunct/>
              <w:topLinePunct w:val="0"/>
              <w:autoSpaceDE/>
              <w:autoSpaceDN/>
              <w:bidi w:val="0"/>
              <w:adjustRightInd w:val="0"/>
              <w:snapToGrid/>
              <w:spacing w:line="360" w:lineRule="exact"/>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4.加热功率：600W，带PID温控；</w:t>
            </w:r>
          </w:p>
          <w:p w14:paraId="61C69E79">
            <w:pPr>
              <w:keepNext w:val="0"/>
              <w:keepLines w:val="0"/>
              <w:pageBreakBefore w:val="0"/>
              <w:widowControl/>
              <w:kinsoku/>
              <w:wordWrap/>
              <w:overflowPunct/>
              <w:topLinePunct w:val="0"/>
              <w:autoSpaceDE/>
              <w:autoSpaceDN/>
              <w:bidi w:val="0"/>
              <w:adjustRightInd w:val="0"/>
              <w:snapToGrid/>
              <w:spacing w:line="360" w:lineRule="exact"/>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5.调温范围：0～600℃；</w:t>
            </w:r>
          </w:p>
          <w:p w14:paraId="2D981064">
            <w:pPr>
              <w:keepNext w:val="0"/>
              <w:keepLines w:val="0"/>
              <w:pageBreakBefore w:val="0"/>
              <w:widowControl/>
              <w:kinsoku/>
              <w:wordWrap/>
              <w:overflowPunct/>
              <w:topLinePunct w:val="0"/>
              <w:autoSpaceDE/>
              <w:autoSpaceDN/>
              <w:bidi w:val="0"/>
              <w:adjustRightInd w:val="0"/>
              <w:snapToGrid/>
              <w:spacing w:line="360" w:lineRule="exact"/>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6.带锡夹，刮锡板，7Kg锡条；</w:t>
            </w:r>
            <w:r>
              <w:rPr>
                <w:rFonts w:hint="eastAsia" w:ascii="仿宋" w:hAnsi="仿宋" w:eastAsia="仿宋" w:cs="仿宋"/>
                <w:color w:val="auto"/>
                <w:sz w:val="24"/>
                <w:szCs w:val="24"/>
                <w:highlight w:val="none"/>
                <w:lang w:val="en-US" w:eastAsia="zh-CN"/>
              </w:rPr>
              <w:t>PCB板夹。</w:t>
            </w:r>
          </w:p>
        </w:tc>
        <w:tc>
          <w:tcPr>
            <w:tcW w:w="586" w:type="dxa"/>
            <w:tcBorders>
              <w:top w:val="single" w:color="000000" w:sz="4" w:space="0"/>
              <w:left w:val="single" w:color="000000" w:sz="4" w:space="0"/>
              <w:bottom w:val="single" w:color="000000" w:sz="4" w:space="0"/>
              <w:right w:val="single" w:color="000000" w:sz="4" w:space="0"/>
            </w:tcBorders>
            <w:vAlign w:val="center"/>
          </w:tcPr>
          <w:p w14:paraId="5D9E589F">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台</w:t>
            </w:r>
          </w:p>
        </w:tc>
        <w:tc>
          <w:tcPr>
            <w:tcW w:w="580" w:type="dxa"/>
            <w:tcBorders>
              <w:top w:val="single" w:color="000000" w:sz="4" w:space="0"/>
              <w:left w:val="single" w:color="000000" w:sz="4" w:space="0"/>
              <w:bottom w:val="single" w:color="000000" w:sz="4" w:space="0"/>
              <w:right w:val="single" w:color="000000" w:sz="4" w:space="0"/>
            </w:tcBorders>
            <w:vAlign w:val="center"/>
          </w:tcPr>
          <w:p w14:paraId="13A8C54C">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2</w:t>
            </w:r>
          </w:p>
        </w:tc>
      </w:tr>
      <w:tr w14:paraId="43700F3C">
        <w:tblPrEx>
          <w:tblCellMar>
            <w:top w:w="0" w:type="dxa"/>
            <w:left w:w="108" w:type="dxa"/>
            <w:bottom w:w="0" w:type="dxa"/>
            <w:right w:w="108" w:type="dxa"/>
          </w:tblCellMar>
        </w:tblPrEx>
        <w:tc>
          <w:tcPr>
            <w:tcW w:w="725" w:type="dxa"/>
            <w:tcBorders>
              <w:top w:val="single" w:color="000000" w:sz="4" w:space="0"/>
              <w:left w:val="single" w:color="000000" w:sz="4" w:space="0"/>
              <w:bottom w:val="single" w:color="000000" w:sz="4" w:space="0"/>
              <w:right w:val="single" w:color="000000" w:sz="4" w:space="0"/>
            </w:tcBorders>
            <w:vAlign w:val="center"/>
          </w:tcPr>
          <w:p w14:paraId="06B2A501">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10</w:t>
            </w:r>
          </w:p>
        </w:tc>
        <w:tc>
          <w:tcPr>
            <w:tcW w:w="970" w:type="dxa"/>
            <w:tcBorders>
              <w:top w:val="single" w:color="000000" w:sz="4" w:space="0"/>
              <w:left w:val="single" w:color="000000" w:sz="4" w:space="0"/>
              <w:bottom w:val="single" w:color="000000" w:sz="4" w:space="0"/>
              <w:right w:val="single" w:color="000000" w:sz="4" w:space="0"/>
            </w:tcBorders>
            <w:vAlign w:val="center"/>
          </w:tcPr>
          <w:p w14:paraId="74A719E8">
            <w:pPr>
              <w:keepNext w:val="0"/>
              <w:keepLines w:val="0"/>
              <w:pageBreakBefore w:val="0"/>
              <w:widowControl/>
              <w:kinsoku/>
              <w:wordWrap/>
              <w:overflowPunct/>
              <w:topLinePunct w:val="0"/>
              <w:autoSpaceDE/>
              <w:autoSpaceDN/>
              <w:bidi w:val="0"/>
              <w:adjustRightInd w:val="0"/>
              <w:snapToGrid/>
              <w:spacing w:line="360" w:lineRule="exac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喷砂机</w:t>
            </w:r>
          </w:p>
        </w:tc>
        <w:tc>
          <w:tcPr>
            <w:tcW w:w="6334" w:type="dxa"/>
            <w:tcBorders>
              <w:top w:val="single" w:color="000000" w:sz="4" w:space="0"/>
              <w:left w:val="single" w:color="000000" w:sz="4" w:space="0"/>
              <w:bottom w:val="single" w:color="000000" w:sz="4" w:space="0"/>
              <w:right w:val="single" w:color="000000" w:sz="4" w:space="0"/>
            </w:tcBorders>
            <w:vAlign w:val="center"/>
          </w:tcPr>
          <w:p w14:paraId="0E6D8A93">
            <w:pPr>
              <w:keepNext w:val="0"/>
              <w:keepLines w:val="0"/>
              <w:pageBreakBefore w:val="0"/>
              <w:widowControl/>
              <w:kinsoku/>
              <w:wordWrap/>
              <w:overflowPunct/>
              <w:topLinePunct w:val="0"/>
              <w:autoSpaceDE/>
              <w:autoSpaceDN/>
              <w:bidi w:val="0"/>
              <w:adjustRightInd w:val="0"/>
              <w:snapToGrid/>
              <w:spacing w:line="360" w:lineRule="exact"/>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1.尺寸约95×125×170cm，工作空间约90×80×70cm;</w:t>
            </w:r>
            <w:r>
              <w:rPr>
                <w:rFonts w:hint="eastAsia" w:ascii="仿宋" w:hAnsi="仿宋" w:eastAsia="仿宋" w:cs="仿宋"/>
                <w:color w:val="auto"/>
                <w:kern w:val="0"/>
                <w:sz w:val="24"/>
                <w:szCs w:val="24"/>
                <w:highlight w:val="none"/>
                <w:lang w:bidi="ar"/>
              </w:rPr>
              <w:br w:type="textWrapping"/>
            </w:r>
            <w:r>
              <w:rPr>
                <w:rFonts w:hint="eastAsia" w:ascii="仿宋" w:hAnsi="仿宋" w:eastAsia="仿宋" w:cs="仿宋"/>
                <w:color w:val="auto"/>
                <w:kern w:val="0"/>
                <w:sz w:val="24"/>
                <w:szCs w:val="24"/>
                <w:highlight w:val="none"/>
                <w:lang w:bidi="ar"/>
              </w:rPr>
              <w:t>2.高压除锈喷砂，侧开门，带正面观察窗，带有除尘装置；</w:t>
            </w:r>
          </w:p>
          <w:p w14:paraId="099260C5">
            <w:pPr>
              <w:keepNext w:val="0"/>
              <w:keepLines w:val="0"/>
              <w:pageBreakBefore w:val="0"/>
              <w:widowControl/>
              <w:kinsoku/>
              <w:wordWrap/>
              <w:overflowPunct/>
              <w:topLinePunct w:val="0"/>
              <w:autoSpaceDE/>
              <w:autoSpaceDN/>
              <w:bidi w:val="0"/>
              <w:adjustRightInd w:val="0"/>
              <w:snapToGrid/>
              <w:spacing w:line="360" w:lineRule="exact"/>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3.整机功率约600W，带照明，工作压力1～8Kg可调；</w:t>
            </w:r>
            <w:r>
              <w:rPr>
                <w:rFonts w:hint="eastAsia" w:ascii="仿宋" w:hAnsi="仿宋" w:eastAsia="仿宋" w:cs="仿宋"/>
                <w:color w:val="auto"/>
                <w:kern w:val="0"/>
                <w:sz w:val="24"/>
                <w:szCs w:val="24"/>
                <w:highlight w:val="none"/>
                <w:lang w:bidi="ar"/>
              </w:rPr>
              <w:br w:type="textWrapping"/>
            </w:r>
            <w:r>
              <w:rPr>
                <w:rFonts w:hint="eastAsia" w:ascii="仿宋" w:hAnsi="仿宋" w:eastAsia="仿宋" w:cs="仿宋"/>
                <w:color w:val="auto"/>
                <w:kern w:val="0"/>
                <w:sz w:val="24"/>
                <w:szCs w:val="24"/>
                <w:highlight w:val="none"/>
                <w:lang w:bidi="ar"/>
              </w:rPr>
              <w:t>4.带脉冲滤芯，带喷枪1支，防护手套2付；</w:t>
            </w:r>
          </w:p>
          <w:p w14:paraId="0F04CBC7">
            <w:pPr>
              <w:pStyle w:val="53"/>
              <w:keepNext w:val="0"/>
              <w:keepLines w:val="0"/>
              <w:pageBreakBefore w:val="0"/>
              <w:kinsoku/>
              <w:wordWrap/>
              <w:overflowPunct/>
              <w:topLinePunct w:val="0"/>
              <w:autoSpaceDE/>
              <w:autoSpaceDN/>
              <w:bidi w:val="0"/>
              <w:adjustRightInd w:val="0"/>
              <w:snapToGrid/>
              <w:spacing w:line="360" w:lineRule="exact"/>
              <w:ind w:left="0" w:leftChars="0" w:firstLine="0" w:firstLineChars="0"/>
              <w:rPr>
                <w:rFonts w:hint="eastAsia" w:ascii="仿宋" w:hAnsi="仿宋" w:eastAsia="仿宋" w:cs="仿宋"/>
                <w:color w:val="auto"/>
                <w:sz w:val="24"/>
                <w:szCs w:val="24"/>
                <w:highlight w:val="none"/>
                <w:lang w:eastAsia="zh-CN"/>
              </w:rPr>
            </w:pPr>
            <w:r>
              <w:rPr>
                <w:rFonts w:hint="eastAsia" w:ascii="仿宋" w:hAnsi="仿宋" w:eastAsia="仿宋" w:cs="仿宋"/>
                <w:color w:val="auto"/>
                <w:kern w:val="0"/>
                <w:sz w:val="24"/>
                <w:szCs w:val="24"/>
                <w:highlight w:val="none"/>
                <w:lang w:bidi="ar"/>
              </w:rPr>
              <w:t>5.配100目玻璃珠粉20Kg</w:t>
            </w:r>
            <w:r>
              <w:rPr>
                <w:rFonts w:hint="eastAsia" w:ascii="仿宋" w:hAnsi="仿宋" w:eastAsia="仿宋" w:cs="仿宋"/>
                <w:color w:val="auto"/>
                <w:kern w:val="0"/>
                <w:sz w:val="24"/>
                <w:szCs w:val="24"/>
                <w:highlight w:val="none"/>
                <w:lang w:eastAsia="zh-CN" w:bidi="ar"/>
              </w:rPr>
              <w:t>。</w:t>
            </w:r>
          </w:p>
        </w:tc>
        <w:tc>
          <w:tcPr>
            <w:tcW w:w="586" w:type="dxa"/>
            <w:tcBorders>
              <w:top w:val="single" w:color="000000" w:sz="4" w:space="0"/>
              <w:left w:val="single" w:color="000000" w:sz="4" w:space="0"/>
              <w:bottom w:val="single" w:color="000000" w:sz="4" w:space="0"/>
              <w:right w:val="single" w:color="000000" w:sz="4" w:space="0"/>
            </w:tcBorders>
            <w:vAlign w:val="center"/>
          </w:tcPr>
          <w:p w14:paraId="3F14BAAA">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台</w:t>
            </w:r>
          </w:p>
        </w:tc>
        <w:tc>
          <w:tcPr>
            <w:tcW w:w="580" w:type="dxa"/>
            <w:tcBorders>
              <w:top w:val="single" w:color="000000" w:sz="4" w:space="0"/>
              <w:left w:val="single" w:color="000000" w:sz="4" w:space="0"/>
              <w:bottom w:val="single" w:color="000000" w:sz="4" w:space="0"/>
              <w:right w:val="single" w:color="000000" w:sz="4" w:space="0"/>
            </w:tcBorders>
            <w:vAlign w:val="center"/>
          </w:tcPr>
          <w:p w14:paraId="4007C654">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1</w:t>
            </w:r>
          </w:p>
        </w:tc>
      </w:tr>
      <w:tr w14:paraId="64BFE73C">
        <w:tblPrEx>
          <w:tblCellMar>
            <w:top w:w="0" w:type="dxa"/>
            <w:left w:w="108" w:type="dxa"/>
            <w:bottom w:w="0" w:type="dxa"/>
            <w:right w:w="108" w:type="dxa"/>
          </w:tblCellMar>
        </w:tblPrEx>
        <w:tc>
          <w:tcPr>
            <w:tcW w:w="725" w:type="dxa"/>
            <w:tcBorders>
              <w:top w:val="single" w:color="000000" w:sz="4" w:space="0"/>
              <w:left w:val="single" w:color="000000" w:sz="4" w:space="0"/>
              <w:bottom w:val="single" w:color="000000" w:sz="4" w:space="0"/>
              <w:right w:val="single" w:color="000000" w:sz="4" w:space="0"/>
            </w:tcBorders>
            <w:vAlign w:val="center"/>
          </w:tcPr>
          <w:p w14:paraId="28527173">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11</w:t>
            </w:r>
          </w:p>
        </w:tc>
        <w:tc>
          <w:tcPr>
            <w:tcW w:w="970" w:type="dxa"/>
            <w:tcBorders>
              <w:top w:val="single" w:color="000000" w:sz="4" w:space="0"/>
              <w:left w:val="single" w:color="000000" w:sz="4" w:space="0"/>
              <w:bottom w:val="single" w:color="000000" w:sz="4" w:space="0"/>
              <w:right w:val="single" w:color="000000" w:sz="4" w:space="0"/>
            </w:tcBorders>
            <w:vAlign w:val="center"/>
          </w:tcPr>
          <w:p w14:paraId="7A218F54">
            <w:pPr>
              <w:keepNext w:val="0"/>
              <w:keepLines w:val="0"/>
              <w:pageBreakBefore w:val="0"/>
              <w:widowControl/>
              <w:kinsoku/>
              <w:wordWrap/>
              <w:overflowPunct/>
              <w:topLinePunct w:val="0"/>
              <w:autoSpaceDE/>
              <w:autoSpaceDN/>
              <w:bidi w:val="0"/>
              <w:adjustRightInd w:val="0"/>
              <w:snapToGrid/>
              <w:spacing w:line="360" w:lineRule="exac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无油空压机</w:t>
            </w:r>
          </w:p>
        </w:tc>
        <w:tc>
          <w:tcPr>
            <w:tcW w:w="6334" w:type="dxa"/>
            <w:tcBorders>
              <w:top w:val="single" w:color="000000" w:sz="4" w:space="0"/>
              <w:left w:val="single" w:color="000000" w:sz="4" w:space="0"/>
              <w:bottom w:val="single" w:color="000000" w:sz="4" w:space="0"/>
              <w:right w:val="single" w:color="000000" w:sz="4" w:space="0"/>
            </w:tcBorders>
            <w:vAlign w:val="center"/>
          </w:tcPr>
          <w:p w14:paraId="54F0CF94">
            <w:pPr>
              <w:keepNext w:val="0"/>
              <w:keepLines w:val="0"/>
              <w:pageBreakBefore w:val="0"/>
              <w:widowControl/>
              <w:kinsoku/>
              <w:wordWrap/>
              <w:overflowPunct/>
              <w:topLinePunct w:val="0"/>
              <w:autoSpaceDE/>
              <w:autoSpaceDN/>
              <w:bidi w:val="0"/>
              <w:adjustRightInd w:val="0"/>
              <w:snapToGrid/>
              <w:spacing w:line="360" w:lineRule="exact"/>
              <w:textAlignment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kern w:val="0"/>
                <w:sz w:val="24"/>
                <w:szCs w:val="24"/>
                <w:highlight w:val="none"/>
                <w:lang w:bidi="ar"/>
              </w:rPr>
              <w:t>1.无油活塞式空压机：尺寸约1.4×1×0.5米</w:t>
            </w:r>
            <w:r>
              <w:rPr>
                <w:rFonts w:hint="eastAsia" w:ascii="仿宋" w:hAnsi="仿宋" w:eastAsia="仿宋" w:cs="仿宋"/>
                <w:color w:val="auto"/>
                <w:kern w:val="0"/>
                <w:sz w:val="24"/>
                <w:szCs w:val="24"/>
                <w:highlight w:val="none"/>
                <w:lang w:bidi="ar"/>
              </w:rPr>
              <w:br w:type="textWrapping"/>
            </w:r>
            <w:r>
              <w:rPr>
                <w:rFonts w:hint="eastAsia" w:ascii="仿宋" w:hAnsi="仿宋" w:eastAsia="仿宋" w:cs="仿宋"/>
                <w:color w:val="auto"/>
                <w:kern w:val="0"/>
                <w:sz w:val="24"/>
                <w:szCs w:val="24"/>
                <w:highlight w:val="none"/>
                <w:lang w:bidi="ar"/>
              </w:rPr>
              <w:t>2.功率7.5Kw</w:t>
            </w:r>
            <w:r>
              <w:rPr>
                <w:rFonts w:hint="eastAsia" w:ascii="仿宋" w:hAnsi="仿宋" w:eastAsia="仿宋" w:cs="仿宋"/>
                <w:color w:val="auto"/>
                <w:kern w:val="0"/>
                <w:sz w:val="24"/>
                <w:szCs w:val="24"/>
                <w:highlight w:val="none"/>
                <w:lang w:bidi="ar"/>
              </w:rPr>
              <w:br w:type="textWrapping"/>
            </w:r>
            <w:r>
              <w:rPr>
                <w:rFonts w:hint="eastAsia" w:ascii="仿宋" w:hAnsi="仿宋" w:eastAsia="仿宋" w:cs="仿宋"/>
                <w:color w:val="auto"/>
                <w:kern w:val="0"/>
                <w:sz w:val="24"/>
                <w:szCs w:val="24"/>
                <w:highlight w:val="none"/>
                <w:lang w:bidi="ar"/>
              </w:rPr>
              <w:t>3.排气量≥0.97m³，储气罐约190L；压力≥0.8MP</w:t>
            </w:r>
            <w:r>
              <w:rPr>
                <w:rFonts w:hint="eastAsia" w:ascii="仿宋" w:hAnsi="仿宋" w:eastAsia="仿宋" w:cs="仿宋"/>
                <w:color w:val="auto"/>
                <w:kern w:val="0"/>
                <w:sz w:val="24"/>
                <w:szCs w:val="24"/>
                <w:highlight w:val="none"/>
                <w:lang w:eastAsia="zh-CN" w:bidi="ar"/>
              </w:rPr>
              <w:t>。</w:t>
            </w:r>
          </w:p>
        </w:tc>
        <w:tc>
          <w:tcPr>
            <w:tcW w:w="586" w:type="dxa"/>
            <w:tcBorders>
              <w:top w:val="single" w:color="000000" w:sz="4" w:space="0"/>
              <w:left w:val="single" w:color="000000" w:sz="4" w:space="0"/>
              <w:bottom w:val="single" w:color="000000" w:sz="4" w:space="0"/>
              <w:right w:val="single" w:color="000000" w:sz="4" w:space="0"/>
            </w:tcBorders>
            <w:vAlign w:val="center"/>
          </w:tcPr>
          <w:p w14:paraId="13ACAC4E">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台</w:t>
            </w:r>
          </w:p>
        </w:tc>
        <w:tc>
          <w:tcPr>
            <w:tcW w:w="580" w:type="dxa"/>
            <w:tcBorders>
              <w:top w:val="single" w:color="000000" w:sz="4" w:space="0"/>
              <w:left w:val="single" w:color="000000" w:sz="4" w:space="0"/>
              <w:bottom w:val="single" w:color="000000" w:sz="4" w:space="0"/>
              <w:right w:val="single" w:color="000000" w:sz="4" w:space="0"/>
            </w:tcBorders>
            <w:vAlign w:val="center"/>
          </w:tcPr>
          <w:p w14:paraId="0640F47C">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1</w:t>
            </w:r>
          </w:p>
        </w:tc>
      </w:tr>
      <w:tr w14:paraId="2DA54DC9">
        <w:tblPrEx>
          <w:tblCellMar>
            <w:top w:w="0" w:type="dxa"/>
            <w:left w:w="108" w:type="dxa"/>
            <w:bottom w:w="0" w:type="dxa"/>
            <w:right w:w="108" w:type="dxa"/>
          </w:tblCellMar>
        </w:tblPrEx>
        <w:tc>
          <w:tcPr>
            <w:tcW w:w="725" w:type="dxa"/>
            <w:tcBorders>
              <w:top w:val="single" w:color="000000" w:sz="4" w:space="0"/>
              <w:left w:val="single" w:color="000000" w:sz="4" w:space="0"/>
              <w:bottom w:val="single" w:color="000000" w:sz="4" w:space="0"/>
              <w:right w:val="single" w:color="000000" w:sz="4" w:space="0"/>
            </w:tcBorders>
            <w:vAlign w:val="center"/>
          </w:tcPr>
          <w:p w14:paraId="259C1082">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12</w:t>
            </w:r>
          </w:p>
        </w:tc>
        <w:tc>
          <w:tcPr>
            <w:tcW w:w="970" w:type="dxa"/>
            <w:tcBorders>
              <w:top w:val="single" w:color="000000" w:sz="4" w:space="0"/>
              <w:left w:val="single" w:color="000000" w:sz="4" w:space="0"/>
              <w:bottom w:val="single" w:color="000000" w:sz="4" w:space="0"/>
              <w:right w:val="single" w:color="000000" w:sz="4" w:space="0"/>
            </w:tcBorders>
            <w:vAlign w:val="center"/>
          </w:tcPr>
          <w:p w14:paraId="27A3C872">
            <w:pPr>
              <w:keepNext w:val="0"/>
              <w:keepLines w:val="0"/>
              <w:pageBreakBefore w:val="0"/>
              <w:widowControl/>
              <w:kinsoku/>
              <w:wordWrap/>
              <w:overflowPunct/>
              <w:topLinePunct w:val="0"/>
              <w:autoSpaceDE/>
              <w:autoSpaceDN/>
              <w:bidi w:val="0"/>
              <w:adjustRightInd w:val="0"/>
              <w:snapToGrid/>
              <w:spacing w:line="360" w:lineRule="exac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超声波清洗机</w:t>
            </w:r>
          </w:p>
        </w:tc>
        <w:tc>
          <w:tcPr>
            <w:tcW w:w="6334" w:type="dxa"/>
            <w:tcBorders>
              <w:top w:val="single" w:color="000000" w:sz="4" w:space="0"/>
              <w:left w:val="single" w:color="000000" w:sz="4" w:space="0"/>
              <w:bottom w:val="single" w:color="000000" w:sz="4" w:space="0"/>
              <w:right w:val="single" w:color="000000" w:sz="4" w:space="0"/>
            </w:tcBorders>
            <w:vAlign w:val="center"/>
          </w:tcPr>
          <w:p w14:paraId="75B6BE0C">
            <w:pPr>
              <w:keepNext w:val="0"/>
              <w:keepLines w:val="0"/>
              <w:pageBreakBefore w:val="0"/>
              <w:widowControl/>
              <w:kinsoku/>
              <w:wordWrap/>
              <w:overflowPunct/>
              <w:topLinePunct w:val="0"/>
              <w:autoSpaceDE/>
              <w:autoSpaceDN/>
              <w:bidi w:val="0"/>
              <w:adjustRightInd w:val="0"/>
              <w:snapToGrid/>
              <w:spacing w:line="360" w:lineRule="exact"/>
              <w:textAlignment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kern w:val="0"/>
                <w:sz w:val="24"/>
                <w:szCs w:val="24"/>
                <w:highlight w:val="none"/>
                <w:lang w:bidi="ar"/>
              </w:rPr>
              <w:t>1.工业超声波清洗机，270w/540w双功率可调；</w:t>
            </w:r>
            <w:r>
              <w:rPr>
                <w:rFonts w:hint="eastAsia" w:ascii="仿宋" w:hAnsi="仿宋" w:eastAsia="仿宋" w:cs="仿宋"/>
                <w:color w:val="auto"/>
                <w:kern w:val="0"/>
                <w:sz w:val="24"/>
                <w:szCs w:val="24"/>
                <w:highlight w:val="none"/>
                <w:lang w:bidi="ar"/>
              </w:rPr>
              <w:br w:type="textWrapping"/>
            </w:r>
            <w:r>
              <w:rPr>
                <w:rFonts w:hint="eastAsia" w:ascii="仿宋" w:hAnsi="仿宋" w:eastAsia="仿宋" w:cs="仿宋"/>
                <w:color w:val="auto"/>
                <w:kern w:val="0"/>
                <w:sz w:val="24"/>
                <w:szCs w:val="24"/>
                <w:highlight w:val="none"/>
                <w:lang w:bidi="ar"/>
              </w:rPr>
              <w:t>2.超声波频率40KHz，振子≥9个；</w:t>
            </w:r>
            <w:r>
              <w:rPr>
                <w:rFonts w:hint="eastAsia" w:ascii="仿宋" w:hAnsi="仿宋" w:eastAsia="仿宋" w:cs="仿宋"/>
                <w:color w:val="auto"/>
                <w:kern w:val="0"/>
                <w:sz w:val="24"/>
                <w:szCs w:val="24"/>
                <w:highlight w:val="none"/>
                <w:lang w:bidi="ar"/>
              </w:rPr>
              <w:br w:type="textWrapping"/>
            </w:r>
            <w:r>
              <w:rPr>
                <w:rFonts w:hint="eastAsia" w:ascii="仿宋" w:hAnsi="仿宋" w:eastAsia="仿宋" w:cs="仿宋"/>
                <w:color w:val="auto"/>
                <w:kern w:val="0"/>
                <w:sz w:val="24"/>
                <w:szCs w:val="24"/>
                <w:highlight w:val="none"/>
                <w:lang w:bidi="ar"/>
              </w:rPr>
              <w:t>3.加热功率≥500W；</w:t>
            </w:r>
            <w:r>
              <w:rPr>
                <w:rFonts w:hint="eastAsia" w:ascii="仿宋" w:hAnsi="仿宋" w:eastAsia="仿宋" w:cs="仿宋"/>
                <w:color w:val="auto"/>
                <w:kern w:val="0"/>
                <w:sz w:val="24"/>
                <w:szCs w:val="24"/>
                <w:highlight w:val="none"/>
                <w:lang w:bidi="ar"/>
              </w:rPr>
              <w:br w:type="textWrapping"/>
            </w:r>
            <w:r>
              <w:rPr>
                <w:rFonts w:hint="eastAsia" w:ascii="仿宋" w:hAnsi="仿宋" w:eastAsia="仿宋" w:cs="仿宋"/>
                <w:color w:val="auto"/>
                <w:kern w:val="0"/>
                <w:sz w:val="24"/>
                <w:szCs w:val="24"/>
                <w:highlight w:val="none"/>
                <w:lang w:bidi="ar"/>
              </w:rPr>
              <w:t>4.内空间33×30×20cm；</w:t>
            </w:r>
            <w:r>
              <w:rPr>
                <w:rFonts w:hint="eastAsia" w:ascii="仿宋" w:hAnsi="仿宋" w:eastAsia="仿宋" w:cs="仿宋"/>
                <w:color w:val="auto"/>
                <w:kern w:val="0"/>
                <w:sz w:val="24"/>
                <w:szCs w:val="24"/>
                <w:highlight w:val="none"/>
                <w:lang w:bidi="ar"/>
              </w:rPr>
              <w:br w:type="textWrapping"/>
            </w:r>
            <w:r>
              <w:rPr>
                <w:rFonts w:hint="eastAsia" w:ascii="仿宋" w:hAnsi="仿宋" w:eastAsia="仿宋" w:cs="仿宋"/>
                <w:color w:val="auto"/>
                <w:kern w:val="0"/>
                <w:sz w:val="24"/>
                <w:szCs w:val="24"/>
                <w:highlight w:val="none"/>
                <w:lang w:bidi="ar"/>
              </w:rPr>
              <w:t>5.水箱19L，带排放水附件</w:t>
            </w:r>
            <w:r>
              <w:rPr>
                <w:rFonts w:hint="eastAsia" w:ascii="仿宋" w:hAnsi="仿宋" w:eastAsia="仿宋" w:cs="仿宋"/>
                <w:color w:val="auto"/>
                <w:kern w:val="0"/>
                <w:sz w:val="24"/>
                <w:szCs w:val="24"/>
                <w:highlight w:val="none"/>
                <w:lang w:eastAsia="zh-CN" w:bidi="ar"/>
              </w:rPr>
              <w:t>。</w:t>
            </w:r>
          </w:p>
        </w:tc>
        <w:tc>
          <w:tcPr>
            <w:tcW w:w="586" w:type="dxa"/>
            <w:tcBorders>
              <w:top w:val="single" w:color="000000" w:sz="4" w:space="0"/>
              <w:left w:val="single" w:color="000000" w:sz="4" w:space="0"/>
              <w:bottom w:val="single" w:color="000000" w:sz="4" w:space="0"/>
              <w:right w:val="single" w:color="000000" w:sz="4" w:space="0"/>
            </w:tcBorders>
            <w:vAlign w:val="center"/>
          </w:tcPr>
          <w:p w14:paraId="25A27240">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台</w:t>
            </w:r>
          </w:p>
        </w:tc>
        <w:tc>
          <w:tcPr>
            <w:tcW w:w="580" w:type="dxa"/>
            <w:tcBorders>
              <w:top w:val="single" w:color="000000" w:sz="4" w:space="0"/>
              <w:left w:val="single" w:color="000000" w:sz="4" w:space="0"/>
              <w:bottom w:val="single" w:color="000000" w:sz="4" w:space="0"/>
              <w:right w:val="single" w:color="000000" w:sz="4" w:space="0"/>
            </w:tcBorders>
            <w:vAlign w:val="center"/>
          </w:tcPr>
          <w:p w14:paraId="20C355B2">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1</w:t>
            </w:r>
          </w:p>
        </w:tc>
      </w:tr>
      <w:tr w14:paraId="5212BDAC">
        <w:tblPrEx>
          <w:tblCellMar>
            <w:top w:w="0" w:type="dxa"/>
            <w:left w:w="108" w:type="dxa"/>
            <w:bottom w:w="0" w:type="dxa"/>
            <w:right w:w="108" w:type="dxa"/>
          </w:tblCellMar>
        </w:tblPrEx>
        <w:tc>
          <w:tcPr>
            <w:tcW w:w="725" w:type="dxa"/>
            <w:tcBorders>
              <w:top w:val="single" w:color="000000" w:sz="4" w:space="0"/>
              <w:left w:val="single" w:color="000000" w:sz="4" w:space="0"/>
              <w:bottom w:val="single" w:color="000000" w:sz="4" w:space="0"/>
              <w:right w:val="single" w:color="000000" w:sz="4" w:space="0"/>
            </w:tcBorders>
            <w:vAlign w:val="center"/>
          </w:tcPr>
          <w:p w14:paraId="1E088AF9">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13</w:t>
            </w:r>
          </w:p>
        </w:tc>
        <w:tc>
          <w:tcPr>
            <w:tcW w:w="970" w:type="dxa"/>
            <w:tcBorders>
              <w:top w:val="single" w:color="000000" w:sz="4" w:space="0"/>
              <w:left w:val="single" w:color="000000" w:sz="4" w:space="0"/>
              <w:bottom w:val="single" w:color="000000" w:sz="4" w:space="0"/>
              <w:right w:val="single" w:color="000000" w:sz="4" w:space="0"/>
            </w:tcBorders>
            <w:vAlign w:val="center"/>
          </w:tcPr>
          <w:p w14:paraId="7B27F86E">
            <w:pPr>
              <w:keepNext w:val="0"/>
              <w:keepLines w:val="0"/>
              <w:pageBreakBefore w:val="0"/>
              <w:widowControl/>
              <w:kinsoku/>
              <w:wordWrap/>
              <w:overflowPunct/>
              <w:topLinePunct w:val="0"/>
              <w:autoSpaceDE/>
              <w:autoSpaceDN/>
              <w:bidi w:val="0"/>
              <w:adjustRightInd w:val="0"/>
              <w:snapToGrid/>
              <w:spacing w:line="360" w:lineRule="exac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多旋翼初级装调实训套机</w:t>
            </w:r>
          </w:p>
        </w:tc>
        <w:tc>
          <w:tcPr>
            <w:tcW w:w="6334" w:type="dxa"/>
            <w:tcBorders>
              <w:top w:val="single" w:color="000000" w:sz="4" w:space="0"/>
              <w:left w:val="single" w:color="000000" w:sz="4" w:space="0"/>
              <w:bottom w:val="single" w:color="000000" w:sz="4" w:space="0"/>
              <w:right w:val="single" w:color="000000" w:sz="4" w:space="0"/>
            </w:tcBorders>
            <w:vAlign w:val="center"/>
          </w:tcPr>
          <w:p w14:paraId="7EFC1B19">
            <w:pPr>
              <w:keepNext w:val="0"/>
              <w:keepLines w:val="0"/>
              <w:pageBreakBefore w:val="0"/>
              <w:widowControl/>
              <w:kinsoku/>
              <w:wordWrap/>
              <w:overflowPunct/>
              <w:topLinePunct w:val="0"/>
              <w:autoSpaceDE/>
              <w:autoSpaceDN/>
              <w:bidi w:val="0"/>
              <w:adjustRightInd w:val="0"/>
              <w:snapToGrid/>
              <w:spacing w:line="360" w:lineRule="exact"/>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1.机身材料：碳纤维，轴距：350mm；</w:t>
            </w:r>
            <w:r>
              <w:rPr>
                <w:rFonts w:hint="eastAsia" w:ascii="仿宋" w:hAnsi="仿宋" w:eastAsia="仿宋" w:cs="仿宋"/>
                <w:color w:val="auto"/>
                <w:kern w:val="0"/>
                <w:sz w:val="24"/>
                <w:szCs w:val="24"/>
                <w:highlight w:val="none"/>
                <w:lang w:bidi="ar"/>
              </w:rPr>
              <w:br w:type="textWrapping"/>
            </w:r>
            <w:r>
              <w:rPr>
                <w:rFonts w:hint="eastAsia" w:ascii="仿宋" w:hAnsi="仿宋" w:eastAsia="仿宋" w:cs="仿宋"/>
                <w:color w:val="auto"/>
                <w:kern w:val="0"/>
                <w:sz w:val="24"/>
                <w:szCs w:val="24"/>
                <w:highlight w:val="none"/>
                <w:lang w:bidi="ar"/>
              </w:rPr>
              <w:t>2.电池：4S 2200mAh，2件；</w:t>
            </w:r>
            <w:r>
              <w:rPr>
                <w:rFonts w:hint="eastAsia" w:ascii="仿宋" w:hAnsi="仿宋" w:eastAsia="仿宋" w:cs="仿宋"/>
                <w:color w:val="auto"/>
                <w:kern w:val="0"/>
                <w:sz w:val="24"/>
                <w:szCs w:val="24"/>
                <w:highlight w:val="none"/>
                <w:lang w:bidi="ar"/>
              </w:rPr>
              <w:br w:type="textWrapping"/>
            </w:r>
            <w:r>
              <w:rPr>
                <w:rFonts w:hint="eastAsia" w:ascii="仿宋" w:hAnsi="仿宋" w:eastAsia="仿宋" w:cs="仿宋"/>
                <w:color w:val="auto"/>
                <w:kern w:val="0"/>
                <w:sz w:val="24"/>
                <w:szCs w:val="24"/>
                <w:highlight w:val="none"/>
                <w:lang w:bidi="ar"/>
              </w:rPr>
              <w:t>3.最小起飞质量≤1100g，最大起飞质量≥2000g；</w:t>
            </w:r>
            <w:r>
              <w:rPr>
                <w:rFonts w:hint="eastAsia" w:ascii="仿宋" w:hAnsi="仿宋" w:eastAsia="仿宋" w:cs="仿宋"/>
                <w:color w:val="auto"/>
                <w:kern w:val="0"/>
                <w:sz w:val="24"/>
                <w:szCs w:val="24"/>
                <w:highlight w:val="none"/>
                <w:lang w:bidi="ar"/>
              </w:rPr>
              <w:br w:type="textWrapping"/>
            </w:r>
            <w:r>
              <w:rPr>
                <w:rFonts w:hint="eastAsia" w:ascii="仿宋" w:hAnsi="仿宋" w:eastAsia="仿宋" w:cs="仿宋"/>
                <w:color w:val="auto"/>
                <w:kern w:val="0"/>
                <w:sz w:val="24"/>
                <w:szCs w:val="24"/>
                <w:highlight w:val="none"/>
                <w:lang w:bidi="ar"/>
              </w:rPr>
              <w:t>4.额定载重：≤300g；</w:t>
            </w:r>
          </w:p>
          <w:p w14:paraId="14C72161">
            <w:pPr>
              <w:keepNext w:val="0"/>
              <w:keepLines w:val="0"/>
              <w:pageBreakBefore w:val="0"/>
              <w:widowControl/>
              <w:kinsoku/>
              <w:wordWrap/>
              <w:overflowPunct/>
              <w:topLinePunct w:val="0"/>
              <w:autoSpaceDE/>
              <w:autoSpaceDN/>
              <w:bidi w:val="0"/>
              <w:adjustRightInd w:val="0"/>
              <w:snapToGrid/>
              <w:spacing w:line="360" w:lineRule="exact"/>
              <w:textAlignment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kern w:val="0"/>
                <w:sz w:val="24"/>
                <w:szCs w:val="24"/>
                <w:highlight w:val="none"/>
                <w:lang w:bidi="ar"/>
              </w:rPr>
              <w:t>5.飞控芯片强于F4；</w:t>
            </w:r>
            <w:r>
              <w:rPr>
                <w:rFonts w:hint="eastAsia" w:ascii="仿宋" w:hAnsi="仿宋" w:eastAsia="仿宋" w:cs="仿宋"/>
                <w:color w:val="auto"/>
                <w:kern w:val="0"/>
                <w:sz w:val="24"/>
                <w:szCs w:val="24"/>
                <w:highlight w:val="none"/>
                <w:lang w:bidi="ar"/>
              </w:rPr>
              <w:br w:type="textWrapping"/>
            </w:r>
            <w:r>
              <w:rPr>
                <w:rFonts w:hint="eastAsia" w:ascii="仿宋" w:hAnsi="仿宋" w:eastAsia="仿宋" w:cs="仿宋"/>
                <w:color w:val="auto"/>
                <w:kern w:val="0"/>
                <w:sz w:val="24"/>
                <w:szCs w:val="24"/>
                <w:highlight w:val="none"/>
                <w:lang w:bidi="ar"/>
              </w:rPr>
              <w:t>6.遥控器：6通道及以上遥控器；</w:t>
            </w:r>
            <w:r>
              <w:rPr>
                <w:rFonts w:hint="eastAsia" w:ascii="仿宋" w:hAnsi="仿宋" w:eastAsia="仿宋" w:cs="仿宋"/>
                <w:color w:val="auto"/>
                <w:kern w:val="0"/>
                <w:sz w:val="24"/>
                <w:szCs w:val="24"/>
                <w:highlight w:val="none"/>
                <w:lang w:bidi="ar"/>
              </w:rPr>
              <w:br w:type="textWrapping"/>
            </w:r>
            <w:r>
              <w:rPr>
                <w:rFonts w:hint="eastAsia" w:ascii="仿宋" w:hAnsi="仿宋" w:eastAsia="仿宋" w:cs="仿宋"/>
                <w:color w:val="auto"/>
                <w:kern w:val="0"/>
                <w:sz w:val="24"/>
                <w:szCs w:val="24"/>
                <w:highlight w:val="none"/>
                <w:lang w:bidi="ar"/>
              </w:rPr>
              <w:t>7.支持反复拆装，满足初级装调培训用配套对应机型装调、试飞与维保技能实训教程，含不少于2个装调教学视频和不少于2课时的教案及配套授课PPT，带题库：具备五级（初级）鉴定点（知识点）≥200个，每个知识点4道单选题（4个备选答案），2道判断题，共≥1200个理论题库；带5个此等级不同实操题库，题库符合浙江省技能人才鉴定规范</w:t>
            </w:r>
            <w:r>
              <w:rPr>
                <w:rFonts w:hint="eastAsia" w:ascii="仿宋" w:hAnsi="仿宋" w:eastAsia="仿宋" w:cs="仿宋"/>
                <w:color w:val="auto"/>
                <w:kern w:val="0"/>
                <w:sz w:val="24"/>
                <w:szCs w:val="24"/>
                <w:highlight w:val="none"/>
                <w:lang w:eastAsia="zh-CN" w:bidi="ar"/>
              </w:rPr>
              <w:t>。</w:t>
            </w:r>
          </w:p>
        </w:tc>
        <w:tc>
          <w:tcPr>
            <w:tcW w:w="586" w:type="dxa"/>
            <w:tcBorders>
              <w:top w:val="single" w:color="000000" w:sz="4" w:space="0"/>
              <w:left w:val="single" w:color="000000" w:sz="4" w:space="0"/>
              <w:bottom w:val="single" w:color="000000" w:sz="4" w:space="0"/>
              <w:right w:val="single" w:color="000000" w:sz="4" w:space="0"/>
            </w:tcBorders>
            <w:vAlign w:val="center"/>
          </w:tcPr>
          <w:p w14:paraId="3CF3EC30">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套</w:t>
            </w:r>
          </w:p>
        </w:tc>
        <w:tc>
          <w:tcPr>
            <w:tcW w:w="580" w:type="dxa"/>
            <w:tcBorders>
              <w:top w:val="single" w:color="000000" w:sz="4" w:space="0"/>
              <w:left w:val="single" w:color="000000" w:sz="4" w:space="0"/>
              <w:bottom w:val="single" w:color="000000" w:sz="4" w:space="0"/>
              <w:right w:val="single" w:color="000000" w:sz="4" w:space="0"/>
            </w:tcBorders>
            <w:vAlign w:val="center"/>
          </w:tcPr>
          <w:p w14:paraId="760C3FC6">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30</w:t>
            </w:r>
          </w:p>
        </w:tc>
      </w:tr>
      <w:tr w14:paraId="1811B437">
        <w:tblPrEx>
          <w:tblCellMar>
            <w:top w:w="0" w:type="dxa"/>
            <w:left w:w="108" w:type="dxa"/>
            <w:bottom w:w="0" w:type="dxa"/>
            <w:right w:w="108" w:type="dxa"/>
          </w:tblCellMar>
        </w:tblPrEx>
        <w:tc>
          <w:tcPr>
            <w:tcW w:w="725" w:type="dxa"/>
            <w:tcBorders>
              <w:top w:val="single" w:color="000000" w:sz="4" w:space="0"/>
              <w:left w:val="single" w:color="000000" w:sz="4" w:space="0"/>
              <w:bottom w:val="single" w:color="000000" w:sz="4" w:space="0"/>
              <w:right w:val="single" w:color="000000" w:sz="4" w:space="0"/>
            </w:tcBorders>
            <w:vAlign w:val="center"/>
          </w:tcPr>
          <w:p w14:paraId="3F687E9C">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14</w:t>
            </w:r>
          </w:p>
        </w:tc>
        <w:tc>
          <w:tcPr>
            <w:tcW w:w="970" w:type="dxa"/>
            <w:tcBorders>
              <w:top w:val="single" w:color="000000" w:sz="4" w:space="0"/>
              <w:left w:val="single" w:color="000000" w:sz="4" w:space="0"/>
              <w:bottom w:val="single" w:color="000000" w:sz="4" w:space="0"/>
              <w:right w:val="single" w:color="000000" w:sz="4" w:space="0"/>
            </w:tcBorders>
            <w:vAlign w:val="center"/>
          </w:tcPr>
          <w:p w14:paraId="316204A9">
            <w:pPr>
              <w:keepNext w:val="0"/>
              <w:keepLines w:val="0"/>
              <w:pageBreakBefore w:val="0"/>
              <w:widowControl/>
              <w:kinsoku/>
              <w:wordWrap/>
              <w:overflowPunct/>
              <w:topLinePunct w:val="0"/>
              <w:autoSpaceDE/>
              <w:autoSpaceDN/>
              <w:bidi w:val="0"/>
              <w:adjustRightInd w:val="0"/>
              <w:snapToGrid/>
              <w:spacing w:line="360" w:lineRule="exac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多旋翼中级综合装调/检修实训套机</w:t>
            </w:r>
          </w:p>
        </w:tc>
        <w:tc>
          <w:tcPr>
            <w:tcW w:w="6334" w:type="dxa"/>
            <w:tcBorders>
              <w:top w:val="single" w:color="000000" w:sz="4" w:space="0"/>
              <w:left w:val="single" w:color="000000" w:sz="4" w:space="0"/>
              <w:bottom w:val="single" w:color="000000" w:sz="4" w:space="0"/>
              <w:right w:val="single" w:color="000000" w:sz="4" w:space="0"/>
            </w:tcBorders>
            <w:vAlign w:val="center"/>
          </w:tcPr>
          <w:p w14:paraId="637D839E">
            <w:pPr>
              <w:keepNext w:val="0"/>
              <w:keepLines w:val="0"/>
              <w:pageBreakBefore w:val="0"/>
              <w:widowControl/>
              <w:kinsoku/>
              <w:wordWrap/>
              <w:overflowPunct/>
              <w:topLinePunct w:val="0"/>
              <w:autoSpaceDE/>
              <w:autoSpaceDN/>
              <w:bidi w:val="0"/>
              <w:adjustRightInd w:val="0"/>
              <w:snapToGrid/>
              <w:spacing w:line="360" w:lineRule="exact"/>
              <w:textAlignment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kern w:val="0"/>
                <w:sz w:val="24"/>
                <w:szCs w:val="24"/>
                <w:highlight w:val="none"/>
                <w:lang w:bidi="ar"/>
              </w:rPr>
              <w:t>1.机身材料：碳纤维，轴距：405mm；</w:t>
            </w:r>
            <w:r>
              <w:rPr>
                <w:rFonts w:hint="eastAsia" w:ascii="仿宋" w:hAnsi="仿宋" w:eastAsia="仿宋" w:cs="仿宋"/>
                <w:color w:val="auto"/>
                <w:kern w:val="0"/>
                <w:sz w:val="24"/>
                <w:szCs w:val="24"/>
                <w:highlight w:val="none"/>
                <w:lang w:bidi="ar"/>
              </w:rPr>
              <w:br w:type="textWrapping"/>
            </w:r>
            <w:r>
              <w:rPr>
                <w:rFonts w:hint="eastAsia" w:ascii="仿宋" w:hAnsi="仿宋" w:eastAsia="仿宋" w:cs="仿宋"/>
                <w:color w:val="auto"/>
                <w:kern w:val="0"/>
                <w:sz w:val="24"/>
                <w:szCs w:val="24"/>
                <w:highlight w:val="none"/>
                <w:lang w:bidi="ar"/>
              </w:rPr>
              <w:t>2.电池：4S 5300mAh，2件；</w:t>
            </w:r>
            <w:r>
              <w:rPr>
                <w:rFonts w:hint="eastAsia" w:ascii="仿宋" w:hAnsi="仿宋" w:eastAsia="仿宋" w:cs="仿宋"/>
                <w:color w:val="auto"/>
                <w:kern w:val="0"/>
                <w:sz w:val="24"/>
                <w:szCs w:val="24"/>
                <w:highlight w:val="none"/>
                <w:lang w:bidi="ar"/>
              </w:rPr>
              <w:br w:type="textWrapping"/>
            </w:r>
            <w:r>
              <w:rPr>
                <w:rFonts w:hint="eastAsia" w:ascii="仿宋" w:hAnsi="仿宋" w:eastAsia="仿宋" w:cs="仿宋"/>
                <w:color w:val="auto"/>
                <w:kern w:val="0"/>
                <w:sz w:val="24"/>
                <w:szCs w:val="24"/>
                <w:highlight w:val="none"/>
                <w:lang w:bidi="ar"/>
              </w:rPr>
              <w:t>3.最小起飞质量≤1200g，最大起飞质量≥2500g；</w:t>
            </w:r>
            <w:r>
              <w:rPr>
                <w:rFonts w:hint="eastAsia" w:ascii="仿宋" w:hAnsi="仿宋" w:eastAsia="仿宋" w:cs="仿宋"/>
                <w:color w:val="auto"/>
                <w:kern w:val="0"/>
                <w:sz w:val="24"/>
                <w:szCs w:val="24"/>
                <w:highlight w:val="none"/>
                <w:lang w:bidi="ar"/>
              </w:rPr>
              <w:br w:type="textWrapping"/>
            </w:r>
            <w:r>
              <w:rPr>
                <w:rFonts w:hint="eastAsia" w:ascii="仿宋" w:hAnsi="仿宋" w:eastAsia="仿宋" w:cs="仿宋"/>
                <w:color w:val="auto"/>
                <w:kern w:val="0"/>
                <w:sz w:val="24"/>
                <w:szCs w:val="24"/>
                <w:highlight w:val="none"/>
                <w:lang w:bidi="ar"/>
              </w:rPr>
              <w:t>4.额定载重≤600g；</w:t>
            </w:r>
            <w:r>
              <w:rPr>
                <w:rFonts w:hint="eastAsia" w:ascii="仿宋" w:hAnsi="仿宋" w:eastAsia="仿宋" w:cs="仿宋"/>
                <w:color w:val="auto"/>
                <w:kern w:val="0"/>
                <w:sz w:val="24"/>
                <w:szCs w:val="24"/>
                <w:highlight w:val="none"/>
                <w:lang w:bidi="ar"/>
              </w:rPr>
              <w:br w:type="textWrapping"/>
            </w:r>
            <w:r>
              <w:rPr>
                <w:rFonts w:hint="eastAsia" w:ascii="仿宋" w:hAnsi="仿宋" w:eastAsia="仿宋" w:cs="仿宋"/>
                <w:color w:val="auto"/>
                <w:kern w:val="0"/>
                <w:sz w:val="24"/>
                <w:szCs w:val="24"/>
                <w:highlight w:val="none"/>
                <w:lang w:bidi="ar"/>
              </w:rPr>
              <w:t>5.遥控器：16通道及以上遥控器；</w:t>
            </w:r>
            <w:r>
              <w:rPr>
                <w:rFonts w:hint="eastAsia" w:ascii="仿宋" w:hAnsi="仿宋" w:eastAsia="仿宋" w:cs="仿宋"/>
                <w:color w:val="auto"/>
                <w:kern w:val="0"/>
                <w:sz w:val="24"/>
                <w:szCs w:val="24"/>
                <w:highlight w:val="none"/>
                <w:lang w:bidi="ar"/>
              </w:rPr>
              <w:br w:type="textWrapping"/>
            </w:r>
            <w:r>
              <w:rPr>
                <w:rFonts w:hint="eastAsia" w:ascii="仿宋" w:hAnsi="仿宋" w:eastAsia="仿宋" w:cs="仿宋"/>
                <w:color w:val="auto"/>
                <w:kern w:val="0"/>
                <w:sz w:val="24"/>
                <w:szCs w:val="24"/>
                <w:highlight w:val="none"/>
                <w:lang w:bidi="ar"/>
              </w:rPr>
              <w:t>6.飞控芯片强于F4；</w:t>
            </w:r>
            <w:r>
              <w:rPr>
                <w:rFonts w:hint="eastAsia" w:ascii="仿宋" w:hAnsi="仿宋" w:eastAsia="仿宋" w:cs="仿宋"/>
                <w:color w:val="auto"/>
                <w:kern w:val="0"/>
                <w:sz w:val="24"/>
                <w:szCs w:val="24"/>
                <w:highlight w:val="none"/>
                <w:lang w:bidi="ar"/>
              </w:rPr>
              <w:br w:type="textWrapping"/>
            </w:r>
            <w:r>
              <w:rPr>
                <w:rFonts w:hint="eastAsia" w:ascii="仿宋" w:hAnsi="仿宋" w:eastAsia="仿宋" w:cs="仿宋"/>
                <w:color w:val="auto"/>
                <w:kern w:val="0"/>
                <w:sz w:val="24"/>
                <w:szCs w:val="24"/>
                <w:highlight w:val="none"/>
                <w:lang w:bidi="ar"/>
              </w:rPr>
              <w:t>7.基础配件：图像接收显示器，GPS模块，机载计算机，4K微型相机，双轴云台，图传套件，数传套件；</w:t>
            </w:r>
            <w:r>
              <w:rPr>
                <w:rFonts w:hint="eastAsia" w:ascii="仿宋" w:hAnsi="仿宋" w:eastAsia="仿宋" w:cs="仿宋"/>
                <w:color w:val="auto"/>
                <w:kern w:val="0"/>
                <w:sz w:val="24"/>
                <w:szCs w:val="24"/>
                <w:highlight w:val="none"/>
                <w:lang w:bidi="ar"/>
              </w:rPr>
              <w:br w:type="textWrapping"/>
            </w:r>
            <w:r>
              <w:rPr>
                <w:rFonts w:hint="eastAsia" w:ascii="仿宋" w:hAnsi="仿宋" w:eastAsia="仿宋" w:cs="仿宋"/>
                <w:color w:val="auto"/>
                <w:kern w:val="0"/>
                <w:sz w:val="24"/>
                <w:szCs w:val="24"/>
                <w:highlight w:val="none"/>
                <w:lang w:bidi="ar"/>
              </w:rPr>
              <w:t>8.支持反复拆装，用于中级装调检修实训配套对应机型装调、试飞与维保技能实训教程，含不少于2个装调教学视频和不少于2课时的教案及配套授课PPT；带题库：具备四级（中级）鉴定点（知识点）≥200个，每个知识点4道单选题（4个备选答案），2道判断题，共≥1200个理论题库；带5个此等级不同实操题库，题库符合浙江省技能人才鉴定规范</w:t>
            </w:r>
            <w:r>
              <w:rPr>
                <w:rFonts w:hint="eastAsia" w:ascii="仿宋" w:hAnsi="仿宋" w:eastAsia="仿宋" w:cs="仿宋"/>
                <w:color w:val="auto"/>
                <w:kern w:val="0"/>
                <w:sz w:val="24"/>
                <w:szCs w:val="24"/>
                <w:highlight w:val="none"/>
                <w:lang w:eastAsia="zh-CN" w:bidi="ar"/>
              </w:rPr>
              <w:t>。</w:t>
            </w:r>
          </w:p>
        </w:tc>
        <w:tc>
          <w:tcPr>
            <w:tcW w:w="586" w:type="dxa"/>
            <w:tcBorders>
              <w:top w:val="single" w:color="000000" w:sz="4" w:space="0"/>
              <w:left w:val="single" w:color="000000" w:sz="4" w:space="0"/>
              <w:bottom w:val="single" w:color="000000" w:sz="4" w:space="0"/>
              <w:right w:val="single" w:color="000000" w:sz="4" w:space="0"/>
            </w:tcBorders>
            <w:vAlign w:val="center"/>
          </w:tcPr>
          <w:p w14:paraId="691F88A1">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套</w:t>
            </w:r>
          </w:p>
        </w:tc>
        <w:tc>
          <w:tcPr>
            <w:tcW w:w="580" w:type="dxa"/>
            <w:tcBorders>
              <w:top w:val="single" w:color="000000" w:sz="4" w:space="0"/>
              <w:left w:val="single" w:color="000000" w:sz="4" w:space="0"/>
              <w:bottom w:val="single" w:color="000000" w:sz="4" w:space="0"/>
              <w:right w:val="single" w:color="000000" w:sz="4" w:space="0"/>
            </w:tcBorders>
            <w:vAlign w:val="center"/>
          </w:tcPr>
          <w:p w14:paraId="01F8CE50">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30</w:t>
            </w:r>
          </w:p>
        </w:tc>
      </w:tr>
      <w:tr w14:paraId="436A96EE">
        <w:tblPrEx>
          <w:tblCellMar>
            <w:top w:w="0" w:type="dxa"/>
            <w:left w:w="108" w:type="dxa"/>
            <w:bottom w:w="0" w:type="dxa"/>
            <w:right w:w="108" w:type="dxa"/>
          </w:tblCellMar>
        </w:tblPrEx>
        <w:tc>
          <w:tcPr>
            <w:tcW w:w="725" w:type="dxa"/>
            <w:tcBorders>
              <w:top w:val="single" w:color="000000" w:sz="4" w:space="0"/>
              <w:left w:val="single" w:color="000000" w:sz="4" w:space="0"/>
              <w:bottom w:val="single" w:color="000000" w:sz="4" w:space="0"/>
              <w:right w:val="single" w:color="000000" w:sz="4" w:space="0"/>
            </w:tcBorders>
            <w:vAlign w:val="center"/>
          </w:tcPr>
          <w:p w14:paraId="72D3294F">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15</w:t>
            </w:r>
          </w:p>
        </w:tc>
        <w:tc>
          <w:tcPr>
            <w:tcW w:w="970" w:type="dxa"/>
            <w:tcBorders>
              <w:top w:val="single" w:color="000000" w:sz="4" w:space="0"/>
              <w:left w:val="single" w:color="000000" w:sz="4" w:space="0"/>
              <w:bottom w:val="single" w:color="000000" w:sz="4" w:space="0"/>
              <w:right w:val="single" w:color="000000" w:sz="4" w:space="0"/>
            </w:tcBorders>
            <w:vAlign w:val="center"/>
          </w:tcPr>
          <w:p w14:paraId="02ABA5B3">
            <w:pPr>
              <w:keepNext w:val="0"/>
              <w:keepLines w:val="0"/>
              <w:pageBreakBefore w:val="0"/>
              <w:widowControl/>
              <w:kinsoku/>
              <w:wordWrap/>
              <w:overflowPunct/>
              <w:topLinePunct w:val="0"/>
              <w:autoSpaceDE/>
              <w:autoSpaceDN/>
              <w:bidi w:val="0"/>
              <w:adjustRightInd w:val="0"/>
              <w:snapToGrid/>
              <w:spacing w:line="360" w:lineRule="exac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多旋翼高级综合装调/检修/诊断实训套机</w:t>
            </w:r>
          </w:p>
        </w:tc>
        <w:tc>
          <w:tcPr>
            <w:tcW w:w="6334" w:type="dxa"/>
            <w:tcBorders>
              <w:top w:val="single" w:color="000000" w:sz="4" w:space="0"/>
              <w:left w:val="single" w:color="000000" w:sz="4" w:space="0"/>
              <w:bottom w:val="single" w:color="000000" w:sz="4" w:space="0"/>
              <w:right w:val="single" w:color="000000" w:sz="4" w:space="0"/>
            </w:tcBorders>
            <w:vAlign w:val="center"/>
          </w:tcPr>
          <w:p w14:paraId="0CEB2A13">
            <w:pPr>
              <w:keepNext w:val="0"/>
              <w:keepLines w:val="0"/>
              <w:pageBreakBefore w:val="0"/>
              <w:widowControl/>
              <w:kinsoku/>
              <w:wordWrap/>
              <w:overflowPunct/>
              <w:topLinePunct w:val="0"/>
              <w:autoSpaceDE/>
              <w:autoSpaceDN/>
              <w:bidi w:val="0"/>
              <w:adjustRightInd w:val="0"/>
              <w:snapToGrid/>
              <w:spacing w:line="360" w:lineRule="exact"/>
              <w:textAlignment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kern w:val="0"/>
                <w:sz w:val="24"/>
                <w:szCs w:val="24"/>
                <w:highlight w:val="none"/>
                <w:lang w:bidi="ar"/>
              </w:rPr>
              <w:t>1.轴距：650mm；</w:t>
            </w:r>
            <w:r>
              <w:rPr>
                <w:rFonts w:hint="eastAsia" w:ascii="仿宋" w:hAnsi="仿宋" w:eastAsia="仿宋" w:cs="仿宋"/>
                <w:color w:val="auto"/>
                <w:kern w:val="0"/>
                <w:sz w:val="24"/>
                <w:szCs w:val="24"/>
                <w:highlight w:val="none"/>
                <w:lang w:bidi="ar"/>
              </w:rPr>
              <w:br w:type="textWrapping"/>
            </w:r>
            <w:r>
              <w:rPr>
                <w:rFonts w:hint="eastAsia" w:ascii="仿宋" w:hAnsi="仿宋" w:eastAsia="仿宋" w:cs="仿宋"/>
                <w:color w:val="auto"/>
                <w:kern w:val="0"/>
                <w:sz w:val="24"/>
                <w:szCs w:val="24"/>
                <w:highlight w:val="none"/>
                <w:lang w:bidi="ar"/>
              </w:rPr>
              <w:t>2.电池：6S 10000mAh；</w:t>
            </w:r>
            <w:r>
              <w:rPr>
                <w:rFonts w:hint="eastAsia" w:ascii="仿宋" w:hAnsi="仿宋" w:eastAsia="仿宋" w:cs="仿宋"/>
                <w:color w:val="auto"/>
                <w:kern w:val="0"/>
                <w:sz w:val="24"/>
                <w:szCs w:val="24"/>
                <w:highlight w:val="none"/>
                <w:lang w:bidi="ar"/>
              </w:rPr>
              <w:br w:type="textWrapping"/>
            </w:r>
            <w:r>
              <w:rPr>
                <w:rFonts w:hint="eastAsia" w:ascii="仿宋" w:hAnsi="仿宋" w:eastAsia="仿宋" w:cs="仿宋"/>
                <w:color w:val="auto"/>
                <w:kern w:val="0"/>
                <w:sz w:val="24"/>
                <w:szCs w:val="24"/>
                <w:highlight w:val="none"/>
                <w:lang w:bidi="ar"/>
              </w:rPr>
              <w:t>3.最小起飞质量≤3900g，最大起飞质量≥5000g；</w:t>
            </w:r>
            <w:r>
              <w:rPr>
                <w:rFonts w:hint="eastAsia" w:ascii="仿宋" w:hAnsi="仿宋" w:eastAsia="仿宋" w:cs="仿宋"/>
                <w:color w:val="auto"/>
                <w:kern w:val="0"/>
                <w:sz w:val="24"/>
                <w:szCs w:val="24"/>
                <w:highlight w:val="none"/>
                <w:lang w:bidi="ar"/>
              </w:rPr>
              <w:br w:type="textWrapping"/>
            </w:r>
            <w:r>
              <w:rPr>
                <w:rFonts w:hint="eastAsia" w:ascii="仿宋" w:hAnsi="仿宋" w:eastAsia="仿宋" w:cs="仿宋"/>
                <w:color w:val="auto"/>
                <w:kern w:val="0"/>
                <w:sz w:val="24"/>
                <w:szCs w:val="24"/>
                <w:highlight w:val="none"/>
                <w:lang w:bidi="ar"/>
              </w:rPr>
              <w:t>4.额定载重：≤1200g；</w:t>
            </w:r>
            <w:r>
              <w:rPr>
                <w:rFonts w:hint="eastAsia" w:ascii="仿宋" w:hAnsi="仿宋" w:eastAsia="仿宋" w:cs="仿宋"/>
                <w:color w:val="auto"/>
                <w:kern w:val="0"/>
                <w:sz w:val="24"/>
                <w:szCs w:val="24"/>
                <w:highlight w:val="none"/>
                <w:lang w:bidi="ar"/>
              </w:rPr>
              <w:br w:type="textWrapping"/>
            </w:r>
            <w:r>
              <w:rPr>
                <w:rFonts w:hint="eastAsia" w:ascii="仿宋" w:hAnsi="仿宋" w:eastAsia="仿宋" w:cs="仿宋"/>
                <w:color w:val="auto"/>
                <w:kern w:val="0"/>
                <w:sz w:val="24"/>
                <w:szCs w:val="24"/>
                <w:highlight w:val="none"/>
                <w:lang w:bidi="ar"/>
              </w:rPr>
              <w:t>5.遥控器：16通道及以上遥控器；</w:t>
            </w:r>
            <w:r>
              <w:rPr>
                <w:rFonts w:hint="eastAsia" w:ascii="仿宋" w:hAnsi="仿宋" w:eastAsia="仿宋" w:cs="仿宋"/>
                <w:color w:val="auto"/>
                <w:kern w:val="0"/>
                <w:sz w:val="24"/>
                <w:szCs w:val="24"/>
                <w:highlight w:val="none"/>
                <w:lang w:bidi="ar"/>
              </w:rPr>
              <w:br w:type="textWrapping"/>
            </w:r>
            <w:r>
              <w:rPr>
                <w:rFonts w:hint="eastAsia" w:ascii="仿宋" w:hAnsi="仿宋" w:eastAsia="仿宋" w:cs="仿宋"/>
                <w:color w:val="auto"/>
                <w:kern w:val="0"/>
                <w:sz w:val="24"/>
                <w:szCs w:val="24"/>
                <w:highlight w:val="none"/>
                <w:lang w:bidi="ar"/>
              </w:rPr>
              <w:t>6.飞控芯片强于F7；</w:t>
            </w:r>
            <w:r>
              <w:rPr>
                <w:rFonts w:hint="eastAsia" w:ascii="仿宋" w:hAnsi="仿宋" w:eastAsia="仿宋" w:cs="仿宋"/>
                <w:color w:val="auto"/>
                <w:kern w:val="0"/>
                <w:sz w:val="24"/>
                <w:szCs w:val="24"/>
                <w:highlight w:val="none"/>
                <w:lang w:bidi="ar"/>
              </w:rPr>
              <w:br w:type="textWrapping"/>
            </w:r>
            <w:r>
              <w:rPr>
                <w:rFonts w:hint="eastAsia" w:ascii="仿宋" w:hAnsi="仿宋" w:eastAsia="仿宋" w:cs="仿宋"/>
                <w:color w:val="auto"/>
                <w:kern w:val="0"/>
                <w:sz w:val="24"/>
                <w:szCs w:val="24"/>
                <w:highlight w:val="none"/>
                <w:lang w:bidi="ar"/>
              </w:rPr>
              <w:t>7.核心配件：图像接收显示器，GPS模块，机载计算机，4K微型相机，双轴云台，图传套件，数传套件，平面激光雷达，视觉跟踪相机；</w:t>
            </w:r>
            <w:r>
              <w:rPr>
                <w:rFonts w:hint="eastAsia" w:ascii="仿宋" w:hAnsi="仿宋" w:eastAsia="仿宋" w:cs="仿宋"/>
                <w:color w:val="auto"/>
                <w:kern w:val="0"/>
                <w:sz w:val="24"/>
                <w:szCs w:val="24"/>
                <w:highlight w:val="none"/>
                <w:lang w:bidi="ar"/>
              </w:rPr>
              <w:br w:type="textWrapping"/>
            </w:r>
            <w:r>
              <w:rPr>
                <w:rFonts w:hint="eastAsia" w:ascii="仿宋" w:hAnsi="仿宋" w:eastAsia="仿宋" w:cs="仿宋"/>
                <w:color w:val="auto"/>
                <w:kern w:val="0"/>
                <w:sz w:val="24"/>
                <w:szCs w:val="24"/>
                <w:highlight w:val="none"/>
                <w:lang w:bidi="ar"/>
              </w:rPr>
              <w:t>8.支持反复拆装，用于高级装调检修实训配套对应机型装调、试飞、行业应用与维保技能实训教程，含不少于2个装调教学视频和不少于3课时的教案及配套授课PPT；带题库：具备三级（高级）鉴定点（知识点）≥200个，每个知识点3道单选题（4个备选答案），2道多选题（5个备选答案），2道判断题，共≥1400个理论题库；带5个此等级不同实操题库，题库符合浙江省技能人才鉴定规范</w:t>
            </w:r>
            <w:r>
              <w:rPr>
                <w:rFonts w:hint="eastAsia" w:ascii="仿宋" w:hAnsi="仿宋" w:eastAsia="仿宋" w:cs="仿宋"/>
                <w:color w:val="auto"/>
                <w:kern w:val="0"/>
                <w:sz w:val="24"/>
                <w:szCs w:val="24"/>
                <w:highlight w:val="none"/>
                <w:lang w:eastAsia="zh-CN" w:bidi="ar"/>
              </w:rPr>
              <w:t>。</w:t>
            </w:r>
          </w:p>
        </w:tc>
        <w:tc>
          <w:tcPr>
            <w:tcW w:w="586" w:type="dxa"/>
            <w:tcBorders>
              <w:top w:val="single" w:color="000000" w:sz="4" w:space="0"/>
              <w:left w:val="single" w:color="000000" w:sz="4" w:space="0"/>
              <w:bottom w:val="single" w:color="000000" w:sz="4" w:space="0"/>
              <w:right w:val="single" w:color="000000" w:sz="4" w:space="0"/>
            </w:tcBorders>
            <w:vAlign w:val="center"/>
          </w:tcPr>
          <w:p w14:paraId="73F9BDCB">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套</w:t>
            </w:r>
          </w:p>
        </w:tc>
        <w:tc>
          <w:tcPr>
            <w:tcW w:w="580" w:type="dxa"/>
            <w:tcBorders>
              <w:top w:val="single" w:color="000000" w:sz="4" w:space="0"/>
              <w:left w:val="single" w:color="000000" w:sz="4" w:space="0"/>
              <w:bottom w:val="single" w:color="000000" w:sz="4" w:space="0"/>
              <w:right w:val="single" w:color="000000" w:sz="4" w:space="0"/>
            </w:tcBorders>
            <w:vAlign w:val="center"/>
          </w:tcPr>
          <w:p w14:paraId="53E0CA33">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3</w:t>
            </w:r>
          </w:p>
        </w:tc>
      </w:tr>
      <w:tr w14:paraId="5EC8AC82">
        <w:tblPrEx>
          <w:tblCellMar>
            <w:top w:w="0" w:type="dxa"/>
            <w:left w:w="108" w:type="dxa"/>
            <w:bottom w:w="0" w:type="dxa"/>
            <w:right w:w="108" w:type="dxa"/>
          </w:tblCellMar>
        </w:tblPrEx>
        <w:tc>
          <w:tcPr>
            <w:tcW w:w="725" w:type="dxa"/>
            <w:tcBorders>
              <w:top w:val="single" w:color="000000" w:sz="4" w:space="0"/>
              <w:left w:val="single" w:color="000000" w:sz="4" w:space="0"/>
              <w:bottom w:val="single" w:color="000000" w:sz="4" w:space="0"/>
              <w:right w:val="single" w:color="000000" w:sz="4" w:space="0"/>
            </w:tcBorders>
            <w:vAlign w:val="center"/>
          </w:tcPr>
          <w:p w14:paraId="69C65776">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16</w:t>
            </w:r>
          </w:p>
        </w:tc>
        <w:tc>
          <w:tcPr>
            <w:tcW w:w="970" w:type="dxa"/>
            <w:tcBorders>
              <w:top w:val="single" w:color="000000" w:sz="4" w:space="0"/>
              <w:left w:val="single" w:color="000000" w:sz="4" w:space="0"/>
              <w:bottom w:val="single" w:color="000000" w:sz="4" w:space="0"/>
              <w:right w:val="single" w:color="000000" w:sz="4" w:space="0"/>
            </w:tcBorders>
            <w:vAlign w:val="center"/>
          </w:tcPr>
          <w:p w14:paraId="17B48695">
            <w:pPr>
              <w:keepNext w:val="0"/>
              <w:keepLines w:val="0"/>
              <w:pageBreakBefore w:val="0"/>
              <w:widowControl/>
              <w:kinsoku/>
              <w:wordWrap/>
              <w:overflowPunct/>
              <w:topLinePunct w:val="0"/>
              <w:autoSpaceDE/>
              <w:autoSpaceDN/>
              <w:bidi w:val="0"/>
              <w:adjustRightInd w:val="0"/>
              <w:snapToGrid/>
              <w:spacing w:line="360" w:lineRule="exac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多旋翼智能综合装调/检修/诊断/评估/试飞实训套机</w:t>
            </w:r>
          </w:p>
        </w:tc>
        <w:tc>
          <w:tcPr>
            <w:tcW w:w="6334" w:type="dxa"/>
            <w:tcBorders>
              <w:top w:val="single" w:color="000000" w:sz="4" w:space="0"/>
              <w:left w:val="single" w:color="000000" w:sz="4" w:space="0"/>
              <w:bottom w:val="single" w:color="000000" w:sz="4" w:space="0"/>
              <w:right w:val="single" w:color="000000" w:sz="4" w:space="0"/>
            </w:tcBorders>
            <w:vAlign w:val="center"/>
          </w:tcPr>
          <w:p w14:paraId="6852FF6C">
            <w:pPr>
              <w:keepNext w:val="0"/>
              <w:keepLines w:val="0"/>
              <w:pageBreakBefore w:val="0"/>
              <w:widowControl/>
              <w:kinsoku/>
              <w:wordWrap/>
              <w:overflowPunct/>
              <w:topLinePunct w:val="0"/>
              <w:autoSpaceDE/>
              <w:autoSpaceDN/>
              <w:bidi w:val="0"/>
              <w:adjustRightInd w:val="0"/>
              <w:snapToGrid/>
              <w:spacing w:line="360" w:lineRule="exact"/>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1.轴距：346mm；</w:t>
            </w:r>
          </w:p>
          <w:p w14:paraId="26A2778F">
            <w:pPr>
              <w:keepNext w:val="0"/>
              <w:keepLines w:val="0"/>
              <w:pageBreakBefore w:val="0"/>
              <w:widowControl/>
              <w:kinsoku/>
              <w:wordWrap/>
              <w:overflowPunct/>
              <w:topLinePunct w:val="0"/>
              <w:autoSpaceDE/>
              <w:autoSpaceDN/>
              <w:bidi w:val="0"/>
              <w:adjustRightInd w:val="0"/>
              <w:snapToGrid/>
              <w:spacing w:line="360" w:lineRule="exact"/>
              <w:textAlignment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kern w:val="0"/>
                <w:sz w:val="24"/>
                <w:szCs w:val="24"/>
                <w:highlight w:val="none"/>
                <w:lang w:bidi="ar"/>
              </w:rPr>
              <w:t>2.空中定位：带有高精度实时差分定位RTK模块；</w:t>
            </w:r>
            <w:r>
              <w:rPr>
                <w:rFonts w:hint="eastAsia" w:ascii="仿宋" w:hAnsi="仿宋" w:eastAsia="仿宋" w:cs="仿宋"/>
                <w:color w:val="auto"/>
                <w:kern w:val="0"/>
                <w:sz w:val="24"/>
                <w:szCs w:val="24"/>
                <w:highlight w:val="none"/>
                <w:lang w:bidi="ar"/>
              </w:rPr>
              <w:br w:type="textWrapping"/>
            </w:r>
            <w:r>
              <w:rPr>
                <w:rFonts w:hint="eastAsia" w:ascii="仿宋" w:hAnsi="仿宋" w:eastAsia="仿宋" w:cs="仿宋"/>
                <w:color w:val="auto"/>
                <w:kern w:val="0"/>
                <w:sz w:val="24"/>
                <w:szCs w:val="24"/>
                <w:highlight w:val="none"/>
                <w:lang w:bidi="ar"/>
              </w:rPr>
              <w:t>3.桨叶大小：9寸；</w:t>
            </w:r>
            <w:r>
              <w:rPr>
                <w:rFonts w:hint="eastAsia" w:ascii="仿宋" w:hAnsi="仿宋" w:eastAsia="仿宋" w:cs="仿宋"/>
                <w:color w:val="auto"/>
                <w:kern w:val="0"/>
                <w:sz w:val="24"/>
                <w:szCs w:val="24"/>
                <w:highlight w:val="none"/>
                <w:lang w:bidi="ar"/>
              </w:rPr>
              <w:br w:type="textWrapping"/>
            </w:r>
            <w:r>
              <w:rPr>
                <w:rFonts w:hint="eastAsia" w:ascii="仿宋" w:hAnsi="仿宋" w:eastAsia="仿宋" w:cs="仿宋"/>
                <w:color w:val="auto"/>
                <w:kern w:val="0"/>
                <w:sz w:val="24"/>
                <w:szCs w:val="24"/>
                <w:highlight w:val="none"/>
                <w:lang w:bidi="ar"/>
              </w:rPr>
              <w:t>4.电机：2212，KV值980；</w:t>
            </w:r>
            <w:r>
              <w:rPr>
                <w:rFonts w:hint="eastAsia" w:ascii="仿宋" w:hAnsi="仿宋" w:eastAsia="仿宋" w:cs="仿宋"/>
                <w:color w:val="auto"/>
                <w:kern w:val="0"/>
                <w:sz w:val="24"/>
                <w:szCs w:val="24"/>
                <w:highlight w:val="none"/>
                <w:lang w:bidi="ar"/>
              </w:rPr>
              <w:br w:type="textWrapping"/>
            </w:r>
            <w:r>
              <w:rPr>
                <w:rFonts w:hint="eastAsia" w:ascii="仿宋" w:hAnsi="仿宋" w:eastAsia="仿宋" w:cs="仿宋"/>
                <w:color w:val="auto"/>
                <w:kern w:val="0"/>
                <w:sz w:val="24"/>
                <w:szCs w:val="24"/>
                <w:highlight w:val="none"/>
                <w:lang w:bidi="ar"/>
              </w:rPr>
              <w:t>5.空载飞行时间：≥20分钟；</w:t>
            </w:r>
            <w:r>
              <w:rPr>
                <w:rFonts w:hint="eastAsia" w:ascii="仿宋" w:hAnsi="仿宋" w:eastAsia="仿宋" w:cs="仿宋"/>
                <w:color w:val="auto"/>
                <w:kern w:val="0"/>
                <w:sz w:val="24"/>
                <w:szCs w:val="24"/>
                <w:highlight w:val="none"/>
                <w:lang w:bidi="ar"/>
              </w:rPr>
              <w:br w:type="textWrapping"/>
            </w:r>
            <w:r>
              <w:rPr>
                <w:rFonts w:hint="eastAsia" w:ascii="仿宋" w:hAnsi="仿宋" w:eastAsia="仿宋" w:cs="仿宋"/>
                <w:color w:val="auto"/>
                <w:kern w:val="0"/>
                <w:sz w:val="24"/>
                <w:szCs w:val="24"/>
                <w:highlight w:val="none"/>
                <w:lang w:bidi="ar"/>
              </w:rPr>
              <w:t>6.支持反复拆装，用于从初级到技师级阶层的全功能实训用途，包含从拆装、调试、检修、故障诊断、整机评估功能，能够按照调试参数、以及程序高精度自动/手控飞行；</w:t>
            </w:r>
            <w:r>
              <w:rPr>
                <w:rFonts w:hint="eastAsia" w:ascii="仿宋" w:hAnsi="仿宋" w:eastAsia="仿宋" w:cs="仿宋"/>
                <w:color w:val="auto"/>
                <w:kern w:val="0"/>
                <w:sz w:val="24"/>
                <w:szCs w:val="24"/>
                <w:highlight w:val="none"/>
                <w:lang w:bidi="ar"/>
              </w:rPr>
              <w:br w:type="textWrapping"/>
            </w:r>
            <w:r>
              <w:rPr>
                <w:rFonts w:hint="eastAsia" w:ascii="仿宋" w:hAnsi="仿宋" w:eastAsia="仿宋" w:cs="仿宋"/>
                <w:color w:val="auto"/>
                <w:kern w:val="0"/>
                <w:sz w:val="24"/>
                <w:szCs w:val="24"/>
                <w:highlight w:val="none"/>
                <w:lang w:bidi="ar"/>
              </w:rPr>
              <w:t>7.核心功能：主控板为飞控、设备管理器、集群一体化航电板，支持多架飞机WIFI航点文件传输，支持集群飞行，定点悬停误差＜3cm，支持软件一键启动多架飞机，支持指定飞机中途返航，预留多协议接收机接口，包含2套RTK基站，每个支持不少于50架飞机，包含1套集群控制软件，配充电器和电池；</w:t>
            </w:r>
            <w:r>
              <w:rPr>
                <w:rFonts w:hint="eastAsia" w:ascii="仿宋" w:hAnsi="仿宋" w:eastAsia="仿宋" w:cs="仿宋"/>
                <w:color w:val="auto"/>
                <w:kern w:val="0"/>
                <w:sz w:val="24"/>
                <w:szCs w:val="24"/>
                <w:highlight w:val="none"/>
                <w:lang w:bidi="ar"/>
              </w:rPr>
              <w:br w:type="textWrapping"/>
            </w:r>
            <w:r>
              <w:rPr>
                <w:rFonts w:hint="eastAsia" w:ascii="仿宋" w:hAnsi="仿宋" w:eastAsia="仿宋" w:cs="仿宋"/>
                <w:color w:val="auto"/>
                <w:kern w:val="0"/>
                <w:sz w:val="24"/>
                <w:szCs w:val="24"/>
                <w:highlight w:val="none"/>
                <w:lang w:bidi="ar"/>
              </w:rPr>
              <w:t>8.支持32种识别模式；</w:t>
            </w:r>
            <w:r>
              <w:rPr>
                <w:rFonts w:hint="eastAsia" w:ascii="仿宋" w:hAnsi="仿宋" w:eastAsia="仿宋" w:cs="仿宋"/>
                <w:color w:val="auto"/>
                <w:kern w:val="0"/>
                <w:sz w:val="24"/>
                <w:szCs w:val="24"/>
                <w:highlight w:val="none"/>
                <w:lang w:bidi="ar"/>
              </w:rPr>
              <w:br w:type="textWrapping"/>
            </w:r>
            <w:r>
              <w:rPr>
                <w:rFonts w:hint="eastAsia" w:ascii="仿宋" w:hAnsi="仿宋" w:eastAsia="仿宋" w:cs="仿宋"/>
                <w:color w:val="auto"/>
                <w:kern w:val="0"/>
                <w:sz w:val="24"/>
                <w:szCs w:val="24"/>
                <w:highlight w:val="none"/>
                <w:lang w:bidi="ar"/>
              </w:rPr>
              <w:t>9.配套对应机型装调、试飞、开发、检修与维保技能实训教程，含不少于30个装调与应用教学视频和不少于10课时的教案及配套授课PPT；带题库：具备二级（技师）鉴定点（知识点）≥200个，每个知识点1道填空题，2道单选题（4个备选答案），2道多选题（5个备选答案），1道判断题，1道简答题，共1400个理论题库；带50道计算题，10道制图题，带5个同等级实操题库，题库符合浙江省技能人才鉴定规范</w:t>
            </w:r>
            <w:r>
              <w:rPr>
                <w:rFonts w:hint="eastAsia" w:ascii="仿宋" w:hAnsi="仿宋" w:eastAsia="仿宋" w:cs="仿宋"/>
                <w:color w:val="auto"/>
                <w:kern w:val="0"/>
                <w:sz w:val="24"/>
                <w:szCs w:val="24"/>
                <w:highlight w:val="none"/>
                <w:lang w:eastAsia="zh-CN" w:bidi="ar"/>
              </w:rPr>
              <w:t>。</w:t>
            </w:r>
          </w:p>
        </w:tc>
        <w:tc>
          <w:tcPr>
            <w:tcW w:w="586" w:type="dxa"/>
            <w:tcBorders>
              <w:top w:val="single" w:color="000000" w:sz="4" w:space="0"/>
              <w:left w:val="single" w:color="000000" w:sz="4" w:space="0"/>
              <w:bottom w:val="single" w:color="000000" w:sz="4" w:space="0"/>
              <w:right w:val="single" w:color="000000" w:sz="4" w:space="0"/>
            </w:tcBorders>
            <w:vAlign w:val="center"/>
          </w:tcPr>
          <w:p w14:paraId="69FCEDB5">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套</w:t>
            </w:r>
          </w:p>
        </w:tc>
        <w:tc>
          <w:tcPr>
            <w:tcW w:w="580" w:type="dxa"/>
            <w:tcBorders>
              <w:top w:val="single" w:color="000000" w:sz="4" w:space="0"/>
              <w:left w:val="single" w:color="000000" w:sz="4" w:space="0"/>
              <w:bottom w:val="single" w:color="000000" w:sz="4" w:space="0"/>
              <w:right w:val="single" w:color="000000" w:sz="4" w:space="0"/>
            </w:tcBorders>
            <w:vAlign w:val="center"/>
          </w:tcPr>
          <w:p w14:paraId="76F18D7D">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50</w:t>
            </w:r>
          </w:p>
        </w:tc>
      </w:tr>
      <w:tr w14:paraId="2E6D2D75">
        <w:tblPrEx>
          <w:tblCellMar>
            <w:top w:w="0" w:type="dxa"/>
            <w:left w:w="108" w:type="dxa"/>
            <w:bottom w:w="0" w:type="dxa"/>
            <w:right w:w="108" w:type="dxa"/>
          </w:tblCellMar>
        </w:tblPrEx>
        <w:tc>
          <w:tcPr>
            <w:tcW w:w="725" w:type="dxa"/>
            <w:tcBorders>
              <w:top w:val="single" w:color="000000" w:sz="4" w:space="0"/>
              <w:left w:val="single" w:color="000000" w:sz="4" w:space="0"/>
              <w:bottom w:val="single" w:color="000000" w:sz="4" w:space="0"/>
              <w:right w:val="single" w:color="000000" w:sz="4" w:space="0"/>
            </w:tcBorders>
            <w:vAlign w:val="center"/>
          </w:tcPr>
          <w:p w14:paraId="4D6279E1">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17</w:t>
            </w:r>
          </w:p>
        </w:tc>
        <w:tc>
          <w:tcPr>
            <w:tcW w:w="970" w:type="dxa"/>
            <w:tcBorders>
              <w:top w:val="single" w:color="000000" w:sz="4" w:space="0"/>
              <w:left w:val="single" w:color="000000" w:sz="4" w:space="0"/>
              <w:bottom w:val="single" w:color="000000" w:sz="4" w:space="0"/>
              <w:right w:val="single" w:color="000000" w:sz="4" w:space="0"/>
            </w:tcBorders>
            <w:vAlign w:val="center"/>
          </w:tcPr>
          <w:p w14:paraId="2DA41360">
            <w:pPr>
              <w:keepNext w:val="0"/>
              <w:keepLines w:val="0"/>
              <w:pageBreakBefore w:val="0"/>
              <w:widowControl/>
              <w:kinsoku/>
              <w:wordWrap/>
              <w:overflowPunct/>
              <w:topLinePunct w:val="0"/>
              <w:autoSpaceDE/>
              <w:autoSpaceDN/>
              <w:bidi w:val="0"/>
              <w:adjustRightInd w:val="0"/>
              <w:snapToGrid/>
              <w:spacing w:line="360" w:lineRule="exac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垂直起降固定翼装调实训套机</w:t>
            </w:r>
          </w:p>
        </w:tc>
        <w:tc>
          <w:tcPr>
            <w:tcW w:w="6334" w:type="dxa"/>
            <w:tcBorders>
              <w:top w:val="single" w:color="000000" w:sz="4" w:space="0"/>
              <w:left w:val="single" w:color="000000" w:sz="4" w:space="0"/>
              <w:bottom w:val="single" w:color="000000" w:sz="4" w:space="0"/>
              <w:right w:val="single" w:color="000000" w:sz="4" w:space="0"/>
            </w:tcBorders>
            <w:vAlign w:val="center"/>
          </w:tcPr>
          <w:p w14:paraId="177A9E19">
            <w:pPr>
              <w:keepNext w:val="0"/>
              <w:keepLines w:val="0"/>
              <w:pageBreakBefore w:val="0"/>
              <w:widowControl/>
              <w:kinsoku/>
              <w:wordWrap/>
              <w:overflowPunct/>
              <w:topLinePunct w:val="0"/>
              <w:autoSpaceDE/>
              <w:autoSpaceDN/>
              <w:bidi w:val="0"/>
              <w:adjustRightInd w:val="0"/>
              <w:snapToGrid/>
              <w:spacing w:line="360" w:lineRule="exact"/>
              <w:textAlignment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kern w:val="0"/>
                <w:sz w:val="24"/>
                <w:szCs w:val="24"/>
                <w:highlight w:val="none"/>
                <w:lang w:bidi="ar"/>
              </w:rPr>
              <w:t>1.翼展：＞2000mm</w:t>
            </w:r>
            <w:r>
              <w:rPr>
                <w:rFonts w:hint="eastAsia" w:ascii="仿宋" w:hAnsi="仿宋" w:eastAsia="仿宋" w:cs="仿宋"/>
                <w:color w:val="auto"/>
                <w:kern w:val="0"/>
                <w:sz w:val="24"/>
                <w:szCs w:val="24"/>
                <w:highlight w:val="none"/>
                <w:lang w:bidi="ar"/>
              </w:rPr>
              <w:br w:type="textWrapping"/>
            </w:r>
            <w:r>
              <w:rPr>
                <w:rFonts w:hint="eastAsia" w:ascii="仿宋" w:hAnsi="仿宋" w:eastAsia="仿宋" w:cs="仿宋"/>
                <w:color w:val="auto"/>
                <w:kern w:val="0"/>
                <w:sz w:val="24"/>
                <w:szCs w:val="24"/>
                <w:highlight w:val="none"/>
                <w:lang w:bidi="ar"/>
              </w:rPr>
              <w:t>2.机身长：＞1200mm</w:t>
            </w:r>
            <w:r>
              <w:rPr>
                <w:rFonts w:hint="eastAsia" w:ascii="仿宋" w:hAnsi="仿宋" w:eastAsia="仿宋" w:cs="仿宋"/>
                <w:color w:val="auto"/>
                <w:kern w:val="0"/>
                <w:sz w:val="24"/>
                <w:szCs w:val="24"/>
                <w:highlight w:val="none"/>
                <w:lang w:bidi="ar"/>
              </w:rPr>
              <w:br w:type="textWrapping"/>
            </w:r>
            <w:r>
              <w:rPr>
                <w:rFonts w:hint="eastAsia" w:ascii="仿宋" w:hAnsi="仿宋" w:eastAsia="仿宋" w:cs="仿宋"/>
                <w:color w:val="auto"/>
                <w:kern w:val="0"/>
                <w:sz w:val="24"/>
                <w:szCs w:val="24"/>
                <w:highlight w:val="none"/>
                <w:lang w:bidi="ar"/>
              </w:rPr>
              <w:t>3.材料：EPO以及复合材料</w:t>
            </w:r>
            <w:r>
              <w:rPr>
                <w:rFonts w:hint="eastAsia" w:ascii="仿宋" w:hAnsi="仿宋" w:eastAsia="仿宋" w:cs="仿宋"/>
                <w:color w:val="auto"/>
                <w:kern w:val="0"/>
                <w:sz w:val="24"/>
                <w:szCs w:val="24"/>
                <w:highlight w:val="none"/>
                <w:lang w:bidi="ar"/>
              </w:rPr>
              <w:br w:type="textWrapping"/>
            </w:r>
            <w:r>
              <w:rPr>
                <w:rFonts w:hint="eastAsia" w:ascii="仿宋" w:hAnsi="仿宋" w:eastAsia="仿宋" w:cs="仿宋"/>
                <w:color w:val="auto"/>
                <w:kern w:val="0"/>
                <w:sz w:val="24"/>
                <w:szCs w:val="24"/>
                <w:highlight w:val="none"/>
                <w:lang w:bidi="ar"/>
              </w:rPr>
              <w:t>4.带有正射4K相机1个</w:t>
            </w:r>
            <w:r>
              <w:rPr>
                <w:rFonts w:hint="eastAsia" w:ascii="仿宋" w:hAnsi="仿宋" w:eastAsia="仿宋" w:cs="仿宋"/>
                <w:color w:val="auto"/>
                <w:kern w:val="0"/>
                <w:sz w:val="24"/>
                <w:szCs w:val="24"/>
                <w:highlight w:val="none"/>
                <w:lang w:bidi="ar"/>
              </w:rPr>
              <w:br w:type="textWrapping"/>
            </w:r>
            <w:r>
              <w:rPr>
                <w:rFonts w:hint="eastAsia" w:ascii="仿宋" w:hAnsi="仿宋" w:eastAsia="仿宋" w:cs="仿宋"/>
                <w:color w:val="auto"/>
                <w:kern w:val="0"/>
                <w:sz w:val="24"/>
                <w:szCs w:val="24"/>
                <w:highlight w:val="none"/>
                <w:lang w:bidi="ar"/>
              </w:rPr>
              <w:t>5.飞行参数：最大载重&gt;1KG，巡航速度&gt;15m/s，飞行时间不低于90mins（载重1KG情况下），最大起飞重量不低于8KG，抗风能力不低于4级，最大平飞速度不低于100KM/h；</w:t>
            </w:r>
            <w:r>
              <w:rPr>
                <w:rFonts w:hint="eastAsia" w:ascii="仿宋" w:hAnsi="仿宋" w:eastAsia="仿宋" w:cs="仿宋"/>
                <w:color w:val="auto"/>
                <w:kern w:val="0"/>
                <w:sz w:val="24"/>
                <w:szCs w:val="24"/>
                <w:highlight w:val="none"/>
                <w:lang w:bidi="ar"/>
              </w:rPr>
              <w:br w:type="textWrapping"/>
            </w:r>
            <w:r>
              <w:rPr>
                <w:rFonts w:hint="eastAsia" w:ascii="仿宋" w:hAnsi="仿宋" w:eastAsia="仿宋" w:cs="仿宋"/>
                <w:color w:val="auto"/>
                <w:kern w:val="0"/>
                <w:sz w:val="24"/>
                <w:szCs w:val="24"/>
                <w:highlight w:val="none"/>
                <w:lang w:bidi="ar"/>
              </w:rPr>
              <w:t>6.带有3组电池，平衡充电器；</w:t>
            </w:r>
            <w:r>
              <w:rPr>
                <w:rFonts w:hint="eastAsia" w:ascii="仿宋" w:hAnsi="仿宋" w:eastAsia="仿宋" w:cs="仿宋"/>
                <w:color w:val="auto"/>
                <w:kern w:val="0"/>
                <w:sz w:val="24"/>
                <w:szCs w:val="24"/>
                <w:highlight w:val="none"/>
                <w:lang w:bidi="ar"/>
              </w:rPr>
              <w:br w:type="textWrapping"/>
            </w:r>
            <w:r>
              <w:rPr>
                <w:rFonts w:hint="eastAsia" w:ascii="仿宋" w:hAnsi="仿宋" w:eastAsia="仿宋" w:cs="仿宋"/>
                <w:color w:val="auto"/>
                <w:kern w:val="0"/>
                <w:sz w:val="24"/>
                <w:szCs w:val="24"/>
                <w:highlight w:val="none"/>
                <w:lang w:bidi="ar"/>
              </w:rPr>
              <w:t>7.带16通道以及上遥控器；</w:t>
            </w:r>
            <w:r>
              <w:rPr>
                <w:rFonts w:hint="eastAsia" w:ascii="仿宋" w:hAnsi="仿宋" w:eastAsia="仿宋" w:cs="仿宋"/>
                <w:color w:val="auto"/>
                <w:kern w:val="0"/>
                <w:sz w:val="24"/>
                <w:szCs w:val="24"/>
                <w:highlight w:val="none"/>
                <w:lang w:bidi="ar"/>
              </w:rPr>
              <w:br w:type="textWrapping"/>
            </w:r>
            <w:r>
              <w:rPr>
                <w:rFonts w:hint="eastAsia" w:ascii="仿宋" w:hAnsi="仿宋" w:eastAsia="仿宋" w:cs="仿宋"/>
                <w:color w:val="auto"/>
                <w:kern w:val="0"/>
                <w:sz w:val="24"/>
                <w:szCs w:val="24"/>
                <w:highlight w:val="none"/>
                <w:lang w:bidi="ar"/>
              </w:rPr>
              <w:t>8.用于垂起固定翼装调检修和航测应用，带含不少于2个装调与应用教学视频和不少于4课时的教案及配套授课PPT</w:t>
            </w:r>
            <w:r>
              <w:rPr>
                <w:rFonts w:hint="eastAsia" w:ascii="仿宋" w:hAnsi="仿宋" w:eastAsia="仿宋" w:cs="仿宋"/>
                <w:color w:val="auto"/>
                <w:kern w:val="0"/>
                <w:sz w:val="24"/>
                <w:szCs w:val="24"/>
                <w:highlight w:val="none"/>
                <w:lang w:eastAsia="zh-CN" w:bidi="ar"/>
              </w:rPr>
              <w:t>。</w:t>
            </w:r>
          </w:p>
        </w:tc>
        <w:tc>
          <w:tcPr>
            <w:tcW w:w="586" w:type="dxa"/>
            <w:tcBorders>
              <w:top w:val="single" w:color="000000" w:sz="4" w:space="0"/>
              <w:left w:val="single" w:color="000000" w:sz="4" w:space="0"/>
              <w:bottom w:val="single" w:color="000000" w:sz="4" w:space="0"/>
              <w:right w:val="single" w:color="000000" w:sz="4" w:space="0"/>
            </w:tcBorders>
            <w:vAlign w:val="center"/>
          </w:tcPr>
          <w:p w14:paraId="0BF15F31">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套</w:t>
            </w:r>
          </w:p>
        </w:tc>
        <w:tc>
          <w:tcPr>
            <w:tcW w:w="580" w:type="dxa"/>
            <w:tcBorders>
              <w:top w:val="single" w:color="000000" w:sz="4" w:space="0"/>
              <w:left w:val="single" w:color="000000" w:sz="4" w:space="0"/>
              <w:bottom w:val="single" w:color="000000" w:sz="4" w:space="0"/>
              <w:right w:val="single" w:color="000000" w:sz="4" w:space="0"/>
            </w:tcBorders>
            <w:vAlign w:val="center"/>
          </w:tcPr>
          <w:p w14:paraId="6079317D">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4</w:t>
            </w:r>
          </w:p>
        </w:tc>
      </w:tr>
      <w:tr w14:paraId="566FE336">
        <w:tblPrEx>
          <w:tblCellMar>
            <w:top w:w="0" w:type="dxa"/>
            <w:left w:w="108" w:type="dxa"/>
            <w:bottom w:w="0" w:type="dxa"/>
            <w:right w:w="108" w:type="dxa"/>
          </w:tblCellMar>
        </w:tblPrEx>
        <w:tc>
          <w:tcPr>
            <w:tcW w:w="725" w:type="dxa"/>
            <w:tcBorders>
              <w:top w:val="single" w:color="000000" w:sz="4" w:space="0"/>
              <w:left w:val="single" w:color="000000" w:sz="4" w:space="0"/>
              <w:bottom w:val="single" w:color="000000" w:sz="4" w:space="0"/>
              <w:right w:val="single" w:color="000000" w:sz="4" w:space="0"/>
            </w:tcBorders>
            <w:vAlign w:val="center"/>
          </w:tcPr>
          <w:p w14:paraId="0A847D80">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18</w:t>
            </w:r>
          </w:p>
        </w:tc>
        <w:tc>
          <w:tcPr>
            <w:tcW w:w="970" w:type="dxa"/>
            <w:tcBorders>
              <w:top w:val="single" w:color="000000" w:sz="4" w:space="0"/>
              <w:left w:val="single" w:color="000000" w:sz="4" w:space="0"/>
              <w:bottom w:val="single" w:color="000000" w:sz="4" w:space="0"/>
              <w:right w:val="single" w:color="000000" w:sz="4" w:space="0"/>
            </w:tcBorders>
            <w:vAlign w:val="center"/>
          </w:tcPr>
          <w:p w14:paraId="4DFC5B96">
            <w:pPr>
              <w:keepNext w:val="0"/>
              <w:keepLines w:val="0"/>
              <w:pageBreakBefore w:val="0"/>
              <w:widowControl/>
              <w:kinsoku/>
              <w:wordWrap/>
              <w:overflowPunct/>
              <w:topLinePunct w:val="0"/>
              <w:autoSpaceDE/>
              <w:autoSpaceDN/>
              <w:bidi w:val="0"/>
              <w:adjustRightInd w:val="0"/>
              <w:snapToGrid/>
              <w:spacing w:line="360" w:lineRule="exac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单旋翼直升机装调实训套机</w:t>
            </w:r>
          </w:p>
        </w:tc>
        <w:tc>
          <w:tcPr>
            <w:tcW w:w="6334" w:type="dxa"/>
            <w:tcBorders>
              <w:top w:val="single" w:color="000000" w:sz="4" w:space="0"/>
              <w:left w:val="single" w:color="000000" w:sz="4" w:space="0"/>
              <w:bottom w:val="single" w:color="000000" w:sz="4" w:space="0"/>
              <w:right w:val="single" w:color="000000" w:sz="4" w:space="0"/>
            </w:tcBorders>
            <w:vAlign w:val="center"/>
          </w:tcPr>
          <w:p w14:paraId="23CDC3C4">
            <w:pPr>
              <w:keepNext w:val="0"/>
              <w:keepLines w:val="0"/>
              <w:pageBreakBefore w:val="0"/>
              <w:widowControl/>
              <w:kinsoku/>
              <w:wordWrap/>
              <w:overflowPunct/>
              <w:topLinePunct w:val="0"/>
              <w:autoSpaceDE/>
              <w:autoSpaceDN/>
              <w:bidi w:val="0"/>
              <w:adjustRightInd w:val="0"/>
              <w:snapToGrid/>
              <w:spacing w:line="360" w:lineRule="exact"/>
              <w:textAlignment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kern w:val="0"/>
                <w:sz w:val="24"/>
                <w:szCs w:val="24"/>
                <w:highlight w:val="none"/>
                <w:lang w:bidi="ar"/>
              </w:rPr>
              <w:t>1.机身长度：＞700MM；</w:t>
            </w:r>
            <w:r>
              <w:rPr>
                <w:rFonts w:hint="eastAsia" w:ascii="仿宋" w:hAnsi="仿宋" w:eastAsia="仿宋" w:cs="仿宋"/>
                <w:color w:val="auto"/>
                <w:kern w:val="0"/>
                <w:sz w:val="24"/>
                <w:szCs w:val="24"/>
                <w:highlight w:val="none"/>
                <w:lang w:bidi="ar"/>
              </w:rPr>
              <w:br w:type="textWrapping"/>
            </w:r>
            <w:r>
              <w:rPr>
                <w:rFonts w:hint="eastAsia" w:ascii="仿宋" w:hAnsi="仿宋" w:eastAsia="仿宋" w:cs="仿宋"/>
                <w:color w:val="auto"/>
                <w:kern w:val="0"/>
                <w:sz w:val="24"/>
                <w:szCs w:val="24"/>
                <w:highlight w:val="none"/>
                <w:lang w:bidi="ar"/>
              </w:rPr>
              <w:t>2.高度：＞200MM；</w:t>
            </w:r>
            <w:r>
              <w:rPr>
                <w:rFonts w:hint="eastAsia" w:ascii="仿宋" w:hAnsi="仿宋" w:eastAsia="仿宋" w:cs="仿宋"/>
                <w:color w:val="auto"/>
                <w:kern w:val="0"/>
                <w:sz w:val="24"/>
                <w:szCs w:val="24"/>
                <w:highlight w:val="none"/>
                <w:lang w:bidi="ar"/>
              </w:rPr>
              <w:br w:type="textWrapping"/>
            </w:r>
            <w:r>
              <w:rPr>
                <w:rFonts w:hint="eastAsia" w:ascii="仿宋" w:hAnsi="仿宋" w:eastAsia="仿宋" w:cs="仿宋"/>
                <w:color w:val="auto"/>
                <w:kern w:val="0"/>
                <w:sz w:val="24"/>
                <w:szCs w:val="24"/>
                <w:highlight w:val="none"/>
                <w:lang w:bidi="ar"/>
              </w:rPr>
              <w:t>3.宽度：＞110MM；</w:t>
            </w:r>
            <w:r>
              <w:rPr>
                <w:rFonts w:hint="eastAsia" w:ascii="仿宋" w:hAnsi="仿宋" w:eastAsia="仿宋" w:cs="仿宋"/>
                <w:color w:val="auto"/>
                <w:kern w:val="0"/>
                <w:sz w:val="24"/>
                <w:szCs w:val="24"/>
                <w:highlight w:val="none"/>
                <w:lang w:bidi="ar"/>
              </w:rPr>
              <w:br w:type="textWrapping"/>
            </w:r>
            <w:r>
              <w:rPr>
                <w:rFonts w:hint="eastAsia" w:ascii="仿宋" w:hAnsi="仿宋" w:eastAsia="仿宋" w:cs="仿宋"/>
                <w:color w:val="auto"/>
                <w:kern w:val="0"/>
                <w:sz w:val="24"/>
                <w:szCs w:val="24"/>
                <w:highlight w:val="none"/>
                <w:lang w:bidi="ar"/>
              </w:rPr>
              <w:t>4.主旋翼直径：＞800MM；</w:t>
            </w:r>
            <w:r>
              <w:rPr>
                <w:rFonts w:hint="eastAsia" w:ascii="仿宋" w:hAnsi="仿宋" w:eastAsia="仿宋" w:cs="仿宋"/>
                <w:color w:val="auto"/>
                <w:kern w:val="0"/>
                <w:sz w:val="24"/>
                <w:szCs w:val="24"/>
                <w:highlight w:val="none"/>
                <w:lang w:bidi="ar"/>
              </w:rPr>
              <w:br w:type="textWrapping"/>
            </w:r>
            <w:r>
              <w:rPr>
                <w:rFonts w:hint="eastAsia" w:ascii="仿宋" w:hAnsi="仿宋" w:eastAsia="仿宋" w:cs="仿宋"/>
                <w:color w:val="auto"/>
                <w:kern w:val="0"/>
                <w:sz w:val="24"/>
                <w:szCs w:val="24"/>
                <w:highlight w:val="none"/>
                <w:lang w:bidi="ar"/>
              </w:rPr>
              <w:t>5.尾旋翼直径：＞100MM；</w:t>
            </w:r>
            <w:r>
              <w:rPr>
                <w:rFonts w:hint="eastAsia" w:ascii="仿宋" w:hAnsi="仿宋" w:eastAsia="仿宋" w:cs="仿宋"/>
                <w:color w:val="auto"/>
                <w:kern w:val="0"/>
                <w:sz w:val="24"/>
                <w:szCs w:val="24"/>
                <w:highlight w:val="none"/>
                <w:lang w:bidi="ar"/>
              </w:rPr>
              <w:br w:type="textWrapping"/>
            </w:r>
            <w:r>
              <w:rPr>
                <w:rFonts w:hint="eastAsia" w:ascii="仿宋" w:hAnsi="仿宋" w:eastAsia="仿宋" w:cs="仿宋"/>
                <w:color w:val="auto"/>
                <w:kern w:val="0"/>
                <w:sz w:val="24"/>
                <w:szCs w:val="24"/>
                <w:highlight w:val="none"/>
                <w:lang w:bidi="ar"/>
              </w:rPr>
              <w:t>6.主旋翼长度：＞360MM；</w:t>
            </w:r>
            <w:r>
              <w:rPr>
                <w:rFonts w:hint="eastAsia" w:ascii="仿宋" w:hAnsi="仿宋" w:eastAsia="仿宋" w:cs="仿宋"/>
                <w:color w:val="auto"/>
                <w:kern w:val="0"/>
                <w:sz w:val="24"/>
                <w:szCs w:val="24"/>
                <w:highlight w:val="none"/>
                <w:lang w:bidi="ar"/>
              </w:rPr>
              <w:br w:type="textWrapping"/>
            </w:r>
            <w:r>
              <w:rPr>
                <w:rFonts w:hint="eastAsia" w:ascii="仿宋" w:hAnsi="仿宋" w:eastAsia="仿宋" w:cs="仿宋"/>
                <w:color w:val="auto"/>
                <w:kern w:val="0"/>
                <w:sz w:val="24"/>
                <w:szCs w:val="24"/>
                <w:highlight w:val="none"/>
                <w:lang w:bidi="ar"/>
              </w:rPr>
              <w:t>7.复合材料机身流线型设计；</w:t>
            </w:r>
            <w:r>
              <w:rPr>
                <w:rFonts w:hint="eastAsia" w:ascii="仿宋" w:hAnsi="仿宋" w:eastAsia="仿宋" w:cs="仿宋"/>
                <w:color w:val="auto"/>
                <w:kern w:val="0"/>
                <w:sz w:val="24"/>
                <w:szCs w:val="24"/>
                <w:highlight w:val="none"/>
                <w:lang w:bidi="ar"/>
              </w:rPr>
              <w:br w:type="textWrapping"/>
            </w:r>
            <w:r>
              <w:rPr>
                <w:rFonts w:hint="eastAsia" w:ascii="仿宋" w:hAnsi="仿宋" w:eastAsia="仿宋" w:cs="仿宋"/>
                <w:color w:val="auto"/>
                <w:kern w:val="0"/>
                <w:sz w:val="24"/>
                <w:szCs w:val="24"/>
                <w:highlight w:val="none"/>
                <w:lang w:bidi="ar"/>
              </w:rPr>
              <w:t>8.遥控器：6通道遥控器配有通道接收机；</w:t>
            </w:r>
            <w:r>
              <w:rPr>
                <w:rFonts w:hint="eastAsia" w:ascii="仿宋" w:hAnsi="仿宋" w:eastAsia="仿宋" w:cs="仿宋"/>
                <w:color w:val="auto"/>
                <w:kern w:val="0"/>
                <w:sz w:val="24"/>
                <w:szCs w:val="24"/>
                <w:highlight w:val="none"/>
                <w:lang w:bidi="ar"/>
              </w:rPr>
              <w:br w:type="textWrapping"/>
            </w:r>
            <w:r>
              <w:rPr>
                <w:rFonts w:hint="eastAsia" w:ascii="仿宋" w:hAnsi="仿宋" w:eastAsia="仿宋" w:cs="仿宋"/>
                <w:color w:val="auto"/>
                <w:kern w:val="0"/>
                <w:sz w:val="24"/>
                <w:szCs w:val="24"/>
                <w:highlight w:val="none"/>
                <w:lang w:bidi="ar"/>
              </w:rPr>
              <w:t>9.带有2组电池，配遥控器</w:t>
            </w:r>
            <w:r>
              <w:rPr>
                <w:rFonts w:hint="eastAsia" w:ascii="仿宋" w:hAnsi="仿宋" w:eastAsia="仿宋" w:cs="仿宋"/>
                <w:color w:val="auto"/>
                <w:kern w:val="0"/>
                <w:sz w:val="24"/>
                <w:szCs w:val="24"/>
                <w:highlight w:val="none"/>
                <w:lang w:eastAsia="zh-CN" w:bidi="ar"/>
              </w:rPr>
              <w:t>。</w:t>
            </w:r>
          </w:p>
        </w:tc>
        <w:tc>
          <w:tcPr>
            <w:tcW w:w="586" w:type="dxa"/>
            <w:tcBorders>
              <w:top w:val="single" w:color="000000" w:sz="4" w:space="0"/>
              <w:left w:val="single" w:color="000000" w:sz="4" w:space="0"/>
              <w:bottom w:val="single" w:color="000000" w:sz="4" w:space="0"/>
              <w:right w:val="single" w:color="000000" w:sz="4" w:space="0"/>
            </w:tcBorders>
            <w:vAlign w:val="center"/>
          </w:tcPr>
          <w:p w14:paraId="1F976D86">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套</w:t>
            </w:r>
          </w:p>
        </w:tc>
        <w:tc>
          <w:tcPr>
            <w:tcW w:w="580" w:type="dxa"/>
            <w:tcBorders>
              <w:top w:val="single" w:color="000000" w:sz="4" w:space="0"/>
              <w:left w:val="single" w:color="000000" w:sz="4" w:space="0"/>
              <w:bottom w:val="single" w:color="000000" w:sz="4" w:space="0"/>
              <w:right w:val="single" w:color="000000" w:sz="4" w:space="0"/>
            </w:tcBorders>
            <w:vAlign w:val="center"/>
          </w:tcPr>
          <w:p w14:paraId="1E3D7D5F">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8</w:t>
            </w:r>
          </w:p>
        </w:tc>
      </w:tr>
      <w:tr w14:paraId="01DF33B4">
        <w:tblPrEx>
          <w:tblCellMar>
            <w:top w:w="0" w:type="dxa"/>
            <w:left w:w="108" w:type="dxa"/>
            <w:bottom w:w="0" w:type="dxa"/>
            <w:right w:w="108" w:type="dxa"/>
          </w:tblCellMar>
        </w:tblPrEx>
        <w:tc>
          <w:tcPr>
            <w:tcW w:w="725" w:type="dxa"/>
            <w:tcBorders>
              <w:top w:val="single" w:color="000000" w:sz="4" w:space="0"/>
              <w:left w:val="single" w:color="000000" w:sz="4" w:space="0"/>
              <w:bottom w:val="single" w:color="000000" w:sz="4" w:space="0"/>
              <w:right w:val="single" w:color="000000" w:sz="4" w:space="0"/>
            </w:tcBorders>
            <w:vAlign w:val="center"/>
          </w:tcPr>
          <w:p w14:paraId="7C135B70">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19</w:t>
            </w:r>
          </w:p>
        </w:tc>
        <w:tc>
          <w:tcPr>
            <w:tcW w:w="970" w:type="dxa"/>
            <w:tcBorders>
              <w:top w:val="single" w:color="000000" w:sz="4" w:space="0"/>
              <w:left w:val="single" w:color="000000" w:sz="4" w:space="0"/>
              <w:bottom w:val="single" w:color="000000" w:sz="4" w:space="0"/>
              <w:right w:val="single" w:color="000000" w:sz="4" w:space="0"/>
            </w:tcBorders>
            <w:vAlign w:val="center"/>
          </w:tcPr>
          <w:p w14:paraId="760A3ED7">
            <w:pPr>
              <w:keepNext w:val="0"/>
              <w:keepLines w:val="0"/>
              <w:pageBreakBefore w:val="0"/>
              <w:widowControl/>
              <w:kinsoku/>
              <w:wordWrap/>
              <w:overflowPunct/>
              <w:topLinePunct w:val="0"/>
              <w:autoSpaceDE/>
              <w:autoSpaceDN/>
              <w:bidi w:val="0"/>
              <w:adjustRightInd w:val="0"/>
              <w:snapToGrid/>
              <w:spacing w:line="360" w:lineRule="exac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自转旋翼机装调实训套机</w:t>
            </w:r>
          </w:p>
        </w:tc>
        <w:tc>
          <w:tcPr>
            <w:tcW w:w="6334" w:type="dxa"/>
            <w:tcBorders>
              <w:top w:val="single" w:color="000000" w:sz="4" w:space="0"/>
              <w:left w:val="single" w:color="000000" w:sz="4" w:space="0"/>
              <w:bottom w:val="single" w:color="000000" w:sz="4" w:space="0"/>
              <w:right w:val="single" w:color="000000" w:sz="4" w:space="0"/>
            </w:tcBorders>
            <w:vAlign w:val="center"/>
          </w:tcPr>
          <w:p w14:paraId="44276039">
            <w:pPr>
              <w:keepNext w:val="0"/>
              <w:keepLines w:val="0"/>
              <w:pageBreakBefore w:val="0"/>
              <w:widowControl/>
              <w:kinsoku/>
              <w:wordWrap/>
              <w:overflowPunct/>
              <w:topLinePunct w:val="0"/>
              <w:autoSpaceDE/>
              <w:autoSpaceDN/>
              <w:bidi w:val="0"/>
              <w:adjustRightInd w:val="0"/>
              <w:snapToGrid/>
              <w:spacing w:line="360" w:lineRule="exact"/>
              <w:textAlignment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kern w:val="0"/>
                <w:sz w:val="24"/>
                <w:szCs w:val="24"/>
                <w:highlight w:val="none"/>
                <w:lang w:bidi="ar"/>
              </w:rPr>
              <w:t>1.机身材料：复合材料；</w:t>
            </w:r>
            <w:r>
              <w:rPr>
                <w:rFonts w:hint="eastAsia" w:ascii="仿宋" w:hAnsi="仿宋" w:eastAsia="仿宋" w:cs="仿宋"/>
                <w:color w:val="auto"/>
                <w:kern w:val="0"/>
                <w:sz w:val="24"/>
                <w:szCs w:val="24"/>
                <w:highlight w:val="none"/>
                <w:lang w:bidi="ar"/>
              </w:rPr>
              <w:br w:type="textWrapping"/>
            </w:r>
            <w:r>
              <w:rPr>
                <w:rFonts w:hint="eastAsia" w:ascii="仿宋" w:hAnsi="仿宋" w:eastAsia="仿宋" w:cs="仿宋"/>
                <w:color w:val="auto"/>
                <w:kern w:val="0"/>
                <w:sz w:val="24"/>
                <w:szCs w:val="24"/>
                <w:highlight w:val="none"/>
                <w:lang w:bidi="ar"/>
              </w:rPr>
              <w:t>2.机身长：＞500mm；</w:t>
            </w:r>
            <w:r>
              <w:rPr>
                <w:rFonts w:hint="eastAsia" w:ascii="仿宋" w:hAnsi="仿宋" w:eastAsia="仿宋" w:cs="仿宋"/>
                <w:color w:val="auto"/>
                <w:kern w:val="0"/>
                <w:sz w:val="24"/>
                <w:szCs w:val="24"/>
                <w:highlight w:val="none"/>
                <w:lang w:bidi="ar"/>
              </w:rPr>
              <w:br w:type="textWrapping"/>
            </w:r>
            <w:r>
              <w:rPr>
                <w:rFonts w:hint="eastAsia" w:ascii="仿宋" w:hAnsi="仿宋" w:eastAsia="仿宋" w:cs="仿宋"/>
                <w:color w:val="auto"/>
                <w:kern w:val="0"/>
                <w:sz w:val="24"/>
                <w:szCs w:val="24"/>
                <w:highlight w:val="none"/>
                <w:lang w:bidi="ar"/>
              </w:rPr>
              <w:t>3.旋翼尺寸：＞450×40mm；</w:t>
            </w:r>
            <w:r>
              <w:rPr>
                <w:rFonts w:hint="eastAsia" w:ascii="仿宋" w:hAnsi="仿宋" w:eastAsia="仿宋" w:cs="仿宋"/>
                <w:color w:val="auto"/>
                <w:kern w:val="0"/>
                <w:sz w:val="24"/>
                <w:szCs w:val="24"/>
                <w:highlight w:val="none"/>
                <w:lang w:bidi="ar"/>
              </w:rPr>
              <w:br w:type="textWrapping"/>
            </w:r>
            <w:r>
              <w:rPr>
                <w:rFonts w:hint="eastAsia" w:ascii="仿宋" w:hAnsi="仿宋" w:eastAsia="仿宋" w:cs="仿宋"/>
                <w:color w:val="auto"/>
                <w:kern w:val="0"/>
                <w:sz w:val="24"/>
                <w:szCs w:val="24"/>
                <w:highlight w:val="none"/>
                <w:lang w:bidi="ar"/>
              </w:rPr>
              <w:t>4.起飞重量：＞900g；</w:t>
            </w:r>
            <w:r>
              <w:rPr>
                <w:rFonts w:hint="eastAsia" w:ascii="仿宋" w:hAnsi="仿宋" w:eastAsia="仿宋" w:cs="仿宋"/>
                <w:color w:val="auto"/>
                <w:kern w:val="0"/>
                <w:sz w:val="24"/>
                <w:szCs w:val="24"/>
                <w:highlight w:val="none"/>
                <w:lang w:bidi="ar"/>
              </w:rPr>
              <w:br w:type="textWrapping"/>
            </w:r>
            <w:r>
              <w:rPr>
                <w:rFonts w:hint="eastAsia" w:ascii="仿宋" w:hAnsi="仿宋" w:eastAsia="仿宋" w:cs="仿宋"/>
                <w:color w:val="auto"/>
                <w:kern w:val="0"/>
                <w:sz w:val="24"/>
                <w:szCs w:val="24"/>
                <w:highlight w:val="none"/>
                <w:lang w:bidi="ar"/>
              </w:rPr>
              <w:t>5.电驱动，带锂电池，带充电器</w:t>
            </w:r>
            <w:r>
              <w:rPr>
                <w:rFonts w:hint="eastAsia" w:ascii="仿宋" w:hAnsi="仿宋" w:eastAsia="仿宋" w:cs="仿宋"/>
                <w:color w:val="auto"/>
                <w:kern w:val="0"/>
                <w:sz w:val="24"/>
                <w:szCs w:val="24"/>
                <w:highlight w:val="none"/>
                <w:lang w:eastAsia="zh-CN" w:bidi="ar"/>
              </w:rPr>
              <w:t>。</w:t>
            </w:r>
          </w:p>
        </w:tc>
        <w:tc>
          <w:tcPr>
            <w:tcW w:w="586" w:type="dxa"/>
            <w:tcBorders>
              <w:top w:val="single" w:color="000000" w:sz="4" w:space="0"/>
              <w:left w:val="single" w:color="000000" w:sz="4" w:space="0"/>
              <w:bottom w:val="single" w:color="000000" w:sz="4" w:space="0"/>
              <w:right w:val="single" w:color="000000" w:sz="4" w:space="0"/>
            </w:tcBorders>
            <w:vAlign w:val="center"/>
          </w:tcPr>
          <w:p w14:paraId="4C6521B4">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套</w:t>
            </w:r>
          </w:p>
        </w:tc>
        <w:tc>
          <w:tcPr>
            <w:tcW w:w="580" w:type="dxa"/>
            <w:tcBorders>
              <w:top w:val="single" w:color="000000" w:sz="4" w:space="0"/>
              <w:left w:val="single" w:color="000000" w:sz="4" w:space="0"/>
              <w:bottom w:val="single" w:color="000000" w:sz="4" w:space="0"/>
              <w:right w:val="single" w:color="000000" w:sz="4" w:space="0"/>
            </w:tcBorders>
            <w:vAlign w:val="center"/>
          </w:tcPr>
          <w:p w14:paraId="4624666E">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10</w:t>
            </w:r>
          </w:p>
        </w:tc>
      </w:tr>
      <w:tr w14:paraId="5AD29D5F">
        <w:tblPrEx>
          <w:tblCellMar>
            <w:top w:w="0" w:type="dxa"/>
            <w:left w:w="108" w:type="dxa"/>
            <w:bottom w:w="0" w:type="dxa"/>
            <w:right w:w="108" w:type="dxa"/>
          </w:tblCellMar>
        </w:tblPrEx>
        <w:tc>
          <w:tcPr>
            <w:tcW w:w="725" w:type="dxa"/>
            <w:tcBorders>
              <w:top w:val="single" w:color="000000" w:sz="4" w:space="0"/>
              <w:left w:val="single" w:color="000000" w:sz="4" w:space="0"/>
              <w:bottom w:val="single" w:color="000000" w:sz="4" w:space="0"/>
              <w:right w:val="single" w:color="000000" w:sz="4" w:space="0"/>
            </w:tcBorders>
            <w:vAlign w:val="center"/>
          </w:tcPr>
          <w:p w14:paraId="3EC5ABEF">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20</w:t>
            </w:r>
          </w:p>
        </w:tc>
        <w:tc>
          <w:tcPr>
            <w:tcW w:w="970" w:type="dxa"/>
            <w:tcBorders>
              <w:top w:val="single" w:color="000000" w:sz="4" w:space="0"/>
              <w:left w:val="single" w:color="000000" w:sz="4" w:space="0"/>
              <w:bottom w:val="single" w:color="000000" w:sz="4" w:space="0"/>
              <w:right w:val="single" w:color="000000" w:sz="4" w:space="0"/>
            </w:tcBorders>
            <w:vAlign w:val="center"/>
          </w:tcPr>
          <w:p w14:paraId="7E1241CE">
            <w:pPr>
              <w:keepNext w:val="0"/>
              <w:keepLines w:val="0"/>
              <w:pageBreakBefore w:val="0"/>
              <w:widowControl/>
              <w:kinsoku/>
              <w:wordWrap/>
              <w:overflowPunct/>
              <w:topLinePunct w:val="0"/>
              <w:autoSpaceDE/>
              <w:autoSpaceDN/>
              <w:bidi w:val="0"/>
              <w:adjustRightInd w:val="0"/>
              <w:snapToGrid/>
              <w:spacing w:line="360" w:lineRule="exac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纵列式双旋翼直升机装调实训套机</w:t>
            </w:r>
          </w:p>
        </w:tc>
        <w:tc>
          <w:tcPr>
            <w:tcW w:w="6334" w:type="dxa"/>
            <w:tcBorders>
              <w:top w:val="single" w:color="000000" w:sz="4" w:space="0"/>
              <w:left w:val="single" w:color="000000" w:sz="4" w:space="0"/>
              <w:bottom w:val="single" w:color="000000" w:sz="4" w:space="0"/>
              <w:right w:val="single" w:color="000000" w:sz="4" w:space="0"/>
            </w:tcBorders>
            <w:vAlign w:val="center"/>
          </w:tcPr>
          <w:p w14:paraId="5D70756F">
            <w:pPr>
              <w:keepNext w:val="0"/>
              <w:keepLines w:val="0"/>
              <w:pageBreakBefore w:val="0"/>
              <w:widowControl/>
              <w:kinsoku/>
              <w:wordWrap/>
              <w:overflowPunct/>
              <w:topLinePunct w:val="0"/>
              <w:autoSpaceDE/>
              <w:autoSpaceDN/>
              <w:bidi w:val="0"/>
              <w:adjustRightInd w:val="0"/>
              <w:snapToGrid/>
              <w:spacing w:line="360" w:lineRule="exact"/>
              <w:textAlignment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kern w:val="0"/>
                <w:sz w:val="24"/>
                <w:szCs w:val="24"/>
                <w:highlight w:val="none"/>
                <w:lang w:bidi="ar"/>
              </w:rPr>
              <w:t>1.机身材料：复合材料；</w:t>
            </w:r>
            <w:r>
              <w:rPr>
                <w:rFonts w:hint="eastAsia" w:ascii="仿宋" w:hAnsi="仿宋" w:eastAsia="仿宋" w:cs="仿宋"/>
                <w:color w:val="auto"/>
                <w:kern w:val="0"/>
                <w:sz w:val="24"/>
                <w:szCs w:val="24"/>
                <w:highlight w:val="none"/>
                <w:lang w:bidi="ar"/>
              </w:rPr>
              <w:br w:type="textWrapping"/>
            </w:r>
            <w:r>
              <w:rPr>
                <w:rFonts w:hint="eastAsia" w:ascii="仿宋" w:hAnsi="仿宋" w:eastAsia="仿宋" w:cs="仿宋"/>
                <w:color w:val="auto"/>
                <w:kern w:val="0"/>
                <w:sz w:val="24"/>
                <w:szCs w:val="24"/>
                <w:highlight w:val="none"/>
                <w:lang w:bidi="ar"/>
              </w:rPr>
              <w:t>2.机身尺寸：≥600×400mm；</w:t>
            </w:r>
            <w:r>
              <w:rPr>
                <w:rFonts w:hint="eastAsia" w:ascii="仿宋" w:hAnsi="仿宋" w:eastAsia="仿宋" w:cs="仿宋"/>
                <w:color w:val="auto"/>
                <w:kern w:val="0"/>
                <w:sz w:val="24"/>
                <w:szCs w:val="24"/>
                <w:highlight w:val="none"/>
                <w:lang w:bidi="ar"/>
              </w:rPr>
              <w:br w:type="textWrapping"/>
            </w:r>
            <w:r>
              <w:rPr>
                <w:rFonts w:hint="eastAsia" w:ascii="仿宋" w:hAnsi="仿宋" w:eastAsia="仿宋" w:cs="仿宋"/>
                <w:color w:val="auto"/>
                <w:kern w:val="0"/>
                <w:sz w:val="24"/>
                <w:szCs w:val="24"/>
                <w:highlight w:val="none"/>
                <w:lang w:bidi="ar"/>
              </w:rPr>
              <w:t>3.旋翼直径：约450mm，旋翼迎角可调，前后旋翼交叉式传动，不可相互干涉；</w:t>
            </w:r>
            <w:r>
              <w:rPr>
                <w:rFonts w:hint="eastAsia" w:ascii="仿宋" w:hAnsi="仿宋" w:eastAsia="仿宋" w:cs="仿宋"/>
                <w:color w:val="auto"/>
                <w:kern w:val="0"/>
                <w:sz w:val="24"/>
                <w:szCs w:val="24"/>
                <w:highlight w:val="none"/>
                <w:lang w:bidi="ar"/>
              </w:rPr>
              <w:br w:type="textWrapping"/>
            </w:r>
            <w:r>
              <w:rPr>
                <w:rFonts w:hint="eastAsia" w:ascii="仿宋" w:hAnsi="仿宋" w:eastAsia="仿宋" w:cs="仿宋"/>
                <w:color w:val="auto"/>
                <w:kern w:val="0"/>
                <w:sz w:val="24"/>
                <w:szCs w:val="24"/>
                <w:highlight w:val="none"/>
                <w:lang w:bidi="ar"/>
              </w:rPr>
              <w:t>4.起飞重量：＞1000g；</w:t>
            </w:r>
            <w:r>
              <w:rPr>
                <w:rFonts w:hint="eastAsia" w:ascii="仿宋" w:hAnsi="仿宋" w:eastAsia="仿宋" w:cs="仿宋"/>
                <w:color w:val="auto"/>
                <w:kern w:val="0"/>
                <w:sz w:val="24"/>
                <w:szCs w:val="24"/>
                <w:highlight w:val="none"/>
                <w:lang w:bidi="ar"/>
              </w:rPr>
              <w:br w:type="textWrapping"/>
            </w:r>
            <w:r>
              <w:rPr>
                <w:rFonts w:hint="eastAsia" w:ascii="仿宋" w:hAnsi="仿宋" w:eastAsia="仿宋" w:cs="仿宋"/>
                <w:color w:val="auto"/>
                <w:kern w:val="0"/>
                <w:sz w:val="24"/>
                <w:szCs w:val="24"/>
                <w:highlight w:val="none"/>
                <w:lang w:bidi="ar"/>
              </w:rPr>
              <w:t>5.电驱动，6s锂电池，50A电调；</w:t>
            </w:r>
            <w:r>
              <w:rPr>
                <w:rFonts w:hint="eastAsia" w:ascii="仿宋" w:hAnsi="仿宋" w:eastAsia="仿宋" w:cs="仿宋"/>
                <w:color w:val="auto"/>
                <w:kern w:val="0"/>
                <w:sz w:val="24"/>
                <w:szCs w:val="24"/>
                <w:highlight w:val="none"/>
                <w:lang w:bidi="ar"/>
              </w:rPr>
              <w:br w:type="textWrapping"/>
            </w:r>
            <w:r>
              <w:rPr>
                <w:rFonts w:hint="eastAsia" w:ascii="仿宋" w:hAnsi="仿宋" w:eastAsia="仿宋" w:cs="仿宋"/>
                <w:color w:val="auto"/>
                <w:kern w:val="0"/>
                <w:sz w:val="24"/>
                <w:szCs w:val="24"/>
                <w:highlight w:val="none"/>
                <w:lang w:bidi="ar"/>
              </w:rPr>
              <w:t>6.带有可拆装防倾倒支撑架</w:t>
            </w:r>
            <w:r>
              <w:rPr>
                <w:rFonts w:hint="eastAsia" w:ascii="仿宋" w:hAnsi="仿宋" w:eastAsia="仿宋" w:cs="仿宋"/>
                <w:color w:val="auto"/>
                <w:kern w:val="0"/>
                <w:sz w:val="24"/>
                <w:szCs w:val="24"/>
                <w:highlight w:val="none"/>
                <w:lang w:eastAsia="zh-CN" w:bidi="ar"/>
              </w:rPr>
              <w:t>。</w:t>
            </w:r>
          </w:p>
        </w:tc>
        <w:tc>
          <w:tcPr>
            <w:tcW w:w="586" w:type="dxa"/>
            <w:tcBorders>
              <w:top w:val="single" w:color="000000" w:sz="4" w:space="0"/>
              <w:left w:val="single" w:color="000000" w:sz="4" w:space="0"/>
              <w:bottom w:val="single" w:color="000000" w:sz="4" w:space="0"/>
              <w:right w:val="single" w:color="000000" w:sz="4" w:space="0"/>
            </w:tcBorders>
            <w:vAlign w:val="center"/>
          </w:tcPr>
          <w:p w14:paraId="3910BC28">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套</w:t>
            </w:r>
          </w:p>
        </w:tc>
        <w:tc>
          <w:tcPr>
            <w:tcW w:w="580" w:type="dxa"/>
            <w:tcBorders>
              <w:top w:val="single" w:color="000000" w:sz="4" w:space="0"/>
              <w:left w:val="single" w:color="000000" w:sz="4" w:space="0"/>
              <w:bottom w:val="single" w:color="000000" w:sz="4" w:space="0"/>
              <w:right w:val="single" w:color="000000" w:sz="4" w:space="0"/>
            </w:tcBorders>
            <w:vAlign w:val="center"/>
          </w:tcPr>
          <w:p w14:paraId="32268471">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2</w:t>
            </w:r>
          </w:p>
        </w:tc>
      </w:tr>
      <w:tr w14:paraId="2C929A46">
        <w:tblPrEx>
          <w:tblCellMar>
            <w:top w:w="0" w:type="dxa"/>
            <w:left w:w="108" w:type="dxa"/>
            <w:bottom w:w="0" w:type="dxa"/>
            <w:right w:w="108" w:type="dxa"/>
          </w:tblCellMar>
        </w:tblPrEx>
        <w:tc>
          <w:tcPr>
            <w:tcW w:w="725" w:type="dxa"/>
            <w:tcBorders>
              <w:top w:val="single" w:color="000000" w:sz="4" w:space="0"/>
              <w:left w:val="single" w:color="000000" w:sz="4" w:space="0"/>
              <w:bottom w:val="single" w:color="000000" w:sz="4" w:space="0"/>
              <w:right w:val="single" w:color="000000" w:sz="4" w:space="0"/>
            </w:tcBorders>
            <w:vAlign w:val="center"/>
          </w:tcPr>
          <w:p w14:paraId="633A7BBD">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21</w:t>
            </w:r>
          </w:p>
        </w:tc>
        <w:tc>
          <w:tcPr>
            <w:tcW w:w="970" w:type="dxa"/>
            <w:tcBorders>
              <w:top w:val="single" w:color="000000" w:sz="4" w:space="0"/>
              <w:left w:val="single" w:color="000000" w:sz="4" w:space="0"/>
              <w:bottom w:val="single" w:color="000000" w:sz="4" w:space="0"/>
              <w:right w:val="single" w:color="000000" w:sz="4" w:space="0"/>
            </w:tcBorders>
            <w:vAlign w:val="center"/>
          </w:tcPr>
          <w:p w14:paraId="4B640B84">
            <w:pPr>
              <w:keepNext w:val="0"/>
              <w:keepLines w:val="0"/>
              <w:pageBreakBefore w:val="0"/>
              <w:widowControl/>
              <w:kinsoku/>
              <w:wordWrap/>
              <w:overflowPunct/>
              <w:topLinePunct w:val="0"/>
              <w:autoSpaceDE/>
              <w:autoSpaceDN/>
              <w:bidi w:val="0"/>
              <w:adjustRightInd w:val="0"/>
              <w:snapToGrid/>
              <w:spacing w:line="360" w:lineRule="exac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锂电池平衡充电器</w:t>
            </w:r>
          </w:p>
        </w:tc>
        <w:tc>
          <w:tcPr>
            <w:tcW w:w="6334" w:type="dxa"/>
            <w:tcBorders>
              <w:top w:val="single" w:color="000000" w:sz="4" w:space="0"/>
              <w:left w:val="single" w:color="000000" w:sz="4" w:space="0"/>
              <w:bottom w:val="single" w:color="000000" w:sz="4" w:space="0"/>
              <w:right w:val="single" w:color="000000" w:sz="4" w:space="0"/>
            </w:tcBorders>
            <w:vAlign w:val="center"/>
          </w:tcPr>
          <w:p w14:paraId="34942237">
            <w:pPr>
              <w:keepNext w:val="0"/>
              <w:keepLines w:val="0"/>
              <w:pageBreakBefore w:val="0"/>
              <w:widowControl/>
              <w:kinsoku/>
              <w:wordWrap/>
              <w:overflowPunct/>
              <w:topLinePunct w:val="0"/>
              <w:autoSpaceDE/>
              <w:autoSpaceDN/>
              <w:bidi w:val="0"/>
              <w:adjustRightInd w:val="0"/>
              <w:snapToGrid/>
              <w:spacing w:line="360" w:lineRule="exact"/>
              <w:textAlignment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kern w:val="0"/>
                <w:sz w:val="24"/>
                <w:szCs w:val="24"/>
                <w:highlight w:val="none"/>
                <w:lang w:bidi="ar"/>
              </w:rPr>
              <w:t>平衡充电器，1080W（540W×2），每套配XT60并充板2个</w:t>
            </w:r>
            <w:r>
              <w:rPr>
                <w:rFonts w:hint="eastAsia" w:ascii="仿宋" w:hAnsi="仿宋" w:eastAsia="仿宋" w:cs="仿宋"/>
                <w:color w:val="auto"/>
                <w:kern w:val="0"/>
                <w:sz w:val="24"/>
                <w:szCs w:val="24"/>
                <w:highlight w:val="none"/>
                <w:lang w:eastAsia="zh-CN" w:bidi="ar"/>
              </w:rPr>
              <w:t>。</w:t>
            </w:r>
          </w:p>
        </w:tc>
        <w:tc>
          <w:tcPr>
            <w:tcW w:w="586" w:type="dxa"/>
            <w:tcBorders>
              <w:top w:val="single" w:color="000000" w:sz="4" w:space="0"/>
              <w:left w:val="single" w:color="000000" w:sz="4" w:space="0"/>
              <w:bottom w:val="single" w:color="000000" w:sz="4" w:space="0"/>
              <w:right w:val="single" w:color="000000" w:sz="4" w:space="0"/>
            </w:tcBorders>
            <w:vAlign w:val="center"/>
          </w:tcPr>
          <w:p w14:paraId="0CC8FF59">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台</w:t>
            </w:r>
          </w:p>
        </w:tc>
        <w:tc>
          <w:tcPr>
            <w:tcW w:w="580" w:type="dxa"/>
            <w:tcBorders>
              <w:top w:val="single" w:color="000000" w:sz="4" w:space="0"/>
              <w:left w:val="single" w:color="000000" w:sz="4" w:space="0"/>
              <w:bottom w:val="single" w:color="000000" w:sz="4" w:space="0"/>
              <w:right w:val="single" w:color="000000" w:sz="4" w:space="0"/>
            </w:tcBorders>
            <w:vAlign w:val="center"/>
          </w:tcPr>
          <w:p w14:paraId="297032AC">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10</w:t>
            </w:r>
          </w:p>
        </w:tc>
      </w:tr>
      <w:tr w14:paraId="5D838B7C">
        <w:tblPrEx>
          <w:tblCellMar>
            <w:top w:w="0" w:type="dxa"/>
            <w:left w:w="108" w:type="dxa"/>
            <w:bottom w:w="0" w:type="dxa"/>
            <w:right w:w="108" w:type="dxa"/>
          </w:tblCellMar>
        </w:tblPrEx>
        <w:tc>
          <w:tcPr>
            <w:tcW w:w="725" w:type="dxa"/>
            <w:tcBorders>
              <w:top w:val="single" w:color="000000" w:sz="4" w:space="0"/>
              <w:left w:val="single" w:color="000000" w:sz="4" w:space="0"/>
              <w:bottom w:val="single" w:color="000000" w:sz="4" w:space="0"/>
              <w:right w:val="single" w:color="000000" w:sz="4" w:space="0"/>
            </w:tcBorders>
            <w:vAlign w:val="center"/>
          </w:tcPr>
          <w:p w14:paraId="69A7A43A">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22</w:t>
            </w:r>
          </w:p>
        </w:tc>
        <w:tc>
          <w:tcPr>
            <w:tcW w:w="970" w:type="dxa"/>
            <w:tcBorders>
              <w:top w:val="single" w:color="000000" w:sz="4" w:space="0"/>
              <w:left w:val="single" w:color="000000" w:sz="4" w:space="0"/>
              <w:bottom w:val="single" w:color="000000" w:sz="4" w:space="0"/>
              <w:right w:val="single" w:color="000000" w:sz="4" w:space="0"/>
            </w:tcBorders>
            <w:vAlign w:val="center"/>
          </w:tcPr>
          <w:p w14:paraId="18B7F690">
            <w:pPr>
              <w:keepNext w:val="0"/>
              <w:keepLines w:val="0"/>
              <w:pageBreakBefore w:val="0"/>
              <w:widowControl/>
              <w:kinsoku/>
              <w:wordWrap/>
              <w:overflowPunct/>
              <w:topLinePunct w:val="0"/>
              <w:autoSpaceDE/>
              <w:autoSpaceDN/>
              <w:bidi w:val="0"/>
              <w:adjustRightInd w:val="0"/>
              <w:snapToGrid/>
              <w:spacing w:line="360" w:lineRule="exac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报告/证书打印机</w:t>
            </w:r>
          </w:p>
        </w:tc>
        <w:tc>
          <w:tcPr>
            <w:tcW w:w="6334" w:type="dxa"/>
            <w:tcBorders>
              <w:top w:val="single" w:color="000000" w:sz="4" w:space="0"/>
              <w:left w:val="single" w:color="000000" w:sz="4" w:space="0"/>
              <w:bottom w:val="single" w:color="000000" w:sz="4" w:space="0"/>
              <w:right w:val="single" w:color="000000" w:sz="4" w:space="0"/>
            </w:tcBorders>
            <w:vAlign w:val="center"/>
          </w:tcPr>
          <w:p w14:paraId="4EE6AD5E">
            <w:pPr>
              <w:keepNext w:val="0"/>
              <w:keepLines w:val="0"/>
              <w:pageBreakBefore w:val="0"/>
              <w:widowControl/>
              <w:kinsoku/>
              <w:wordWrap/>
              <w:overflowPunct/>
              <w:topLinePunct w:val="0"/>
              <w:autoSpaceDE/>
              <w:autoSpaceDN/>
              <w:bidi w:val="0"/>
              <w:adjustRightInd w:val="0"/>
              <w:snapToGrid/>
              <w:spacing w:line="360" w:lineRule="exac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大A3幅面彩色扫描/复印/彩色激光打印一体机，自动双面打印，双面复印，打印速度≥20页/分钟，彩色打印分辨率600*600dpi，纸盒容量350页，支持旁路进纸，厚纸打印，自动双面输稿器容量50页，支持有线/无线/USB/扫描、打印</w:t>
            </w:r>
          </w:p>
        </w:tc>
        <w:tc>
          <w:tcPr>
            <w:tcW w:w="586" w:type="dxa"/>
            <w:tcBorders>
              <w:top w:val="single" w:color="000000" w:sz="4" w:space="0"/>
              <w:left w:val="single" w:color="000000" w:sz="4" w:space="0"/>
              <w:bottom w:val="single" w:color="000000" w:sz="4" w:space="0"/>
              <w:right w:val="single" w:color="000000" w:sz="4" w:space="0"/>
            </w:tcBorders>
            <w:vAlign w:val="center"/>
          </w:tcPr>
          <w:p w14:paraId="553F6F3C">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台</w:t>
            </w:r>
          </w:p>
        </w:tc>
        <w:tc>
          <w:tcPr>
            <w:tcW w:w="580" w:type="dxa"/>
            <w:tcBorders>
              <w:top w:val="single" w:color="000000" w:sz="4" w:space="0"/>
              <w:left w:val="single" w:color="000000" w:sz="4" w:space="0"/>
              <w:bottom w:val="single" w:color="000000" w:sz="4" w:space="0"/>
              <w:right w:val="single" w:color="000000" w:sz="4" w:space="0"/>
            </w:tcBorders>
            <w:vAlign w:val="center"/>
          </w:tcPr>
          <w:p w14:paraId="4E9E2A49">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1</w:t>
            </w:r>
          </w:p>
        </w:tc>
      </w:tr>
      <w:tr w14:paraId="122A06F9">
        <w:tblPrEx>
          <w:tblCellMar>
            <w:top w:w="0" w:type="dxa"/>
            <w:left w:w="108" w:type="dxa"/>
            <w:bottom w:w="0" w:type="dxa"/>
            <w:right w:w="108" w:type="dxa"/>
          </w:tblCellMar>
        </w:tblPrEx>
        <w:tc>
          <w:tcPr>
            <w:tcW w:w="725" w:type="dxa"/>
            <w:tcBorders>
              <w:top w:val="single" w:color="000000" w:sz="4" w:space="0"/>
              <w:left w:val="single" w:color="000000" w:sz="4" w:space="0"/>
              <w:bottom w:val="single" w:color="000000" w:sz="4" w:space="0"/>
              <w:right w:val="single" w:color="000000" w:sz="4" w:space="0"/>
            </w:tcBorders>
            <w:vAlign w:val="center"/>
          </w:tcPr>
          <w:p w14:paraId="32976C30">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23</w:t>
            </w:r>
          </w:p>
        </w:tc>
        <w:tc>
          <w:tcPr>
            <w:tcW w:w="970" w:type="dxa"/>
            <w:tcBorders>
              <w:top w:val="single" w:color="000000" w:sz="4" w:space="0"/>
              <w:left w:val="single" w:color="000000" w:sz="4" w:space="0"/>
              <w:bottom w:val="single" w:color="000000" w:sz="4" w:space="0"/>
              <w:right w:val="single" w:color="000000" w:sz="4" w:space="0"/>
            </w:tcBorders>
            <w:vAlign w:val="center"/>
          </w:tcPr>
          <w:p w14:paraId="3471C696">
            <w:pPr>
              <w:keepNext w:val="0"/>
              <w:keepLines w:val="0"/>
              <w:pageBreakBefore w:val="0"/>
              <w:widowControl/>
              <w:kinsoku/>
              <w:wordWrap/>
              <w:overflowPunct/>
              <w:topLinePunct w:val="0"/>
              <w:autoSpaceDE/>
              <w:autoSpaceDN/>
              <w:bidi w:val="0"/>
              <w:adjustRightInd w:val="0"/>
              <w:snapToGrid/>
              <w:spacing w:line="360" w:lineRule="exac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实训教学视频录播车</w:t>
            </w:r>
          </w:p>
        </w:tc>
        <w:tc>
          <w:tcPr>
            <w:tcW w:w="6334" w:type="dxa"/>
            <w:tcBorders>
              <w:top w:val="single" w:color="000000" w:sz="4" w:space="0"/>
              <w:left w:val="single" w:color="000000" w:sz="4" w:space="0"/>
              <w:bottom w:val="single" w:color="000000" w:sz="4" w:space="0"/>
              <w:right w:val="single" w:color="000000" w:sz="4" w:space="0"/>
            </w:tcBorders>
            <w:vAlign w:val="center"/>
          </w:tcPr>
          <w:p w14:paraId="79D03C6B">
            <w:pPr>
              <w:keepNext w:val="0"/>
              <w:keepLines w:val="0"/>
              <w:pageBreakBefore w:val="0"/>
              <w:widowControl/>
              <w:kinsoku/>
              <w:wordWrap/>
              <w:overflowPunct/>
              <w:topLinePunct w:val="0"/>
              <w:autoSpaceDE/>
              <w:autoSpaceDN/>
              <w:bidi w:val="0"/>
              <w:adjustRightInd w:val="0"/>
              <w:snapToGrid/>
              <w:spacing w:line="360" w:lineRule="exact"/>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1.带有车底座和立柱，高度可调节，车体底座有静音万向轮4组，带刹车功能，车身高度不低于1.8米；使用高强度铝合金,内部中空设计，隐藏走线；</w:t>
            </w:r>
          </w:p>
          <w:p w14:paraId="264D2782">
            <w:pPr>
              <w:keepNext w:val="0"/>
              <w:keepLines w:val="0"/>
              <w:pageBreakBefore w:val="0"/>
              <w:widowControl/>
              <w:kinsoku/>
              <w:wordWrap/>
              <w:overflowPunct/>
              <w:topLinePunct w:val="0"/>
              <w:autoSpaceDE/>
              <w:autoSpaceDN/>
              <w:bidi w:val="0"/>
              <w:adjustRightInd w:val="0"/>
              <w:snapToGrid/>
              <w:spacing w:line="360" w:lineRule="exact"/>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带有万向臂、实训主机支架、相机托架、扶手、托板，高度可跟具需求任意安装，满足移动万向拍摄需求，万向臂支持多种高清摄像机的安装，相机托架适用于多种场景的相机变换与和移动；万向臂转臂可折叠收缩，可自行穿线，方便简洁，连接线缆隐藏在转臂内部，外观干净，整洁；可水平360度旋转，二节转臂垂直45度调节，可多方位旋转调节，实现高清摄像机细节的移动拍摄，万向臂水平展开尺寸1.1米，可自行调节承重，承重范围：0.5-2KG；</w:t>
            </w:r>
          </w:p>
          <w:p w14:paraId="5DC0A4AE">
            <w:pPr>
              <w:keepNext w:val="0"/>
              <w:keepLines w:val="0"/>
              <w:pageBreakBefore w:val="0"/>
              <w:widowControl/>
              <w:kinsoku/>
              <w:wordWrap/>
              <w:overflowPunct/>
              <w:topLinePunct w:val="0"/>
              <w:autoSpaceDE/>
              <w:autoSpaceDN/>
              <w:bidi w:val="0"/>
              <w:adjustRightInd w:val="0"/>
              <w:snapToGrid/>
              <w:spacing w:line="360" w:lineRule="exact"/>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带有全景摄像机（1920×1080）和实训摄像机（3840×2160），均支持20×光学变焦，58.7度水平视角，12倍数字变焦；有AI智能跟踪功能，可根据使用环境实现实时跟踪与区域跟踪；支持1080P60/50/30/25；720P60/50；3840×2160P29、1080P59、1080P29、720P59 、720P29多种高清视频制式。</w:t>
            </w:r>
          </w:p>
          <w:p w14:paraId="2C70319F">
            <w:pPr>
              <w:keepNext w:val="0"/>
              <w:keepLines w:val="0"/>
              <w:pageBreakBefore w:val="0"/>
              <w:widowControl/>
              <w:kinsoku/>
              <w:wordWrap/>
              <w:overflowPunct/>
              <w:topLinePunct w:val="0"/>
              <w:autoSpaceDE/>
              <w:autoSpaceDN/>
              <w:bidi w:val="0"/>
              <w:adjustRightInd w:val="0"/>
              <w:snapToGrid/>
              <w:spacing w:line="360" w:lineRule="exact"/>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4.带有遥控器，≥23寸触摸屏，</w:t>
            </w:r>
            <w:r>
              <w:rPr>
                <w:rFonts w:hint="eastAsia" w:ascii="仿宋" w:hAnsi="仿宋" w:eastAsia="仿宋" w:cs="仿宋"/>
                <w:color w:val="auto"/>
                <w:sz w:val="24"/>
                <w:szCs w:val="24"/>
                <w:highlight w:val="none"/>
                <w:lang w:val="en-US" w:eastAsia="zh-CN"/>
              </w:rPr>
              <w:t>含</w:t>
            </w:r>
            <w:r>
              <w:rPr>
                <w:rFonts w:hint="eastAsia" w:ascii="仿宋" w:hAnsi="仿宋" w:eastAsia="仿宋" w:cs="仿宋"/>
                <w:color w:val="auto"/>
                <w:sz w:val="24"/>
                <w:szCs w:val="24"/>
                <w:highlight w:val="none"/>
              </w:rPr>
              <w:t>处理器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16G内存，硬盘：1T固态，千兆网卡，集成显卡，支持WIFI6；</w:t>
            </w:r>
          </w:p>
          <w:p w14:paraId="62B74C5F">
            <w:pPr>
              <w:keepNext w:val="0"/>
              <w:keepLines w:val="0"/>
              <w:pageBreakBefore w:val="0"/>
              <w:widowControl/>
              <w:kinsoku/>
              <w:wordWrap/>
              <w:overflowPunct/>
              <w:topLinePunct w:val="0"/>
              <w:autoSpaceDE/>
              <w:autoSpaceDN/>
              <w:bidi w:val="0"/>
              <w:adjustRightInd w:val="0"/>
              <w:snapToGrid/>
              <w:spacing w:line="360" w:lineRule="exact"/>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5.开启系统画面自动投屏，并同时支持多个显示终端无线投屏；</w:t>
            </w:r>
          </w:p>
          <w:p w14:paraId="2932EE77">
            <w:pPr>
              <w:keepNext w:val="0"/>
              <w:keepLines w:val="0"/>
              <w:pageBreakBefore w:val="0"/>
              <w:widowControl/>
              <w:kinsoku/>
              <w:wordWrap/>
              <w:overflowPunct/>
              <w:topLinePunct w:val="0"/>
              <w:autoSpaceDE/>
              <w:autoSpaceDN/>
              <w:bidi w:val="0"/>
              <w:adjustRightInd w:val="0"/>
              <w:snapToGrid/>
              <w:spacing w:line="360" w:lineRule="exact"/>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6.支持HDMI/SDI音视频采集设备、视频/音频文件、幻灯片、图形图片、流媒体、桌面程序、标题、虚拟集、网⻚等导入，支持IP访问，支持RTSP、SRT、NDI拉流；</w:t>
            </w:r>
          </w:p>
          <w:p w14:paraId="60752347">
            <w:pPr>
              <w:keepNext w:val="0"/>
              <w:keepLines w:val="0"/>
              <w:pageBreakBefore w:val="0"/>
              <w:widowControl/>
              <w:kinsoku/>
              <w:wordWrap/>
              <w:overflowPunct/>
              <w:topLinePunct w:val="0"/>
              <w:autoSpaceDE/>
              <w:autoSpaceDN/>
              <w:bidi w:val="0"/>
              <w:adjustRightInd w:val="0"/>
              <w:snapToGrid/>
              <w:spacing w:line="360" w:lineRule="exact"/>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7.支持系统自定义视频源实训画面名称，可将所有视频实训画面自定义分组，满足多小组实训授课需求；</w:t>
            </w:r>
          </w:p>
          <w:p w14:paraId="1E2DC123">
            <w:pPr>
              <w:keepNext w:val="0"/>
              <w:keepLines w:val="0"/>
              <w:pageBreakBefore w:val="0"/>
              <w:widowControl/>
              <w:kinsoku/>
              <w:wordWrap/>
              <w:overflowPunct/>
              <w:topLinePunct w:val="0"/>
              <w:autoSpaceDE/>
              <w:autoSpaceDN/>
              <w:bidi w:val="0"/>
              <w:adjustRightInd w:val="0"/>
              <w:snapToGrid/>
              <w:spacing w:line="360" w:lineRule="exact"/>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8.系统支持多通道同时录制，≥2路视频信号源，每个通道都支持缩放、移动、裁剪、旋转等功能；</w:t>
            </w:r>
          </w:p>
          <w:p w14:paraId="59DC12E9">
            <w:pPr>
              <w:keepNext w:val="0"/>
              <w:keepLines w:val="0"/>
              <w:pageBreakBefore w:val="0"/>
              <w:widowControl/>
              <w:kinsoku/>
              <w:wordWrap/>
              <w:overflowPunct/>
              <w:topLinePunct w:val="0"/>
              <w:autoSpaceDE/>
              <w:autoSpaceDN/>
              <w:bidi w:val="0"/>
              <w:adjustRightInd w:val="0"/>
              <w:snapToGrid/>
              <w:spacing w:line="360" w:lineRule="exact"/>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9.视频录制：支持PGM直播画面录制，格式支持AVI、WMV、MP4等多种格式；支持自定义分段录制；</w:t>
            </w:r>
          </w:p>
          <w:p w14:paraId="450E7C98">
            <w:pPr>
              <w:keepNext w:val="0"/>
              <w:keepLines w:val="0"/>
              <w:pageBreakBefore w:val="0"/>
              <w:widowControl/>
              <w:kinsoku/>
              <w:wordWrap/>
              <w:overflowPunct/>
              <w:topLinePunct w:val="0"/>
              <w:autoSpaceDE/>
              <w:autoSpaceDN/>
              <w:bidi w:val="0"/>
              <w:adjustRightInd w:val="0"/>
              <w:snapToGrid/>
              <w:spacing w:line="360" w:lineRule="exact"/>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10.系统支持实训画面全屏模式方便教师观看，点击屏幕可切换实训画面；支持慢镜回放功能，方便教师回看分析讲解实训画面；</w:t>
            </w:r>
          </w:p>
          <w:p w14:paraId="4472FD7C">
            <w:pPr>
              <w:keepNext w:val="0"/>
              <w:keepLines w:val="0"/>
              <w:pageBreakBefore w:val="0"/>
              <w:widowControl/>
              <w:kinsoku/>
              <w:wordWrap/>
              <w:overflowPunct/>
              <w:topLinePunct w:val="0"/>
              <w:autoSpaceDE/>
              <w:autoSpaceDN/>
              <w:bidi w:val="0"/>
              <w:adjustRightInd w:val="0"/>
              <w:snapToGrid/>
              <w:spacing w:line="360" w:lineRule="exact"/>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11.支持100多种虚拟场景，支持高质量色键抠像，支持蓝箱、绿箱抠像，支持自建虚拟集场景，满足不同教学要求；</w:t>
            </w:r>
          </w:p>
          <w:p w14:paraId="6630D9A6">
            <w:pPr>
              <w:keepNext w:val="0"/>
              <w:keepLines w:val="0"/>
              <w:pageBreakBefore w:val="0"/>
              <w:widowControl/>
              <w:kinsoku/>
              <w:wordWrap/>
              <w:overflowPunct/>
              <w:topLinePunct w:val="0"/>
              <w:autoSpaceDE/>
              <w:autoSpaceDN/>
              <w:bidi w:val="0"/>
              <w:adjustRightInd w:val="0"/>
              <w:snapToGrid/>
              <w:spacing w:line="360" w:lineRule="exact"/>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12.支持多画面布局、编辑、输出等功能；内嵌多种多画面布局，满足多路信号源同时观看，方便实训画面对比分析教学；</w:t>
            </w:r>
          </w:p>
          <w:p w14:paraId="1B623A29">
            <w:pPr>
              <w:keepNext w:val="0"/>
              <w:keepLines w:val="0"/>
              <w:pageBreakBefore w:val="0"/>
              <w:widowControl/>
              <w:kinsoku/>
              <w:wordWrap/>
              <w:overflowPunct/>
              <w:topLinePunct w:val="0"/>
              <w:autoSpaceDE/>
              <w:autoSpaceDN/>
              <w:bidi w:val="0"/>
              <w:adjustRightInd w:val="0"/>
              <w:snapToGrid/>
              <w:spacing w:line="360" w:lineRule="exact"/>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13.可自定义创建复杂的图层/字幕，内置100多种标题模版，可实时制作字幕/比分/画中画/时钟/滚动字幕等多种字幕形式； </w:t>
            </w:r>
          </w:p>
          <w:p w14:paraId="28EA49F1">
            <w:pPr>
              <w:keepNext w:val="0"/>
              <w:keepLines w:val="0"/>
              <w:pageBreakBefore w:val="0"/>
              <w:widowControl/>
              <w:kinsoku/>
              <w:wordWrap/>
              <w:overflowPunct/>
              <w:topLinePunct w:val="0"/>
              <w:autoSpaceDE/>
              <w:autoSpaceDN/>
              <w:bidi w:val="0"/>
              <w:adjustRightInd w:val="0"/>
              <w:snapToGrid/>
              <w:spacing w:line="360" w:lineRule="exact"/>
              <w:textAlignment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14.带有后备电池组，单台一体机电脑可续航8小时</w:t>
            </w:r>
            <w:r>
              <w:rPr>
                <w:rFonts w:hint="eastAsia" w:ascii="仿宋" w:hAnsi="仿宋" w:eastAsia="仿宋" w:cs="仿宋"/>
                <w:color w:val="auto"/>
                <w:sz w:val="24"/>
                <w:szCs w:val="24"/>
                <w:highlight w:val="none"/>
                <w:lang w:eastAsia="zh-CN"/>
              </w:rPr>
              <w:t>。</w:t>
            </w:r>
          </w:p>
        </w:tc>
        <w:tc>
          <w:tcPr>
            <w:tcW w:w="586" w:type="dxa"/>
            <w:tcBorders>
              <w:top w:val="single" w:color="000000" w:sz="4" w:space="0"/>
              <w:left w:val="single" w:color="000000" w:sz="4" w:space="0"/>
              <w:bottom w:val="single" w:color="000000" w:sz="4" w:space="0"/>
              <w:right w:val="single" w:color="000000" w:sz="4" w:space="0"/>
            </w:tcBorders>
            <w:vAlign w:val="center"/>
          </w:tcPr>
          <w:p w14:paraId="320EDD16">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套</w:t>
            </w:r>
          </w:p>
        </w:tc>
        <w:tc>
          <w:tcPr>
            <w:tcW w:w="580" w:type="dxa"/>
            <w:tcBorders>
              <w:top w:val="single" w:color="000000" w:sz="4" w:space="0"/>
              <w:left w:val="single" w:color="000000" w:sz="4" w:space="0"/>
              <w:bottom w:val="single" w:color="000000" w:sz="4" w:space="0"/>
              <w:right w:val="single" w:color="000000" w:sz="4" w:space="0"/>
            </w:tcBorders>
            <w:vAlign w:val="center"/>
          </w:tcPr>
          <w:p w14:paraId="5121DF65">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1</w:t>
            </w:r>
          </w:p>
        </w:tc>
      </w:tr>
      <w:tr w14:paraId="744217A9">
        <w:tblPrEx>
          <w:tblCellMar>
            <w:top w:w="0" w:type="dxa"/>
            <w:left w:w="108" w:type="dxa"/>
            <w:bottom w:w="0" w:type="dxa"/>
            <w:right w:w="108" w:type="dxa"/>
          </w:tblCellMar>
        </w:tblPrEx>
        <w:tc>
          <w:tcPr>
            <w:tcW w:w="725" w:type="dxa"/>
            <w:tcBorders>
              <w:top w:val="single" w:color="000000" w:sz="4" w:space="0"/>
              <w:left w:val="single" w:color="000000" w:sz="4" w:space="0"/>
              <w:bottom w:val="single" w:color="000000" w:sz="4" w:space="0"/>
              <w:right w:val="single" w:color="000000" w:sz="4" w:space="0"/>
            </w:tcBorders>
            <w:vAlign w:val="center"/>
          </w:tcPr>
          <w:p w14:paraId="4A10E9F0">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24</w:t>
            </w:r>
          </w:p>
        </w:tc>
        <w:tc>
          <w:tcPr>
            <w:tcW w:w="970" w:type="dxa"/>
            <w:tcBorders>
              <w:top w:val="single" w:color="000000" w:sz="4" w:space="0"/>
              <w:left w:val="single" w:color="000000" w:sz="4" w:space="0"/>
              <w:bottom w:val="single" w:color="000000" w:sz="4" w:space="0"/>
              <w:right w:val="single" w:color="000000" w:sz="4" w:space="0"/>
            </w:tcBorders>
            <w:vAlign w:val="center"/>
          </w:tcPr>
          <w:p w14:paraId="42E1FB3F">
            <w:pPr>
              <w:keepNext w:val="0"/>
              <w:keepLines w:val="0"/>
              <w:pageBreakBefore w:val="0"/>
              <w:widowControl/>
              <w:kinsoku/>
              <w:wordWrap/>
              <w:overflowPunct/>
              <w:topLinePunct w:val="0"/>
              <w:autoSpaceDE/>
              <w:autoSpaceDN/>
              <w:bidi w:val="0"/>
              <w:adjustRightInd w:val="0"/>
              <w:snapToGrid/>
              <w:spacing w:line="360" w:lineRule="exac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室内飞行测试场</w:t>
            </w:r>
          </w:p>
        </w:tc>
        <w:tc>
          <w:tcPr>
            <w:tcW w:w="6334" w:type="dxa"/>
            <w:tcBorders>
              <w:top w:val="single" w:color="000000" w:sz="4" w:space="0"/>
              <w:left w:val="single" w:color="000000" w:sz="4" w:space="0"/>
              <w:bottom w:val="single" w:color="000000" w:sz="4" w:space="0"/>
              <w:right w:val="single" w:color="000000" w:sz="4" w:space="0"/>
            </w:tcBorders>
            <w:vAlign w:val="center"/>
          </w:tcPr>
          <w:p w14:paraId="6947E3A4">
            <w:pPr>
              <w:keepNext w:val="0"/>
              <w:keepLines w:val="0"/>
              <w:pageBreakBefore w:val="0"/>
              <w:widowControl/>
              <w:numPr>
                <w:ilvl w:val="0"/>
                <w:numId w:val="4"/>
              </w:numPr>
              <w:kinsoku/>
              <w:wordWrap/>
              <w:overflowPunct/>
              <w:topLinePunct w:val="0"/>
              <w:autoSpaceDE/>
              <w:autoSpaceDN/>
              <w:bidi w:val="0"/>
              <w:adjustRightInd w:val="0"/>
              <w:snapToGrid/>
              <w:spacing w:line="360" w:lineRule="exact"/>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场地8×10米，地面铺隔音减震软垫（厚2cm），四面以及顶面安装无人机防护网（绳直径2～3mm，网孔10cm）1套，靠外侧顶部安装8米（空间同宽）窗帘轨道，使侧面防护网可往一边手动开合；</w:t>
            </w:r>
            <w:r>
              <w:rPr>
                <w:rFonts w:hint="eastAsia" w:ascii="仿宋" w:hAnsi="仿宋" w:eastAsia="仿宋" w:cs="仿宋"/>
                <w:color w:val="auto"/>
                <w:kern w:val="0"/>
                <w:sz w:val="24"/>
                <w:szCs w:val="24"/>
                <w:highlight w:val="none"/>
                <w:lang w:bidi="ar"/>
              </w:rPr>
              <w:br w:type="textWrapping"/>
            </w:r>
            <w:r>
              <w:rPr>
                <w:rFonts w:hint="eastAsia" w:ascii="仿宋" w:hAnsi="仿宋" w:eastAsia="仿宋" w:cs="仿宋"/>
                <w:color w:val="auto"/>
                <w:kern w:val="0"/>
                <w:sz w:val="24"/>
                <w:szCs w:val="24"/>
                <w:highlight w:val="none"/>
                <w:lang w:bidi="ar"/>
              </w:rPr>
              <w:t>2.无人机飞行通道1套，含直径1米圆形门2个，直径1米半圆拱门2个，刀旗2个均需配备可调高低立柱和地面支撑；</w:t>
            </w:r>
            <w:r>
              <w:rPr>
                <w:rFonts w:hint="eastAsia" w:ascii="仿宋" w:hAnsi="仿宋" w:eastAsia="仿宋" w:cs="仿宋"/>
                <w:color w:val="auto"/>
                <w:kern w:val="0"/>
                <w:sz w:val="24"/>
                <w:szCs w:val="24"/>
                <w:highlight w:val="none"/>
                <w:lang w:val="en-US" w:eastAsia="zh-CN" w:bidi="ar"/>
              </w:rPr>
              <w:t>FPV赛道用塑料圆管50米，拼接插头100个，可裁切LED灯带50米带10个电源插头；</w:t>
            </w:r>
            <w:r>
              <w:rPr>
                <w:rFonts w:hint="eastAsia" w:ascii="仿宋" w:hAnsi="仿宋" w:eastAsia="仿宋" w:cs="仿宋"/>
                <w:color w:val="auto"/>
                <w:kern w:val="0"/>
                <w:sz w:val="24"/>
                <w:szCs w:val="24"/>
                <w:highlight w:val="none"/>
                <w:lang w:bidi="ar"/>
              </w:rPr>
              <w:t>方形边长50cm折叠地面停机坪10面，10米软卷尺1个；</w:t>
            </w:r>
            <w:r>
              <w:rPr>
                <w:rFonts w:hint="eastAsia" w:ascii="仿宋" w:hAnsi="仿宋" w:eastAsia="仿宋" w:cs="仿宋"/>
                <w:color w:val="auto"/>
                <w:kern w:val="0"/>
                <w:sz w:val="24"/>
                <w:szCs w:val="24"/>
                <w:highlight w:val="none"/>
                <w:lang w:bidi="ar"/>
              </w:rPr>
              <w:br w:type="textWrapping"/>
            </w:r>
            <w:r>
              <w:rPr>
                <w:rFonts w:hint="eastAsia" w:ascii="仿宋" w:hAnsi="仿宋" w:eastAsia="仿宋" w:cs="仿宋"/>
                <w:color w:val="auto"/>
                <w:kern w:val="0"/>
                <w:sz w:val="24"/>
                <w:szCs w:val="24"/>
                <w:highlight w:val="none"/>
                <w:lang w:bidi="ar"/>
              </w:rPr>
              <w:t>3.3寸6位电子计时器4套，带遥控，带拍按器，可插电可蓄电，充满电后可用8小时；</w:t>
            </w:r>
          </w:p>
          <w:p w14:paraId="584E6400">
            <w:pPr>
              <w:keepNext w:val="0"/>
              <w:keepLines w:val="0"/>
              <w:pageBreakBefore w:val="0"/>
              <w:widowControl/>
              <w:kinsoku/>
              <w:wordWrap/>
              <w:overflowPunct/>
              <w:topLinePunct w:val="0"/>
              <w:autoSpaceDE/>
              <w:autoSpaceDN/>
              <w:bidi w:val="0"/>
              <w:adjustRightInd w:val="0"/>
              <w:snapToGrid/>
              <w:spacing w:line="360" w:lineRule="exact"/>
              <w:textAlignment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kern w:val="0"/>
                <w:sz w:val="24"/>
                <w:szCs w:val="24"/>
                <w:highlight w:val="none"/>
                <w:lang w:bidi="ar"/>
              </w:rPr>
              <w:t>4.FPV自动感应计时龙门1套，带框架和底座，电子计时器，发射机，接收机；</w:t>
            </w:r>
            <w:r>
              <w:rPr>
                <w:rFonts w:hint="eastAsia" w:ascii="仿宋" w:hAnsi="仿宋" w:eastAsia="仿宋" w:cs="仿宋"/>
                <w:color w:val="auto"/>
                <w:kern w:val="0"/>
                <w:sz w:val="24"/>
                <w:szCs w:val="24"/>
                <w:highlight w:val="none"/>
                <w:lang w:bidi="ar"/>
              </w:rPr>
              <w:br w:type="textWrapping"/>
            </w:r>
            <w:r>
              <w:rPr>
                <w:rFonts w:hint="eastAsia" w:ascii="仿宋" w:hAnsi="仿宋" w:eastAsia="仿宋" w:cs="仿宋"/>
                <w:color w:val="auto"/>
                <w:kern w:val="0"/>
                <w:sz w:val="24"/>
                <w:szCs w:val="24"/>
                <w:highlight w:val="none"/>
                <w:lang w:bidi="ar"/>
              </w:rPr>
              <w:t>5.长1.2米双人课桌5张，折叠靠背椅10张</w:t>
            </w:r>
            <w:r>
              <w:rPr>
                <w:rFonts w:hint="eastAsia" w:ascii="仿宋" w:hAnsi="仿宋" w:eastAsia="仿宋" w:cs="仿宋"/>
                <w:color w:val="auto"/>
                <w:kern w:val="0"/>
                <w:sz w:val="24"/>
                <w:szCs w:val="24"/>
                <w:highlight w:val="none"/>
                <w:lang w:eastAsia="zh-CN" w:bidi="ar"/>
              </w:rPr>
              <w:t>。</w:t>
            </w:r>
          </w:p>
        </w:tc>
        <w:tc>
          <w:tcPr>
            <w:tcW w:w="586" w:type="dxa"/>
            <w:tcBorders>
              <w:top w:val="single" w:color="000000" w:sz="4" w:space="0"/>
              <w:left w:val="single" w:color="000000" w:sz="4" w:space="0"/>
              <w:bottom w:val="single" w:color="000000" w:sz="4" w:space="0"/>
              <w:right w:val="single" w:color="000000" w:sz="4" w:space="0"/>
            </w:tcBorders>
            <w:vAlign w:val="center"/>
          </w:tcPr>
          <w:p w14:paraId="5EAD544D">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套</w:t>
            </w:r>
          </w:p>
        </w:tc>
        <w:tc>
          <w:tcPr>
            <w:tcW w:w="580" w:type="dxa"/>
            <w:tcBorders>
              <w:top w:val="single" w:color="000000" w:sz="4" w:space="0"/>
              <w:left w:val="single" w:color="000000" w:sz="4" w:space="0"/>
              <w:bottom w:val="single" w:color="000000" w:sz="4" w:space="0"/>
              <w:right w:val="single" w:color="000000" w:sz="4" w:space="0"/>
            </w:tcBorders>
            <w:vAlign w:val="center"/>
          </w:tcPr>
          <w:p w14:paraId="289B3292">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1</w:t>
            </w:r>
          </w:p>
        </w:tc>
      </w:tr>
      <w:tr w14:paraId="07203CF6">
        <w:tblPrEx>
          <w:tblCellMar>
            <w:top w:w="0" w:type="dxa"/>
            <w:left w:w="108" w:type="dxa"/>
            <w:bottom w:w="0" w:type="dxa"/>
            <w:right w:w="108" w:type="dxa"/>
          </w:tblCellMar>
        </w:tblPrEx>
        <w:tc>
          <w:tcPr>
            <w:tcW w:w="725" w:type="dxa"/>
            <w:tcBorders>
              <w:top w:val="single" w:color="000000" w:sz="4" w:space="0"/>
              <w:left w:val="single" w:color="000000" w:sz="4" w:space="0"/>
              <w:bottom w:val="single" w:color="000000" w:sz="4" w:space="0"/>
              <w:right w:val="single" w:color="000000" w:sz="4" w:space="0"/>
            </w:tcBorders>
            <w:vAlign w:val="center"/>
          </w:tcPr>
          <w:p w14:paraId="327DAB61">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25</w:t>
            </w:r>
          </w:p>
        </w:tc>
        <w:tc>
          <w:tcPr>
            <w:tcW w:w="970" w:type="dxa"/>
            <w:tcBorders>
              <w:top w:val="single" w:color="000000" w:sz="4" w:space="0"/>
              <w:left w:val="single" w:color="000000" w:sz="4" w:space="0"/>
              <w:bottom w:val="single" w:color="000000" w:sz="4" w:space="0"/>
              <w:right w:val="single" w:color="000000" w:sz="4" w:space="0"/>
            </w:tcBorders>
            <w:vAlign w:val="center"/>
          </w:tcPr>
          <w:p w14:paraId="7AC50B17">
            <w:pPr>
              <w:keepNext w:val="0"/>
              <w:keepLines w:val="0"/>
              <w:pageBreakBefore w:val="0"/>
              <w:widowControl/>
              <w:kinsoku/>
              <w:wordWrap/>
              <w:overflowPunct/>
              <w:topLinePunct w:val="0"/>
              <w:autoSpaceDE/>
              <w:autoSpaceDN/>
              <w:bidi w:val="0"/>
              <w:adjustRightInd w:val="0"/>
              <w:snapToGrid/>
              <w:spacing w:line="360" w:lineRule="exac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无人机空地图传系统</w:t>
            </w:r>
          </w:p>
        </w:tc>
        <w:tc>
          <w:tcPr>
            <w:tcW w:w="6334" w:type="dxa"/>
            <w:tcBorders>
              <w:top w:val="single" w:color="000000" w:sz="4" w:space="0"/>
              <w:left w:val="single" w:color="000000" w:sz="4" w:space="0"/>
              <w:bottom w:val="single" w:color="000000" w:sz="4" w:space="0"/>
              <w:right w:val="single" w:color="000000" w:sz="4" w:space="0"/>
            </w:tcBorders>
            <w:vAlign w:val="center"/>
          </w:tcPr>
          <w:p w14:paraId="12E51377">
            <w:pPr>
              <w:keepNext w:val="0"/>
              <w:keepLines w:val="0"/>
              <w:pageBreakBefore w:val="0"/>
              <w:widowControl/>
              <w:kinsoku/>
              <w:wordWrap/>
              <w:overflowPunct/>
              <w:topLinePunct w:val="0"/>
              <w:autoSpaceDE/>
              <w:autoSpaceDN/>
              <w:bidi w:val="0"/>
              <w:adjustRightInd w:val="0"/>
              <w:snapToGrid/>
              <w:spacing w:line="360" w:lineRule="exact"/>
              <w:textAlignment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kern w:val="0"/>
                <w:sz w:val="24"/>
                <w:szCs w:val="24"/>
                <w:highlight w:val="none"/>
                <w:lang w:bidi="ar"/>
              </w:rPr>
              <w:t>1.系统由硬件和软件以及网络服务构成，硬件包含1个掌上电脑，8核处理器，屏幕≥8英寸，分辨率1920×1200，电池容量≥8000mAh，HDMI输入口2个，USB接口2个，Type-C接口1个，HDMI输出接口1个，百兆网络接口1个，支持无线网络</w:t>
            </w:r>
            <w:r>
              <w:rPr>
                <w:rFonts w:hint="eastAsia" w:ascii="仿宋" w:hAnsi="仿宋" w:eastAsia="仿宋" w:cs="仿宋"/>
                <w:color w:val="auto"/>
                <w:kern w:val="0"/>
                <w:sz w:val="24"/>
                <w:szCs w:val="24"/>
                <w:highlight w:val="none"/>
                <w:lang w:bidi="ar"/>
              </w:rPr>
              <w:br w:type="textWrapping"/>
            </w:r>
            <w:r>
              <w:rPr>
                <w:rFonts w:hint="eastAsia" w:ascii="仿宋" w:hAnsi="仿宋" w:eastAsia="仿宋" w:cs="仿宋"/>
                <w:color w:val="auto"/>
                <w:kern w:val="0"/>
                <w:sz w:val="24"/>
                <w:szCs w:val="24"/>
                <w:highlight w:val="none"/>
                <w:lang w:bidi="ar"/>
              </w:rPr>
              <w:t>2.软件部分包括天空端和地面端，天空端可安装在无人机，地面端就在本机，可进行图传管理，支持8台及以上无人机画面传输到服务器，本机同步读取，支持最高4K分辨率的画面远程传输，支持单画面，多分屏，画中画显示布局，支持无人机画面本地、云端存储双备份，质保期内免费升级</w:t>
            </w:r>
            <w:r>
              <w:rPr>
                <w:rFonts w:hint="eastAsia" w:ascii="仿宋" w:hAnsi="仿宋" w:eastAsia="仿宋" w:cs="仿宋"/>
                <w:color w:val="auto"/>
                <w:kern w:val="0"/>
                <w:sz w:val="24"/>
                <w:szCs w:val="24"/>
                <w:highlight w:val="none"/>
                <w:lang w:bidi="ar"/>
              </w:rPr>
              <w:br w:type="textWrapping"/>
            </w:r>
            <w:r>
              <w:rPr>
                <w:rFonts w:hint="eastAsia" w:ascii="仿宋" w:hAnsi="仿宋" w:eastAsia="仿宋" w:cs="仿宋"/>
                <w:color w:val="auto"/>
                <w:kern w:val="0"/>
                <w:sz w:val="24"/>
                <w:szCs w:val="24"/>
                <w:highlight w:val="none"/>
                <w:lang w:bidi="ar"/>
              </w:rPr>
              <w:t>3.支持手机画面推流模式，支持安卓版执法记录仪画面RTMP推流模式，支持机器狗画面RTMP推流模式，多台无人机画面一键切换</w:t>
            </w:r>
            <w:r>
              <w:rPr>
                <w:rFonts w:hint="eastAsia" w:ascii="仿宋" w:hAnsi="仿宋" w:eastAsia="仿宋" w:cs="仿宋"/>
                <w:color w:val="auto"/>
                <w:kern w:val="0"/>
                <w:sz w:val="24"/>
                <w:szCs w:val="24"/>
                <w:highlight w:val="none"/>
                <w:lang w:bidi="ar"/>
              </w:rPr>
              <w:br w:type="textWrapping"/>
            </w:r>
            <w:r>
              <w:rPr>
                <w:rFonts w:hint="eastAsia" w:ascii="仿宋" w:hAnsi="仿宋" w:eastAsia="仿宋" w:cs="仿宋"/>
                <w:color w:val="auto"/>
                <w:kern w:val="0"/>
                <w:sz w:val="24"/>
                <w:szCs w:val="24"/>
                <w:highlight w:val="none"/>
                <w:lang w:bidi="ar"/>
              </w:rPr>
              <w:t>4.网络服务包含</w:t>
            </w:r>
            <w:r>
              <w:rPr>
                <w:rFonts w:hint="eastAsia" w:ascii="仿宋" w:hAnsi="仿宋" w:eastAsia="仿宋" w:cs="仿宋"/>
                <w:color w:val="auto"/>
                <w:kern w:val="0"/>
                <w:sz w:val="24"/>
                <w:szCs w:val="24"/>
                <w:highlight w:val="none"/>
                <w:lang w:val="en-US" w:eastAsia="zh-CN" w:bidi="ar"/>
              </w:rPr>
              <w:t>5</w:t>
            </w:r>
            <w:r>
              <w:rPr>
                <w:rFonts w:hint="eastAsia" w:ascii="仿宋" w:hAnsi="仿宋" w:eastAsia="仿宋" w:cs="仿宋"/>
                <w:color w:val="auto"/>
                <w:kern w:val="0"/>
                <w:sz w:val="24"/>
                <w:szCs w:val="24"/>
                <w:highlight w:val="none"/>
                <w:lang w:bidi="ar"/>
              </w:rPr>
              <w:t>年流量卡，</w:t>
            </w:r>
            <w:r>
              <w:rPr>
                <w:rFonts w:hint="eastAsia" w:ascii="仿宋" w:hAnsi="仿宋" w:eastAsia="仿宋" w:cs="仿宋"/>
                <w:color w:val="auto"/>
                <w:kern w:val="0"/>
                <w:sz w:val="24"/>
                <w:szCs w:val="24"/>
                <w:highlight w:val="none"/>
                <w:lang w:val="en-US" w:eastAsia="zh-CN" w:bidi="ar"/>
              </w:rPr>
              <w:t>5</w:t>
            </w:r>
            <w:r>
              <w:rPr>
                <w:rFonts w:hint="eastAsia" w:ascii="仿宋" w:hAnsi="仿宋" w:eastAsia="仿宋" w:cs="仿宋"/>
                <w:color w:val="auto"/>
                <w:kern w:val="0"/>
                <w:sz w:val="24"/>
                <w:szCs w:val="24"/>
                <w:highlight w:val="none"/>
                <w:lang w:bidi="ar"/>
              </w:rPr>
              <w:t>年云存储，长期服务器使用，质保期内免费升级</w:t>
            </w:r>
            <w:r>
              <w:rPr>
                <w:rFonts w:hint="eastAsia" w:ascii="仿宋" w:hAnsi="仿宋" w:eastAsia="仿宋" w:cs="仿宋"/>
                <w:color w:val="auto"/>
                <w:kern w:val="0"/>
                <w:sz w:val="24"/>
                <w:szCs w:val="24"/>
                <w:highlight w:val="none"/>
                <w:lang w:eastAsia="zh-CN" w:bidi="ar"/>
              </w:rPr>
              <w:t>。</w:t>
            </w:r>
          </w:p>
        </w:tc>
        <w:tc>
          <w:tcPr>
            <w:tcW w:w="586" w:type="dxa"/>
            <w:tcBorders>
              <w:top w:val="single" w:color="000000" w:sz="4" w:space="0"/>
              <w:left w:val="single" w:color="000000" w:sz="4" w:space="0"/>
              <w:bottom w:val="single" w:color="000000" w:sz="4" w:space="0"/>
              <w:right w:val="single" w:color="000000" w:sz="4" w:space="0"/>
            </w:tcBorders>
            <w:vAlign w:val="center"/>
          </w:tcPr>
          <w:p w14:paraId="114C083B">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套</w:t>
            </w:r>
          </w:p>
        </w:tc>
        <w:tc>
          <w:tcPr>
            <w:tcW w:w="580" w:type="dxa"/>
            <w:tcBorders>
              <w:top w:val="single" w:color="000000" w:sz="4" w:space="0"/>
              <w:left w:val="single" w:color="000000" w:sz="4" w:space="0"/>
              <w:bottom w:val="single" w:color="000000" w:sz="4" w:space="0"/>
              <w:right w:val="single" w:color="000000" w:sz="4" w:space="0"/>
            </w:tcBorders>
            <w:vAlign w:val="center"/>
          </w:tcPr>
          <w:p w14:paraId="44BA64D1">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1</w:t>
            </w:r>
          </w:p>
        </w:tc>
      </w:tr>
      <w:tr w14:paraId="720C8435">
        <w:tblPrEx>
          <w:tblCellMar>
            <w:top w:w="0" w:type="dxa"/>
            <w:left w:w="108" w:type="dxa"/>
            <w:bottom w:w="0" w:type="dxa"/>
            <w:right w:w="108" w:type="dxa"/>
          </w:tblCellMar>
        </w:tblPrEx>
        <w:tc>
          <w:tcPr>
            <w:tcW w:w="725" w:type="dxa"/>
            <w:tcBorders>
              <w:top w:val="single" w:color="000000" w:sz="4" w:space="0"/>
              <w:left w:val="single" w:color="000000" w:sz="4" w:space="0"/>
              <w:bottom w:val="single" w:color="000000" w:sz="4" w:space="0"/>
              <w:right w:val="single" w:color="000000" w:sz="4" w:space="0"/>
            </w:tcBorders>
            <w:vAlign w:val="center"/>
          </w:tcPr>
          <w:p w14:paraId="28AA148F">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26</w:t>
            </w:r>
          </w:p>
        </w:tc>
        <w:tc>
          <w:tcPr>
            <w:tcW w:w="970" w:type="dxa"/>
            <w:tcBorders>
              <w:top w:val="single" w:color="000000" w:sz="4" w:space="0"/>
              <w:left w:val="single" w:color="000000" w:sz="4" w:space="0"/>
              <w:bottom w:val="single" w:color="000000" w:sz="4" w:space="0"/>
              <w:right w:val="single" w:color="000000" w:sz="4" w:space="0"/>
            </w:tcBorders>
            <w:vAlign w:val="center"/>
          </w:tcPr>
          <w:p w14:paraId="7C246F2B">
            <w:pPr>
              <w:keepNext w:val="0"/>
              <w:keepLines w:val="0"/>
              <w:pageBreakBefore w:val="0"/>
              <w:widowControl/>
              <w:kinsoku/>
              <w:wordWrap/>
              <w:overflowPunct/>
              <w:topLinePunct w:val="0"/>
              <w:autoSpaceDE/>
              <w:autoSpaceDN/>
              <w:bidi w:val="0"/>
              <w:adjustRightInd w:val="0"/>
              <w:snapToGrid/>
              <w:spacing w:line="360" w:lineRule="exac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教学基础设施</w:t>
            </w:r>
          </w:p>
        </w:tc>
        <w:tc>
          <w:tcPr>
            <w:tcW w:w="6334" w:type="dxa"/>
            <w:tcBorders>
              <w:top w:val="single" w:color="000000" w:sz="4" w:space="0"/>
              <w:left w:val="single" w:color="000000" w:sz="4" w:space="0"/>
              <w:bottom w:val="single" w:color="000000" w:sz="4" w:space="0"/>
              <w:right w:val="single" w:color="000000" w:sz="4" w:space="0"/>
            </w:tcBorders>
            <w:vAlign w:val="center"/>
          </w:tcPr>
          <w:p w14:paraId="67933535">
            <w:pPr>
              <w:keepNext w:val="0"/>
              <w:keepLines w:val="0"/>
              <w:pageBreakBefore w:val="0"/>
              <w:widowControl/>
              <w:numPr>
                <w:ilvl w:val="0"/>
                <w:numId w:val="5"/>
              </w:numPr>
              <w:kinsoku/>
              <w:wordWrap/>
              <w:overflowPunct/>
              <w:topLinePunct w:val="0"/>
              <w:autoSpaceDE/>
              <w:autoSpaceDN/>
              <w:bidi w:val="0"/>
              <w:adjustRightInd w:val="0"/>
              <w:snapToGrid/>
              <w:spacing w:line="360" w:lineRule="exact"/>
              <w:textAlignment w:val="center"/>
              <w:rPr>
                <w:rStyle w:val="330"/>
                <w:rFonts w:hint="eastAsia" w:ascii="仿宋" w:hAnsi="仿宋" w:eastAsia="仿宋" w:cs="仿宋"/>
                <w:color w:val="auto"/>
                <w:sz w:val="24"/>
                <w:szCs w:val="24"/>
                <w:highlight w:val="none"/>
                <w:lang w:bidi="ar"/>
              </w:rPr>
            </w:pPr>
            <w:r>
              <w:rPr>
                <w:rStyle w:val="330"/>
                <w:rFonts w:hint="eastAsia" w:ascii="仿宋" w:hAnsi="仿宋" w:eastAsia="仿宋" w:cs="仿宋"/>
                <w:color w:val="auto"/>
                <w:sz w:val="24"/>
                <w:szCs w:val="24"/>
                <w:highlight w:val="none"/>
                <w:lang w:bidi="ar"/>
              </w:rPr>
              <w:t>钢制文件柜（约宽0.85高2深0.4米，上两柜玻璃门，下钢门，内有隔板），6个；同款钢制矮柜（宽0.85高0.9深0.4米，双钢门，内有隔板），10个；</w:t>
            </w:r>
            <w:r>
              <w:rPr>
                <w:rStyle w:val="330"/>
                <w:rFonts w:hint="eastAsia" w:ascii="仿宋" w:hAnsi="仿宋" w:eastAsia="仿宋" w:cs="仿宋"/>
                <w:color w:val="auto"/>
                <w:sz w:val="24"/>
                <w:szCs w:val="24"/>
                <w:highlight w:val="none"/>
                <w:lang w:bidi="ar"/>
              </w:rPr>
              <w:br w:type="textWrapping"/>
            </w:r>
            <w:r>
              <w:rPr>
                <w:rStyle w:val="330"/>
                <w:rFonts w:hint="eastAsia" w:ascii="仿宋" w:hAnsi="仿宋" w:eastAsia="仿宋" w:cs="仿宋"/>
                <w:color w:val="auto"/>
                <w:sz w:val="24"/>
                <w:szCs w:val="24"/>
                <w:highlight w:val="none"/>
                <w:lang w:bidi="ar"/>
              </w:rPr>
              <w:t>2.无人机及配件储存柜（钢木结构，尺寸定制，约宽1.2×高2.4×深0.6，内设挡板隔成不同空间，每套无人机可分隔储存），6个；</w:t>
            </w:r>
            <w:r>
              <w:rPr>
                <w:rStyle w:val="330"/>
                <w:rFonts w:hint="eastAsia" w:ascii="仿宋" w:hAnsi="仿宋" w:eastAsia="仿宋" w:cs="仿宋"/>
                <w:color w:val="auto"/>
                <w:sz w:val="24"/>
                <w:szCs w:val="24"/>
                <w:highlight w:val="none"/>
                <w:lang w:bidi="ar"/>
              </w:rPr>
              <w:br w:type="textWrapping"/>
            </w:r>
            <w:r>
              <w:rPr>
                <w:rStyle w:val="330"/>
                <w:rFonts w:hint="eastAsia" w:ascii="仿宋" w:hAnsi="仿宋" w:eastAsia="仿宋" w:cs="仿宋"/>
                <w:color w:val="auto"/>
                <w:sz w:val="24"/>
                <w:szCs w:val="24"/>
                <w:highlight w:val="none"/>
                <w:lang w:bidi="ar"/>
              </w:rPr>
              <w:t>3.钢制凳子150个；</w:t>
            </w:r>
            <w:r>
              <w:rPr>
                <w:rStyle w:val="330"/>
                <w:rFonts w:hint="eastAsia" w:ascii="仿宋" w:hAnsi="仿宋" w:eastAsia="仿宋" w:cs="仿宋"/>
                <w:color w:val="auto"/>
                <w:sz w:val="24"/>
                <w:szCs w:val="24"/>
                <w:highlight w:val="none"/>
                <w:lang w:bidi="ar"/>
              </w:rPr>
              <w:br w:type="textWrapping"/>
            </w:r>
            <w:r>
              <w:rPr>
                <w:rStyle w:val="330"/>
                <w:rFonts w:hint="eastAsia" w:ascii="仿宋" w:hAnsi="仿宋" w:eastAsia="仿宋" w:cs="仿宋"/>
                <w:color w:val="auto"/>
                <w:sz w:val="24"/>
                <w:szCs w:val="24"/>
                <w:highlight w:val="none"/>
                <w:lang w:bidi="ar"/>
              </w:rPr>
              <w:t>4.承载台，5cm厚板防静电桌，带可调高低脚，长1.6×宽0.8米，8个；</w:t>
            </w:r>
            <w:r>
              <w:rPr>
                <w:rStyle w:val="330"/>
                <w:rFonts w:hint="eastAsia" w:ascii="仿宋" w:hAnsi="仿宋" w:eastAsia="仿宋" w:cs="仿宋"/>
                <w:color w:val="auto"/>
                <w:sz w:val="24"/>
                <w:szCs w:val="24"/>
                <w:highlight w:val="none"/>
                <w:lang w:bidi="ar"/>
              </w:rPr>
              <w:br w:type="textWrapping"/>
            </w:r>
            <w:r>
              <w:rPr>
                <w:rStyle w:val="372"/>
                <w:rFonts w:hint="eastAsia" w:ascii="仿宋" w:hAnsi="仿宋" w:eastAsia="仿宋" w:cs="仿宋"/>
                <w:color w:val="auto"/>
                <w:sz w:val="24"/>
                <w:szCs w:val="24"/>
                <w:highlight w:val="none"/>
                <w:lang w:bidi="ar"/>
              </w:rPr>
              <w:t>5.装配台桌：5cm防静电面板，长1.6×0.8米，带可调高低底脚，共2个，每个桌。对角安装重型台虎钳（钳口长6寸，150mm）2个；</w:t>
            </w:r>
            <w:r>
              <w:rPr>
                <w:rStyle w:val="330"/>
                <w:rFonts w:hint="eastAsia" w:ascii="仿宋" w:hAnsi="仿宋" w:eastAsia="仿宋" w:cs="仿宋"/>
                <w:color w:val="auto"/>
                <w:sz w:val="24"/>
                <w:szCs w:val="24"/>
                <w:highlight w:val="none"/>
                <w:lang w:bidi="ar"/>
              </w:rPr>
              <w:br w:type="textWrapping"/>
            </w:r>
            <w:r>
              <w:rPr>
                <w:rStyle w:val="330"/>
                <w:rFonts w:hint="eastAsia" w:ascii="仿宋" w:hAnsi="仿宋" w:eastAsia="仿宋" w:cs="仿宋"/>
                <w:color w:val="auto"/>
                <w:sz w:val="24"/>
                <w:szCs w:val="24"/>
                <w:highlight w:val="none"/>
                <w:lang w:bidi="ar"/>
              </w:rPr>
              <w:t>6.讲台：长1米宽0.7米高1米，内设抽斗和带门柜子，3个；</w:t>
            </w:r>
            <w:r>
              <w:rPr>
                <w:rStyle w:val="330"/>
                <w:rFonts w:hint="eastAsia" w:ascii="仿宋" w:hAnsi="仿宋" w:eastAsia="仿宋" w:cs="仿宋"/>
                <w:color w:val="auto"/>
                <w:sz w:val="24"/>
                <w:szCs w:val="24"/>
                <w:highlight w:val="none"/>
                <w:lang w:bidi="ar"/>
              </w:rPr>
              <w:br w:type="textWrapping"/>
            </w:r>
            <w:r>
              <w:rPr>
                <w:rStyle w:val="330"/>
                <w:rFonts w:hint="eastAsia" w:ascii="仿宋" w:hAnsi="仿宋" w:eastAsia="仿宋" w:cs="仿宋"/>
                <w:color w:val="auto"/>
                <w:sz w:val="24"/>
                <w:szCs w:val="24"/>
                <w:highlight w:val="none"/>
                <w:lang w:bidi="ar"/>
              </w:rPr>
              <w:t>7.教师示范台桌，2.5cm防静电桌，1.6×0.8米，</w:t>
            </w:r>
            <w:r>
              <w:rPr>
                <w:rStyle w:val="372"/>
                <w:rFonts w:hint="eastAsia" w:ascii="仿宋" w:hAnsi="仿宋" w:eastAsia="仿宋" w:cs="仿宋"/>
                <w:color w:val="auto"/>
                <w:sz w:val="24"/>
                <w:szCs w:val="24"/>
                <w:highlight w:val="none"/>
                <w:lang w:bidi="ar"/>
              </w:rPr>
              <w:t>带可调高低底脚，</w:t>
            </w:r>
            <w:r>
              <w:rPr>
                <w:rStyle w:val="330"/>
                <w:rFonts w:hint="eastAsia" w:ascii="仿宋" w:hAnsi="仿宋" w:eastAsia="仿宋" w:cs="仿宋"/>
                <w:color w:val="auto"/>
                <w:sz w:val="24"/>
                <w:szCs w:val="24"/>
                <w:highlight w:val="none"/>
                <w:lang w:bidi="ar"/>
              </w:rPr>
              <w:t>2个，网面带脚轮升降靠背椅6个；</w:t>
            </w:r>
            <w:r>
              <w:rPr>
                <w:rStyle w:val="330"/>
                <w:rFonts w:hint="eastAsia" w:ascii="仿宋" w:hAnsi="仿宋" w:eastAsia="仿宋" w:cs="仿宋"/>
                <w:color w:val="auto"/>
                <w:sz w:val="24"/>
                <w:szCs w:val="24"/>
                <w:highlight w:val="none"/>
                <w:lang w:bidi="ar"/>
              </w:rPr>
              <w:br w:type="textWrapping"/>
            </w:r>
            <w:r>
              <w:rPr>
                <w:rStyle w:val="330"/>
                <w:rFonts w:hint="eastAsia" w:ascii="仿宋" w:hAnsi="仿宋" w:eastAsia="仿宋" w:cs="仿宋"/>
                <w:color w:val="auto"/>
                <w:sz w:val="24"/>
                <w:szCs w:val="24"/>
                <w:highlight w:val="none"/>
                <w:lang w:bidi="ar"/>
              </w:rPr>
              <w:t>8.应急医疗箱，16寸有红十字标记，带常用急救用品（消毒酒精，止血带，纱布，创口贴，体温计，急救手册），2个；</w:t>
            </w:r>
          </w:p>
          <w:p w14:paraId="52D7FE5B">
            <w:pPr>
              <w:pStyle w:val="53"/>
              <w:keepNext w:val="0"/>
              <w:keepLines w:val="0"/>
              <w:pageBreakBefore w:val="0"/>
              <w:kinsoku/>
              <w:wordWrap/>
              <w:overflowPunct/>
              <w:topLinePunct w:val="0"/>
              <w:autoSpaceDE/>
              <w:autoSpaceDN/>
              <w:bidi w:val="0"/>
              <w:adjustRightInd w:val="0"/>
              <w:snapToGrid/>
              <w:spacing w:line="360" w:lineRule="exact"/>
              <w:ind w:left="0" w:leftChars="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9.100寸4K高刷触控会议机1台，微软安卓双系统；</w:t>
            </w:r>
          </w:p>
          <w:p w14:paraId="4907D641">
            <w:pPr>
              <w:keepNext w:val="0"/>
              <w:keepLines w:val="0"/>
              <w:pageBreakBefore w:val="0"/>
              <w:kinsoku/>
              <w:wordWrap/>
              <w:overflowPunct/>
              <w:topLinePunct w:val="0"/>
              <w:autoSpaceDE/>
              <w:autoSpaceDN/>
              <w:bidi w:val="0"/>
              <w:adjustRightInd w:val="0"/>
              <w:snapToGrid/>
              <w:spacing w:line="3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10.彩色方圆带4椅休闲桌，桌面90×90cm，高75cm，2套；不锈钢双人位长椅（长120，宽65，高78cm），4张；不锈钢桌（长120宽60高50cm）2张；</w:t>
            </w:r>
          </w:p>
          <w:p w14:paraId="284BD485">
            <w:pPr>
              <w:pStyle w:val="53"/>
              <w:keepNext w:val="0"/>
              <w:keepLines w:val="0"/>
              <w:pageBreakBefore w:val="0"/>
              <w:kinsoku/>
              <w:wordWrap/>
              <w:overflowPunct/>
              <w:topLinePunct w:val="0"/>
              <w:autoSpaceDE/>
              <w:autoSpaceDN/>
              <w:bidi w:val="0"/>
              <w:adjustRightInd w:val="0"/>
              <w:snapToGrid/>
              <w:spacing w:line="360" w:lineRule="exact"/>
              <w:ind w:left="0" w:leftChars="0" w:firstLine="0" w:firstLineChars="0"/>
              <w:rPr>
                <w:rFonts w:hint="eastAsia" w:ascii="仿宋" w:hAnsi="仿宋" w:eastAsia="仿宋" w:cs="仿宋"/>
                <w:color w:val="auto"/>
                <w:kern w:val="0"/>
                <w:sz w:val="24"/>
                <w:szCs w:val="24"/>
                <w:highlight w:val="none"/>
                <w:lang w:eastAsia="zh-CN" w:bidi="ar"/>
              </w:rPr>
            </w:pPr>
            <w:r>
              <w:rPr>
                <w:rFonts w:hint="eastAsia" w:ascii="仿宋" w:hAnsi="仿宋" w:eastAsia="仿宋" w:cs="仿宋"/>
                <w:color w:val="auto"/>
                <w:sz w:val="24"/>
                <w:szCs w:val="24"/>
                <w:highlight w:val="none"/>
                <w:lang w:val="en-US" w:eastAsia="zh-CN"/>
              </w:rPr>
              <w:t>11.</w:t>
            </w:r>
            <w:r>
              <w:rPr>
                <w:rFonts w:hint="eastAsia" w:ascii="仿宋" w:hAnsi="仿宋" w:eastAsia="仿宋" w:cs="仿宋"/>
                <w:color w:val="auto"/>
                <w:kern w:val="0"/>
                <w:sz w:val="24"/>
                <w:szCs w:val="24"/>
                <w:highlight w:val="none"/>
                <w:lang w:bidi="ar"/>
              </w:rPr>
              <w:t>两个房间各安装一套教学音响系统，使整个实训区声音覆盖，带有功放、调音台，无线话筒4个；电子指纹门锁8个</w:t>
            </w:r>
            <w:r>
              <w:rPr>
                <w:rFonts w:hint="eastAsia" w:ascii="仿宋" w:hAnsi="仿宋" w:eastAsia="仿宋" w:cs="仿宋"/>
                <w:color w:val="auto"/>
                <w:kern w:val="0"/>
                <w:sz w:val="24"/>
                <w:szCs w:val="24"/>
                <w:highlight w:val="none"/>
                <w:lang w:eastAsia="zh-CN" w:bidi="ar"/>
              </w:rPr>
              <w:t>；</w:t>
            </w:r>
          </w:p>
          <w:p w14:paraId="4E3E2D77">
            <w:pPr>
              <w:keepNext w:val="0"/>
              <w:keepLines w:val="0"/>
              <w:pageBreakBefore w:val="0"/>
              <w:kinsoku/>
              <w:wordWrap/>
              <w:overflowPunct/>
              <w:topLinePunct w:val="0"/>
              <w:autoSpaceDE/>
              <w:autoSpaceDN/>
              <w:bidi w:val="0"/>
              <w:adjustRightInd w:val="0"/>
              <w:snapToGrid/>
              <w:spacing w:line="360" w:lineRule="exact"/>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0"/>
                <w:sz w:val="24"/>
                <w:szCs w:val="24"/>
                <w:highlight w:val="none"/>
                <w:lang w:val="en-US" w:eastAsia="zh-CN" w:bidi="ar"/>
              </w:rPr>
              <w:t>12.</w:t>
            </w:r>
            <w:r>
              <w:rPr>
                <w:rFonts w:hint="eastAsia" w:ascii="仿宋" w:hAnsi="仿宋" w:eastAsia="仿宋" w:cs="仿宋"/>
                <w:color w:val="auto"/>
                <w:kern w:val="0"/>
                <w:sz w:val="24"/>
                <w:szCs w:val="24"/>
                <w:highlight w:val="none"/>
                <w:lang w:bidi="ar"/>
              </w:rPr>
              <w:t>各类课件教学材料电子版U盘，纸质版彩印1套；</w:t>
            </w:r>
          </w:p>
        </w:tc>
        <w:tc>
          <w:tcPr>
            <w:tcW w:w="586" w:type="dxa"/>
            <w:tcBorders>
              <w:top w:val="single" w:color="000000" w:sz="4" w:space="0"/>
              <w:left w:val="single" w:color="000000" w:sz="4" w:space="0"/>
              <w:bottom w:val="single" w:color="000000" w:sz="4" w:space="0"/>
              <w:right w:val="single" w:color="000000" w:sz="4" w:space="0"/>
            </w:tcBorders>
            <w:vAlign w:val="center"/>
          </w:tcPr>
          <w:p w14:paraId="4133D1A3">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套</w:t>
            </w:r>
          </w:p>
        </w:tc>
        <w:tc>
          <w:tcPr>
            <w:tcW w:w="580" w:type="dxa"/>
            <w:tcBorders>
              <w:top w:val="single" w:color="000000" w:sz="4" w:space="0"/>
              <w:left w:val="single" w:color="000000" w:sz="4" w:space="0"/>
              <w:bottom w:val="single" w:color="000000" w:sz="4" w:space="0"/>
              <w:right w:val="single" w:color="000000" w:sz="4" w:space="0"/>
            </w:tcBorders>
            <w:vAlign w:val="center"/>
          </w:tcPr>
          <w:p w14:paraId="2790F026">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1</w:t>
            </w:r>
          </w:p>
        </w:tc>
      </w:tr>
      <w:tr w14:paraId="5EE58476">
        <w:tblPrEx>
          <w:tblCellMar>
            <w:top w:w="0" w:type="dxa"/>
            <w:left w:w="108" w:type="dxa"/>
            <w:bottom w:w="0" w:type="dxa"/>
            <w:right w:w="108" w:type="dxa"/>
          </w:tblCellMar>
        </w:tblPrEx>
        <w:tc>
          <w:tcPr>
            <w:tcW w:w="725" w:type="dxa"/>
            <w:tcBorders>
              <w:top w:val="single" w:color="000000" w:sz="4" w:space="0"/>
              <w:left w:val="single" w:color="000000" w:sz="4" w:space="0"/>
              <w:bottom w:val="single" w:color="000000" w:sz="4" w:space="0"/>
              <w:right w:val="single" w:color="000000" w:sz="4" w:space="0"/>
            </w:tcBorders>
            <w:vAlign w:val="center"/>
          </w:tcPr>
          <w:p w14:paraId="1351BF52">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27</w:t>
            </w:r>
          </w:p>
        </w:tc>
        <w:tc>
          <w:tcPr>
            <w:tcW w:w="970" w:type="dxa"/>
            <w:tcBorders>
              <w:top w:val="single" w:color="000000" w:sz="4" w:space="0"/>
              <w:left w:val="single" w:color="000000" w:sz="4" w:space="0"/>
              <w:bottom w:val="single" w:color="000000" w:sz="4" w:space="0"/>
              <w:right w:val="single" w:color="000000" w:sz="4" w:space="0"/>
            </w:tcBorders>
            <w:vAlign w:val="center"/>
          </w:tcPr>
          <w:p w14:paraId="42AAD66F">
            <w:pPr>
              <w:keepNext w:val="0"/>
              <w:keepLines w:val="0"/>
              <w:pageBreakBefore w:val="0"/>
              <w:widowControl/>
              <w:kinsoku/>
              <w:wordWrap/>
              <w:overflowPunct/>
              <w:topLinePunct w:val="0"/>
              <w:autoSpaceDE/>
              <w:autoSpaceDN/>
              <w:bidi w:val="0"/>
              <w:adjustRightInd w:val="0"/>
              <w:snapToGrid/>
              <w:spacing w:line="360" w:lineRule="exac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投影机</w:t>
            </w:r>
          </w:p>
        </w:tc>
        <w:tc>
          <w:tcPr>
            <w:tcW w:w="6334" w:type="dxa"/>
            <w:tcBorders>
              <w:top w:val="single" w:color="000000" w:sz="4" w:space="0"/>
              <w:left w:val="single" w:color="000000" w:sz="4" w:space="0"/>
              <w:bottom w:val="single" w:color="000000" w:sz="4" w:space="0"/>
              <w:right w:val="single" w:color="000000" w:sz="4" w:space="0"/>
            </w:tcBorders>
            <w:vAlign w:val="center"/>
          </w:tcPr>
          <w:p w14:paraId="0A4F872B">
            <w:pPr>
              <w:keepNext w:val="0"/>
              <w:keepLines w:val="0"/>
              <w:pageBreakBefore w:val="0"/>
              <w:widowControl/>
              <w:kinsoku/>
              <w:wordWrap/>
              <w:overflowPunct/>
              <w:topLinePunct w:val="0"/>
              <w:autoSpaceDE/>
              <w:autoSpaceDN/>
              <w:bidi w:val="0"/>
              <w:adjustRightInd w:val="0"/>
              <w:snapToGrid/>
              <w:spacing w:line="360" w:lineRule="exac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1.投影技术：3LCD工程投影机；</w:t>
            </w:r>
            <w:r>
              <w:rPr>
                <w:rFonts w:hint="eastAsia" w:ascii="仿宋" w:hAnsi="仿宋" w:eastAsia="仿宋" w:cs="仿宋"/>
                <w:color w:val="auto"/>
                <w:kern w:val="0"/>
                <w:sz w:val="24"/>
                <w:szCs w:val="24"/>
                <w:highlight w:val="none"/>
                <w:lang w:bidi="ar"/>
              </w:rPr>
              <w:br w:type="textWrapping"/>
            </w:r>
            <w:r>
              <w:rPr>
                <w:rFonts w:hint="eastAsia" w:ascii="仿宋" w:hAnsi="仿宋" w:eastAsia="仿宋" w:cs="仿宋"/>
                <w:color w:val="auto"/>
                <w:kern w:val="0"/>
                <w:sz w:val="24"/>
                <w:szCs w:val="24"/>
                <w:highlight w:val="none"/>
                <w:lang w:bidi="ar"/>
              </w:rPr>
              <w:t>2.投影大小：16:9，投射比1.2:1；</w:t>
            </w:r>
            <w:r>
              <w:rPr>
                <w:rFonts w:hint="eastAsia" w:ascii="仿宋" w:hAnsi="仿宋" w:eastAsia="仿宋" w:cs="仿宋"/>
                <w:color w:val="auto"/>
                <w:kern w:val="0"/>
                <w:sz w:val="24"/>
                <w:szCs w:val="24"/>
                <w:highlight w:val="none"/>
                <w:lang w:bidi="ar"/>
              </w:rPr>
              <w:br w:type="textWrapping"/>
            </w:r>
            <w:r>
              <w:rPr>
                <w:rFonts w:hint="eastAsia" w:ascii="仿宋" w:hAnsi="仿宋" w:eastAsia="仿宋" w:cs="仿宋"/>
                <w:color w:val="auto"/>
                <w:kern w:val="0"/>
                <w:sz w:val="24"/>
                <w:szCs w:val="24"/>
                <w:highlight w:val="none"/>
                <w:lang w:bidi="ar"/>
              </w:rPr>
              <w:t>3.最佳分辨率：1920*1080；</w:t>
            </w:r>
            <w:r>
              <w:rPr>
                <w:rFonts w:hint="eastAsia" w:ascii="仿宋" w:hAnsi="仿宋" w:eastAsia="仿宋" w:cs="仿宋"/>
                <w:color w:val="auto"/>
                <w:kern w:val="0"/>
                <w:sz w:val="24"/>
                <w:szCs w:val="24"/>
                <w:highlight w:val="none"/>
                <w:lang w:bidi="ar"/>
              </w:rPr>
              <w:br w:type="textWrapping"/>
            </w:r>
            <w:r>
              <w:rPr>
                <w:rFonts w:hint="eastAsia" w:ascii="仿宋" w:hAnsi="仿宋" w:eastAsia="仿宋" w:cs="仿宋"/>
                <w:color w:val="auto"/>
                <w:kern w:val="0"/>
                <w:sz w:val="24"/>
                <w:szCs w:val="24"/>
                <w:highlight w:val="none"/>
                <w:lang w:bidi="ar"/>
              </w:rPr>
              <w:t>4.亮度：≥3300流明，对比度≥15000:1；</w:t>
            </w:r>
            <w:r>
              <w:rPr>
                <w:rFonts w:hint="eastAsia" w:ascii="仿宋" w:hAnsi="仿宋" w:eastAsia="仿宋" w:cs="仿宋"/>
                <w:color w:val="auto"/>
                <w:kern w:val="0"/>
                <w:sz w:val="24"/>
                <w:szCs w:val="24"/>
                <w:highlight w:val="none"/>
                <w:lang w:bidi="ar"/>
              </w:rPr>
              <w:br w:type="textWrapping"/>
            </w:r>
            <w:r>
              <w:rPr>
                <w:rFonts w:hint="eastAsia" w:ascii="仿宋" w:hAnsi="仿宋" w:eastAsia="仿宋" w:cs="仿宋"/>
                <w:color w:val="auto"/>
                <w:kern w:val="0"/>
                <w:sz w:val="24"/>
                <w:szCs w:val="24"/>
                <w:highlight w:val="none"/>
                <w:lang w:bidi="ar"/>
              </w:rPr>
              <w:t>5.幕布：150寸幕布（三套中含电动1，手动2）；含吊顶支架和安装布线；</w:t>
            </w:r>
          </w:p>
        </w:tc>
        <w:tc>
          <w:tcPr>
            <w:tcW w:w="586" w:type="dxa"/>
            <w:tcBorders>
              <w:top w:val="single" w:color="000000" w:sz="4" w:space="0"/>
              <w:left w:val="single" w:color="000000" w:sz="4" w:space="0"/>
              <w:bottom w:val="single" w:color="000000" w:sz="4" w:space="0"/>
              <w:right w:val="single" w:color="000000" w:sz="4" w:space="0"/>
            </w:tcBorders>
            <w:vAlign w:val="center"/>
          </w:tcPr>
          <w:p w14:paraId="08FC4DA4">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套</w:t>
            </w:r>
          </w:p>
        </w:tc>
        <w:tc>
          <w:tcPr>
            <w:tcW w:w="580" w:type="dxa"/>
            <w:tcBorders>
              <w:top w:val="single" w:color="000000" w:sz="4" w:space="0"/>
              <w:left w:val="single" w:color="000000" w:sz="4" w:space="0"/>
              <w:bottom w:val="single" w:color="000000" w:sz="4" w:space="0"/>
              <w:right w:val="single" w:color="000000" w:sz="4" w:space="0"/>
            </w:tcBorders>
            <w:vAlign w:val="center"/>
          </w:tcPr>
          <w:p w14:paraId="66020736">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3</w:t>
            </w:r>
          </w:p>
        </w:tc>
      </w:tr>
      <w:tr w14:paraId="68121565">
        <w:tblPrEx>
          <w:tblCellMar>
            <w:top w:w="0" w:type="dxa"/>
            <w:left w:w="108" w:type="dxa"/>
            <w:bottom w:w="0" w:type="dxa"/>
            <w:right w:w="108" w:type="dxa"/>
          </w:tblCellMar>
        </w:tblPrEx>
        <w:tc>
          <w:tcPr>
            <w:tcW w:w="725" w:type="dxa"/>
            <w:tcBorders>
              <w:top w:val="single" w:color="000000" w:sz="4" w:space="0"/>
              <w:left w:val="single" w:color="000000" w:sz="4" w:space="0"/>
              <w:bottom w:val="single" w:color="000000" w:sz="4" w:space="0"/>
              <w:right w:val="single" w:color="000000" w:sz="4" w:space="0"/>
            </w:tcBorders>
            <w:vAlign w:val="center"/>
          </w:tcPr>
          <w:p w14:paraId="62A1DB29">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28</w:t>
            </w:r>
          </w:p>
        </w:tc>
        <w:tc>
          <w:tcPr>
            <w:tcW w:w="970" w:type="dxa"/>
            <w:tcBorders>
              <w:top w:val="single" w:color="000000" w:sz="4" w:space="0"/>
              <w:left w:val="single" w:color="000000" w:sz="4" w:space="0"/>
              <w:bottom w:val="single" w:color="000000" w:sz="4" w:space="0"/>
              <w:right w:val="single" w:color="000000" w:sz="4" w:space="0"/>
            </w:tcBorders>
            <w:vAlign w:val="center"/>
          </w:tcPr>
          <w:p w14:paraId="360C3686">
            <w:pPr>
              <w:keepNext w:val="0"/>
              <w:keepLines w:val="0"/>
              <w:pageBreakBefore w:val="0"/>
              <w:widowControl/>
              <w:kinsoku/>
              <w:wordWrap/>
              <w:overflowPunct/>
              <w:topLinePunct w:val="0"/>
              <w:autoSpaceDE/>
              <w:autoSpaceDN/>
              <w:bidi w:val="0"/>
              <w:adjustRightInd w:val="0"/>
              <w:snapToGrid/>
              <w:spacing w:line="360" w:lineRule="exac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教学电脑</w:t>
            </w:r>
          </w:p>
        </w:tc>
        <w:tc>
          <w:tcPr>
            <w:tcW w:w="6334" w:type="dxa"/>
            <w:tcBorders>
              <w:top w:val="single" w:color="000000" w:sz="4" w:space="0"/>
              <w:left w:val="single" w:color="000000" w:sz="4" w:space="0"/>
              <w:bottom w:val="single" w:color="000000" w:sz="4" w:space="0"/>
              <w:right w:val="single" w:color="000000" w:sz="4" w:space="0"/>
            </w:tcBorders>
            <w:vAlign w:val="center"/>
          </w:tcPr>
          <w:p w14:paraId="79E94FBC">
            <w:pPr>
              <w:keepNext w:val="0"/>
              <w:keepLines w:val="0"/>
              <w:pageBreakBefore w:val="0"/>
              <w:widowControl/>
              <w:kinsoku/>
              <w:wordWrap/>
              <w:overflowPunct/>
              <w:topLinePunct w:val="0"/>
              <w:autoSpaceDE/>
              <w:autoSpaceDN/>
              <w:bidi w:val="0"/>
              <w:adjustRightInd w:val="0"/>
              <w:snapToGrid/>
              <w:spacing w:line="360" w:lineRule="exac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品牌机，酷睿i7及以上，32G内存，双硬盘，主盘512固态硬盘，副盘≥2T硬盘，6G显存显卡，显示器≥27寸IPS屏，分辨率1920×1080，带有正版Windows操作系统；</w:t>
            </w:r>
          </w:p>
        </w:tc>
        <w:tc>
          <w:tcPr>
            <w:tcW w:w="586" w:type="dxa"/>
            <w:tcBorders>
              <w:top w:val="single" w:color="000000" w:sz="4" w:space="0"/>
              <w:left w:val="single" w:color="000000" w:sz="4" w:space="0"/>
              <w:bottom w:val="single" w:color="000000" w:sz="4" w:space="0"/>
              <w:right w:val="single" w:color="000000" w:sz="4" w:space="0"/>
            </w:tcBorders>
            <w:vAlign w:val="center"/>
          </w:tcPr>
          <w:p w14:paraId="48F3A12F">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台</w:t>
            </w:r>
          </w:p>
        </w:tc>
        <w:tc>
          <w:tcPr>
            <w:tcW w:w="580" w:type="dxa"/>
            <w:tcBorders>
              <w:top w:val="single" w:color="000000" w:sz="4" w:space="0"/>
              <w:left w:val="single" w:color="000000" w:sz="4" w:space="0"/>
              <w:bottom w:val="single" w:color="000000" w:sz="4" w:space="0"/>
              <w:right w:val="single" w:color="000000" w:sz="4" w:space="0"/>
            </w:tcBorders>
            <w:vAlign w:val="center"/>
          </w:tcPr>
          <w:p w14:paraId="6EF571B9">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2</w:t>
            </w:r>
          </w:p>
        </w:tc>
      </w:tr>
      <w:tr w14:paraId="3DB74847">
        <w:tblPrEx>
          <w:tblCellMar>
            <w:top w:w="0" w:type="dxa"/>
            <w:left w:w="108" w:type="dxa"/>
            <w:bottom w:w="0" w:type="dxa"/>
            <w:right w:w="108" w:type="dxa"/>
          </w:tblCellMar>
        </w:tblPrEx>
        <w:tc>
          <w:tcPr>
            <w:tcW w:w="725" w:type="dxa"/>
            <w:tcBorders>
              <w:top w:val="single" w:color="000000" w:sz="4" w:space="0"/>
              <w:left w:val="single" w:color="000000" w:sz="4" w:space="0"/>
              <w:bottom w:val="single" w:color="000000" w:sz="4" w:space="0"/>
              <w:right w:val="single" w:color="000000" w:sz="4" w:space="0"/>
            </w:tcBorders>
            <w:vAlign w:val="center"/>
          </w:tcPr>
          <w:p w14:paraId="0EE25AEE">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29</w:t>
            </w:r>
          </w:p>
        </w:tc>
        <w:tc>
          <w:tcPr>
            <w:tcW w:w="970" w:type="dxa"/>
            <w:tcBorders>
              <w:top w:val="single" w:color="000000" w:sz="4" w:space="0"/>
              <w:left w:val="single" w:color="000000" w:sz="4" w:space="0"/>
              <w:bottom w:val="single" w:color="000000" w:sz="4" w:space="0"/>
              <w:right w:val="single" w:color="000000" w:sz="4" w:space="0"/>
            </w:tcBorders>
            <w:vAlign w:val="center"/>
          </w:tcPr>
          <w:p w14:paraId="620CE477">
            <w:pPr>
              <w:keepNext w:val="0"/>
              <w:keepLines w:val="0"/>
              <w:pageBreakBefore w:val="0"/>
              <w:widowControl/>
              <w:kinsoku/>
              <w:wordWrap/>
              <w:overflowPunct/>
              <w:topLinePunct w:val="0"/>
              <w:autoSpaceDE/>
              <w:autoSpaceDN/>
              <w:bidi w:val="0"/>
              <w:adjustRightInd w:val="0"/>
              <w:snapToGrid/>
              <w:spacing w:line="360" w:lineRule="exac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多媒体触控一体机</w:t>
            </w:r>
          </w:p>
        </w:tc>
        <w:tc>
          <w:tcPr>
            <w:tcW w:w="6334" w:type="dxa"/>
            <w:tcBorders>
              <w:top w:val="single" w:color="000000" w:sz="4" w:space="0"/>
              <w:left w:val="single" w:color="000000" w:sz="4" w:space="0"/>
              <w:bottom w:val="single" w:color="000000" w:sz="4" w:space="0"/>
              <w:right w:val="single" w:color="000000" w:sz="4" w:space="0"/>
            </w:tcBorders>
            <w:vAlign w:val="center"/>
          </w:tcPr>
          <w:p w14:paraId="317F4CC2">
            <w:pPr>
              <w:keepNext w:val="0"/>
              <w:keepLines w:val="0"/>
              <w:pageBreakBefore w:val="0"/>
              <w:widowControl/>
              <w:kinsoku/>
              <w:wordWrap/>
              <w:overflowPunct/>
              <w:topLinePunct w:val="0"/>
              <w:autoSpaceDE/>
              <w:autoSpaceDN/>
              <w:bidi w:val="0"/>
              <w:adjustRightInd w:val="0"/>
              <w:snapToGrid/>
              <w:spacing w:line="360" w:lineRule="exac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多媒体触控一体机，双系统，75寸，1920×1080分辨率，内置音箱，带手写功能，带无线同屏器，带移动支架；</w:t>
            </w:r>
          </w:p>
        </w:tc>
        <w:tc>
          <w:tcPr>
            <w:tcW w:w="586" w:type="dxa"/>
            <w:tcBorders>
              <w:top w:val="single" w:color="000000" w:sz="4" w:space="0"/>
              <w:left w:val="single" w:color="000000" w:sz="4" w:space="0"/>
              <w:bottom w:val="single" w:color="000000" w:sz="4" w:space="0"/>
              <w:right w:val="single" w:color="000000" w:sz="4" w:space="0"/>
            </w:tcBorders>
            <w:vAlign w:val="center"/>
          </w:tcPr>
          <w:p w14:paraId="282F9D14">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台</w:t>
            </w:r>
          </w:p>
        </w:tc>
        <w:tc>
          <w:tcPr>
            <w:tcW w:w="580" w:type="dxa"/>
            <w:tcBorders>
              <w:top w:val="single" w:color="000000" w:sz="4" w:space="0"/>
              <w:left w:val="single" w:color="000000" w:sz="4" w:space="0"/>
              <w:bottom w:val="single" w:color="000000" w:sz="4" w:space="0"/>
              <w:right w:val="single" w:color="000000" w:sz="4" w:space="0"/>
            </w:tcBorders>
            <w:vAlign w:val="center"/>
          </w:tcPr>
          <w:p w14:paraId="33BAC270">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2</w:t>
            </w:r>
          </w:p>
        </w:tc>
      </w:tr>
      <w:tr w14:paraId="066AD0F0">
        <w:tblPrEx>
          <w:tblCellMar>
            <w:top w:w="0" w:type="dxa"/>
            <w:left w:w="108" w:type="dxa"/>
            <w:bottom w:w="0" w:type="dxa"/>
            <w:right w:w="108" w:type="dxa"/>
          </w:tblCellMar>
        </w:tblPrEx>
        <w:tc>
          <w:tcPr>
            <w:tcW w:w="725" w:type="dxa"/>
            <w:tcBorders>
              <w:top w:val="single" w:color="000000" w:sz="4" w:space="0"/>
              <w:left w:val="single" w:color="000000" w:sz="4" w:space="0"/>
              <w:bottom w:val="single" w:color="000000" w:sz="4" w:space="0"/>
              <w:right w:val="single" w:color="000000" w:sz="4" w:space="0"/>
            </w:tcBorders>
            <w:vAlign w:val="center"/>
          </w:tcPr>
          <w:p w14:paraId="716020A3">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30</w:t>
            </w:r>
          </w:p>
        </w:tc>
        <w:tc>
          <w:tcPr>
            <w:tcW w:w="970" w:type="dxa"/>
            <w:tcBorders>
              <w:top w:val="single" w:color="000000" w:sz="4" w:space="0"/>
              <w:left w:val="single" w:color="000000" w:sz="4" w:space="0"/>
              <w:bottom w:val="single" w:color="000000" w:sz="4" w:space="0"/>
              <w:right w:val="single" w:color="000000" w:sz="4" w:space="0"/>
            </w:tcBorders>
            <w:vAlign w:val="center"/>
          </w:tcPr>
          <w:p w14:paraId="6BB2FE1C">
            <w:pPr>
              <w:keepNext w:val="0"/>
              <w:keepLines w:val="0"/>
              <w:pageBreakBefore w:val="0"/>
              <w:widowControl/>
              <w:kinsoku/>
              <w:wordWrap/>
              <w:overflowPunct/>
              <w:topLinePunct w:val="0"/>
              <w:autoSpaceDE/>
              <w:autoSpaceDN/>
              <w:bidi w:val="0"/>
              <w:adjustRightInd w:val="0"/>
              <w:snapToGrid/>
              <w:spacing w:line="360" w:lineRule="exac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教学手写白板</w:t>
            </w:r>
          </w:p>
        </w:tc>
        <w:tc>
          <w:tcPr>
            <w:tcW w:w="6334" w:type="dxa"/>
            <w:tcBorders>
              <w:top w:val="single" w:color="000000" w:sz="4" w:space="0"/>
              <w:left w:val="single" w:color="000000" w:sz="4" w:space="0"/>
              <w:bottom w:val="single" w:color="000000" w:sz="4" w:space="0"/>
              <w:right w:val="single" w:color="000000" w:sz="4" w:space="0"/>
            </w:tcBorders>
            <w:vAlign w:val="center"/>
          </w:tcPr>
          <w:p w14:paraId="4ED3361B">
            <w:pPr>
              <w:keepNext w:val="0"/>
              <w:keepLines w:val="0"/>
              <w:pageBreakBefore w:val="0"/>
              <w:widowControl/>
              <w:kinsoku/>
              <w:wordWrap/>
              <w:overflowPunct/>
              <w:topLinePunct w:val="0"/>
              <w:autoSpaceDE/>
              <w:autoSpaceDN/>
              <w:bidi w:val="0"/>
              <w:adjustRightInd w:val="0"/>
              <w:snapToGrid/>
              <w:spacing w:line="360" w:lineRule="exac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带磁性白色底钢化玻璃白板，尺寸200×120cm，墙装，带至少3种颜色原装水笔，带白板擦；</w:t>
            </w:r>
          </w:p>
        </w:tc>
        <w:tc>
          <w:tcPr>
            <w:tcW w:w="586" w:type="dxa"/>
            <w:tcBorders>
              <w:top w:val="single" w:color="000000" w:sz="4" w:space="0"/>
              <w:left w:val="single" w:color="000000" w:sz="4" w:space="0"/>
              <w:bottom w:val="single" w:color="000000" w:sz="4" w:space="0"/>
              <w:right w:val="single" w:color="000000" w:sz="4" w:space="0"/>
            </w:tcBorders>
            <w:vAlign w:val="center"/>
          </w:tcPr>
          <w:p w14:paraId="5BDA7B1F">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个</w:t>
            </w:r>
          </w:p>
        </w:tc>
        <w:tc>
          <w:tcPr>
            <w:tcW w:w="580" w:type="dxa"/>
            <w:tcBorders>
              <w:top w:val="single" w:color="000000" w:sz="4" w:space="0"/>
              <w:left w:val="single" w:color="000000" w:sz="4" w:space="0"/>
              <w:bottom w:val="single" w:color="000000" w:sz="4" w:space="0"/>
              <w:right w:val="single" w:color="000000" w:sz="4" w:space="0"/>
            </w:tcBorders>
            <w:vAlign w:val="center"/>
          </w:tcPr>
          <w:p w14:paraId="06BEF49A">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4</w:t>
            </w:r>
          </w:p>
        </w:tc>
      </w:tr>
      <w:tr w14:paraId="5E367258">
        <w:tblPrEx>
          <w:tblCellMar>
            <w:top w:w="0" w:type="dxa"/>
            <w:left w:w="108" w:type="dxa"/>
            <w:bottom w:w="0" w:type="dxa"/>
            <w:right w:w="108" w:type="dxa"/>
          </w:tblCellMar>
        </w:tblPrEx>
        <w:tc>
          <w:tcPr>
            <w:tcW w:w="725" w:type="dxa"/>
            <w:tcBorders>
              <w:top w:val="single" w:color="000000" w:sz="4" w:space="0"/>
              <w:left w:val="single" w:color="000000" w:sz="4" w:space="0"/>
              <w:bottom w:val="single" w:color="000000" w:sz="4" w:space="0"/>
              <w:right w:val="single" w:color="000000" w:sz="4" w:space="0"/>
            </w:tcBorders>
            <w:vAlign w:val="center"/>
          </w:tcPr>
          <w:p w14:paraId="1E068EE1">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31</w:t>
            </w:r>
          </w:p>
        </w:tc>
        <w:tc>
          <w:tcPr>
            <w:tcW w:w="970" w:type="dxa"/>
            <w:tcBorders>
              <w:top w:val="single" w:color="000000" w:sz="4" w:space="0"/>
              <w:left w:val="single" w:color="000000" w:sz="4" w:space="0"/>
              <w:bottom w:val="single" w:color="000000" w:sz="4" w:space="0"/>
              <w:right w:val="single" w:color="000000" w:sz="4" w:space="0"/>
            </w:tcBorders>
            <w:vAlign w:val="center"/>
          </w:tcPr>
          <w:p w14:paraId="2A05C04C">
            <w:pPr>
              <w:keepNext w:val="0"/>
              <w:keepLines w:val="0"/>
              <w:pageBreakBefore w:val="0"/>
              <w:widowControl/>
              <w:kinsoku/>
              <w:wordWrap/>
              <w:overflowPunct/>
              <w:topLinePunct w:val="0"/>
              <w:autoSpaceDE/>
              <w:autoSpaceDN/>
              <w:bidi w:val="0"/>
              <w:adjustRightInd w:val="0"/>
              <w:snapToGrid/>
              <w:spacing w:line="360" w:lineRule="exac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场地文化建设</w:t>
            </w:r>
          </w:p>
        </w:tc>
        <w:tc>
          <w:tcPr>
            <w:tcW w:w="6334" w:type="dxa"/>
            <w:tcBorders>
              <w:top w:val="single" w:color="000000" w:sz="4" w:space="0"/>
              <w:left w:val="single" w:color="000000" w:sz="4" w:space="0"/>
              <w:bottom w:val="single" w:color="000000" w:sz="4" w:space="0"/>
              <w:right w:val="single" w:color="000000" w:sz="4" w:space="0"/>
            </w:tcBorders>
            <w:vAlign w:val="center"/>
          </w:tcPr>
          <w:p w14:paraId="06C3EE04">
            <w:pPr>
              <w:keepNext w:val="0"/>
              <w:keepLines w:val="0"/>
              <w:pageBreakBefore w:val="0"/>
              <w:widowControl/>
              <w:kinsoku/>
              <w:wordWrap/>
              <w:overflowPunct/>
              <w:topLinePunct w:val="0"/>
              <w:autoSpaceDE/>
              <w:autoSpaceDN/>
              <w:bidi w:val="0"/>
              <w:adjustRightInd w:val="0"/>
              <w:snapToGrid/>
              <w:spacing w:line="360" w:lineRule="exact"/>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场地电梯口</w:t>
            </w:r>
            <w:r>
              <w:rPr>
                <w:rFonts w:hint="eastAsia" w:ascii="仿宋" w:hAnsi="仿宋" w:eastAsia="仿宋" w:cs="仿宋"/>
                <w:color w:val="auto"/>
                <w:kern w:val="0"/>
                <w:sz w:val="24"/>
                <w:szCs w:val="24"/>
                <w:highlight w:val="none"/>
                <w:lang w:val="en-US" w:eastAsia="zh-CN" w:bidi="ar"/>
              </w:rPr>
              <w:t>门厅</w:t>
            </w:r>
            <w:r>
              <w:rPr>
                <w:rFonts w:hint="eastAsia" w:ascii="仿宋" w:hAnsi="仿宋" w:eastAsia="仿宋" w:cs="仿宋"/>
                <w:color w:val="auto"/>
                <w:kern w:val="0"/>
                <w:sz w:val="24"/>
                <w:szCs w:val="24"/>
                <w:highlight w:val="none"/>
                <w:lang w:bidi="ar"/>
              </w:rPr>
              <w:t>文化宣传背景墙制作，所有实训区的文化看板；各种设备使用说明，安全操作规程的看板等；电梯厅文化宣传木质展架1个（约3米宽2.7米高）无人机成品彩色支撑六角箱6个；仿真绿植3件；</w:t>
            </w:r>
          </w:p>
        </w:tc>
        <w:tc>
          <w:tcPr>
            <w:tcW w:w="586" w:type="dxa"/>
            <w:tcBorders>
              <w:top w:val="single" w:color="000000" w:sz="4" w:space="0"/>
              <w:left w:val="single" w:color="000000" w:sz="4" w:space="0"/>
              <w:bottom w:val="single" w:color="000000" w:sz="4" w:space="0"/>
              <w:right w:val="single" w:color="000000" w:sz="4" w:space="0"/>
            </w:tcBorders>
            <w:vAlign w:val="center"/>
          </w:tcPr>
          <w:p w14:paraId="56111E2B">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套</w:t>
            </w:r>
          </w:p>
        </w:tc>
        <w:tc>
          <w:tcPr>
            <w:tcW w:w="580" w:type="dxa"/>
            <w:tcBorders>
              <w:top w:val="single" w:color="000000" w:sz="4" w:space="0"/>
              <w:left w:val="single" w:color="000000" w:sz="4" w:space="0"/>
              <w:bottom w:val="single" w:color="000000" w:sz="4" w:space="0"/>
              <w:right w:val="single" w:color="000000" w:sz="4" w:space="0"/>
            </w:tcBorders>
            <w:vAlign w:val="center"/>
          </w:tcPr>
          <w:p w14:paraId="3DEA5E30">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1</w:t>
            </w:r>
          </w:p>
        </w:tc>
      </w:tr>
      <w:tr w14:paraId="552C943E">
        <w:tblPrEx>
          <w:tblCellMar>
            <w:top w:w="0" w:type="dxa"/>
            <w:left w:w="108" w:type="dxa"/>
            <w:bottom w:w="0" w:type="dxa"/>
            <w:right w:w="108" w:type="dxa"/>
          </w:tblCellMar>
        </w:tblPrEx>
        <w:tc>
          <w:tcPr>
            <w:tcW w:w="725" w:type="dxa"/>
            <w:tcBorders>
              <w:top w:val="single" w:color="000000" w:sz="4" w:space="0"/>
              <w:left w:val="single" w:color="000000" w:sz="4" w:space="0"/>
              <w:bottom w:val="single" w:color="000000" w:sz="4" w:space="0"/>
              <w:right w:val="single" w:color="000000" w:sz="4" w:space="0"/>
            </w:tcBorders>
            <w:vAlign w:val="center"/>
          </w:tcPr>
          <w:p w14:paraId="3A0CB028">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32</w:t>
            </w:r>
          </w:p>
        </w:tc>
        <w:tc>
          <w:tcPr>
            <w:tcW w:w="970" w:type="dxa"/>
            <w:tcBorders>
              <w:top w:val="single" w:color="000000" w:sz="4" w:space="0"/>
              <w:left w:val="single" w:color="000000" w:sz="4" w:space="0"/>
              <w:bottom w:val="single" w:color="000000" w:sz="4" w:space="0"/>
              <w:right w:val="single" w:color="000000" w:sz="4" w:space="0"/>
            </w:tcBorders>
            <w:vAlign w:val="center"/>
          </w:tcPr>
          <w:p w14:paraId="1E8AF77C">
            <w:pPr>
              <w:keepNext w:val="0"/>
              <w:keepLines w:val="0"/>
              <w:pageBreakBefore w:val="0"/>
              <w:widowControl/>
              <w:kinsoku/>
              <w:wordWrap/>
              <w:overflowPunct/>
              <w:topLinePunct w:val="0"/>
              <w:autoSpaceDE/>
              <w:autoSpaceDN/>
              <w:bidi w:val="0"/>
              <w:adjustRightInd w:val="0"/>
              <w:snapToGrid/>
              <w:spacing w:line="360" w:lineRule="exac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场地修缮和基础装修</w:t>
            </w:r>
          </w:p>
        </w:tc>
        <w:tc>
          <w:tcPr>
            <w:tcW w:w="6334" w:type="dxa"/>
            <w:tcBorders>
              <w:top w:val="single" w:color="000000" w:sz="4" w:space="0"/>
              <w:left w:val="single" w:color="000000" w:sz="4" w:space="0"/>
              <w:bottom w:val="single" w:color="000000" w:sz="4" w:space="0"/>
              <w:right w:val="single" w:color="000000" w:sz="4" w:space="0"/>
            </w:tcBorders>
            <w:vAlign w:val="center"/>
          </w:tcPr>
          <w:p w14:paraId="7AC37F86">
            <w:pPr>
              <w:keepNext w:val="0"/>
              <w:keepLines w:val="0"/>
              <w:pageBreakBefore w:val="0"/>
              <w:widowControl/>
              <w:kinsoku/>
              <w:wordWrap/>
              <w:overflowPunct/>
              <w:topLinePunct w:val="0"/>
              <w:autoSpaceDE/>
              <w:autoSpaceDN/>
              <w:bidi w:val="0"/>
              <w:adjustRightInd w:val="0"/>
              <w:snapToGrid/>
              <w:spacing w:line="360" w:lineRule="exact"/>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房间布线</w:t>
            </w:r>
            <w:r>
              <w:rPr>
                <w:rFonts w:hint="eastAsia" w:ascii="仿宋" w:hAnsi="仿宋" w:eastAsia="仿宋" w:cs="仿宋"/>
                <w:color w:val="auto"/>
                <w:kern w:val="0"/>
                <w:sz w:val="24"/>
                <w:szCs w:val="24"/>
                <w:highlight w:val="none"/>
                <w:lang w:val="en-US" w:eastAsia="zh-CN" w:bidi="ar"/>
              </w:rPr>
              <w:t>及美化</w:t>
            </w:r>
            <w:r>
              <w:rPr>
                <w:rFonts w:hint="eastAsia" w:ascii="仿宋" w:hAnsi="仿宋" w:eastAsia="仿宋" w:cs="仿宋"/>
                <w:color w:val="auto"/>
                <w:kern w:val="0"/>
                <w:sz w:val="24"/>
                <w:szCs w:val="24"/>
                <w:highlight w:val="none"/>
                <w:lang w:bidi="ar"/>
              </w:rPr>
              <w:t>；</w:t>
            </w:r>
            <w:r>
              <w:rPr>
                <w:rFonts w:hint="eastAsia" w:ascii="仿宋" w:hAnsi="仿宋" w:eastAsia="仿宋" w:cs="仿宋"/>
                <w:color w:val="auto"/>
                <w:kern w:val="0"/>
                <w:sz w:val="24"/>
                <w:szCs w:val="24"/>
                <w:highlight w:val="none"/>
                <w:lang w:val="en-US" w:eastAsia="zh-CN" w:bidi="ar"/>
              </w:rPr>
              <w:t>房间</w:t>
            </w:r>
            <w:r>
              <w:rPr>
                <w:rFonts w:hint="eastAsia" w:ascii="仿宋" w:hAnsi="仿宋" w:eastAsia="仿宋" w:cs="仿宋"/>
                <w:color w:val="auto"/>
                <w:kern w:val="0"/>
                <w:sz w:val="24"/>
                <w:szCs w:val="24"/>
                <w:highlight w:val="none"/>
                <w:lang w:bidi="ar"/>
              </w:rPr>
              <w:t>照明加强，局部光线改善用射灯等；</w:t>
            </w:r>
            <w:r>
              <w:rPr>
                <w:rFonts w:hint="eastAsia" w:ascii="仿宋" w:hAnsi="仿宋" w:eastAsia="仿宋" w:cs="仿宋"/>
                <w:color w:val="auto"/>
                <w:kern w:val="0"/>
                <w:sz w:val="24"/>
                <w:szCs w:val="24"/>
                <w:highlight w:val="none"/>
                <w:lang w:val="en-US" w:eastAsia="zh-CN" w:bidi="ar"/>
              </w:rPr>
              <w:t>音响设备安装和布线；</w:t>
            </w:r>
            <w:r>
              <w:rPr>
                <w:rFonts w:hint="eastAsia" w:ascii="仿宋" w:hAnsi="仿宋" w:eastAsia="仿宋" w:cs="仿宋"/>
                <w:color w:val="auto"/>
                <w:kern w:val="0"/>
                <w:sz w:val="24"/>
                <w:szCs w:val="24"/>
                <w:highlight w:val="none"/>
                <w:lang w:bidi="ar"/>
              </w:rPr>
              <w:t>设备电源加装</w:t>
            </w:r>
            <w:r>
              <w:rPr>
                <w:rFonts w:hint="eastAsia" w:ascii="仿宋" w:hAnsi="仿宋" w:eastAsia="仿宋" w:cs="仿宋"/>
                <w:color w:val="auto"/>
                <w:kern w:val="0"/>
                <w:sz w:val="24"/>
                <w:szCs w:val="24"/>
                <w:highlight w:val="none"/>
                <w:lang w:val="en-US" w:eastAsia="zh-CN" w:bidi="ar"/>
              </w:rPr>
              <w:t>和走线</w:t>
            </w:r>
            <w:r>
              <w:rPr>
                <w:rFonts w:hint="eastAsia" w:ascii="仿宋" w:hAnsi="仿宋" w:eastAsia="仿宋" w:cs="仿宋"/>
                <w:color w:val="auto"/>
                <w:kern w:val="0"/>
                <w:sz w:val="24"/>
                <w:szCs w:val="24"/>
                <w:highlight w:val="none"/>
                <w:lang w:bidi="ar"/>
              </w:rPr>
              <w:t>，每个移动装备的</w:t>
            </w:r>
            <w:r>
              <w:rPr>
                <w:rFonts w:hint="eastAsia" w:ascii="仿宋" w:hAnsi="仿宋" w:eastAsia="仿宋" w:cs="仿宋"/>
                <w:color w:val="auto"/>
                <w:kern w:val="0"/>
                <w:sz w:val="24"/>
                <w:szCs w:val="24"/>
                <w:highlight w:val="none"/>
                <w:lang w:val="en-US" w:eastAsia="zh-CN" w:bidi="ar"/>
              </w:rPr>
              <w:t>可移动</w:t>
            </w:r>
            <w:r>
              <w:rPr>
                <w:rFonts w:hint="eastAsia" w:ascii="仿宋" w:hAnsi="仿宋" w:eastAsia="仿宋" w:cs="仿宋"/>
                <w:color w:val="auto"/>
                <w:kern w:val="0"/>
                <w:sz w:val="24"/>
                <w:szCs w:val="24"/>
                <w:highlight w:val="none"/>
                <w:lang w:bidi="ar"/>
              </w:rPr>
              <w:t>电源</w:t>
            </w:r>
            <w:r>
              <w:rPr>
                <w:rFonts w:hint="eastAsia" w:ascii="仿宋" w:hAnsi="仿宋" w:eastAsia="仿宋" w:cs="仿宋"/>
                <w:color w:val="auto"/>
                <w:kern w:val="0"/>
                <w:sz w:val="24"/>
                <w:szCs w:val="24"/>
                <w:highlight w:val="none"/>
                <w:lang w:val="en-US" w:eastAsia="zh-CN" w:bidi="ar"/>
              </w:rPr>
              <w:t>线。</w:t>
            </w:r>
            <w:r>
              <w:rPr>
                <w:rFonts w:hint="eastAsia" w:ascii="仿宋" w:hAnsi="仿宋" w:eastAsia="仿宋" w:cs="仿宋"/>
                <w:b/>
                <w:bCs/>
                <w:color w:val="auto"/>
                <w:kern w:val="0"/>
                <w:sz w:val="24"/>
                <w:szCs w:val="24"/>
                <w:highlight w:val="none"/>
                <w:lang w:val="en-US" w:eastAsia="zh-CN" w:bidi="ar"/>
              </w:rPr>
              <w:t>（附表3）</w:t>
            </w:r>
          </w:p>
        </w:tc>
        <w:tc>
          <w:tcPr>
            <w:tcW w:w="586" w:type="dxa"/>
            <w:tcBorders>
              <w:top w:val="single" w:color="000000" w:sz="4" w:space="0"/>
              <w:left w:val="single" w:color="000000" w:sz="4" w:space="0"/>
              <w:bottom w:val="single" w:color="000000" w:sz="4" w:space="0"/>
              <w:right w:val="single" w:color="000000" w:sz="4" w:space="0"/>
            </w:tcBorders>
            <w:vAlign w:val="center"/>
          </w:tcPr>
          <w:p w14:paraId="6B2626AA">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套</w:t>
            </w:r>
          </w:p>
        </w:tc>
        <w:tc>
          <w:tcPr>
            <w:tcW w:w="580" w:type="dxa"/>
            <w:tcBorders>
              <w:top w:val="single" w:color="000000" w:sz="4" w:space="0"/>
              <w:left w:val="single" w:color="000000" w:sz="4" w:space="0"/>
              <w:bottom w:val="single" w:color="000000" w:sz="4" w:space="0"/>
              <w:right w:val="single" w:color="000000" w:sz="4" w:space="0"/>
            </w:tcBorders>
            <w:vAlign w:val="center"/>
          </w:tcPr>
          <w:p w14:paraId="7CC756B6">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1</w:t>
            </w:r>
          </w:p>
        </w:tc>
      </w:tr>
    </w:tbl>
    <w:p w14:paraId="362CBB70">
      <w:pPr>
        <w:rPr>
          <w:rFonts w:hint="eastAsia" w:ascii="仿宋" w:hAnsi="仿宋" w:eastAsia="仿宋" w:cs="仿宋"/>
          <w:b/>
          <w:bCs/>
          <w:color w:val="auto"/>
          <w:kern w:val="0"/>
          <w:sz w:val="24"/>
          <w:highlight w:val="none"/>
          <w:lang w:val="en-US" w:eastAsia="zh-CN"/>
        </w:rPr>
      </w:pPr>
      <w:r>
        <w:rPr>
          <w:rFonts w:hint="eastAsia" w:ascii="仿宋" w:hAnsi="仿宋" w:eastAsia="仿宋" w:cs="仿宋"/>
          <w:b/>
          <w:bCs/>
          <w:color w:val="auto"/>
          <w:kern w:val="0"/>
          <w:sz w:val="24"/>
          <w:highlight w:val="none"/>
          <w:lang w:val="en-US" w:eastAsia="zh-CN"/>
        </w:rPr>
        <w:br w:type="page"/>
      </w:r>
    </w:p>
    <w:p w14:paraId="496B4D00">
      <w:pPr>
        <w:tabs>
          <w:tab w:val="left" w:pos="0"/>
        </w:tabs>
        <w:spacing w:line="360" w:lineRule="auto"/>
        <w:ind w:firstLine="482"/>
        <w:rPr>
          <w:rFonts w:hint="eastAsia" w:ascii="仿宋" w:hAnsi="仿宋" w:eastAsia="仿宋" w:cs="仿宋"/>
          <w:b/>
          <w:bCs/>
          <w:color w:val="auto"/>
          <w:kern w:val="0"/>
          <w:sz w:val="24"/>
          <w:highlight w:val="none"/>
          <w:lang w:val="en-US" w:eastAsia="zh-CN"/>
        </w:rPr>
      </w:pPr>
      <w:r>
        <w:rPr>
          <w:rFonts w:hint="eastAsia" w:ascii="仿宋" w:hAnsi="仿宋" w:eastAsia="仿宋" w:cs="仿宋"/>
          <w:b/>
          <w:bCs/>
          <w:color w:val="auto"/>
          <w:kern w:val="0"/>
          <w:sz w:val="24"/>
          <w:highlight w:val="none"/>
          <w:lang w:val="en-US" w:eastAsia="zh-CN"/>
        </w:rPr>
        <w:t>附表1：工具（每套包含）</w:t>
      </w:r>
    </w:p>
    <w:tbl>
      <w:tblPr>
        <w:tblStyle w:val="62"/>
        <w:tblW w:w="9118" w:type="dxa"/>
        <w:jc w:val="center"/>
        <w:tblLayout w:type="autofit"/>
        <w:tblCellMar>
          <w:top w:w="0" w:type="dxa"/>
          <w:left w:w="108" w:type="dxa"/>
          <w:bottom w:w="0" w:type="dxa"/>
          <w:right w:w="108" w:type="dxa"/>
        </w:tblCellMar>
      </w:tblPr>
      <w:tblGrid>
        <w:gridCol w:w="456"/>
        <w:gridCol w:w="2139"/>
        <w:gridCol w:w="5598"/>
        <w:gridCol w:w="469"/>
        <w:gridCol w:w="456"/>
      </w:tblGrid>
      <w:tr w14:paraId="2B2B71E1">
        <w:tblPrEx>
          <w:tblCellMar>
            <w:top w:w="0" w:type="dxa"/>
            <w:left w:w="108" w:type="dxa"/>
            <w:bottom w:w="0" w:type="dxa"/>
            <w:right w:w="108" w:type="dxa"/>
          </w:tblCellMar>
        </w:tblPrEx>
        <w:trPr>
          <w:trHeight w:val="590" w:hRule="atLeast"/>
          <w:jc w:val="center"/>
        </w:trPr>
        <w:tc>
          <w:tcPr>
            <w:tcW w:w="455" w:type="dxa"/>
            <w:tcBorders>
              <w:top w:val="single" w:color="000000" w:sz="4" w:space="0"/>
              <w:left w:val="single" w:color="000000" w:sz="4" w:space="0"/>
              <w:bottom w:val="single" w:color="000000" w:sz="4" w:space="0"/>
              <w:right w:val="single" w:color="000000" w:sz="4" w:space="0"/>
            </w:tcBorders>
            <w:vAlign w:val="center"/>
          </w:tcPr>
          <w:p w14:paraId="0B81ED2C">
            <w:pPr>
              <w:keepNext w:val="0"/>
              <w:keepLines w:val="0"/>
              <w:pageBreakBefore w:val="0"/>
              <w:widowControl/>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序号</w:t>
            </w:r>
          </w:p>
        </w:tc>
        <w:tc>
          <w:tcPr>
            <w:tcW w:w="2140" w:type="dxa"/>
            <w:tcBorders>
              <w:top w:val="single" w:color="000000" w:sz="4" w:space="0"/>
              <w:left w:val="single" w:color="000000" w:sz="4" w:space="0"/>
              <w:bottom w:val="single" w:color="000000" w:sz="4" w:space="0"/>
              <w:right w:val="single" w:color="000000" w:sz="4" w:space="0"/>
            </w:tcBorders>
            <w:vAlign w:val="center"/>
          </w:tcPr>
          <w:p w14:paraId="001BBE8C">
            <w:pPr>
              <w:keepNext w:val="0"/>
              <w:keepLines w:val="0"/>
              <w:pageBreakBefore w:val="0"/>
              <w:widowControl/>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名称</w:t>
            </w:r>
          </w:p>
        </w:tc>
        <w:tc>
          <w:tcPr>
            <w:tcW w:w="5601" w:type="dxa"/>
            <w:tcBorders>
              <w:top w:val="single" w:color="000000" w:sz="4" w:space="0"/>
              <w:left w:val="single" w:color="000000" w:sz="4" w:space="0"/>
              <w:bottom w:val="single" w:color="000000" w:sz="4" w:space="0"/>
              <w:right w:val="single" w:color="000000" w:sz="4" w:space="0"/>
            </w:tcBorders>
            <w:vAlign w:val="center"/>
          </w:tcPr>
          <w:p w14:paraId="2754919E">
            <w:pPr>
              <w:keepNext w:val="0"/>
              <w:keepLines w:val="0"/>
              <w:pageBreakBefore w:val="0"/>
              <w:widowControl/>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设备规格和技术参数</w:t>
            </w:r>
          </w:p>
        </w:tc>
        <w:tc>
          <w:tcPr>
            <w:tcW w:w="469" w:type="dxa"/>
            <w:tcBorders>
              <w:top w:val="single" w:color="000000" w:sz="4" w:space="0"/>
              <w:left w:val="single" w:color="000000" w:sz="4" w:space="0"/>
              <w:bottom w:val="single" w:color="000000" w:sz="4" w:space="0"/>
              <w:right w:val="single" w:color="000000" w:sz="4" w:space="0"/>
            </w:tcBorders>
            <w:vAlign w:val="center"/>
          </w:tcPr>
          <w:p w14:paraId="292F5805">
            <w:pPr>
              <w:keepNext w:val="0"/>
              <w:keepLines w:val="0"/>
              <w:pageBreakBefore w:val="0"/>
              <w:widowControl/>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单位</w:t>
            </w:r>
          </w:p>
        </w:tc>
        <w:tc>
          <w:tcPr>
            <w:tcW w:w="453" w:type="dxa"/>
            <w:tcBorders>
              <w:top w:val="single" w:color="000000" w:sz="4" w:space="0"/>
              <w:left w:val="single" w:color="000000" w:sz="4" w:space="0"/>
              <w:bottom w:val="single" w:color="000000" w:sz="4" w:space="0"/>
              <w:right w:val="single" w:color="000000" w:sz="4" w:space="0"/>
            </w:tcBorders>
            <w:vAlign w:val="center"/>
          </w:tcPr>
          <w:p w14:paraId="1B13A099">
            <w:pPr>
              <w:keepNext w:val="0"/>
              <w:keepLines w:val="0"/>
              <w:pageBreakBefore w:val="0"/>
              <w:widowControl/>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数量</w:t>
            </w:r>
          </w:p>
        </w:tc>
      </w:tr>
      <w:tr w14:paraId="13102E66">
        <w:tblPrEx>
          <w:tblCellMar>
            <w:top w:w="0" w:type="dxa"/>
            <w:left w:w="108" w:type="dxa"/>
            <w:bottom w:w="0" w:type="dxa"/>
            <w:right w:w="108" w:type="dxa"/>
          </w:tblCellMar>
        </w:tblPrEx>
        <w:trPr>
          <w:trHeight w:val="1172" w:hRule="atLeast"/>
          <w:jc w:val="center"/>
        </w:trPr>
        <w:tc>
          <w:tcPr>
            <w:tcW w:w="455" w:type="dxa"/>
            <w:tcBorders>
              <w:top w:val="single" w:color="000000" w:sz="4" w:space="0"/>
              <w:left w:val="single" w:color="000000" w:sz="4" w:space="0"/>
              <w:bottom w:val="single" w:color="000000" w:sz="4" w:space="0"/>
              <w:right w:val="single" w:color="000000" w:sz="4" w:space="0"/>
            </w:tcBorders>
            <w:vAlign w:val="center"/>
          </w:tcPr>
          <w:p w14:paraId="594E937B">
            <w:pPr>
              <w:keepNext w:val="0"/>
              <w:keepLines w:val="0"/>
              <w:pageBreakBefore w:val="0"/>
              <w:widowControl/>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1</w:t>
            </w:r>
          </w:p>
        </w:tc>
        <w:tc>
          <w:tcPr>
            <w:tcW w:w="2140" w:type="dxa"/>
            <w:tcBorders>
              <w:top w:val="single" w:color="000000" w:sz="4" w:space="0"/>
              <w:left w:val="single" w:color="000000" w:sz="4" w:space="0"/>
              <w:bottom w:val="single" w:color="000000" w:sz="4" w:space="0"/>
              <w:right w:val="single" w:color="000000" w:sz="4" w:space="0"/>
            </w:tcBorders>
            <w:vAlign w:val="center"/>
          </w:tcPr>
          <w:p w14:paraId="5477FF5E">
            <w:pPr>
              <w:keepNext w:val="0"/>
              <w:keepLines w:val="0"/>
              <w:pageBreakBefore w:val="0"/>
              <w:widowControl/>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工具箱</w:t>
            </w:r>
          </w:p>
        </w:tc>
        <w:tc>
          <w:tcPr>
            <w:tcW w:w="5601" w:type="dxa"/>
            <w:tcBorders>
              <w:top w:val="single" w:color="000000" w:sz="4" w:space="0"/>
              <w:left w:val="single" w:color="000000" w:sz="4" w:space="0"/>
              <w:bottom w:val="single" w:color="000000" w:sz="4" w:space="0"/>
              <w:right w:val="single" w:color="000000" w:sz="4" w:space="0"/>
            </w:tcBorders>
            <w:vAlign w:val="center"/>
          </w:tcPr>
          <w:p w14:paraId="7C0DD744">
            <w:pPr>
              <w:keepNext w:val="0"/>
              <w:keepLines w:val="0"/>
              <w:pageBreakBefore w:val="0"/>
              <w:widowControl/>
              <w:kinsoku/>
              <w:wordWrap/>
              <w:overflowPunct/>
              <w:topLinePunct w:val="0"/>
              <w:autoSpaceDE/>
              <w:autoSpaceDN/>
              <w:bidi w:val="0"/>
              <w:adjustRightInd w:val="0"/>
              <w:snapToGrid/>
              <w:spacing w:line="320" w:lineRule="exact"/>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材质：金属或者工程塑料，可以装下所有所列工具，可以是镶嵌式安放工具的结构，也可以是散放工具，散放需留有三分之一以上容积空间，所有工具需要牢固可靠，防腐蚀，高耐用度，下同</w:t>
            </w:r>
          </w:p>
        </w:tc>
        <w:tc>
          <w:tcPr>
            <w:tcW w:w="469" w:type="dxa"/>
            <w:tcBorders>
              <w:top w:val="single" w:color="000000" w:sz="4" w:space="0"/>
              <w:left w:val="single" w:color="000000" w:sz="4" w:space="0"/>
              <w:bottom w:val="single" w:color="000000" w:sz="4" w:space="0"/>
              <w:right w:val="single" w:color="000000" w:sz="4" w:space="0"/>
            </w:tcBorders>
            <w:vAlign w:val="center"/>
          </w:tcPr>
          <w:p w14:paraId="73827974">
            <w:pPr>
              <w:keepNext w:val="0"/>
              <w:keepLines w:val="0"/>
              <w:pageBreakBefore w:val="0"/>
              <w:widowControl/>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只</w:t>
            </w:r>
          </w:p>
        </w:tc>
        <w:tc>
          <w:tcPr>
            <w:tcW w:w="453" w:type="dxa"/>
            <w:tcBorders>
              <w:top w:val="single" w:color="000000" w:sz="4" w:space="0"/>
              <w:left w:val="single" w:color="000000" w:sz="4" w:space="0"/>
              <w:bottom w:val="single" w:color="000000" w:sz="4" w:space="0"/>
              <w:right w:val="single" w:color="000000" w:sz="4" w:space="0"/>
            </w:tcBorders>
            <w:vAlign w:val="center"/>
          </w:tcPr>
          <w:p w14:paraId="19FB5CCE">
            <w:pPr>
              <w:keepNext w:val="0"/>
              <w:keepLines w:val="0"/>
              <w:pageBreakBefore w:val="0"/>
              <w:widowControl/>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1</w:t>
            </w:r>
          </w:p>
        </w:tc>
      </w:tr>
      <w:tr w14:paraId="78EFF222">
        <w:tblPrEx>
          <w:tblCellMar>
            <w:top w:w="0" w:type="dxa"/>
            <w:left w:w="108" w:type="dxa"/>
            <w:bottom w:w="0" w:type="dxa"/>
            <w:right w:w="108" w:type="dxa"/>
          </w:tblCellMar>
        </w:tblPrEx>
        <w:trPr>
          <w:trHeight w:val="299" w:hRule="atLeast"/>
          <w:jc w:val="center"/>
        </w:trPr>
        <w:tc>
          <w:tcPr>
            <w:tcW w:w="455" w:type="dxa"/>
            <w:tcBorders>
              <w:top w:val="single" w:color="000000" w:sz="4" w:space="0"/>
              <w:left w:val="single" w:color="000000" w:sz="4" w:space="0"/>
              <w:bottom w:val="single" w:color="000000" w:sz="4" w:space="0"/>
              <w:right w:val="single" w:color="000000" w:sz="4" w:space="0"/>
            </w:tcBorders>
            <w:vAlign w:val="center"/>
          </w:tcPr>
          <w:p w14:paraId="34E04AA3">
            <w:pPr>
              <w:keepNext w:val="0"/>
              <w:keepLines w:val="0"/>
              <w:pageBreakBefore w:val="0"/>
              <w:widowControl/>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2</w:t>
            </w:r>
          </w:p>
        </w:tc>
        <w:tc>
          <w:tcPr>
            <w:tcW w:w="2140" w:type="dxa"/>
            <w:tcBorders>
              <w:top w:val="single" w:color="000000" w:sz="4" w:space="0"/>
              <w:left w:val="single" w:color="000000" w:sz="4" w:space="0"/>
              <w:bottom w:val="single" w:color="000000" w:sz="4" w:space="0"/>
              <w:right w:val="single" w:color="000000" w:sz="4" w:space="0"/>
            </w:tcBorders>
            <w:vAlign w:val="center"/>
          </w:tcPr>
          <w:p w14:paraId="637F6110">
            <w:pPr>
              <w:keepNext w:val="0"/>
              <w:keepLines w:val="0"/>
              <w:pageBreakBefore w:val="0"/>
              <w:widowControl/>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老虎钳</w:t>
            </w:r>
          </w:p>
        </w:tc>
        <w:tc>
          <w:tcPr>
            <w:tcW w:w="5601" w:type="dxa"/>
            <w:tcBorders>
              <w:top w:val="single" w:color="000000" w:sz="4" w:space="0"/>
              <w:left w:val="single" w:color="000000" w:sz="4" w:space="0"/>
              <w:bottom w:val="single" w:color="000000" w:sz="4" w:space="0"/>
              <w:right w:val="single" w:color="000000" w:sz="4" w:space="0"/>
            </w:tcBorders>
            <w:vAlign w:val="center"/>
          </w:tcPr>
          <w:p w14:paraId="1D86A89E">
            <w:pPr>
              <w:keepNext w:val="0"/>
              <w:keepLines w:val="0"/>
              <w:pageBreakBefore w:val="0"/>
              <w:widowControl/>
              <w:kinsoku/>
              <w:wordWrap/>
              <w:overflowPunct/>
              <w:topLinePunct w:val="0"/>
              <w:autoSpaceDE/>
              <w:autoSpaceDN/>
              <w:bidi w:val="0"/>
              <w:adjustRightInd w:val="0"/>
              <w:snapToGrid/>
              <w:spacing w:line="320" w:lineRule="exact"/>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带绝缘护套手柄，下同</w:t>
            </w:r>
          </w:p>
        </w:tc>
        <w:tc>
          <w:tcPr>
            <w:tcW w:w="469" w:type="dxa"/>
            <w:tcBorders>
              <w:top w:val="single" w:color="000000" w:sz="4" w:space="0"/>
              <w:left w:val="single" w:color="000000" w:sz="4" w:space="0"/>
              <w:bottom w:val="single" w:color="000000" w:sz="4" w:space="0"/>
              <w:right w:val="single" w:color="000000" w:sz="4" w:space="0"/>
            </w:tcBorders>
            <w:vAlign w:val="center"/>
          </w:tcPr>
          <w:p w14:paraId="4FAC3753">
            <w:pPr>
              <w:keepNext w:val="0"/>
              <w:keepLines w:val="0"/>
              <w:pageBreakBefore w:val="0"/>
              <w:widowControl/>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把</w:t>
            </w:r>
          </w:p>
        </w:tc>
        <w:tc>
          <w:tcPr>
            <w:tcW w:w="453" w:type="dxa"/>
            <w:tcBorders>
              <w:top w:val="single" w:color="000000" w:sz="4" w:space="0"/>
              <w:left w:val="single" w:color="000000" w:sz="4" w:space="0"/>
              <w:bottom w:val="single" w:color="000000" w:sz="4" w:space="0"/>
              <w:right w:val="single" w:color="000000" w:sz="4" w:space="0"/>
            </w:tcBorders>
            <w:vAlign w:val="center"/>
          </w:tcPr>
          <w:p w14:paraId="042322E3">
            <w:pPr>
              <w:keepNext w:val="0"/>
              <w:keepLines w:val="0"/>
              <w:pageBreakBefore w:val="0"/>
              <w:widowControl/>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1</w:t>
            </w:r>
          </w:p>
        </w:tc>
      </w:tr>
      <w:tr w14:paraId="56DA155A">
        <w:tblPrEx>
          <w:tblCellMar>
            <w:top w:w="0" w:type="dxa"/>
            <w:left w:w="108" w:type="dxa"/>
            <w:bottom w:w="0" w:type="dxa"/>
            <w:right w:w="108" w:type="dxa"/>
          </w:tblCellMar>
        </w:tblPrEx>
        <w:trPr>
          <w:trHeight w:val="299" w:hRule="atLeast"/>
          <w:jc w:val="center"/>
        </w:trPr>
        <w:tc>
          <w:tcPr>
            <w:tcW w:w="455" w:type="dxa"/>
            <w:tcBorders>
              <w:top w:val="single" w:color="000000" w:sz="4" w:space="0"/>
              <w:left w:val="single" w:color="000000" w:sz="4" w:space="0"/>
              <w:bottom w:val="single" w:color="000000" w:sz="4" w:space="0"/>
              <w:right w:val="single" w:color="000000" w:sz="4" w:space="0"/>
            </w:tcBorders>
            <w:vAlign w:val="center"/>
          </w:tcPr>
          <w:p w14:paraId="6A53D8EE">
            <w:pPr>
              <w:keepNext w:val="0"/>
              <w:keepLines w:val="0"/>
              <w:pageBreakBefore w:val="0"/>
              <w:widowControl/>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3</w:t>
            </w:r>
          </w:p>
        </w:tc>
        <w:tc>
          <w:tcPr>
            <w:tcW w:w="2140" w:type="dxa"/>
            <w:tcBorders>
              <w:top w:val="single" w:color="000000" w:sz="4" w:space="0"/>
              <w:left w:val="single" w:color="000000" w:sz="4" w:space="0"/>
              <w:bottom w:val="single" w:color="000000" w:sz="4" w:space="0"/>
              <w:right w:val="single" w:color="000000" w:sz="4" w:space="0"/>
            </w:tcBorders>
            <w:vAlign w:val="center"/>
          </w:tcPr>
          <w:p w14:paraId="670E6DE5">
            <w:pPr>
              <w:keepNext w:val="0"/>
              <w:keepLines w:val="0"/>
              <w:pageBreakBefore w:val="0"/>
              <w:widowControl/>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尖嘴钳</w:t>
            </w:r>
          </w:p>
        </w:tc>
        <w:tc>
          <w:tcPr>
            <w:tcW w:w="5601" w:type="dxa"/>
            <w:tcBorders>
              <w:top w:val="single" w:color="000000" w:sz="4" w:space="0"/>
              <w:left w:val="single" w:color="000000" w:sz="4" w:space="0"/>
              <w:bottom w:val="single" w:color="000000" w:sz="4" w:space="0"/>
              <w:right w:val="single" w:color="000000" w:sz="4" w:space="0"/>
            </w:tcBorders>
            <w:vAlign w:val="center"/>
          </w:tcPr>
          <w:p w14:paraId="6557E380">
            <w:pPr>
              <w:keepNext w:val="0"/>
              <w:keepLines w:val="0"/>
              <w:pageBreakBefore w:val="0"/>
              <w:widowControl/>
              <w:kinsoku/>
              <w:wordWrap/>
              <w:overflowPunct/>
              <w:topLinePunct w:val="0"/>
              <w:autoSpaceDE/>
              <w:autoSpaceDN/>
              <w:bidi w:val="0"/>
              <w:adjustRightInd w:val="0"/>
              <w:snapToGrid/>
              <w:spacing w:line="320" w:lineRule="exact"/>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带绝缘护套手柄，下同</w:t>
            </w:r>
          </w:p>
        </w:tc>
        <w:tc>
          <w:tcPr>
            <w:tcW w:w="469" w:type="dxa"/>
            <w:tcBorders>
              <w:top w:val="single" w:color="000000" w:sz="4" w:space="0"/>
              <w:left w:val="single" w:color="000000" w:sz="4" w:space="0"/>
              <w:bottom w:val="single" w:color="000000" w:sz="4" w:space="0"/>
              <w:right w:val="single" w:color="000000" w:sz="4" w:space="0"/>
            </w:tcBorders>
            <w:vAlign w:val="center"/>
          </w:tcPr>
          <w:p w14:paraId="3255180E">
            <w:pPr>
              <w:keepNext w:val="0"/>
              <w:keepLines w:val="0"/>
              <w:pageBreakBefore w:val="0"/>
              <w:widowControl/>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把</w:t>
            </w:r>
          </w:p>
        </w:tc>
        <w:tc>
          <w:tcPr>
            <w:tcW w:w="453" w:type="dxa"/>
            <w:tcBorders>
              <w:top w:val="single" w:color="000000" w:sz="4" w:space="0"/>
              <w:left w:val="single" w:color="000000" w:sz="4" w:space="0"/>
              <w:bottom w:val="single" w:color="000000" w:sz="4" w:space="0"/>
              <w:right w:val="single" w:color="000000" w:sz="4" w:space="0"/>
            </w:tcBorders>
            <w:vAlign w:val="center"/>
          </w:tcPr>
          <w:p w14:paraId="0E330392">
            <w:pPr>
              <w:keepNext w:val="0"/>
              <w:keepLines w:val="0"/>
              <w:pageBreakBefore w:val="0"/>
              <w:widowControl/>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1</w:t>
            </w:r>
          </w:p>
        </w:tc>
      </w:tr>
      <w:tr w14:paraId="5ABE48B2">
        <w:tblPrEx>
          <w:tblCellMar>
            <w:top w:w="0" w:type="dxa"/>
            <w:left w:w="108" w:type="dxa"/>
            <w:bottom w:w="0" w:type="dxa"/>
            <w:right w:w="108" w:type="dxa"/>
          </w:tblCellMar>
        </w:tblPrEx>
        <w:trPr>
          <w:trHeight w:val="299" w:hRule="atLeast"/>
          <w:jc w:val="center"/>
        </w:trPr>
        <w:tc>
          <w:tcPr>
            <w:tcW w:w="455" w:type="dxa"/>
            <w:tcBorders>
              <w:top w:val="single" w:color="000000" w:sz="4" w:space="0"/>
              <w:left w:val="single" w:color="000000" w:sz="4" w:space="0"/>
              <w:bottom w:val="single" w:color="000000" w:sz="4" w:space="0"/>
              <w:right w:val="single" w:color="000000" w:sz="4" w:space="0"/>
            </w:tcBorders>
            <w:vAlign w:val="center"/>
          </w:tcPr>
          <w:p w14:paraId="588CCC44">
            <w:pPr>
              <w:keepNext w:val="0"/>
              <w:keepLines w:val="0"/>
              <w:pageBreakBefore w:val="0"/>
              <w:widowControl/>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4</w:t>
            </w:r>
          </w:p>
        </w:tc>
        <w:tc>
          <w:tcPr>
            <w:tcW w:w="2140" w:type="dxa"/>
            <w:tcBorders>
              <w:top w:val="single" w:color="000000" w:sz="4" w:space="0"/>
              <w:left w:val="single" w:color="000000" w:sz="4" w:space="0"/>
              <w:bottom w:val="single" w:color="000000" w:sz="4" w:space="0"/>
              <w:right w:val="single" w:color="000000" w:sz="4" w:space="0"/>
            </w:tcBorders>
            <w:vAlign w:val="center"/>
          </w:tcPr>
          <w:p w14:paraId="0CC35ABD">
            <w:pPr>
              <w:keepNext w:val="0"/>
              <w:keepLines w:val="0"/>
              <w:pageBreakBefore w:val="0"/>
              <w:widowControl/>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水口钳</w:t>
            </w:r>
          </w:p>
        </w:tc>
        <w:tc>
          <w:tcPr>
            <w:tcW w:w="5601" w:type="dxa"/>
            <w:tcBorders>
              <w:top w:val="single" w:color="000000" w:sz="4" w:space="0"/>
              <w:left w:val="single" w:color="000000" w:sz="4" w:space="0"/>
              <w:bottom w:val="single" w:color="000000" w:sz="4" w:space="0"/>
              <w:right w:val="single" w:color="000000" w:sz="4" w:space="0"/>
            </w:tcBorders>
            <w:vAlign w:val="center"/>
          </w:tcPr>
          <w:p w14:paraId="181A5111">
            <w:pPr>
              <w:keepNext w:val="0"/>
              <w:keepLines w:val="0"/>
              <w:pageBreakBefore w:val="0"/>
              <w:widowControl/>
              <w:kinsoku/>
              <w:wordWrap/>
              <w:overflowPunct/>
              <w:topLinePunct w:val="0"/>
              <w:autoSpaceDE/>
              <w:autoSpaceDN/>
              <w:bidi w:val="0"/>
              <w:adjustRightInd w:val="0"/>
              <w:snapToGrid/>
              <w:spacing w:line="320" w:lineRule="exact"/>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6英寸，带复位弹簧</w:t>
            </w:r>
          </w:p>
        </w:tc>
        <w:tc>
          <w:tcPr>
            <w:tcW w:w="469" w:type="dxa"/>
            <w:tcBorders>
              <w:top w:val="single" w:color="000000" w:sz="4" w:space="0"/>
              <w:left w:val="single" w:color="000000" w:sz="4" w:space="0"/>
              <w:bottom w:val="single" w:color="000000" w:sz="4" w:space="0"/>
              <w:right w:val="single" w:color="000000" w:sz="4" w:space="0"/>
            </w:tcBorders>
            <w:vAlign w:val="center"/>
          </w:tcPr>
          <w:p w14:paraId="4341B71C">
            <w:pPr>
              <w:keepNext w:val="0"/>
              <w:keepLines w:val="0"/>
              <w:pageBreakBefore w:val="0"/>
              <w:widowControl/>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把</w:t>
            </w:r>
          </w:p>
        </w:tc>
        <w:tc>
          <w:tcPr>
            <w:tcW w:w="453" w:type="dxa"/>
            <w:tcBorders>
              <w:top w:val="single" w:color="000000" w:sz="4" w:space="0"/>
              <w:left w:val="single" w:color="000000" w:sz="4" w:space="0"/>
              <w:bottom w:val="single" w:color="000000" w:sz="4" w:space="0"/>
              <w:right w:val="single" w:color="000000" w:sz="4" w:space="0"/>
            </w:tcBorders>
            <w:vAlign w:val="center"/>
          </w:tcPr>
          <w:p w14:paraId="1C5FE515">
            <w:pPr>
              <w:keepNext w:val="0"/>
              <w:keepLines w:val="0"/>
              <w:pageBreakBefore w:val="0"/>
              <w:widowControl/>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1</w:t>
            </w:r>
          </w:p>
        </w:tc>
      </w:tr>
      <w:tr w14:paraId="13D075B9">
        <w:tblPrEx>
          <w:tblCellMar>
            <w:top w:w="0" w:type="dxa"/>
            <w:left w:w="108" w:type="dxa"/>
            <w:bottom w:w="0" w:type="dxa"/>
            <w:right w:w="108" w:type="dxa"/>
          </w:tblCellMar>
        </w:tblPrEx>
        <w:trPr>
          <w:trHeight w:val="299" w:hRule="atLeast"/>
          <w:jc w:val="center"/>
        </w:trPr>
        <w:tc>
          <w:tcPr>
            <w:tcW w:w="455" w:type="dxa"/>
            <w:tcBorders>
              <w:top w:val="single" w:color="000000" w:sz="4" w:space="0"/>
              <w:left w:val="single" w:color="000000" w:sz="4" w:space="0"/>
              <w:bottom w:val="single" w:color="000000" w:sz="4" w:space="0"/>
              <w:right w:val="single" w:color="000000" w:sz="4" w:space="0"/>
            </w:tcBorders>
            <w:vAlign w:val="center"/>
          </w:tcPr>
          <w:p w14:paraId="679545B6">
            <w:pPr>
              <w:keepNext w:val="0"/>
              <w:keepLines w:val="0"/>
              <w:pageBreakBefore w:val="0"/>
              <w:widowControl/>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5</w:t>
            </w:r>
          </w:p>
        </w:tc>
        <w:tc>
          <w:tcPr>
            <w:tcW w:w="2140" w:type="dxa"/>
            <w:tcBorders>
              <w:top w:val="single" w:color="000000" w:sz="4" w:space="0"/>
              <w:left w:val="single" w:color="000000" w:sz="4" w:space="0"/>
              <w:bottom w:val="single" w:color="000000" w:sz="4" w:space="0"/>
              <w:right w:val="single" w:color="000000" w:sz="4" w:space="0"/>
            </w:tcBorders>
            <w:vAlign w:val="center"/>
          </w:tcPr>
          <w:p w14:paraId="3BB4F42D">
            <w:pPr>
              <w:keepNext w:val="0"/>
              <w:keepLines w:val="0"/>
              <w:pageBreakBefore w:val="0"/>
              <w:widowControl/>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电子剪钳</w:t>
            </w:r>
          </w:p>
        </w:tc>
        <w:tc>
          <w:tcPr>
            <w:tcW w:w="5601" w:type="dxa"/>
            <w:tcBorders>
              <w:top w:val="single" w:color="000000" w:sz="4" w:space="0"/>
              <w:left w:val="single" w:color="000000" w:sz="4" w:space="0"/>
              <w:bottom w:val="single" w:color="000000" w:sz="4" w:space="0"/>
              <w:right w:val="single" w:color="000000" w:sz="4" w:space="0"/>
            </w:tcBorders>
            <w:vAlign w:val="center"/>
          </w:tcPr>
          <w:p w14:paraId="08585FB8">
            <w:pPr>
              <w:keepNext w:val="0"/>
              <w:keepLines w:val="0"/>
              <w:pageBreakBefore w:val="0"/>
              <w:widowControl/>
              <w:kinsoku/>
              <w:wordWrap/>
              <w:overflowPunct/>
              <w:topLinePunct w:val="0"/>
              <w:autoSpaceDE/>
              <w:autoSpaceDN/>
              <w:bidi w:val="0"/>
              <w:adjustRightInd w:val="0"/>
              <w:snapToGrid/>
              <w:spacing w:line="320" w:lineRule="exact"/>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4～5英寸，带复位弹簧</w:t>
            </w:r>
          </w:p>
        </w:tc>
        <w:tc>
          <w:tcPr>
            <w:tcW w:w="469" w:type="dxa"/>
            <w:tcBorders>
              <w:top w:val="single" w:color="000000" w:sz="4" w:space="0"/>
              <w:left w:val="single" w:color="000000" w:sz="4" w:space="0"/>
              <w:bottom w:val="single" w:color="000000" w:sz="4" w:space="0"/>
              <w:right w:val="single" w:color="000000" w:sz="4" w:space="0"/>
            </w:tcBorders>
            <w:vAlign w:val="center"/>
          </w:tcPr>
          <w:p w14:paraId="4BB24D97">
            <w:pPr>
              <w:keepNext w:val="0"/>
              <w:keepLines w:val="0"/>
              <w:pageBreakBefore w:val="0"/>
              <w:widowControl/>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把</w:t>
            </w:r>
          </w:p>
        </w:tc>
        <w:tc>
          <w:tcPr>
            <w:tcW w:w="453" w:type="dxa"/>
            <w:tcBorders>
              <w:top w:val="single" w:color="000000" w:sz="4" w:space="0"/>
              <w:left w:val="single" w:color="000000" w:sz="4" w:space="0"/>
              <w:bottom w:val="single" w:color="000000" w:sz="4" w:space="0"/>
              <w:right w:val="single" w:color="000000" w:sz="4" w:space="0"/>
            </w:tcBorders>
            <w:vAlign w:val="center"/>
          </w:tcPr>
          <w:p w14:paraId="74F86FBF">
            <w:pPr>
              <w:keepNext w:val="0"/>
              <w:keepLines w:val="0"/>
              <w:pageBreakBefore w:val="0"/>
              <w:widowControl/>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1</w:t>
            </w:r>
          </w:p>
        </w:tc>
      </w:tr>
      <w:tr w14:paraId="46420CDB">
        <w:tblPrEx>
          <w:tblCellMar>
            <w:top w:w="0" w:type="dxa"/>
            <w:left w:w="108" w:type="dxa"/>
            <w:bottom w:w="0" w:type="dxa"/>
            <w:right w:w="108" w:type="dxa"/>
          </w:tblCellMar>
        </w:tblPrEx>
        <w:trPr>
          <w:trHeight w:val="590" w:hRule="atLeast"/>
          <w:jc w:val="center"/>
        </w:trPr>
        <w:tc>
          <w:tcPr>
            <w:tcW w:w="455" w:type="dxa"/>
            <w:tcBorders>
              <w:top w:val="single" w:color="000000" w:sz="4" w:space="0"/>
              <w:left w:val="single" w:color="000000" w:sz="4" w:space="0"/>
              <w:bottom w:val="single" w:color="000000" w:sz="4" w:space="0"/>
              <w:right w:val="single" w:color="000000" w:sz="4" w:space="0"/>
            </w:tcBorders>
            <w:vAlign w:val="center"/>
          </w:tcPr>
          <w:p w14:paraId="20F770AA">
            <w:pPr>
              <w:keepNext w:val="0"/>
              <w:keepLines w:val="0"/>
              <w:pageBreakBefore w:val="0"/>
              <w:widowControl/>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6</w:t>
            </w:r>
          </w:p>
        </w:tc>
        <w:tc>
          <w:tcPr>
            <w:tcW w:w="2140" w:type="dxa"/>
            <w:tcBorders>
              <w:top w:val="single" w:color="000000" w:sz="4" w:space="0"/>
              <w:left w:val="single" w:color="000000" w:sz="4" w:space="0"/>
              <w:bottom w:val="single" w:color="000000" w:sz="4" w:space="0"/>
              <w:right w:val="single" w:color="000000" w:sz="4" w:space="0"/>
            </w:tcBorders>
            <w:vAlign w:val="center"/>
          </w:tcPr>
          <w:p w14:paraId="4CA8A848">
            <w:pPr>
              <w:keepNext w:val="0"/>
              <w:keepLines w:val="0"/>
              <w:pageBreakBefore w:val="0"/>
              <w:widowControl/>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大力钳</w:t>
            </w:r>
          </w:p>
        </w:tc>
        <w:tc>
          <w:tcPr>
            <w:tcW w:w="5601" w:type="dxa"/>
            <w:tcBorders>
              <w:top w:val="single" w:color="000000" w:sz="4" w:space="0"/>
              <w:left w:val="single" w:color="000000" w:sz="4" w:space="0"/>
              <w:bottom w:val="single" w:color="000000" w:sz="4" w:space="0"/>
              <w:right w:val="single" w:color="000000" w:sz="4" w:space="0"/>
            </w:tcBorders>
            <w:vAlign w:val="center"/>
          </w:tcPr>
          <w:p w14:paraId="62DAC3CE">
            <w:pPr>
              <w:keepNext w:val="0"/>
              <w:keepLines w:val="0"/>
              <w:pageBreakBefore w:val="0"/>
              <w:widowControl/>
              <w:kinsoku/>
              <w:wordWrap/>
              <w:overflowPunct/>
              <w:topLinePunct w:val="0"/>
              <w:autoSpaceDE/>
              <w:autoSpaceDN/>
              <w:bidi w:val="0"/>
              <w:adjustRightInd w:val="0"/>
              <w:snapToGrid/>
              <w:spacing w:line="320" w:lineRule="exact"/>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9寸C型口，带活动平口，总长度约230mm，手柄包胶</w:t>
            </w:r>
          </w:p>
        </w:tc>
        <w:tc>
          <w:tcPr>
            <w:tcW w:w="469" w:type="dxa"/>
            <w:tcBorders>
              <w:top w:val="single" w:color="000000" w:sz="4" w:space="0"/>
              <w:left w:val="single" w:color="000000" w:sz="4" w:space="0"/>
              <w:bottom w:val="single" w:color="000000" w:sz="4" w:space="0"/>
              <w:right w:val="single" w:color="000000" w:sz="4" w:space="0"/>
            </w:tcBorders>
            <w:vAlign w:val="center"/>
          </w:tcPr>
          <w:p w14:paraId="11996CDC">
            <w:pPr>
              <w:keepNext w:val="0"/>
              <w:keepLines w:val="0"/>
              <w:pageBreakBefore w:val="0"/>
              <w:widowControl/>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把</w:t>
            </w:r>
          </w:p>
        </w:tc>
        <w:tc>
          <w:tcPr>
            <w:tcW w:w="453" w:type="dxa"/>
            <w:tcBorders>
              <w:top w:val="single" w:color="000000" w:sz="4" w:space="0"/>
              <w:left w:val="single" w:color="000000" w:sz="4" w:space="0"/>
              <w:bottom w:val="single" w:color="000000" w:sz="4" w:space="0"/>
              <w:right w:val="single" w:color="000000" w:sz="4" w:space="0"/>
            </w:tcBorders>
            <w:vAlign w:val="center"/>
          </w:tcPr>
          <w:p w14:paraId="253D3458">
            <w:pPr>
              <w:keepNext w:val="0"/>
              <w:keepLines w:val="0"/>
              <w:pageBreakBefore w:val="0"/>
              <w:widowControl/>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1</w:t>
            </w:r>
          </w:p>
        </w:tc>
      </w:tr>
      <w:tr w14:paraId="04AA221E">
        <w:tblPrEx>
          <w:tblCellMar>
            <w:top w:w="0" w:type="dxa"/>
            <w:left w:w="108" w:type="dxa"/>
            <w:bottom w:w="0" w:type="dxa"/>
            <w:right w:w="108" w:type="dxa"/>
          </w:tblCellMar>
        </w:tblPrEx>
        <w:trPr>
          <w:trHeight w:val="299" w:hRule="atLeast"/>
          <w:jc w:val="center"/>
        </w:trPr>
        <w:tc>
          <w:tcPr>
            <w:tcW w:w="455" w:type="dxa"/>
            <w:tcBorders>
              <w:top w:val="single" w:color="000000" w:sz="4" w:space="0"/>
              <w:left w:val="single" w:color="000000" w:sz="4" w:space="0"/>
              <w:bottom w:val="single" w:color="000000" w:sz="4" w:space="0"/>
              <w:right w:val="single" w:color="000000" w:sz="4" w:space="0"/>
            </w:tcBorders>
            <w:vAlign w:val="center"/>
          </w:tcPr>
          <w:p w14:paraId="1F97F8DC">
            <w:pPr>
              <w:keepNext w:val="0"/>
              <w:keepLines w:val="0"/>
              <w:pageBreakBefore w:val="0"/>
              <w:widowControl/>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7</w:t>
            </w:r>
          </w:p>
        </w:tc>
        <w:tc>
          <w:tcPr>
            <w:tcW w:w="2140" w:type="dxa"/>
            <w:tcBorders>
              <w:top w:val="single" w:color="000000" w:sz="4" w:space="0"/>
              <w:left w:val="single" w:color="000000" w:sz="4" w:space="0"/>
              <w:bottom w:val="single" w:color="000000" w:sz="4" w:space="0"/>
              <w:right w:val="single" w:color="000000" w:sz="4" w:space="0"/>
            </w:tcBorders>
            <w:vAlign w:val="center"/>
          </w:tcPr>
          <w:p w14:paraId="21E10F2F">
            <w:pPr>
              <w:keepNext w:val="0"/>
              <w:keepLines w:val="0"/>
              <w:pageBreakBefore w:val="0"/>
              <w:widowControl/>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活动扳手</w:t>
            </w:r>
          </w:p>
        </w:tc>
        <w:tc>
          <w:tcPr>
            <w:tcW w:w="5601" w:type="dxa"/>
            <w:tcBorders>
              <w:top w:val="single" w:color="000000" w:sz="4" w:space="0"/>
              <w:left w:val="single" w:color="000000" w:sz="4" w:space="0"/>
              <w:bottom w:val="single" w:color="000000" w:sz="4" w:space="0"/>
              <w:right w:val="single" w:color="000000" w:sz="4" w:space="0"/>
            </w:tcBorders>
            <w:vAlign w:val="center"/>
          </w:tcPr>
          <w:p w14:paraId="7A84FD6D">
            <w:pPr>
              <w:keepNext w:val="0"/>
              <w:keepLines w:val="0"/>
              <w:pageBreakBefore w:val="0"/>
              <w:widowControl/>
              <w:kinsoku/>
              <w:wordWrap/>
              <w:overflowPunct/>
              <w:topLinePunct w:val="0"/>
              <w:autoSpaceDE/>
              <w:autoSpaceDN/>
              <w:bidi w:val="0"/>
              <w:adjustRightInd w:val="0"/>
              <w:snapToGrid/>
              <w:spacing w:line="320" w:lineRule="exact"/>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6英寸，开口20mm，手柄包胶</w:t>
            </w:r>
          </w:p>
        </w:tc>
        <w:tc>
          <w:tcPr>
            <w:tcW w:w="469" w:type="dxa"/>
            <w:tcBorders>
              <w:top w:val="single" w:color="000000" w:sz="4" w:space="0"/>
              <w:left w:val="single" w:color="000000" w:sz="4" w:space="0"/>
              <w:bottom w:val="single" w:color="000000" w:sz="4" w:space="0"/>
              <w:right w:val="single" w:color="000000" w:sz="4" w:space="0"/>
            </w:tcBorders>
            <w:vAlign w:val="center"/>
          </w:tcPr>
          <w:p w14:paraId="14FA3A7C">
            <w:pPr>
              <w:keepNext w:val="0"/>
              <w:keepLines w:val="0"/>
              <w:pageBreakBefore w:val="0"/>
              <w:widowControl/>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把</w:t>
            </w:r>
          </w:p>
        </w:tc>
        <w:tc>
          <w:tcPr>
            <w:tcW w:w="453" w:type="dxa"/>
            <w:tcBorders>
              <w:top w:val="single" w:color="000000" w:sz="4" w:space="0"/>
              <w:left w:val="single" w:color="000000" w:sz="4" w:space="0"/>
              <w:bottom w:val="single" w:color="000000" w:sz="4" w:space="0"/>
              <w:right w:val="single" w:color="000000" w:sz="4" w:space="0"/>
            </w:tcBorders>
            <w:vAlign w:val="center"/>
          </w:tcPr>
          <w:p w14:paraId="70E7FA7B">
            <w:pPr>
              <w:keepNext w:val="0"/>
              <w:keepLines w:val="0"/>
              <w:pageBreakBefore w:val="0"/>
              <w:widowControl/>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1</w:t>
            </w:r>
          </w:p>
        </w:tc>
      </w:tr>
      <w:tr w14:paraId="49F693F8">
        <w:tblPrEx>
          <w:tblCellMar>
            <w:top w:w="0" w:type="dxa"/>
            <w:left w:w="108" w:type="dxa"/>
            <w:bottom w:w="0" w:type="dxa"/>
            <w:right w:w="108" w:type="dxa"/>
          </w:tblCellMar>
        </w:tblPrEx>
        <w:trPr>
          <w:trHeight w:val="299" w:hRule="atLeast"/>
          <w:jc w:val="center"/>
        </w:trPr>
        <w:tc>
          <w:tcPr>
            <w:tcW w:w="455" w:type="dxa"/>
            <w:tcBorders>
              <w:top w:val="single" w:color="000000" w:sz="4" w:space="0"/>
              <w:left w:val="single" w:color="000000" w:sz="4" w:space="0"/>
              <w:bottom w:val="single" w:color="000000" w:sz="4" w:space="0"/>
              <w:right w:val="single" w:color="000000" w:sz="4" w:space="0"/>
            </w:tcBorders>
            <w:vAlign w:val="center"/>
          </w:tcPr>
          <w:p w14:paraId="2CAB1388">
            <w:pPr>
              <w:keepNext w:val="0"/>
              <w:keepLines w:val="0"/>
              <w:pageBreakBefore w:val="0"/>
              <w:widowControl/>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8</w:t>
            </w:r>
          </w:p>
        </w:tc>
        <w:tc>
          <w:tcPr>
            <w:tcW w:w="2140" w:type="dxa"/>
            <w:tcBorders>
              <w:top w:val="single" w:color="000000" w:sz="4" w:space="0"/>
              <w:left w:val="single" w:color="000000" w:sz="4" w:space="0"/>
              <w:bottom w:val="single" w:color="000000" w:sz="4" w:space="0"/>
              <w:right w:val="single" w:color="000000" w:sz="4" w:space="0"/>
            </w:tcBorders>
            <w:vAlign w:val="center"/>
          </w:tcPr>
          <w:p w14:paraId="79BAE9F9">
            <w:pPr>
              <w:keepNext w:val="0"/>
              <w:keepLines w:val="0"/>
              <w:pageBreakBefore w:val="0"/>
              <w:widowControl/>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防静电镊子</w:t>
            </w:r>
          </w:p>
        </w:tc>
        <w:tc>
          <w:tcPr>
            <w:tcW w:w="5601" w:type="dxa"/>
            <w:tcBorders>
              <w:top w:val="single" w:color="000000" w:sz="4" w:space="0"/>
              <w:left w:val="single" w:color="000000" w:sz="4" w:space="0"/>
              <w:bottom w:val="single" w:color="000000" w:sz="4" w:space="0"/>
              <w:right w:val="single" w:color="000000" w:sz="4" w:space="0"/>
            </w:tcBorders>
            <w:vAlign w:val="center"/>
          </w:tcPr>
          <w:p w14:paraId="523DD0EC">
            <w:pPr>
              <w:keepNext w:val="0"/>
              <w:keepLines w:val="0"/>
              <w:pageBreakBefore w:val="0"/>
              <w:widowControl/>
              <w:kinsoku/>
              <w:wordWrap/>
              <w:overflowPunct/>
              <w:topLinePunct w:val="0"/>
              <w:autoSpaceDE/>
              <w:autoSpaceDN/>
              <w:bidi w:val="0"/>
              <w:adjustRightInd w:val="0"/>
              <w:snapToGrid/>
              <w:spacing w:line="320" w:lineRule="exact"/>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长度约120mm，直尖头，弯尖头，直扁头各1把</w:t>
            </w:r>
          </w:p>
        </w:tc>
        <w:tc>
          <w:tcPr>
            <w:tcW w:w="469" w:type="dxa"/>
            <w:tcBorders>
              <w:top w:val="single" w:color="000000" w:sz="4" w:space="0"/>
              <w:left w:val="single" w:color="000000" w:sz="4" w:space="0"/>
              <w:bottom w:val="single" w:color="000000" w:sz="4" w:space="0"/>
              <w:right w:val="single" w:color="000000" w:sz="4" w:space="0"/>
            </w:tcBorders>
            <w:vAlign w:val="center"/>
          </w:tcPr>
          <w:p w14:paraId="5C776A54">
            <w:pPr>
              <w:keepNext w:val="0"/>
              <w:keepLines w:val="0"/>
              <w:pageBreakBefore w:val="0"/>
              <w:widowControl/>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套</w:t>
            </w:r>
          </w:p>
        </w:tc>
        <w:tc>
          <w:tcPr>
            <w:tcW w:w="453" w:type="dxa"/>
            <w:tcBorders>
              <w:top w:val="single" w:color="000000" w:sz="4" w:space="0"/>
              <w:left w:val="single" w:color="000000" w:sz="4" w:space="0"/>
              <w:bottom w:val="single" w:color="000000" w:sz="4" w:space="0"/>
              <w:right w:val="single" w:color="000000" w:sz="4" w:space="0"/>
            </w:tcBorders>
            <w:vAlign w:val="center"/>
          </w:tcPr>
          <w:p w14:paraId="75E7757A">
            <w:pPr>
              <w:keepNext w:val="0"/>
              <w:keepLines w:val="0"/>
              <w:pageBreakBefore w:val="0"/>
              <w:widowControl/>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1</w:t>
            </w:r>
          </w:p>
        </w:tc>
      </w:tr>
      <w:tr w14:paraId="5DCD6FED">
        <w:tblPrEx>
          <w:tblCellMar>
            <w:top w:w="0" w:type="dxa"/>
            <w:left w:w="108" w:type="dxa"/>
            <w:bottom w:w="0" w:type="dxa"/>
            <w:right w:w="108" w:type="dxa"/>
          </w:tblCellMar>
        </w:tblPrEx>
        <w:trPr>
          <w:trHeight w:val="590" w:hRule="atLeast"/>
          <w:jc w:val="center"/>
        </w:trPr>
        <w:tc>
          <w:tcPr>
            <w:tcW w:w="455" w:type="dxa"/>
            <w:tcBorders>
              <w:top w:val="single" w:color="000000" w:sz="4" w:space="0"/>
              <w:left w:val="single" w:color="000000" w:sz="4" w:space="0"/>
              <w:bottom w:val="single" w:color="000000" w:sz="4" w:space="0"/>
              <w:right w:val="single" w:color="000000" w:sz="4" w:space="0"/>
            </w:tcBorders>
            <w:vAlign w:val="center"/>
          </w:tcPr>
          <w:p w14:paraId="46B07531">
            <w:pPr>
              <w:keepNext w:val="0"/>
              <w:keepLines w:val="0"/>
              <w:pageBreakBefore w:val="0"/>
              <w:widowControl/>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9</w:t>
            </w:r>
          </w:p>
        </w:tc>
        <w:tc>
          <w:tcPr>
            <w:tcW w:w="2140" w:type="dxa"/>
            <w:tcBorders>
              <w:top w:val="single" w:color="000000" w:sz="4" w:space="0"/>
              <w:left w:val="single" w:color="000000" w:sz="4" w:space="0"/>
              <w:bottom w:val="single" w:color="000000" w:sz="4" w:space="0"/>
              <w:right w:val="single" w:color="000000" w:sz="4" w:space="0"/>
            </w:tcBorders>
            <w:vAlign w:val="center"/>
          </w:tcPr>
          <w:p w14:paraId="63F46073">
            <w:pPr>
              <w:keepNext w:val="0"/>
              <w:keepLines w:val="0"/>
              <w:pageBreakBefore w:val="0"/>
              <w:widowControl/>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橡胶安装锤</w:t>
            </w:r>
          </w:p>
        </w:tc>
        <w:tc>
          <w:tcPr>
            <w:tcW w:w="5601" w:type="dxa"/>
            <w:tcBorders>
              <w:top w:val="single" w:color="000000" w:sz="4" w:space="0"/>
              <w:left w:val="single" w:color="000000" w:sz="4" w:space="0"/>
              <w:bottom w:val="single" w:color="000000" w:sz="4" w:space="0"/>
              <w:right w:val="single" w:color="000000" w:sz="4" w:space="0"/>
            </w:tcBorders>
            <w:vAlign w:val="center"/>
          </w:tcPr>
          <w:p w14:paraId="1B1D6022">
            <w:pPr>
              <w:keepNext w:val="0"/>
              <w:keepLines w:val="0"/>
              <w:pageBreakBefore w:val="0"/>
              <w:widowControl/>
              <w:kinsoku/>
              <w:wordWrap/>
              <w:overflowPunct/>
              <w:topLinePunct w:val="0"/>
              <w:autoSpaceDE/>
              <w:autoSpaceDN/>
              <w:bidi w:val="0"/>
              <w:adjustRightInd w:val="0"/>
              <w:snapToGrid/>
              <w:spacing w:line="320" w:lineRule="exact"/>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锤头直径35mm，1头聚氨酯，1头黑橡胶，可更换锤头，钢制把手带防滑套</w:t>
            </w:r>
          </w:p>
        </w:tc>
        <w:tc>
          <w:tcPr>
            <w:tcW w:w="469" w:type="dxa"/>
            <w:tcBorders>
              <w:top w:val="single" w:color="000000" w:sz="4" w:space="0"/>
              <w:left w:val="single" w:color="000000" w:sz="4" w:space="0"/>
              <w:bottom w:val="single" w:color="000000" w:sz="4" w:space="0"/>
              <w:right w:val="single" w:color="000000" w:sz="4" w:space="0"/>
            </w:tcBorders>
            <w:vAlign w:val="center"/>
          </w:tcPr>
          <w:p w14:paraId="39107BE1">
            <w:pPr>
              <w:keepNext w:val="0"/>
              <w:keepLines w:val="0"/>
              <w:pageBreakBefore w:val="0"/>
              <w:widowControl/>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把</w:t>
            </w:r>
          </w:p>
        </w:tc>
        <w:tc>
          <w:tcPr>
            <w:tcW w:w="453" w:type="dxa"/>
            <w:tcBorders>
              <w:top w:val="single" w:color="000000" w:sz="4" w:space="0"/>
              <w:left w:val="single" w:color="000000" w:sz="4" w:space="0"/>
              <w:bottom w:val="single" w:color="000000" w:sz="4" w:space="0"/>
              <w:right w:val="single" w:color="000000" w:sz="4" w:space="0"/>
            </w:tcBorders>
            <w:vAlign w:val="center"/>
          </w:tcPr>
          <w:p w14:paraId="4245B04D">
            <w:pPr>
              <w:keepNext w:val="0"/>
              <w:keepLines w:val="0"/>
              <w:pageBreakBefore w:val="0"/>
              <w:widowControl/>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1</w:t>
            </w:r>
          </w:p>
        </w:tc>
      </w:tr>
      <w:tr w14:paraId="44DCECEF">
        <w:tblPrEx>
          <w:tblCellMar>
            <w:top w:w="0" w:type="dxa"/>
            <w:left w:w="108" w:type="dxa"/>
            <w:bottom w:w="0" w:type="dxa"/>
            <w:right w:w="108" w:type="dxa"/>
          </w:tblCellMar>
        </w:tblPrEx>
        <w:trPr>
          <w:trHeight w:val="299" w:hRule="atLeast"/>
          <w:jc w:val="center"/>
        </w:trPr>
        <w:tc>
          <w:tcPr>
            <w:tcW w:w="455" w:type="dxa"/>
            <w:tcBorders>
              <w:top w:val="single" w:color="000000" w:sz="4" w:space="0"/>
              <w:left w:val="single" w:color="000000" w:sz="4" w:space="0"/>
              <w:bottom w:val="single" w:color="000000" w:sz="4" w:space="0"/>
              <w:right w:val="single" w:color="000000" w:sz="4" w:space="0"/>
            </w:tcBorders>
            <w:vAlign w:val="center"/>
          </w:tcPr>
          <w:p w14:paraId="2DADEB2B">
            <w:pPr>
              <w:keepNext w:val="0"/>
              <w:keepLines w:val="0"/>
              <w:pageBreakBefore w:val="0"/>
              <w:widowControl/>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10</w:t>
            </w:r>
          </w:p>
        </w:tc>
        <w:tc>
          <w:tcPr>
            <w:tcW w:w="2140" w:type="dxa"/>
            <w:tcBorders>
              <w:top w:val="single" w:color="000000" w:sz="4" w:space="0"/>
              <w:left w:val="single" w:color="000000" w:sz="4" w:space="0"/>
              <w:bottom w:val="single" w:color="000000" w:sz="4" w:space="0"/>
              <w:right w:val="single" w:color="000000" w:sz="4" w:space="0"/>
            </w:tcBorders>
            <w:vAlign w:val="center"/>
          </w:tcPr>
          <w:p w14:paraId="496EDD02">
            <w:pPr>
              <w:keepNext w:val="0"/>
              <w:keepLines w:val="0"/>
              <w:pageBreakBefore w:val="0"/>
              <w:widowControl/>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连体钳工锤</w:t>
            </w:r>
          </w:p>
        </w:tc>
        <w:tc>
          <w:tcPr>
            <w:tcW w:w="5601" w:type="dxa"/>
            <w:tcBorders>
              <w:top w:val="single" w:color="000000" w:sz="4" w:space="0"/>
              <w:left w:val="single" w:color="000000" w:sz="4" w:space="0"/>
              <w:bottom w:val="single" w:color="000000" w:sz="4" w:space="0"/>
              <w:right w:val="single" w:color="000000" w:sz="4" w:space="0"/>
            </w:tcBorders>
            <w:vAlign w:val="center"/>
          </w:tcPr>
          <w:p w14:paraId="1AB0889E">
            <w:pPr>
              <w:keepNext w:val="0"/>
              <w:keepLines w:val="0"/>
              <w:pageBreakBefore w:val="0"/>
              <w:widowControl/>
              <w:kinsoku/>
              <w:wordWrap/>
              <w:overflowPunct/>
              <w:topLinePunct w:val="0"/>
              <w:autoSpaceDE/>
              <w:autoSpaceDN/>
              <w:bidi w:val="0"/>
              <w:adjustRightInd w:val="0"/>
              <w:snapToGrid/>
              <w:spacing w:line="320" w:lineRule="exact"/>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300g，总长约300mm，重量约0.5Kg，手柄包胶</w:t>
            </w:r>
          </w:p>
        </w:tc>
        <w:tc>
          <w:tcPr>
            <w:tcW w:w="469" w:type="dxa"/>
            <w:tcBorders>
              <w:top w:val="single" w:color="000000" w:sz="4" w:space="0"/>
              <w:left w:val="single" w:color="000000" w:sz="4" w:space="0"/>
              <w:bottom w:val="single" w:color="000000" w:sz="4" w:space="0"/>
              <w:right w:val="single" w:color="000000" w:sz="4" w:space="0"/>
            </w:tcBorders>
            <w:vAlign w:val="center"/>
          </w:tcPr>
          <w:p w14:paraId="2A18A849">
            <w:pPr>
              <w:keepNext w:val="0"/>
              <w:keepLines w:val="0"/>
              <w:pageBreakBefore w:val="0"/>
              <w:widowControl/>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把</w:t>
            </w:r>
          </w:p>
        </w:tc>
        <w:tc>
          <w:tcPr>
            <w:tcW w:w="453" w:type="dxa"/>
            <w:tcBorders>
              <w:top w:val="single" w:color="000000" w:sz="4" w:space="0"/>
              <w:left w:val="single" w:color="000000" w:sz="4" w:space="0"/>
              <w:bottom w:val="single" w:color="000000" w:sz="4" w:space="0"/>
              <w:right w:val="single" w:color="000000" w:sz="4" w:space="0"/>
            </w:tcBorders>
            <w:vAlign w:val="center"/>
          </w:tcPr>
          <w:p w14:paraId="52794A6D">
            <w:pPr>
              <w:keepNext w:val="0"/>
              <w:keepLines w:val="0"/>
              <w:pageBreakBefore w:val="0"/>
              <w:widowControl/>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1</w:t>
            </w:r>
          </w:p>
        </w:tc>
      </w:tr>
      <w:tr w14:paraId="400220F7">
        <w:tblPrEx>
          <w:tblCellMar>
            <w:top w:w="0" w:type="dxa"/>
            <w:left w:w="108" w:type="dxa"/>
            <w:bottom w:w="0" w:type="dxa"/>
            <w:right w:w="108" w:type="dxa"/>
          </w:tblCellMar>
        </w:tblPrEx>
        <w:trPr>
          <w:trHeight w:val="299" w:hRule="atLeast"/>
          <w:jc w:val="center"/>
        </w:trPr>
        <w:tc>
          <w:tcPr>
            <w:tcW w:w="455" w:type="dxa"/>
            <w:tcBorders>
              <w:top w:val="single" w:color="000000" w:sz="4" w:space="0"/>
              <w:left w:val="single" w:color="000000" w:sz="4" w:space="0"/>
              <w:bottom w:val="single" w:color="000000" w:sz="4" w:space="0"/>
              <w:right w:val="single" w:color="000000" w:sz="4" w:space="0"/>
            </w:tcBorders>
            <w:vAlign w:val="center"/>
          </w:tcPr>
          <w:p w14:paraId="7C9B75BB">
            <w:pPr>
              <w:keepNext w:val="0"/>
              <w:keepLines w:val="0"/>
              <w:pageBreakBefore w:val="0"/>
              <w:widowControl/>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11</w:t>
            </w:r>
          </w:p>
        </w:tc>
        <w:tc>
          <w:tcPr>
            <w:tcW w:w="2140" w:type="dxa"/>
            <w:tcBorders>
              <w:top w:val="single" w:color="000000" w:sz="4" w:space="0"/>
              <w:left w:val="single" w:color="000000" w:sz="4" w:space="0"/>
              <w:bottom w:val="single" w:color="000000" w:sz="4" w:space="0"/>
              <w:right w:val="single" w:color="000000" w:sz="4" w:space="0"/>
            </w:tcBorders>
            <w:vAlign w:val="center"/>
          </w:tcPr>
          <w:p w14:paraId="10724B3C">
            <w:pPr>
              <w:keepNext w:val="0"/>
              <w:keepLines w:val="0"/>
              <w:pageBreakBefore w:val="0"/>
              <w:widowControl/>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内六角扳手</w:t>
            </w:r>
          </w:p>
        </w:tc>
        <w:tc>
          <w:tcPr>
            <w:tcW w:w="5601" w:type="dxa"/>
            <w:tcBorders>
              <w:top w:val="single" w:color="000000" w:sz="4" w:space="0"/>
              <w:left w:val="single" w:color="000000" w:sz="4" w:space="0"/>
              <w:bottom w:val="single" w:color="000000" w:sz="4" w:space="0"/>
              <w:right w:val="single" w:color="000000" w:sz="4" w:space="0"/>
            </w:tcBorders>
            <w:vAlign w:val="center"/>
          </w:tcPr>
          <w:p w14:paraId="4638DEC2">
            <w:pPr>
              <w:keepNext w:val="0"/>
              <w:keepLines w:val="0"/>
              <w:pageBreakBefore w:val="0"/>
              <w:widowControl/>
              <w:kinsoku/>
              <w:wordWrap/>
              <w:overflowPunct/>
              <w:topLinePunct w:val="0"/>
              <w:autoSpaceDE/>
              <w:autoSpaceDN/>
              <w:bidi w:val="0"/>
              <w:adjustRightInd w:val="0"/>
              <w:snapToGrid/>
              <w:spacing w:line="320" w:lineRule="exact"/>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套装，含1.5，2，2.5，3，4，5，6，7，8，10</w:t>
            </w:r>
          </w:p>
        </w:tc>
        <w:tc>
          <w:tcPr>
            <w:tcW w:w="469" w:type="dxa"/>
            <w:tcBorders>
              <w:top w:val="single" w:color="000000" w:sz="4" w:space="0"/>
              <w:left w:val="single" w:color="000000" w:sz="4" w:space="0"/>
              <w:bottom w:val="single" w:color="000000" w:sz="4" w:space="0"/>
              <w:right w:val="single" w:color="000000" w:sz="4" w:space="0"/>
            </w:tcBorders>
            <w:vAlign w:val="center"/>
          </w:tcPr>
          <w:p w14:paraId="1A6B1C17">
            <w:pPr>
              <w:keepNext w:val="0"/>
              <w:keepLines w:val="0"/>
              <w:pageBreakBefore w:val="0"/>
              <w:widowControl/>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套</w:t>
            </w:r>
          </w:p>
        </w:tc>
        <w:tc>
          <w:tcPr>
            <w:tcW w:w="453" w:type="dxa"/>
            <w:tcBorders>
              <w:top w:val="single" w:color="000000" w:sz="4" w:space="0"/>
              <w:left w:val="single" w:color="000000" w:sz="4" w:space="0"/>
              <w:bottom w:val="single" w:color="000000" w:sz="4" w:space="0"/>
              <w:right w:val="single" w:color="000000" w:sz="4" w:space="0"/>
            </w:tcBorders>
            <w:vAlign w:val="center"/>
          </w:tcPr>
          <w:p w14:paraId="7A991416">
            <w:pPr>
              <w:keepNext w:val="0"/>
              <w:keepLines w:val="0"/>
              <w:pageBreakBefore w:val="0"/>
              <w:widowControl/>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1</w:t>
            </w:r>
          </w:p>
        </w:tc>
      </w:tr>
      <w:tr w14:paraId="014BAF58">
        <w:tblPrEx>
          <w:tblCellMar>
            <w:top w:w="0" w:type="dxa"/>
            <w:left w:w="108" w:type="dxa"/>
            <w:bottom w:w="0" w:type="dxa"/>
            <w:right w:w="108" w:type="dxa"/>
          </w:tblCellMar>
        </w:tblPrEx>
        <w:trPr>
          <w:trHeight w:val="590" w:hRule="atLeast"/>
          <w:jc w:val="center"/>
        </w:trPr>
        <w:tc>
          <w:tcPr>
            <w:tcW w:w="455" w:type="dxa"/>
            <w:tcBorders>
              <w:top w:val="single" w:color="000000" w:sz="4" w:space="0"/>
              <w:left w:val="single" w:color="000000" w:sz="4" w:space="0"/>
              <w:bottom w:val="single" w:color="000000" w:sz="4" w:space="0"/>
              <w:right w:val="single" w:color="000000" w:sz="4" w:space="0"/>
            </w:tcBorders>
            <w:vAlign w:val="center"/>
          </w:tcPr>
          <w:p w14:paraId="26A9836C">
            <w:pPr>
              <w:keepNext w:val="0"/>
              <w:keepLines w:val="0"/>
              <w:pageBreakBefore w:val="0"/>
              <w:widowControl/>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12</w:t>
            </w:r>
          </w:p>
        </w:tc>
        <w:tc>
          <w:tcPr>
            <w:tcW w:w="2140" w:type="dxa"/>
            <w:tcBorders>
              <w:top w:val="single" w:color="000000" w:sz="4" w:space="0"/>
              <w:left w:val="single" w:color="000000" w:sz="4" w:space="0"/>
              <w:bottom w:val="single" w:color="000000" w:sz="4" w:space="0"/>
              <w:right w:val="single" w:color="000000" w:sz="4" w:space="0"/>
            </w:tcBorders>
            <w:vAlign w:val="center"/>
          </w:tcPr>
          <w:p w14:paraId="574317A2">
            <w:pPr>
              <w:keepNext w:val="0"/>
              <w:keepLines w:val="0"/>
              <w:pageBreakBefore w:val="0"/>
              <w:widowControl/>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十字螺丝刀</w:t>
            </w:r>
          </w:p>
        </w:tc>
        <w:tc>
          <w:tcPr>
            <w:tcW w:w="5601" w:type="dxa"/>
            <w:tcBorders>
              <w:top w:val="single" w:color="000000" w:sz="4" w:space="0"/>
              <w:left w:val="single" w:color="000000" w:sz="4" w:space="0"/>
              <w:bottom w:val="single" w:color="000000" w:sz="4" w:space="0"/>
              <w:right w:val="single" w:color="000000" w:sz="4" w:space="0"/>
            </w:tcBorders>
            <w:vAlign w:val="center"/>
          </w:tcPr>
          <w:p w14:paraId="3909390C">
            <w:pPr>
              <w:keepNext w:val="0"/>
              <w:keepLines w:val="0"/>
              <w:pageBreakBefore w:val="0"/>
              <w:widowControl/>
              <w:kinsoku/>
              <w:wordWrap/>
              <w:overflowPunct/>
              <w:topLinePunct w:val="0"/>
              <w:autoSpaceDE/>
              <w:autoSpaceDN/>
              <w:bidi w:val="0"/>
              <w:adjustRightInd w:val="0"/>
              <w:snapToGrid/>
              <w:spacing w:line="320" w:lineRule="exact"/>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杆径×杆长（mm）：3×75，4×150，5×150，6×150各1</w:t>
            </w:r>
          </w:p>
        </w:tc>
        <w:tc>
          <w:tcPr>
            <w:tcW w:w="469" w:type="dxa"/>
            <w:tcBorders>
              <w:top w:val="single" w:color="000000" w:sz="4" w:space="0"/>
              <w:left w:val="single" w:color="000000" w:sz="4" w:space="0"/>
              <w:bottom w:val="single" w:color="000000" w:sz="4" w:space="0"/>
              <w:right w:val="single" w:color="000000" w:sz="4" w:space="0"/>
            </w:tcBorders>
            <w:vAlign w:val="center"/>
          </w:tcPr>
          <w:p w14:paraId="0DB50BA7">
            <w:pPr>
              <w:keepNext w:val="0"/>
              <w:keepLines w:val="0"/>
              <w:pageBreakBefore w:val="0"/>
              <w:widowControl/>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套</w:t>
            </w:r>
          </w:p>
        </w:tc>
        <w:tc>
          <w:tcPr>
            <w:tcW w:w="453" w:type="dxa"/>
            <w:tcBorders>
              <w:top w:val="single" w:color="000000" w:sz="4" w:space="0"/>
              <w:left w:val="single" w:color="000000" w:sz="4" w:space="0"/>
              <w:bottom w:val="single" w:color="000000" w:sz="4" w:space="0"/>
              <w:right w:val="single" w:color="000000" w:sz="4" w:space="0"/>
            </w:tcBorders>
            <w:vAlign w:val="center"/>
          </w:tcPr>
          <w:p w14:paraId="738A5E5E">
            <w:pPr>
              <w:keepNext w:val="0"/>
              <w:keepLines w:val="0"/>
              <w:pageBreakBefore w:val="0"/>
              <w:widowControl/>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1</w:t>
            </w:r>
          </w:p>
        </w:tc>
      </w:tr>
      <w:tr w14:paraId="1FF5FEB3">
        <w:tblPrEx>
          <w:tblCellMar>
            <w:top w:w="0" w:type="dxa"/>
            <w:left w:w="108" w:type="dxa"/>
            <w:bottom w:w="0" w:type="dxa"/>
            <w:right w:w="108" w:type="dxa"/>
          </w:tblCellMar>
        </w:tblPrEx>
        <w:trPr>
          <w:trHeight w:val="590" w:hRule="atLeast"/>
          <w:jc w:val="center"/>
        </w:trPr>
        <w:tc>
          <w:tcPr>
            <w:tcW w:w="455" w:type="dxa"/>
            <w:tcBorders>
              <w:top w:val="single" w:color="000000" w:sz="4" w:space="0"/>
              <w:left w:val="single" w:color="000000" w:sz="4" w:space="0"/>
              <w:bottom w:val="single" w:color="000000" w:sz="4" w:space="0"/>
              <w:right w:val="single" w:color="000000" w:sz="4" w:space="0"/>
            </w:tcBorders>
            <w:vAlign w:val="center"/>
          </w:tcPr>
          <w:p w14:paraId="05E97AB5">
            <w:pPr>
              <w:keepNext w:val="0"/>
              <w:keepLines w:val="0"/>
              <w:pageBreakBefore w:val="0"/>
              <w:widowControl/>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13</w:t>
            </w:r>
          </w:p>
        </w:tc>
        <w:tc>
          <w:tcPr>
            <w:tcW w:w="2140" w:type="dxa"/>
            <w:tcBorders>
              <w:top w:val="single" w:color="000000" w:sz="4" w:space="0"/>
              <w:left w:val="single" w:color="000000" w:sz="4" w:space="0"/>
              <w:bottom w:val="single" w:color="000000" w:sz="4" w:space="0"/>
              <w:right w:val="single" w:color="000000" w:sz="4" w:space="0"/>
            </w:tcBorders>
            <w:vAlign w:val="center"/>
          </w:tcPr>
          <w:p w14:paraId="6A072EF5">
            <w:pPr>
              <w:keepNext w:val="0"/>
              <w:keepLines w:val="0"/>
              <w:pageBreakBefore w:val="0"/>
              <w:widowControl/>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一字螺丝刀</w:t>
            </w:r>
          </w:p>
        </w:tc>
        <w:tc>
          <w:tcPr>
            <w:tcW w:w="5601" w:type="dxa"/>
            <w:tcBorders>
              <w:top w:val="single" w:color="000000" w:sz="4" w:space="0"/>
              <w:left w:val="single" w:color="000000" w:sz="4" w:space="0"/>
              <w:bottom w:val="single" w:color="000000" w:sz="4" w:space="0"/>
              <w:right w:val="single" w:color="000000" w:sz="4" w:space="0"/>
            </w:tcBorders>
            <w:vAlign w:val="center"/>
          </w:tcPr>
          <w:p w14:paraId="4C564559">
            <w:pPr>
              <w:keepNext w:val="0"/>
              <w:keepLines w:val="0"/>
              <w:pageBreakBefore w:val="0"/>
              <w:widowControl/>
              <w:kinsoku/>
              <w:wordWrap/>
              <w:overflowPunct/>
              <w:topLinePunct w:val="0"/>
              <w:autoSpaceDE/>
              <w:autoSpaceDN/>
              <w:bidi w:val="0"/>
              <w:adjustRightInd w:val="0"/>
              <w:snapToGrid/>
              <w:spacing w:line="320" w:lineRule="exact"/>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杆径×杆长（mm）：3×75，4×150，5×150，6×150各1</w:t>
            </w:r>
          </w:p>
        </w:tc>
        <w:tc>
          <w:tcPr>
            <w:tcW w:w="469" w:type="dxa"/>
            <w:tcBorders>
              <w:top w:val="single" w:color="000000" w:sz="4" w:space="0"/>
              <w:left w:val="single" w:color="000000" w:sz="4" w:space="0"/>
              <w:bottom w:val="single" w:color="000000" w:sz="4" w:space="0"/>
              <w:right w:val="single" w:color="000000" w:sz="4" w:space="0"/>
            </w:tcBorders>
            <w:vAlign w:val="center"/>
          </w:tcPr>
          <w:p w14:paraId="37D1EA80">
            <w:pPr>
              <w:keepNext w:val="0"/>
              <w:keepLines w:val="0"/>
              <w:pageBreakBefore w:val="0"/>
              <w:widowControl/>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套</w:t>
            </w:r>
          </w:p>
        </w:tc>
        <w:tc>
          <w:tcPr>
            <w:tcW w:w="453" w:type="dxa"/>
            <w:tcBorders>
              <w:top w:val="single" w:color="000000" w:sz="4" w:space="0"/>
              <w:left w:val="single" w:color="000000" w:sz="4" w:space="0"/>
              <w:bottom w:val="single" w:color="000000" w:sz="4" w:space="0"/>
              <w:right w:val="single" w:color="000000" w:sz="4" w:space="0"/>
            </w:tcBorders>
            <w:vAlign w:val="center"/>
          </w:tcPr>
          <w:p w14:paraId="4C8A0826">
            <w:pPr>
              <w:keepNext w:val="0"/>
              <w:keepLines w:val="0"/>
              <w:pageBreakBefore w:val="0"/>
              <w:widowControl/>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1</w:t>
            </w:r>
          </w:p>
        </w:tc>
      </w:tr>
      <w:tr w14:paraId="1E2C4528">
        <w:tblPrEx>
          <w:tblCellMar>
            <w:top w:w="0" w:type="dxa"/>
            <w:left w:w="108" w:type="dxa"/>
            <w:bottom w:w="0" w:type="dxa"/>
            <w:right w:w="108" w:type="dxa"/>
          </w:tblCellMar>
        </w:tblPrEx>
        <w:trPr>
          <w:trHeight w:val="590" w:hRule="atLeast"/>
          <w:jc w:val="center"/>
        </w:trPr>
        <w:tc>
          <w:tcPr>
            <w:tcW w:w="455" w:type="dxa"/>
            <w:tcBorders>
              <w:top w:val="single" w:color="000000" w:sz="4" w:space="0"/>
              <w:left w:val="single" w:color="000000" w:sz="4" w:space="0"/>
              <w:bottom w:val="single" w:color="000000" w:sz="4" w:space="0"/>
              <w:right w:val="single" w:color="000000" w:sz="4" w:space="0"/>
            </w:tcBorders>
            <w:vAlign w:val="center"/>
          </w:tcPr>
          <w:p w14:paraId="2AF72C36">
            <w:pPr>
              <w:keepNext w:val="0"/>
              <w:keepLines w:val="0"/>
              <w:pageBreakBefore w:val="0"/>
              <w:widowControl/>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14</w:t>
            </w:r>
          </w:p>
        </w:tc>
        <w:tc>
          <w:tcPr>
            <w:tcW w:w="2140" w:type="dxa"/>
            <w:tcBorders>
              <w:top w:val="single" w:color="000000" w:sz="4" w:space="0"/>
              <w:left w:val="single" w:color="000000" w:sz="4" w:space="0"/>
              <w:bottom w:val="single" w:color="000000" w:sz="4" w:space="0"/>
              <w:right w:val="single" w:color="000000" w:sz="4" w:space="0"/>
            </w:tcBorders>
            <w:vAlign w:val="center"/>
          </w:tcPr>
          <w:p w14:paraId="1183AC25">
            <w:pPr>
              <w:keepNext w:val="0"/>
              <w:keepLines w:val="0"/>
              <w:pageBreakBefore w:val="0"/>
              <w:widowControl/>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换头螺丝刀</w:t>
            </w:r>
          </w:p>
        </w:tc>
        <w:tc>
          <w:tcPr>
            <w:tcW w:w="5601" w:type="dxa"/>
            <w:tcBorders>
              <w:top w:val="single" w:color="000000" w:sz="4" w:space="0"/>
              <w:left w:val="single" w:color="000000" w:sz="4" w:space="0"/>
              <w:bottom w:val="single" w:color="000000" w:sz="4" w:space="0"/>
              <w:right w:val="single" w:color="000000" w:sz="4" w:space="0"/>
            </w:tcBorders>
            <w:vAlign w:val="center"/>
          </w:tcPr>
          <w:p w14:paraId="1C0DE5E4">
            <w:pPr>
              <w:keepNext w:val="0"/>
              <w:keepLines w:val="0"/>
              <w:pageBreakBefore w:val="0"/>
              <w:widowControl/>
              <w:kinsoku/>
              <w:wordWrap/>
              <w:overflowPunct/>
              <w:topLinePunct w:val="0"/>
              <w:autoSpaceDE/>
              <w:autoSpaceDN/>
              <w:bidi w:val="0"/>
              <w:adjustRightInd w:val="0"/>
              <w:snapToGrid/>
              <w:spacing w:line="320" w:lineRule="exact"/>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带棘轮手柄，含常用内六角头，内梅花头T7～T40等刀头</w:t>
            </w:r>
          </w:p>
        </w:tc>
        <w:tc>
          <w:tcPr>
            <w:tcW w:w="469" w:type="dxa"/>
            <w:tcBorders>
              <w:top w:val="single" w:color="000000" w:sz="4" w:space="0"/>
              <w:left w:val="single" w:color="000000" w:sz="4" w:space="0"/>
              <w:bottom w:val="single" w:color="000000" w:sz="4" w:space="0"/>
              <w:right w:val="single" w:color="000000" w:sz="4" w:space="0"/>
            </w:tcBorders>
            <w:vAlign w:val="center"/>
          </w:tcPr>
          <w:p w14:paraId="4813770B">
            <w:pPr>
              <w:keepNext w:val="0"/>
              <w:keepLines w:val="0"/>
              <w:pageBreakBefore w:val="0"/>
              <w:widowControl/>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把</w:t>
            </w:r>
          </w:p>
        </w:tc>
        <w:tc>
          <w:tcPr>
            <w:tcW w:w="453" w:type="dxa"/>
            <w:tcBorders>
              <w:top w:val="single" w:color="000000" w:sz="4" w:space="0"/>
              <w:left w:val="single" w:color="000000" w:sz="4" w:space="0"/>
              <w:bottom w:val="single" w:color="000000" w:sz="4" w:space="0"/>
              <w:right w:val="single" w:color="000000" w:sz="4" w:space="0"/>
            </w:tcBorders>
            <w:vAlign w:val="center"/>
          </w:tcPr>
          <w:p w14:paraId="55FEA0CB">
            <w:pPr>
              <w:keepNext w:val="0"/>
              <w:keepLines w:val="0"/>
              <w:pageBreakBefore w:val="0"/>
              <w:widowControl/>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1</w:t>
            </w:r>
          </w:p>
        </w:tc>
      </w:tr>
      <w:tr w14:paraId="7866F363">
        <w:tblPrEx>
          <w:tblCellMar>
            <w:top w:w="0" w:type="dxa"/>
            <w:left w:w="108" w:type="dxa"/>
            <w:bottom w:w="0" w:type="dxa"/>
            <w:right w:w="108" w:type="dxa"/>
          </w:tblCellMar>
        </w:tblPrEx>
        <w:trPr>
          <w:trHeight w:val="881" w:hRule="atLeast"/>
          <w:jc w:val="center"/>
        </w:trPr>
        <w:tc>
          <w:tcPr>
            <w:tcW w:w="455" w:type="dxa"/>
            <w:tcBorders>
              <w:top w:val="single" w:color="000000" w:sz="4" w:space="0"/>
              <w:left w:val="single" w:color="000000" w:sz="4" w:space="0"/>
              <w:bottom w:val="single" w:color="000000" w:sz="4" w:space="0"/>
              <w:right w:val="single" w:color="000000" w:sz="4" w:space="0"/>
            </w:tcBorders>
            <w:vAlign w:val="center"/>
          </w:tcPr>
          <w:p w14:paraId="0087E045">
            <w:pPr>
              <w:keepNext w:val="0"/>
              <w:keepLines w:val="0"/>
              <w:pageBreakBefore w:val="0"/>
              <w:widowControl/>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15</w:t>
            </w:r>
          </w:p>
        </w:tc>
        <w:tc>
          <w:tcPr>
            <w:tcW w:w="2140" w:type="dxa"/>
            <w:tcBorders>
              <w:top w:val="single" w:color="000000" w:sz="4" w:space="0"/>
              <w:left w:val="single" w:color="000000" w:sz="4" w:space="0"/>
              <w:bottom w:val="single" w:color="000000" w:sz="4" w:space="0"/>
              <w:right w:val="single" w:color="000000" w:sz="4" w:space="0"/>
            </w:tcBorders>
            <w:vAlign w:val="center"/>
          </w:tcPr>
          <w:p w14:paraId="2DE474A7">
            <w:pPr>
              <w:keepNext w:val="0"/>
              <w:keepLines w:val="0"/>
              <w:pageBreakBefore w:val="0"/>
              <w:widowControl/>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可换头套筒手柄</w:t>
            </w:r>
          </w:p>
        </w:tc>
        <w:tc>
          <w:tcPr>
            <w:tcW w:w="5601" w:type="dxa"/>
            <w:tcBorders>
              <w:top w:val="single" w:color="000000" w:sz="4" w:space="0"/>
              <w:left w:val="single" w:color="000000" w:sz="4" w:space="0"/>
              <w:bottom w:val="single" w:color="000000" w:sz="4" w:space="0"/>
              <w:right w:val="single" w:color="000000" w:sz="4" w:space="0"/>
            </w:tcBorders>
            <w:vAlign w:val="center"/>
          </w:tcPr>
          <w:p w14:paraId="634419F0">
            <w:pPr>
              <w:keepNext w:val="0"/>
              <w:keepLines w:val="0"/>
              <w:pageBreakBefore w:val="0"/>
              <w:widowControl/>
              <w:kinsoku/>
              <w:wordWrap/>
              <w:overflowPunct/>
              <w:topLinePunct w:val="0"/>
              <w:autoSpaceDE/>
              <w:autoSpaceDN/>
              <w:bidi w:val="0"/>
              <w:adjustRightInd w:val="0"/>
              <w:snapToGrid/>
              <w:spacing w:line="320" w:lineRule="exact"/>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带横向纵向棘轮手柄，六角套筒公制4，5，6，7，8，9，10，11，12，英制1/8，3/16，7/32，1/4，9/32，5/16，11/32，3/8，7/16，1/2</w:t>
            </w:r>
          </w:p>
        </w:tc>
        <w:tc>
          <w:tcPr>
            <w:tcW w:w="469" w:type="dxa"/>
            <w:tcBorders>
              <w:top w:val="single" w:color="000000" w:sz="4" w:space="0"/>
              <w:left w:val="single" w:color="000000" w:sz="4" w:space="0"/>
              <w:bottom w:val="single" w:color="000000" w:sz="4" w:space="0"/>
              <w:right w:val="single" w:color="000000" w:sz="4" w:space="0"/>
            </w:tcBorders>
            <w:vAlign w:val="center"/>
          </w:tcPr>
          <w:p w14:paraId="770EBF89">
            <w:pPr>
              <w:keepNext w:val="0"/>
              <w:keepLines w:val="0"/>
              <w:pageBreakBefore w:val="0"/>
              <w:widowControl/>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把</w:t>
            </w:r>
          </w:p>
        </w:tc>
        <w:tc>
          <w:tcPr>
            <w:tcW w:w="453" w:type="dxa"/>
            <w:tcBorders>
              <w:top w:val="single" w:color="000000" w:sz="4" w:space="0"/>
              <w:left w:val="single" w:color="000000" w:sz="4" w:space="0"/>
              <w:bottom w:val="single" w:color="000000" w:sz="4" w:space="0"/>
              <w:right w:val="single" w:color="000000" w:sz="4" w:space="0"/>
            </w:tcBorders>
            <w:vAlign w:val="center"/>
          </w:tcPr>
          <w:p w14:paraId="3EE496BA">
            <w:pPr>
              <w:keepNext w:val="0"/>
              <w:keepLines w:val="0"/>
              <w:pageBreakBefore w:val="0"/>
              <w:widowControl/>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1</w:t>
            </w:r>
          </w:p>
        </w:tc>
      </w:tr>
      <w:tr w14:paraId="270A260D">
        <w:tblPrEx>
          <w:tblCellMar>
            <w:top w:w="0" w:type="dxa"/>
            <w:left w:w="108" w:type="dxa"/>
            <w:bottom w:w="0" w:type="dxa"/>
            <w:right w:w="108" w:type="dxa"/>
          </w:tblCellMar>
        </w:tblPrEx>
        <w:trPr>
          <w:trHeight w:val="590" w:hRule="atLeast"/>
          <w:jc w:val="center"/>
        </w:trPr>
        <w:tc>
          <w:tcPr>
            <w:tcW w:w="455" w:type="dxa"/>
            <w:tcBorders>
              <w:top w:val="single" w:color="000000" w:sz="4" w:space="0"/>
              <w:left w:val="single" w:color="000000" w:sz="4" w:space="0"/>
              <w:bottom w:val="single" w:color="000000" w:sz="4" w:space="0"/>
              <w:right w:val="single" w:color="000000" w:sz="4" w:space="0"/>
            </w:tcBorders>
            <w:vAlign w:val="center"/>
          </w:tcPr>
          <w:p w14:paraId="453EDBC5">
            <w:pPr>
              <w:keepNext w:val="0"/>
              <w:keepLines w:val="0"/>
              <w:pageBreakBefore w:val="0"/>
              <w:widowControl/>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16</w:t>
            </w:r>
          </w:p>
        </w:tc>
        <w:tc>
          <w:tcPr>
            <w:tcW w:w="2140" w:type="dxa"/>
            <w:tcBorders>
              <w:top w:val="single" w:color="000000" w:sz="4" w:space="0"/>
              <w:left w:val="single" w:color="000000" w:sz="4" w:space="0"/>
              <w:bottom w:val="single" w:color="000000" w:sz="4" w:space="0"/>
              <w:right w:val="single" w:color="000000" w:sz="4" w:space="0"/>
            </w:tcBorders>
            <w:vAlign w:val="center"/>
          </w:tcPr>
          <w:p w14:paraId="7867A17D">
            <w:pPr>
              <w:keepNext w:val="0"/>
              <w:keepLines w:val="0"/>
              <w:pageBreakBefore w:val="0"/>
              <w:widowControl/>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开口梅花扳手</w:t>
            </w:r>
          </w:p>
        </w:tc>
        <w:tc>
          <w:tcPr>
            <w:tcW w:w="5601" w:type="dxa"/>
            <w:tcBorders>
              <w:top w:val="single" w:color="000000" w:sz="4" w:space="0"/>
              <w:left w:val="single" w:color="000000" w:sz="4" w:space="0"/>
              <w:bottom w:val="single" w:color="000000" w:sz="4" w:space="0"/>
              <w:right w:val="single" w:color="000000" w:sz="4" w:space="0"/>
            </w:tcBorders>
            <w:vAlign w:val="center"/>
          </w:tcPr>
          <w:p w14:paraId="6284A60E">
            <w:pPr>
              <w:keepNext w:val="0"/>
              <w:keepLines w:val="0"/>
              <w:pageBreakBefore w:val="0"/>
              <w:widowControl/>
              <w:kinsoku/>
              <w:wordWrap/>
              <w:overflowPunct/>
              <w:topLinePunct w:val="0"/>
              <w:autoSpaceDE/>
              <w:autoSpaceDN/>
              <w:bidi w:val="0"/>
              <w:adjustRightInd w:val="0"/>
              <w:snapToGrid/>
              <w:spacing w:line="320" w:lineRule="exact"/>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一头开口，一头梅花，含4，4.5，5,5.5，6，7，8，9，10，11，12，13，14，表面抛光镀铬</w:t>
            </w:r>
          </w:p>
        </w:tc>
        <w:tc>
          <w:tcPr>
            <w:tcW w:w="469" w:type="dxa"/>
            <w:tcBorders>
              <w:top w:val="single" w:color="000000" w:sz="4" w:space="0"/>
              <w:left w:val="single" w:color="000000" w:sz="4" w:space="0"/>
              <w:bottom w:val="single" w:color="000000" w:sz="4" w:space="0"/>
              <w:right w:val="single" w:color="000000" w:sz="4" w:space="0"/>
            </w:tcBorders>
            <w:vAlign w:val="center"/>
          </w:tcPr>
          <w:p w14:paraId="3A29EA23">
            <w:pPr>
              <w:keepNext w:val="0"/>
              <w:keepLines w:val="0"/>
              <w:pageBreakBefore w:val="0"/>
              <w:widowControl/>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套</w:t>
            </w:r>
          </w:p>
        </w:tc>
        <w:tc>
          <w:tcPr>
            <w:tcW w:w="453" w:type="dxa"/>
            <w:tcBorders>
              <w:top w:val="single" w:color="000000" w:sz="4" w:space="0"/>
              <w:left w:val="single" w:color="000000" w:sz="4" w:space="0"/>
              <w:bottom w:val="single" w:color="000000" w:sz="4" w:space="0"/>
              <w:right w:val="single" w:color="000000" w:sz="4" w:space="0"/>
            </w:tcBorders>
            <w:vAlign w:val="center"/>
          </w:tcPr>
          <w:p w14:paraId="293A9569">
            <w:pPr>
              <w:keepNext w:val="0"/>
              <w:keepLines w:val="0"/>
              <w:pageBreakBefore w:val="0"/>
              <w:widowControl/>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1</w:t>
            </w:r>
          </w:p>
        </w:tc>
      </w:tr>
      <w:tr w14:paraId="38670D6B">
        <w:tblPrEx>
          <w:tblCellMar>
            <w:top w:w="0" w:type="dxa"/>
            <w:left w:w="108" w:type="dxa"/>
            <w:bottom w:w="0" w:type="dxa"/>
            <w:right w:w="108" w:type="dxa"/>
          </w:tblCellMar>
        </w:tblPrEx>
        <w:trPr>
          <w:trHeight w:val="299" w:hRule="atLeast"/>
          <w:jc w:val="center"/>
        </w:trPr>
        <w:tc>
          <w:tcPr>
            <w:tcW w:w="455" w:type="dxa"/>
            <w:tcBorders>
              <w:top w:val="single" w:color="000000" w:sz="4" w:space="0"/>
              <w:left w:val="single" w:color="000000" w:sz="4" w:space="0"/>
              <w:bottom w:val="single" w:color="000000" w:sz="4" w:space="0"/>
              <w:right w:val="single" w:color="000000" w:sz="4" w:space="0"/>
            </w:tcBorders>
            <w:vAlign w:val="center"/>
          </w:tcPr>
          <w:p w14:paraId="31CE094F">
            <w:pPr>
              <w:keepNext w:val="0"/>
              <w:keepLines w:val="0"/>
              <w:pageBreakBefore w:val="0"/>
              <w:widowControl/>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17</w:t>
            </w:r>
          </w:p>
        </w:tc>
        <w:tc>
          <w:tcPr>
            <w:tcW w:w="2140" w:type="dxa"/>
            <w:tcBorders>
              <w:top w:val="single" w:color="000000" w:sz="4" w:space="0"/>
              <w:left w:val="single" w:color="000000" w:sz="4" w:space="0"/>
              <w:bottom w:val="single" w:color="000000" w:sz="4" w:space="0"/>
              <w:right w:val="single" w:color="000000" w:sz="4" w:space="0"/>
            </w:tcBorders>
            <w:vAlign w:val="center"/>
          </w:tcPr>
          <w:p w14:paraId="2A8B61FB">
            <w:pPr>
              <w:keepNext w:val="0"/>
              <w:keepLines w:val="0"/>
              <w:pageBreakBefore w:val="0"/>
              <w:widowControl/>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公英制钢板尺</w:t>
            </w:r>
          </w:p>
        </w:tc>
        <w:tc>
          <w:tcPr>
            <w:tcW w:w="5601" w:type="dxa"/>
            <w:tcBorders>
              <w:top w:val="single" w:color="000000" w:sz="4" w:space="0"/>
              <w:left w:val="single" w:color="000000" w:sz="4" w:space="0"/>
              <w:bottom w:val="single" w:color="000000" w:sz="4" w:space="0"/>
              <w:right w:val="single" w:color="000000" w:sz="4" w:space="0"/>
            </w:tcBorders>
            <w:vAlign w:val="center"/>
          </w:tcPr>
          <w:p w14:paraId="229B9C32">
            <w:pPr>
              <w:keepNext w:val="0"/>
              <w:keepLines w:val="0"/>
              <w:pageBreakBefore w:val="0"/>
              <w:widowControl/>
              <w:kinsoku/>
              <w:wordWrap/>
              <w:overflowPunct/>
              <w:topLinePunct w:val="0"/>
              <w:autoSpaceDE/>
              <w:autoSpaceDN/>
              <w:bidi w:val="0"/>
              <w:adjustRightInd w:val="0"/>
              <w:snapToGrid/>
              <w:spacing w:line="320" w:lineRule="exact"/>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300mm</w:t>
            </w:r>
          </w:p>
        </w:tc>
        <w:tc>
          <w:tcPr>
            <w:tcW w:w="469" w:type="dxa"/>
            <w:tcBorders>
              <w:top w:val="single" w:color="000000" w:sz="4" w:space="0"/>
              <w:left w:val="single" w:color="000000" w:sz="4" w:space="0"/>
              <w:bottom w:val="single" w:color="000000" w:sz="4" w:space="0"/>
              <w:right w:val="single" w:color="000000" w:sz="4" w:space="0"/>
            </w:tcBorders>
            <w:vAlign w:val="center"/>
          </w:tcPr>
          <w:p w14:paraId="740830DE">
            <w:pPr>
              <w:keepNext w:val="0"/>
              <w:keepLines w:val="0"/>
              <w:pageBreakBefore w:val="0"/>
              <w:widowControl/>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把</w:t>
            </w:r>
          </w:p>
        </w:tc>
        <w:tc>
          <w:tcPr>
            <w:tcW w:w="453" w:type="dxa"/>
            <w:tcBorders>
              <w:top w:val="single" w:color="000000" w:sz="4" w:space="0"/>
              <w:left w:val="single" w:color="000000" w:sz="4" w:space="0"/>
              <w:bottom w:val="single" w:color="000000" w:sz="4" w:space="0"/>
              <w:right w:val="single" w:color="000000" w:sz="4" w:space="0"/>
            </w:tcBorders>
            <w:vAlign w:val="center"/>
          </w:tcPr>
          <w:p w14:paraId="7166C092">
            <w:pPr>
              <w:keepNext w:val="0"/>
              <w:keepLines w:val="0"/>
              <w:pageBreakBefore w:val="0"/>
              <w:widowControl/>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1</w:t>
            </w:r>
          </w:p>
        </w:tc>
      </w:tr>
      <w:tr w14:paraId="79ED5B16">
        <w:tblPrEx>
          <w:tblCellMar>
            <w:top w:w="0" w:type="dxa"/>
            <w:left w:w="108" w:type="dxa"/>
            <w:bottom w:w="0" w:type="dxa"/>
            <w:right w:w="108" w:type="dxa"/>
          </w:tblCellMar>
        </w:tblPrEx>
        <w:trPr>
          <w:trHeight w:val="299" w:hRule="atLeast"/>
          <w:jc w:val="center"/>
        </w:trPr>
        <w:tc>
          <w:tcPr>
            <w:tcW w:w="455" w:type="dxa"/>
            <w:tcBorders>
              <w:top w:val="single" w:color="000000" w:sz="4" w:space="0"/>
              <w:left w:val="single" w:color="000000" w:sz="4" w:space="0"/>
              <w:bottom w:val="single" w:color="000000" w:sz="4" w:space="0"/>
              <w:right w:val="single" w:color="000000" w:sz="4" w:space="0"/>
            </w:tcBorders>
            <w:vAlign w:val="center"/>
          </w:tcPr>
          <w:p w14:paraId="7294716A">
            <w:pPr>
              <w:keepNext w:val="0"/>
              <w:keepLines w:val="0"/>
              <w:pageBreakBefore w:val="0"/>
              <w:widowControl/>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18</w:t>
            </w:r>
          </w:p>
        </w:tc>
        <w:tc>
          <w:tcPr>
            <w:tcW w:w="2140" w:type="dxa"/>
            <w:tcBorders>
              <w:top w:val="single" w:color="000000" w:sz="4" w:space="0"/>
              <w:left w:val="single" w:color="000000" w:sz="4" w:space="0"/>
              <w:bottom w:val="single" w:color="000000" w:sz="4" w:space="0"/>
              <w:right w:val="single" w:color="000000" w:sz="4" w:space="0"/>
            </w:tcBorders>
            <w:vAlign w:val="center"/>
          </w:tcPr>
          <w:p w14:paraId="2E3BC4B5">
            <w:pPr>
              <w:keepNext w:val="0"/>
              <w:keepLines w:val="0"/>
              <w:pageBreakBefore w:val="0"/>
              <w:widowControl/>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伸缩钢卷尺</w:t>
            </w:r>
          </w:p>
        </w:tc>
        <w:tc>
          <w:tcPr>
            <w:tcW w:w="5601" w:type="dxa"/>
            <w:tcBorders>
              <w:top w:val="single" w:color="000000" w:sz="4" w:space="0"/>
              <w:left w:val="single" w:color="000000" w:sz="4" w:space="0"/>
              <w:bottom w:val="single" w:color="000000" w:sz="4" w:space="0"/>
              <w:right w:val="single" w:color="000000" w:sz="4" w:space="0"/>
            </w:tcBorders>
            <w:vAlign w:val="center"/>
          </w:tcPr>
          <w:p w14:paraId="75FCCF1D">
            <w:pPr>
              <w:keepNext w:val="0"/>
              <w:keepLines w:val="0"/>
              <w:pageBreakBefore w:val="0"/>
              <w:widowControl/>
              <w:kinsoku/>
              <w:wordWrap/>
              <w:overflowPunct/>
              <w:topLinePunct w:val="0"/>
              <w:autoSpaceDE/>
              <w:autoSpaceDN/>
              <w:bidi w:val="0"/>
              <w:adjustRightInd w:val="0"/>
              <w:snapToGrid/>
              <w:spacing w:line="320" w:lineRule="exact"/>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3米</w:t>
            </w:r>
          </w:p>
        </w:tc>
        <w:tc>
          <w:tcPr>
            <w:tcW w:w="469" w:type="dxa"/>
            <w:tcBorders>
              <w:top w:val="single" w:color="000000" w:sz="4" w:space="0"/>
              <w:left w:val="single" w:color="000000" w:sz="4" w:space="0"/>
              <w:bottom w:val="single" w:color="000000" w:sz="4" w:space="0"/>
              <w:right w:val="single" w:color="000000" w:sz="4" w:space="0"/>
            </w:tcBorders>
            <w:vAlign w:val="center"/>
          </w:tcPr>
          <w:p w14:paraId="719CB5C2">
            <w:pPr>
              <w:keepNext w:val="0"/>
              <w:keepLines w:val="0"/>
              <w:pageBreakBefore w:val="0"/>
              <w:widowControl/>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把</w:t>
            </w:r>
          </w:p>
        </w:tc>
        <w:tc>
          <w:tcPr>
            <w:tcW w:w="453" w:type="dxa"/>
            <w:tcBorders>
              <w:top w:val="single" w:color="000000" w:sz="4" w:space="0"/>
              <w:left w:val="single" w:color="000000" w:sz="4" w:space="0"/>
              <w:bottom w:val="single" w:color="000000" w:sz="4" w:space="0"/>
              <w:right w:val="single" w:color="000000" w:sz="4" w:space="0"/>
            </w:tcBorders>
            <w:vAlign w:val="center"/>
          </w:tcPr>
          <w:p w14:paraId="412AC525">
            <w:pPr>
              <w:keepNext w:val="0"/>
              <w:keepLines w:val="0"/>
              <w:pageBreakBefore w:val="0"/>
              <w:widowControl/>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1</w:t>
            </w:r>
          </w:p>
        </w:tc>
      </w:tr>
      <w:tr w14:paraId="501F21B6">
        <w:tblPrEx>
          <w:tblCellMar>
            <w:top w:w="0" w:type="dxa"/>
            <w:left w:w="108" w:type="dxa"/>
            <w:bottom w:w="0" w:type="dxa"/>
            <w:right w:w="108" w:type="dxa"/>
          </w:tblCellMar>
        </w:tblPrEx>
        <w:trPr>
          <w:trHeight w:val="299" w:hRule="atLeast"/>
          <w:jc w:val="center"/>
        </w:trPr>
        <w:tc>
          <w:tcPr>
            <w:tcW w:w="455" w:type="dxa"/>
            <w:tcBorders>
              <w:top w:val="single" w:color="000000" w:sz="4" w:space="0"/>
              <w:left w:val="single" w:color="000000" w:sz="4" w:space="0"/>
              <w:bottom w:val="single" w:color="000000" w:sz="4" w:space="0"/>
              <w:right w:val="single" w:color="000000" w:sz="4" w:space="0"/>
            </w:tcBorders>
            <w:vAlign w:val="center"/>
          </w:tcPr>
          <w:p w14:paraId="22EE4303">
            <w:pPr>
              <w:keepNext w:val="0"/>
              <w:keepLines w:val="0"/>
              <w:pageBreakBefore w:val="0"/>
              <w:widowControl/>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19</w:t>
            </w:r>
          </w:p>
        </w:tc>
        <w:tc>
          <w:tcPr>
            <w:tcW w:w="2140" w:type="dxa"/>
            <w:tcBorders>
              <w:top w:val="single" w:color="000000" w:sz="4" w:space="0"/>
              <w:left w:val="single" w:color="000000" w:sz="4" w:space="0"/>
              <w:bottom w:val="single" w:color="000000" w:sz="4" w:space="0"/>
              <w:right w:val="single" w:color="000000" w:sz="4" w:space="0"/>
            </w:tcBorders>
            <w:vAlign w:val="center"/>
          </w:tcPr>
          <w:p w14:paraId="3FCE6E66">
            <w:pPr>
              <w:keepNext w:val="0"/>
              <w:keepLines w:val="0"/>
              <w:pageBreakBefore w:val="0"/>
              <w:widowControl/>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大号美工刀</w:t>
            </w:r>
          </w:p>
        </w:tc>
        <w:tc>
          <w:tcPr>
            <w:tcW w:w="5601" w:type="dxa"/>
            <w:tcBorders>
              <w:top w:val="single" w:color="000000" w:sz="4" w:space="0"/>
              <w:left w:val="single" w:color="000000" w:sz="4" w:space="0"/>
              <w:bottom w:val="single" w:color="000000" w:sz="4" w:space="0"/>
              <w:right w:val="single" w:color="000000" w:sz="4" w:space="0"/>
            </w:tcBorders>
            <w:vAlign w:val="center"/>
          </w:tcPr>
          <w:p w14:paraId="1F15EB62">
            <w:pPr>
              <w:keepNext w:val="0"/>
              <w:keepLines w:val="0"/>
              <w:pageBreakBefore w:val="0"/>
              <w:widowControl/>
              <w:kinsoku/>
              <w:wordWrap/>
              <w:overflowPunct/>
              <w:topLinePunct w:val="0"/>
              <w:autoSpaceDE/>
              <w:autoSpaceDN/>
              <w:bidi w:val="0"/>
              <w:adjustRightInd w:val="0"/>
              <w:snapToGrid/>
              <w:spacing w:line="320" w:lineRule="exact"/>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含10个刀片</w:t>
            </w:r>
          </w:p>
        </w:tc>
        <w:tc>
          <w:tcPr>
            <w:tcW w:w="469" w:type="dxa"/>
            <w:tcBorders>
              <w:top w:val="single" w:color="000000" w:sz="4" w:space="0"/>
              <w:left w:val="single" w:color="000000" w:sz="4" w:space="0"/>
              <w:bottom w:val="single" w:color="000000" w:sz="4" w:space="0"/>
              <w:right w:val="single" w:color="000000" w:sz="4" w:space="0"/>
            </w:tcBorders>
            <w:vAlign w:val="center"/>
          </w:tcPr>
          <w:p w14:paraId="0C5A04F9">
            <w:pPr>
              <w:keepNext w:val="0"/>
              <w:keepLines w:val="0"/>
              <w:pageBreakBefore w:val="0"/>
              <w:widowControl/>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把</w:t>
            </w:r>
          </w:p>
        </w:tc>
        <w:tc>
          <w:tcPr>
            <w:tcW w:w="453" w:type="dxa"/>
            <w:tcBorders>
              <w:top w:val="single" w:color="000000" w:sz="4" w:space="0"/>
              <w:left w:val="single" w:color="000000" w:sz="4" w:space="0"/>
              <w:bottom w:val="single" w:color="000000" w:sz="4" w:space="0"/>
              <w:right w:val="single" w:color="000000" w:sz="4" w:space="0"/>
            </w:tcBorders>
            <w:vAlign w:val="center"/>
          </w:tcPr>
          <w:p w14:paraId="4FAA8162">
            <w:pPr>
              <w:keepNext w:val="0"/>
              <w:keepLines w:val="0"/>
              <w:pageBreakBefore w:val="0"/>
              <w:widowControl/>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1</w:t>
            </w:r>
          </w:p>
        </w:tc>
      </w:tr>
      <w:tr w14:paraId="4D801990">
        <w:tblPrEx>
          <w:tblCellMar>
            <w:top w:w="0" w:type="dxa"/>
            <w:left w:w="108" w:type="dxa"/>
            <w:bottom w:w="0" w:type="dxa"/>
            <w:right w:w="108" w:type="dxa"/>
          </w:tblCellMar>
        </w:tblPrEx>
        <w:trPr>
          <w:trHeight w:val="299" w:hRule="atLeast"/>
          <w:jc w:val="center"/>
        </w:trPr>
        <w:tc>
          <w:tcPr>
            <w:tcW w:w="455" w:type="dxa"/>
            <w:tcBorders>
              <w:top w:val="single" w:color="000000" w:sz="4" w:space="0"/>
              <w:left w:val="single" w:color="000000" w:sz="4" w:space="0"/>
              <w:bottom w:val="single" w:color="000000" w:sz="4" w:space="0"/>
              <w:right w:val="single" w:color="000000" w:sz="4" w:space="0"/>
            </w:tcBorders>
            <w:vAlign w:val="center"/>
          </w:tcPr>
          <w:p w14:paraId="4379F4D6">
            <w:pPr>
              <w:keepNext w:val="0"/>
              <w:keepLines w:val="0"/>
              <w:pageBreakBefore w:val="0"/>
              <w:widowControl/>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20</w:t>
            </w:r>
          </w:p>
        </w:tc>
        <w:tc>
          <w:tcPr>
            <w:tcW w:w="2140" w:type="dxa"/>
            <w:tcBorders>
              <w:top w:val="single" w:color="000000" w:sz="4" w:space="0"/>
              <w:left w:val="single" w:color="000000" w:sz="4" w:space="0"/>
              <w:bottom w:val="single" w:color="000000" w:sz="4" w:space="0"/>
              <w:right w:val="single" w:color="000000" w:sz="4" w:space="0"/>
            </w:tcBorders>
            <w:vAlign w:val="center"/>
          </w:tcPr>
          <w:p w14:paraId="4575689E">
            <w:pPr>
              <w:keepNext w:val="0"/>
              <w:keepLines w:val="0"/>
              <w:pageBreakBefore w:val="0"/>
              <w:widowControl/>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剪刀</w:t>
            </w:r>
          </w:p>
        </w:tc>
        <w:tc>
          <w:tcPr>
            <w:tcW w:w="5601" w:type="dxa"/>
            <w:tcBorders>
              <w:top w:val="single" w:color="000000" w:sz="4" w:space="0"/>
              <w:left w:val="single" w:color="000000" w:sz="4" w:space="0"/>
              <w:bottom w:val="single" w:color="000000" w:sz="4" w:space="0"/>
              <w:right w:val="single" w:color="000000" w:sz="4" w:space="0"/>
            </w:tcBorders>
            <w:vAlign w:val="center"/>
          </w:tcPr>
          <w:p w14:paraId="5FDDBCC1">
            <w:pPr>
              <w:keepNext w:val="0"/>
              <w:keepLines w:val="0"/>
              <w:pageBreakBefore w:val="0"/>
              <w:widowControl/>
              <w:kinsoku/>
              <w:wordWrap/>
              <w:overflowPunct/>
              <w:topLinePunct w:val="0"/>
              <w:autoSpaceDE/>
              <w:autoSpaceDN/>
              <w:bidi w:val="0"/>
              <w:adjustRightInd w:val="0"/>
              <w:snapToGrid/>
              <w:spacing w:line="320" w:lineRule="exact"/>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高硬度工业剪刀，总长约200mm</w:t>
            </w:r>
          </w:p>
        </w:tc>
        <w:tc>
          <w:tcPr>
            <w:tcW w:w="469" w:type="dxa"/>
            <w:tcBorders>
              <w:top w:val="single" w:color="000000" w:sz="4" w:space="0"/>
              <w:left w:val="single" w:color="000000" w:sz="4" w:space="0"/>
              <w:bottom w:val="single" w:color="000000" w:sz="4" w:space="0"/>
              <w:right w:val="single" w:color="000000" w:sz="4" w:space="0"/>
            </w:tcBorders>
            <w:vAlign w:val="center"/>
          </w:tcPr>
          <w:p w14:paraId="0116FDC1">
            <w:pPr>
              <w:keepNext w:val="0"/>
              <w:keepLines w:val="0"/>
              <w:pageBreakBefore w:val="0"/>
              <w:widowControl/>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把</w:t>
            </w:r>
          </w:p>
        </w:tc>
        <w:tc>
          <w:tcPr>
            <w:tcW w:w="453" w:type="dxa"/>
            <w:tcBorders>
              <w:top w:val="single" w:color="000000" w:sz="4" w:space="0"/>
              <w:left w:val="single" w:color="000000" w:sz="4" w:space="0"/>
              <w:bottom w:val="single" w:color="000000" w:sz="4" w:space="0"/>
              <w:right w:val="single" w:color="000000" w:sz="4" w:space="0"/>
            </w:tcBorders>
            <w:vAlign w:val="center"/>
          </w:tcPr>
          <w:p w14:paraId="0C5DEF1D">
            <w:pPr>
              <w:keepNext w:val="0"/>
              <w:keepLines w:val="0"/>
              <w:pageBreakBefore w:val="0"/>
              <w:widowControl/>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1</w:t>
            </w:r>
          </w:p>
        </w:tc>
      </w:tr>
      <w:tr w14:paraId="2D0D5AF1">
        <w:tblPrEx>
          <w:tblCellMar>
            <w:top w:w="0" w:type="dxa"/>
            <w:left w:w="108" w:type="dxa"/>
            <w:bottom w:w="0" w:type="dxa"/>
            <w:right w:w="108" w:type="dxa"/>
          </w:tblCellMar>
        </w:tblPrEx>
        <w:trPr>
          <w:trHeight w:val="299" w:hRule="atLeast"/>
          <w:jc w:val="center"/>
        </w:trPr>
        <w:tc>
          <w:tcPr>
            <w:tcW w:w="455" w:type="dxa"/>
            <w:tcBorders>
              <w:top w:val="single" w:color="000000" w:sz="4" w:space="0"/>
              <w:left w:val="single" w:color="000000" w:sz="4" w:space="0"/>
              <w:bottom w:val="single" w:color="000000" w:sz="4" w:space="0"/>
              <w:right w:val="single" w:color="000000" w:sz="4" w:space="0"/>
            </w:tcBorders>
            <w:vAlign w:val="center"/>
          </w:tcPr>
          <w:p w14:paraId="46AA99F6">
            <w:pPr>
              <w:keepNext w:val="0"/>
              <w:keepLines w:val="0"/>
              <w:pageBreakBefore w:val="0"/>
              <w:widowControl/>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21</w:t>
            </w:r>
          </w:p>
        </w:tc>
        <w:tc>
          <w:tcPr>
            <w:tcW w:w="2140" w:type="dxa"/>
            <w:tcBorders>
              <w:top w:val="single" w:color="000000" w:sz="4" w:space="0"/>
              <w:left w:val="single" w:color="000000" w:sz="4" w:space="0"/>
              <w:bottom w:val="single" w:color="000000" w:sz="4" w:space="0"/>
              <w:right w:val="single" w:color="000000" w:sz="4" w:space="0"/>
            </w:tcBorders>
            <w:vAlign w:val="center"/>
          </w:tcPr>
          <w:p w14:paraId="339B7B0D">
            <w:pPr>
              <w:keepNext w:val="0"/>
              <w:keepLines w:val="0"/>
              <w:pageBreakBefore w:val="0"/>
              <w:widowControl/>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测电笔</w:t>
            </w:r>
          </w:p>
        </w:tc>
        <w:tc>
          <w:tcPr>
            <w:tcW w:w="5601" w:type="dxa"/>
            <w:tcBorders>
              <w:top w:val="single" w:color="000000" w:sz="4" w:space="0"/>
              <w:left w:val="single" w:color="000000" w:sz="4" w:space="0"/>
              <w:bottom w:val="single" w:color="000000" w:sz="4" w:space="0"/>
              <w:right w:val="single" w:color="000000" w:sz="4" w:space="0"/>
            </w:tcBorders>
            <w:vAlign w:val="center"/>
          </w:tcPr>
          <w:p w14:paraId="3E7DB3AB">
            <w:pPr>
              <w:keepNext w:val="0"/>
              <w:keepLines w:val="0"/>
              <w:pageBreakBefore w:val="0"/>
              <w:widowControl/>
              <w:kinsoku/>
              <w:wordWrap/>
              <w:overflowPunct/>
              <w:topLinePunct w:val="0"/>
              <w:autoSpaceDE/>
              <w:autoSpaceDN/>
              <w:bidi w:val="0"/>
              <w:adjustRightInd w:val="0"/>
              <w:snapToGrid/>
              <w:spacing w:line="320" w:lineRule="exact"/>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带数显</w:t>
            </w:r>
          </w:p>
        </w:tc>
        <w:tc>
          <w:tcPr>
            <w:tcW w:w="469" w:type="dxa"/>
            <w:tcBorders>
              <w:top w:val="single" w:color="000000" w:sz="4" w:space="0"/>
              <w:left w:val="single" w:color="000000" w:sz="4" w:space="0"/>
              <w:bottom w:val="single" w:color="000000" w:sz="4" w:space="0"/>
              <w:right w:val="single" w:color="000000" w:sz="4" w:space="0"/>
            </w:tcBorders>
            <w:vAlign w:val="center"/>
          </w:tcPr>
          <w:p w14:paraId="2A313F3B">
            <w:pPr>
              <w:keepNext w:val="0"/>
              <w:keepLines w:val="0"/>
              <w:pageBreakBefore w:val="0"/>
              <w:widowControl/>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把</w:t>
            </w:r>
          </w:p>
        </w:tc>
        <w:tc>
          <w:tcPr>
            <w:tcW w:w="453" w:type="dxa"/>
            <w:tcBorders>
              <w:top w:val="single" w:color="000000" w:sz="4" w:space="0"/>
              <w:left w:val="single" w:color="000000" w:sz="4" w:space="0"/>
              <w:bottom w:val="single" w:color="000000" w:sz="4" w:space="0"/>
              <w:right w:val="single" w:color="000000" w:sz="4" w:space="0"/>
            </w:tcBorders>
            <w:vAlign w:val="center"/>
          </w:tcPr>
          <w:p w14:paraId="020C0E4C">
            <w:pPr>
              <w:keepNext w:val="0"/>
              <w:keepLines w:val="0"/>
              <w:pageBreakBefore w:val="0"/>
              <w:widowControl/>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1</w:t>
            </w:r>
          </w:p>
        </w:tc>
      </w:tr>
      <w:tr w14:paraId="4680739A">
        <w:tblPrEx>
          <w:tblCellMar>
            <w:top w:w="0" w:type="dxa"/>
            <w:left w:w="108" w:type="dxa"/>
            <w:bottom w:w="0" w:type="dxa"/>
            <w:right w:w="108" w:type="dxa"/>
          </w:tblCellMar>
        </w:tblPrEx>
        <w:trPr>
          <w:trHeight w:val="299" w:hRule="atLeast"/>
          <w:jc w:val="center"/>
        </w:trPr>
        <w:tc>
          <w:tcPr>
            <w:tcW w:w="455" w:type="dxa"/>
            <w:tcBorders>
              <w:top w:val="single" w:color="000000" w:sz="4" w:space="0"/>
              <w:left w:val="single" w:color="000000" w:sz="4" w:space="0"/>
              <w:bottom w:val="single" w:color="000000" w:sz="4" w:space="0"/>
              <w:right w:val="single" w:color="000000" w:sz="4" w:space="0"/>
            </w:tcBorders>
            <w:vAlign w:val="center"/>
          </w:tcPr>
          <w:p w14:paraId="29DCDBC8">
            <w:pPr>
              <w:keepNext w:val="0"/>
              <w:keepLines w:val="0"/>
              <w:pageBreakBefore w:val="0"/>
              <w:widowControl/>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22</w:t>
            </w:r>
          </w:p>
        </w:tc>
        <w:tc>
          <w:tcPr>
            <w:tcW w:w="2140" w:type="dxa"/>
            <w:tcBorders>
              <w:top w:val="single" w:color="000000" w:sz="4" w:space="0"/>
              <w:left w:val="single" w:color="000000" w:sz="4" w:space="0"/>
              <w:bottom w:val="single" w:color="000000" w:sz="4" w:space="0"/>
              <w:right w:val="single" w:color="000000" w:sz="4" w:space="0"/>
            </w:tcBorders>
            <w:vAlign w:val="center"/>
          </w:tcPr>
          <w:p w14:paraId="63C54ED3">
            <w:pPr>
              <w:keepNext w:val="0"/>
              <w:keepLines w:val="0"/>
              <w:pageBreakBefore w:val="0"/>
              <w:widowControl/>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多功能剥线钳</w:t>
            </w:r>
          </w:p>
        </w:tc>
        <w:tc>
          <w:tcPr>
            <w:tcW w:w="5601" w:type="dxa"/>
            <w:tcBorders>
              <w:top w:val="single" w:color="000000" w:sz="4" w:space="0"/>
              <w:left w:val="single" w:color="000000" w:sz="4" w:space="0"/>
              <w:bottom w:val="single" w:color="000000" w:sz="4" w:space="0"/>
              <w:right w:val="single" w:color="000000" w:sz="4" w:space="0"/>
            </w:tcBorders>
            <w:vAlign w:val="center"/>
          </w:tcPr>
          <w:p w14:paraId="6B55583F">
            <w:pPr>
              <w:keepNext w:val="0"/>
              <w:keepLines w:val="0"/>
              <w:pageBreakBefore w:val="0"/>
              <w:widowControl/>
              <w:kinsoku/>
              <w:wordWrap/>
              <w:overflowPunct/>
              <w:topLinePunct w:val="0"/>
              <w:autoSpaceDE/>
              <w:autoSpaceDN/>
              <w:bidi w:val="0"/>
              <w:adjustRightInd w:val="0"/>
              <w:snapToGrid/>
              <w:spacing w:line="320" w:lineRule="exact"/>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剥线0.2～6m㎡，压接0.5～6m㎡</w:t>
            </w:r>
          </w:p>
        </w:tc>
        <w:tc>
          <w:tcPr>
            <w:tcW w:w="469" w:type="dxa"/>
            <w:tcBorders>
              <w:top w:val="single" w:color="000000" w:sz="4" w:space="0"/>
              <w:left w:val="single" w:color="000000" w:sz="4" w:space="0"/>
              <w:bottom w:val="single" w:color="000000" w:sz="4" w:space="0"/>
              <w:right w:val="single" w:color="000000" w:sz="4" w:space="0"/>
            </w:tcBorders>
            <w:vAlign w:val="center"/>
          </w:tcPr>
          <w:p w14:paraId="7D39D238">
            <w:pPr>
              <w:keepNext w:val="0"/>
              <w:keepLines w:val="0"/>
              <w:pageBreakBefore w:val="0"/>
              <w:widowControl/>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把</w:t>
            </w:r>
          </w:p>
        </w:tc>
        <w:tc>
          <w:tcPr>
            <w:tcW w:w="453" w:type="dxa"/>
            <w:tcBorders>
              <w:top w:val="single" w:color="000000" w:sz="4" w:space="0"/>
              <w:left w:val="single" w:color="000000" w:sz="4" w:space="0"/>
              <w:bottom w:val="single" w:color="000000" w:sz="4" w:space="0"/>
              <w:right w:val="single" w:color="000000" w:sz="4" w:space="0"/>
            </w:tcBorders>
            <w:vAlign w:val="center"/>
          </w:tcPr>
          <w:p w14:paraId="21F69F2E">
            <w:pPr>
              <w:keepNext w:val="0"/>
              <w:keepLines w:val="0"/>
              <w:pageBreakBefore w:val="0"/>
              <w:widowControl/>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1</w:t>
            </w:r>
          </w:p>
        </w:tc>
      </w:tr>
      <w:tr w14:paraId="5EBC58C0">
        <w:tblPrEx>
          <w:tblCellMar>
            <w:top w:w="0" w:type="dxa"/>
            <w:left w:w="108" w:type="dxa"/>
            <w:bottom w:w="0" w:type="dxa"/>
            <w:right w:w="108" w:type="dxa"/>
          </w:tblCellMar>
        </w:tblPrEx>
        <w:trPr>
          <w:trHeight w:val="299" w:hRule="atLeast"/>
          <w:jc w:val="center"/>
        </w:trPr>
        <w:tc>
          <w:tcPr>
            <w:tcW w:w="455" w:type="dxa"/>
            <w:tcBorders>
              <w:top w:val="single" w:color="000000" w:sz="4" w:space="0"/>
              <w:left w:val="single" w:color="000000" w:sz="4" w:space="0"/>
              <w:bottom w:val="single" w:color="000000" w:sz="4" w:space="0"/>
              <w:right w:val="single" w:color="000000" w:sz="4" w:space="0"/>
            </w:tcBorders>
            <w:vAlign w:val="center"/>
          </w:tcPr>
          <w:p w14:paraId="0C864DC2">
            <w:pPr>
              <w:keepNext w:val="0"/>
              <w:keepLines w:val="0"/>
              <w:pageBreakBefore w:val="0"/>
              <w:widowControl/>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23</w:t>
            </w:r>
          </w:p>
        </w:tc>
        <w:tc>
          <w:tcPr>
            <w:tcW w:w="2140" w:type="dxa"/>
            <w:tcBorders>
              <w:top w:val="single" w:color="000000" w:sz="4" w:space="0"/>
              <w:left w:val="single" w:color="000000" w:sz="4" w:space="0"/>
              <w:bottom w:val="single" w:color="000000" w:sz="4" w:space="0"/>
              <w:right w:val="single" w:color="000000" w:sz="4" w:space="0"/>
            </w:tcBorders>
            <w:vAlign w:val="center"/>
          </w:tcPr>
          <w:p w14:paraId="21E2565D">
            <w:pPr>
              <w:keepNext w:val="0"/>
              <w:keepLines w:val="0"/>
              <w:pageBreakBefore w:val="0"/>
              <w:widowControl/>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公英制游标卡尺</w:t>
            </w:r>
          </w:p>
        </w:tc>
        <w:tc>
          <w:tcPr>
            <w:tcW w:w="5601" w:type="dxa"/>
            <w:tcBorders>
              <w:top w:val="single" w:color="000000" w:sz="4" w:space="0"/>
              <w:left w:val="single" w:color="000000" w:sz="4" w:space="0"/>
              <w:bottom w:val="single" w:color="000000" w:sz="4" w:space="0"/>
              <w:right w:val="single" w:color="000000" w:sz="4" w:space="0"/>
            </w:tcBorders>
            <w:vAlign w:val="center"/>
          </w:tcPr>
          <w:p w14:paraId="4A8D69FE">
            <w:pPr>
              <w:keepNext w:val="0"/>
              <w:keepLines w:val="0"/>
              <w:pageBreakBefore w:val="0"/>
              <w:widowControl/>
              <w:kinsoku/>
              <w:wordWrap/>
              <w:overflowPunct/>
              <w:topLinePunct w:val="0"/>
              <w:autoSpaceDE/>
              <w:autoSpaceDN/>
              <w:bidi w:val="0"/>
              <w:adjustRightInd w:val="0"/>
              <w:snapToGrid/>
              <w:spacing w:line="320" w:lineRule="exact"/>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150mm，精度0.02</w:t>
            </w:r>
          </w:p>
        </w:tc>
        <w:tc>
          <w:tcPr>
            <w:tcW w:w="469" w:type="dxa"/>
            <w:tcBorders>
              <w:top w:val="single" w:color="000000" w:sz="4" w:space="0"/>
              <w:left w:val="single" w:color="000000" w:sz="4" w:space="0"/>
              <w:bottom w:val="single" w:color="000000" w:sz="4" w:space="0"/>
              <w:right w:val="single" w:color="000000" w:sz="4" w:space="0"/>
            </w:tcBorders>
            <w:vAlign w:val="center"/>
          </w:tcPr>
          <w:p w14:paraId="2D402464">
            <w:pPr>
              <w:keepNext w:val="0"/>
              <w:keepLines w:val="0"/>
              <w:pageBreakBefore w:val="0"/>
              <w:widowControl/>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把</w:t>
            </w:r>
          </w:p>
        </w:tc>
        <w:tc>
          <w:tcPr>
            <w:tcW w:w="453" w:type="dxa"/>
            <w:tcBorders>
              <w:top w:val="single" w:color="000000" w:sz="4" w:space="0"/>
              <w:left w:val="single" w:color="000000" w:sz="4" w:space="0"/>
              <w:bottom w:val="single" w:color="000000" w:sz="4" w:space="0"/>
              <w:right w:val="single" w:color="000000" w:sz="4" w:space="0"/>
            </w:tcBorders>
            <w:vAlign w:val="center"/>
          </w:tcPr>
          <w:p w14:paraId="069F0C5E">
            <w:pPr>
              <w:keepNext w:val="0"/>
              <w:keepLines w:val="0"/>
              <w:pageBreakBefore w:val="0"/>
              <w:widowControl/>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1</w:t>
            </w:r>
          </w:p>
        </w:tc>
      </w:tr>
      <w:tr w14:paraId="0C319E98">
        <w:tblPrEx>
          <w:tblCellMar>
            <w:top w:w="0" w:type="dxa"/>
            <w:left w:w="108" w:type="dxa"/>
            <w:bottom w:w="0" w:type="dxa"/>
            <w:right w:w="108" w:type="dxa"/>
          </w:tblCellMar>
        </w:tblPrEx>
        <w:trPr>
          <w:trHeight w:val="299" w:hRule="atLeast"/>
          <w:jc w:val="center"/>
        </w:trPr>
        <w:tc>
          <w:tcPr>
            <w:tcW w:w="455" w:type="dxa"/>
            <w:tcBorders>
              <w:top w:val="single" w:color="000000" w:sz="4" w:space="0"/>
              <w:left w:val="single" w:color="000000" w:sz="4" w:space="0"/>
              <w:bottom w:val="single" w:color="000000" w:sz="4" w:space="0"/>
              <w:right w:val="single" w:color="000000" w:sz="4" w:space="0"/>
            </w:tcBorders>
            <w:vAlign w:val="center"/>
          </w:tcPr>
          <w:p w14:paraId="416796E1">
            <w:pPr>
              <w:keepNext w:val="0"/>
              <w:keepLines w:val="0"/>
              <w:pageBreakBefore w:val="0"/>
              <w:widowControl/>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24</w:t>
            </w:r>
          </w:p>
        </w:tc>
        <w:tc>
          <w:tcPr>
            <w:tcW w:w="2140" w:type="dxa"/>
            <w:tcBorders>
              <w:top w:val="single" w:color="000000" w:sz="4" w:space="0"/>
              <w:left w:val="single" w:color="000000" w:sz="4" w:space="0"/>
              <w:bottom w:val="single" w:color="000000" w:sz="4" w:space="0"/>
              <w:right w:val="single" w:color="000000" w:sz="4" w:space="0"/>
            </w:tcBorders>
            <w:vAlign w:val="center"/>
          </w:tcPr>
          <w:p w14:paraId="50618112">
            <w:pPr>
              <w:keepNext w:val="0"/>
              <w:keepLines w:val="0"/>
              <w:pageBreakBefore w:val="0"/>
              <w:widowControl/>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线径规</w:t>
            </w:r>
          </w:p>
        </w:tc>
        <w:tc>
          <w:tcPr>
            <w:tcW w:w="5601" w:type="dxa"/>
            <w:tcBorders>
              <w:top w:val="single" w:color="000000" w:sz="4" w:space="0"/>
              <w:left w:val="single" w:color="000000" w:sz="4" w:space="0"/>
              <w:bottom w:val="single" w:color="000000" w:sz="4" w:space="0"/>
              <w:right w:val="single" w:color="000000" w:sz="4" w:space="0"/>
            </w:tcBorders>
            <w:vAlign w:val="center"/>
          </w:tcPr>
          <w:p w14:paraId="7EBCAE76">
            <w:pPr>
              <w:keepNext w:val="0"/>
              <w:keepLines w:val="0"/>
              <w:pageBreakBefore w:val="0"/>
              <w:widowControl/>
              <w:kinsoku/>
              <w:wordWrap/>
              <w:overflowPunct/>
              <w:topLinePunct w:val="0"/>
              <w:autoSpaceDE/>
              <w:autoSpaceDN/>
              <w:bidi w:val="0"/>
              <w:adjustRightInd w:val="0"/>
              <w:snapToGrid/>
              <w:spacing w:line="320" w:lineRule="exact"/>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测线径和板厚，0～36</w:t>
            </w:r>
          </w:p>
        </w:tc>
        <w:tc>
          <w:tcPr>
            <w:tcW w:w="469" w:type="dxa"/>
            <w:tcBorders>
              <w:top w:val="single" w:color="000000" w:sz="4" w:space="0"/>
              <w:left w:val="single" w:color="000000" w:sz="4" w:space="0"/>
              <w:bottom w:val="single" w:color="000000" w:sz="4" w:space="0"/>
              <w:right w:val="single" w:color="000000" w:sz="4" w:space="0"/>
            </w:tcBorders>
            <w:vAlign w:val="center"/>
          </w:tcPr>
          <w:p w14:paraId="6ED647A4">
            <w:pPr>
              <w:keepNext w:val="0"/>
              <w:keepLines w:val="0"/>
              <w:pageBreakBefore w:val="0"/>
              <w:widowControl/>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把</w:t>
            </w:r>
          </w:p>
        </w:tc>
        <w:tc>
          <w:tcPr>
            <w:tcW w:w="453" w:type="dxa"/>
            <w:tcBorders>
              <w:top w:val="single" w:color="000000" w:sz="4" w:space="0"/>
              <w:left w:val="single" w:color="000000" w:sz="4" w:space="0"/>
              <w:bottom w:val="single" w:color="000000" w:sz="4" w:space="0"/>
              <w:right w:val="single" w:color="000000" w:sz="4" w:space="0"/>
            </w:tcBorders>
            <w:vAlign w:val="center"/>
          </w:tcPr>
          <w:p w14:paraId="3AACDE63">
            <w:pPr>
              <w:keepNext w:val="0"/>
              <w:keepLines w:val="0"/>
              <w:pageBreakBefore w:val="0"/>
              <w:widowControl/>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1</w:t>
            </w:r>
          </w:p>
        </w:tc>
      </w:tr>
      <w:tr w14:paraId="69440E80">
        <w:tblPrEx>
          <w:tblCellMar>
            <w:top w:w="0" w:type="dxa"/>
            <w:left w:w="108" w:type="dxa"/>
            <w:bottom w:w="0" w:type="dxa"/>
            <w:right w:w="108" w:type="dxa"/>
          </w:tblCellMar>
        </w:tblPrEx>
        <w:trPr>
          <w:trHeight w:val="307" w:hRule="atLeast"/>
          <w:jc w:val="center"/>
        </w:trPr>
        <w:tc>
          <w:tcPr>
            <w:tcW w:w="455" w:type="dxa"/>
            <w:tcBorders>
              <w:top w:val="single" w:color="000000" w:sz="4" w:space="0"/>
              <w:left w:val="single" w:color="000000" w:sz="4" w:space="0"/>
              <w:bottom w:val="single" w:color="000000" w:sz="4" w:space="0"/>
              <w:right w:val="single" w:color="000000" w:sz="4" w:space="0"/>
            </w:tcBorders>
            <w:vAlign w:val="center"/>
          </w:tcPr>
          <w:p w14:paraId="2CE193ED">
            <w:pPr>
              <w:keepNext w:val="0"/>
              <w:keepLines w:val="0"/>
              <w:pageBreakBefore w:val="0"/>
              <w:widowControl/>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25</w:t>
            </w:r>
          </w:p>
        </w:tc>
        <w:tc>
          <w:tcPr>
            <w:tcW w:w="2140" w:type="dxa"/>
            <w:tcBorders>
              <w:top w:val="single" w:color="000000" w:sz="4" w:space="0"/>
              <w:left w:val="single" w:color="000000" w:sz="4" w:space="0"/>
              <w:bottom w:val="single" w:color="000000" w:sz="4" w:space="0"/>
              <w:right w:val="single" w:color="000000" w:sz="4" w:space="0"/>
            </w:tcBorders>
            <w:vAlign w:val="center"/>
          </w:tcPr>
          <w:p w14:paraId="1398DAD3">
            <w:pPr>
              <w:keepNext w:val="0"/>
              <w:keepLines w:val="0"/>
              <w:pageBreakBefore w:val="0"/>
              <w:widowControl/>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吹尘球</w:t>
            </w:r>
          </w:p>
        </w:tc>
        <w:tc>
          <w:tcPr>
            <w:tcW w:w="5601" w:type="dxa"/>
            <w:tcBorders>
              <w:top w:val="single" w:color="000000" w:sz="4" w:space="0"/>
              <w:left w:val="single" w:color="000000" w:sz="4" w:space="0"/>
              <w:bottom w:val="single" w:color="000000" w:sz="4" w:space="0"/>
              <w:right w:val="single" w:color="000000" w:sz="4" w:space="0"/>
            </w:tcBorders>
            <w:vAlign w:val="center"/>
          </w:tcPr>
          <w:p w14:paraId="7DB3878D">
            <w:pPr>
              <w:keepNext w:val="0"/>
              <w:keepLines w:val="0"/>
              <w:pageBreakBefore w:val="0"/>
              <w:widowControl/>
              <w:kinsoku/>
              <w:wordWrap/>
              <w:overflowPunct/>
              <w:topLinePunct w:val="0"/>
              <w:autoSpaceDE/>
              <w:autoSpaceDN/>
              <w:bidi w:val="0"/>
              <w:adjustRightInd w:val="0"/>
              <w:snapToGrid/>
              <w:spacing w:line="320" w:lineRule="exact"/>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直径约60mm</w:t>
            </w:r>
          </w:p>
        </w:tc>
        <w:tc>
          <w:tcPr>
            <w:tcW w:w="469" w:type="dxa"/>
            <w:tcBorders>
              <w:top w:val="single" w:color="000000" w:sz="4" w:space="0"/>
              <w:left w:val="single" w:color="000000" w:sz="4" w:space="0"/>
              <w:bottom w:val="single" w:color="000000" w:sz="4" w:space="0"/>
              <w:right w:val="single" w:color="000000" w:sz="4" w:space="0"/>
            </w:tcBorders>
            <w:vAlign w:val="center"/>
          </w:tcPr>
          <w:p w14:paraId="0807EC25">
            <w:pPr>
              <w:keepNext w:val="0"/>
              <w:keepLines w:val="0"/>
              <w:pageBreakBefore w:val="0"/>
              <w:widowControl/>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只</w:t>
            </w:r>
          </w:p>
        </w:tc>
        <w:tc>
          <w:tcPr>
            <w:tcW w:w="453" w:type="dxa"/>
            <w:tcBorders>
              <w:top w:val="single" w:color="000000" w:sz="4" w:space="0"/>
              <w:left w:val="single" w:color="000000" w:sz="4" w:space="0"/>
              <w:bottom w:val="single" w:color="000000" w:sz="4" w:space="0"/>
              <w:right w:val="single" w:color="000000" w:sz="4" w:space="0"/>
            </w:tcBorders>
            <w:vAlign w:val="center"/>
          </w:tcPr>
          <w:p w14:paraId="7324EBF2">
            <w:pPr>
              <w:keepNext w:val="0"/>
              <w:keepLines w:val="0"/>
              <w:pageBreakBefore w:val="0"/>
              <w:widowControl/>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1</w:t>
            </w:r>
          </w:p>
        </w:tc>
      </w:tr>
    </w:tbl>
    <w:p w14:paraId="0090603D">
      <w:pPr>
        <w:tabs>
          <w:tab w:val="left" w:pos="0"/>
        </w:tabs>
        <w:spacing w:line="360" w:lineRule="auto"/>
        <w:ind w:firstLine="482"/>
        <w:rPr>
          <w:rFonts w:hint="eastAsia" w:ascii="仿宋" w:hAnsi="仿宋" w:eastAsia="仿宋" w:cs="仿宋"/>
          <w:b/>
          <w:bCs/>
          <w:color w:val="auto"/>
          <w:kern w:val="0"/>
          <w:sz w:val="24"/>
          <w:highlight w:val="none"/>
          <w:lang w:val="en-US" w:eastAsia="zh-CN"/>
        </w:rPr>
      </w:pPr>
    </w:p>
    <w:p w14:paraId="40D48511">
      <w:pPr>
        <w:rPr>
          <w:rFonts w:hint="eastAsia" w:ascii="仿宋" w:hAnsi="仿宋" w:eastAsia="仿宋" w:cs="仿宋"/>
          <w:b/>
          <w:bCs/>
          <w:color w:val="auto"/>
          <w:kern w:val="0"/>
          <w:sz w:val="24"/>
          <w:highlight w:val="none"/>
          <w:lang w:val="en-US" w:eastAsia="zh-CN"/>
        </w:rPr>
      </w:pPr>
      <w:r>
        <w:rPr>
          <w:rFonts w:hint="eastAsia" w:ascii="仿宋" w:hAnsi="仿宋" w:eastAsia="仿宋" w:cs="仿宋"/>
          <w:b/>
          <w:bCs/>
          <w:color w:val="auto"/>
          <w:kern w:val="0"/>
          <w:sz w:val="24"/>
          <w:highlight w:val="none"/>
          <w:lang w:val="en-US" w:eastAsia="zh-CN"/>
        </w:rPr>
        <w:br w:type="page"/>
      </w:r>
    </w:p>
    <w:p w14:paraId="5DF7C896">
      <w:pPr>
        <w:tabs>
          <w:tab w:val="left" w:pos="0"/>
        </w:tabs>
        <w:spacing w:line="360" w:lineRule="auto"/>
        <w:ind w:firstLine="482"/>
        <w:rPr>
          <w:rFonts w:hint="eastAsia" w:ascii="仿宋" w:hAnsi="仿宋" w:eastAsia="仿宋" w:cs="仿宋"/>
          <w:b/>
          <w:bCs/>
          <w:color w:val="auto"/>
          <w:kern w:val="0"/>
          <w:sz w:val="24"/>
          <w:highlight w:val="none"/>
          <w:lang w:val="en-US" w:eastAsia="zh-CN"/>
        </w:rPr>
      </w:pPr>
      <w:r>
        <w:rPr>
          <w:rFonts w:hint="eastAsia" w:ascii="仿宋" w:hAnsi="仿宋" w:eastAsia="仿宋" w:cs="仿宋"/>
          <w:b/>
          <w:bCs/>
          <w:color w:val="auto"/>
          <w:kern w:val="0"/>
          <w:sz w:val="24"/>
          <w:highlight w:val="none"/>
          <w:lang w:val="en-US" w:eastAsia="zh-CN"/>
        </w:rPr>
        <w:t>附表2：嵌入式仪表清单（每套包含）</w:t>
      </w:r>
    </w:p>
    <w:tbl>
      <w:tblPr>
        <w:tblStyle w:val="62"/>
        <w:tblW w:w="9137" w:type="dxa"/>
        <w:jc w:val="center"/>
        <w:tblLayout w:type="autofit"/>
        <w:tblCellMar>
          <w:top w:w="0" w:type="dxa"/>
          <w:left w:w="108" w:type="dxa"/>
          <w:bottom w:w="0" w:type="dxa"/>
          <w:right w:w="108" w:type="dxa"/>
        </w:tblCellMar>
      </w:tblPr>
      <w:tblGrid>
        <w:gridCol w:w="456"/>
        <w:gridCol w:w="1160"/>
        <w:gridCol w:w="6567"/>
        <w:gridCol w:w="495"/>
        <w:gridCol w:w="459"/>
      </w:tblGrid>
      <w:tr w14:paraId="7054A43A">
        <w:tblPrEx>
          <w:tblCellMar>
            <w:top w:w="0" w:type="dxa"/>
            <w:left w:w="108" w:type="dxa"/>
            <w:bottom w:w="0" w:type="dxa"/>
            <w:right w:w="108" w:type="dxa"/>
          </w:tblCellMar>
        </w:tblPrEx>
        <w:trPr>
          <w:trHeight w:val="580" w:hRule="atLeast"/>
          <w:jc w:val="center"/>
        </w:trPr>
        <w:tc>
          <w:tcPr>
            <w:tcW w:w="436" w:type="dxa"/>
            <w:tcBorders>
              <w:top w:val="single" w:color="000000" w:sz="4" w:space="0"/>
              <w:left w:val="single" w:color="000000" w:sz="4" w:space="0"/>
              <w:bottom w:val="single" w:color="000000" w:sz="4" w:space="0"/>
              <w:right w:val="single" w:color="000000" w:sz="4" w:space="0"/>
            </w:tcBorders>
            <w:vAlign w:val="center"/>
          </w:tcPr>
          <w:p w14:paraId="0FCC556C">
            <w:pPr>
              <w:keepNext w:val="0"/>
              <w:keepLines w:val="0"/>
              <w:pageBreakBefore w:val="0"/>
              <w:widowControl/>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序号</w:t>
            </w:r>
          </w:p>
        </w:tc>
        <w:tc>
          <w:tcPr>
            <w:tcW w:w="1163" w:type="dxa"/>
            <w:tcBorders>
              <w:top w:val="single" w:color="000000" w:sz="4" w:space="0"/>
              <w:left w:val="single" w:color="000000" w:sz="4" w:space="0"/>
              <w:bottom w:val="single" w:color="000000" w:sz="4" w:space="0"/>
              <w:right w:val="single" w:color="000000" w:sz="4" w:space="0"/>
            </w:tcBorders>
            <w:vAlign w:val="center"/>
          </w:tcPr>
          <w:p w14:paraId="6F03C70D">
            <w:pPr>
              <w:keepNext w:val="0"/>
              <w:keepLines w:val="0"/>
              <w:pageBreakBefore w:val="0"/>
              <w:widowControl/>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名称</w:t>
            </w:r>
          </w:p>
        </w:tc>
        <w:tc>
          <w:tcPr>
            <w:tcW w:w="6584" w:type="dxa"/>
            <w:tcBorders>
              <w:top w:val="single" w:color="000000" w:sz="4" w:space="0"/>
              <w:left w:val="single" w:color="000000" w:sz="4" w:space="0"/>
              <w:bottom w:val="single" w:color="000000" w:sz="4" w:space="0"/>
              <w:right w:val="single" w:color="000000" w:sz="4" w:space="0"/>
            </w:tcBorders>
            <w:vAlign w:val="center"/>
          </w:tcPr>
          <w:p w14:paraId="23D35300">
            <w:pPr>
              <w:keepNext w:val="0"/>
              <w:keepLines w:val="0"/>
              <w:pageBreakBefore w:val="0"/>
              <w:widowControl/>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设备规格和技术参数</w:t>
            </w:r>
          </w:p>
        </w:tc>
        <w:tc>
          <w:tcPr>
            <w:tcW w:w="495" w:type="dxa"/>
            <w:tcBorders>
              <w:top w:val="single" w:color="000000" w:sz="4" w:space="0"/>
              <w:left w:val="single" w:color="000000" w:sz="4" w:space="0"/>
              <w:bottom w:val="single" w:color="000000" w:sz="4" w:space="0"/>
              <w:right w:val="single" w:color="000000" w:sz="4" w:space="0"/>
            </w:tcBorders>
            <w:vAlign w:val="center"/>
          </w:tcPr>
          <w:p w14:paraId="0EB38B4F">
            <w:pPr>
              <w:keepNext w:val="0"/>
              <w:keepLines w:val="0"/>
              <w:pageBreakBefore w:val="0"/>
              <w:widowControl/>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单位</w:t>
            </w:r>
          </w:p>
        </w:tc>
        <w:tc>
          <w:tcPr>
            <w:tcW w:w="459" w:type="dxa"/>
            <w:tcBorders>
              <w:top w:val="single" w:color="000000" w:sz="4" w:space="0"/>
              <w:left w:val="single" w:color="000000" w:sz="4" w:space="0"/>
              <w:bottom w:val="single" w:color="000000" w:sz="4" w:space="0"/>
              <w:right w:val="single" w:color="000000" w:sz="4" w:space="0"/>
            </w:tcBorders>
            <w:vAlign w:val="center"/>
          </w:tcPr>
          <w:p w14:paraId="45C8A5A2">
            <w:pPr>
              <w:keepNext w:val="0"/>
              <w:keepLines w:val="0"/>
              <w:pageBreakBefore w:val="0"/>
              <w:widowControl/>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数量</w:t>
            </w:r>
          </w:p>
        </w:tc>
      </w:tr>
      <w:tr w14:paraId="0A280B79">
        <w:tblPrEx>
          <w:tblCellMar>
            <w:top w:w="0" w:type="dxa"/>
            <w:left w:w="108" w:type="dxa"/>
            <w:bottom w:w="0" w:type="dxa"/>
            <w:right w:w="108" w:type="dxa"/>
          </w:tblCellMar>
        </w:tblPrEx>
        <w:trPr>
          <w:trHeight w:val="1719" w:hRule="atLeast"/>
          <w:jc w:val="center"/>
        </w:trPr>
        <w:tc>
          <w:tcPr>
            <w:tcW w:w="436" w:type="dxa"/>
            <w:tcBorders>
              <w:top w:val="single" w:color="000000" w:sz="4" w:space="0"/>
              <w:left w:val="single" w:color="000000" w:sz="4" w:space="0"/>
              <w:bottom w:val="single" w:color="000000" w:sz="4" w:space="0"/>
              <w:right w:val="single" w:color="000000" w:sz="4" w:space="0"/>
            </w:tcBorders>
            <w:vAlign w:val="center"/>
          </w:tcPr>
          <w:p w14:paraId="3A01B6D5">
            <w:pPr>
              <w:keepNext w:val="0"/>
              <w:keepLines w:val="0"/>
              <w:pageBreakBefore w:val="0"/>
              <w:widowControl/>
              <w:kinsoku/>
              <w:wordWrap/>
              <w:overflowPunct/>
              <w:topLinePunct w:val="0"/>
              <w:autoSpaceDE/>
              <w:autoSpaceDN/>
              <w:bidi w:val="0"/>
              <w:adjustRightInd w:val="0"/>
              <w:snapToGrid/>
              <w:spacing w:line="320" w:lineRule="exact"/>
              <w:jc w:val="righ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1</w:t>
            </w:r>
          </w:p>
        </w:tc>
        <w:tc>
          <w:tcPr>
            <w:tcW w:w="1163" w:type="dxa"/>
            <w:tcBorders>
              <w:top w:val="single" w:color="000000" w:sz="4" w:space="0"/>
              <w:left w:val="single" w:color="000000" w:sz="4" w:space="0"/>
              <w:bottom w:val="single" w:color="000000" w:sz="4" w:space="0"/>
              <w:right w:val="single" w:color="000000" w:sz="4" w:space="0"/>
            </w:tcBorders>
            <w:vAlign w:val="center"/>
          </w:tcPr>
          <w:p w14:paraId="686A1EB4">
            <w:pPr>
              <w:keepNext w:val="0"/>
              <w:keepLines w:val="0"/>
              <w:pageBreakBefore w:val="0"/>
              <w:widowControl/>
              <w:kinsoku/>
              <w:wordWrap/>
              <w:overflowPunct/>
              <w:topLinePunct w:val="0"/>
              <w:autoSpaceDE/>
              <w:autoSpaceDN/>
              <w:bidi w:val="0"/>
              <w:adjustRightInd w:val="0"/>
              <w:snapToGrid/>
              <w:spacing w:line="320" w:lineRule="exact"/>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集成信号发生器</w:t>
            </w:r>
          </w:p>
        </w:tc>
        <w:tc>
          <w:tcPr>
            <w:tcW w:w="6584" w:type="dxa"/>
            <w:tcBorders>
              <w:top w:val="single" w:color="000000" w:sz="4" w:space="0"/>
              <w:left w:val="single" w:color="000000" w:sz="4" w:space="0"/>
              <w:bottom w:val="single" w:color="000000" w:sz="4" w:space="0"/>
              <w:right w:val="single" w:color="000000" w:sz="4" w:space="0"/>
            </w:tcBorders>
            <w:vAlign w:val="center"/>
          </w:tcPr>
          <w:p w14:paraId="1C009225">
            <w:pPr>
              <w:keepNext w:val="0"/>
              <w:keepLines w:val="0"/>
              <w:pageBreakBefore w:val="0"/>
              <w:widowControl/>
              <w:kinsoku/>
              <w:wordWrap/>
              <w:overflowPunct/>
              <w:topLinePunct w:val="0"/>
              <w:autoSpaceDE/>
              <w:autoSpaceDN/>
              <w:bidi w:val="0"/>
              <w:adjustRightInd w:val="0"/>
              <w:snapToGrid/>
              <w:spacing w:line="320" w:lineRule="exact"/>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集成于多功能智能检测维修实训台，为飞控、电调、各类无人机机载航电设备的故障诊断与检修，提供各类测试验证激励信号；产生多种波形，如三角波、锯齿波、矩形波（含方波）、正弦波等波形，实现对电子设备中数字器件和模拟器件注入对应激励信号和波形；频率不低于25MHz；采样率不低于100Msa/s；通道数不少于2通道；任意波长度不小于4K；</w:t>
            </w:r>
          </w:p>
        </w:tc>
        <w:tc>
          <w:tcPr>
            <w:tcW w:w="495" w:type="dxa"/>
            <w:tcBorders>
              <w:top w:val="single" w:color="000000" w:sz="4" w:space="0"/>
              <w:left w:val="single" w:color="000000" w:sz="4" w:space="0"/>
              <w:bottom w:val="single" w:color="000000" w:sz="4" w:space="0"/>
              <w:right w:val="single" w:color="000000" w:sz="4" w:space="0"/>
            </w:tcBorders>
            <w:vAlign w:val="center"/>
          </w:tcPr>
          <w:p w14:paraId="4B6B4FCF">
            <w:pPr>
              <w:keepNext w:val="0"/>
              <w:keepLines w:val="0"/>
              <w:pageBreakBefore w:val="0"/>
              <w:widowControl/>
              <w:kinsoku/>
              <w:wordWrap/>
              <w:overflowPunct/>
              <w:topLinePunct w:val="0"/>
              <w:autoSpaceDE/>
              <w:autoSpaceDN/>
              <w:bidi w:val="0"/>
              <w:adjustRightInd w:val="0"/>
              <w:snapToGrid/>
              <w:spacing w:line="320" w:lineRule="exact"/>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台</w:t>
            </w:r>
          </w:p>
        </w:tc>
        <w:tc>
          <w:tcPr>
            <w:tcW w:w="459" w:type="dxa"/>
            <w:tcBorders>
              <w:top w:val="single" w:color="000000" w:sz="4" w:space="0"/>
              <w:left w:val="single" w:color="000000" w:sz="4" w:space="0"/>
              <w:bottom w:val="single" w:color="000000" w:sz="4" w:space="0"/>
              <w:right w:val="single" w:color="000000" w:sz="4" w:space="0"/>
            </w:tcBorders>
            <w:vAlign w:val="center"/>
          </w:tcPr>
          <w:p w14:paraId="610F5890">
            <w:pPr>
              <w:keepNext w:val="0"/>
              <w:keepLines w:val="0"/>
              <w:pageBreakBefore w:val="0"/>
              <w:widowControl/>
              <w:kinsoku/>
              <w:wordWrap/>
              <w:overflowPunct/>
              <w:topLinePunct w:val="0"/>
              <w:autoSpaceDE/>
              <w:autoSpaceDN/>
              <w:bidi w:val="0"/>
              <w:adjustRightInd w:val="0"/>
              <w:snapToGrid/>
              <w:spacing w:line="320" w:lineRule="exact"/>
              <w:jc w:val="righ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1</w:t>
            </w:r>
          </w:p>
        </w:tc>
      </w:tr>
      <w:tr w14:paraId="6DA17071">
        <w:tblPrEx>
          <w:tblCellMar>
            <w:top w:w="0" w:type="dxa"/>
            <w:left w:w="108" w:type="dxa"/>
            <w:bottom w:w="0" w:type="dxa"/>
            <w:right w:w="108" w:type="dxa"/>
          </w:tblCellMar>
        </w:tblPrEx>
        <w:trPr>
          <w:trHeight w:val="2574" w:hRule="atLeast"/>
          <w:jc w:val="center"/>
        </w:trPr>
        <w:tc>
          <w:tcPr>
            <w:tcW w:w="436" w:type="dxa"/>
            <w:tcBorders>
              <w:top w:val="single" w:color="000000" w:sz="4" w:space="0"/>
              <w:left w:val="single" w:color="000000" w:sz="4" w:space="0"/>
              <w:bottom w:val="single" w:color="000000" w:sz="4" w:space="0"/>
              <w:right w:val="single" w:color="000000" w:sz="4" w:space="0"/>
            </w:tcBorders>
            <w:vAlign w:val="center"/>
          </w:tcPr>
          <w:p w14:paraId="09D6811B">
            <w:pPr>
              <w:keepNext w:val="0"/>
              <w:keepLines w:val="0"/>
              <w:pageBreakBefore w:val="0"/>
              <w:widowControl/>
              <w:kinsoku/>
              <w:wordWrap/>
              <w:overflowPunct/>
              <w:topLinePunct w:val="0"/>
              <w:autoSpaceDE/>
              <w:autoSpaceDN/>
              <w:bidi w:val="0"/>
              <w:adjustRightInd w:val="0"/>
              <w:snapToGrid/>
              <w:spacing w:line="320" w:lineRule="exact"/>
              <w:jc w:val="righ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2</w:t>
            </w:r>
          </w:p>
        </w:tc>
        <w:tc>
          <w:tcPr>
            <w:tcW w:w="1163" w:type="dxa"/>
            <w:tcBorders>
              <w:top w:val="single" w:color="000000" w:sz="4" w:space="0"/>
              <w:left w:val="single" w:color="000000" w:sz="4" w:space="0"/>
              <w:bottom w:val="single" w:color="000000" w:sz="4" w:space="0"/>
              <w:right w:val="single" w:color="000000" w:sz="4" w:space="0"/>
            </w:tcBorders>
            <w:vAlign w:val="center"/>
          </w:tcPr>
          <w:p w14:paraId="5780B53F">
            <w:pPr>
              <w:keepNext w:val="0"/>
              <w:keepLines w:val="0"/>
              <w:pageBreakBefore w:val="0"/>
              <w:widowControl/>
              <w:kinsoku/>
              <w:wordWrap/>
              <w:overflowPunct/>
              <w:topLinePunct w:val="0"/>
              <w:autoSpaceDE/>
              <w:autoSpaceDN/>
              <w:bidi w:val="0"/>
              <w:adjustRightInd w:val="0"/>
              <w:snapToGrid/>
              <w:spacing w:line="320" w:lineRule="exact"/>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集成示波器</w:t>
            </w:r>
          </w:p>
        </w:tc>
        <w:tc>
          <w:tcPr>
            <w:tcW w:w="6584" w:type="dxa"/>
            <w:tcBorders>
              <w:top w:val="single" w:color="000000" w:sz="4" w:space="0"/>
              <w:left w:val="single" w:color="000000" w:sz="4" w:space="0"/>
              <w:bottom w:val="single" w:color="000000" w:sz="4" w:space="0"/>
              <w:right w:val="single" w:color="000000" w:sz="4" w:space="0"/>
            </w:tcBorders>
            <w:vAlign w:val="center"/>
          </w:tcPr>
          <w:p w14:paraId="7752FB5F">
            <w:pPr>
              <w:keepNext w:val="0"/>
              <w:keepLines w:val="0"/>
              <w:pageBreakBefore w:val="0"/>
              <w:widowControl/>
              <w:kinsoku/>
              <w:wordWrap/>
              <w:overflowPunct/>
              <w:topLinePunct w:val="0"/>
              <w:autoSpaceDE/>
              <w:autoSpaceDN/>
              <w:bidi w:val="0"/>
              <w:adjustRightInd w:val="0"/>
              <w:snapToGrid/>
              <w:spacing w:line="320" w:lineRule="exact"/>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可以测量直流信号、交流信号的电压幅度；可以测量交流信号的周期，并以此换算出交流信号的频率；可显示交流信号的波形；可以用两个通道分别进行信号测量；可以在屏幕上同时显示两个信号的波形，即双踪测量作用；此作用能够测量两个信号之间的相位差，和波形之间形状的差别；通过对飞控、电调、各类无人机机载航电设备不同的电量的测量，如电压、电流、频率、相位差、调幅度等，综合评判设备的故障类型；</w:t>
            </w:r>
            <w:r>
              <w:rPr>
                <w:rFonts w:hint="eastAsia" w:ascii="仿宋" w:hAnsi="仿宋" w:eastAsia="仿宋" w:cs="仿宋"/>
                <w:color w:val="auto"/>
                <w:kern w:val="0"/>
                <w:sz w:val="24"/>
                <w:szCs w:val="24"/>
                <w:highlight w:val="none"/>
                <w:lang w:bidi="ar"/>
              </w:rPr>
              <w:br w:type="textWrapping"/>
            </w:r>
            <w:r>
              <w:rPr>
                <w:rFonts w:hint="eastAsia" w:ascii="仿宋" w:hAnsi="仿宋" w:eastAsia="仿宋" w:cs="仿宋"/>
                <w:color w:val="auto"/>
                <w:kern w:val="0"/>
                <w:sz w:val="24"/>
                <w:szCs w:val="24"/>
                <w:highlight w:val="none"/>
                <w:lang w:bidi="ar"/>
              </w:rPr>
              <w:t>通道数不少于2通道；采样率不低于1GSa/s；带宽不低于100MHz；存储深度不低于24Mpts；</w:t>
            </w:r>
          </w:p>
        </w:tc>
        <w:tc>
          <w:tcPr>
            <w:tcW w:w="495" w:type="dxa"/>
            <w:tcBorders>
              <w:top w:val="single" w:color="000000" w:sz="4" w:space="0"/>
              <w:left w:val="single" w:color="000000" w:sz="4" w:space="0"/>
              <w:bottom w:val="single" w:color="000000" w:sz="4" w:space="0"/>
              <w:right w:val="single" w:color="000000" w:sz="4" w:space="0"/>
            </w:tcBorders>
            <w:vAlign w:val="center"/>
          </w:tcPr>
          <w:p w14:paraId="2F2AD00C">
            <w:pPr>
              <w:keepNext w:val="0"/>
              <w:keepLines w:val="0"/>
              <w:pageBreakBefore w:val="0"/>
              <w:widowControl/>
              <w:kinsoku/>
              <w:wordWrap/>
              <w:overflowPunct/>
              <w:topLinePunct w:val="0"/>
              <w:autoSpaceDE/>
              <w:autoSpaceDN/>
              <w:bidi w:val="0"/>
              <w:adjustRightInd w:val="0"/>
              <w:snapToGrid/>
              <w:spacing w:line="320" w:lineRule="exact"/>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台</w:t>
            </w:r>
          </w:p>
        </w:tc>
        <w:tc>
          <w:tcPr>
            <w:tcW w:w="459" w:type="dxa"/>
            <w:tcBorders>
              <w:top w:val="single" w:color="000000" w:sz="4" w:space="0"/>
              <w:left w:val="single" w:color="000000" w:sz="4" w:space="0"/>
              <w:bottom w:val="single" w:color="000000" w:sz="4" w:space="0"/>
              <w:right w:val="single" w:color="000000" w:sz="4" w:space="0"/>
            </w:tcBorders>
            <w:vAlign w:val="center"/>
          </w:tcPr>
          <w:p w14:paraId="58AEFB50">
            <w:pPr>
              <w:keepNext w:val="0"/>
              <w:keepLines w:val="0"/>
              <w:pageBreakBefore w:val="0"/>
              <w:widowControl/>
              <w:kinsoku/>
              <w:wordWrap/>
              <w:overflowPunct/>
              <w:topLinePunct w:val="0"/>
              <w:autoSpaceDE/>
              <w:autoSpaceDN/>
              <w:bidi w:val="0"/>
              <w:adjustRightInd w:val="0"/>
              <w:snapToGrid/>
              <w:spacing w:line="320" w:lineRule="exact"/>
              <w:jc w:val="righ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1</w:t>
            </w:r>
          </w:p>
        </w:tc>
      </w:tr>
      <w:tr w14:paraId="3F6E6973">
        <w:tblPrEx>
          <w:tblCellMar>
            <w:top w:w="0" w:type="dxa"/>
            <w:left w:w="108" w:type="dxa"/>
            <w:bottom w:w="0" w:type="dxa"/>
            <w:right w:w="108" w:type="dxa"/>
          </w:tblCellMar>
        </w:tblPrEx>
        <w:trPr>
          <w:trHeight w:val="864" w:hRule="atLeast"/>
          <w:jc w:val="center"/>
        </w:trPr>
        <w:tc>
          <w:tcPr>
            <w:tcW w:w="436" w:type="dxa"/>
            <w:tcBorders>
              <w:top w:val="single" w:color="000000" w:sz="4" w:space="0"/>
              <w:left w:val="single" w:color="000000" w:sz="4" w:space="0"/>
              <w:bottom w:val="single" w:color="000000" w:sz="4" w:space="0"/>
              <w:right w:val="single" w:color="000000" w:sz="4" w:space="0"/>
            </w:tcBorders>
            <w:vAlign w:val="center"/>
          </w:tcPr>
          <w:p w14:paraId="09A59C17">
            <w:pPr>
              <w:keepNext w:val="0"/>
              <w:keepLines w:val="0"/>
              <w:pageBreakBefore w:val="0"/>
              <w:widowControl/>
              <w:kinsoku/>
              <w:wordWrap/>
              <w:overflowPunct/>
              <w:topLinePunct w:val="0"/>
              <w:autoSpaceDE/>
              <w:autoSpaceDN/>
              <w:bidi w:val="0"/>
              <w:adjustRightInd w:val="0"/>
              <w:snapToGrid/>
              <w:spacing w:line="320" w:lineRule="exact"/>
              <w:jc w:val="righ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3</w:t>
            </w:r>
          </w:p>
        </w:tc>
        <w:tc>
          <w:tcPr>
            <w:tcW w:w="1163" w:type="dxa"/>
            <w:tcBorders>
              <w:top w:val="single" w:color="000000" w:sz="4" w:space="0"/>
              <w:left w:val="single" w:color="000000" w:sz="4" w:space="0"/>
              <w:bottom w:val="single" w:color="000000" w:sz="4" w:space="0"/>
              <w:right w:val="single" w:color="000000" w:sz="4" w:space="0"/>
            </w:tcBorders>
            <w:vAlign w:val="center"/>
          </w:tcPr>
          <w:p w14:paraId="083F62B2">
            <w:pPr>
              <w:keepNext w:val="0"/>
              <w:keepLines w:val="0"/>
              <w:pageBreakBefore w:val="0"/>
              <w:widowControl/>
              <w:kinsoku/>
              <w:wordWrap/>
              <w:overflowPunct/>
              <w:topLinePunct w:val="0"/>
              <w:autoSpaceDE/>
              <w:autoSpaceDN/>
              <w:bidi w:val="0"/>
              <w:adjustRightInd w:val="0"/>
              <w:snapToGrid/>
              <w:spacing w:line="320" w:lineRule="exact"/>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集成数字电源</w:t>
            </w:r>
          </w:p>
        </w:tc>
        <w:tc>
          <w:tcPr>
            <w:tcW w:w="6584" w:type="dxa"/>
            <w:tcBorders>
              <w:top w:val="single" w:color="000000" w:sz="4" w:space="0"/>
              <w:left w:val="single" w:color="000000" w:sz="4" w:space="0"/>
              <w:bottom w:val="single" w:color="000000" w:sz="4" w:space="0"/>
              <w:right w:val="single" w:color="000000" w:sz="4" w:space="0"/>
            </w:tcBorders>
            <w:vAlign w:val="center"/>
          </w:tcPr>
          <w:p w14:paraId="5F2C1737">
            <w:pPr>
              <w:keepNext w:val="0"/>
              <w:keepLines w:val="0"/>
              <w:pageBreakBefore w:val="0"/>
              <w:widowControl/>
              <w:kinsoku/>
              <w:wordWrap/>
              <w:overflowPunct/>
              <w:topLinePunct w:val="0"/>
              <w:autoSpaceDE/>
              <w:autoSpaceDN/>
              <w:bidi w:val="0"/>
              <w:adjustRightInd w:val="0"/>
              <w:snapToGrid/>
              <w:spacing w:line="320" w:lineRule="exact"/>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输出电压范围不小于0～30V；输出电流范围不小于0～3A；过压保护范围不小于Vmax+1V；过流保护范围不小于Imax+1A；精确度不低于1mV和0.1mA；显示方式至少为5位数码；</w:t>
            </w:r>
          </w:p>
        </w:tc>
        <w:tc>
          <w:tcPr>
            <w:tcW w:w="495" w:type="dxa"/>
            <w:tcBorders>
              <w:top w:val="single" w:color="000000" w:sz="4" w:space="0"/>
              <w:left w:val="single" w:color="000000" w:sz="4" w:space="0"/>
              <w:bottom w:val="single" w:color="000000" w:sz="4" w:space="0"/>
              <w:right w:val="single" w:color="000000" w:sz="4" w:space="0"/>
            </w:tcBorders>
            <w:vAlign w:val="center"/>
          </w:tcPr>
          <w:p w14:paraId="466AA03B">
            <w:pPr>
              <w:keepNext w:val="0"/>
              <w:keepLines w:val="0"/>
              <w:pageBreakBefore w:val="0"/>
              <w:widowControl/>
              <w:kinsoku/>
              <w:wordWrap/>
              <w:overflowPunct/>
              <w:topLinePunct w:val="0"/>
              <w:autoSpaceDE/>
              <w:autoSpaceDN/>
              <w:bidi w:val="0"/>
              <w:adjustRightInd w:val="0"/>
              <w:snapToGrid/>
              <w:spacing w:line="320" w:lineRule="exact"/>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台</w:t>
            </w:r>
          </w:p>
        </w:tc>
        <w:tc>
          <w:tcPr>
            <w:tcW w:w="459" w:type="dxa"/>
            <w:tcBorders>
              <w:top w:val="single" w:color="000000" w:sz="4" w:space="0"/>
              <w:left w:val="single" w:color="000000" w:sz="4" w:space="0"/>
              <w:bottom w:val="single" w:color="000000" w:sz="4" w:space="0"/>
              <w:right w:val="single" w:color="000000" w:sz="4" w:space="0"/>
            </w:tcBorders>
            <w:vAlign w:val="center"/>
          </w:tcPr>
          <w:p w14:paraId="0DB103D0">
            <w:pPr>
              <w:keepNext w:val="0"/>
              <w:keepLines w:val="0"/>
              <w:pageBreakBefore w:val="0"/>
              <w:widowControl/>
              <w:kinsoku/>
              <w:wordWrap/>
              <w:overflowPunct/>
              <w:topLinePunct w:val="0"/>
              <w:autoSpaceDE/>
              <w:autoSpaceDN/>
              <w:bidi w:val="0"/>
              <w:adjustRightInd w:val="0"/>
              <w:snapToGrid/>
              <w:spacing w:line="320" w:lineRule="exact"/>
              <w:jc w:val="righ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1</w:t>
            </w:r>
          </w:p>
        </w:tc>
      </w:tr>
      <w:tr w14:paraId="2FA8EF47">
        <w:tblPrEx>
          <w:tblCellMar>
            <w:top w:w="0" w:type="dxa"/>
            <w:left w:w="108" w:type="dxa"/>
            <w:bottom w:w="0" w:type="dxa"/>
            <w:right w:w="108" w:type="dxa"/>
          </w:tblCellMar>
        </w:tblPrEx>
        <w:trPr>
          <w:trHeight w:val="580" w:hRule="atLeast"/>
          <w:jc w:val="center"/>
        </w:trPr>
        <w:tc>
          <w:tcPr>
            <w:tcW w:w="436" w:type="dxa"/>
            <w:tcBorders>
              <w:top w:val="single" w:color="000000" w:sz="4" w:space="0"/>
              <w:left w:val="single" w:color="000000" w:sz="4" w:space="0"/>
              <w:bottom w:val="single" w:color="000000" w:sz="4" w:space="0"/>
              <w:right w:val="single" w:color="000000" w:sz="4" w:space="0"/>
            </w:tcBorders>
            <w:vAlign w:val="center"/>
          </w:tcPr>
          <w:p w14:paraId="4377C48D">
            <w:pPr>
              <w:keepNext w:val="0"/>
              <w:keepLines w:val="0"/>
              <w:pageBreakBefore w:val="0"/>
              <w:widowControl/>
              <w:kinsoku/>
              <w:wordWrap/>
              <w:overflowPunct/>
              <w:topLinePunct w:val="0"/>
              <w:autoSpaceDE/>
              <w:autoSpaceDN/>
              <w:bidi w:val="0"/>
              <w:adjustRightInd w:val="0"/>
              <w:snapToGrid/>
              <w:spacing w:line="320" w:lineRule="exact"/>
              <w:jc w:val="righ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4</w:t>
            </w:r>
          </w:p>
        </w:tc>
        <w:tc>
          <w:tcPr>
            <w:tcW w:w="1163" w:type="dxa"/>
            <w:tcBorders>
              <w:top w:val="single" w:color="000000" w:sz="4" w:space="0"/>
              <w:left w:val="single" w:color="000000" w:sz="4" w:space="0"/>
              <w:bottom w:val="single" w:color="000000" w:sz="4" w:space="0"/>
              <w:right w:val="single" w:color="000000" w:sz="4" w:space="0"/>
            </w:tcBorders>
            <w:vAlign w:val="center"/>
          </w:tcPr>
          <w:p w14:paraId="2E0AFCF2">
            <w:pPr>
              <w:keepNext w:val="0"/>
              <w:keepLines w:val="0"/>
              <w:pageBreakBefore w:val="0"/>
              <w:widowControl/>
              <w:kinsoku/>
              <w:wordWrap/>
              <w:overflowPunct/>
              <w:topLinePunct w:val="0"/>
              <w:autoSpaceDE/>
              <w:autoSpaceDN/>
              <w:bidi w:val="0"/>
              <w:adjustRightInd w:val="0"/>
              <w:snapToGrid/>
              <w:spacing w:line="320" w:lineRule="exact"/>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万用表</w:t>
            </w:r>
          </w:p>
        </w:tc>
        <w:tc>
          <w:tcPr>
            <w:tcW w:w="6584" w:type="dxa"/>
            <w:tcBorders>
              <w:top w:val="single" w:color="000000" w:sz="4" w:space="0"/>
              <w:left w:val="single" w:color="000000" w:sz="4" w:space="0"/>
              <w:bottom w:val="single" w:color="000000" w:sz="4" w:space="0"/>
              <w:right w:val="single" w:color="000000" w:sz="4" w:space="0"/>
            </w:tcBorders>
            <w:vAlign w:val="center"/>
          </w:tcPr>
          <w:p w14:paraId="3887DF26">
            <w:pPr>
              <w:keepNext w:val="0"/>
              <w:keepLines w:val="0"/>
              <w:pageBreakBefore w:val="0"/>
              <w:widowControl/>
              <w:kinsoku/>
              <w:wordWrap/>
              <w:overflowPunct/>
              <w:topLinePunct w:val="0"/>
              <w:autoSpaceDE/>
              <w:autoSpaceDN/>
              <w:bidi w:val="0"/>
              <w:adjustRightInd w:val="0"/>
              <w:snapToGrid/>
              <w:spacing w:line="320" w:lineRule="exact"/>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档位带有电阻40MΩ，交直流电压1000V，交直流电流4mA～10A，电容100μF，二极管，三极管，温度，LED测试，通断蜂鸣器，带显示器；</w:t>
            </w:r>
          </w:p>
        </w:tc>
        <w:tc>
          <w:tcPr>
            <w:tcW w:w="495" w:type="dxa"/>
            <w:tcBorders>
              <w:top w:val="single" w:color="000000" w:sz="4" w:space="0"/>
              <w:left w:val="single" w:color="000000" w:sz="4" w:space="0"/>
              <w:bottom w:val="single" w:color="000000" w:sz="4" w:space="0"/>
              <w:right w:val="single" w:color="000000" w:sz="4" w:space="0"/>
            </w:tcBorders>
            <w:vAlign w:val="center"/>
          </w:tcPr>
          <w:p w14:paraId="0FCA9191">
            <w:pPr>
              <w:keepNext w:val="0"/>
              <w:keepLines w:val="0"/>
              <w:pageBreakBefore w:val="0"/>
              <w:widowControl/>
              <w:kinsoku/>
              <w:wordWrap/>
              <w:overflowPunct/>
              <w:topLinePunct w:val="0"/>
              <w:autoSpaceDE/>
              <w:autoSpaceDN/>
              <w:bidi w:val="0"/>
              <w:adjustRightInd w:val="0"/>
              <w:snapToGrid/>
              <w:spacing w:line="320" w:lineRule="exact"/>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台</w:t>
            </w:r>
          </w:p>
        </w:tc>
        <w:tc>
          <w:tcPr>
            <w:tcW w:w="459" w:type="dxa"/>
            <w:tcBorders>
              <w:top w:val="single" w:color="000000" w:sz="4" w:space="0"/>
              <w:left w:val="single" w:color="000000" w:sz="4" w:space="0"/>
              <w:bottom w:val="single" w:color="000000" w:sz="4" w:space="0"/>
              <w:right w:val="single" w:color="000000" w:sz="4" w:space="0"/>
            </w:tcBorders>
            <w:vAlign w:val="center"/>
          </w:tcPr>
          <w:p w14:paraId="4FCF8F8F">
            <w:pPr>
              <w:keepNext w:val="0"/>
              <w:keepLines w:val="0"/>
              <w:pageBreakBefore w:val="0"/>
              <w:widowControl/>
              <w:kinsoku/>
              <w:wordWrap/>
              <w:overflowPunct/>
              <w:topLinePunct w:val="0"/>
              <w:autoSpaceDE/>
              <w:autoSpaceDN/>
              <w:bidi w:val="0"/>
              <w:adjustRightInd w:val="0"/>
              <w:snapToGrid/>
              <w:spacing w:line="320" w:lineRule="exact"/>
              <w:jc w:val="righ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1</w:t>
            </w:r>
          </w:p>
        </w:tc>
      </w:tr>
      <w:tr w14:paraId="1203F957">
        <w:tblPrEx>
          <w:tblCellMar>
            <w:top w:w="0" w:type="dxa"/>
            <w:left w:w="108" w:type="dxa"/>
            <w:bottom w:w="0" w:type="dxa"/>
            <w:right w:w="108" w:type="dxa"/>
          </w:tblCellMar>
        </w:tblPrEx>
        <w:trPr>
          <w:trHeight w:val="3377" w:hRule="atLeast"/>
          <w:jc w:val="center"/>
        </w:trPr>
        <w:tc>
          <w:tcPr>
            <w:tcW w:w="436" w:type="dxa"/>
            <w:tcBorders>
              <w:top w:val="single" w:color="000000" w:sz="4" w:space="0"/>
              <w:left w:val="single" w:color="000000" w:sz="4" w:space="0"/>
              <w:bottom w:val="single" w:color="000000" w:sz="4" w:space="0"/>
              <w:right w:val="single" w:color="000000" w:sz="4" w:space="0"/>
            </w:tcBorders>
            <w:vAlign w:val="center"/>
          </w:tcPr>
          <w:p w14:paraId="64DCD2B7">
            <w:pPr>
              <w:keepNext w:val="0"/>
              <w:keepLines w:val="0"/>
              <w:pageBreakBefore w:val="0"/>
              <w:widowControl/>
              <w:kinsoku/>
              <w:wordWrap/>
              <w:overflowPunct/>
              <w:topLinePunct w:val="0"/>
              <w:autoSpaceDE/>
              <w:autoSpaceDN/>
              <w:bidi w:val="0"/>
              <w:adjustRightInd w:val="0"/>
              <w:snapToGrid/>
              <w:spacing w:line="320" w:lineRule="exact"/>
              <w:jc w:val="righ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5</w:t>
            </w:r>
          </w:p>
        </w:tc>
        <w:tc>
          <w:tcPr>
            <w:tcW w:w="1163" w:type="dxa"/>
            <w:tcBorders>
              <w:top w:val="single" w:color="000000" w:sz="4" w:space="0"/>
              <w:left w:val="single" w:color="000000" w:sz="4" w:space="0"/>
              <w:bottom w:val="single" w:color="000000" w:sz="4" w:space="0"/>
              <w:right w:val="single" w:color="000000" w:sz="4" w:space="0"/>
            </w:tcBorders>
            <w:vAlign w:val="center"/>
          </w:tcPr>
          <w:p w14:paraId="0143C0EC">
            <w:pPr>
              <w:keepNext w:val="0"/>
              <w:keepLines w:val="0"/>
              <w:pageBreakBefore w:val="0"/>
              <w:widowControl/>
              <w:kinsoku/>
              <w:wordWrap/>
              <w:overflowPunct/>
              <w:topLinePunct w:val="0"/>
              <w:autoSpaceDE/>
              <w:autoSpaceDN/>
              <w:bidi w:val="0"/>
              <w:adjustRightInd w:val="0"/>
              <w:snapToGrid/>
              <w:spacing w:line="320" w:lineRule="exact"/>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嵌入式开源开发者版飞控仪表</w:t>
            </w:r>
          </w:p>
        </w:tc>
        <w:tc>
          <w:tcPr>
            <w:tcW w:w="6584" w:type="dxa"/>
            <w:tcBorders>
              <w:top w:val="single" w:color="000000" w:sz="4" w:space="0"/>
              <w:left w:val="single" w:color="000000" w:sz="4" w:space="0"/>
              <w:bottom w:val="single" w:color="000000" w:sz="4" w:space="0"/>
              <w:right w:val="single" w:color="000000" w:sz="4" w:space="0"/>
            </w:tcBorders>
            <w:vAlign w:val="center"/>
          </w:tcPr>
          <w:p w14:paraId="6275DCB4">
            <w:pPr>
              <w:keepNext w:val="0"/>
              <w:keepLines w:val="0"/>
              <w:pageBreakBefore w:val="0"/>
              <w:widowControl/>
              <w:kinsoku/>
              <w:wordWrap/>
              <w:overflowPunct/>
              <w:topLinePunct w:val="0"/>
              <w:autoSpaceDE/>
              <w:autoSpaceDN/>
              <w:bidi w:val="0"/>
              <w:adjustRightInd w:val="0"/>
              <w:snapToGrid/>
              <w:spacing w:line="320" w:lineRule="exact"/>
              <w:jc w:val="left"/>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飞控核心器件性能指标不低于：处理器：STM32F427；传感器：MPU9250（加速度计+陀螺仪+磁力计）；ICM-20608（加速度计+陀螺仪）；HMC5983（磁力计）；MS5611（气压计）；</w:t>
            </w:r>
            <w:r>
              <w:rPr>
                <w:rFonts w:hint="eastAsia" w:ascii="仿宋" w:hAnsi="仿宋" w:eastAsia="仿宋" w:cs="仿宋"/>
                <w:color w:val="auto"/>
                <w:kern w:val="0"/>
                <w:sz w:val="24"/>
                <w:szCs w:val="24"/>
                <w:highlight w:val="none"/>
                <w:lang w:bidi="ar"/>
              </w:rPr>
              <w:br w:type="textWrapping"/>
            </w:r>
            <w:r>
              <w:rPr>
                <w:rFonts w:hint="eastAsia" w:ascii="仿宋" w:hAnsi="仿宋" w:eastAsia="仿宋" w:cs="仿宋"/>
                <w:color w:val="auto"/>
                <w:kern w:val="0"/>
                <w:sz w:val="24"/>
                <w:szCs w:val="24"/>
                <w:highlight w:val="none"/>
                <w:lang w:bidi="ar"/>
              </w:rPr>
              <w:t>至少有如下接口和对应数量：</w:t>
            </w:r>
            <w:r>
              <w:rPr>
                <w:rFonts w:hint="eastAsia" w:ascii="仿宋" w:hAnsi="仿宋" w:eastAsia="仿宋" w:cs="仿宋"/>
                <w:color w:val="auto"/>
                <w:kern w:val="0"/>
                <w:sz w:val="24"/>
                <w:szCs w:val="24"/>
                <w:highlight w:val="none"/>
                <w:lang w:bidi="ar"/>
              </w:rPr>
              <w:br w:type="textWrapping"/>
            </w:r>
            <w:r>
              <w:rPr>
                <w:rFonts w:hint="eastAsia" w:ascii="仿宋" w:hAnsi="仿宋" w:eastAsia="仿宋" w:cs="仿宋"/>
                <w:color w:val="auto"/>
                <w:kern w:val="0"/>
                <w:sz w:val="24"/>
                <w:szCs w:val="24"/>
                <w:highlight w:val="none"/>
                <w:lang w:bidi="ar"/>
              </w:rPr>
              <w:t>PWM输出×8；MAVLink串口×2；MicroUSB×1</w:t>
            </w:r>
            <w:r>
              <w:rPr>
                <w:rFonts w:hint="eastAsia" w:ascii="仿宋" w:hAnsi="仿宋" w:eastAsia="仿宋" w:cs="仿宋"/>
                <w:color w:val="auto"/>
                <w:kern w:val="0"/>
                <w:sz w:val="24"/>
                <w:szCs w:val="24"/>
                <w:highlight w:val="none"/>
                <w:lang w:bidi="ar"/>
              </w:rPr>
              <w:br w:type="textWrapping"/>
            </w:r>
            <w:r>
              <w:rPr>
                <w:rFonts w:hint="eastAsia" w:ascii="仿宋" w:hAnsi="仿宋" w:eastAsia="仿宋" w:cs="仿宋"/>
                <w:color w:val="auto"/>
                <w:kern w:val="0"/>
                <w:sz w:val="24"/>
                <w:szCs w:val="24"/>
                <w:highlight w:val="none"/>
                <w:lang w:bidi="ar"/>
              </w:rPr>
              <w:t>Console×1；RGB LED×1；GPS×1；CAN×1；</w:t>
            </w:r>
          </w:p>
          <w:p w14:paraId="638D4B00">
            <w:pPr>
              <w:keepNext w:val="0"/>
              <w:keepLines w:val="0"/>
              <w:pageBreakBefore w:val="0"/>
              <w:widowControl/>
              <w:kinsoku/>
              <w:wordWrap/>
              <w:overflowPunct/>
              <w:topLinePunct w:val="0"/>
              <w:autoSpaceDE/>
              <w:autoSpaceDN/>
              <w:bidi w:val="0"/>
              <w:adjustRightInd w:val="0"/>
              <w:snapToGrid/>
              <w:spacing w:line="320" w:lineRule="exact"/>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SWD×1</w:t>
            </w:r>
            <w:r>
              <w:rPr>
                <w:rFonts w:hint="eastAsia" w:ascii="仿宋" w:hAnsi="仿宋" w:eastAsia="仿宋" w:cs="仿宋"/>
                <w:color w:val="auto"/>
                <w:kern w:val="0"/>
                <w:sz w:val="24"/>
                <w:szCs w:val="24"/>
                <w:highlight w:val="none"/>
                <w:lang w:bidi="ar"/>
              </w:rPr>
              <w:br w:type="textWrapping"/>
            </w:r>
            <w:r>
              <w:rPr>
                <w:rFonts w:hint="eastAsia" w:ascii="仿宋" w:hAnsi="仿宋" w:eastAsia="仿宋" w:cs="仿宋"/>
                <w:color w:val="auto"/>
                <w:kern w:val="0"/>
                <w:sz w:val="24"/>
                <w:szCs w:val="24"/>
                <w:highlight w:val="none"/>
                <w:lang w:bidi="ar"/>
              </w:rPr>
              <w:t>支持至少不低于399Hz频率的电调；</w:t>
            </w:r>
            <w:r>
              <w:rPr>
                <w:rFonts w:hint="eastAsia" w:ascii="仿宋" w:hAnsi="仿宋" w:eastAsia="仿宋" w:cs="仿宋"/>
                <w:color w:val="auto"/>
                <w:kern w:val="0"/>
                <w:sz w:val="24"/>
                <w:szCs w:val="24"/>
                <w:highlight w:val="none"/>
                <w:lang w:bidi="ar"/>
              </w:rPr>
              <w:br w:type="textWrapping"/>
            </w:r>
            <w:r>
              <w:rPr>
                <w:rFonts w:hint="eastAsia" w:ascii="仿宋" w:hAnsi="仿宋" w:eastAsia="仿宋" w:cs="仿宋"/>
                <w:color w:val="auto"/>
                <w:kern w:val="0"/>
                <w:sz w:val="24"/>
                <w:szCs w:val="24"/>
                <w:highlight w:val="none"/>
                <w:lang w:bidi="ar"/>
              </w:rPr>
              <w:t>支持至少两种国产主流开源飞控固件；</w:t>
            </w:r>
            <w:r>
              <w:rPr>
                <w:rFonts w:hint="eastAsia" w:ascii="仿宋" w:hAnsi="仿宋" w:eastAsia="仿宋" w:cs="仿宋"/>
                <w:color w:val="auto"/>
                <w:sz w:val="24"/>
                <w:szCs w:val="24"/>
                <w:highlight w:val="none"/>
              </w:rPr>
              <w:t>使用国产RTOS嵌入式系统；支持Matlab/Simulink基于模型设计，自动代码生成；支持基于UE虚幻引擎的可视化仿真；飞控硬件主频率不低于480MHz；除基本飞控接口外，提供ETH以太网和CAN总线接口；支持飞行日志记录和数据回溯功能，且回溯数据和真实数据一致；</w:t>
            </w:r>
          </w:p>
        </w:tc>
        <w:tc>
          <w:tcPr>
            <w:tcW w:w="495" w:type="dxa"/>
            <w:tcBorders>
              <w:top w:val="single" w:color="000000" w:sz="4" w:space="0"/>
              <w:left w:val="single" w:color="000000" w:sz="4" w:space="0"/>
              <w:bottom w:val="single" w:color="000000" w:sz="4" w:space="0"/>
              <w:right w:val="single" w:color="000000" w:sz="4" w:space="0"/>
            </w:tcBorders>
            <w:vAlign w:val="center"/>
          </w:tcPr>
          <w:p w14:paraId="1E4B1E43">
            <w:pPr>
              <w:keepNext w:val="0"/>
              <w:keepLines w:val="0"/>
              <w:pageBreakBefore w:val="0"/>
              <w:widowControl/>
              <w:kinsoku/>
              <w:wordWrap/>
              <w:overflowPunct/>
              <w:topLinePunct w:val="0"/>
              <w:autoSpaceDE/>
              <w:autoSpaceDN/>
              <w:bidi w:val="0"/>
              <w:adjustRightInd w:val="0"/>
              <w:snapToGrid/>
              <w:spacing w:line="320" w:lineRule="exact"/>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套</w:t>
            </w:r>
          </w:p>
        </w:tc>
        <w:tc>
          <w:tcPr>
            <w:tcW w:w="459" w:type="dxa"/>
            <w:tcBorders>
              <w:top w:val="single" w:color="000000" w:sz="4" w:space="0"/>
              <w:left w:val="single" w:color="000000" w:sz="4" w:space="0"/>
              <w:bottom w:val="single" w:color="000000" w:sz="4" w:space="0"/>
              <w:right w:val="single" w:color="000000" w:sz="4" w:space="0"/>
            </w:tcBorders>
            <w:vAlign w:val="center"/>
          </w:tcPr>
          <w:p w14:paraId="539DEF6E">
            <w:pPr>
              <w:keepNext w:val="0"/>
              <w:keepLines w:val="0"/>
              <w:pageBreakBefore w:val="0"/>
              <w:widowControl/>
              <w:kinsoku/>
              <w:wordWrap/>
              <w:overflowPunct/>
              <w:topLinePunct w:val="0"/>
              <w:autoSpaceDE/>
              <w:autoSpaceDN/>
              <w:bidi w:val="0"/>
              <w:adjustRightInd w:val="0"/>
              <w:snapToGrid/>
              <w:spacing w:line="320" w:lineRule="exact"/>
              <w:jc w:val="righ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1</w:t>
            </w:r>
          </w:p>
        </w:tc>
      </w:tr>
      <w:tr w14:paraId="0DB903FC">
        <w:tblPrEx>
          <w:tblCellMar>
            <w:top w:w="0" w:type="dxa"/>
            <w:left w:w="108" w:type="dxa"/>
            <w:bottom w:w="0" w:type="dxa"/>
            <w:right w:w="108" w:type="dxa"/>
          </w:tblCellMar>
        </w:tblPrEx>
        <w:trPr>
          <w:trHeight w:val="2584" w:hRule="atLeast"/>
          <w:jc w:val="center"/>
        </w:trPr>
        <w:tc>
          <w:tcPr>
            <w:tcW w:w="436" w:type="dxa"/>
            <w:tcBorders>
              <w:top w:val="single" w:color="000000" w:sz="4" w:space="0"/>
              <w:left w:val="single" w:color="000000" w:sz="4" w:space="0"/>
              <w:bottom w:val="single" w:color="000000" w:sz="4" w:space="0"/>
              <w:right w:val="single" w:color="000000" w:sz="4" w:space="0"/>
            </w:tcBorders>
            <w:vAlign w:val="center"/>
          </w:tcPr>
          <w:p w14:paraId="7D35D9F4">
            <w:pPr>
              <w:keepNext w:val="0"/>
              <w:keepLines w:val="0"/>
              <w:pageBreakBefore w:val="0"/>
              <w:widowControl/>
              <w:kinsoku/>
              <w:wordWrap/>
              <w:overflowPunct/>
              <w:topLinePunct w:val="0"/>
              <w:autoSpaceDE/>
              <w:autoSpaceDN/>
              <w:bidi w:val="0"/>
              <w:adjustRightInd w:val="0"/>
              <w:snapToGrid/>
              <w:spacing w:line="320" w:lineRule="exact"/>
              <w:jc w:val="right"/>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6</w:t>
            </w:r>
          </w:p>
        </w:tc>
        <w:tc>
          <w:tcPr>
            <w:tcW w:w="1163" w:type="dxa"/>
            <w:tcBorders>
              <w:top w:val="single" w:color="000000" w:sz="4" w:space="0"/>
              <w:left w:val="single" w:color="000000" w:sz="4" w:space="0"/>
              <w:bottom w:val="single" w:color="000000" w:sz="4" w:space="0"/>
              <w:right w:val="single" w:color="000000" w:sz="4" w:space="0"/>
            </w:tcBorders>
            <w:vAlign w:val="center"/>
          </w:tcPr>
          <w:p w14:paraId="731E414C">
            <w:pPr>
              <w:keepNext w:val="0"/>
              <w:keepLines w:val="0"/>
              <w:pageBreakBefore w:val="0"/>
              <w:widowControl/>
              <w:kinsoku/>
              <w:wordWrap/>
              <w:overflowPunct/>
              <w:topLinePunct w:val="0"/>
              <w:autoSpaceDE/>
              <w:autoSpaceDN/>
              <w:bidi w:val="0"/>
              <w:adjustRightInd w:val="0"/>
              <w:snapToGrid/>
              <w:spacing w:line="320" w:lineRule="exact"/>
              <w:jc w:val="left"/>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工具箱</w:t>
            </w:r>
          </w:p>
        </w:tc>
        <w:tc>
          <w:tcPr>
            <w:tcW w:w="6584" w:type="dxa"/>
            <w:tcBorders>
              <w:top w:val="single" w:color="000000" w:sz="4" w:space="0"/>
              <w:left w:val="single" w:color="000000" w:sz="4" w:space="0"/>
              <w:bottom w:val="single" w:color="000000" w:sz="4" w:space="0"/>
              <w:right w:val="single" w:color="000000" w:sz="4" w:space="0"/>
            </w:tcBorders>
            <w:vAlign w:val="center"/>
          </w:tcPr>
          <w:p w14:paraId="17248491">
            <w:pPr>
              <w:keepNext w:val="0"/>
              <w:keepLines w:val="0"/>
              <w:pageBreakBefore w:val="0"/>
              <w:widowControl/>
              <w:kinsoku/>
              <w:wordWrap/>
              <w:overflowPunct/>
              <w:topLinePunct w:val="0"/>
              <w:autoSpaceDE/>
              <w:autoSpaceDN/>
              <w:bidi w:val="0"/>
              <w:adjustRightInd w:val="0"/>
              <w:snapToGrid/>
              <w:spacing w:line="320" w:lineRule="exact"/>
              <w:jc w:val="left"/>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塑料工具箱17寸，尺寸约40×18×18cm；3×100mm，全长180mm十字、一字螺刀各1；5×100mm，全长200mm十字、一字螺刀各1；直柄内六角螺刀H1.5，H2，H2.5，H3，H4，H5，杆长约100mm，总长约200mm；T型内梅花头螺丝刀T6，T8，T10，T15，T20，T25，T30，杆长约100mm，总长约200mm；公制塑料游标卡尺150mm，精度0.1；金属弯头镊子，塑料镊子，防静电手环1，扁平水泡水平仪，带胶柄6寸尖嘴钳1个；胶柄8寸钢丝钳1个；带胶柄6寸斜口钳1个；六角套筒直柄螺丝刀一套（适合M2.5，M3，M4，M5，M6，M8，M10），胶柄尖头水口钳1把；胶柄10寸可调</w:t>
            </w:r>
            <w:r>
              <w:rPr>
                <w:rFonts w:hint="eastAsia" w:ascii="仿宋" w:hAnsi="仿宋" w:eastAsia="仿宋" w:cs="仿宋"/>
                <w:color w:val="auto"/>
                <w:kern w:val="0"/>
                <w:sz w:val="24"/>
                <w:szCs w:val="24"/>
                <w:highlight w:val="none"/>
                <w:lang w:val="en-US" w:eastAsia="zh-CN" w:bidi="ar"/>
              </w:rPr>
              <w:t>弧形</w:t>
            </w:r>
            <w:r>
              <w:rPr>
                <w:rFonts w:hint="eastAsia" w:ascii="仿宋" w:hAnsi="仿宋" w:eastAsia="仿宋" w:cs="仿宋"/>
                <w:color w:val="auto"/>
                <w:kern w:val="0"/>
                <w:sz w:val="24"/>
                <w:szCs w:val="24"/>
                <w:highlight w:val="none"/>
                <w:lang w:bidi="ar"/>
              </w:rPr>
              <w:t>开口大力钳1把，胶柄10把装什锦锉刀一套。</w:t>
            </w:r>
          </w:p>
        </w:tc>
        <w:tc>
          <w:tcPr>
            <w:tcW w:w="495" w:type="dxa"/>
            <w:tcBorders>
              <w:top w:val="single" w:color="000000" w:sz="4" w:space="0"/>
              <w:left w:val="single" w:color="000000" w:sz="4" w:space="0"/>
              <w:bottom w:val="single" w:color="000000" w:sz="4" w:space="0"/>
              <w:right w:val="single" w:color="000000" w:sz="4" w:space="0"/>
            </w:tcBorders>
            <w:vAlign w:val="center"/>
          </w:tcPr>
          <w:p w14:paraId="0502F74A">
            <w:pPr>
              <w:keepNext w:val="0"/>
              <w:keepLines w:val="0"/>
              <w:pageBreakBefore w:val="0"/>
              <w:widowControl/>
              <w:kinsoku/>
              <w:wordWrap/>
              <w:overflowPunct/>
              <w:topLinePunct w:val="0"/>
              <w:autoSpaceDE/>
              <w:autoSpaceDN/>
              <w:bidi w:val="0"/>
              <w:adjustRightInd w:val="0"/>
              <w:snapToGrid/>
              <w:spacing w:line="320" w:lineRule="exact"/>
              <w:jc w:val="left"/>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套</w:t>
            </w:r>
          </w:p>
        </w:tc>
        <w:tc>
          <w:tcPr>
            <w:tcW w:w="459" w:type="dxa"/>
            <w:tcBorders>
              <w:top w:val="single" w:color="000000" w:sz="4" w:space="0"/>
              <w:left w:val="single" w:color="000000" w:sz="4" w:space="0"/>
              <w:bottom w:val="single" w:color="000000" w:sz="4" w:space="0"/>
              <w:right w:val="single" w:color="000000" w:sz="4" w:space="0"/>
            </w:tcBorders>
            <w:vAlign w:val="center"/>
          </w:tcPr>
          <w:p w14:paraId="3A053869">
            <w:pPr>
              <w:keepNext w:val="0"/>
              <w:keepLines w:val="0"/>
              <w:pageBreakBefore w:val="0"/>
              <w:widowControl/>
              <w:kinsoku/>
              <w:wordWrap/>
              <w:overflowPunct/>
              <w:topLinePunct w:val="0"/>
              <w:autoSpaceDE/>
              <w:autoSpaceDN/>
              <w:bidi w:val="0"/>
              <w:adjustRightInd w:val="0"/>
              <w:snapToGrid/>
              <w:spacing w:line="320" w:lineRule="exact"/>
              <w:jc w:val="right"/>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1</w:t>
            </w:r>
          </w:p>
        </w:tc>
      </w:tr>
    </w:tbl>
    <w:p w14:paraId="76C0D849">
      <w:pPr>
        <w:rPr>
          <w:rFonts w:hint="eastAsia" w:ascii="仿宋" w:hAnsi="仿宋" w:eastAsia="仿宋" w:cs="仿宋"/>
          <w:b/>
          <w:bCs/>
          <w:color w:val="auto"/>
          <w:kern w:val="0"/>
          <w:sz w:val="24"/>
          <w:highlight w:val="none"/>
          <w:lang w:val="en-US" w:eastAsia="zh-CN"/>
        </w:rPr>
      </w:pPr>
    </w:p>
    <w:p w14:paraId="4A69F6DB">
      <w:pPr>
        <w:tabs>
          <w:tab w:val="left" w:pos="0"/>
        </w:tabs>
        <w:spacing w:line="360" w:lineRule="auto"/>
        <w:ind w:firstLine="482"/>
        <w:rPr>
          <w:rFonts w:hint="eastAsia" w:ascii="仿宋" w:hAnsi="仿宋" w:eastAsia="仿宋" w:cs="仿宋"/>
          <w:b/>
          <w:bCs/>
          <w:color w:val="auto"/>
          <w:kern w:val="0"/>
          <w:sz w:val="24"/>
          <w:highlight w:val="none"/>
          <w:lang w:val="en-US" w:eastAsia="zh-CN"/>
        </w:rPr>
      </w:pPr>
      <w:r>
        <w:rPr>
          <w:rFonts w:hint="eastAsia" w:ascii="仿宋" w:hAnsi="仿宋" w:eastAsia="仿宋" w:cs="仿宋"/>
          <w:b/>
          <w:bCs/>
          <w:color w:val="auto"/>
          <w:kern w:val="0"/>
          <w:sz w:val="24"/>
          <w:highlight w:val="none"/>
          <w:lang w:val="en-US" w:eastAsia="zh-CN"/>
        </w:rPr>
        <w:t>附表3：场地修缮和基础装修清单</w:t>
      </w:r>
    </w:p>
    <w:tbl>
      <w:tblPr>
        <w:tblStyle w:val="62"/>
        <w:tblW w:w="91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56"/>
        <w:gridCol w:w="857"/>
        <w:gridCol w:w="6681"/>
        <w:gridCol w:w="493"/>
        <w:gridCol w:w="653"/>
      </w:tblGrid>
      <w:tr w14:paraId="7CF023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1836C">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序号</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88148">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名称</w:t>
            </w:r>
          </w:p>
        </w:tc>
        <w:tc>
          <w:tcPr>
            <w:tcW w:w="6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F2BCE">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内容</w:t>
            </w: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F996F">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单位</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37C49">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数量</w:t>
            </w:r>
          </w:p>
        </w:tc>
      </w:tr>
      <w:tr w14:paraId="5230FD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D0741">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1</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B7A00">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配管</w:t>
            </w:r>
          </w:p>
        </w:tc>
        <w:tc>
          <w:tcPr>
            <w:tcW w:w="6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CF30B">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暗埋线管：静电地板下至吊顶上方预埋线管，以及100寸显示屏位置</w:t>
            </w:r>
          </w:p>
          <w:p w14:paraId="6CD132FD">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1.名称：线管</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2.规格：JDG50</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3.配置形式：暗配</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4.包括但不限于安装护口、锁紧螺母，砖墙/加气块墙刨沟、沟槽恢复、配管、接地、刷/补涂料等内容，具体位置现场确认</w:t>
            </w: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60ED1">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米</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FE2C3">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7</w:t>
            </w:r>
          </w:p>
        </w:tc>
      </w:tr>
      <w:tr w14:paraId="56C49C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05046">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w:t>
            </w:r>
          </w:p>
        </w:tc>
        <w:tc>
          <w:tcPr>
            <w:tcW w:w="8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60382A">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配线</w:t>
            </w:r>
          </w:p>
        </w:tc>
        <w:tc>
          <w:tcPr>
            <w:tcW w:w="66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DA0311">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1.名称：塑料绝缘电线</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2.配线形式：管内配线</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4.型号规格：WDZ-BYJ-2.5</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5.材质：铜芯</w:t>
            </w:r>
          </w:p>
        </w:tc>
        <w:tc>
          <w:tcPr>
            <w:tcW w:w="4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22998A">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米</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014FE">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230</w:t>
            </w:r>
          </w:p>
        </w:tc>
      </w:tr>
      <w:tr w14:paraId="760FF9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76A69">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w:t>
            </w:r>
          </w:p>
        </w:tc>
        <w:tc>
          <w:tcPr>
            <w:tcW w:w="8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9CC1B0">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配管</w:t>
            </w:r>
          </w:p>
        </w:tc>
        <w:tc>
          <w:tcPr>
            <w:tcW w:w="66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EA1A20">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1.名称：电线管</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2.规格：JDG20</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3.配置形式：暗配/吊顶</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4.包括但不限于安装护口、锁紧螺母，砖墙/加气块墙刨沟、沟槽恢复、配管、接地、刷/补涂料等内容</w:t>
            </w:r>
          </w:p>
        </w:tc>
        <w:tc>
          <w:tcPr>
            <w:tcW w:w="4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316E2A">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米</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4C8AF">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75</w:t>
            </w:r>
          </w:p>
        </w:tc>
      </w:tr>
      <w:tr w14:paraId="3F6478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9ABCD">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w:t>
            </w:r>
          </w:p>
        </w:tc>
        <w:tc>
          <w:tcPr>
            <w:tcW w:w="8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44D9D9">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插座</w:t>
            </w:r>
          </w:p>
        </w:tc>
        <w:tc>
          <w:tcPr>
            <w:tcW w:w="66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58B3B3">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顶上固定</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位置：投影电源3个、音箱电源4个、100寸触控会议机电源1个（显示屏后面），具体位置现场确认。</w:t>
            </w:r>
          </w:p>
        </w:tc>
        <w:tc>
          <w:tcPr>
            <w:tcW w:w="4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7CDEBF">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B5206">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w:t>
            </w:r>
          </w:p>
        </w:tc>
      </w:tr>
      <w:tr w14:paraId="1E0469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BE4CB">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w:t>
            </w:r>
          </w:p>
        </w:tc>
        <w:tc>
          <w:tcPr>
            <w:tcW w:w="8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8296D3">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射灯</w:t>
            </w:r>
          </w:p>
        </w:tc>
        <w:tc>
          <w:tcPr>
            <w:tcW w:w="66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968777">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方通单头射灯</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1.材质:合金</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2.功率：10W</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3.光源类型：LED灯</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4.色温：6000K</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包括但不限于安装、调试等，灯头可前后/左右调节不小于30°</w:t>
            </w:r>
          </w:p>
        </w:tc>
        <w:tc>
          <w:tcPr>
            <w:tcW w:w="4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F72072">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只</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23586">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w:t>
            </w:r>
          </w:p>
        </w:tc>
      </w:tr>
      <w:tr w14:paraId="3A8D87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47E1C">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w:t>
            </w:r>
          </w:p>
        </w:tc>
        <w:tc>
          <w:tcPr>
            <w:tcW w:w="8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F5D6F6">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照明开关</w:t>
            </w:r>
          </w:p>
        </w:tc>
        <w:tc>
          <w:tcPr>
            <w:tcW w:w="66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C3AAE5">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1.名称：双联单控开关</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2.规格：86盒</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3.安装形式：暗装</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4.包括但不限于安装护口、锁紧螺母，砖墙/加气块墙开槽、沟槽恢复、配管、接地、刷/补涂料等内容；具体位置现场确认。</w:t>
            </w:r>
          </w:p>
        </w:tc>
        <w:tc>
          <w:tcPr>
            <w:tcW w:w="4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48182E">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89654">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w:t>
            </w:r>
          </w:p>
        </w:tc>
      </w:tr>
      <w:tr w14:paraId="38888F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A0899">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E84AE">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会议机安装基础</w:t>
            </w:r>
          </w:p>
        </w:tc>
        <w:tc>
          <w:tcPr>
            <w:tcW w:w="6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9E9C3">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1.凿墙，砌墙，安装基础加固，水泥砂浆粉刷，滚刷涂料（龛内刷黑色涂料），10CM宽黑钛不锈钢包边；</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2.超薄型伸缩旋转电视挂架,超薄3-4CM，承重不低于100KG；</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3.触控会议机100寸屏幕嵌入贴合墙面安装；</w:t>
            </w: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C8F5F">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平方米</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2E50C">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2.5</w:t>
            </w:r>
          </w:p>
        </w:tc>
      </w:tr>
      <w:tr w14:paraId="31BF55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953B5">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99009">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制作</w:t>
            </w:r>
          </w:p>
        </w:tc>
        <w:tc>
          <w:tcPr>
            <w:tcW w:w="6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93FC4">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内容包括但不限于：</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面积约32平方米墙面处理，中标单位须根据甲方需求，提供设计方案、效果图等，方案需提交甲方审定；</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1.定制隔断柜：材料：钢木结构，免漆板，</w:t>
            </w:r>
            <w:r>
              <w:rPr>
                <w:rFonts w:hint="eastAsia" w:ascii="仿宋" w:hAnsi="仿宋" w:eastAsia="仿宋" w:cs="仿宋"/>
                <w:i w:val="0"/>
                <w:iCs w:val="0"/>
                <w:color w:val="auto"/>
                <w:kern w:val="0"/>
                <w:sz w:val="24"/>
                <w:szCs w:val="24"/>
                <w:highlight w:val="none"/>
                <w:u w:val="none"/>
                <w:lang w:val="en-US" w:eastAsia="zh-CN" w:bidi="ar"/>
              </w:rPr>
              <w:t>尺寸：3000*2000*500，</w:t>
            </w:r>
            <w:r>
              <w:rPr>
                <w:rFonts w:hint="eastAsia" w:ascii="仿宋" w:hAnsi="仿宋" w:eastAsia="仿宋" w:cs="仿宋"/>
                <w:i w:val="0"/>
                <w:iCs w:val="0"/>
                <w:color w:val="auto"/>
                <w:kern w:val="0"/>
                <w:sz w:val="24"/>
                <w:szCs w:val="24"/>
                <w:highlight w:val="none"/>
                <w:u w:val="none"/>
                <w:lang w:val="en-US" w:eastAsia="zh-CN" w:bidi="ar"/>
              </w:rPr>
              <w:t>4层6列，详细需求现场确定；</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2.立体字“浙江交通职业技术学院等约20个”，尺寸根据现场情况定；</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3.7幅A2大小PVC板基底的彩图，2个高50～60厘米的四棱柱方箱，3个高度70～80厘米的六棱柱方箱，外面彩色贴纸，上配透明亚克力罩；</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4.A0幅面的张贴栏（磁吸）1幅，5幅A1幅面的开启式铝合金海报框（铝合金框架+KT板+PVC透明片）；</w:t>
            </w: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E0FD6">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项</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FAD9F">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3DFDF6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EC0D8">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9</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2C03B">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环境保护及垃圾清运</w:t>
            </w:r>
          </w:p>
        </w:tc>
        <w:tc>
          <w:tcPr>
            <w:tcW w:w="6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868B6">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现场环境保护及卫生清洁，建筑垃圾外运，运距自行考虑。</w:t>
            </w: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237DE">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项</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6F2A1">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bl>
    <w:p w14:paraId="035ED179">
      <w:pPr>
        <w:keepNext w:val="0"/>
        <w:keepLines w:val="0"/>
        <w:pageBreakBefore w:val="0"/>
        <w:widowControl w:val="0"/>
        <w:tabs>
          <w:tab w:val="left" w:pos="0"/>
        </w:tabs>
        <w:kinsoku/>
        <w:wordWrap/>
        <w:overflowPunct/>
        <w:topLinePunct w:val="0"/>
        <w:autoSpaceDE/>
        <w:autoSpaceDN/>
        <w:bidi w:val="0"/>
        <w:adjustRightInd w:val="0"/>
        <w:snapToGrid/>
        <w:spacing w:before="0" w:beforeLines="50" w:line="360" w:lineRule="auto"/>
        <w:ind w:firstLine="482"/>
        <w:textAlignment w:val="auto"/>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lang w:val="en-US" w:eastAsia="zh-CN"/>
        </w:rPr>
        <w:t>二</w:t>
      </w:r>
      <w:r>
        <w:rPr>
          <w:rFonts w:hint="eastAsia" w:ascii="仿宋" w:hAnsi="仿宋" w:eastAsia="仿宋" w:cs="仿宋"/>
          <w:b/>
          <w:bCs/>
          <w:color w:val="auto"/>
          <w:kern w:val="0"/>
          <w:sz w:val="24"/>
          <w:highlight w:val="none"/>
        </w:rPr>
        <w:t>、商务要求</w:t>
      </w:r>
    </w:p>
    <w:p w14:paraId="4EB09664">
      <w:pPr>
        <w:snapToGrid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1、合同履约期限：</w:t>
      </w:r>
      <w:r>
        <w:rPr>
          <w:rFonts w:hint="eastAsia" w:ascii="仿宋" w:hAnsi="仿宋" w:eastAsia="仿宋" w:cs="仿宋"/>
          <w:color w:val="auto"/>
          <w:sz w:val="24"/>
          <w:highlight w:val="none"/>
        </w:rPr>
        <w:t>合同签订后</w:t>
      </w:r>
      <w:r>
        <w:rPr>
          <w:rFonts w:hint="eastAsia" w:ascii="仿宋" w:hAnsi="仿宋" w:eastAsia="仿宋" w:cs="仿宋"/>
          <w:color w:val="auto"/>
          <w:sz w:val="24"/>
          <w:highlight w:val="none"/>
          <w:lang w:val="en-US" w:eastAsia="zh-CN"/>
        </w:rPr>
        <w:t xml:space="preserve"> 90 </w:t>
      </w:r>
      <w:r>
        <w:rPr>
          <w:rFonts w:hint="eastAsia" w:ascii="仿宋" w:hAnsi="仿宋" w:eastAsia="仿宋" w:cs="仿宋"/>
          <w:color w:val="auto"/>
          <w:sz w:val="24"/>
          <w:highlight w:val="none"/>
        </w:rPr>
        <w:t>天完成供货及安装调试。</w:t>
      </w:r>
    </w:p>
    <w:p w14:paraId="6581DCA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2、本项目质保期：</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如清单中有单个设备质保要求的，按单个设备质保要求提供质保期</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。项目质保期为通过验收之日起开始计算。</w:t>
      </w:r>
    </w:p>
    <w:p w14:paraId="016C637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（1）因供应商的原因出现问题，应免费到现场进行再次调试，直至系统恢复正常为止。</w:t>
      </w:r>
    </w:p>
    <w:p w14:paraId="1FA1C56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（2）质保期内，免费提供维修及软件维护、升级等技术支持服务；所有产品维修服务、软件维护、升级均为上门服务，由此产生的费用均不再收取。</w:t>
      </w:r>
    </w:p>
    <w:p w14:paraId="5E44EF6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质保期内，系统故障，供应商应在接到报修通知后，在2小时内提出解决方案和操作建议，远程指导争取当日解决，如不能解决，维修人员应在48小时内到达现场，查明故障原因并予以解决；对于损坏的设备，供应商在接到采购人通知后，在3天内完成损坏设备的维修更换，使系统或设备恢复正常工作。备件、人员、交通等费用完全由供应商承担。</w:t>
      </w:r>
    </w:p>
    <w:p w14:paraId="68FCBB5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3、技术支持：供应商应及时免费提供合同货物软件（如有）的升级，免费提供合同货物新功能和应用的资料。</w:t>
      </w:r>
    </w:p>
    <w:p w14:paraId="5BB29B3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4、培训：</w:t>
      </w:r>
    </w:p>
    <w:p w14:paraId="01B7D97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（1）供应商应对采购人免费进行培训。</w:t>
      </w:r>
    </w:p>
    <w:p w14:paraId="293D67C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（2）供应商应提供相应的培训计划。</w:t>
      </w:r>
    </w:p>
    <w:p w14:paraId="29A2243A">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（3）供应商应对上述内容的实现方式、地点、人数、时间在投标响应文件中详细说明。</w:t>
      </w:r>
    </w:p>
    <w:p w14:paraId="25298F7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5、安装调试：</w:t>
      </w:r>
    </w:p>
    <w:p w14:paraId="57B677FD">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（1）安装地点：采购人指定地点。</w:t>
      </w:r>
    </w:p>
    <w:p w14:paraId="5CB3D19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（2）安装完成时间：如在规定的时间内由于供应商的原因不能完成安装和调试，供应商应承担由此给采购人造成的损失。</w:t>
      </w:r>
    </w:p>
    <w:p w14:paraId="3C5DBBA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（3）安装标准：符合我国国家有关技术规范要求和技术标准，所有的软件和硬件必须保证同时安装到位。</w:t>
      </w:r>
    </w:p>
    <w:p w14:paraId="4CB7217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（4）供应商应免费提供合同货物的安装服务。</w:t>
      </w:r>
    </w:p>
    <w:p w14:paraId="415F8D7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（5）供应商在投标文件中应提供安装调试计划、对安装场地和环境的要求。</w:t>
      </w:r>
    </w:p>
    <w:p w14:paraId="51CCECC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6、验收：</w:t>
      </w:r>
    </w:p>
    <w:p w14:paraId="5AA592E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应提供合同货物的有效检验文件，经采购人认可后，与货物的性能指标一起作为合同货物验收标准。采购人对合同货物验收合格后，双方共同签署验收合格证书，并负担由此给采购人造成的损失，直到验收合格为止。</w:t>
      </w:r>
    </w:p>
    <w:p w14:paraId="24AE5EB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供应商应于投标文件中提供合同货物的验收标准和检测办法，并在验收中提供采购人认可的相应检测手段，验收标准应符合中国有关的国家、地方、行业的标准，如若中标，经采购人确认后作为验收的依据。</w:t>
      </w:r>
    </w:p>
    <w:p w14:paraId="66934FB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（3）如供应商委托国内代理（或其他机构）负责安装或配合安装，应在签约时指明，但供应商仍要对合同货物及其安装质量负全部责任。</w:t>
      </w:r>
    </w:p>
    <w:p w14:paraId="1CFFD19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7、备品备件及耗材：供应商应提供质保期满后主要零部件报价单、质保期满后维护费、软件升级及其关服务内容。投标文件标明常用备品备件及耗材的报价，并承诺所报价格不高于市场价格。</w:t>
      </w:r>
    </w:p>
    <w:p w14:paraId="06130C5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8、履约保证金</w:t>
      </w:r>
    </w:p>
    <w:p w14:paraId="2E12492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合同签订后7个工作日内，中标人应以支票/汇票/电汇/或金融机构、担保机构出据的保函等非现金形式，向采购人提交合同金额1%的履约保证金；合同履行完毕，经采购人相关部门验收合格后，按合同约定扣除相关款项（如有）后7个工作日内无息退还。 </w:t>
      </w:r>
    </w:p>
    <w:p w14:paraId="055195FA">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9、合同款的支付</w:t>
      </w:r>
    </w:p>
    <w:p w14:paraId="23F9A07D">
      <w:pPr>
        <w:spacing w:line="360" w:lineRule="auto"/>
        <w:ind w:firstLine="480" w:firstLineChars="200"/>
        <w:rPr>
          <w:rFonts w:hint="eastAsia" w:ascii="仿宋" w:hAnsi="仿宋" w:eastAsia="仿宋" w:cs="仿宋"/>
          <w:color w:val="auto"/>
          <w:kern w:val="0"/>
          <w:sz w:val="24"/>
          <w:highlight w:val="none"/>
          <w:lang w:val="en-US" w:eastAsia="zh-CN"/>
        </w:rPr>
      </w:pPr>
      <w:r>
        <w:rPr>
          <w:rFonts w:hint="eastAsia" w:ascii="仿宋" w:hAnsi="仿宋" w:eastAsia="仿宋" w:cs="仿宋"/>
          <w:color w:val="auto"/>
          <w:sz w:val="24"/>
          <w:highlight w:val="none"/>
        </w:rPr>
        <w:t>合同生效以及具备施工条件后7个工作日内，采购人支付合同总价</w:t>
      </w: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0%的预付款；合同履行完毕并经采购人验收合格，采购人在7个工作日内付清剩余合同款项。</w:t>
      </w:r>
    </w:p>
    <w:p w14:paraId="7672E2FB">
      <w:pP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br w:type="page"/>
      </w:r>
    </w:p>
    <w:p w14:paraId="2F48FBB8">
      <w:pPr>
        <w:snapToGrid w:val="0"/>
        <w:spacing w:line="360" w:lineRule="auto"/>
        <w:ind w:left="210" w:right="210"/>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第四部分 评标办法</w:t>
      </w:r>
    </w:p>
    <w:p w14:paraId="6473F526">
      <w:pPr>
        <w:snapToGrid w:val="0"/>
        <w:spacing w:line="360" w:lineRule="auto"/>
        <w:ind w:left="210" w:right="210" w:firstLine="643" w:firstLineChars="200"/>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评标办法前附表</w:t>
      </w:r>
    </w:p>
    <w:tbl>
      <w:tblPr>
        <w:tblStyle w:val="62"/>
        <w:tblpPr w:leftFromText="180" w:rightFromText="180" w:vertAnchor="text" w:horzAnchor="page" w:tblpX="1548" w:tblpY="636"/>
        <w:tblOverlap w:val="never"/>
        <w:tblW w:w="90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1704"/>
        <w:gridCol w:w="4791"/>
        <w:gridCol w:w="784"/>
        <w:gridCol w:w="997"/>
      </w:tblGrid>
      <w:tr w14:paraId="63114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5" w:type="dxa"/>
            <w:vAlign w:val="center"/>
          </w:tcPr>
          <w:p w14:paraId="564FE88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pacing w:val="6"/>
                <w:sz w:val="24"/>
                <w:highlight w:val="none"/>
              </w:rPr>
            </w:pPr>
            <w:r>
              <w:rPr>
                <w:rFonts w:hint="eastAsia" w:ascii="仿宋" w:hAnsi="仿宋" w:eastAsia="仿宋" w:cs="仿宋"/>
                <w:color w:val="auto"/>
                <w:spacing w:val="6"/>
                <w:sz w:val="24"/>
                <w:highlight w:val="none"/>
              </w:rPr>
              <w:t>序号</w:t>
            </w:r>
          </w:p>
        </w:tc>
        <w:tc>
          <w:tcPr>
            <w:tcW w:w="1704" w:type="dxa"/>
            <w:vAlign w:val="center"/>
          </w:tcPr>
          <w:p w14:paraId="3725182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pacing w:val="6"/>
                <w:sz w:val="24"/>
                <w:highlight w:val="none"/>
              </w:rPr>
            </w:pPr>
            <w:r>
              <w:rPr>
                <w:rFonts w:hint="eastAsia" w:ascii="仿宋" w:hAnsi="仿宋" w:eastAsia="仿宋" w:cs="仿宋"/>
                <w:color w:val="auto"/>
                <w:spacing w:val="6"/>
                <w:sz w:val="24"/>
                <w:highlight w:val="none"/>
              </w:rPr>
              <w:t>评分内容</w:t>
            </w:r>
          </w:p>
        </w:tc>
        <w:tc>
          <w:tcPr>
            <w:tcW w:w="4791" w:type="dxa"/>
            <w:vAlign w:val="center"/>
          </w:tcPr>
          <w:p w14:paraId="75FF105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pacing w:val="6"/>
                <w:sz w:val="24"/>
                <w:highlight w:val="none"/>
              </w:rPr>
            </w:pPr>
            <w:r>
              <w:rPr>
                <w:rFonts w:hint="eastAsia" w:ascii="仿宋" w:hAnsi="仿宋" w:eastAsia="仿宋" w:cs="仿宋"/>
                <w:color w:val="auto"/>
                <w:spacing w:val="6"/>
                <w:sz w:val="24"/>
                <w:highlight w:val="none"/>
              </w:rPr>
              <w:t>评审细则</w:t>
            </w:r>
          </w:p>
        </w:tc>
        <w:tc>
          <w:tcPr>
            <w:tcW w:w="784" w:type="dxa"/>
            <w:vAlign w:val="center"/>
          </w:tcPr>
          <w:p w14:paraId="7F0082B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pacing w:val="6"/>
                <w:sz w:val="24"/>
                <w:highlight w:val="none"/>
              </w:rPr>
            </w:pPr>
            <w:r>
              <w:rPr>
                <w:rFonts w:hint="eastAsia" w:ascii="仿宋" w:hAnsi="仿宋" w:eastAsia="仿宋" w:cs="仿宋"/>
                <w:color w:val="auto"/>
                <w:spacing w:val="6"/>
                <w:sz w:val="24"/>
                <w:highlight w:val="none"/>
              </w:rPr>
              <w:t>分值</w:t>
            </w:r>
          </w:p>
        </w:tc>
        <w:tc>
          <w:tcPr>
            <w:tcW w:w="997" w:type="dxa"/>
            <w:vAlign w:val="center"/>
          </w:tcPr>
          <w:p w14:paraId="3126D10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pacing w:val="6"/>
                <w:sz w:val="24"/>
                <w:highlight w:val="none"/>
              </w:rPr>
            </w:pPr>
            <w:r>
              <w:rPr>
                <w:rFonts w:hint="eastAsia" w:ascii="仿宋" w:hAnsi="仿宋" w:eastAsia="仿宋" w:cs="仿宋"/>
                <w:color w:val="auto"/>
                <w:spacing w:val="6"/>
                <w:sz w:val="24"/>
                <w:highlight w:val="none"/>
              </w:rPr>
              <w:t>主观分/客观分属性</w:t>
            </w:r>
          </w:p>
        </w:tc>
      </w:tr>
      <w:tr w14:paraId="77B9E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5" w:type="dxa"/>
            <w:vAlign w:val="center"/>
          </w:tcPr>
          <w:p w14:paraId="5AA5002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pacing w:val="6"/>
                <w:sz w:val="24"/>
                <w:highlight w:val="none"/>
              </w:rPr>
            </w:pPr>
            <w:r>
              <w:rPr>
                <w:rFonts w:hint="eastAsia" w:ascii="仿宋" w:hAnsi="仿宋" w:eastAsia="仿宋" w:cs="仿宋"/>
                <w:color w:val="auto"/>
                <w:spacing w:val="6"/>
                <w:sz w:val="24"/>
                <w:highlight w:val="none"/>
              </w:rPr>
              <w:t>1</w:t>
            </w:r>
          </w:p>
        </w:tc>
        <w:tc>
          <w:tcPr>
            <w:tcW w:w="1704" w:type="dxa"/>
            <w:vAlign w:val="center"/>
          </w:tcPr>
          <w:p w14:paraId="52056BB3">
            <w:pPr>
              <w:keepNext w:val="0"/>
              <w:keepLines w:val="0"/>
              <w:pageBreakBefore w:val="0"/>
              <w:widowControl w:val="0"/>
              <w:kinsoku/>
              <w:wordWrap/>
              <w:overflowPunct/>
              <w:topLinePunct w:val="0"/>
              <w:autoSpaceDE/>
              <w:autoSpaceDN/>
              <w:bidi w:val="0"/>
              <w:snapToGrid/>
              <w:spacing w:line="360" w:lineRule="exact"/>
              <w:jc w:val="left"/>
              <w:textAlignment w:val="auto"/>
              <w:rPr>
                <w:rFonts w:hint="eastAsia" w:ascii="仿宋" w:hAnsi="仿宋" w:eastAsia="仿宋" w:cs="仿宋"/>
                <w:color w:val="auto"/>
                <w:spacing w:val="6"/>
                <w:sz w:val="24"/>
                <w:highlight w:val="none"/>
              </w:rPr>
            </w:pPr>
            <w:r>
              <w:rPr>
                <w:rFonts w:hint="eastAsia" w:ascii="仿宋" w:hAnsi="仿宋" w:eastAsia="仿宋" w:cs="仿宋"/>
                <w:color w:val="auto"/>
                <w:sz w:val="24"/>
                <w:highlight w:val="none"/>
              </w:rPr>
              <w:t>同类业绩</w:t>
            </w:r>
          </w:p>
        </w:tc>
        <w:tc>
          <w:tcPr>
            <w:tcW w:w="4791" w:type="dxa"/>
            <w:vAlign w:val="center"/>
          </w:tcPr>
          <w:p w14:paraId="5EB809BA">
            <w:pPr>
              <w:keepNext w:val="0"/>
              <w:keepLines w:val="0"/>
              <w:pageBreakBefore w:val="0"/>
              <w:widowControl w:val="0"/>
              <w:kinsoku/>
              <w:wordWrap/>
              <w:overflowPunct/>
              <w:topLinePunct w:val="0"/>
              <w:autoSpaceDE/>
              <w:autoSpaceDN/>
              <w:bidi w:val="0"/>
              <w:snapToGrid/>
              <w:spacing w:line="360" w:lineRule="exact"/>
              <w:textAlignment w:val="auto"/>
              <w:rPr>
                <w:rFonts w:hint="eastAsia" w:ascii="仿宋" w:hAnsi="仿宋" w:eastAsia="仿宋" w:cs="仿宋"/>
                <w:color w:val="auto"/>
                <w:spacing w:val="6"/>
                <w:sz w:val="24"/>
                <w:highlight w:val="none"/>
              </w:rPr>
            </w:pPr>
            <w:r>
              <w:rPr>
                <w:rFonts w:hint="eastAsia" w:ascii="仿宋" w:hAnsi="仿宋" w:eastAsia="仿宋" w:cs="仿宋"/>
                <w:color w:val="auto"/>
                <w:sz w:val="24"/>
                <w:highlight w:val="none"/>
              </w:rPr>
              <w:t>投标人2022年1月1日</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以签订时间为准</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至今具有同类项目实施业绩，每提供1个业绩得1分，最高</w:t>
            </w:r>
            <w:r>
              <w:rPr>
                <w:rFonts w:hint="eastAsia" w:ascii="仿宋" w:hAnsi="仿宋" w:eastAsia="仿宋" w:cs="仿宋"/>
                <w:color w:val="auto"/>
                <w:sz w:val="24"/>
                <w:highlight w:val="none"/>
                <w:lang w:val="en-US" w:eastAsia="zh-CN"/>
              </w:rPr>
              <w:t>得</w:t>
            </w:r>
            <w:r>
              <w:rPr>
                <w:rFonts w:hint="eastAsia" w:ascii="仿宋" w:hAnsi="仿宋" w:eastAsia="仿宋" w:cs="仿宋"/>
                <w:color w:val="auto"/>
                <w:sz w:val="24"/>
                <w:highlight w:val="none"/>
              </w:rPr>
              <w:t>3分。（业绩提供合同扫描件，未提供不得分）。</w:t>
            </w:r>
          </w:p>
        </w:tc>
        <w:tc>
          <w:tcPr>
            <w:tcW w:w="784" w:type="dxa"/>
            <w:vAlign w:val="center"/>
          </w:tcPr>
          <w:p w14:paraId="3F6DB5A8">
            <w:pPr>
              <w:keepNext w:val="0"/>
              <w:keepLines w:val="0"/>
              <w:pageBreakBefore w:val="0"/>
              <w:widowControl w:val="0"/>
              <w:kinsoku/>
              <w:wordWrap/>
              <w:overflowPunct/>
              <w:topLinePunct w:val="0"/>
              <w:autoSpaceDE/>
              <w:autoSpaceDN/>
              <w:bidi w:val="0"/>
              <w:snapToGrid/>
              <w:spacing w:line="360" w:lineRule="exact"/>
              <w:jc w:val="center"/>
              <w:textAlignment w:val="auto"/>
              <w:rPr>
                <w:rFonts w:hint="eastAsia" w:ascii="仿宋" w:hAnsi="仿宋" w:eastAsia="仿宋" w:cs="仿宋"/>
                <w:color w:val="auto"/>
                <w:spacing w:val="6"/>
                <w:sz w:val="24"/>
                <w:highlight w:val="none"/>
              </w:rPr>
            </w:pPr>
            <w:r>
              <w:rPr>
                <w:rFonts w:hint="eastAsia" w:ascii="仿宋" w:hAnsi="仿宋" w:eastAsia="仿宋" w:cs="仿宋"/>
                <w:color w:val="auto"/>
                <w:sz w:val="24"/>
                <w:highlight w:val="none"/>
              </w:rPr>
              <w:t>3分</w:t>
            </w:r>
          </w:p>
        </w:tc>
        <w:tc>
          <w:tcPr>
            <w:tcW w:w="997" w:type="dxa"/>
            <w:vAlign w:val="center"/>
          </w:tcPr>
          <w:p w14:paraId="5F27B4A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pacing w:val="6"/>
                <w:sz w:val="24"/>
                <w:highlight w:val="none"/>
              </w:rPr>
            </w:pPr>
            <w:r>
              <w:rPr>
                <w:rFonts w:hint="eastAsia" w:ascii="仿宋" w:hAnsi="仿宋" w:eastAsia="仿宋" w:cs="仿宋"/>
                <w:color w:val="auto"/>
                <w:spacing w:val="6"/>
                <w:sz w:val="24"/>
                <w:highlight w:val="none"/>
              </w:rPr>
              <w:t>客观</w:t>
            </w:r>
          </w:p>
        </w:tc>
      </w:tr>
      <w:tr w14:paraId="235E7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795" w:type="dxa"/>
            <w:vAlign w:val="center"/>
          </w:tcPr>
          <w:p w14:paraId="4C0DA33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pacing w:val="6"/>
                <w:sz w:val="24"/>
                <w:highlight w:val="none"/>
                <w:lang w:val="en-US" w:eastAsia="zh-CN"/>
              </w:rPr>
            </w:pPr>
            <w:r>
              <w:rPr>
                <w:rFonts w:hint="eastAsia" w:ascii="仿宋" w:hAnsi="仿宋" w:eastAsia="仿宋" w:cs="仿宋"/>
                <w:color w:val="auto"/>
                <w:spacing w:val="6"/>
                <w:sz w:val="24"/>
                <w:highlight w:val="none"/>
                <w:lang w:val="en-US" w:eastAsia="zh-CN"/>
              </w:rPr>
              <w:t>2</w:t>
            </w:r>
          </w:p>
        </w:tc>
        <w:tc>
          <w:tcPr>
            <w:tcW w:w="1704" w:type="dxa"/>
            <w:vAlign w:val="center"/>
          </w:tcPr>
          <w:p w14:paraId="11E9BD5F">
            <w:pPr>
              <w:keepNext w:val="0"/>
              <w:keepLines w:val="0"/>
              <w:pageBreakBefore w:val="0"/>
              <w:widowControl w:val="0"/>
              <w:kinsoku/>
              <w:wordWrap/>
              <w:overflowPunct/>
              <w:topLinePunct w:val="0"/>
              <w:autoSpaceDE/>
              <w:autoSpaceDN/>
              <w:bidi w:val="0"/>
              <w:snapToGrid/>
              <w:spacing w:line="360" w:lineRule="exact"/>
              <w:jc w:val="left"/>
              <w:textAlignment w:val="auto"/>
              <w:rPr>
                <w:rFonts w:hint="eastAsia" w:ascii="仿宋" w:hAnsi="仿宋" w:eastAsia="仿宋" w:cs="仿宋"/>
                <w:color w:val="auto"/>
                <w:spacing w:val="6"/>
                <w:kern w:val="2"/>
                <w:sz w:val="24"/>
                <w:szCs w:val="24"/>
                <w:highlight w:val="none"/>
                <w:lang w:val="en-US" w:eastAsia="zh-CN" w:bidi="ar-SA"/>
              </w:rPr>
            </w:pPr>
            <w:r>
              <w:rPr>
                <w:rFonts w:hint="eastAsia" w:ascii="仿宋" w:hAnsi="仿宋" w:eastAsia="仿宋" w:cs="仿宋"/>
                <w:bCs/>
                <w:color w:val="auto"/>
                <w:sz w:val="24"/>
                <w:highlight w:val="none"/>
                <w:lang w:val="zh-CN"/>
              </w:rPr>
              <w:t>技术</w:t>
            </w:r>
            <w:r>
              <w:rPr>
                <w:rFonts w:hint="eastAsia" w:ascii="仿宋" w:hAnsi="仿宋" w:eastAsia="仿宋" w:cs="仿宋"/>
                <w:bCs/>
                <w:color w:val="auto"/>
                <w:sz w:val="24"/>
                <w:highlight w:val="none"/>
                <w:lang w:val="en-US" w:eastAsia="zh-CN"/>
              </w:rPr>
              <w:t>参数</w:t>
            </w:r>
            <w:r>
              <w:rPr>
                <w:rFonts w:hint="eastAsia" w:ascii="仿宋" w:hAnsi="仿宋" w:eastAsia="仿宋" w:cs="仿宋"/>
                <w:bCs/>
                <w:color w:val="auto"/>
                <w:sz w:val="24"/>
                <w:highlight w:val="none"/>
                <w:lang w:val="zh-CN"/>
              </w:rPr>
              <w:t>响应程度</w:t>
            </w:r>
          </w:p>
        </w:tc>
        <w:tc>
          <w:tcPr>
            <w:tcW w:w="4791" w:type="dxa"/>
            <w:vAlign w:val="center"/>
          </w:tcPr>
          <w:p w14:paraId="446A1F60">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pacing w:val="6"/>
                <w:kern w:val="2"/>
                <w:sz w:val="24"/>
                <w:szCs w:val="24"/>
                <w:highlight w:val="none"/>
                <w:lang w:val="en-US" w:eastAsia="zh-CN" w:bidi="ar-SA"/>
              </w:rPr>
            </w:pPr>
            <w:r>
              <w:rPr>
                <w:rFonts w:hint="eastAsia" w:ascii="仿宋" w:hAnsi="仿宋" w:eastAsia="仿宋" w:cs="仿宋"/>
                <w:color w:val="auto"/>
                <w:sz w:val="24"/>
                <w:highlight w:val="none"/>
              </w:rPr>
              <w:t>根据采购文件第</w:t>
            </w:r>
            <w:r>
              <w:rPr>
                <w:rFonts w:hint="eastAsia" w:ascii="仿宋" w:hAnsi="仿宋" w:eastAsia="仿宋" w:cs="仿宋"/>
                <w:color w:val="auto"/>
                <w:sz w:val="24"/>
                <w:highlight w:val="none"/>
                <w:lang w:val="en-US" w:eastAsia="zh-CN"/>
              </w:rPr>
              <w:t>三</w:t>
            </w:r>
            <w:r>
              <w:rPr>
                <w:rFonts w:hint="eastAsia" w:ascii="仿宋" w:hAnsi="仿宋" w:eastAsia="仿宋" w:cs="仿宋"/>
                <w:color w:val="auto"/>
                <w:sz w:val="24"/>
                <w:highlight w:val="none"/>
              </w:rPr>
              <w:t>部分采购需求中“</w:t>
            </w:r>
            <w:r>
              <w:rPr>
                <w:rFonts w:hint="eastAsia" w:ascii="仿宋" w:hAnsi="仿宋" w:eastAsia="仿宋" w:cs="仿宋"/>
                <w:color w:val="auto"/>
                <w:sz w:val="24"/>
                <w:highlight w:val="none"/>
                <w:lang w:val="en-US" w:eastAsia="zh-CN"/>
              </w:rPr>
              <w:t>设备</w:t>
            </w:r>
            <w:r>
              <w:rPr>
                <w:rFonts w:hint="eastAsia" w:ascii="仿宋" w:hAnsi="仿宋" w:eastAsia="仿宋" w:cs="仿宋"/>
                <w:color w:val="auto"/>
                <w:sz w:val="24"/>
                <w:highlight w:val="none"/>
              </w:rPr>
              <w:t>采购清单”，</w:t>
            </w:r>
            <w:r>
              <w:rPr>
                <w:rFonts w:hint="eastAsia" w:ascii="仿宋" w:hAnsi="仿宋" w:eastAsia="仿宋" w:cs="仿宋"/>
                <w:color w:val="auto"/>
                <w:sz w:val="24"/>
                <w:highlight w:val="none"/>
                <w:lang w:val="zh-CN"/>
              </w:rPr>
              <w:t>所投产品完全满足采购</w:t>
            </w:r>
            <w:r>
              <w:rPr>
                <w:rFonts w:hint="eastAsia" w:ascii="仿宋" w:hAnsi="仿宋" w:eastAsia="仿宋" w:cs="仿宋"/>
                <w:color w:val="auto"/>
                <w:sz w:val="24"/>
                <w:highlight w:val="none"/>
              </w:rPr>
              <w:t>要求</w:t>
            </w:r>
            <w:r>
              <w:rPr>
                <w:rFonts w:hint="eastAsia" w:ascii="仿宋" w:hAnsi="仿宋" w:eastAsia="仿宋" w:cs="仿宋"/>
                <w:color w:val="auto"/>
                <w:sz w:val="24"/>
                <w:highlight w:val="none"/>
                <w:lang w:val="zh-CN"/>
              </w:rPr>
              <w:t>的，该项得满分；</w:t>
            </w:r>
            <w:r>
              <w:rPr>
                <w:rFonts w:hint="eastAsia" w:ascii="仿宋" w:hAnsi="仿宋" w:eastAsia="仿宋" w:cs="仿宋"/>
                <w:color w:val="auto"/>
                <w:sz w:val="24"/>
                <w:highlight w:val="none"/>
                <w:lang w:val="en-US" w:eastAsia="zh-CN"/>
              </w:rPr>
              <w:t>有负偏离的每项扣1分；</w:t>
            </w:r>
            <w:r>
              <w:rPr>
                <w:rFonts w:hint="eastAsia" w:ascii="仿宋" w:hAnsi="仿宋" w:eastAsia="仿宋" w:cs="仿宋"/>
                <w:color w:val="auto"/>
                <w:sz w:val="24"/>
                <w:highlight w:val="none"/>
              </w:rPr>
              <w:t>负偏离</w:t>
            </w:r>
            <w:r>
              <w:rPr>
                <w:rFonts w:hint="eastAsia" w:ascii="仿宋" w:hAnsi="仿宋" w:eastAsia="仿宋" w:cs="仿宋"/>
                <w:color w:val="auto"/>
                <w:sz w:val="24"/>
                <w:highlight w:val="none"/>
                <w:lang w:val="en-US" w:eastAsia="zh-CN"/>
              </w:rPr>
              <w:t>16</w:t>
            </w:r>
            <w:r>
              <w:rPr>
                <w:rFonts w:hint="eastAsia" w:ascii="仿宋" w:hAnsi="仿宋" w:eastAsia="仿宋" w:cs="仿宋"/>
                <w:color w:val="auto"/>
                <w:sz w:val="24"/>
                <w:highlight w:val="none"/>
              </w:rPr>
              <w:t>项及以上的，视为采购人不能接受的附加条件。</w:t>
            </w:r>
          </w:p>
        </w:tc>
        <w:tc>
          <w:tcPr>
            <w:tcW w:w="784" w:type="dxa"/>
            <w:vAlign w:val="center"/>
          </w:tcPr>
          <w:p w14:paraId="0A0B933C">
            <w:pPr>
              <w:keepNext w:val="0"/>
              <w:keepLines w:val="0"/>
              <w:pageBreakBefore w:val="0"/>
              <w:widowControl w:val="0"/>
              <w:kinsoku/>
              <w:wordWrap/>
              <w:overflowPunct/>
              <w:topLinePunct w:val="0"/>
              <w:autoSpaceDE/>
              <w:autoSpaceDN/>
              <w:bidi w:val="0"/>
              <w:snapToGrid/>
              <w:spacing w:line="360" w:lineRule="exact"/>
              <w:jc w:val="center"/>
              <w:textAlignment w:val="auto"/>
              <w:rPr>
                <w:rFonts w:hint="eastAsia" w:ascii="仿宋" w:hAnsi="仿宋" w:eastAsia="仿宋" w:cs="仿宋"/>
                <w:color w:val="auto"/>
                <w:sz w:val="24"/>
                <w:highlight w:val="none"/>
              </w:rPr>
            </w:pPr>
            <w:r>
              <w:rPr>
                <w:rFonts w:hint="eastAsia" w:ascii="仿宋" w:hAnsi="仿宋" w:eastAsia="仿宋" w:cs="仿宋"/>
                <w:bCs/>
                <w:color w:val="auto"/>
                <w:sz w:val="24"/>
                <w:szCs w:val="24"/>
                <w:highlight w:val="none"/>
                <w:lang w:val="en-US" w:eastAsia="zh-CN"/>
              </w:rPr>
              <w:t>32</w:t>
            </w:r>
            <w:r>
              <w:rPr>
                <w:rFonts w:hint="eastAsia" w:ascii="仿宋" w:hAnsi="仿宋" w:eastAsia="仿宋" w:cs="仿宋"/>
                <w:bCs/>
                <w:color w:val="auto"/>
                <w:sz w:val="24"/>
                <w:szCs w:val="24"/>
                <w:highlight w:val="none"/>
                <w:lang w:val="zh-CN"/>
              </w:rPr>
              <w:t>分</w:t>
            </w:r>
          </w:p>
        </w:tc>
        <w:tc>
          <w:tcPr>
            <w:tcW w:w="997" w:type="dxa"/>
            <w:vAlign w:val="center"/>
          </w:tcPr>
          <w:p w14:paraId="79B1B8B8">
            <w:pPr>
              <w:keepNext w:val="0"/>
              <w:keepLines w:val="0"/>
              <w:pageBreakBefore w:val="0"/>
              <w:widowControl w:val="0"/>
              <w:kinsoku/>
              <w:wordWrap/>
              <w:overflowPunct/>
              <w:topLinePunct w:val="0"/>
              <w:autoSpaceDE/>
              <w:autoSpaceDN/>
              <w:bidi w:val="0"/>
              <w:snapToGrid/>
              <w:spacing w:line="360" w:lineRule="exact"/>
              <w:jc w:val="center"/>
              <w:textAlignment w:val="auto"/>
              <w:rPr>
                <w:rFonts w:hint="eastAsia" w:ascii="仿宋" w:hAnsi="仿宋" w:eastAsia="仿宋" w:cs="仿宋"/>
                <w:color w:val="auto"/>
                <w:spacing w:val="6"/>
                <w:sz w:val="24"/>
                <w:highlight w:val="none"/>
              </w:rPr>
            </w:pPr>
            <w:r>
              <w:rPr>
                <w:rFonts w:hint="eastAsia" w:ascii="仿宋" w:hAnsi="仿宋" w:eastAsia="仿宋" w:cs="仿宋"/>
                <w:bCs/>
                <w:color w:val="auto"/>
                <w:sz w:val="24"/>
                <w:highlight w:val="none"/>
              </w:rPr>
              <w:t>客观</w:t>
            </w:r>
          </w:p>
        </w:tc>
      </w:tr>
      <w:tr w14:paraId="53A9D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795" w:type="dxa"/>
            <w:vAlign w:val="center"/>
          </w:tcPr>
          <w:p w14:paraId="4B7FDEC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 w:hAnsi="仿宋" w:eastAsia="仿宋" w:cs="仿宋"/>
                <w:color w:val="auto"/>
                <w:spacing w:val="6"/>
                <w:sz w:val="24"/>
                <w:highlight w:val="none"/>
                <w:lang w:val="en-US" w:eastAsia="zh-CN"/>
              </w:rPr>
            </w:pPr>
            <w:r>
              <w:rPr>
                <w:rFonts w:hint="eastAsia" w:ascii="仿宋" w:hAnsi="仿宋" w:eastAsia="仿宋" w:cs="仿宋"/>
                <w:color w:val="auto"/>
                <w:spacing w:val="6"/>
                <w:sz w:val="24"/>
                <w:highlight w:val="none"/>
                <w:lang w:val="en-US" w:eastAsia="zh-CN"/>
              </w:rPr>
              <w:t>3</w:t>
            </w:r>
          </w:p>
        </w:tc>
        <w:tc>
          <w:tcPr>
            <w:tcW w:w="1704" w:type="dxa"/>
            <w:vAlign w:val="center"/>
          </w:tcPr>
          <w:p w14:paraId="6FE558FA">
            <w:pPr>
              <w:rPr>
                <w:rFonts w:hint="eastAsia" w:ascii="仿宋" w:hAnsi="仿宋" w:eastAsia="仿宋" w:cs="仿宋"/>
                <w:bCs/>
                <w:color w:val="auto"/>
                <w:sz w:val="24"/>
                <w:highlight w:val="none"/>
                <w:lang w:val="zh-CN"/>
              </w:rPr>
            </w:pPr>
            <w:r>
              <w:rPr>
                <w:rFonts w:hint="eastAsia" w:ascii="仿宋" w:hAnsi="仿宋" w:eastAsia="仿宋" w:cs="仿宋"/>
                <w:color w:val="auto"/>
                <w:sz w:val="24"/>
                <w:highlight w:val="none"/>
              </w:rPr>
              <w:t>产品资料及说明</w:t>
            </w:r>
          </w:p>
        </w:tc>
        <w:tc>
          <w:tcPr>
            <w:tcW w:w="4791" w:type="dxa"/>
            <w:vAlign w:val="center"/>
          </w:tcPr>
          <w:p w14:paraId="1217E726">
            <w:pPr>
              <w:rPr>
                <w:rFonts w:hint="eastAsia" w:ascii="仿宋" w:hAnsi="仿宋" w:eastAsia="仿宋" w:cs="仿宋"/>
                <w:color w:val="auto"/>
                <w:sz w:val="24"/>
                <w:highlight w:val="none"/>
              </w:rPr>
            </w:pPr>
            <w:r>
              <w:rPr>
                <w:rFonts w:hint="eastAsia" w:ascii="仿宋" w:hAnsi="仿宋" w:eastAsia="仿宋" w:cs="仿宋"/>
                <w:color w:val="auto"/>
                <w:sz w:val="24"/>
                <w:highlight w:val="none"/>
              </w:rPr>
              <w:t>提供投标产品的图文资料及说明，针对采购需求及实际特点、有利于采购标的实现及合同履约。（评分范围：</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4,3,2,1,0）</w:t>
            </w:r>
          </w:p>
        </w:tc>
        <w:tc>
          <w:tcPr>
            <w:tcW w:w="784" w:type="dxa"/>
            <w:vAlign w:val="center"/>
          </w:tcPr>
          <w:p w14:paraId="15391EF6">
            <w:pPr>
              <w:jc w:val="center"/>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highlight w:val="none"/>
                <w:lang w:val="en-US" w:eastAsia="zh-CN"/>
              </w:rPr>
              <w:t>5</w:t>
            </w:r>
            <w:r>
              <w:rPr>
                <w:rFonts w:hint="eastAsia" w:ascii="仿宋" w:hAnsi="仿宋" w:eastAsia="仿宋" w:cs="仿宋"/>
                <w:bCs/>
                <w:color w:val="auto"/>
                <w:sz w:val="24"/>
                <w:highlight w:val="none"/>
              </w:rPr>
              <w:t>分</w:t>
            </w:r>
          </w:p>
        </w:tc>
        <w:tc>
          <w:tcPr>
            <w:tcW w:w="997" w:type="dxa"/>
            <w:vAlign w:val="center"/>
          </w:tcPr>
          <w:p w14:paraId="5C030346">
            <w:pPr>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主观</w:t>
            </w:r>
          </w:p>
        </w:tc>
      </w:tr>
      <w:tr w14:paraId="7929F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795" w:type="dxa"/>
            <w:vAlign w:val="center"/>
          </w:tcPr>
          <w:p w14:paraId="424B9C8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 w:hAnsi="仿宋" w:eastAsia="仿宋" w:cs="仿宋"/>
                <w:color w:val="auto"/>
                <w:spacing w:val="6"/>
                <w:sz w:val="24"/>
                <w:highlight w:val="none"/>
                <w:lang w:val="en-US" w:eastAsia="zh-CN"/>
              </w:rPr>
            </w:pPr>
            <w:r>
              <w:rPr>
                <w:rFonts w:hint="eastAsia" w:ascii="仿宋" w:hAnsi="仿宋" w:eastAsia="仿宋" w:cs="仿宋"/>
                <w:color w:val="auto"/>
                <w:spacing w:val="6"/>
                <w:sz w:val="24"/>
                <w:highlight w:val="none"/>
                <w:lang w:val="en-US" w:eastAsia="zh-CN"/>
              </w:rPr>
              <w:t>4</w:t>
            </w:r>
          </w:p>
        </w:tc>
        <w:tc>
          <w:tcPr>
            <w:tcW w:w="1704" w:type="dxa"/>
            <w:shd w:val="clear" w:color="auto" w:fill="auto"/>
            <w:vAlign w:val="center"/>
          </w:tcPr>
          <w:p w14:paraId="2576AD4F">
            <w:pPr>
              <w:keepNext w:val="0"/>
              <w:keepLines w:val="0"/>
              <w:pageBreakBefore w:val="0"/>
              <w:widowControl w:val="0"/>
              <w:kinsoku/>
              <w:wordWrap/>
              <w:overflowPunct/>
              <w:topLinePunct w:val="0"/>
              <w:autoSpaceDE/>
              <w:autoSpaceDN/>
              <w:bidi w:val="0"/>
              <w:snapToGrid/>
              <w:spacing w:line="360" w:lineRule="exact"/>
              <w:jc w:val="left"/>
              <w:textAlignment w:val="auto"/>
              <w:rPr>
                <w:rFonts w:hint="eastAsia" w:ascii="仿宋" w:hAnsi="仿宋" w:eastAsia="仿宋" w:cs="仿宋"/>
                <w:bCs/>
                <w:color w:val="auto"/>
                <w:kern w:val="2"/>
                <w:sz w:val="24"/>
                <w:szCs w:val="24"/>
                <w:highlight w:val="none"/>
                <w:lang w:val="zh-CN" w:eastAsia="zh-CN" w:bidi="ar-SA"/>
              </w:rPr>
            </w:pPr>
            <w:r>
              <w:rPr>
                <w:rFonts w:hint="eastAsia" w:ascii="仿宋" w:hAnsi="仿宋" w:eastAsia="仿宋" w:cs="仿宋"/>
                <w:bCs/>
                <w:color w:val="auto"/>
                <w:sz w:val="24"/>
                <w:highlight w:val="none"/>
              </w:rPr>
              <w:t>技术服务的方案和措施</w:t>
            </w:r>
          </w:p>
        </w:tc>
        <w:tc>
          <w:tcPr>
            <w:tcW w:w="4791" w:type="dxa"/>
            <w:shd w:val="clear" w:color="auto" w:fill="auto"/>
            <w:vAlign w:val="center"/>
          </w:tcPr>
          <w:p w14:paraId="17E681A7">
            <w:pPr>
              <w:keepNext w:val="0"/>
              <w:keepLines w:val="0"/>
              <w:pageBreakBefore w:val="0"/>
              <w:widowControl w:val="0"/>
              <w:kinsoku/>
              <w:wordWrap/>
              <w:overflowPunct/>
              <w:topLinePunct w:val="0"/>
              <w:autoSpaceDE/>
              <w:autoSpaceDN/>
              <w:bidi w:val="0"/>
              <w:snapToGrid/>
              <w:spacing w:line="360" w:lineRule="exac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提供技术服务的方案内容和措施，针对采购需求及实际特点、有利于采购标的实现及合同履约。</w:t>
            </w:r>
            <w:r>
              <w:rPr>
                <w:rFonts w:hint="eastAsia" w:ascii="仿宋" w:hAnsi="仿宋" w:eastAsia="仿宋" w:cs="仿宋"/>
                <w:color w:val="auto"/>
                <w:sz w:val="24"/>
                <w:highlight w:val="none"/>
              </w:rPr>
              <w:t>（评分范围：</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4,3,2,1,0）</w:t>
            </w:r>
          </w:p>
        </w:tc>
        <w:tc>
          <w:tcPr>
            <w:tcW w:w="784" w:type="dxa"/>
            <w:shd w:val="clear" w:color="auto" w:fill="auto"/>
            <w:vAlign w:val="center"/>
          </w:tcPr>
          <w:p w14:paraId="2E1C3F10">
            <w:pPr>
              <w:keepNext w:val="0"/>
              <w:keepLines w:val="0"/>
              <w:pageBreakBefore w:val="0"/>
              <w:widowControl w:val="0"/>
              <w:kinsoku/>
              <w:wordWrap/>
              <w:overflowPunct/>
              <w:topLinePunct w:val="0"/>
              <w:autoSpaceDE/>
              <w:autoSpaceDN/>
              <w:bidi w:val="0"/>
              <w:snapToGrid/>
              <w:spacing w:line="360" w:lineRule="exact"/>
              <w:jc w:val="center"/>
              <w:textAlignment w:val="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highlight w:val="none"/>
                <w:lang w:val="en-US" w:eastAsia="zh-CN"/>
              </w:rPr>
              <w:t>5</w:t>
            </w:r>
            <w:r>
              <w:rPr>
                <w:rFonts w:hint="eastAsia" w:ascii="仿宋" w:hAnsi="仿宋" w:eastAsia="仿宋" w:cs="仿宋"/>
                <w:bCs/>
                <w:color w:val="auto"/>
                <w:sz w:val="24"/>
                <w:highlight w:val="none"/>
              </w:rPr>
              <w:t>分</w:t>
            </w:r>
          </w:p>
        </w:tc>
        <w:tc>
          <w:tcPr>
            <w:tcW w:w="997" w:type="dxa"/>
            <w:shd w:val="clear" w:color="auto" w:fill="auto"/>
            <w:vAlign w:val="center"/>
          </w:tcPr>
          <w:p w14:paraId="5EDBA766">
            <w:pPr>
              <w:keepNext w:val="0"/>
              <w:keepLines w:val="0"/>
              <w:pageBreakBefore w:val="0"/>
              <w:widowControl w:val="0"/>
              <w:kinsoku/>
              <w:wordWrap/>
              <w:overflowPunct/>
              <w:topLinePunct w:val="0"/>
              <w:autoSpaceDE/>
              <w:autoSpaceDN/>
              <w:bidi w:val="0"/>
              <w:snapToGrid/>
              <w:spacing w:line="360" w:lineRule="exact"/>
              <w:jc w:val="center"/>
              <w:textAlignment w:val="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highlight w:val="none"/>
              </w:rPr>
              <w:t>主观</w:t>
            </w:r>
          </w:p>
        </w:tc>
      </w:tr>
      <w:tr w14:paraId="3AECF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795" w:type="dxa"/>
            <w:vAlign w:val="center"/>
          </w:tcPr>
          <w:p w14:paraId="299EE81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pacing w:val="6"/>
                <w:sz w:val="24"/>
                <w:highlight w:val="none"/>
                <w:lang w:val="en-US" w:eastAsia="zh-CN"/>
              </w:rPr>
            </w:pPr>
            <w:r>
              <w:rPr>
                <w:rFonts w:hint="eastAsia" w:ascii="仿宋" w:hAnsi="仿宋" w:eastAsia="仿宋" w:cs="仿宋"/>
                <w:color w:val="auto"/>
                <w:spacing w:val="6"/>
                <w:sz w:val="24"/>
                <w:highlight w:val="none"/>
                <w:lang w:val="en-US" w:eastAsia="zh-CN"/>
              </w:rPr>
              <w:t>5</w:t>
            </w:r>
          </w:p>
        </w:tc>
        <w:tc>
          <w:tcPr>
            <w:tcW w:w="1704" w:type="dxa"/>
            <w:vAlign w:val="center"/>
          </w:tcPr>
          <w:p w14:paraId="3C4F1DB7">
            <w:pPr>
              <w:keepNext w:val="0"/>
              <w:keepLines w:val="0"/>
              <w:pageBreakBefore w:val="0"/>
              <w:widowControl w:val="0"/>
              <w:kinsoku/>
              <w:wordWrap/>
              <w:overflowPunct/>
              <w:topLinePunct w:val="0"/>
              <w:autoSpaceDE/>
              <w:autoSpaceDN/>
              <w:bidi w:val="0"/>
              <w:snapToGrid/>
              <w:spacing w:line="360" w:lineRule="exact"/>
              <w:jc w:val="left"/>
              <w:textAlignment w:val="auto"/>
              <w:rPr>
                <w:rFonts w:hint="eastAsia" w:ascii="仿宋" w:hAnsi="仿宋" w:eastAsia="仿宋" w:cs="仿宋"/>
                <w:bCs/>
                <w:color w:val="auto"/>
                <w:sz w:val="24"/>
                <w:highlight w:val="none"/>
                <w:lang w:val="zh-CN"/>
              </w:rPr>
            </w:pPr>
            <w:r>
              <w:rPr>
                <w:rFonts w:hint="eastAsia" w:ascii="仿宋" w:hAnsi="仿宋" w:eastAsia="仿宋" w:cs="仿宋"/>
                <w:bCs/>
                <w:color w:val="auto"/>
                <w:sz w:val="24"/>
                <w:highlight w:val="none"/>
              </w:rPr>
              <w:t>技术培训方案和措施</w:t>
            </w:r>
          </w:p>
        </w:tc>
        <w:tc>
          <w:tcPr>
            <w:tcW w:w="4791" w:type="dxa"/>
            <w:vAlign w:val="center"/>
          </w:tcPr>
          <w:p w14:paraId="4E096818">
            <w:pPr>
              <w:keepNext w:val="0"/>
              <w:keepLines w:val="0"/>
              <w:pageBreakBefore w:val="0"/>
              <w:widowControl w:val="0"/>
              <w:kinsoku/>
              <w:wordWrap/>
              <w:overflowPunct/>
              <w:topLinePunct w:val="0"/>
              <w:autoSpaceDE/>
              <w:autoSpaceDN/>
              <w:bidi w:val="0"/>
              <w:snapToGrid/>
              <w:spacing w:line="36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提供技术培训的方案、内容和措施，针对采购需求及实际特点、有利于采购标的实现及合同履约。</w:t>
            </w:r>
            <w:r>
              <w:rPr>
                <w:rFonts w:hint="eastAsia" w:ascii="仿宋" w:hAnsi="仿宋" w:eastAsia="仿宋" w:cs="仿宋"/>
                <w:color w:val="auto"/>
                <w:sz w:val="24"/>
                <w:highlight w:val="none"/>
              </w:rPr>
              <w:t>（评分范围：</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4,3,2,1,0）</w:t>
            </w:r>
          </w:p>
        </w:tc>
        <w:tc>
          <w:tcPr>
            <w:tcW w:w="784" w:type="dxa"/>
            <w:vAlign w:val="center"/>
          </w:tcPr>
          <w:p w14:paraId="6414F533">
            <w:pPr>
              <w:keepNext w:val="0"/>
              <w:keepLines w:val="0"/>
              <w:pageBreakBefore w:val="0"/>
              <w:widowControl w:val="0"/>
              <w:kinsoku/>
              <w:wordWrap/>
              <w:overflowPunct/>
              <w:topLinePunct w:val="0"/>
              <w:autoSpaceDE/>
              <w:autoSpaceDN/>
              <w:bidi w:val="0"/>
              <w:snapToGrid/>
              <w:spacing w:line="360" w:lineRule="exact"/>
              <w:jc w:val="center"/>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5</w:t>
            </w:r>
            <w:r>
              <w:rPr>
                <w:rFonts w:hint="eastAsia" w:ascii="仿宋" w:hAnsi="仿宋" w:eastAsia="仿宋" w:cs="仿宋"/>
                <w:bCs/>
                <w:color w:val="auto"/>
                <w:sz w:val="24"/>
                <w:highlight w:val="none"/>
              </w:rPr>
              <w:t>分</w:t>
            </w:r>
          </w:p>
        </w:tc>
        <w:tc>
          <w:tcPr>
            <w:tcW w:w="997" w:type="dxa"/>
            <w:vAlign w:val="center"/>
          </w:tcPr>
          <w:p w14:paraId="1D8F0165">
            <w:pPr>
              <w:keepNext w:val="0"/>
              <w:keepLines w:val="0"/>
              <w:pageBreakBefore w:val="0"/>
              <w:widowControl w:val="0"/>
              <w:kinsoku/>
              <w:wordWrap/>
              <w:overflowPunct/>
              <w:topLinePunct w:val="0"/>
              <w:autoSpaceDE/>
              <w:autoSpaceDN/>
              <w:bidi w:val="0"/>
              <w:snapToGrid/>
              <w:spacing w:line="360" w:lineRule="exact"/>
              <w:jc w:val="center"/>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主观</w:t>
            </w:r>
          </w:p>
        </w:tc>
      </w:tr>
      <w:tr w14:paraId="0A52F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3" w:hRule="atLeast"/>
        </w:trPr>
        <w:tc>
          <w:tcPr>
            <w:tcW w:w="795" w:type="dxa"/>
            <w:vAlign w:val="center"/>
          </w:tcPr>
          <w:p w14:paraId="471A2F7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pacing w:val="6"/>
                <w:sz w:val="24"/>
                <w:highlight w:val="none"/>
                <w:lang w:val="en-US" w:eastAsia="zh-CN"/>
              </w:rPr>
            </w:pPr>
            <w:r>
              <w:rPr>
                <w:rFonts w:hint="eastAsia" w:ascii="仿宋" w:hAnsi="仿宋" w:eastAsia="仿宋" w:cs="仿宋"/>
                <w:color w:val="auto"/>
                <w:spacing w:val="6"/>
                <w:sz w:val="24"/>
                <w:highlight w:val="none"/>
                <w:lang w:val="en-US" w:eastAsia="zh-CN"/>
              </w:rPr>
              <w:t>6</w:t>
            </w:r>
          </w:p>
        </w:tc>
        <w:tc>
          <w:tcPr>
            <w:tcW w:w="1704" w:type="dxa"/>
            <w:shd w:val="clear" w:color="auto" w:fill="auto"/>
            <w:vAlign w:val="center"/>
          </w:tcPr>
          <w:p w14:paraId="3402F172">
            <w:pPr>
              <w:keepNext w:val="0"/>
              <w:keepLines w:val="0"/>
              <w:pageBreakBefore w:val="0"/>
              <w:widowControl w:val="0"/>
              <w:kinsoku/>
              <w:wordWrap/>
              <w:overflowPunct/>
              <w:topLinePunct w:val="0"/>
              <w:autoSpaceDE/>
              <w:autoSpaceDN/>
              <w:bidi w:val="0"/>
              <w:snapToGrid/>
              <w:spacing w:line="360" w:lineRule="exact"/>
              <w:jc w:val="left"/>
              <w:textAlignment w:val="auto"/>
              <w:rPr>
                <w:rFonts w:hint="eastAsia" w:ascii="仿宋" w:hAnsi="仿宋" w:eastAsia="仿宋" w:cs="仿宋"/>
                <w:bCs/>
                <w:color w:val="auto"/>
                <w:kern w:val="2"/>
                <w:sz w:val="24"/>
                <w:szCs w:val="24"/>
                <w:highlight w:val="none"/>
                <w:lang w:val="zh-CN" w:eastAsia="zh-CN" w:bidi="ar-SA"/>
              </w:rPr>
            </w:pPr>
            <w:r>
              <w:rPr>
                <w:rFonts w:hint="eastAsia" w:ascii="仿宋" w:hAnsi="仿宋" w:eastAsia="仿宋" w:cs="仿宋"/>
                <w:bCs/>
                <w:color w:val="auto"/>
                <w:sz w:val="24"/>
                <w:highlight w:val="none"/>
              </w:rPr>
              <w:t>安装、调试的方案和措施</w:t>
            </w:r>
          </w:p>
        </w:tc>
        <w:tc>
          <w:tcPr>
            <w:tcW w:w="4791" w:type="dxa"/>
            <w:shd w:val="clear" w:color="auto" w:fill="auto"/>
            <w:vAlign w:val="center"/>
          </w:tcPr>
          <w:p w14:paraId="58A5CE7C">
            <w:pPr>
              <w:keepNext w:val="0"/>
              <w:keepLines w:val="0"/>
              <w:pageBreakBefore w:val="0"/>
              <w:widowControl w:val="0"/>
              <w:kinsoku/>
              <w:wordWrap/>
              <w:overflowPunct/>
              <w:topLinePunct w:val="0"/>
              <w:autoSpaceDE/>
              <w:autoSpaceDN/>
              <w:bidi w:val="0"/>
              <w:snapToGrid/>
              <w:spacing w:line="360" w:lineRule="exac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提供安装、调试方法或方案，针对采购需求及实际特点、有利于采购标的实现及合同履约。</w:t>
            </w:r>
            <w:r>
              <w:rPr>
                <w:rFonts w:hint="eastAsia" w:ascii="仿宋" w:hAnsi="仿宋" w:eastAsia="仿宋" w:cs="仿宋"/>
                <w:color w:val="auto"/>
                <w:sz w:val="24"/>
                <w:highlight w:val="none"/>
              </w:rPr>
              <w:t>（评分范围：</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4,3,2,1,0）</w:t>
            </w:r>
          </w:p>
        </w:tc>
        <w:tc>
          <w:tcPr>
            <w:tcW w:w="784" w:type="dxa"/>
            <w:shd w:val="clear" w:color="auto" w:fill="auto"/>
            <w:vAlign w:val="center"/>
          </w:tcPr>
          <w:p w14:paraId="6AA4A21A">
            <w:pPr>
              <w:keepNext w:val="0"/>
              <w:keepLines w:val="0"/>
              <w:pageBreakBefore w:val="0"/>
              <w:widowControl w:val="0"/>
              <w:kinsoku/>
              <w:wordWrap/>
              <w:overflowPunct/>
              <w:topLinePunct w:val="0"/>
              <w:autoSpaceDE/>
              <w:autoSpaceDN/>
              <w:bidi w:val="0"/>
              <w:snapToGrid/>
              <w:spacing w:line="360" w:lineRule="exact"/>
              <w:jc w:val="center"/>
              <w:textAlignment w:val="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highlight w:val="none"/>
                <w:lang w:val="en-US" w:eastAsia="zh-CN"/>
              </w:rPr>
              <w:t>5</w:t>
            </w:r>
            <w:r>
              <w:rPr>
                <w:rFonts w:hint="eastAsia" w:ascii="仿宋" w:hAnsi="仿宋" w:eastAsia="仿宋" w:cs="仿宋"/>
                <w:bCs/>
                <w:color w:val="auto"/>
                <w:sz w:val="24"/>
                <w:highlight w:val="none"/>
              </w:rPr>
              <w:t>分</w:t>
            </w:r>
          </w:p>
        </w:tc>
        <w:tc>
          <w:tcPr>
            <w:tcW w:w="997" w:type="dxa"/>
            <w:shd w:val="clear" w:color="auto" w:fill="auto"/>
            <w:vAlign w:val="center"/>
          </w:tcPr>
          <w:p w14:paraId="77B5B40F">
            <w:pPr>
              <w:keepNext w:val="0"/>
              <w:keepLines w:val="0"/>
              <w:pageBreakBefore w:val="0"/>
              <w:widowControl w:val="0"/>
              <w:kinsoku/>
              <w:wordWrap/>
              <w:overflowPunct/>
              <w:topLinePunct w:val="0"/>
              <w:autoSpaceDE/>
              <w:autoSpaceDN/>
              <w:bidi w:val="0"/>
              <w:snapToGrid/>
              <w:spacing w:line="360" w:lineRule="exact"/>
              <w:jc w:val="center"/>
              <w:textAlignment w:val="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highlight w:val="none"/>
              </w:rPr>
              <w:t>主观</w:t>
            </w:r>
          </w:p>
        </w:tc>
      </w:tr>
      <w:tr w14:paraId="5C198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3" w:hRule="atLeast"/>
        </w:trPr>
        <w:tc>
          <w:tcPr>
            <w:tcW w:w="795" w:type="dxa"/>
            <w:vAlign w:val="center"/>
          </w:tcPr>
          <w:p w14:paraId="58F1C7D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pacing w:val="6"/>
                <w:sz w:val="24"/>
                <w:highlight w:val="none"/>
                <w:lang w:val="en-US" w:eastAsia="zh-CN"/>
              </w:rPr>
            </w:pPr>
            <w:r>
              <w:rPr>
                <w:rFonts w:hint="eastAsia" w:ascii="仿宋" w:hAnsi="仿宋" w:eastAsia="仿宋" w:cs="仿宋"/>
                <w:color w:val="auto"/>
                <w:spacing w:val="6"/>
                <w:sz w:val="24"/>
                <w:highlight w:val="none"/>
                <w:lang w:val="en-US" w:eastAsia="zh-CN"/>
              </w:rPr>
              <w:t>7</w:t>
            </w:r>
          </w:p>
        </w:tc>
        <w:tc>
          <w:tcPr>
            <w:tcW w:w="1704" w:type="dxa"/>
            <w:shd w:val="clear" w:color="auto" w:fill="auto"/>
            <w:vAlign w:val="center"/>
          </w:tcPr>
          <w:p w14:paraId="7A2861CA">
            <w:pPr>
              <w:keepNext w:val="0"/>
              <w:keepLines w:val="0"/>
              <w:pageBreakBefore w:val="0"/>
              <w:widowControl w:val="0"/>
              <w:kinsoku/>
              <w:wordWrap/>
              <w:overflowPunct/>
              <w:topLinePunct w:val="0"/>
              <w:autoSpaceDE/>
              <w:autoSpaceDN/>
              <w:bidi w:val="0"/>
              <w:snapToGrid/>
              <w:spacing w:line="360" w:lineRule="exact"/>
              <w:jc w:val="left"/>
              <w:textAlignment w:val="auto"/>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rPr>
              <w:t>施工方案</w:t>
            </w:r>
            <w:r>
              <w:rPr>
                <w:rFonts w:hint="eastAsia" w:ascii="仿宋" w:hAnsi="仿宋" w:eastAsia="仿宋" w:cs="仿宋"/>
                <w:bCs/>
                <w:color w:val="auto"/>
                <w:sz w:val="24"/>
                <w:highlight w:val="none"/>
                <w:lang w:val="en-US" w:eastAsia="zh-CN"/>
              </w:rPr>
              <w:t>和措施</w:t>
            </w:r>
          </w:p>
        </w:tc>
        <w:tc>
          <w:tcPr>
            <w:tcW w:w="4791" w:type="dxa"/>
            <w:shd w:val="clear" w:color="auto" w:fill="auto"/>
            <w:vAlign w:val="center"/>
          </w:tcPr>
          <w:p w14:paraId="22D7118C">
            <w:pPr>
              <w:keepNext w:val="0"/>
              <w:keepLines w:val="0"/>
              <w:pageBreakBefore w:val="0"/>
              <w:widowControl w:val="0"/>
              <w:kinsoku/>
              <w:wordWrap/>
              <w:overflowPunct/>
              <w:topLinePunct w:val="0"/>
              <w:autoSpaceDE/>
              <w:autoSpaceDN/>
              <w:bidi w:val="0"/>
              <w:snapToGrid/>
              <w:spacing w:line="36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提供实训室改造施工方案，包括不限于施工技术和组织措施、进度安排、人员投入、用料选定、质量、安全保障措施等内容。</w:t>
            </w:r>
            <w:r>
              <w:rPr>
                <w:rFonts w:hint="eastAsia" w:ascii="仿宋" w:hAnsi="仿宋" w:eastAsia="仿宋" w:cs="仿宋"/>
                <w:color w:val="auto"/>
                <w:sz w:val="24"/>
                <w:highlight w:val="none"/>
              </w:rPr>
              <w:t>（评分范围：</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4,3,2,1,0）</w:t>
            </w:r>
          </w:p>
        </w:tc>
        <w:tc>
          <w:tcPr>
            <w:tcW w:w="784" w:type="dxa"/>
            <w:shd w:val="clear" w:color="auto" w:fill="auto"/>
            <w:vAlign w:val="center"/>
          </w:tcPr>
          <w:p w14:paraId="0DE2DC00">
            <w:pPr>
              <w:keepNext w:val="0"/>
              <w:keepLines w:val="0"/>
              <w:pageBreakBefore w:val="0"/>
              <w:widowControl w:val="0"/>
              <w:kinsoku/>
              <w:wordWrap/>
              <w:overflowPunct/>
              <w:topLinePunct w:val="0"/>
              <w:autoSpaceDE/>
              <w:autoSpaceDN/>
              <w:bidi w:val="0"/>
              <w:snapToGrid/>
              <w:spacing w:line="360" w:lineRule="exact"/>
              <w:jc w:val="center"/>
              <w:textAlignment w:val="auto"/>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5</w:t>
            </w:r>
            <w:r>
              <w:rPr>
                <w:rFonts w:hint="eastAsia" w:ascii="仿宋" w:hAnsi="仿宋" w:eastAsia="仿宋" w:cs="仿宋"/>
                <w:bCs/>
                <w:color w:val="auto"/>
                <w:sz w:val="24"/>
                <w:highlight w:val="none"/>
              </w:rPr>
              <w:t>分</w:t>
            </w:r>
          </w:p>
        </w:tc>
        <w:tc>
          <w:tcPr>
            <w:tcW w:w="997" w:type="dxa"/>
            <w:shd w:val="clear" w:color="auto" w:fill="auto"/>
            <w:vAlign w:val="center"/>
          </w:tcPr>
          <w:p w14:paraId="23A55926">
            <w:pPr>
              <w:keepNext w:val="0"/>
              <w:keepLines w:val="0"/>
              <w:pageBreakBefore w:val="0"/>
              <w:widowControl w:val="0"/>
              <w:kinsoku/>
              <w:wordWrap/>
              <w:overflowPunct/>
              <w:topLinePunct w:val="0"/>
              <w:autoSpaceDE/>
              <w:autoSpaceDN/>
              <w:bidi w:val="0"/>
              <w:snapToGrid/>
              <w:spacing w:line="360" w:lineRule="exact"/>
              <w:jc w:val="center"/>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主观</w:t>
            </w:r>
          </w:p>
        </w:tc>
      </w:tr>
      <w:tr w14:paraId="06455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795" w:type="dxa"/>
            <w:vAlign w:val="center"/>
          </w:tcPr>
          <w:p w14:paraId="4A0C82D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pacing w:val="6"/>
                <w:sz w:val="24"/>
                <w:highlight w:val="none"/>
                <w:lang w:val="en-US" w:eastAsia="zh-CN"/>
              </w:rPr>
            </w:pPr>
            <w:r>
              <w:rPr>
                <w:rFonts w:hint="eastAsia" w:ascii="仿宋" w:hAnsi="仿宋" w:eastAsia="仿宋" w:cs="仿宋"/>
                <w:color w:val="auto"/>
                <w:spacing w:val="6"/>
                <w:sz w:val="24"/>
                <w:highlight w:val="none"/>
                <w:lang w:val="en-US" w:eastAsia="zh-CN"/>
              </w:rPr>
              <w:t>8</w:t>
            </w:r>
          </w:p>
        </w:tc>
        <w:tc>
          <w:tcPr>
            <w:tcW w:w="1704" w:type="dxa"/>
            <w:vAlign w:val="center"/>
          </w:tcPr>
          <w:p w14:paraId="7C4E4442">
            <w:pPr>
              <w:keepNext w:val="0"/>
              <w:keepLines w:val="0"/>
              <w:pageBreakBefore w:val="0"/>
              <w:widowControl w:val="0"/>
              <w:kinsoku/>
              <w:wordWrap/>
              <w:overflowPunct/>
              <w:topLinePunct w:val="0"/>
              <w:autoSpaceDE/>
              <w:autoSpaceDN/>
              <w:bidi w:val="0"/>
              <w:adjustRightInd w:val="0"/>
              <w:snapToGrid/>
              <w:spacing w:line="360" w:lineRule="exact"/>
              <w:jc w:val="left"/>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szCs w:val="24"/>
                <w:highlight w:val="none"/>
              </w:rPr>
              <w:t>人员安排</w:t>
            </w:r>
          </w:p>
        </w:tc>
        <w:tc>
          <w:tcPr>
            <w:tcW w:w="4791" w:type="dxa"/>
            <w:vAlign w:val="center"/>
          </w:tcPr>
          <w:p w14:paraId="1079B647">
            <w:pPr>
              <w:keepNext w:val="0"/>
              <w:keepLines w:val="0"/>
              <w:pageBreakBefore w:val="0"/>
              <w:widowControl w:val="0"/>
              <w:kinsoku/>
              <w:wordWrap/>
              <w:overflowPunct/>
              <w:topLinePunct w:val="0"/>
              <w:autoSpaceDE/>
              <w:autoSpaceDN/>
              <w:bidi w:val="0"/>
              <w:snapToGrid/>
              <w:spacing w:line="360" w:lineRule="exac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拟派项目负责人专业、经验，具有类似项目业绩（提供相关证明材料）；项目成员安排合理性，技术力量专业情况，配置及岗位设定（须提供能体现人员能力的证明材料）。</w:t>
            </w:r>
            <w:r>
              <w:rPr>
                <w:rFonts w:hint="eastAsia" w:ascii="仿宋" w:hAnsi="仿宋" w:eastAsia="仿宋" w:cs="仿宋"/>
                <w:color w:val="auto"/>
                <w:sz w:val="24"/>
                <w:szCs w:val="24"/>
                <w:highlight w:val="none"/>
              </w:rPr>
              <w:t>（评分范围：</w:t>
            </w:r>
            <w:r>
              <w:rPr>
                <w:rFonts w:hint="eastAsia" w:ascii="仿宋" w:hAnsi="仿宋" w:eastAsia="仿宋" w:cs="仿宋"/>
                <w:color w:val="auto"/>
                <w:sz w:val="24"/>
                <w:szCs w:val="24"/>
                <w:highlight w:val="none"/>
                <w:lang w:val="en-US" w:eastAsia="zh-CN"/>
              </w:rPr>
              <w:t>4,3,2,1,0</w:t>
            </w:r>
            <w:r>
              <w:rPr>
                <w:rFonts w:hint="eastAsia" w:ascii="仿宋" w:hAnsi="仿宋" w:eastAsia="仿宋" w:cs="仿宋"/>
                <w:color w:val="auto"/>
                <w:sz w:val="24"/>
                <w:szCs w:val="24"/>
                <w:highlight w:val="none"/>
              </w:rPr>
              <w:t>）</w:t>
            </w:r>
          </w:p>
        </w:tc>
        <w:tc>
          <w:tcPr>
            <w:tcW w:w="784" w:type="dxa"/>
            <w:vAlign w:val="center"/>
          </w:tcPr>
          <w:p w14:paraId="29B8F6D9">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szCs w:val="24"/>
                <w:highlight w:val="none"/>
                <w:lang w:val="en-US" w:eastAsia="zh-CN"/>
              </w:rPr>
              <w:t>4</w:t>
            </w:r>
            <w:r>
              <w:rPr>
                <w:rFonts w:hint="eastAsia" w:ascii="仿宋" w:hAnsi="仿宋" w:eastAsia="仿宋" w:cs="仿宋"/>
                <w:bCs/>
                <w:color w:val="auto"/>
                <w:sz w:val="24"/>
                <w:szCs w:val="24"/>
                <w:highlight w:val="none"/>
              </w:rPr>
              <w:t>分</w:t>
            </w:r>
          </w:p>
        </w:tc>
        <w:tc>
          <w:tcPr>
            <w:tcW w:w="997" w:type="dxa"/>
            <w:vAlign w:val="center"/>
          </w:tcPr>
          <w:p w14:paraId="559E241E">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360" w:lineRule="exact"/>
              <w:ind w:left="0" w:leftChars="0" w:right="0" w:rightChars="0"/>
              <w:jc w:val="center"/>
              <w:textAlignment w:val="auto"/>
              <w:rPr>
                <w:rFonts w:hint="eastAsia" w:ascii="仿宋" w:hAnsi="仿宋" w:eastAsia="仿宋" w:cs="仿宋"/>
                <w:bCs/>
                <w:color w:val="auto"/>
                <w:sz w:val="24"/>
                <w:highlight w:val="none"/>
              </w:rPr>
            </w:pPr>
            <w:r>
              <w:rPr>
                <w:rFonts w:hint="eastAsia" w:ascii="仿宋" w:hAnsi="仿宋" w:eastAsia="仿宋" w:cs="仿宋"/>
                <w:color w:val="auto"/>
                <w:spacing w:val="6"/>
                <w:sz w:val="24"/>
                <w:szCs w:val="24"/>
                <w:highlight w:val="none"/>
              </w:rPr>
              <w:t>主观</w:t>
            </w:r>
          </w:p>
        </w:tc>
      </w:tr>
      <w:tr w14:paraId="02280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trPr>
        <w:tc>
          <w:tcPr>
            <w:tcW w:w="795" w:type="dxa"/>
            <w:vAlign w:val="center"/>
          </w:tcPr>
          <w:p w14:paraId="50717C9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pacing w:val="6"/>
                <w:sz w:val="24"/>
                <w:highlight w:val="none"/>
                <w:lang w:val="en-US" w:eastAsia="zh-CN"/>
              </w:rPr>
            </w:pPr>
            <w:r>
              <w:rPr>
                <w:rFonts w:hint="eastAsia" w:ascii="仿宋" w:hAnsi="仿宋" w:eastAsia="仿宋" w:cs="仿宋"/>
                <w:color w:val="auto"/>
                <w:spacing w:val="6"/>
                <w:sz w:val="24"/>
                <w:highlight w:val="none"/>
                <w:lang w:val="en-US" w:eastAsia="zh-CN"/>
              </w:rPr>
              <w:t>9</w:t>
            </w:r>
          </w:p>
        </w:tc>
        <w:tc>
          <w:tcPr>
            <w:tcW w:w="1704" w:type="dxa"/>
            <w:vAlign w:val="center"/>
          </w:tcPr>
          <w:p w14:paraId="642BBB7E">
            <w:pPr>
              <w:keepNext w:val="0"/>
              <w:keepLines w:val="0"/>
              <w:pageBreakBefore w:val="0"/>
              <w:widowControl w:val="0"/>
              <w:kinsoku/>
              <w:wordWrap/>
              <w:overflowPunct/>
              <w:topLinePunct w:val="0"/>
              <w:autoSpaceDE/>
              <w:autoSpaceDN/>
              <w:bidi w:val="0"/>
              <w:snapToGrid/>
              <w:spacing w:line="360" w:lineRule="exact"/>
              <w:jc w:val="left"/>
              <w:textAlignment w:val="auto"/>
              <w:rPr>
                <w:rFonts w:hint="eastAsia" w:ascii="仿宋" w:hAnsi="仿宋" w:eastAsia="仿宋" w:cs="仿宋"/>
                <w:bCs/>
                <w:color w:val="auto"/>
                <w:sz w:val="24"/>
                <w:highlight w:val="none"/>
                <w:lang w:val="zh-CN"/>
              </w:rPr>
            </w:pPr>
            <w:r>
              <w:rPr>
                <w:rFonts w:hint="eastAsia" w:ascii="仿宋" w:hAnsi="仿宋" w:eastAsia="仿宋" w:cs="仿宋"/>
                <w:bCs/>
                <w:color w:val="auto"/>
                <w:sz w:val="24"/>
                <w:highlight w:val="none"/>
              </w:rPr>
              <w:t>售后服务承诺</w:t>
            </w:r>
          </w:p>
        </w:tc>
        <w:tc>
          <w:tcPr>
            <w:tcW w:w="4791" w:type="dxa"/>
            <w:vAlign w:val="center"/>
          </w:tcPr>
          <w:p w14:paraId="69DC68AE">
            <w:pPr>
              <w:keepNext w:val="0"/>
              <w:keepLines w:val="0"/>
              <w:pageBreakBefore w:val="0"/>
              <w:widowControl w:val="0"/>
              <w:kinsoku/>
              <w:wordWrap/>
              <w:overflowPunct/>
              <w:topLinePunct w:val="0"/>
              <w:autoSpaceDE/>
              <w:autoSpaceDN/>
              <w:bidi w:val="0"/>
              <w:snapToGrid/>
              <w:spacing w:line="36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包括服务内容、服务承诺、响应时间、服务方式、人员配备、应急服务等内容。</w:t>
            </w:r>
            <w:r>
              <w:rPr>
                <w:rFonts w:hint="eastAsia" w:ascii="仿宋" w:hAnsi="仿宋" w:eastAsia="仿宋" w:cs="仿宋"/>
                <w:color w:val="auto"/>
                <w:sz w:val="24"/>
                <w:highlight w:val="none"/>
              </w:rPr>
              <w:t>（评分范围：4,3,2,1,0）</w:t>
            </w:r>
          </w:p>
        </w:tc>
        <w:tc>
          <w:tcPr>
            <w:tcW w:w="784" w:type="dxa"/>
            <w:vAlign w:val="center"/>
          </w:tcPr>
          <w:p w14:paraId="137B81C4">
            <w:pPr>
              <w:keepNext w:val="0"/>
              <w:keepLines w:val="0"/>
              <w:pageBreakBefore w:val="0"/>
              <w:widowControl w:val="0"/>
              <w:kinsoku/>
              <w:wordWrap/>
              <w:overflowPunct/>
              <w:topLinePunct w:val="0"/>
              <w:autoSpaceDE/>
              <w:autoSpaceDN/>
              <w:bidi w:val="0"/>
              <w:snapToGrid/>
              <w:spacing w:line="360" w:lineRule="exact"/>
              <w:jc w:val="center"/>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4</w:t>
            </w:r>
            <w:r>
              <w:rPr>
                <w:rFonts w:hint="eastAsia" w:ascii="仿宋" w:hAnsi="仿宋" w:eastAsia="仿宋" w:cs="仿宋"/>
                <w:bCs/>
                <w:color w:val="auto"/>
                <w:sz w:val="24"/>
                <w:highlight w:val="none"/>
              </w:rPr>
              <w:t>分</w:t>
            </w:r>
          </w:p>
        </w:tc>
        <w:tc>
          <w:tcPr>
            <w:tcW w:w="997" w:type="dxa"/>
            <w:vAlign w:val="center"/>
          </w:tcPr>
          <w:p w14:paraId="0FA22EBD">
            <w:pPr>
              <w:keepNext w:val="0"/>
              <w:keepLines w:val="0"/>
              <w:pageBreakBefore w:val="0"/>
              <w:widowControl w:val="0"/>
              <w:kinsoku/>
              <w:wordWrap/>
              <w:overflowPunct/>
              <w:topLinePunct w:val="0"/>
              <w:autoSpaceDE/>
              <w:autoSpaceDN/>
              <w:bidi w:val="0"/>
              <w:snapToGrid/>
              <w:spacing w:line="360" w:lineRule="exact"/>
              <w:jc w:val="center"/>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主观</w:t>
            </w:r>
          </w:p>
        </w:tc>
      </w:tr>
      <w:tr w14:paraId="063EB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795" w:type="dxa"/>
            <w:vAlign w:val="center"/>
          </w:tcPr>
          <w:p w14:paraId="56BF9FC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 w:hAnsi="仿宋" w:eastAsia="仿宋" w:cs="仿宋"/>
                <w:color w:val="auto"/>
                <w:spacing w:val="6"/>
                <w:sz w:val="24"/>
                <w:highlight w:val="none"/>
                <w:lang w:val="en-US" w:eastAsia="zh-CN"/>
              </w:rPr>
            </w:pPr>
            <w:r>
              <w:rPr>
                <w:rFonts w:hint="eastAsia" w:ascii="仿宋" w:hAnsi="仿宋" w:eastAsia="仿宋" w:cs="仿宋"/>
                <w:color w:val="auto"/>
                <w:spacing w:val="6"/>
                <w:sz w:val="24"/>
                <w:highlight w:val="none"/>
                <w:lang w:val="en-US" w:eastAsia="zh-CN"/>
              </w:rPr>
              <w:t>10</w:t>
            </w:r>
          </w:p>
        </w:tc>
        <w:tc>
          <w:tcPr>
            <w:tcW w:w="1704" w:type="dxa"/>
            <w:vAlign w:val="center"/>
          </w:tcPr>
          <w:p w14:paraId="69BCD7F2">
            <w:pPr>
              <w:keepNext w:val="0"/>
              <w:keepLines w:val="0"/>
              <w:pageBreakBefore w:val="0"/>
              <w:widowControl w:val="0"/>
              <w:kinsoku/>
              <w:wordWrap/>
              <w:overflowPunct/>
              <w:topLinePunct w:val="0"/>
              <w:autoSpaceDE/>
              <w:autoSpaceDN/>
              <w:bidi w:val="0"/>
              <w:snapToGrid/>
              <w:spacing w:line="360" w:lineRule="exact"/>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zh-CN"/>
              </w:rPr>
              <w:t>配件耗材</w:t>
            </w:r>
          </w:p>
        </w:tc>
        <w:tc>
          <w:tcPr>
            <w:tcW w:w="4791" w:type="dxa"/>
            <w:vAlign w:val="center"/>
          </w:tcPr>
          <w:p w14:paraId="526DDCE5">
            <w:pPr>
              <w:keepNext w:val="0"/>
              <w:keepLines w:val="0"/>
              <w:pageBreakBefore w:val="0"/>
              <w:widowControl w:val="0"/>
              <w:kinsoku/>
              <w:wordWrap/>
              <w:overflowPunct/>
              <w:topLinePunct w:val="0"/>
              <w:autoSpaceDE/>
              <w:autoSpaceDN/>
              <w:bidi w:val="0"/>
              <w:snapToGrid/>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bCs/>
                <w:color w:val="auto"/>
                <w:sz w:val="24"/>
                <w:highlight w:val="none"/>
                <w:lang w:val="zh-CN"/>
              </w:rPr>
              <w:t>质保期满后配件、附件、备品备件的准备和保障措施</w:t>
            </w:r>
            <w:r>
              <w:rPr>
                <w:rFonts w:hint="eastAsia" w:ascii="仿宋" w:hAnsi="仿宋" w:eastAsia="仿宋" w:cs="仿宋"/>
                <w:bCs/>
                <w:color w:val="auto"/>
                <w:sz w:val="24"/>
                <w:highlight w:val="none"/>
              </w:rPr>
              <w:t>。</w:t>
            </w:r>
            <w:r>
              <w:rPr>
                <w:rFonts w:hint="eastAsia" w:ascii="仿宋" w:hAnsi="仿宋" w:eastAsia="仿宋" w:cs="仿宋"/>
                <w:color w:val="auto"/>
                <w:sz w:val="24"/>
                <w:highlight w:val="none"/>
              </w:rPr>
              <w:t>（评分范围：2,1,0）</w:t>
            </w:r>
          </w:p>
        </w:tc>
        <w:tc>
          <w:tcPr>
            <w:tcW w:w="784" w:type="dxa"/>
            <w:vAlign w:val="center"/>
          </w:tcPr>
          <w:p w14:paraId="3F10DC4C">
            <w:pPr>
              <w:keepNext w:val="0"/>
              <w:keepLines w:val="0"/>
              <w:pageBreakBefore w:val="0"/>
              <w:widowControl w:val="0"/>
              <w:kinsoku/>
              <w:wordWrap/>
              <w:overflowPunct/>
              <w:topLinePunct w:val="0"/>
              <w:autoSpaceDE/>
              <w:autoSpaceDN/>
              <w:bidi w:val="0"/>
              <w:snapToGrid/>
              <w:spacing w:line="360" w:lineRule="exact"/>
              <w:jc w:val="center"/>
              <w:textAlignment w:val="auto"/>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2</w:t>
            </w:r>
            <w:r>
              <w:rPr>
                <w:rFonts w:hint="eastAsia" w:ascii="仿宋" w:hAnsi="仿宋" w:eastAsia="仿宋" w:cs="仿宋"/>
                <w:bCs/>
                <w:color w:val="auto"/>
                <w:sz w:val="24"/>
                <w:highlight w:val="none"/>
              </w:rPr>
              <w:t>分</w:t>
            </w:r>
          </w:p>
        </w:tc>
        <w:tc>
          <w:tcPr>
            <w:tcW w:w="997" w:type="dxa"/>
            <w:vAlign w:val="center"/>
          </w:tcPr>
          <w:p w14:paraId="1A6DEE36">
            <w:pPr>
              <w:keepNext w:val="0"/>
              <w:keepLines w:val="0"/>
              <w:pageBreakBefore w:val="0"/>
              <w:widowControl w:val="0"/>
              <w:kinsoku/>
              <w:wordWrap/>
              <w:overflowPunct/>
              <w:topLinePunct w:val="0"/>
              <w:autoSpaceDE/>
              <w:autoSpaceDN/>
              <w:bidi w:val="0"/>
              <w:snapToGrid/>
              <w:spacing w:line="360" w:lineRule="exact"/>
              <w:jc w:val="center"/>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主观</w:t>
            </w:r>
          </w:p>
        </w:tc>
      </w:tr>
      <w:tr w14:paraId="1539A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795" w:type="dxa"/>
            <w:vAlign w:val="center"/>
          </w:tcPr>
          <w:p w14:paraId="4DEEB89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Cs/>
                <w:snapToGrid w:val="0"/>
                <w:color w:val="auto"/>
                <w:sz w:val="24"/>
                <w:highlight w:val="none"/>
                <w:lang w:val="en-US" w:eastAsia="zh-CN"/>
              </w:rPr>
            </w:pPr>
            <w:r>
              <w:rPr>
                <w:rFonts w:hint="eastAsia" w:ascii="仿宋" w:hAnsi="仿宋" w:eastAsia="仿宋" w:cs="仿宋"/>
                <w:bCs/>
                <w:snapToGrid w:val="0"/>
                <w:color w:val="auto"/>
                <w:sz w:val="24"/>
                <w:highlight w:val="none"/>
                <w:lang w:val="en-US" w:eastAsia="zh-CN"/>
              </w:rPr>
              <w:t>11</w:t>
            </w:r>
          </w:p>
        </w:tc>
        <w:tc>
          <w:tcPr>
            <w:tcW w:w="1704" w:type="dxa"/>
            <w:vAlign w:val="center"/>
          </w:tcPr>
          <w:p w14:paraId="4C4386E1">
            <w:pPr>
              <w:keepNext w:val="0"/>
              <w:keepLines w:val="0"/>
              <w:pageBreakBefore w:val="0"/>
              <w:widowControl w:val="0"/>
              <w:kinsoku/>
              <w:wordWrap/>
              <w:overflowPunct/>
              <w:topLinePunct w:val="0"/>
              <w:autoSpaceDE/>
              <w:autoSpaceDN/>
              <w:bidi w:val="0"/>
              <w:snapToGrid/>
              <w:spacing w:line="360" w:lineRule="exact"/>
              <w:jc w:val="left"/>
              <w:textAlignment w:val="auto"/>
              <w:rPr>
                <w:rFonts w:hint="eastAsia" w:ascii="仿宋" w:hAnsi="仿宋" w:eastAsia="仿宋" w:cs="仿宋"/>
                <w:bCs/>
                <w:snapToGrid w:val="0"/>
                <w:color w:val="auto"/>
                <w:sz w:val="24"/>
                <w:highlight w:val="none"/>
              </w:rPr>
            </w:pPr>
            <w:r>
              <w:rPr>
                <w:rFonts w:hint="eastAsia" w:ascii="仿宋" w:hAnsi="仿宋" w:eastAsia="仿宋" w:cs="仿宋"/>
                <w:color w:val="auto"/>
                <w:sz w:val="24"/>
                <w:highlight w:val="none"/>
              </w:rPr>
              <w:t>价格评审</w:t>
            </w:r>
          </w:p>
        </w:tc>
        <w:tc>
          <w:tcPr>
            <w:tcW w:w="4791" w:type="dxa"/>
            <w:vAlign w:val="center"/>
          </w:tcPr>
          <w:p w14:paraId="405DD9E1">
            <w:pPr>
              <w:keepNext w:val="0"/>
              <w:keepLines w:val="0"/>
              <w:pageBreakBefore w:val="0"/>
              <w:widowControl w:val="0"/>
              <w:tabs>
                <w:tab w:val="left" w:pos="0"/>
              </w:tabs>
              <w:kinsoku/>
              <w:wordWrap/>
              <w:overflowPunct/>
              <w:topLinePunct w:val="0"/>
              <w:autoSpaceDE/>
              <w:autoSpaceDN/>
              <w:bidi w:val="0"/>
              <w:snapToGrid/>
              <w:spacing w:line="360" w:lineRule="exact"/>
              <w:textAlignment w:val="auto"/>
              <w:rPr>
                <w:rFonts w:hint="eastAsia" w:ascii="仿宋" w:hAnsi="仿宋" w:eastAsia="仿宋" w:cs="仿宋"/>
                <w:bCs/>
                <w:color w:val="auto"/>
                <w:sz w:val="24"/>
                <w:highlight w:val="none"/>
                <w:lang w:val="zh-CN"/>
              </w:rPr>
            </w:pPr>
            <w:r>
              <w:rPr>
                <w:rFonts w:hint="eastAsia" w:ascii="仿宋" w:hAnsi="仿宋" w:eastAsia="仿宋" w:cs="仿宋"/>
                <w:bCs/>
                <w:color w:val="auto"/>
                <w:sz w:val="24"/>
                <w:highlight w:val="none"/>
                <w:lang w:val="zh-CN"/>
              </w:rPr>
              <w:t>有效投标报价的最低价作为评标基准价，其最低报价为满分；按［投标报价得分=（评标基准价/投标报价）*</w:t>
            </w:r>
            <w:r>
              <w:rPr>
                <w:rFonts w:hint="eastAsia" w:ascii="仿宋" w:hAnsi="仿宋" w:eastAsia="仿宋" w:cs="仿宋"/>
                <w:bCs/>
                <w:color w:val="auto"/>
                <w:sz w:val="24"/>
                <w:highlight w:val="none"/>
              </w:rPr>
              <w:t>30</w:t>
            </w:r>
            <w:r>
              <w:rPr>
                <w:rFonts w:hint="eastAsia" w:ascii="仿宋" w:hAnsi="仿宋" w:eastAsia="仿宋" w:cs="仿宋"/>
                <w:bCs/>
                <w:color w:val="auto"/>
                <w:sz w:val="24"/>
                <w:highlight w:val="none"/>
                <w:lang w:val="zh-CN"/>
              </w:rPr>
              <w:t>］的计算公式计算。</w:t>
            </w:r>
          </w:p>
          <w:p w14:paraId="68FABC00">
            <w:pPr>
              <w:keepNext w:val="0"/>
              <w:keepLines w:val="0"/>
              <w:pageBreakBefore w:val="0"/>
              <w:widowControl w:val="0"/>
              <w:tabs>
                <w:tab w:val="left" w:pos="0"/>
              </w:tabs>
              <w:kinsoku/>
              <w:wordWrap/>
              <w:overflowPunct/>
              <w:topLinePunct w:val="0"/>
              <w:autoSpaceDE/>
              <w:autoSpaceDN/>
              <w:bidi w:val="0"/>
              <w:snapToGrid/>
              <w:spacing w:line="360" w:lineRule="exact"/>
              <w:textAlignment w:val="auto"/>
              <w:rPr>
                <w:rFonts w:hint="eastAsia" w:ascii="仿宋" w:hAnsi="仿宋" w:eastAsia="仿宋" w:cs="仿宋"/>
                <w:bCs/>
                <w:color w:val="auto"/>
                <w:sz w:val="24"/>
                <w:highlight w:val="none"/>
                <w:lang w:val="zh-CN"/>
              </w:rPr>
            </w:pPr>
            <w:r>
              <w:rPr>
                <w:rFonts w:hint="eastAsia" w:ascii="仿宋" w:hAnsi="仿宋" w:eastAsia="仿宋" w:cs="仿宋"/>
                <w:bCs/>
                <w:color w:val="auto"/>
                <w:sz w:val="24"/>
                <w:highlight w:val="none"/>
                <w:lang w:val="zh-CN"/>
              </w:rPr>
              <w:t>评标过程中，不得去掉报价中的最高报价和最低报价。</w:t>
            </w:r>
          </w:p>
          <w:p w14:paraId="7581EF07">
            <w:pPr>
              <w:keepNext w:val="0"/>
              <w:keepLines w:val="0"/>
              <w:pageBreakBefore w:val="0"/>
              <w:widowControl w:val="0"/>
              <w:kinsoku/>
              <w:wordWrap/>
              <w:overflowPunct/>
              <w:topLinePunct w:val="0"/>
              <w:autoSpaceDE/>
              <w:autoSpaceDN/>
              <w:bidi w:val="0"/>
              <w:snapToGrid/>
              <w:spacing w:line="360" w:lineRule="exact"/>
              <w:textAlignment w:val="auto"/>
              <w:rPr>
                <w:rFonts w:hint="eastAsia" w:ascii="仿宋" w:hAnsi="仿宋" w:eastAsia="仿宋" w:cs="仿宋"/>
                <w:bCs/>
                <w:snapToGrid w:val="0"/>
                <w:color w:val="auto"/>
                <w:sz w:val="24"/>
                <w:highlight w:val="none"/>
              </w:rPr>
            </w:pPr>
            <w:r>
              <w:rPr>
                <w:rFonts w:hint="eastAsia" w:ascii="仿宋" w:hAnsi="仿宋" w:eastAsia="仿宋" w:cs="仿宋"/>
                <w:bCs/>
                <w:color w:val="auto"/>
                <w:sz w:val="24"/>
                <w:highlight w:val="none"/>
                <w:lang w:val="zh-CN"/>
              </w:rPr>
              <w:t>对于未预留份额专门面向中小企业的政府采购</w:t>
            </w:r>
            <w:r>
              <w:rPr>
                <w:rFonts w:hint="eastAsia" w:ascii="仿宋" w:hAnsi="仿宋" w:eastAsia="仿宋" w:cs="仿宋"/>
                <w:bCs/>
                <w:color w:val="auto"/>
                <w:sz w:val="24"/>
                <w:highlight w:val="none"/>
                <w:lang w:val="en-US" w:eastAsia="zh-CN"/>
              </w:rPr>
              <w:t>货物</w:t>
            </w:r>
            <w:r>
              <w:rPr>
                <w:rFonts w:hint="eastAsia" w:ascii="仿宋" w:hAnsi="仿宋" w:eastAsia="仿宋" w:cs="仿宋"/>
                <w:bCs/>
                <w:color w:val="auto"/>
                <w:sz w:val="24"/>
                <w:highlight w:val="none"/>
                <w:lang w:val="zh-CN"/>
              </w:rPr>
              <w:t>项目，以及预留份额政府采购</w:t>
            </w:r>
            <w:r>
              <w:rPr>
                <w:rFonts w:hint="eastAsia" w:ascii="仿宋" w:hAnsi="仿宋" w:eastAsia="仿宋" w:cs="仿宋"/>
                <w:bCs/>
                <w:color w:val="auto"/>
                <w:sz w:val="24"/>
                <w:highlight w:val="none"/>
                <w:lang w:val="en-US" w:eastAsia="zh-CN"/>
              </w:rPr>
              <w:t>货物</w:t>
            </w:r>
            <w:r>
              <w:rPr>
                <w:rFonts w:hint="eastAsia" w:ascii="仿宋" w:hAnsi="仿宋" w:eastAsia="仿宋" w:cs="仿宋"/>
                <w:bCs/>
                <w:color w:val="auto"/>
                <w:sz w:val="24"/>
                <w:highlight w:val="none"/>
                <w:lang w:val="zh-CN"/>
              </w:rPr>
              <w:t>项目中的非预留部分标项，对小型和微型企业的投标报价给予</w:t>
            </w:r>
            <w:r>
              <w:rPr>
                <w:rFonts w:hint="eastAsia" w:ascii="仿宋" w:hAnsi="仿宋" w:eastAsia="仿宋" w:cs="仿宋"/>
                <w:bCs/>
                <w:color w:val="auto"/>
                <w:sz w:val="24"/>
                <w:highlight w:val="none"/>
              </w:rPr>
              <w:t>10</w:t>
            </w:r>
            <w:r>
              <w:rPr>
                <w:rFonts w:hint="eastAsia" w:ascii="仿宋" w:hAnsi="仿宋" w:eastAsia="仿宋" w:cs="仿宋"/>
                <w:bCs/>
                <w:color w:val="auto"/>
                <w:sz w:val="24"/>
                <w:highlight w:val="none"/>
                <w:lang w:val="zh-CN"/>
              </w:rPr>
              <w:t>%的扣除，用扣除后的价格参与评审。接受大中型企业与小微企业组成联合体或者允许大中型企业向一家或者多家小微企业分包的政府采购</w:t>
            </w:r>
            <w:r>
              <w:rPr>
                <w:rFonts w:hint="eastAsia" w:ascii="仿宋" w:hAnsi="仿宋" w:eastAsia="仿宋" w:cs="仿宋"/>
                <w:bCs/>
                <w:color w:val="auto"/>
                <w:sz w:val="24"/>
                <w:highlight w:val="none"/>
                <w:lang w:val="en-US" w:eastAsia="zh-CN"/>
              </w:rPr>
              <w:t>货物</w:t>
            </w:r>
            <w:r>
              <w:rPr>
                <w:rFonts w:hint="eastAsia" w:ascii="仿宋" w:hAnsi="仿宋" w:eastAsia="仿宋" w:cs="仿宋"/>
                <w:bCs/>
                <w:color w:val="auto"/>
                <w:sz w:val="24"/>
                <w:highlight w:val="none"/>
                <w:lang w:val="zh-CN"/>
              </w:rPr>
              <w:t>项目，对于联合协议或者分包意向协议约定小微企业的合同份额占到合同总金额30%以上的，对联合体或者大中型企业的报价给予</w:t>
            </w:r>
            <w:r>
              <w:rPr>
                <w:rFonts w:hint="eastAsia" w:ascii="仿宋" w:hAnsi="仿宋" w:eastAsia="仿宋" w:cs="仿宋"/>
                <w:bCs/>
                <w:color w:val="auto"/>
                <w:sz w:val="24"/>
                <w:highlight w:val="none"/>
              </w:rPr>
              <w:t>4</w:t>
            </w:r>
            <w:r>
              <w:rPr>
                <w:rFonts w:hint="eastAsia" w:ascii="仿宋" w:hAnsi="仿宋" w:eastAsia="仿宋" w:cs="仿宋"/>
                <w:bCs/>
                <w:color w:val="auto"/>
                <w:sz w:val="24"/>
                <w:highlight w:val="none"/>
                <w:lang w:val="zh-CN"/>
              </w:rPr>
              <w:t>%的扣除，用扣除后的价格参加评审。</w:t>
            </w:r>
          </w:p>
        </w:tc>
        <w:tc>
          <w:tcPr>
            <w:tcW w:w="784" w:type="dxa"/>
            <w:vAlign w:val="center"/>
          </w:tcPr>
          <w:p w14:paraId="70339D91">
            <w:pPr>
              <w:keepNext w:val="0"/>
              <w:keepLines w:val="0"/>
              <w:pageBreakBefore w:val="0"/>
              <w:widowControl w:val="0"/>
              <w:kinsoku/>
              <w:wordWrap/>
              <w:overflowPunct/>
              <w:topLinePunct w:val="0"/>
              <w:autoSpaceDE/>
              <w:autoSpaceDN/>
              <w:bidi w:val="0"/>
              <w:snapToGrid/>
              <w:spacing w:line="360" w:lineRule="exact"/>
              <w:jc w:val="center"/>
              <w:textAlignment w:val="auto"/>
              <w:rPr>
                <w:rFonts w:hint="eastAsia" w:ascii="仿宋" w:hAnsi="仿宋" w:eastAsia="仿宋" w:cs="仿宋"/>
                <w:bCs/>
                <w:color w:val="auto"/>
                <w:sz w:val="24"/>
                <w:highlight w:val="none"/>
              </w:rPr>
            </w:pPr>
            <w:r>
              <w:rPr>
                <w:rFonts w:hint="eastAsia" w:ascii="仿宋" w:hAnsi="仿宋" w:eastAsia="仿宋" w:cs="仿宋"/>
                <w:color w:val="auto"/>
                <w:sz w:val="24"/>
                <w:highlight w:val="none"/>
              </w:rPr>
              <w:t>30分</w:t>
            </w:r>
          </w:p>
        </w:tc>
        <w:tc>
          <w:tcPr>
            <w:tcW w:w="997" w:type="dxa"/>
            <w:vAlign w:val="center"/>
          </w:tcPr>
          <w:p w14:paraId="41393D70">
            <w:pPr>
              <w:keepNext w:val="0"/>
              <w:keepLines w:val="0"/>
              <w:pageBreakBefore w:val="0"/>
              <w:widowControl w:val="0"/>
              <w:kinsoku/>
              <w:wordWrap/>
              <w:overflowPunct/>
              <w:topLinePunct w:val="0"/>
              <w:autoSpaceDE/>
              <w:autoSpaceDN/>
              <w:bidi w:val="0"/>
              <w:snapToGrid/>
              <w:spacing w:line="360" w:lineRule="exact"/>
              <w:jc w:val="center"/>
              <w:textAlignment w:val="auto"/>
              <w:rPr>
                <w:rFonts w:hint="eastAsia" w:ascii="仿宋" w:hAnsi="仿宋" w:eastAsia="仿宋" w:cs="仿宋"/>
                <w:color w:val="auto"/>
                <w:spacing w:val="6"/>
                <w:sz w:val="24"/>
                <w:highlight w:val="none"/>
                <w:lang w:val="en-US" w:eastAsia="zh-CN"/>
              </w:rPr>
            </w:pPr>
            <w:r>
              <w:rPr>
                <w:rFonts w:hint="eastAsia" w:ascii="仿宋" w:hAnsi="仿宋" w:eastAsia="仿宋" w:cs="仿宋"/>
                <w:color w:val="auto"/>
                <w:spacing w:val="6"/>
                <w:sz w:val="24"/>
                <w:highlight w:val="none"/>
                <w:lang w:val="en-US" w:eastAsia="zh-CN"/>
              </w:rPr>
              <w:t>/</w:t>
            </w:r>
          </w:p>
        </w:tc>
      </w:tr>
    </w:tbl>
    <w:p w14:paraId="76C81892">
      <w:pPr>
        <w:adjustRightInd/>
        <w:spacing w:line="360" w:lineRule="exact"/>
        <w:ind w:firstLine="480" w:firstLineChars="200"/>
        <w:rPr>
          <w:rFonts w:hint="eastAsia" w:ascii="仿宋" w:hAnsi="仿宋" w:eastAsia="仿宋" w:cs="仿宋"/>
          <w:b/>
          <w:bCs/>
          <w:color w:val="auto"/>
          <w:kern w:val="0"/>
          <w:sz w:val="32"/>
          <w:szCs w:val="32"/>
          <w:highlight w:val="none"/>
        </w:rPr>
      </w:pPr>
      <w:r>
        <w:rPr>
          <w:rFonts w:hint="eastAsia" w:ascii="仿宋" w:hAnsi="仿宋" w:eastAsia="仿宋" w:cs="仿宋"/>
          <w:color w:val="auto"/>
          <w:sz w:val="24"/>
          <w:highlight w:val="none"/>
        </w:rPr>
        <w:t>备注：投标人编制投标文件（商务技术文件部分）时，建议</w:t>
      </w:r>
      <w:r>
        <w:rPr>
          <w:rFonts w:hint="eastAsia" w:ascii="仿宋" w:hAnsi="仿宋" w:eastAsia="仿宋" w:cs="仿宋"/>
          <w:color w:val="auto"/>
          <w:kern w:val="0"/>
          <w:sz w:val="24"/>
          <w:highlight w:val="none"/>
        </w:rPr>
        <w:t>按此目录（序号和内容）提供评标标准相应的商务技术资料。 </w:t>
      </w:r>
    </w:p>
    <w:p w14:paraId="04CF26AB">
      <w:pPr>
        <w:tabs>
          <w:tab w:val="left" w:pos="0"/>
        </w:tabs>
        <w:spacing w:line="360" w:lineRule="auto"/>
        <w:ind w:left="210" w:right="210" w:firstLine="482"/>
        <w:rPr>
          <w:rFonts w:hint="eastAsia" w:ascii="仿宋" w:hAnsi="仿宋" w:eastAsia="仿宋" w:cs="仿宋"/>
          <w:b/>
          <w:bCs/>
          <w:color w:val="auto"/>
          <w:kern w:val="0"/>
          <w:sz w:val="32"/>
          <w:szCs w:val="32"/>
          <w:highlight w:val="none"/>
        </w:rPr>
      </w:pPr>
      <w:r>
        <w:rPr>
          <w:rFonts w:hint="eastAsia" w:ascii="仿宋" w:hAnsi="仿宋" w:eastAsia="仿宋" w:cs="仿宋"/>
          <w:b/>
          <w:bCs/>
          <w:color w:val="auto"/>
          <w:kern w:val="0"/>
          <w:sz w:val="32"/>
          <w:szCs w:val="32"/>
          <w:highlight w:val="none"/>
        </w:rPr>
        <w:t>一、评标方法</w:t>
      </w:r>
    </w:p>
    <w:p w14:paraId="60135D1F">
      <w:pPr>
        <w:tabs>
          <w:tab w:val="left" w:pos="0"/>
        </w:tabs>
        <w:spacing w:line="360" w:lineRule="auto"/>
        <w:ind w:left="210" w:right="210" w:firstLine="482"/>
        <w:rPr>
          <w:rFonts w:hint="eastAsia" w:ascii="仿宋" w:hAnsi="仿宋" w:eastAsia="仿宋" w:cs="仿宋"/>
          <w:color w:val="auto"/>
          <w:kern w:val="0"/>
          <w:sz w:val="24"/>
          <w:highlight w:val="none"/>
        </w:rPr>
      </w:pPr>
      <w:r>
        <w:rPr>
          <w:rFonts w:hint="eastAsia" w:ascii="仿宋" w:hAnsi="仿宋" w:eastAsia="仿宋" w:cs="仿宋"/>
          <w:b/>
          <w:bCs/>
          <w:color w:val="auto"/>
          <w:kern w:val="0"/>
          <w:sz w:val="24"/>
          <w:highlight w:val="none"/>
        </w:rPr>
        <w:t>1.本项目采用综合评分法。</w:t>
      </w:r>
      <w:r>
        <w:rPr>
          <w:rFonts w:hint="eastAsia" w:ascii="仿宋" w:hAnsi="仿宋" w:eastAsia="仿宋" w:cs="仿宋"/>
          <w:color w:val="auto"/>
          <w:kern w:val="0"/>
          <w:sz w:val="24"/>
          <w:highlight w:val="none"/>
        </w:rPr>
        <w:t>综合评分法，是指投标文件满足招标文件全部实质性要求，且按照评审因素的量化指标评审得分最高的投标人为中标候选人的评标方法。</w:t>
      </w:r>
    </w:p>
    <w:p w14:paraId="2B3848B0">
      <w:pPr>
        <w:tabs>
          <w:tab w:val="left" w:pos="0"/>
        </w:tabs>
        <w:spacing w:line="360" w:lineRule="auto"/>
        <w:ind w:left="210" w:right="210" w:firstLine="482"/>
        <w:rPr>
          <w:rFonts w:hint="eastAsia" w:ascii="仿宋" w:hAnsi="仿宋" w:eastAsia="仿宋" w:cs="仿宋"/>
          <w:b/>
          <w:bCs/>
          <w:color w:val="auto"/>
          <w:kern w:val="0"/>
          <w:sz w:val="32"/>
          <w:szCs w:val="32"/>
          <w:highlight w:val="none"/>
        </w:rPr>
      </w:pPr>
      <w:r>
        <w:rPr>
          <w:rFonts w:hint="eastAsia" w:ascii="仿宋" w:hAnsi="仿宋" w:eastAsia="仿宋" w:cs="仿宋"/>
          <w:b/>
          <w:bCs/>
          <w:color w:val="auto"/>
          <w:kern w:val="0"/>
          <w:sz w:val="32"/>
          <w:szCs w:val="32"/>
          <w:highlight w:val="none"/>
        </w:rPr>
        <w:t>二、评标标准</w:t>
      </w:r>
    </w:p>
    <w:p w14:paraId="458BF3A2">
      <w:pPr>
        <w:tabs>
          <w:tab w:val="left" w:pos="0"/>
        </w:tabs>
        <w:spacing w:line="360" w:lineRule="auto"/>
        <w:ind w:left="210" w:right="210" w:firstLine="482"/>
        <w:rPr>
          <w:rFonts w:hint="eastAsia" w:ascii="仿宋" w:hAnsi="仿宋" w:eastAsia="仿宋" w:cs="仿宋"/>
          <w:color w:val="auto"/>
          <w:kern w:val="0"/>
          <w:sz w:val="24"/>
          <w:highlight w:val="none"/>
        </w:rPr>
      </w:pPr>
      <w:r>
        <w:rPr>
          <w:rFonts w:hint="eastAsia" w:ascii="仿宋" w:hAnsi="仿宋" w:eastAsia="仿宋" w:cs="仿宋"/>
          <w:b/>
          <w:bCs/>
          <w:color w:val="auto"/>
          <w:kern w:val="0"/>
          <w:sz w:val="24"/>
          <w:highlight w:val="none"/>
        </w:rPr>
        <w:t>2. 评标标准：</w:t>
      </w:r>
      <w:r>
        <w:rPr>
          <w:rFonts w:hint="eastAsia" w:ascii="仿宋" w:hAnsi="仿宋" w:eastAsia="仿宋" w:cs="仿宋"/>
          <w:color w:val="auto"/>
          <w:kern w:val="0"/>
          <w:sz w:val="24"/>
          <w:highlight w:val="none"/>
        </w:rPr>
        <w:t>见评标办法前附表。</w:t>
      </w:r>
    </w:p>
    <w:p w14:paraId="05504D95">
      <w:pPr>
        <w:tabs>
          <w:tab w:val="left" w:pos="0"/>
        </w:tabs>
        <w:spacing w:line="360" w:lineRule="auto"/>
        <w:ind w:left="210" w:right="210" w:firstLine="482"/>
        <w:rPr>
          <w:rFonts w:hint="eastAsia" w:ascii="仿宋" w:hAnsi="仿宋" w:eastAsia="仿宋" w:cs="仿宋"/>
          <w:b/>
          <w:bCs/>
          <w:color w:val="auto"/>
          <w:kern w:val="0"/>
          <w:sz w:val="32"/>
          <w:szCs w:val="32"/>
          <w:highlight w:val="none"/>
        </w:rPr>
      </w:pPr>
      <w:r>
        <w:rPr>
          <w:rFonts w:hint="eastAsia" w:ascii="仿宋" w:hAnsi="仿宋" w:eastAsia="仿宋" w:cs="仿宋"/>
          <w:b/>
          <w:bCs/>
          <w:color w:val="auto"/>
          <w:kern w:val="0"/>
          <w:sz w:val="32"/>
          <w:szCs w:val="32"/>
          <w:highlight w:val="none"/>
        </w:rPr>
        <w:t>三、评标程序</w:t>
      </w:r>
    </w:p>
    <w:p w14:paraId="346C6770">
      <w:pPr>
        <w:tabs>
          <w:tab w:val="left" w:pos="0"/>
        </w:tabs>
        <w:spacing w:line="360" w:lineRule="auto"/>
        <w:ind w:left="210" w:right="210" w:firstLine="482"/>
        <w:rPr>
          <w:rFonts w:hint="eastAsia" w:ascii="仿宋" w:hAnsi="仿宋" w:eastAsia="仿宋" w:cs="仿宋"/>
          <w:color w:val="auto"/>
          <w:kern w:val="0"/>
          <w:sz w:val="24"/>
          <w:highlight w:val="none"/>
        </w:rPr>
      </w:pPr>
      <w:r>
        <w:rPr>
          <w:rFonts w:hint="eastAsia" w:ascii="仿宋" w:hAnsi="仿宋" w:eastAsia="仿宋" w:cs="仿宋"/>
          <w:b/>
          <w:bCs/>
          <w:color w:val="auto"/>
          <w:kern w:val="0"/>
          <w:sz w:val="24"/>
          <w:highlight w:val="none"/>
        </w:rPr>
        <w:t>3.1符合性审查。</w:t>
      </w:r>
      <w:r>
        <w:rPr>
          <w:rFonts w:hint="eastAsia" w:ascii="仿宋" w:hAnsi="仿宋" w:eastAsia="仿宋" w:cs="仿宋"/>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048542DB">
      <w:pPr>
        <w:tabs>
          <w:tab w:val="left" w:pos="0"/>
        </w:tabs>
        <w:spacing w:line="360" w:lineRule="auto"/>
        <w:ind w:left="210" w:right="210" w:firstLine="482"/>
        <w:rPr>
          <w:rFonts w:hint="eastAsia" w:ascii="仿宋" w:hAnsi="仿宋" w:eastAsia="仿宋" w:cs="仿宋"/>
          <w:color w:val="auto"/>
          <w:kern w:val="0"/>
          <w:sz w:val="24"/>
          <w:highlight w:val="none"/>
        </w:rPr>
      </w:pPr>
      <w:r>
        <w:rPr>
          <w:rFonts w:hint="eastAsia" w:ascii="仿宋" w:hAnsi="仿宋" w:eastAsia="仿宋" w:cs="仿宋"/>
          <w:b/>
          <w:bCs/>
          <w:color w:val="auto"/>
          <w:kern w:val="0"/>
          <w:sz w:val="24"/>
          <w:highlight w:val="none"/>
        </w:rPr>
        <w:t>3.2 比较与评价。</w:t>
      </w:r>
      <w:r>
        <w:rPr>
          <w:rFonts w:hint="eastAsia" w:ascii="仿宋" w:hAnsi="仿宋" w:eastAsia="仿宋" w:cs="仿宋"/>
          <w:color w:val="auto"/>
          <w:kern w:val="0"/>
          <w:sz w:val="24"/>
          <w:highlight w:val="none"/>
        </w:rPr>
        <w:t>评标委员会应当按照招标文件中规定的评标方法和标准，对符合性审查合格的投标文件进行商务和技术评估，综合比较与评价。</w:t>
      </w:r>
    </w:p>
    <w:p w14:paraId="06CB7BF1">
      <w:pPr>
        <w:tabs>
          <w:tab w:val="left" w:pos="0"/>
        </w:tabs>
        <w:spacing w:line="360" w:lineRule="auto"/>
        <w:ind w:left="210" w:right="210" w:firstLine="482"/>
        <w:rPr>
          <w:rFonts w:hint="eastAsia" w:ascii="仿宋" w:hAnsi="仿宋" w:eastAsia="仿宋" w:cs="仿宋"/>
          <w:color w:val="auto"/>
          <w:kern w:val="0"/>
          <w:sz w:val="24"/>
          <w:highlight w:val="none"/>
        </w:rPr>
      </w:pPr>
      <w:r>
        <w:rPr>
          <w:rFonts w:hint="eastAsia" w:ascii="仿宋" w:hAnsi="仿宋" w:eastAsia="仿宋" w:cs="仿宋"/>
          <w:b/>
          <w:bCs/>
          <w:color w:val="auto"/>
          <w:kern w:val="0"/>
          <w:sz w:val="24"/>
          <w:highlight w:val="none"/>
        </w:rPr>
        <w:t>3.3汇总商务技术得分。</w:t>
      </w:r>
      <w:r>
        <w:rPr>
          <w:rFonts w:hint="eastAsia" w:ascii="仿宋" w:hAnsi="仿宋" w:eastAsia="仿宋" w:cs="仿宋"/>
          <w:color w:val="auto"/>
          <w:kern w:val="0"/>
          <w:sz w:val="24"/>
          <w:highlight w:val="none"/>
        </w:rPr>
        <w:t>评标委员会各成员应当独立对每个投标人的商务和技术文件进行评价，并汇总商务技术得分情况。</w:t>
      </w:r>
    </w:p>
    <w:p w14:paraId="75C9E43D">
      <w:pPr>
        <w:tabs>
          <w:tab w:val="left" w:pos="0"/>
        </w:tabs>
        <w:spacing w:line="360" w:lineRule="auto"/>
        <w:ind w:left="210" w:right="210" w:firstLine="482"/>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3.4报价评审。</w:t>
      </w:r>
    </w:p>
    <w:p w14:paraId="17C1E87A">
      <w:pPr>
        <w:tabs>
          <w:tab w:val="left" w:pos="0"/>
        </w:tabs>
        <w:spacing w:line="360" w:lineRule="auto"/>
        <w:ind w:left="210" w:right="210" w:firstLine="48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3.4.1投标文件报价出现前后不一致的，按照下列规定修正：</w:t>
      </w:r>
    </w:p>
    <w:p w14:paraId="51B8E895">
      <w:pPr>
        <w:tabs>
          <w:tab w:val="left" w:pos="0"/>
        </w:tabs>
        <w:spacing w:line="360" w:lineRule="auto"/>
        <w:ind w:left="210" w:right="210" w:firstLine="48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3.4.1.1投标文件中开标一览表(报价表)内容与投标文件中相应内容不一致的，以开标一览表(报价表)为准;</w:t>
      </w:r>
    </w:p>
    <w:p w14:paraId="49EDDA1A">
      <w:pPr>
        <w:tabs>
          <w:tab w:val="left" w:pos="0"/>
        </w:tabs>
        <w:spacing w:line="360" w:lineRule="auto"/>
        <w:ind w:left="210" w:right="210" w:firstLine="48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3.4.1.2大写金额和小写金额不一致的，以大写金额为准;</w:t>
      </w:r>
    </w:p>
    <w:p w14:paraId="390DDCEF">
      <w:pPr>
        <w:tabs>
          <w:tab w:val="left" w:pos="0"/>
        </w:tabs>
        <w:spacing w:line="360" w:lineRule="auto"/>
        <w:ind w:left="210" w:right="210" w:firstLine="48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3.4.1.3单价金额小数点或者百分比有明显错位的，以开标一览表的总价为准，并修改单价;</w:t>
      </w:r>
    </w:p>
    <w:p w14:paraId="02EC34AB">
      <w:pPr>
        <w:tabs>
          <w:tab w:val="left" w:pos="0"/>
        </w:tabs>
        <w:spacing w:line="360" w:lineRule="auto"/>
        <w:ind w:left="210" w:right="210" w:firstLine="48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3.4.1.4总价金额与按单价汇总金额不一致的，以单价金额计算结果为准。</w:t>
      </w:r>
    </w:p>
    <w:p w14:paraId="1BD036EC">
      <w:pPr>
        <w:tabs>
          <w:tab w:val="left" w:pos="0"/>
        </w:tabs>
        <w:spacing w:line="360" w:lineRule="auto"/>
        <w:ind w:left="210" w:right="210" w:firstLine="48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0F524EE4">
      <w:pPr>
        <w:tabs>
          <w:tab w:val="left" w:pos="0"/>
        </w:tabs>
        <w:spacing w:line="360" w:lineRule="auto"/>
        <w:ind w:left="210" w:right="210" w:firstLine="48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3.4.2投标文件出现不是唯一的、有选择性投标报价的，投标无效。</w:t>
      </w:r>
    </w:p>
    <w:p w14:paraId="5D5E5979">
      <w:pPr>
        <w:tabs>
          <w:tab w:val="left" w:pos="0"/>
        </w:tabs>
        <w:spacing w:line="360" w:lineRule="auto"/>
        <w:ind w:left="210" w:right="210" w:firstLine="48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3.4.3投标报价超过招标文件中规定的预算金额或者最高限价的，投标无效。</w:t>
      </w:r>
    </w:p>
    <w:p w14:paraId="45226E00">
      <w:pPr>
        <w:tabs>
          <w:tab w:val="left" w:pos="0"/>
        </w:tabs>
        <w:spacing w:line="360" w:lineRule="auto"/>
        <w:ind w:left="210" w:right="210" w:firstLine="48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5AF1DD4A">
      <w:pPr>
        <w:tabs>
          <w:tab w:val="left" w:pos="0"/>
        </w:tabs>
        <w:spacing w:line="360" w:lineRule="auto"/>
        <w:ind w:left="210" w:right="210" w:firstLine="482"/>
        <w:rPr>
          <w:rFonts w:hint="eastAsia" w:ascii="仿宋" w:hAnsi="仿宋" w:eastAsia="仿宋" w:cs="仿宋"/>
          <w:color w:val="auto"/>
          <w:kern w:val="0"/>
          <w:sz w:val="24"/>
          <w:highlight w:val="none"/>
        </w:rPr>
      </w:pPr>
      <w:r>
        <w:rPr>
          <w:rFonts w:hint="eastAsia" w:ascii="仿宋" w:hAnsi="仿宋" w:eastAsia="仿宋" w:cs="仿宋"/>
          <w:b/>
          <w:bCs/>
          <w:color w:val="auto"/>
          <w:kern w:val="0"/>
          <w:sz w:val="24"/>
          <w:highlight w:val="none"/>
        </w:rPr>
        <w:t>3.5排序与推荐。</w:t>
      </w:r>
      <w:r>
        <w:rPr>
          <w:rFonts w:hint="eastAsia" w:ascii="仿宋" w:hAnsi="仿宋" w:eastAsia="仿宋" w:cs="仿宋"/>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1CE849DA">
      <w:pPr>
        <w:tabs>
          <w:tab w:val="left" w:pos="0"/>
        </w:tabs>
        <w:spacing w:line="360" w:lineRule="auto"/>
        <w:ind w:left="210" w:right="210" w:firstLine="48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6C4FE40D">
      <w:pPr>
        <w:tabs>
          <w:tab w:val="left" w:pos="0"/>
        </w:tabs>
        <w:spacing w:line="360" w:lineRule="auto"/>
        <w:ind w:left="210" w:right="210" w:firstLine="482"/>
        <w:rPr>
          <w:rFonts w:hint="eastAsia" w:ascii="仿宋" w:hAnsi="仿宋" w:eastAsia="仿宋" w:cs="仿宋"/>
          <w:color w:val="auto"/>
          <w:kern w:val="0"/>
          <w:sz w:val="24"/>
          <w:highlight w:val="none"/>
        </w:rPr>
      </w:pPr>
      <w:r>
        <w:rPr>
          <w:rFonts w:hint="eastAsia" w:ascii="仿宋" w:hAnsi="仿宋" w:eastAsia="仿宋" w:cs="仿宋"/>
          <w:b/>
          <w:bCs/>
          <w:color w:val="auto"/>
          <w:kern w:val="0"/>
          <w:sz w:val="24"/>
          <w:highlight w:val="none"/>
        </w:rPr>
        <w:t>3.6编写评标报告。</w:t>
      </w:r>
      <w:r>
        <w:rPr>
          <w:rFonts w:hint="eastAsia" w:ascii="仿宋" w:hAnsi="仿宋" w:eastAsia="仿宋" w:cs="仿宋"/>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26C1B428">
      <w:pPr>
        <w:tabs>
          <w:tab w:val="left" w:pos="0"/>
        </w:tabs>
        <w:spacing w:line="360" w:lineRule="auto"/>
        <w:ind w:left="210" w:right="210" w:firstLine="482"/>
        <w:rPr>
          <w:rFonts w:hint="eastAsia" w:ascii="仿宋" w:hAnsi="仿宋" w:eastAsia="仿宋" w:cs="仿宋"/>
          <w:b/>
          <w:bCs/>
          <w:color w:val="auto"/>
          <w:kern w:val="0"/>
          <w:sz w:val="32"/>
          <w:szCs w:val="32"/>
          <w:highlight w:val="none"/>
        </w:rPr>
      </w:pPr>
      <w:r>
        <w:rPr>
          <w:rFonts w:hint="eastAsia" w:ascii="仿宋" w:hAnsi="仿宋" w:eastAsia="仿宋" w:cs="仿宋"/>
          <w:b/>
          <w:bCs/>
          <w:color w:val="auto"/>
          <w:kern w:val="0"/>
          <w:sz w:val="32"/>
          <w:szCs w:val="32"/>
          <w:highlight w:val="none"/>
        </w:rPr>
        <w:t>四、评标中的其他事项</w:t>
      </w:r>
    </w:p>
    <w:p w14:paraId="26C9C65A">
      <w:pPr>
        <w:tabs>
          <w:tab w:val="left" w:pos="0"/>
        </w:tabs>
        <w:spacing w:line="360" w:lineRule="auto"/>
        <w:ind w:left="210" w:right="210" w:firstLine="482"/>
        <w:rPr>
          <w:rFonts w:hint="eastAsia" w:ascii="仿宋" w:hAnsi="仿宋" w:eastAsia="仿宋" w:cs="仿宋"/>
          <w:color w:val="auto"/>
          <w:kern w:val="0"/>
          <w:sz w:val="24"/>
          <w:highlight w:val="none"/>
        </w:rPr>
      </w:pPr>
      <w:r>
        <w:rPr>
          <w:rFonts w:hint="eastAsia" w:ascii="仿宋" w:hAnsi="仿宋" w:eastAsia="仿宋" w:cs="仿宋"/>
          <w:b/>
          <w:bCs/>
          <w:color w:val="auto"/>
          <w:kern w:val="0"/>
          <w:sz w:val="24"/>
          <w:highlight w:val="none"/>
        </w:rPr>
        <w:t>4.1投标人澄清、说明或者补正。</w:t>
      </w:r>
      <w:r>
        <w:rPr>
          <w:rFonts w:hint="eastAsia" w:ascii="仿宋" w:hAnsi="仿宋" w:eastAsia="仿宋" w:cs="仿宋"/>
          <w:color w:val="auto"/>
          <w:kern w:val="0"/>
          <w:sz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1E2F93EC">
      <w:pPr>
        <w:tabs>
          <w:tab w:val="left" w:pos="0"/>
        </w:tabs>
        <w:spacing w:line="360" w:lineRule="auto"/>
        <w:ind w:left="210" w:right="210" w:firstLine="482"/>
        <w:rPr>
          <w:rFonts w:hint="eastAsia" w:ascii="仿宋" w:hAnsi="仿宋" w:eastAsia="仿宋" w:cs="仿宋"/>
          <w:color w:val="auto"/>
          <w:kern w:val="0"/>
          <w:sz w:val="24"/>
          <w:highlight w:val="none"/>
        </w:rPr>
      </w:pPr>
      <w:r>
        <w:rPr>
          <w:rFonts w:hint="eastAsia" w:ascii="仿宋" w:hAnsi="仿宋" w:eastAsia="仿宋" w:cs="仿宋"/>
          <w:b/>
          <w:bCs/>
          <w:color w:val="auto"/>
          <w:kern w:val="0"/>
          <w:sz w:val="24"/>
          <w:highlight w:val="none"/>
        </w:rPr>
        <w:t>4.2投标无效。</w:t>
      </w:r>
      <w:r>
        <w:rPr>
          <w:rFonts w:hint="eastAsia" w:ascii="仿宋" w:hAnsi="仿宋" w:eastAsia="仿宋" w:cs="仿宋"/>
          <w:color w:val="auto"/>
          <w:kern w:val="0"/>
          <w:sz w:val="24"/>
          <w:highlight w:val="none"/>
        </w:rPr>
        <w:t>有下列情形之一的，投标无效：</w:t>
      </w:r>
    </w:p>
    <w:p w14:paraId="12EC3BCD">
      <w:pPr>
        <w:tabs>
          <w:tab w:val="left" w:pos="0"/>
        </w:tabs>
        <w:spacing w:line="360" w:lineRule="auto"/>
        <w:ind w:left="210" w:right="210" w:firstLine="48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4.2.1投标人不具备招标文件中规定的资格要求的（投标人未提供有效的资格文件的，视为投标人不具备招标文件中规定的资格要求）；</w:t>
      </w:r>
      <w:r>
        <w:rPr>
          <w:rFonts w:hint="eastAsia" w:ascii="仿宋" w:hAnsi="仿宋" w:eastAsia="仿宋" w:cs="仿宋"/>
          <w:color w:val="auto"/>
          <w:kern w:val="0"/>
          <w:sz w:val="24"/>
          <w:highlight w:val="none"/>
          <w:lang w:val="en-US" w:eastAsia="zh-CN"/>
        </w:rPr>
        <w:t>中小企业声明函企业类型填写错误的；</w:t>
      </w:r>
    </w:p>
    <w:p w14:paraId="790AE959">
      <w:pPr>
        <w:tabs>
          <w:tab w:val="left" w:pos="0"/>
        </w:tabs>
        <w:spacing w:line="360" w:lineRule="auto"/>
        <w:ind w:left="210" w:right="210" w:firstLine="48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4.2.2投标文件未按照招标文件要求签署、盖章的；</w:t>
      </w:r>
    </w:p>
    <w:p w14:paraId="08A344E8">
      <w:pPr>
        <w:tabs>
          <w:tab w:val="left" w:pos="0"/>
        </w:tabs>
        <w:spacing w:line="360" w:lineRule="auto"/>
        <w:ind w:left="210" w:right="210" w:firstLine="48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6340C83C">
      <w:pPr>
        <w:tabs>
          <w:tab w:val="left" w:pos="0"/>
        </w:tabs>
        <w:spacing w:line="360" w:lineRule="auto"/>
        <w:ind w:left="210" w:right="210" w:firstLine="48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4.2.4投标文件含有采购人不能接受的附加条件的；</w:t>
      </w:r>
    </w:p>
    <w:p w14:paraId="4DFA7E6A">
      <w:pPr>
        <w:tabs>
          <w:tab w:val="left" w:pos="0"/>
        </w:tabs>
        <w:spacing w:line="360" w:lineRule="auto"/>
        <w:ind w:left="210" w:right="210" w:firstLine="48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4.2.5投标文件中承诺的投标有效期少于招标文件中载明的投标有效期的；</w:t>
      </w:r>
    </w:p>
    <w:p w14:paraId="68471FB3">
      <w:pPr>
        <w:tabs>
          <w:tab w:val="left" w:pos="0"/>
        </w:tabs>
        <w:spacing w:line="360" w:lineRule="auto"/>
        <w:ind w:left="210" w:right="210" w:firstLine="48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4.2.6投标文件出现不是唯一的、有选择性投标报价的;</w:t>
      </w:r>
    </w:p>
    <w:p w14:paraId="22A07181">
      <w:pPr>
        <w:tabs>
          <w:tab w:val="left" w:pos="0"/>
        </w:tabs>
        <w:spacing w:line="360" w:lineRule="auto"/>
        <w:ind w:left="210" w:right="210" w:firstLine="48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4.2.7投标报价超过招标文件中规定的预算金额或者最高限价的;</w:t>
      </w:r>
    </w:p>
    <w:p w14:paraId="59FA9D2B">
      <w:pPr>
        <w:tabs>
          <w:tab w:val="left" w:pos="0"/>
        </w:tabs>
        <w:spacing w:line="360" w:lineRule="auto"/>
        <w:ind w:left="210" w:right="210" w:firstLine="48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56CC1D66">
      <w:pPr>
        <w:tabs>
          <w:tab w:val="left" w:pos="0"/>
        </w:tabs>
        <w:spacing w:line="360" w:lineRule="auto"/>
        <w:ind w:left="210" w:right="210" w:firstLine="48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4.2.9投标人对根据修正原则修正后的报价不确认的；</w:t>
      </w:r>
    </w:p>
    <w:p w14:paraId="14412E72">
      <w:pPr>
        <w:tabs>
          <w:tab w:val="left" w:pos="0"/>
        </w:tabs>
        <w:spacing w:line="360" w:lineRule="auto"/>
        <w:ind w:left="210" w:right="210" w:firstLine="48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4.2.10投标人提供虚假材料投标的；</w:t>
      </w:r>
    </w:p>
    <w:p w14:paraId="600A3703">
      <w:pPr>
        <w:tabs>
          <w:tab w:val="left" w:pos="0"/>
        </w:tabs>
        <w:spacing w:line="360" w:lineRule="auto"/>
        <w:ind w:left="210" w:right="210" w:firstLine="48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4.2.11投标人有恶意串通、妨碍其他投标人的竞争行为、损害采购人或者其他投标人的合法权益情形的；</w:t>
      </w:r>
    </w:p>
    <w:p w14:paraId="63B37CED">
      <w:pPr>
        <w:tabs>
          <w:tab w:val="left" w:pos="0"/>
        </w:tabs>
        <w:spacing w:line="360" w:lineRule="auto"/>
        <w:ind w:left="210" w:right="210" w:firstLine="48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4.2.12投标人仅提交备份投标文件，未在电子交易平台传输递交投标文件的，投标无效；</w:t>
      </w:r>
    </w:p>
    <w:p w14:paraId="17396C41">
      <w:pPr>
        <w:tabs>
          <w:tab w:val="left" w:pos="0"/>
        </w:tabs>
        <w:spacing w:line="360" w:lineRule="auto"/>
        <w:ind w:left="210" w:right="210" w:firstLine="48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4.2.13 投标文件不满足招标文件的其它实质性要求的；</w:t>
      </w:r>
    </w:p>
    <w:p w14:paraId="258DC91F">
      <w:pPr>
        <w:spacing w:line="360" w:lineRule="auto"/>
        <w:ind w:firstLine="723" w:firstLineChars="300"/>
        <w:rPr>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bidi="ar-SA"/>
        </w:rPr>
        <w:t>4.2.14 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6B7F1D35">
      <w:pPr>
        <w:tabs>
          <w:tab w:val="left" w:pos="0"/>
        </w:tabs>
        <w:spacing w:line="360" w:lineRule="auto"/>
        <w:ind w:left="210" w:right="210" w:firstLine="48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w:t>
      </w:r>
      <w:r>
        <w:rPr>
          <w:rFonts w:hint="eastAsia" w:ascii="仿宋" w:hAnsi="仿宋" w:eastAsia="仿宋" w:cs="仿宋"/>
          <w:color w:val="auto"/>
          <w:kern w:val="0"/>
          <w:sz w:val="24"/>
          <w:highlight w:val="none"/>
          <w:lang w:val="en-US" w:eastAsia="zh-CN"/>
        </w:rPr>
        <w:t>5</w:t>
      </w:r>
      <w:r>
        <w:rPr>
          <w:rFonts w:hint="eastAsia" w:ascii="仿宋" w:hAnsi="仿宋" w:eastAsia="仿宋" w:cs="仿宋"/>
          <w:color w:val="auto"/>
          <w:kern w:val="0"/>
          <w:sz w:val="24"/>
          <w:highlight w:val="none"/>
        </w:rPr>
        <w:t>法律、法规、规章（适用本市的）及省级以上规范性文件（适用本市的）规定的其他无效情形。</w:t>
      </w:r>
    </w:p>
    <w:p w14:paraId="41D5C57E">
      <w:pPr>
        <w:tabs>
          <w:tab w:val="left" w:pos="0"/>
        </w:tabs>
        <w:spacing w:line="360" w:lineRule="auto"/>
        <w:ind w:left="210" w:right="210" w:firstLine="482"/>
        <w:rPr>
          <w:rFonts w:hint="eastAsia" w:ascii="仿宋" w:hAnsi="仿宋" w:eastAsia="仿宋" w:cs="仿宋"/>
          <w:color w:val="auto"/>
          <w:kern w:val="0"/>
          <w:sz w:val="24"/>
          <w:highlight w:val="none"/>
        </w:rPr>
      </w:pPr>
      <w:r>
        <w:rPr>
          <w:rFonts w:hint="eastAsia" w:ascii="仿宋" w:hAnsi="仿宋" w:eastAsia="仿宋" w:cs="仿宋"/>
          <w:b/>
          <w:bCs/>
          <w:color w:val="auto"/>
          <w:kern w:val="0"/>
          <w:sz w:val="24"/>
          <w:highlight w:val="none"/>
        </w:rPr>
        <w:t>5.废标。</w:t>
      </w:r>
      <w:r>
        <w:rPr>
          <w:rFonts w:hint="eastAsia" w:ascii="仿宋" w:hAnsi="仿宋" w:eastAsia="仿宋" w:cs="仿宋"/>
          <w:color w:val="auto"/>
          <w:kern w:val="0"/>
          <w:sz w:val="24"/>
          <w:highlight w:val="none"/>
        </w:rPr>
        <w:t>根据《中华人民共和国政府采购法》第三十六条之规定，在采购中，出现下列情形之一的，应予废标：</w:t>
      </w:r>
    </w:p>
    <w:p w14:paraId="40691A9A">
      <w:pPr>
        <w:tabs>
          <w:tab w:val="left" w:pos="0"/>
        </w:tabs>
        <w:spacing w:line="360" w:lineRule="auto"/>
        <w:ind w:left="210" w:right="210" w:firstLine="48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5.1符合专业条件的供应商或者对招标文件作实质响应的供应商不足3家的；</w:t>
      </w:r>
    </w:p>
    <w:p w14:paraId="0C645E7C">
      <w:pPr>
        <w:tabs>
          <w:tab w:val="left" w:pos="0"/>
        </w:tabs>
        <w:spacing w:line="360" w:lineRule="auto"/>
        <w:ind w:left="210" w:right="210" w:firstLine="48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5.2出现影响采购公正的违法、违规行为的；</w:t>
      </w:r>
    </w:p>
    <w:p w14:paraId="081778C1">
      <w:pPr>
        <w:tabs>
          <w:tab w:val="left" w:pos="0"/>
        </w:tabs>
        <w:spacing w:line="360" w:lineRule="auto"/>
        <w:ind w:left="210" w:right="210" w:firstLine="48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5.3投标人的报价均超过了采购预算，采购人不能支付的；</w:t>
      </w:r>
    </w:p>
    <w:p w14:paraId="0155714F">
      <w:pPr>
        <w:tabs>
          <w:tab w:val="left" w:pos="0"/>
        </w:tabs>
        <w:spacing w:line="360" w:lineRule="auto"/>
        <w:ind w:left="210" w:right="210" w:firstLine="48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5.4因重大变故，采购任务取消的。</w:t>
      </w:r>
    </w:p>
    <w:p w14:paraId="6165321D">
      <w:pPr>
        <w:tabs>
          <w:tab w:val="left" w:pos="0"/>
        </w:tabs>
        <w:spacing w:line="360" w:lineRule="auto"/>
        <w:ind w:left="210" w:right="210" w:firstLine="48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废标后，采购代理机构应当将废标理由通知所有投标人。</w:t>
      </w:r>
    </w:p>
    <w:p w14:paraId="584691DB">
      <w:pPr>
        <w:tabs>
          <w:tab w:val="left" w:pos="0"/>
        </w:tabs>
        <w:spacing w:line="360" w:lineRule="auto"/>
        <w:ind w:left="210" w:right="210" w:firstLine="482"/>
        <w:rPr>
          <w:rFonts w:hint="eastAsia" w:ascii="仿宋" w:hAnsi="仿宋" w:eastAsia="仿宋" w:cs="仿宋"/>
          <w:color w:val="auto"/>
          <w:kern w:val="0"/>
          <w:sz w:val="24"/>
          <w:highlight w:val="none"/>
        </w:rPr>
      </w:pPr>
      <w:r>
        <w:rPr>
          <w:rFonts w:hint="eastAsia" w:ascii="仿宋" w:hAnsi="仿宋" w:eastAsia="仿宋" w:cs="仿宋"/>
          <w:b/>
          <w:bCs/>
          <w:color w:val="auto"/>
          <w:kern w:val="0"/>
          <w:sz w:val="24"/>
          <w:highlight w:val="none"/>
        </w:rPr>
        <w:t>6.修改招标文件，重新组织采购活动。</w:t>
      </w:r>
      <w:r>
        <w:rPr>
          <w:rFonts w:hint="eastAsia" w:ascii="仿宋" w:hAnsi="仿宋" w:eastAsia="仿宋" w:cs="仿宋"/>
          <w:color w:val="auto"/>
          <w:kern w:val="0"/>
          <w:sz w:val="24"/>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2C10E463">
      <w:pPr>
        <w:tabs>
          <w:tab w:val="left" w:pos="0"/>
        </w:tabs>
        <w:spacing w:line="360" w:lineRule="auto"/>
        <w:ind w:left="210" w:right="210" w:firstLine="482"/>
        <w:rPr>
          <w:rFonts w:hint="eastAsia" w:ascii="仿宋" w:hAnsi="仿宋" w:eastAsia="仿宋" w:cs="仿宋"/>
          <w:color w:val="auto"/>
          <w:kern w:val="0"/>
          <w:sz w:val="24"/>
          <w:highlight w:val="none"/>
        </w:rPr>
      </w:pPr>
      <w:r>
        <w:rPr>
          <w:rFonts w:hint="eastAsia" w:ascii="仿宋" w:hAnsi="仿宋" w:eastAsia="仿宋" w:cs="仿宋"/>
          <w:b/>
          <w:bCs/>
          <w:color w:val="auto"/>
          <w:kern w:val="0"/>
          <w:sz w:val="24"/>
          <w:highlight w:val="none"/>
        </w:rPr>
        <w:t>7.重新开展采购。</w:t>
      </w:r>
      <w:r>
        <w:rPr>
          <w:rFonts w:hint="eastAsia" w:ascii="仿宋" w:hAnsi="仿宋" w:eastAsia="仿宋" w:cs="仿宋"/>
          <w:color w:val="auto"/>
          <w:kern w:val="0"/>
          <w:sz w:val="24"/>
          <w:highlight w:val="none"/>
        </w:rPr>
        <w:t>有政府采购法第七十一条、第七十二条规定的违法行为之一，影响或者可能影响中标结果的，依照下列规定处理：</w:t>
      </w:r>
    </w:p>
    <w:p w14:paraId="262D0306">
      <w:pPr>
        <w:tabs>
          <w:tab w:val="left" w:pos="0"/>
        </w:tabs>
        <w:spacing w:line="360" w:lineRule="auto"/>
        <w:ind w:left="210" w:right="210" w:firstLine="48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7.1未确定中标供应商的，终止本次政府采购活动，重新开展政府采购活动。</w:t>
      </w:r>
    </w:p>
    <w:p w14:paraId="25952E4A">
      <w:pPr>
        <w:tabs>
          <w:tab w:val="left" w:pos="0"/>
        </w:tabs>
        <w:spacing w:line="360" w:lineRule="auto"/>
        <w:ind w:left="210" w:right="210" w:firstLine="48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7.2已确定中标供应商但尚未签订政府采购合同的，中标结果无效，从合格的中标候选人中另行确定中标供应商；没有合格的中标候选人的，重新开展政府采购活动。</w:t>
      </w:r>
    </w:p>
    <w:p w14:paraId="42E1C742">
      <w:pPr>
        <w:tabs>
          <w:tab w:val="left" w:pos="0"/>
        </w:tabs>
        <w:spacing w:line="360" w:lineRule="auto"/>
        <w:ind w:left="210" w:right="210" w:firstLine="48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7.3政府采购合同已签订但尚未履行的，撤销合同，从合格的中标候选人中另行确定中标供应商；没有合格的中标候选人的，重新开展政府采购活动。</w:t>
      </w:r>
    </w:p>
    <w:p w14:paraId="6593CA4B">
      <w:pPr>
        <w:tabs>
          <w:tab w:val="left" w:pos="0"/>
        </w:tabs>
        <w:spacing w:line="360" w:lineRule="auto"/>
        <w:ind w:left="210" w:right="210" w:firstLine="48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7.4政府采购合同已经履行，给采购人、供应商造成损失的，由责任人承担赔偿责任。</w:t>
      </w:r>
    </w:p>
    <w:p w14:paraId="09BABB04">
      <w:pPr>
        <w:tabs>
          <w:tab w:val="left" w:pos="0"/>
        </w:tabs>
        <w:spacing w:line="360" w:lineRule="auto"/>
        <w:ind w:left="210" w:right="210" w:firstLine="482"/>
        <w:rPr>
          <w:rFonts w:hint="eastAsia" w:ascii="仿宋" w:hAnsi="仿宋" w:eastAsia="仿宋" w:cs="仿宋"/>
          <w:b/>
          <w:color w:val="auto"/>
          <w:sz w:val="36"/>
          <w:szCs w:val="36"/>
          <w:highlight w:val="none"/>
        </w:rPr>
      </w:pPr>
      <w:r>
        <w:rPr>
          <w:rFonts w:hint="eastAsia" w:ascii="仿宋" w:hAnsi="仿宋" w:eastAsia="仿宋" w:cs="仿宋"/>
          <w:color w:val="auto"/>
          <w:kern w:val="0"/>
          <w:sz w:val="24"/>
          <w:highlight w:val="none"/>
        </w:rPr>
        <w:t>7.5政府采购当事人有其他违反政府采购法或者政府采购法实施条例等法律法规规定的行为，经改正后仍然影响或者可能影响中标结果或者依法被认定为中标无效的，依照7.1-7.4规定处理。</w:t>
      </w:r>
      <w:r>
        <w:rPr>
          <w:rFonts w:hint="eastAsia" w:ascii="仿宋" w:hAnsi="仿宋" w:eastAsia="仿宋" w:cs="仿宋"/>
          <w:b/>
          <w:color w:val="auto"/>
          <w:sz w:val="36"/>
          <w:szCs w:val="36"/>
          <w:highlight w:val="none"/>
        </w:rPr>
        <w:t xml:space="preserve">   </w:t>
      </w:r>
    </w:p>
    <w:p w14:paraId="11FA529D">
      <w:pPr>
        <w:ind w:left="210" w:right="21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br w:type="page"/>
      </w:r>
    </w:p>
    <w:p w14:paraId="7E6C4774">
      <w:pPr>
        <w:ind w:left="210" w:right="210"/>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第五部分 拟签订的合同文本</w:t>
      </w:r>
    </w:p>
    <w:p w14:paraId="3BADE052">
      <w:pPr>
        <w:ind w:left="210" w:right="210"/>
        <w:rPr>
          <w:rFonts w:hint="eastAsia" w:ascii="仿宋" w:hAnsi="仿宋" w:eastAsia="仿宋" w:cs="仿宋"/>
          <w:color w:val="auto"/>
          <w:sz w:val="24"/>
          <w:highlight w:val="none"/>
        </w:rPr>
      </w:pPr>
    </w:p>
    <w:p w14:paraId="70F38BC5">
      <w:pPr>
        <w:ind w:left="210" w:right="21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合同编号：</w:t>
      </w:r>
      <w:r>
        <w:rPr>
          <w:rFonts w:hint="eastAsia" w:ascii="仿宋" w:hAnsi="仿宋" w:eastAsia="仿宋" w:cs="仿宋"/>
          <w:color w:val="auto"/>
          <w:sz w:val="24"/>
          <w:highlight w:val="none"/>
          <w:u w:val="single"/>
        </w:rPr>
        <w:t xml:space="preserve">           </w:t>
      </w:r>
    </w:p>
    <w:p w14:paraId="4EF9127B">
      <w:pPr>
        <w:spacing w:line="480" w:lineRule="auto"/>
        <w:ind w:left="210" w:right="210"/>
        <w:jc w:val="center"/>
        <w:rPr>
          <w:rFonts w:hint="eastAsia" w:ascii="仿宋" w:hAnsi="仿宋" w:eastAsia="仿宋" w:cs="仿宋"/>
          <w:b/>
          <w:color w:val="auto"/>
          <w:sz w:val="28"/>
          <w:szCs w:val="28"/>
          <w:highlight w:val="none"/>
        </w:rPr>
      </w:pPr>
    </w:p>
    <w:p w14:paraId="023011FA">
      <w:pPr>
        <w:spacing w:line="480" w:lineRule="auto"/>
        <w:ind w:left="210" w:right="210"/>
        <w:jc w:val="center"/>
        <w:rPr>
          <w:rFonts w:hint="eastAsia" w:ascii="仿宋" w:hAnsi="仿宋" w:eastAsia="仿宋" w:cs="仿宋"/>
          <w:b/>
          <w:color w:val="auto"/>
          <w:sz w:val="24"/>
          <w:highlight w:val="none"/>
        </w:rPr>
      </w:pPr>
    </w:p>
    <w:p w14:paraId="10D33DDB">
      <w:pPr>
        <w:spacing w:line="480" w:lineRule="auto"/>
        <w:ind w:left="210" w:right="210"/>
        <w:jc w:val="center"/>
        <w:rPr>
          <w:rFonts w:hint="eastAsia" w:ascii="仿宋" w:hAnsi="仿宋" w:eastAsia="仿宋" w:cs="仿宋"/>
          <w:b/>
          <w:color w:val="auto"/>
          <w:sz w:val="24"/>
          <w:highlight w:val="none"/>
        </w:rPr>
      </w:pPr>
    </w:p>
    <w:p w14:paraId="45B3DA85">
      <w:pPr>
        <w:spacing w:line="480" w:lineRule="auto"/>
        <w:ind w:left="210" w:right="210"/>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政府采购合同参考范本</w:t>
      </w:r>
    </w:p>
    <w:p w14:paraId="3E43D5D4">
      <w:pPr>
        <w:spacing w:line="480" w:lineRule="auto"/>
        <w:ind w:left="210" w:right="210"/>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（货物类）</w:t>
      </w:r>
    </w:p>
    <w:p w14:paraId="7804C192">
      <w:pPr>
        <w:pStyle w:val="701"/>
        <w:ind w:right="210"/>
        <w:rPr>
          <w:rFonts w:hint="eastAsia" w:ascii="仿宋" w:hAnsi="仿宋" w:eastAsia="仿宋" w:cs="仿宋"/>
          <w:color w:val="auto"/>
          <w:szCs w:val="24"/>
          <w:highlight w:val="none"/>
        </w:rPr>
      </w:pPr>
    </w:p>
    <w:p w14:paraId="10EBF92A">
      <w:pPr>
        <w:spacing w:before="120" w:line="22" w:lineRule="atLeast"/>
        <w:ind w:left="210" w:right="210"/>
        <w:rPr>
          <w:rFonts w:hint="eastAsia" w:ascii="仿宋" w:hAnsi="仿宋" w:eastAsia="仿宋" w:cs="仿宋"/>
          <w:color w:val="auto"/>
          <w:sz w:val="24"/>
          <w:highlight w:val="none"/>
        </w:rPr>
      </w:pPr>
    </w:p>
    <w:p w14:paraId="6879690D">
      <w:pPr>
        <w:spacing w:before="120" w:line="22" w:lineRule="atLeast"/>
        <w:ind w:left="96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u w:val="single"/>
        </w:rPr>
        <w:t xml:space="preserve">                                   </w:t>
      </w:r>
    </w:p>
    <w:p w14:paraId="4BD01D1F">
      <w:pPr>
        <w:pStyle w:val="598"/>
        <w:spacing w:before="120" w:line="22" w:lineRule="atLeast"/>
        <w:rPr>
          <w:rFonts w:hint="eastAsia" w:ascii="仿宋" w:hAnsi="仿宋" w:eastAsia="仿宋" w:cs="仿宋"/>
          <w:color w:val="auto"/>
          <w:szCs w:val="24"/>
          <w:highlight w:val="none"/>
        </w:rPr>
      </w:pPr>
    </w:p>
    <w:p w14:paraId="413EFEF7">
      <w:pPr>
        <w:pStyle w:val="598"/>
        <w:spacing w:before="120" w:line="22" w:lineRule="atLeast"/>
        <w:rPr>
          <w:rFonts w:hint="eastAsia" w:ascii="仿宋" w:hAnsi="仿宋" w:eastAsia="仿宋" w:cs="仿宋"/>
          <w:color w:val="auto"/>
          <w:szCs w:val="24"/>
          <w:highlight w:val="none"/>
        </w:rPr>
      </w:pPr>
    </w:p>
    <w:p w14:paraId="13E30314">
      <w:pPr>
        <w:rPr>
          <w:rFonts w:hint="eastAsia" w:ascii="仿宋" w:hAnsi="仿宋" w:eastAsia="仿宋" w:cs="仿宋"/>
          <w:color w:val="auto"/>
          <w:sz w:val="24"/>
          <w:highlight w:val="none"/>
        </w:rPr>
      </w:pPr>
    </w:p>
    <w:p w14:paraId="299640D8">
      <w:pPr>
        <w:spacing w:before="120" w:line="22" w:lineRule="atLeast"/>
        <w:ind w:left="96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甲方：</w:t>
      </w:r>
      <w:r>
        <w:rPr>
          <w:rFonts w:hint="eastAsia" w:ascii="仿宋" w:hAnsi="仿宋" w:eastAsia="仿宋" w:cs="仿宋"/>
          <w:color w:val="auto"/>
          <w:sz w:val="24"/>
          <w:highlight w:val="none"/>
          <w:u w:val="single"/>
        </w:rPr>
        <w:t xml:space="preserve">                                       </w:t>
      </w:r>
    </w:p>
    <w:p w14:paraId="4682047E">
      <w:pPr>
        <w:spacing w:before="120" w:line="22" w:lineRule="atLeast"/>
        <w:rPr>
          <w:rFonts w:hint="eastAsia" w:ascii="仿宋" w:hAnsi="仿宋" w:eastAsia="仿宋" w:cs="仿宋"/>
          <w:color w:val="auto"/>
          <w:sz w:val="24"/>
          <w:highlight w:val="none"/>
        </w:rPr>
      </w:pPr>
    </w:p>
    <w:p w14:paraId="6DDCF341">
      <w:pPr>
        <w:spacing w:before="120" w:line="22" w:lineRule="atLeast"/>
        <w:ind w:left="96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乙方：</w:t>
      </w:r>
      <w:r>
        <w:rPr>
          <w:rFonts w:hint="eastAsia" w:ascii="仿宋" w:hAnsi="仿宋" w:eastAsia="仿宋" w:cs="仿宋"/>
          <w:color w:val="auto"/>
          <w:sz w:val="24"/>
          <w:highlight w:val="none"/>
          <w:u w:val="single"/>
        </w:rPr>
        <w:t xml:space="preserve">                                       </w:t>
      </w:r>
    </w:p>
    <w:p w14:paraId="5A434C26">
      <w:pPr>
        <w:spacing w:before="120" w:line="22" w:lineRule="atLeast"/>
        <w:rPr>
          <w:rFonts w:hint="eastAsia" w:ascii="仿宋" w:hAnsi="仿宋" w:eastAsia="仿宋" w:cs="仿宋"/>
          <w:color w:val="auto"/>
          <w:sz w:val="24"/>
          <w:highlight w:val="none"/>
        </w:rPr>
      </w:pPr>
    </w:p>
    <w:p w14:paraId="2C1116A1">
      <w:pPr>
        <w:spacing w:before="120" w:line="22" w:lineRule="atLeast"/>
        <w:ind w:firstLine="960" w:firstLineChars="4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签订地：</w:t>
      </w:r>
      <w:r>
        <w:rPr>
          <w:rFonts w:hint="eastAsia" w:ascii="仿宋" w:hAnsi="仿宋" w:eastAsia="仿宋" w:cs="仿宋"/>
          <w:color w:val="auto"/>
          <w:sz w:val="24"/>
          <w:highlight w:val="none"/>
          <w:u w:val="single"/>
        </w:rPr>
        <w:t xml:space="preserve">                                     </w:t>
      </w:r>
    </w:p>
    <w:p w14:paraId="42B49FD2">
      <w:pPr>
        <w:spacing w:before="120" w:line="22" w:lineRule="atLeast"/>
        <w:rPr>
          <w:rFonts w:hint="eastAsia" w:ascii="仿宋" w:hAnsi="仿宋" w:eastAsia="仿宋" w:cs="仿宋"/>
          <w:color w:val="auto"/>
          <w:sz w:val="24"/>
          <w:highlight w:val="none"/>
        </w:rPr>
      </w:pPr>
    </w:p>
    <w:p w14:paraId="474CB744">
      <w:pPr>
        <w:spacing w:before="120" w:line="22" w:lineRule="atLeast"/>
        <w:ind w:firstLine="960" w:firstLineChars="4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签订日期：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14:paraId="718884CF">
      <w:pPr>
        <w:widowControl/>
        <w:ind w:left="210" w:right="210"/>
        <w:jc w:val="left"/>
        <w:rPr>
          <w:rFonts w:hint="eastAsia" w:ascii="仿宋" w:hAnsi="仿宋" w:eastAsia="仿宋" w:cs="仿宋"/>
          <w:color w:val="auto"/>
          <w:kern w:val="0"/>
          <w:sz w:val="24"/>
          <w:highlight w:val="none"/>
        </w:rPr>
      </w:pPr>
    </w:p>
    <w:p w14:paraId="53733C76">
      <w:pPr>
        <w:widowControl/>
        <w:ind w:left="210" w:right="210"/>
        <w:jc w:val="left"/>
        <w:rPr>
          <w:rFonts w:hint="eastAsia" w:ascii="仿宋" w:hAnsi="仿宋" w:eastAsia="仿宋" w:cs="仿宋"/>
          <w:color w:val="auto"/>
          <w:kern w:val="0"/>
          <w:sz w:val="24"/>
          <w:highlight w:val="none"/>
        </w:rPr>
      </w:pPr>
    </w:p>
    <w:p w14:paraId="6F33104A">
      <w:pPr>
        <w:widowControl/>
        <w:ind w:left="210" w:right="210"/>
        <w:jc w:val="left"/>
        <w:rPr>
          <w:rFonts w:hint="eastAsia" w:ascii="仿宋" w:hAnsi="仿宋" w:eastAsia="仿宋" w:cs="仿宋"/>
          <w:color w:val="auto"/>
          <w:kern w:val="0"/>
          <w:sz w:val="24"/>
          <w:highlight w:val="none"/>
        </w:rPr>
      </w:pPr>
    </w:p>
    <w:p w14:paraId="7F6645DC">
      <w:pPr>
        <w:pStyle w:val="81"/>
        <w:ind w:left="210" w:right="210"/>
        <w:rPr>
          <w:rFonts w:hint="eastAsia" w:ascii="仿宋" w:hAnsi="仿宋" w:eastAsia="仿宋" w:cs="仿宋"/>
          <w:color w:val="auto"/>
          <w:kern w:val="0"/>
          <w:highlight w:val="none"/>
        </w:rPr>
      </w:pPr>
    </w:p>
    <w:p w14:paraId="4E726208">
      <w:pPr>
        <w:pStyle w:val="81"/>
        <w:ind w:left="210" w:right="210"/>
        <w:rPr>
          <w:rFonts w:hint="eastAsia" w:ascii="仿宋" w:hAnsi="仿宋" w:eastAsia="仿宋" w:cs="仿宋"/>
          <w:color w:val="auto"/>
          <w:kern w:val="0"/>
          <w:highlight w:val="none"/>
        </w:rPr>
      </w:pPr>
    </w:p>
    <w:p w14:paraId="6880FAB8">
      <w:pPr>
        <w:pStyle w:val="81"/>
        <w:ind w:left="210" w:right="210"/>
        <w:rPr>
          <w:rFonts w:hint="eastAsia" w:ascii="仿宋" w:hAnsi="仿宋" w:eastAsia="仿宋" w:cs="仿宋"/>
          <w:color w:val="auto"/>
          <w:kern w:val="0"/>
          <w:highlight w:val="none"/>
        </w:rPr>
      </w:pPr>
    </w:p>
    <w:p w14:paraId="0004CA4A">
      <w:pPr>
        <w:pStyle w:val="81"/>
        <w:ind w:left="210" w:right="210"/>
        <w:rPr>
          <w:rFonts w:hint="eastAsia" w:ascii="仿宋" w:hAnsi="仿宋" w:eastAsia="仿宋" w:cs="仿宋"/>
          <w:color w:val="auto"/>
          <w:kern w:val="0"/>
          <w:highlight w:val="none"/>
        </w:rPr>
      </w:pPr>
    </w:p>
    <w:p w14:paraId="6ECAC9B7">
      <w:pPr>
        <w:pStyle w:val="81"/>
        <w:ind w:left="210" w:right="210"/>
        <w:rPr>
          <w:rFonts w:hint="eastAsia" w:ascii="仿宋" w:hAnsi="仿宋" w:eastAsia="仿宋" w:cs="仿宋"/>
          <w:color w:val="auto"/>
          <w:kern w:val="0"/>
          <w:highlight w:val="none"/>
        </w:rPr>
      </w:pPr>
    </w:p>
    <w:p w14:paraId="3995E1B7">
      <w:pPr>
        <w:pStyle w:val="81"/>
        <w:ind w:left="210" w:right="210"/>
        <w:rPr>
          <w:rFonts w:hint="eastAsia" w:ascii="仿宋" w:hAnsi="仿宋" w:eastAsia="仿宋" w:cs="仿宋"/>
          <w:color w:val="auto"/>
          <w:kern w:val="0"/>
          <w:highlight w:val="none"/>
        </w:rPr>
      </w:pPr>
    </w:p>
    <w:p w14:paraId="5CE7F7F8">
      <w:pPr>
        <w:pStyle w:val="81"/>
        <w:ind w:left="210" w:right="210" w:firstLine="0" w:firstLineChars="0"/>
        <w:rPr>
          <w:rFonts w:hint="eastAsia" w:ascii="仿宋" w:hAnsi="仿宋" w:eastAsia="仿宋" w:cs="仿宋"/>
          <w:color w:val="auto"/>
          <w:kern w:val="0"/>
          <w:highlight w:val="none"/>
        </w:rPr>
        <w:sectPr>
          <w:headerReference r:id="rId3" w:type="default"/>
          <w:footerReference r:id="rId4" w:type="default"/>
          <w:pgSz w:w="11907" w:h="16840"/>
          <w:pgMar w:top="1134" w:right="1417" w:bottom="1134" w:left="1417" w:header="851" w:footer="851" w:gutter="0"/>
          <w:cols w:space="720" w:num="1"/>
        </w:sectPr>
      </w:pPr>
    </w:p>
    <w:p w14:paraId="67E6AC0D">
      <w:pPr>
        <w:pStyle w:val="32"/>
        <w:spacing w:line="360" w:lineRule="auto"/>
        <w:ind w:left="210" w:right="210" w:firstLine="420"/>
        <w:rPr>
          <w:rFonts w:hint="eastAsia" w:ascii="仿宋" w:hAnsi="仿宋" w:eastAsia="仿宋" w:cs="仿宋"/>
          <w:color w:val="auto"/>
          <w:sz w:val="24"/>
          <w:szCs w:val="24"/>
          <w:highlight w:val="none"/>
        </w:rPr>
      </w:pPr>
      <w:bookmarkStart w:id="16" w:name="_Toc331685783"/>
      <w:r>
        <w:rPr>
          <w:rFonts w:hint="eastAsia" w:ascii="仿宋" w:hAnsi="仿宋" w:eastAsia="仿宋" w:cs="仿宋"/>
          <w:color w:val="auto"/>
          <w:sz w:val="24"/>
          <w:szCs w:val="24"/>
          <w:highlight w:val="none"/>
        </w:rPr>
        <w:t>甲  方（采购人）：</w:t>
      </w:r>
    </w:p>
    <w:p w14:paraId="16E56D35">
      <w:pPr>
        <w:pStyle w:val="32"/>
        <w:spacing w:line="360" w:lineRule="auto"/>
        <w:ind w:left="210" w:right="210"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乙  方（供应商）： </w:t>
      </w:r>
    </w:p>
    <w:p w14:paraId="0D59C0D4">
      <w:pPr>
        <w:pStyle w:val="32"/>
        <w:spacing w:line="360" w:lineRule="auto"/>
        <w:ind w:left="210" w:right="210" w:firstLine="420"/>
        <w:rPr>
          <w:rFonts w:hint="eastAsia" w:ascii="仿宋" w:hAnsi="仿宋" w:eastAsia="仿宋" w:cs="仿宋"/>
          <w:color w:val="auto"/>
          <w:sz w:val="24"/>
          <w:szCs w:val="24"/>
          <w:highlight w:val="none"/>
        </w:rPr>
      </w:pPr>
      <w:r>
        <w:rPr>
          <w:rFonts w:hint="eastAsia" w:ascii="仿宋" w:hAnsi="仿宋" w:eastAsia="仿宋" w:cs="仿宋"/>
          <w:bCs/>
          <w:color w:val="auto"/>
          <w:kern w:val="0"/>
          <w:sz w:val="24"/>
          <w:szCs w:val="24"/>
          <w:highlight w:val="none"/>
        </w:rPr>
        <w:t>鉴证方（采购代理机构）：</w:t>
      </w:r>
    </w:p>
    <w:p w14:paraId="43BC2B0D">
      <w:pPr>
        <w:pStyle w:val="32"/>
        <w:spacing w:line="360" w:lineRule="auto"/>
        <w:ind w:left="210" w:right="210"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根据《中华人民共和国民法典》等法律法规和浙江交通职业技术学院</w:t>
      </w:r>
      <w:r>
        <w:rPr>
          <w:rFonts w:hint="eastAsia" w:ascii="仿宋" w:hAnsi="仿宋" w:eastAsia="仿宋" w:cs="仿宋"/>
          <w:color w:val="auto"/>
          <w:sz w:val="24"/>
          <w:szCs w:val="24"/>
          <w:highlight w:val="none"/>
          <w:lang w:eastAsia="zh-CN"/>
        </w:rPr>
        <w:t>无人机装调与检修实训室建设</w:t>
      </w:r>
      <w:r>
        <w:rPr>
          <w:rFonts w:hint="eastAsia" w:ascii="仿宋" w:hAnsi="仿宋" w:eastAsia="仿宋" w:cs="仿宋"/>
          <w:color w:val="auto"/>
          <w:sz w:val="24"/>
          <w:szCs w:val="24"/>
          <w:highlight w:val="none"/>
        </w:rPr>
        <w:t>项目（采购编号：</w:t>
      </w:r>
      <w:r>
        <w:rPr>
          <w:rFonts w:hint="eastAsia" w:ascii="仿宋" w:hAnsi="仿宋" w:eastAsia="仿宋" w:cs="仿宋"/>
          <w:color w:val="auto"/>
          <w:sz w:val="24"/>
          <w:szCs w:val="24"/>
          <w:highlight w:val="none"/>
          <w:lang w:eastAsia="zh-CN"/>
        </w:rPr>
        <w:t>BSZB2025-AZZG086</w:t>
      </w:r>
      <w:r>
        <w:rPr>
          <w:rFonts w:hint="eastAsia" w:ascii="仿宋" w:hAnsi="仿宋" w:eastAsia="仿宋" w:cs="仿宋"/>
          <w:color w:val="auto"/>
          <w:sz w:val="24"/>
          <w:szCs w:val="24"/>
          <w:highlight w:val="none"/>
        </w:rPr>
        <w:t>）招标文件、投标文件、询标（澄清）记录等；经双方协商，同意签订本合同，共同遵守。</w:t>
      </w:r>
    </w:p>
    <w:bookmarkEnd w:id="16"/>
    <w:p w14:paraId="5731AD92">
      <w:pPr>
        <w:pStyle w:val="32"/>
        <w:spacing w:line="360" w:lineRule="auto"/>
        <w:ind w:left="210" w:right="210" w:firstLine="42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 xml:space="preserve">一、采购产品清单及合同价格  </w:t>
      </w:r>
    </w:p>
    <w:tbl>
      <w:tblPr>
        <w:tblStyle w:val="62"/>
        <w:tblW w:w="9138" w:type="dxa"/>
        <w:tblInd w:w="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7"/>
        <w:gridCol w:w="2347"/>
        <w:gridCol w:w="1713"/>
        <w:gridCol w:w="1260"/>
        <w:gridCol w:w="1260"/>
        <w:gridCol w:w="1321"/>
      </w:tblGrid>
      <w:tr w14:paraId="237CC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237" w:type="dxa"/>
            <w:vAlign w:val="center"/>
          </w:tcPr>
          <w:p w14:paraId="14E89390">
            <w:pPr>
              <w:spacing w:line="360" w:lineRule="auto"/>
              <w:ind w:left="210" w:right="210"/>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名称</w:t>
            </w:r>
          </w:p>
        </w:tc>
        <w:tc>
          <w:tcPr>
            <w:tcW w:w="2347" w:type="dxa"/>
            <w:vAlign w:val="center"/>
          </w:tcPr>
          <w:p w14:paraId="466DCC61">
            <w:pPr>
              <w:spacing w:line="360" w:lineRule="auto"/>
              <w:ind w:left="210" w:right="210"/>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 xml:space="preserve"> 规格</w:t>
            </w:r>
          </w:p>
        </w:tc>
        <w:tc>
          <w:tcPr>
            <w:tcW w:w="1713" w:type="dxa"/>
            <w:vAlign w:val="center"/>
          </w:tcPr>
          <w:p w14:paraId="424AF63F">
            <w:pPr>
              <w:spacing w:line="360" w:lineRule="auto"/>
              <w:ind w:left="210" w:right="210"/>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要求</w:t>
            </w:r>
          </w:p>
        </w:tc>
        <w:tc>
          <w:tcPr>
            <w:tcW w:w="1260" w:type="dxa"/>
            <w:vAlign w:val="center"/>
          </w:tcPr>
          <w:p w14:paraId="40315930">
            <w:pPr>
              <w:spacing w:line="360" w:lineRule="auto"/>
              <w:ind w:left="210" w:right="210"/>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数量</w:t>
            </w:r>
          </w:p>
        </w:tc>
        <w:tc>
          <w:tcPr>
            <w:tcW w:w="1260" w:type="dxa"/>
            <w:vAlign w:val="center"/>
          </w:tcPr>
          <w:p w14:paraId="606381FA">
            <w:pPr>
              <w:spacing w:line="360" w:lineRule="auto"/>
              <w:ind w:left="210" w:right="210"/>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单价</w:t>
            </w:r>
          </w:p>
        </w:tc>
        <w:tc>
          <w:tcPr>
            <w:tcW w:w="1321" w:type="dxa"/>
            <w:vAlign w:val="center"/>
          </w:tcPr>
          <w:p w14:paraId="56BEB683">
            <w:pPr>
              <w:spacing w:line="360" w:lineRule="auto"/>
              <w:ind w:left="210" w:right="210"/>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小计</w:t>
            </w:r>
          </w:p>
        </w:tc>
      </w:tr>
      <w:tr w14:paraId="29084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237" w:type="dxa"/>
            <w:vAlign w:val="center"/>
          </w:tcPr>
          <w:p w14:paraId="35EF10DD">
            <w:pPr>
              <w:spacing w:line="360" w:lineRule="auto"/>
              <w:ind w:left="210" w:right="210" w:firstLine="480" w:firstLineChars="200"/>
              <w:rPr>
                <w:rFonts w:hint="eastAsia" w:ascii="仿宋" w:hAnsi="仿宋" w:eastAsia="仿宋" w:cs="仿宋"/>
                <w:bCs/>
                <w:color w:val="auto"/>
                <w:sz w:val="24"/>
                <w:highlight w:val="none"/>
              </w:rPr>
            </w:pPr>
          </w:p>
        </w:tc>
        <w:tc>
          <w:tcPr>
            <w:tcW w:w="2347" w:type="dxa"/>
            <w:vAlign w:val="center"/>
          </w:tcPr>
          <w:p w14:paraId="36DE16CD">
            <w:pPr>
              <w:spacing w:line="360" w:lineRule="auto"/>
              <w:ind w:left="210" w:right="210" w:firstLine="480" w:firstLineChars="200"/>
              <w:rPr>
                <w:rFonts w:hint="eastAsia" w:ascii="仿宋" w:hAnsi="仿宋" w:eastAsia="仿宋" w:cs="仿宋"/>
                <w:bCs/>
                <w:color w:val="auto"/>
                <w:sz w:val="24"/>
                <w:highlight w:val="none"/>
              </w:rPr>
            </w:pPr>
          </w:p>
        </w:tc>
        <w:tc>
          <w:tcPr>
            <w:tcW w:w="1713" w:type="dxa"/>
            <w:vAlign w:val="center"/>
          </w:tcPr>
          <w:p w14:paraId="44D11149">
            <w:pPr>
              <w:spacing w:line="360" w:lineRule="auto"/>
              <w:ind w:left="210" w:right="210" w:firstLine="480" w:firstLineChars="200"/>
              <w:rPr>
                <w:rFonts w:hint="eastAsia" w:ascii="仿宋" w:hAnsi="仿宋" w:eastAsia="仿宋" w:cs="仿宋"/>
                <w:bCs/>
                <w:color w:val="auto"/>
                <w:sz w:val="24"/>
                <w:highlight w:val="none"/>
              </w:rPr>
            </w:pPr>
          </w:p>
        </w:tc>
        <w:tc>
          <w:tcPr>
            <w:tcW w:w="1260" w:type="dxa"/>
            <w:vAlign w:val="center"/>
          </w:tcPr>
          <w:p w14:paraId="42FFC7C5">
            <w:pPr>
              <w:spacing w:line="360" w:lineRule="auto"/>
              <w:ind w:left="210" w:right="210" w:firstLine="480" w:firstLineChars="200"/>
              <w:rPr>
                <w:rFonts w:hint="eastAsia" w:ascii="仿宋" w:hAnsi="仿宋" w:eastAsia="仿宋" w:cs="仿宋"/>
                <w:bCs/>
                <w:color w:val="auto"/>
                <w:sz w:val="24"/>
                <w:highlight w:val="none"/>
              </w:rPr>
            </w:pPr>
          </w:p>
        </w:tc>
        <w:tc>
          <w:tcPr>
            <w:tcW w:w="1260" w:type="dxa"/>
            <w:vAlign w:val="center"/>
          </w:tcPr>
          <w:p w14:paraId="1A666FF7">
            <w:pPr>
              <w:spacing w:line="360" w:lineRule="auto"/>
              <w:ind w:left="210" w:right="210" w:firstLine="480" w:firstLineChars="200"/>
              <w:rPr>
                <w:rFonts w:hint="eastAsia" w:ascii="仿宋" w:hAnsi="仿宋" w:eastAsia="仿宋" w:cs="仿宋"/>
                <w:bCs/>
                <w:color w:val="auto"/>
                <w:sz w:val="24"/>
                <w:highlight w:val="none"/>
              </w:rPr>
            </w:pPr>
          </w:p>
        </w:tc>
        <w:tc>
          <w:tcPr>
            <w:tcW w:w="1321" w:type="dxa"/>
            <w:tcBorders>
              <w:bottom w:val="single" w:color="auto" w:sz="4" w:space="0"/>
            </w:tcBorders>
            <w:vAlign w:val="center"/>
          </w:tcPr>
          <w:p w14:paraId="0E4BCD04">
            <w:pPr>
              <w:spacing w:line="360" w:lineRule="auto"/>
              <w:ind w:left="210" w:right="210" w:firstLine="480" w:firstLineChars="200"/>
              <w:rPr>
                <w:rFonts w:hint="eastAsia" w:ascii="仿宋" w:hAnsi="仿宋" w:eastAsia="仿宋" w:cs="仿宋"/>
                <w:bCs/>
                <w:color w:val="auto"/>
                <w:sz w:val="24"/>
                <w:highlight w:val="none"/>
              </w:rPr>
            </w:pPr>
          </w:p>
        </w:tc>
      </w:tr>
      <w:tr w14:paraId="058C3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237" w:type="dxa"/>
            <w:vAlign w:val="center"/>
          </w:tcPr>
          <w:p w14:paraId="15BAA445">
            <w:pPr>
              <w:spacing w:line="360" w:lineRule="auto"/>
              <w:ind w:left="210" w:right="210" w:firstLine="480" w:firstLineChars="200"/>
              <w:rPr>
                <w:rFonts w:hint="eastAsia" w:ascii="仿宋" w:hAnsi="仿宋" w:eastAsia="仿宋" w:cs="仿宋"/>
                <w:bCs/>
                <w:color w:val="auto"/>
                <w:sz w:val="24"/>
                <w:highlight w:val="none"/>
              </w:rPr>
            </w:pPr>
          </w:p>
        </w:tc>
        <w:tc>
          <w:tcPr>
            <w:tcW w:w="2347" w:type="dxa"/>
            <w:vAlign w:val="center"/>
          </w:tcPr>
          <w:p w14:paraId="2156E66A">
            <w:pPr>
              <w:spacing w:line="360" w:lineRule="auto"/>
              <w:ind w:left="210" w:right="210" w:firstLine="480" w:firstLineChars="200"/>
              <w:rPr>
                <w:rFonts w:hint="eastAsia" w:ascii="仿宋" w:hAnsi="仿宋" w:eastAsia="仿宋" w:cs="仿宋"/>
                <w:bCs/>
                <w:color w:val="auto"/>
                <w:sz w:val="24"/>
                <w:highlight w:val="none"/>
              </w:rPr>
            </w:pPr>
          </w:p>
        </w:tc>
        <w:tc>
          <w:tcPr>
            <w:tcW w:w="1713" w:type="dxa"/>
            <w:vAlign w:val="center"/>
          </w:tcPr>
          <w:p w14:paraId="13B1410A">
            <w:pPr>
              <w:spacing w:line="360" w:lineRule="auto"/>
              <w:ind w:left="210" w:right="210" w:firstLine="480" w:firstLineChars="200"/>
              <w:rPr>
                <w:rFonts w:hint="eastAsia" w:ascii="仿宋" w:hAnsi="仿宋" w:eastAsia="仿宋" w:cs="仿宋"/>
                <w:bCs/>
                <w:color w:val="auto"/>
                <w:sz w:val="24"/>
                <w:highlight w:val="none"/>
              </w:rPr>
            </w:pPr>
          </w:p>
        </w:tc>
        <w:tc>
          <w:tcPr>
            <w:tcW w:w="1260" w:type="dxa"/>
            <w:vAlign w:val="center"/>
          </w:tcPr>
          <w:p w14:paraId="7BD97298">
            <w:pPr>
              <w:spacing w:line="360" w:lineRule="auto"/>
              <w:ind w:left="210" w:right="210" w:firstLine="480" w:firstLineChars="200"/>
              <w:rPr>
                <w:rFonts w:hint="eastAsia" w:ascii="仿宋" w:hAnsi="仿宋" w:eastAsia="仿宋" w:cs="仿宋"/>
                <w:bCs/>
                <w:color w:val="auto"/>
                <w:sz w:val="24"/>
                <w:highlight w:val="none"/>
              </w:rPr>
            </w:pPr>
          </w:p>
        </w:tc>
        <w:tc>
          <w:tcPr>
            <w:tcW w:w="1260" w:type="dxa"/>
            <w:vAlign w:val="center"/>
          </w:tcPr>
          <w:p w14:paraId="5CC8242A">
            <w:pPr>
              <w:spacing w:line="360" w:lineRule="auto"/>
              <w:ind w:left="210" w:right="210" w:firstLine="480" w:firstLineChars="200"/>
              <w:rPr>
                <w:rFonts w:hint="eastAsia" w:ascii="仿宋" w:hAnsi="仿宋" w:eastAsia="仿宋" w:cs="仿宋"/>
                <w:bCs/>
                <w:color w:val="auto"/>
                <w:sz w:val="24"/>
                <w:highlight w:val="none"/>
              </w:rPr>
            </w:pPr>
          </w:p>
        </w:tc>
        <w:tc>
          <w:tcPr>
            <w:tcW w:w="1321" w:type="dxa"/>
            <w:tcBorders>
              <w:bottom w:val="single" w:color="auto" w:sz="4" w:space="0"/>
            </w:tcBorders>
            <w:vAlign w:val="center"/>
          </w:tcPr>
          <w:p w14:paraId="377483D5">
            <w:pPr>
              <w:spacing w:line="360" w:lineRule="auto"/>
              <w:ind w:left="210" w:right="210" w:firstLine="480" w:firstLineChars="200"/>
              <w:rPr>
                <w:rFonts w:hint="eastAsia" w:ascii="仿宋" w:hAnsi="仿宋" w:eastAsia="仿宋" w:cs="仿宋"/>
                <w:bCs/>
                <w:color w:val="auto"/>
                <w:sz w:val="24"/>
                <w:highlight w:val="none"/>
              </w:rPr>
            </w:pPr>
          </w:p>
        </w:tc>
      </w:tr>
      <w:tr w14:paraId="43BB3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237" w:type="dxa"/>
            <w:vAlign w:val="center"/>
          </w:tcPr>
          <w:p w14:paraId="7344E46C">
            <w:pPr>
              <w:spacing w:line="360" w:lineRule="auto"/>
              <w:ind w:left="210" w:right="210" w:firstLine="480" w:firstLineChars="200"/>
              <w:rPr>
                <w:rFonts w:hint="eastAsia" w:ascii="仿宋" w:hAnsi="仿宋" w:eastAsia="仿宋" w:cs="仿宋"/>
                <w:bCs/>
                <w:color w:val="auto"/>
                <w:sz w:val="24"/>
                <w:highlight w:val="none"/>
              </w:rPr>
            </w:pPr>
          </w:p>
        </w:tc>
        <w:tc>
          <w:tcPr>
            <w:tcW w:w="2347" w:type="dxa"/>
            <w:vAlign w:val="center"/>
          </w:tcPr>
          <w:p w14:paraId="2ED9246A">
            <w:pPr>
              <w:spacing w:line="360" w:lineRule="auto"/>
              <w:ind w:left="210" w:right="210" w:firstLine="480" w:firstLineChars="200"/>
              <w:rPr>
                <w:rFonts w:hint="eastAsia" w:ascii="仿宋" w:hAnsi="仿宋" w:eastAsia="仿宋" w:cs="仿宋"/>
                <w:bCs/>
                <w:color w:val="auto"/>
                <w:sz w:val="24"/>
                <w:highlight w:val="none"/>
              </w:rPr>
            </w:pPr>
          </w:p>
        </w:tc>
        <w:tc>
          <w:tcPr>
            <w:tcW w:w="1713" w:type="dxa"/>
            <w:vAlign w:val="center"/>
          </w:tcPr>
          <w:p w14:paraId="56251D51">
            <w:pPr>
              <w:spacing w:line="360" w:lineRule="auto"/>
              <w:ind w:left="210" w:right="210" w:firstLine="480" w:firstLineChars="200"/>
              <w:rPr>
                <w:rFonts w:hint="eastAsia" w:ascii="仿宋" w:hAnsi="仿宋" w:eastAsia="仿宋" w:cs="仿宋"/>
                <w:bCs/>
                <w:color w:val="auto"/>
                <w:sz w:val="24"/>
                <w:highlight w:val="none"/>
              </w:rPr>
            </w:pPr>
          </w:p>
        </w:tc>
        <w:tc>
          <w:tcPr>
            <w:tcW w:w="1260" w:type="dxa"/>
            <w:vAlign w:val="center"/>
          </w:tcPr>
          <w:p w14:paraId="473B84E5">
            <w:pPr>
              <w:spacing w:line="360" w:lineRule="auto"/>
              <w:ind w:left="210" w:right="210" w:firstLine="480" w:firstLineChars="200"/>
              <w:rPr>
                <w:rFonts w:hint="eastAsia" w:ascii="仿宋" w:hAnsi="仿宋" w:eastAsia="仿宋" w:cs="仿宋"/>
                <w:bCs/>
                <w:color w:val="auto"/>
                <w:sz w:val="24"/>
                <w:highlight w:val="none"/>
              </w:rPr>
            </w:pPr>
          </w:p>
        </w:tc>
        <w:tc>
          <w:tcPr>
            <w:tcW w:w="1260" w:type="dxa"/>
            <w:vAlign w:val="center"/>
          </w:tcPr>
          <w:p w14:paraId="28BDCF2C">
            <w:pPr>
              <w:spacing w:line="360" w:lineRule="auto"/>
              <w:ind w:left="210" w:right="210" w:firstLine="480" w:firstLineChars="200"/>
              <w:rPr>
                <w:rFonts w:hint="eastAsia" w:ascii="仿宋" w:hAnsi="仿宋" w:eastAsia="仿宋" w:cs="仿宋"/>
                <w:bCs/>
                <w:color w:val="auto"/>
                <w:sz w:val="24"/>
                <w:highlight w:val="none"/>
              </w:rPr>
            </w:pPr>
          </w:p>
        </w:tc>
        <w:tc>
          <w:tcPr>
            <w:tcW w:w="1321" w:type="dxa"/>
            <w:tcBorders>
              <w:bottom w:val="single" w:color="auto" w:sz="4" w:space="0"/>
            </w:tcBorders>
            <w:vAlign w:val="center"/>
          </w:tcPr>
          <w:p w14:paraId="2FCA2B7B">
            <w:pPr>
              <w:spacing w:line="360" w:lineRule="auto"/>
              <w:ind w:left="210" w:right="210" w:firstLine="480" w:firstLineChars="200"/>
              <w:rPr>
                <w:rFonts w:hint="eastAsia" w:ascii="仿宋" w:hAnsi="仿宋" w:eastAsia="仿宋" w:cs="仿宋"/>
                <w:bCs/>
                <w:color w:val="auto"/>
                <w:sz w:val="24"/>
                <w:highlight w:val="none"/>
              </w:rPr>
            </w:pPr>
          </w:p>
        </w:tc>
      </w:tr>
      <w:tr w14:paraId="7C8B5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7817" w:type="dxa"/>
            <w:gridSpan w:val="5"/>
            <w:vAlign w:val="center"/>
          </w:tcPr>
          <w:p w14:paraId="37B906FE">
            <w:pPr>
              <w:spacing w:line="360" w:lineRule="auto"/>
              <w:ind w:right="21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合计：</w:t>
            </w:r>
          </w:p>
        </w:tc>
        <w:tc>
          <w:tcPr>
            <w:tcW w:w="1321" w:type="dxa"/>
            <w:vAlign w:val="center"/>
          </w:tcPr>
          <w:p w14:paraId="4F7DE749">
            <w:pPr>
              <w:spacing w:line="360" w:lineRule="auto"/>
              <w:ind w:left="210" w:right="210" w:firstLine="480" w:firstLineChars="200"/>
              <w:rPr>
                <w:rFonts w:hint="eastAsia" w:ascii="仿宋" w:hAnsi="仿宋" w:eastAsia="仿宋" w:cs="仿宋"/>
                <w:bCs/>
                <w:color w:val="auto"/>
                <w:sz w:val="24"/>
                <w:highlight w:val="none"/>
              </w:rPr>
            </w:pPr>
          </w:p>
        </w:tc>
      </w:tr>
      <w:tr w14:paraId="3BCFD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9138" w:type="dxa"/>
            <w:gridSpan w:val="6"/>
            <w:vAlign w:val="center"/>
          </w:tcPr>
          <w:p w14:paraId="4F6C7CE7">
            <w:pPr>
              <w:spacing w:line="360" w:lineRule="auto"/>
              <w:ind w:left="210" w:right="210"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 xml:space="preserve">合同总价（人民币大写）： </w:t>
            </w:r>
          </w:p>
        </w:tc>
      </w:tr>
    </w:tbl>
    <w:p w14:paraId="067A246D">
      <w:pPr>
        <w:spacing w:line="360" w:lineRule="auto"/>
        <w:ind w:left="210" w:right="210"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注：本合同价已经包括货款、标准附件、备品备件、专用工具、资料手册、包装、运输、装卸、保险、税金、货到就位以及安装、调试、培训、保修等一切税金和费用。</w:t>
      </w:r>
    </w:p>
    <w:p w14:paraId="4529E563">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二、质量保证</w:t>
      </w:r>
    </w:p>
    <w:p w14:paraId="4E03F267">
      <w:pPr>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1、乙方所提供的货物技术规格符合采购文件规定的技术规格，货物符合中华人民共和国的设计和制造生产标准或行业标准。</w:t>
      </w:r>
    </w:p>
    <w:p w14:paraId="3638EDE6">
      <w:pPr>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2、乙方应保证货物是全新、未使用过的原装合格正品（包括零部件），并完全符合甲方要求的质量、规格和性能要求。如货物安装或配置了软件，乙方保证相关软件均为正版软件。</w:t>
      </w:r>
    </w:p>
    <w:p w14:paraId="7B62EC7E">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三、技术资料</w:t>
      </w:r>
    </w:p>
    <w:p w14:paraId="4CBF68EA">
      <w:pPr>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1、乙方应按采购文件规定的时间向甲方提供使用货物的有关技术资料。</w:t>
      </w:r>
    </w:p>
    <w:p w14:paraId="6F540F7A">
      <w:pPr>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没有甲方事先书面同意，乙方不得将由甲方提供的有关合同或任何合同条文、规格、计划、图纸、样品或资料提供给与履行本合同无关的任何其他人。即向履行本合同有关的人员提供，也是应注意保密并限于履行合同的必需范围。</w:t>
      </w:r>
    </w:p>
    <w:p w14:paraId="652C9837">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四、知识产权</w:t>
      </w:r>
    </w:p>
    <w:p w14:paraId="5A2879E4">
      <w:pPr>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1、乙方应保证所提供的货物或其任何一部分均不会侵犯任何第三方产权。</w:t>
      </w:r>
    </w:p>
    <w:p w14:paraId="297370DC">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五、产权担保</w:t>
      </w:r>
    </w:p>
    <w:p w14:paraId="7007CDC3">
      <w:pPr>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1、乙方保证所交付的货物的所有权完全属于乙方且无任何抵押、查封等产权瑕疵。</w:t>
      </w:r>
    </w:p>
    <w:p w14:paraId="759A67AD">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六、转包或分包</w:t>
      </w:r>
    </w:p>
    <w:p w14:paraId="30007A5E">
      <w:pPr>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1、本合同范围的货物，应由乙方直接供应，不得转让他人供应；</w:t>
      </w:r>
    </w:p>
    <w:p w14:paraId="57C88E4F">
      <w:pPr>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2、除非得到甲方的书面同意，乙方不得将本合同范围的货物全部或部分分包给他人供应；</w:t>
      </w:r>
    </w:p>
    <w:p w14:paraId="065AF42F">
      <w:pPr>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3、如有转让和未经甲方同意的分包行为，甲方有权解除合同，没收履约保证金并追究乙方的违约责任。</w:t>
      </w:r>
    </w:p>
    <w:p w14:paraId="7D6D4066">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七、合同履约期限、地点</w:t>
      </w:r>
    </w:p>
    <w:p w14:paraId="2325DE2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bCs/>
          <w:color w:val="auto"/>
          <w:sz w:val="24"/>
          <w:highlight w:val="none"/>
        </w:rPr>
        <w:t>1、供货时间：</w:t>
      </w:r>
      <w:r>
        <w:rPr>
          <w:rFonts w:hint="eastAsia" w:ascii="仿宋" w:hAnsi="仿宋" w:eastAsia="仿宋" w:cs="仿宋"/>
          <w:color w:val="auto"/>
          <w:sz w:val="24"/>
          <w:highlight w:val="none"/>
        </w:rPr>
        <w:t>合同签订后    天完成供货及安装调试。</w:t>
      </w:r>
    </w:p>
    <w:p w14:paraId="07439893">
      <w:pPr>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2、供货地点：甲方指定地点。</w:t>
      </w:r>
    </w:p>
    <w:p w14:paraId="3659BA23">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八、履约保证金</w:t>
      </w:r>
    </w:p>
    <w:p w14:paraId="069C8EBF">
      <w:pPr>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1、乙方应在合同生效后7个工作日内向甲方提交履约保证金为【       】元【合同金额的1%】。</w:t>
      </w:r>
    </w:p>
    <w:p w14:paraId="5252D670">
      <w:pPr>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2、履约保证金用于补偿甲方因乙方不能履行其合同义务而蒙受的损失。</w:t>
      </w:r>
    </w:p>
    <w:p w14:paraId="75E82A20">
      <w:pPr>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3、履约保证金应使用本合同货币，按下述方式中【  D  】形式提交：</w:t>
      </w:r>
    </w:p>
    <w:p w14:paraId="0751E142">
      <w:pPr>
        <w:spacing w:line="360" w:lineRule="auto"/>
        <w:ind w:firstLine="720" w:firstLineChars="3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A. 甲方可接受的在中华人民共和国注册和营业的银行出具的保函，或其他财政部门规定格式。</w:t>
      </w:r>
    </w:p>
    <w:p w14:paraId="78C0804C">
      <w:pPr>
        <w:spacing w:line="360" w:lineRule="auto"/>
        <w:ind w:firstLine="720" w:firstLineChars="3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B. 支票。</w:t>
      </w:r>
    </w:p>
    <w:p w14:paraId="4A9AFDB8">
      <w:pPr>
        <w:spacing w:line="360" w:lineRule="auto"/>
        <w:ind w:firstLine="720" w:firstLineChars="3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C. 汇票。</w:t>
      </w:r>
    </w:p>
    <w:p w14:paraId="498F17F1">
      <w:pPr>
        <w:spacing w:line="360" w:lineRule="auto"/>
        <w:ind w:firstLine="720" w:firstLineChars="3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D. 其他非现金形式。</w:t>
      </w:r>
    </w:p>
    <w:p w14:paraId="0F7AFFB4">
      <w:pPr>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4、如果乙方未能按合同规定履行其义务，甲方有权从履约保证金中取得补偿。</w:t>
      </w:r>
    </w:p>
    <w:p w14:paraId="66736724">
      <w:pPr>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5、履约保证金有效期限：合同签订之日起至项目验收合格后结束。</w:t>
      </w:r>
    </w:p>
    <w:p w14:paraId="2C88AE27">
      <w:pPr>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6、履约保证金退还：项目验收合格后7工作日内退还履约保证金。</w:t>
      </w:r>
    </w:p>
    <w:p w14:paraId="135C8379">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九、付款方式</w:t>
      </w:r>
    </w:p>
    <w:p w14:paraId="5EB7A497">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合同生效以及具备施工条件后7个工作日内，</w:t>
      </w:r>
      <w:r>
        <w:rPr>
          <w:rFonts w:hint="eastAsia" w:ascii="仿宋" w:hAnsi="仿宋" w:eastAsia="仿宋" w:cs="仿宋"/>
          <w:color w:val="auto"/>
          <w:sz w:val="24"/>
          <w:highlight w:val="none"/>
          <w:lang w:val="en-US" w:eastAsia="zh-CN"/>
        </w:rPr>
        <w:t>甲方</w:t>
      </w:r>
      <w:r>
        <w:rPr>
          <w:rFonts w:hint="eastAsia" w:ascii="仿宋" w:hAnsi="仿宋" w:eastAsia="仿宋" w:cs="仿宋"/>
          <w:color w:val="auto"/>
          <w:sz w:val="24"/>
          <w:highlight w:val="none"/>
        </w:rPr>
        <w:t>支付合同总价</w:t>
      </w:r>
      <w:r>
        <w:rPr>
          <w:rFonts w:hint="eastAsia" w:ascii="仿宋" w:hAnsi="仿宋" w:eastAsia="仿宋" w:cs="仿宋"/>
          <w:color w:val="auto"/>
          <w:sz w:val="24"/>
          <w:highlight w:val="none"/>
          <w:lang w:val="en-US" w:eastAsia="zh-CN"/>
        </w:rPr>
        <w:t>70</w:t>
      </w:r>
      <w:r>
        <w:rPr>
          <w:rFonts w:hint="eastAsia" w:ascii="仿宋" w:hAnsi="仿宋" w:eastAsia="仿宋" w:cs="仿宋"/>
          <w:color w:val="auto"/>
          <w:sz w:val="24"/>
          <w:highlight w:val="none"/>
        </w:rPr>
        <w:t>%的预付款；</w:t>
      </w:r>
      <w:r>
        <w:rPr>
          <w:rFonts w:hint="eastAsia" w:ascii="仿宋" w:hAnsi="仿宋" w:eastAsia="仿宋" w:cs="仿宋"/>
          <w:color w:val="auto"/>
          <w:sz w:val="24"/>
          <w:highlight w:val="none"/>
        </w:rPr>
        <w:t>合同履行完毕并经</w:t>
      </w:r>
      <w:r>
        <w:rPr>
          <w:rFonts w:hint="eastAsia" w:ascii="仿宋" w:hAnsi="仿宋" w:eastAsia="仿宋" w:cs="仿宋"/>
          <w:color w:val="auto"/>
          <w:sz w:val="24"/>
          <w:highlight w:val="none"/>
          <w:lang w:val="en-US" w:eastAsia="zh-CN"/>
        </w:rPr>
        <w:t>甲方</w:t>
      </w:r>
      <w:r>
        <w:rPr>
          <w:rFonts w:hint="eastAsia" w:ascii="仿宋" w:hAnsi="仿宋" w:eastAsia="仿宋" w:cs="仿宋"/>
          <w:color w:val="auto"/>
          <w:sz w:val="24"/>
          <w:highlight w:val="none"/>
        </w:rPr>
        <w:t>验收合格，采购人在7个工作日内付清剩余合同款项。</w:t>
      </w:r>
    </w:p>
    <w:p w14:paraId="3C3CE9A9">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十、税费</w:t>
      </w:r>
    </w:p>
    <w:p w14:paraId="2B9F63D9">
      <w:pPr>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本合同执行中相关的一切税费均由乙方承担。</w:t>
      </w:r>
    </w:p>
    <w:p w14:paraId="0AAADD76">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十一、售后服务</w:t>
      </w:r>
    </w:p>
    <w:p w14:paraId="6C67685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本项目质保期：</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年（采购需求中对单项设备有质保期限要求的，按单项设备要求执行）。项目质保期为通过验收之日起开始计算。</w:t>
      </w:r>
    </w:p>
    <w:p w14:paraId="6B85762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（1）因</w:t>
      </w:r>
      <w:r>
        <w:rPr>
          <w:rFonts w:hint="eastAsia" w:ascii="仿宋" w:hAnsi="仿宋" w:eastAsia="仿宋" w:cs="仿宋"/>
          <w:color w:val="auto"/>
          <w:sz w:val="24"/>
          <w:highlight w:val="none"/>
          <w:lang w:val="en-US" w:eastAsia="zh-CN"/>
        </w:rPr>
        <w:t>乙方</w:t>
      </w:r>
      <w:r>
        <w:rPr>
          <w:rFonts w:hint="eastAsia" w:ascii="仿宋" w:hAnsi="仿宋" w:eastAsia="仿宋" w:cs="仿宋"/>
          <w:color w:val="auto"/>
          <w:sz w:val="24"/>
          <w:highlight w:val="none"/>
        </w:rPr>
        <w:t>的原因出现问题，应免费到现场进行再次调试，直至系统恢复正常为止。</w:t>
      </w:r>
    </w:p>
    <w:p w14:paraId="0629AED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（2）质保期内，免费提供维修及软件维护、升级等技术支持服务；所有产品维修服务、软件维护、升级均为上门服务，由此产生的费用均不再收取。</w:t>
      </w:r>
    </w:p>
    <w:p w14:paraId="15458B9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（3）质保期内，系统故障，</w:t>
      </w:r>
      <w:r>
        <w:rPr>
          <w:rFonts w:hint="eastAsia" w:ascii="仿宋" w:hAnsi="仿宋" w:eastAsia="仿宋" w:cs="仿宋"/>
          <w:color w:val="auto"/>
          <w:sz w:val="24"/>
          <w:highlight w:val="none"/>
          <w:lang w:val="en-US" w:eastAsia="zh-CN"/>
        </w:rPr>
        <w:t>乙方</w:t>
      </w:r>
      <w:r>
        <w:rPr>
          <w:rFonts w:hint="eastAsia" w:ascii="仿宋" w:hAnsi="仿宋" w:eastAsia="仿宋" w:cs="仿宋"/>
          <w:color w:val="auto"/>
          <w:sz w:val="24"/>
          <w:highlight w:val="none"/>
        </w:rPr>
        <w:t>应在接到报修通知后，在2小时内提出解决方案和操作建议，远程指导争取当日解决，如不能解决，维修人员应在48小时内到达现场，查明故障原因并予以解决；对于损坏的设备，</w:t>
      </w:r>
      <w:r>
        <w:rPr>
          <w:rFonts w:hint="eastAsia" w:ascii="仿宋" w:hAnsi="仿宋" w:eastAsia="仿宋" w:cs="仿宋"/>
          <w:color w:val="auto"/>
          <w:sz w:val="24"/>
          <w:highlight w:val="none"/>
          <w:lang w:val="en-US" w:eastAsia="zh-CN"/>
        </w:rPr>
        <w:t>乙方</w:t>
      </w:r>
      <w:r>
        <w:rPr>
          <w:rFonts w:hint="eastAsia" w:ascii="仿宋" w:hAnsi="仿宋" w:eastAsia="仿宋" w:cs="仿宋"/>
          <w:color w:val="auto"/>
          <w:sz w:val="24"/>
          <w:highlight w:val="none"/>
        </w:rPr>
        <w:t>在接到采购人通知后，在3天内完成损坏设备的维修更换，使系统或设备恢复正常工作。备件、人员、交通等费用完全由</w:t>
      </w:r>
      <w:r>
        <w:rPr>
          <w:rFonts w:hint="eastAsia" w:ascii="仿宋" w:hAnsi="仿宋" w:eastAsia="仿宋" w:cs="仿宋"/>
          <w:color w:val="auto"/>
          <w:sz w:val="24"/>
          <w:highlight w:val="none"/>
          <w:lang w:val="en-US" w:eastAsia="zh-CN"/>
        </w:rPr>
        <w:t>乙方</w:t>
      </w:r>
      <w:r>
        <w:rPr>
          <w:rFonts w:hint="eastAsia" w:ascii="仿宋" w:hAnsi="仿宋" w:eastAsia="仿宋" w:cs="仿宋"/>
          <w:color w:val="auto"/>
          <w:sz w:val="24"/>
          <w:highlight w:val="none"/>
        </w:rPr>
        <w:t>承担。</w:t>
      </w:r>
    </w:p>
    <w:p w14:paraId="2D11613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、技术支持：</w:t>
      </w:r>
      <w:r>
        <w:rPr>
          <w:rFonts w:hint="eastAsia" w:ascii="仿宋" w:hAnsi="仿宋" w:eastAsia="仿宋" w:cs="仿宋"/>
          <w:color w:val="auto"/>
          <w:sz w:val="24"/>
          <w:highlight w:val="none"/>
          <w:lang w:val="en-US" w:eastAsia="zh-CN"/>
        </w:rPr>
        <w:t>乙方</w:t>
      </w:r>
      <w:r>
        <w:rPr>
          <w:rFonts w:hint="eastAsia" w:ascii="仿宋" w:hAnsi="仿宋" w:eastAsia="仿宋" w:cs="仿宋"/>
          <w:color w:val="auto"/>
          <w:sz w:val="24"/>
          <w:highlight w:val="none"/>
        </w:rPr>
        <w:t>应及时免费提供合同货物软件（如有）的升级，免费提供合同货物新功能和应用的资料。</w:t>
      </w:r>
    </w:p>
    <w:p w14:paraId="6904CA17">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十二、验收</w:t>
      </w:r>
    </w:p>
    <w:p w14:paraId="0F3ED4A3">
      <w:pPr>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乙方须按国家有关规定及标准完成本次采购货物的供货、运输、检验等。如中标，乙方及制造商对中标产品使用的质量、安全性能与检测结果的可靠性负全部责任。按采购文件要求以及合同规定的验收评定标准进行验收。</w:t>
      </w:r>
    </w:p>
    <w:p w14:paraId="77FF4902">
      <w:pPr>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2、如技术要求中未特别注明需执行的国家相关标准、行业标准、地方标准或者其他标准、规范，则统一执行最新标准、规范。</w:t>
      </w:r>
    </w:p>
    <w:p w14:paraId="0D7BE0EA">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十三、货物包装、发运及运输</w:t>
      </w:r>
    </w:p>
    <w:p w14:paraId="32CC46A3">
      <w:pPr>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1、乙方应在货物发运前对其进行满足运输距离、防潮、防震、防锈和防破损装卸等要求包装，以保证货物安全运达甲方指定地点。</w:t>
      </w:r>
    </w:p>
    <w:p w14:paraId="232AAD59">
      <w:pPr>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2、使用说明书、质量检验证明书、随配附件和工具以及清单一并附于货物内。</w:t>
      </w:r>
    </w:p>
    <w:p w14:paraId="2A2FE7B1">
      <w:pPr>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3、乙方在货物发运手续办理毕后24小时内货到甲方48小时前通知甲方，以准备接货。</w:t>
      </w:r>
    </w:p>
    <w:p w14:paraId="65534066">
      <w:pPr>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4、货物在交付甲方前发生的风险均由乙方负责。</w:t>
      </w:r>
    </w:p>
    <w:p w14:paraId="22963580">
      <w:pPr>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5、货物在规定的交付期限内由乙方送达甲方指定的地点视为交付，乙方同时需通知甲方货物已送达。</w:t>
      </w:r>
    </w:p>
    <w:p w14:paraId="0D35A19D">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十四、违约责任</w:t>
      </w:r>
    </w:p>
    <w:p w14:paraId="76976FD4">
      <w:pPr>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1、甲方无正当理由拒收货物的，甲方向乙方偿付拒收货款总值的百分之五的违约金。</w:t>
      </w:r>
    </w:p>
    <w:p w14:paraId="658056BB">
      <w:pPr>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2、甲方无故逾期验收和支付手续的，甲方应按逾期付款总额每日万分之五向乙方支付违约金。</w:t>
      </w:r>
    </w:p>
    <w:p w14:paraId="388488FB">
      <w:pPr>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3、乙方逾期交付货物的，乙方应按逾期交货总额每日千分之六向甲方支付违约金，由甲方从待付款中扣除。逾期超过约定日期10个工作日不能交货的，甲方解除本合同。乙方因逾期交货或因其他违约行为导致甲方解除合同的，乙方应向甲方支付合同总价5%的违约金，如造成甲方损失超过违约金的，超出部分由乙方继续承担赔偿责任。</w:t>
      </w:r>
    </w:p>
    <w:p w14:paraId="3AFEA78A">
      <w:pPr>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4、乙方所交的货物品种、型号、规格、技术参数、质量不符合合同规定及采购文件规定标准的，甲方有权拒收该货物，乙方愿意更换货物但逾期交货的，按乙方逾期交货处理。乙方拒绝更换货物的甲方可单方面解除合同。</w:t>
      </w:r>
    </w:p>
    <w:p w14:paraId="3AE80CD7">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十五、不可抗力事件处理</w:t>
      </w:r>
    </w:p>
    <w:p w14:paraId="4C2D2EA9">
      <w:pPr>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1、在合同有效期内，任何一方因不可抗力事件导致不能履行合同，则合同有效期可延长，其延长与不可抗力影响期相同。</w:t>
      </w:r>
    </w:p>
    <w:p w14:paraId="64D650BD">
      <w:pPr>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2、不可抗力事件发生后，应立即通知对方，并寄送有关权威机构出具的证明。</w:t>
      </w:r>
    </w:p>
    <w:p w14:paraId="313A7CE0">
      <w:pPr>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3、不可抗力事件延续120天以上，双方应通过友好协商，确定是否继续履行合同。</w:t>
      </w:r>
    </w:p>
    <w:p w14:paraId="30563CDE">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十六、诉讼</w:t>
      </w:r>
    </w:p>
    <w:p w14:paraId="68C12E37">
      <w:pPr>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1、双方在执行合同中所发生的一切争议，应通过协商解决。如协商不成，可向甲方所在地法院起诉。</w:t>
      </w:r>
    </w:p>
    <w:p w14:paraId="1EF518B2">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十七、合同的生效及其它</w:t>
      </w:r>
    </w:p>
    <w:p w14:paraId="34235FFD">
      <w:pPr>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1、本合同经甲、乙双方、鉴证方法定代表人或其委托人签字并加盖公章或合同章后生效。</w:t>
      </w:r>
    </w:p>
    <w:p w14:paraId="6D42B8E1">
      <w:pPr>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2、本合同未尽事宜，遵照《</w:t>
      </w:r>
      <w:r>
        <w:rPr>
          <w:rFonts w:hint="eastAsia" w:ascii="仿宋" w:hAnsi="仿宋" w:eastAsia="仿宋" w:cs="仿宋"/>
          <w:color w:val="auto"/>
          <w:sz w:val="24"/>
          <w:szCs w:val="24"/>
          <w:highlight w:val="none"/>
        </w:rPr>
        <w:t>中华人民共和国民法典</w:t>
      </w:r>
      <w:r>
        <w:rPr>
          <w:rFonts w:hint="eastAsia" w:ascii="仿宋" w:hAnsi="仿宋" w:eastAsia="仿宋" w:cs="仿宋"/>
          <w:bCs/>
          <w:color w:val="auto"/>
          <w:sz w:val="24"/>
          <w:highlight w:val="none"/>
        </w:rPr>
        <w:t>》有关条文执行。</w:t>
      </w:r>
    </w:p>
    <w:p w14:paraId="4268DAF0">
      <w:pPr>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3、本合同正本一式五份，甲乙双方各执二份，鉴证方执一份，具有同等法律效力，合同自签字盖章之日起生效。</w:t>
      </w:r>
    </w:p>
    <w:p w14:paraId="62E388DC">
      <w:pPr>
        <w:pStyle w:val="79"/>
        <w:ind w:left="210" w:right="210" w:firstLine="480"/>
        <w:rPr>
          <w:rFonts w:hint="eastAsia" w:ascii="仿宋" w:hAnsi="仿宋" w:eastAsia="仿宋" w:cs="仿宋"/>
          <w:bCs/>
          <w:color w:val="auto"/>
          <w:sz w:val="24"/>
          <w:highlight w:val="none"/>
        </w:rPr>
      </w:pPr>
    </w:p>
    <w:tbl>
      <w:tblPr>
        <w:tblStyle w:val="62"/>
        <w:tblW w:w="93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0"/>
        <w:gridCol w:w="4680"/>
      </w:tblGrid>
      <w:tr w14:paraId="2A383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80" w:type="dxa"/>
            <w:tcBorders>
              <w:top w:val="single" w:color="auto" w:sz="4" w:space="0"/>
              <w:left w:val="single" w:color="auto" w:sz="4" w:space="0"/>
              <w:bottom w:val="single" w:color="auto" w:sz="4" w:space="0"/>
              <w:right w:val="single" w:color="auto" w:sz="4" w:space="0"/>
            </w:tcBorders>
            <w:vAlign w:val="center"/>
          </w:tcPr>
          <w:p w14:paraId="3A02E468">
            <w:pPr>
              <w:snapToGrid w:val="0"/>
              <w:spacing w:line="288" w:lineRule="auto"/>
              <w:ind w:left="210" w:right="210"/>
              <w:rPr>
                <w:rFonts w:hint="eastAsia" w:ascii="仿宋" w:hAnsi="仿宋" w:eastAsia="仿宋" w:cs="仿宋"/>
                <w:color w:val="auto"/>
                <w:sz w:val="24"/>
                <w:highlight w:val="none"/>
              </w:rPr>
            </w:pPr>
            <w:r>
              <w:rPr>
                <w:rFonts w:hint="eastAsia" w:ascii="仿宋" w:hAnsi="仿宋" w:eastAsia="仿宋" w:cs="仿宋"/>
                <w:color w:val="auto"/>
                <w:sz w:val="24"/>
                <w:highlight w:val="none"/>
              </w:rPr>
              <w:t>甲方：（</w:t>
            </w:r>
            <w:r>
              <w:rPr>
                <w:rFonts w:hint="eastAsia" w:ascii="仿宋" w:hAnsi="仿宋" w:eastAsia="仿宋" w:cs="仿宋"/>
                <w:color w:val="auto"/>
                <w:sz w:val="24"/>
                <w:highlight w:val="none"/>
                <w:lang w:val="en-US" w:eastAsia="zh-CN"/>
              </w:rPr>
              <w:t>盖章</w:t>
            </w:r>
            <w:r>
              <w:rPr>
                <w:rFonts w:hint="eastAsia" w:ascii="仿宋" w:hAnsi="仿宋" w:eastAsia="仿宋" w:cs="仿宋"/>
                <w:color w:val="auto"/>
                <w:sz w:val="24"/>
                <w:highlight w:val="none"/>
              </w:rPr>
              <w:t>）</w:t>
            </w:r>
          </w:p>
        </w:tc>
        <w:tc>
          <w:tcPr>
            <w:tcW w:w="4680" w:type="dxa"/>
            <w:tcBorders>
              <w:top w:val="single" w:color="auto" w:sz="4" w:space="0"/>
              <w:left w:val="single" w:color="auto" w:sz="4" w:space="0"/>
              <w:bottom w:val="single" w:color="auto" w:sz="4" w:space="0"/>
              <w:right w:val="single" w:color="auto" w:sz="4" w:space="0"/>
            </w:tcBorders>
            <w:vAlign w:val="center"/>
          </w:tcPr>
          <w:p w14:paraId="0CB84B71">
            <w:pPr>
              <w:snapToGrid w:val="0"/>
              <w:spacing w:line="288" w:lineRule="auto"/>
              <w:ind w:left="210" w:right="210"/>
              <w:rPr>
                <w:rFonts w:hint="eastAsia" w:ascii="仿宋" w:hAnsi="仿宋" w:eastAsia="仿宋" w:cs="仿宋"/>
                <w:color w:val="auto"/>
                <w:sz w:val="24"/>
                <w:highlight w:val="none"/>
              </w:rPr>
            </w:pPr>
            <w:r>
              <w:rPr>
                <w:rFonts w:hint="eastAsia" w:ascii="仿宋" w:hAnsi="仿宋" w:eastAsia="仿宋" w:cs="仿宋"/>
                <w:color w:val="auto"/>
                <w:sz w:val="24"/>
                <w:highlight w:val="none"/>
              </w:rPr>
              <w:t>乙方：（</w:t>
            </w:r>
            <w:r>
              <w:rPr>
                <w:rFonts w:hint="eastAsia" w:ascii="仿宋" w:hAnsi="仿宋" w:eastAsia="仿宋" w:cs="仿宋"/>
                <w:color w:val="auto"/>
                <w:sz w:val="24"/>
                <w:highlight w:val="none"/>
                <w:lang w:val="en-US" w:eastAsia="zh-CN"/>
              </w:rPr>
              <w:t>盖章</w:t>
            </w:r>
            <w:r>
              <w:rPr>
                <w:rFonts w:hint="eastAsia" w:ascii="仿宋" w:hAnsi="仿宋" w:eastAsia="仿宋" w:cs="仿宋"/>
                <w:color w:val="auto"/>
                <w:sz w:val="24"/>
                <w:highlight w:val="none"/>
              </w:rPr>
              <w:t>）</w:t>
            </w:r>
          </w:p>
        </w:tc>
      </w:tr>
      <w:tr w14:paraId="58945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80" w:type="dxa"/>
            <w:tcBorders>
              <w:top w:val="single" w:color="auto" w:sz="4" w:space="0"/>
              <w:left w:val="single" w:color="auto" w:sz="4" w:space="0"/>
              <w:bottom w:val="single" w:color="auto" w:sz="4" w:space="0"/>
              <w:right w:val="single" w:color="auto" w:sz="4" w:space="0"/>
            </w:tcBorders>
            <w:vAlign w:val="center"/>
          </w:tcPr>
          <w:p w14:paraId="7F99F689">
            <w:pPr>
              <w:snapToGrid w:val="0"/>
              <w:spacing w:line="288" w:lineRule="auto"/>
              <w:ind w:left="210" w:right="210"/>
              <w:rPr>
                <w:rFonts w:hint="eastAsia" w:ascii="仿宋" w:hAnsi="仿宋" w:eastAsia="仿宋" w:cs="仿宋"/>
                <w:color w:val="auto"/>
                <w:sz w:val="24"/>
                <w:highlight w:val="none"/>
              </w:rPr>
            </w:pPr>
            <w:r>
              <w:rPr>
                <w:rFonts w:hint="eastAsia" w:ascii="仿宋" w:hAnsi="仿宋" w:eastAsia="仿宋" w:cs="仿宋"/>
                <w:bCs/>
                <w:color w:val="auto"/>
                <w:sz w:val="24"/>
                <w:highlight w:val="none"/>
              </w:rPr>
              <w:t>法定代表人或授权代表</w:t>
            </w:r>
            <w:r>
              <w:rPr>
                <w:rFonts w:hint="eastAsia" w:ascii="仿宋" w:hAnsi="仿宋" w:eastAsia="仿宋" w:cs="仿宋"/>
                <w:color w:val="auto"/>
                <w:sz w:val="24"/>
                <w:highlight w:val="none"/>
              </w:rPr>
              <w:t>：</w:t>
            </w:r>
          </w:p>
          <w:p w14:paraId="4195A00C">
            <w:pPr>
              <w:snapToGrid w:val="0"/>
              <w:spacing w:line="288" w:lineRule="auto"/>
              <w:ind w:left="210" w:right="210"/>
              <w:rPr>
                <w:rFonts w:hint="eastAsia" w:ascii="仿宋" w:hAnsi="仿宋" w:eastAsia="仿宋" w:cs="仿宋"/>
                <w:color w:val="auto"/>
                <w:sz w:val="24"/>
                <w:highlight w:val="none"/>
              </w:rPr>
            </w:pPr>
            <w:r>
              <w:rPr>
                <w:rFonts w:hint="eastAsia" w:ascii="仿宋" w:hAnsi="仿宋" w:eastAsia="仿宋" w:cs="仿宋"/>
                <w:color w:val="auto"/>
                <w:sz w:val="24"/>
                <w:highlight w:val="none"/>
              </w:rPr>
              <w:t>（签名）</w:t>
            </w:r>
          </w:p>
        </w:tc>
        <w:tc>
          <w:tcPr>
            <w:tcW w:w="4680" w:type="dxa"/>
            <w:tcBorders>
              <w:top w:val="single" w:color="auto" w:sz="4" w:space="0"/>
              <w:left w:val="single" w:color="auto" w:sz="4" w:space="0"/>
              <w:bottom w:val="single" w:color="auto" w:sz="4" w:space="0"/>
              <w:right w:val="single" w:color="auto" w:sz="4" w:space="0"/>
            </w:tcBorders>
            <w:vAlign w:val="center"/>
          </w:tcPr>
          <w:p w14:paraId="358589D2">
            <w:pPr>
              <w:snapToGrid w:val="0"/>
              <w:spacing w:line="288" w:lineRule="auto"/>
              <w:ind w:left="210" w:right="210"/>
              <w:rPr>
                <w:rFonts w:hint="eastAsia" w:ascii="仿宋" w:hAnsi="仿宋" w:eastAsia="仿宋" w:cs="仿宋"/>
                <w:color w:val="auto"/>
                <w:sz w:val="24"/>
                <w:highlight w:val="none"/>
              </w:rPr>
            </w:pPr>
            <w:r>
              <w:rPr>
                <w:rFonts w:hint="eastAsia" w:ascii="仿宋" w:hAnsi="仿宋" w:eastAsia="仿宋" w:cs="仿宋"/>
                <w:bCs/>
                <w:color w:val="auto"/>
                <w:sz w:val="24"/>
                <w:highlight w:val="none"/>
              </w:rPr>
              <w:t>法定代表人或授权代表</w:t>
            </w:r>
            <w:r>
              <w:rPr>
                <w:rFonts w:hint="eastAsia" w:ascii="仿宋" w:hAnsi="仿宋" w:eastAsia="仿宋" w:cs="仿宋"/>
                <w:color w:val="auto"/>
                <w:sz w:val="24"/>
                <w:highlight w:val="none"/>
              </w:rPr>
              <w:t>：</w:t>
            </w:r>
          </w:p>
          <w:p w14:paraId="146196DC">
            <w:pPr>
              <w:snapToGrid w:val="0"/>
              <w:spacing w:line="288" w:lineRule="auto"/>
              <w:ind w:left="210" w:right="210"/>
              <w:rPr>
                <w:rFonts w:hint="eastAsia" w:ascii="仿宋" w:hAnsi="仿宋" w:eastAsia="仿宋" w:cs="仿宋"/>
                <w:color w:val="auto"/>
                <w:sz w:val="24"/>
                <w:highlight w:val="none"/>
              </w:rPr>
            </w:pPr>
            <w:r>
              <w:rPr>
                <w:rFonts w:hint="eastAsia" w:ascii="仿宋" w:hAnsi="仿宋" w:eastAsia="仿宋" w:cs="仿宋"/>
                <w:color w:val="auto"/>
                <w:sz w:val="24"/>
                <w:highlight w:val="none"/>
              </w:rPr>
              <w:t>（签名）</w:t>
            </w:r>
          </w:p>
        </w:tc>
      </w:tr>
      <w:tr w14:paraId="4C54D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80" w:type="dxa"/>
            <w:tcBorders>
              <w:top w:val="single" w:color="auto" w:sz="4" w:space="0"/>
              <w:left w:val="single" w:color="auto" w:sz="4" w:space="0"/>
              <w:bottom w:val="single" w:color="auto" w:sz="4" w:space="0"/>
              <w:right w:val="single" w:color="auto" w:sz="4" w:space="0"/>
            </w:tcBorders>
            <w:vAlign w:val="center"/>
          </w:tcPr>
          <w:p w14:paraId="43A39AD2">
            <w:pPr>
              <w:snapToGrid w:val="0"/>
              <w:spacing w:line="288" w:lineRule="auto"/>
              <w:ind w:left="210" w:right="210"/>
              <w:rPr>
                <w:rFonts w:hint="eastAsia" w:ascii="仿宋" w:hAnsi="仿宋" w:eastAsia="仿宋" w:cs="仿宋"/>
                <w:color w:val="auto"/>
                <w:sz w:val="24"/>
                <w:highlight w:val="none"/>
              </w:rPr>
            </w:pPr>
            <w:r>
              <w:rPr>
                <w:rFonts w:hint="eastAsia" w:ascii="仿宋" w:hAnsi="仿宋" w:eastAsia="仿宋" w:cs="仿宋"/>
                <w:color w:val="auto"/>
                <w:sz w:val="24"/>
                <w:highlight w:val="none"/>
              </w:rPr>
              <w:t>地址：</w:t>
            </w:r>
          </w:p>
        </w:tc>
        <w:tc>
          <w:tcPr>
            <w:tcW w:w="4680" w:type="dxa"/>
            <w:tcBorders>
              <w:top w:val="single" w:color="auto" w:sz="4" w:space="0"/>
              <w:left w:val="single" w:color="auto" w:sz="4" w:space="0"/>
              <w:bottom w:val="single" w:color="auto" w:sz="4" w:space="0"/>
              <w:right w:val="single" w:color="auto" w:sz="4" w:space="0"/>
            </w:tcBorders>
            <w:vAlign w:val="center"/>
          </w:tcPr>
          <w:p w14:paraId="010E2AAC">
            <w:pPr>
              <w:snapToGrid w:val="0"/>
              <w:spacing w:line="288" w:lineRule="auto"/>
              <w:ind w:left="210" w:right="210"/>
              <w:rPr>
                <w:rFonts w:hint="eastAsia" w:ascii="仿宋" w:hAnsi="仿宋" w:eastAsia="仿宋" w:cs="仿宋"/>
                <w:color w:val="auto"/>
                <w:sz w:val="24"/>
                <w:highlight w:val="none"/>
              </w:rPr>
            </w:pPr>
            <w:r>
              <w:rPr>
                <w:rFonts w:hint="eastAsia" w:ascii="仿宋" w:hAnsi="仿宋" w:eastAsia="仿宋" w:cs="仿宋"/>
                <w:color w:val="auto"/>
                <w:sz w:val="24"/>
                <w:highlight w:val="none"/>
              </w:rPr>
              <w:t>地址：</w:t>
            </w:r>
          </w:p>
        </w:tc>
      </w:tr>
      <w:tr w14:paraId="7D068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80" w:type="dxa"/>
            <w:tcBorders>
              <w:top w:val="single" w:color="auto" w:sz="4" w:space="0"/>
              <w:left w:val="single" w:color="auto" w:sz="4" w:space="0"/>
              <w:bottom w:val="single" w:color="auto" w:sz="4" w:space="0"/>
              <w:right w:val="single" w:color="auto" w:sz="4" w:space="0"/>
            </w:tcBorders>
            <w:vAlign w:val="center"/>
          </w:tcPr>
          <w:p w14:paraId="0DEB4CC8">
            <w:pPr>
              <w:snapToGrid w:val="0"/>
              <w:spacing w:line="288" w:lineRule="auto"/>
              <w:ind w:left="210" w:right="210"/>
              <w:rPr>
                <w:rFonts w:hint="eastAsia" w:ascii="仿宋" w:hAnsi="仿宋" w:eastAsia="仿宋" w:cs="仿宋"/>
                <w:color w:val="auto"/>
                <w:sz w:val="24"/>
                <w:highlight w:val="none"/>
              </w:rPr>
            </w:pPr>
            <w:r>
              <w:rPr>
                <w:rFonts w:hint="eastAsia" w:ascii="仿宋" w:hAnsi="仿宋" w:eastAsia="仿宋" w:cs="仿宋"/>
                <w:color w:val="auto"/>
                <w:sz w:val="24"/>
                <w:highlight w:val="none"/>
              </w:rPr>
              <w:t>电话：</w:t>
            </w:r>
          </w:p>
        </w:tc>
        <w:tc>
          <w:tcPr>
            <w:tcW w:w="4680" w:type="dxa"/>
            <w:tcBorders>
              <w:top w:val="single" w:color="auto" w:sz="4" w:space="0"/>
              <w:left w:val="single" w:color="auto" w:sz="4" w:space="0"/>
              <w:bottom w:val="single" w:color="auto" w:sz="4" w:space="0"/>
              <w:right w:val="single" w:color="auto" w:sz="4" w:space="0"/>
            </w:tcBorders>
            <w:vAlign w:val="center"/>
          </w:tcPr>
          <w:p w14:paraId="31BE9ABB">
            <w:pPr>
              <w:snapToGrid w:val="0"/>
              <w:spacing w:line="288" w:lineRule="auto"/>
              <w:ind w:left="210" w:right="210"/>
              <w:rPr>
                <w:rFonts w:hint="eastAsia" w:ascii="仿宋" w:hAnsi="仿宋" w:eastAsia="仿宋" w:cs="仿宋"/>
                <w:color w:val="auto"/>
                <w:sz w:val="24"/>
                <w:highlight w:val="none"/>
              </w:rPr>
            </w:pPr>
            <w:r>
              <w:rPr>
                <w:rFonts w:hint="eastAsia" w:ascii="仿宋" w:hAnsi="仿宋" w:eastAsia="仿宋" w:cs="仿宋"/>
                <w:color w:val="auto"/>
                <w:sz w:val="24"/>
                <w:highlight w:val="none"/>
              </w:rPr>
              <w:t>电话：</w:t>
            </w:r>
          </w:p>
        </w:tc>
      </w:tr>
      <w:tr w14:paraId="2B278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80" w:type="dxa"/>
            <w:tcBorders>
              <w:top w:val="single" w:color="auto" w:sz="4" w:space="0"/>
              <w:left w:val="single" w:color="auto" w:sz="4" w:space="0"/>
              <w:bottom w:val="single" w:color="auto" w:sz="4" w:space="0"/>
              <w:right w:val="single" w:color="auto" w:sz="4" w:space="0"/>
            </w:tcBorders>
            <w:vAlign w:val="center"/>
          </w:tcPr>
          <w:p w14:paraId="4FA74436">
            <w:pPr>
              <w:snapToGrid w:val="0"/>
              <w:spacing w:line="288" w:lineRule="auto"/>
              <w:ind w:left="210" w:right="210"/>
              <w:rPr>
                <w:rFonts w:hint="eastAsia" w:ascii="仿宋" w:hAnsi="仿宋" w:eastAsia="仿宋" w:cs="仿宋"/>
                <w:color w:val="auto"/>
                <w:sz w:val="24"/>
                <w:highlight w:val="none"/>
              </w:rPr>
            </w:pPr>
            <w:r>
              <w:rPr>
                <w:rFonts w:hint="eastAsia" w:ascii="仿宋" w:hAnsi="仿宋" w:eastAsia="仿宋" w:cs="仿宋"/>
                <w:color w:val="auto"/>
                <w:sz w:val="24"/>
                <w:highlight w:val="none"/>
              </w:rPr>
              <w:t>开户银行：</w:t>
            </w:r>
          </w:p>
        </w:tc>
        <w:tc>
          <w:tcPr>
            <w:tcW w:w="4680" w:type="dxa"/>
            <w:tcBorders>
              <w:top w:val="single" w:color="auto" w:sz="4" w:space="0"/>
              <w:left w:val="single" w:color="auto" w:sz="4" w:space="0"/>
              <w:bottom w:val="single" w:color="auto" w:sz="4" w:space="0"/>
              <w:right w:val="single" w:color="auto" w:sz="4" w:space="0"/>
            </w:tcBorders>
            <w:vAlign w:val="center"/>
          </w:tcPr>
          <w:p w14:paraId="63F56B70">
            <w:pPr>
              <w:snapToGrid w:val="0"/>
              <w:spacing w:line="288" w:lineRule="auto"/>
              <w:ind w:left="210" w:right="210"/>
              <w:rPr>
                <w:rFonts w:hint="eastAsia" w:ascii="仿宋" w:hAnsi="仿宋" w:eastAsia="仿宋" w:cs="仿宋"/>
                <w:color w:val="auto"/>
                <w:sz w:val="24"/>
                <w:highlight w:val="none"/>
              </w:rPr>
            </w:pPr>
            <w:r>
              <w:rPr>
                <w:rFonts w:hint="eastAsia" w:ascii="仿宋" w:hAnsi="仿宋" w:eastAsia="仿宋" w:cs="仿宋"/>
                <w:color w:val="auto"/>
                <w:sz w:val="24"/>
                <w:highlight w:val="none"/>
              </w:rPr>
              <w:t>开户银行：</w:t>
            </w:r>
          </w:p>
        </w:tc>
      </w:tr>
      <w:tr w14:paraId="7FF2A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80" w:type="dxa"/>
            <w:tcBorders>
              <w:top w:val="single" w:color="auto" w:sz="4" w:space="0"/>
              <w:left w:val="single" w:color="auto" w:sz="4" w:space="0"/>
              <w:bottom w:val="single" w:color="auto" w:sz="4" w:space="0"/>
              <w:right w:val="single" w:color="auto" w:sz="4" w:space="0"/>
            </w:tcBorders>
            <w:vAlign w:val="center"/>
          </w:tcPr>
          <w:p w14:paraId="044B45FE">
            <w:pPr>
              <w:snapToGrid w:val="0"/>
              <w:spacing w:line="288" w:lineRule="auto"/>
              <w:ind w:left="210" w:right="210"/>
              <w:rPr>
                <w:rFonts w:hint="eastAsia" w:ascii="仿宋" w:hAnsi="仿宋" w:eastAsia="仿宋" w:cs="仿宋"/>
                <w:color w:val="auto"/>
                <w:sz w:val="24"/>
                <w:highlight w:val="none"/>
              </w:rPr>
            </w:pPr>
            <w:r>
              <w:rPr>
                <w:rFonts w:hint="eastAsia" w:ascii="仿宋" w:hAnsi="仿宋" w:eastAsia="仿宋" w:cs="仿宋"/>
                <w:color w:val="auto"/>
                <w:sz w:val="24"/>
                <w:highlight w:val="none"/>
              </w:rPr>
              <w:t>帐号：</w:t>
            </w:r>
          </w:p>
        </w:tc>
        <w:tc>
          <w:tcPr>
            <w:tcW w:w="4680" w:type="dxa"/>
            <w:tcBorders>
              <w:top w:val="single" w:color="auto" w:sz="4" w:space="0"/>
              <w:left w:val="single" w:color="auto" w:sz="4" w:space="0"/>
              <w:bottom w:val="single" w:color="auto" w:sz="4" w:space="0"/>
              <w:right w:val="single" w:color="auto" w:sz="4" w:space="0"/>
            </w:tcBorders>
            <w:vAlign w:val="center"/>
          </w:tcPr>
          <w:p w14:paraId="39C4597B">
            <w:pPr>
              <w:snapToGrid w:val="0"/>
              <w:spacing w:line="288" w:lineRule="auto"/>
              <w:ind w:left="210" w:right="210"/>
              <w:rPr>
                <w:rFonts w:hint="eastAsia" w:ascii="仿宋" w:hAnsi="仿宋" w:eastAsia="仿宋" w:cs="仿宋"/>
                <w:color w:val="auto"/>
                <w:sz w:val="24"/>
                <w:highlight w:val="none"/>
              </w:rPr>
            </w:pPr>
            <w:r>
              <w:rPr>
                <w:rFonts w:hint="eastAsia" w:ascii="仿宋" w:hAnsi="仿宋" w:eastAsia="仿宋" w:cs="仿宋"/>
                <w:color w:val="auto"/>
                <w:sz w:val="24"/>
                <w:highlight w:val="none"/>
              </w:rPr>
              <w:t>帐号：</w:t>
            </w:r>
          </w:p>
        </w:tc>
      </w:tr>
      <w:tr w14:paraId="7834D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80" w:type="dxa"/>
            <w:tcBorders>
              <w:top w:val="single" w:color="auto" w:sz="4" w:space="0"/>
              <w:left w:val="single" w:color="auto" w:sz="4" w:space="0"/>
              <w:bottom w:val="single" w:color="auto" w:sz="4" w:space="0"/>
              <w:right w:val="single" w:color="auto" w:sz="4" w:space="0"/>
            </w:tcBorders>
            <w:vAlign w:val="center"/>
          </w:tcPr>
          <w:p w14:paraId="1F44FFE6">
            <w:pPr>
              <w:snapToGrid w:val="0"/>
              <w:spacing w:line="288" w:lineRule="auto"/>
              <w:ind w:left="210" w:right="210"/>
              <w:rPr>
                <w:rFonts w:hint="eastAsia" w:ascii="仿宋" w:hAnsi="仿宋" w:eastAsia="仿宋" w:cs="仿宋"/>
                <w:color w:val="auto"/>
                <w:sz w:val="24"/>
                <w:highlight w:val="none"/>
              </w:rPr>
            </w:pPr>
            <w:r>
              <w:rPr>
                <w:rFonts w:hint="eastAsia" w:ascii="仿宋" w:hAnsi="仿宋" w:eastAsia="仿宋" w:cs="仿宋"/>
                <w:color w:val="auto"/>
                <w:sz w:val="24"/>
                <w:highlight w:val="none"/>
              </w:rPr>
              <w:t>签名日期：      年    月    日</w:t>
            </w:r>
          </w:p>
        </w:tc>
        <w:tc>
          <w:tcPr>
            <w:tcW w:w="4680" w:type="dxa"/>
            <w:tcBorders>
              <w:top w:val="single" w:color="auto" w:sz="4" w:space="0"/>
              <w:left w:val="single" w:color="auto" w:sz="4" w:space="0"/>
              <w:bottom w:val="single" w:color="auto" w:sz="4" w:space="0"/>
              <w:right w:val="single" w:color="auto" w:sz="4" w:space="0"/>
            </w:tcBorders>
            <w:vAlign w:val="center"/>
          </w:tcPr>
          <w:p w14:paraId="3BEAB534">
            <w:pPr>
              <w:snapToGrid w:val="0"/>
              <w:spacing w:line="288" w:lineRule="auto"/>
              <w:ind w:left="210" w:right="210"/>
              <w:rPr>
                <w:rFonts w:hint="eastAsia" w:ascii="仿宋" w:hAnsi="仿宋" w:eastAsia="仿宋" w:cs="仿宋"/>
                <w:color w:val="auto"/>
                <w:sz w:val="24"/>
                <w:highlight w:val="none"/>
              </w:rPr>
            </w:pPr>
            <w:r>
              <w:rPr>
                <w:rFonts w:hint="eastAsia" w:ascii="仿宋" w:hAnsi="仿宋" w:eastAsia="仿宋" w:cs="仿宋"/>
                <w:color w:val="auto"/>
                <w:sz w:val="24"/>
                <w:highlight w:val="none"/>
              </w:rPr>
              <w:t>签名日期：      年    月    日</w:t>
            </w:r>
          </w:p>
        </w:tc>
      </w:tr>
      <w:tr w14:paraId="721AC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80" w:type="dxa"/>
          <w:trHeight w:val="397" w:hRule="atLeast"/>
        </w:trPr>
        <w:tc>
          <w:tcPr>
            <w:tcW w:w="4680" w:type="dxa"/>
            <w:tcBorders>
              <w:top w:val="single" w:color="auto" w:sz="4" w:space="0"/>
              <w:left w:val="single" w:color="auto" w:sz="4" w:space="0"/>
              <w:bottom w:val="single" w:color="auto" w:sz="4" w:space="0"/>
              <w:right w:val="single" w:color="auto" w:sz="4" w:space="0"/>
            </w:tcBorders>
            <w:vAlign w:val="center"/>
          </w:tcPr>
          <w:p w14:paraId="7168DA66">
            <w:pPr>
              <w:snapToGrid w:val="0"/>
              <w:spacing w:line="288" w:lineRule="auto"/>
              <w:ind w:left="210" w:right="210"/>
              <w:rPr>
                <w:rFonts w:hint="eastAsia" w:ascii="仿宋" w:hAnsi="仿宋" w:eastAsia="仿宋" w:cs="仿宋"/>
                <w:color w:val="auto"/>
                <w:sz w:val="24"/>
                <w:highlight w:val="none"/>
              </w:rPr>
            </w:pPr>
            <w:r>
              <w:rPr>
                <w:rFonts w:hint="eastAsia" w:ascii="仿宋" w:hAnsi="仿宋" w:eastAsia="仿宋" w:cs="仿宋"/>
                <w:color w:val="auto"/>
                <w:sz w:val="24"/>
                <w:highlight w:val="none"/>
              </w:rPr>
              <w:t>鉴证方：（</w:t>
            </w:r>
            <w:r>
              <w:rPr>
                <w:rFonts w:hint="eastAsia" w:ascii="仿宋" w:hAnsi="仿宋" w:eastAsia="仿宋" w:cs="仿宋"/>
                <w:color w:val="auto"/>
                <w:sz w:val="24"/>
                <w:highlight w:val="none"/>
                <w:lang w:val="en-US" w:eastAsia="zh-CN"/>
              </w:rPr>
              <w:t>盖章</w:t>
            </w:r>
            <w:r>
              <w:rPr>
                <w:rFonts w:hint="eastAsia" w:ascii="仿宋" w:hAnsi="仿宋" w:eastAsia="仿宋" w:cs="仿宋"/>
                <w:color w:val="auto"/>
                <w:sz w:val="24"/>
                <w:highlight w:val="none"/>
              </w:rPr>
              <w:t>）</w:t>
            </w:r>
          </w:p>
        </w:tc>
      </w:tr>
      <w:tr w14:paraId="323EC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80" w:type="dxa"/>
          <w:trHeight w:val="397" w:hRule="atLeast"/>
        </w:trPr>
        <w:tc>
          <w:tcPr>
            <w:tcW w:w="4680" w:type="dxa"/>
            <w:tcBorders>
              <w:top w:val="single" w:color="auto" w:sz="4" w:space="0"/>
              <w:left w:val="single" w:color="auto" w:sz="4" w:space="0"/>
              <w:bottom w:val="single" w:color="auto" w:sz="4" w:space="0"/>
              <w:right w:val="single" w:color="auto" w:sz="4" w:space="0"/>
            </w:tcBorders>
            <w:vAlign w:val="center"/>
          </w:tcPr>
          <w:p w14:paraId="33183E71">
            <w:pPr>
              <w:snapToGrid w:val="0"/>
              <w:spacing w:line="288" w:lineRule="auto"/>
              <w:ind w:left="210" w:right="210"/>
              <w:rPr>
                <w:rFonts w:hint="eastAsia" w:ascii="仿宋" w:hAnsi="仿宋" w:eastAsia="仿宋" w:cs="仿宋"/>
                <w:color w:val="auto"/>
                <w:sz w:val="24"/>
                <w:highlight w:val="none"/>
              </w:rPr>
            </w:pPr>
            <w:r>
              <w:rPr>
                <w:rFonts w:hint="eastAsia" w:ascii="仿宋" w:hAnsi="仿宋" w:eastAsia="仿宋" w:cs="仿宋"/>
                <w:bCs/>
                <w:color w:val="auto"/>
                <w:sz w:val="24"/>
                <w:highlight w:val="none"/>
              </w:rPr>
              <w:t>法定代表人或授权代表</w:t>
            </w:r>
            <w:r>
              <w:rPr>
                <w:rFonts w:hint="eastAsia" w:ascii="仿宋" w:hAnsi="仿宋" w:eastAsia="仿宋" w:cs="仿宋"/>
                <w:color w:val="auto"/>
                <w:sz w:val="24"/>
                <w:highlight w:val="none"/>
              </w:rPr>
              <w:t>：</w:t>
            </w:r>
          </w:p>
          <w:p w14:paraId="55AEAC8F">
            <w:pPr>
              <w:snapToGrid w:val="0"/>
              <w:spacing w:line="288" w:lineRule="auto"/>
              <w:ind w:left="210" w:right="210"/>
              <w:rPr>
                <w:rFonts w:hint="eastAsia" w:ascii="仿宋" w:hAnsi="仿宋" w:eastAsia="仿宋" w:cs="仿宋"/>
                <w:color w:val="auto"/>
                <w:sz w:val="24"/>
                <w:highlight w:val="none"/>
              </w:rPr>
            </w:pPr>
            <w:r>
              <w:rPr>
                <w:rFonts w:hint="eastAsia" w:ascii="仿宋" w:hAnsi="仿宋" w:eastAsia="仿宋" w:cs="仿宋"/>
                <w:color w:val="auto"/>
                <w:sz w:val="24"/>
                <w:highlight w:val="none"/>
              </w:rPr>
              <w:t>（签名）</w:t>
            </w:r>
          </w:p>
        </w:tc>
      </w:tr>
      <w:tr w14:paraId="5FC16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80" w:type="dxa"/>
          <w:trHeight w:val="397" w:hRule="atLeast"/>
        </w:trPr>
        <w:tc>
          <w:tcPr>
            <w:tcW w:w="4680" w:type="dxa"/>
            <w:tcBorders>
              <w:top w:val="single" w:color="auto" w:sz="4" w:space="0"/>
              <w:left w:val="single" w:color="auto" w:sz="4" w:space="0"/>
              <w:bottom w:val="single" w:color="auto" w:sz="4" w:space="0"/>
              <w:right w:val="single" w:color="auto" w:sz="4" w:space="0"/>
            </w:tcBorders>
            <w:vAlign w:val="center"/>
          </w:tcPr>
          <w:p w14:paraId="03A009C4">
            <w:pPr>
              <w:snapToGrid w:val="0"/>
              <w:spacing w:line="288" w:lineRule="auto"/>
              <w:ind w:left="210" w:right="210"/>
              <w:rPr>
                <w:rFonts w:hint="eastAsia" w:ascii="仿宋" w:hAnsi="仿宋" w:eastAsia="仿宋" w:cs="仿宋"/>
                <w:color w:val="auto"/>
                <w:sz w:val="24"/>
                <w:highlight w:val="none"/>
              </w:rPr>
            </w:pPr>
            <w:r>
              <w:rPr>
                <w:rFonts w:hint="eastAsia" w:ascii="仿宋" w:hAnsi="仿宋" w:eastAsia="仿宋" w:cs="仿宋"/>
                <w:color w:val="auto"/>
                <w:sz w:val="24"/>
                <w:highlight w:val="none"/>
              </w:rPr>
              <w:t>地址：杭州市西湖区振华路200号瑞鼎大厦B座606室</w:t>
            </w:r>
          </w:p>
        </w:tc>
      </w:tr>
      <w:tr w14:paraId="516F2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80" w:type="dxa"/>
          <w:trHeight w:val="397" w:hRule="atLeast"/>
        </w:trPr>
        <w:tc>
          <w:tcPr>
            <w:tcW w:w="4680" w:type="dxa"/>
            <w:tcBorders>
              <w:top w:val="single" w:color="auto" w:sz="4" w:space="0"/>
              <w:left w:val="single" w:color="auto" w:sz="4" w:space="0"/>
              <w:bottom w:val="single" w:color="auto" w:sz="4" w:space="0"/>
              <w:right w:val="single" w:color="auto" w:sz="4" w:space="0"/>
            </w:tcBorders>
            <w:vAlign w:val="center"/>
          </w:tcPr>
          <w:p w14:paraId="0CC83D22">
            <w:pPr>
              <w:snapToGrid w:val="0"/>
              <w:spacing w:line="288" w:lineRule="auto"/>
              <w:ind w:left="210" w:right="210"/>
              <w:rPr>
                <w:rFonts w:hint="eastAsia" w:ascii="仿宋" w:hAnsi="仿宋" w:eastAsia="仿宋" w:cs="仿宋"/>
                <w:color w:val="auto"/>
                <w:sz w:val="24"/>
                <w:highlight w:val="none"/>
              </w:rPr>
            </w:pPr>
            <w:r>
              <w:rPr>
                <w:rFonts w:hint="eastAsia" w:ascii="仿宋" w:hAnsi="仿宋" w:eastAsia="仿宋" w:cs="仿宋"/>
                <w:color w:val="auto"/>
                <w:sz w:val="24"/>
                <w:highlight w:val="none"/>
              </w:rPr>
              <w:t>电话：0571-87916090</w:t>
            </w:r>
          </w:p>
        </w:tc>
      </w:tr>
      <w:tr w14:paraId="33784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80" w:type="dxa"/>
          <w:trHeight w:val="397" w:hRule="atLeast"/>
        </w:trPr>
        <w:tc>
          <w:tcPr>
            <w:tcW w:w="4680" w:type="dxa"/>
            <w:tcBorders>
              <w:top w:val="single" w:color="auto" w:sz="4" w:space="0"/>
              <w:left w:val="single" w:color="auto" w:sz="4" w:space="0"/>
              <w:bottom w:val="single" w:color="auto" w:sz="4" w:space="0"/>
              <w:right w:val="single" w:color="auto" w:sz="4" w:space="0"/>
            </w:tcBorders>
            <w:vAlign w:val="center"/>
          </w:tcPr>
          <w:p w14:paraId="36FC528A">
            <w:pPr>
              <w:snapToGrid w:val="0"/>
              <w:spacing w:line="288" w:lineRule="auto"/>
              <w:ind w:left="210" w:right="210"/>
              <w:rPr>
                <w:rFonts w:hint="eastAsia" w:ascii="仿宋" w:hAnsi="仿宋" w:eastAsia="仿宋" w:cs="仿宋"/>
                <w:color w:val="auto"/>
                <w:sz w:val="24"/>
                <w:highlight w:val="none"/>
              </w:rPr>
            </w:pPr>
            <w:r>
              <w:rPr>
                <w:rFonts w:hint="eastAsia" w:ascii="仿宋" w:hAnsi="仿宋" w:eastAsia="仿宋" w:cs="仿宋"/>
                <w:color w:val="auto"/>
                <w:sz w:val="24"/>
                <w:highlight w:val="none"/>
              </w:rPr>
              <w:t>鉴证日期：      年    月    日</w:t>
            </w:r>
          </w:p>
        </w:tc>
      </w:tr>
    </w:tbl>
    <w:p w14:paraId="35F4A032">
      <w:pPr>
        <w:ind w:left="210" w:right="21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br w:type="page"/>
      </w:r>
    </w:p>
    <w:p w14:paraId="1C7C7D7C">
      <w:pPr>
        <w:spacing w:line="360" w:lineRule="auto"/>
        <w:ind w:left="210" w:right="210" w:firstLine="1807" w:firstLineChars="500"/>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第六部分</w:t>
      </w:r>
      <w:bookmarkEnd w:id="14"/>
      <w:r>
        <w:rPr>
          <w:rFonts w:hint="eastAsia" w:ascii="仿宋" w:hAnsi="仿宋" w:eastAsia="仿宋" w:cs="仿宋"/>
          <w:b/>
          <w:color w:val="auto"/>
          <w:sz w:val="36"/>
          <w:szCs w:val="20"/>
          <w:highlight w:val="none"/>
        </w:rPr>
        <w:t xml:space="preserve"> </w:t>
      </w:r>
      <w:bookmarkEnd w:id="15"/>
      <w:r>
        <w:rPr>
          <w:rFonts w:hint="eastAsia" w:ascii="仿宋" w:hAnsi="仿宋" w:eastAsia="仿宋" w:cs="仿宋"/>
          <w:b/>
          <w:color w:val="auto"/>
          <w:sz w:val="36"/>
          <w:szCs w:val="20"/>
          <w:highlight w:val="none"/>
        </w:rPr>
        <w:t>应提交的有关格式范例</w:t>
      </w:r>
    </w:p>
    <w:p w14:paraId="01FE5902">
      <w:pPr>
        <w:spacing w:line="360" w:lineRule="auto"/>
        <w:ind w:left="210" w:right="210"/>
        <w:jc w:val="center"/>
        <w:outlineLvl w:val="0"/>
        <w:rPr>
          <w:rFonts w:hint="eastAsia" w:ascii="仿宋" w:hAnsi="仿宋" w:eastAsia="仿宋" w:cs="仿宋"/>
          <w:b/>
          <w:color w:val="auto"/>
          <w:kern w:val="0"/>
          <w:sz w:val="36"/>
          <w:szCs w:val="36"/>
          <w:highlight w:val="none"/>
        </w:rPr>
      </w:pPr>
    </w:p>
    <w:p w14:paraId="2D9B9811">
      <w:pPr>
        <w:spacing w:line="360" w:lineRule="auto"/>
        <w:ind w:left="210" w:right="210"/>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资格文件部分</w:t>
      </w:r>
    </w:p>
    <w:p w14:paraId="09251534">
      <w:pPr>
        <w:spacing w:line="360" w:lineRule="auto"/>
        <w:ind w:left="210" w:right="210"/>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0263B556">
      <w:pPr>
        <w:spacing w:line="360" w:lineRule="auto"/>
        <w:ind w:left="210" w:right="210"/>
        <w:jc w:val="center"/>
        <w:outlineLvl w:val="0"/>
        <w:rPr>
          <w:rFonts w:hint="eastAsia" w:ascii="仿宋" w:hAnsi="仿宋" w:eastAsia="仿宋" w:cs="仿宋"/>
          <w:b/>
          <w:color w:val="auto"/>
          <w:kern w:val="0"/>
          <w:sz w:val="36"/>
          <w:szCs w:val="36"/>
          <w:highlight w:val="none"/>
        </w:rPr>
      </w:pPr>
    </w:p>
    <w:p w14:paraId="19076FB3">
      <w:pPr>
        <w:snapToGrid w:val="0"/>
        <w:spacing w:line="360" w:lineRule="auto"/>
        <w:ind w:left="210" w:right="210"/>
        <w:rPr>
          <w:rFonts w:hint="eastAsia" w:ascii="仿宋" w:hAnsi="仿宋" w:eastAsia="仿宋" w:cs="仿宋"/>
          <w:color w:val="auto"/>
          <w:sz w:val="24"/>
          <w:highlight w:val="none"/>
        </w:rPr>
      </w:pPr>
      <w:r>
        <w:rPr>
          <w:rFonts w:hint="eastAsia" w:ascii="仿宋" w:hAnsi="仿宋" w:eastAsia="仿宋" w:cs="仿宋"/>
          <w:color w:val="auto"/>
          <w:sz w:val="24"/>
          <w:highlight w:val="none"/>
        </w:rPr>
        <w:t>（1）符合参加政府采购活动应当具备的一般条件的承诺函……………（页码）</w:t>
      </w:r>
    </w:p>
    <w:p w14:paraId="3415B616">
      <w:pPr>
        <w:snapToGrid w:val="0"/>
        <w:spacing w:line="360" w:lineRule="auto"/>
        <w:ind w:left="210" w:right="210"/>
        <w:rPr>
          <w:rFonts w:hint="eastAsia" w:ascii="仿宋" w:hAnsi="仿宋" w:eastAsia="仿宋" w:cs="仿宋"/>
          <w:color w:val="auto"/>
          <w:sz w:val="24"/>
          <w:highlight w:val="none"/>
        </w:rPr>
      </w:pPr>
      <w:r>
        <w:rPr>
          <w:rFonts w:hint="eastAsia" w:ascii="仿宋" w:hAnsi="仿宋" w:eastAsia="仿宋" w:cs="仿宋"/>
          <w:color w:val="auto"/>
          <w:sz w:val="24"/>
          <w:highlight w:val="none"/>
        </w:rPr>
        <w:t>（2）联合协议………………………………………………………………（页码）</w:t>
      </w:r>
    </w:p>
    <w:p w14:paraId="76EE2BD4">
      <w:pPr>
        <w:snapToGrid w:val="0"/>
        <w:spacing w:line="360" w:lineRule="auto"/>
        <w:ind w:left="210" w:right="210"/>
        <w:rPr>
          <w:rFonts w:hint="eastAsia" w:ascii="仿宋" w:hAnsi="仿宋" w:eastAsia="仿宋" w:cs="仿宋"/>
          <w:color w:val="auto"/>
          <w:sz w:val="24"/>
          <w:highlight w:val="none"/>
        </w:rPr>
      </w:pPr>
      <w:r>
        <w:rPr>
          <w:rFonts w:hint="eastAsia" w:ascii="仿宋" w:hAnsi="仿宋" w:eastAsia="仿宋" w:cs="仿宋"/>
          <w:color w:val="auto"/>
          <w:sz w:val="24"/>
          <w:highlight w:val="none"/>
        </w:rPr>
        <w:t>（3）落实政府采购政策需满足的资格要求………………………………（页码）</w:t>
      </w:r>
    </w:p>
    <w:p w14:paraId="2B5AD962">
      <w:pPr>
        <w:snapToGrid w:val="0"/>
        <w:spacing w:line="360" w:lineRule="auto"/>
        <w:ind w:left="210" w:right="210"/>
        <w:rPr>
          <w:rFonts w:hint="eastAsia" w:ascii="仿宋" w:hAnsi="仿宋" w:eastAsia="仿宋" w:cs="仿宋"/>
          <w:color w:val="auto"/>
          <w:sz w:val="24"/>
          <w:highlight w:val="none"/>
        </w:rPr>
      </w:pPr>
      <w:r>
        <w:rPr>
          <w:rFonts w:hint="eastAsia" w:ascii="仿宋" w:hAnsi="仿宋" w:eastAsia="仿宋" w:cs="仿宋"/>
          <w:color w:val="auto"/>
          <w:sz w:val="24"/>
          <w:highlight w:val="none"/>
        </w:rPr>
        <w:t>（4）本项目的特定资格要求………………………………………………（页码）</w:t>
      </w:r>
    </w:p>
    <w:p w14:paraId="2265C5D2">
      <w:pPr>
        <w:snapToGrid w:val="0"/>
        <w:spacing w:line="360" w:lineRule="auto"/>
        <w:ind w:left="210" w:right="210" w:firstLine="480" w:firstLineChars="200"/>
        <w:rPr>
          <w:rFonts w:hint="eastAsia" w:ascii="仿宋" w:hAnsi="仿宋" w:eastAsia="仿宋" w:cs="仿宋"/>
          <w:color w:val="auto"/>
          <w:sz w:val="24"/>
          <w:highlight w:val="none"/>
        </w:rPr>
      </w:pPr>
    </w:p>
    <w:p w14:paraId="6B396B7D">
      <w:pPr>
        <w:spacing w:line="360" w:lineRule="auto"/>
        <w:ind w:left="210" w:right="210" w:firstLine="480" w:firstLineChars="200"/>
        <w:rPr>
          <w:rFonts w:hint="eastAsia" w:ascii="仿宋" w:hAnsi="仿宋" w:eastAsia="仿宋" w:cs="仿宋"/>
          <w:color w:val="auto"/>
          <w:sz w:val="24"/>
          <w:highlight w:val="none"/>
        </w:rPr>
      </w:pPr>
    </w:p>
    <w:p w14:paraId="479CAFB8">
      <w:pPr>
        <w:snapToGrid w:val="0"/>
        <w:spacing w:line="360" w:lineRule="auto"/>
        <w:ind w:left="210" w:right="210"/>
        <w:jc w:val="center"/>
        <w:rPr>
          <w:rFonts w:hint="eastAsia" w:ascii="仿宋" w:hAnsi="仿宋" w:eastAsia="仿宋" w:cs="仿宋"/>
          <w:b/>
          <w:color w:val="auto"/>
          <w:kern w:val="0"/>
          <w:sz w:val="32"/>
          <w:szCs w:val="32"/>
          <w:highlight w:val="none"/>
        </w:rPr>
      </w:pPr>
      <w:r>
        <w:rPr>
          <w:rFonts w:hint="eastAsia" w:ascii="仿宋" w:hAnsi="仿宋" w:eastAsia="仿宋" w:cs="仿宋"/>
          <w:color w:val="auto"/>
          <w:kern w:val="0"/>
          <w:sz w:val="24"/>
          <w:highlight w:val="none"/>
        </w:rPr>
        <w:br w:type="page"/>
      </w:r>
      <w:r>
        <w:rPr>
          <w:rFonts w:hint="eastAsia" w:ascii="仿宋" w:hAnsi="仿宋" w:eastAsia="仿宋" w:cs="仿宋"/>
          <w:b/>
          <w:color w:val="auto"/>
          <w:kern w:val="0"/>
          <w:sz w:val="32"/>
          <w:szCs w:val="32"/>
          <w:highlight w:val="none"/>
        </w:rPr>
        <w:t xml:space="preserve">  一、 符合参加政府采购活动应当具备的一般条件的承诺函</w:t>
      </w:r>
    </w:p>
    <w:p w14:paraId="285F6381">
      <w:pPr>
        <w:snapToGrid w:val="0"/>
        <w:spacing w:line="360" w:lineRule="auto"/>
        <w:ind w:left="210" w:right="210"/>
        <w:rPr>
          <w:rFonts w:hint="eastAsia" w:ascii="仿宋" w:hAnsi="仿宋" w:eastAsia="仿宋" w:cs="仿宋"/>
          <w:color w:val="auto"/>
          <w:sz w:val="24"/>
          <w:highlight w:val="none"/>
        </w:rPr>
      </w:pPr>
      <w:r>
        <w:rPr>
          <w:rFonts w:hint="eastAsia" w:ascii="仿宋" w:hAnsi="仿宋" w:eastAsia="仿宋" w:cs="仿宋"/>
          <w:color w:val="auto"/>
          <w:sz w:val="24"/>
          <w:highlight w:val="none"/>
        </w:rPr>
        <w:t>浙江交通职业技术学院、杭州博实招标代理有限公司：</w:t>
      </w:r>
    </w:p>
    <w:p w14:paraId="5C43F52E">
      <w:pPr>
        <w:snapToGrid w:val="0"/>
        <w:spacing w:line="360" w:lineRule="auto"/>
        <w:ind w:left="210" w:right="21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我方参与</w:t>
      </w:r>
      <w:r>
        <w:rPr>
          <w:rFonts w:hint="eastAsia" w:ascii="仿宋" w:hAnsi="仿宋" w:eastAsia="仿宋" w:cs="仿宋"/>
          <w:color w:val="auto"/>
          <w:sz w:val="24"/>
          <w:highlight w:val="none"/>
          <w:u w:val="single"/>
        </w:rPr>
        <w:t>浙江交通职业技术学院</w:t>
      </w:r>
      <w:r>
        <w:rPr>
          <w:rFonts w:hint="eastAsia" w:ascii="仿宋" w:hAnsi="仿宋" w:eastAsia="仿宋" w:cs="仿宋"/>
          <w:color w:val="auto"/>
          <w:sz w:val="24"/>
          <w:highlight w:val="none"/>
          <w:u w:val="single"/>
          <w:lang w:eastAsia="zh-CN"/>
        </w:rPr>
        <w:t>无人机装调与检修实训室建设</w:t>
      </w:r>
      <w:r>
        <w:rPr>
          <w:rFonts w:hint="eastAsia" w:ascii="仿宋" w:hAnsi="仿宋" w:eastAsia="仿宋" w:cs="仿宋"/>
          <w:color w:val="auto"/>
          <w:sz w:val="24"/>
          <w:highlight w:val="none"/>
          <w:u w:val="single"/>
        </w:rPr>
        <w:t>项目【招标编号：</w:t>
      </w:r>
      <w:r>
        <w:rPr>
          <w:rFonts w:hint="eastAsia" w:ascii="仿宋" w:hAnsi="仿宋" w:eastAsia="仿宋" w:cs="仿宋"/>
          <w:color w:val="auto"/>
          <w:sz w:val="24"/>
          <w:highlight w:val="none"/>
          <w:u w:val="single"/>
          <w:lang w:eastAsia="zh-CN"/>
        </w:rPr>
        <w:t>BSZB2025-AZZG086</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rPr>
        <w:t>政府采购活动，郑重承诺：</w:t>
      </w:r>
    </w:p>
    <w:p w14:paraId="1FCE49A3">
      <w:pPr>
        <w:snapToGrid w:val="0"/>
        <w:spacing w:line="360" w:lineRule="auto"/>
        <w:ind w:left="210" w:right="210"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（一）具备《中华人民共和国政府采购法》第二十二条规定的条件：</w:t>
      </w:r>
    </w:p>
    <w:p w14:paraId="18F57682">
      <w:pPr>
        <w:snapToGrid w:val="0"/>
        <w:spacing w:line="360" w:lineRule="auto"/>
        <w:ind w:left="210" w:right="21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1、具有独立承担民事责任的能力；</w:t>
      </w:r>
    </w:p>
    <w:p w14:paraId="0AB139D0">
      <w:pPr>
        <w:snapToGrid w:val="0"/>
        <w:spacing w:line="360" w:lineRule="auto"/>
        <w:ind w:left="210" w:right="21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2、具有良好的商业信誉和健全的财务会计制度； </w:t>
      </w:r>
    </w:p>
    <w:p w14:paraId="45402F95">
      <w:pPr>
        <w:snapToGrid w:val="0"/>
        <w:spacing w:line="360" w:lineRule="auto"/>
        <w:ind w:left="210" w:right="21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3、具有履行合同所必需的设备和专业技术能力；</w:t>
      </w:r>
    </w:p>
    <w:p w14:paraId="2EB00FAF">
      <w:pPr>
        <w:snapToGrid w:val="0"/>
        <w:spacing w:line="360" w:lineRule="auto"/>
        <w:ind w:left="210" w:right="21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4、有依法缴纳税收和社会保障资金的良好记录；</w:t>
      </w:r>
    </w:p>
    <w:p w14:paraId="5B4B98C6">
      <w:pPr>
        <w:snapToGrid w:val="0"/>
        <w:spacing w:line="360" w:lineRule="auto"/>
        <w:ind w:left="210" w:right="21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5、参加政府采购活动前三年内，在经营活动中没有重大违法记录；</w:t>
      </w:r>
    </w:p>
    <w:p w14:paraId="08F5A429">
      <w:pPr>
        <w:snapToGrid w:val="0"/>
        <w:spacing w:line="360" w:lineRule="auto"/>
        <w:ind w:left="210" w:right="21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6、具有法律、行政法规规定的其他条件。</w:t>
      </w:r>
    </w:p>
    <w:p w14:paraId="6FC09625">
      <w:pPr>
        <w:snapToGrid w:val="0"/>
        <w:spacing w:line="360" w:lineRule="auto"/>
        <w:ind w:left="210" w:right="21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（二）未被信用中国（www.creditchina.gov.cn)、中国政府采购网（www.ccgp.gov.cn）列入失信被执行人、重大税收违法案件当事人名单、政府采购严重违法失信行为记录名单。</w:t>
      </w:r>
    </w:p>
    <w:p w14:paraId="779E47D9">
      <w:pPr>
        <w:snapToGrid w:val="0"/>
        <w:spacing w:line="360" w:lineRule="auto"/>
        <w:ind w:left="210" w:right="21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（三）不存在以下情况：</w:t>
      </w:r>
    </w:p>
    <w:p w14:paraId="795C0A25">
      <w:pPr>
        <w:snapToGrid w:val="0"/>
        <w:spacing w:line="360" w:lineRule="auto"/>
        <w:ind w:left="210" w:right="21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1、单位负责人为同一人或者存在直接控股、管理关系的不同供应商参加同一合同项下的政府采购活动的；</w:t>
      </w:r>
    </w:p>
    <w:p w14:paraId="3F31EBDC">
      <w:pPr>
        <w:snapToGrid w:val="0"/>
        <w:spacing w:line="360" w:lineRule="auto"/>
        <w:ind w:left="210" w:right="21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2、为采购项目提供整体设计、规范编制或者项目管理、监理、检测等服务后再参加该采购项目的其他采购活动的。</w:t>
      </w:r>
    </w:p>
    <w:p w14:paraId="5C646649">
      <w:pPr>
        <w:pStyle w:val="79"/>
        <w:ind w:left="210" w:right="210" w:firstLine="480"/>
        <w:rPr>
          <w:rFonts w:hint="eastAsia" w:ascii="仿宋" w:hAnsi="仿宋" w:eastAsia="仿宋" w:cs="仿宋"/>
          <w:color w:val="auto"/>
          <w:sz w:val="24"/>
          <w:highlight w:val="none"/>
        </w:rPr>
      </w:pPr>
    </w:p>
    <w:p w14:paraId="7631018E">
      <w:pPr>
        <w:pStyle w:val="79"/>
        <w:ind w:left="210" w:right="210" w:firstLine="480"/>
        <w:rPr>
          <w:rFonts w:hint="eastAsia" w:ascii="仿宋" w:hAnsi="仿宋" w:eastAsia="仿宋" w:cs="仿宋"/>
          <w:color w:val="auto"/>
          <w:sz w:val="24"/>
          <w:highlight w:val="none"/>
        </w:rPr>
      </w:pPr>
    </w:p>
    <w:p w14:paraId="146C32DF">
      <w:pPr>
        <w:snapToGrid w:val="0"/>
        <w:spacing w:line="360" w:lineRule="auto"/>
        <w:ind w:left="210" w:right="210" w:firstLine="5520" w:firstLineChars="23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投标人名称(电子签名)：</w:t>
      </w:r>
    </w:p>
    <w:p w14:paraId="5D73910F">
      <w:pPr>
        <w:snapToGrid w:val="0"/>
        <w:spacing w:line="360" w:lineRule="auto"/>
        <w:ind w:left="210" w:right="21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w:t>
      </w:r>
    </w:p>
    <w:p w14:paraId="7FC9B754">
      <w:pPr>
        <w:snapToGrid w:val="0"/>
        <w:spacing w:line="360" w:lineRule="auto"/>
        <w:ind w:left="210" w:right="210"/>
        <w:jc w:val="center"/>
        <w:rPr>
          <w:rFonts w:hint="eastAsia" w:ascii="仿宋" w:hAnsi="仿宋" w:eastAsia="仿宋" w:cs="仿宋"/>
          <w:b/>
          <w:color w:val="auto"/>
          <w:kern w:val="0"/>
          <w:sz w:val="32"/>
          <w:szCs w:val="32"/>
          <w:highlight w:val="none"/>
        </w:rPr>
      </w:pPr>
    </w:p>
    <w:p w14:paraId="502FF900">
      <w:pPr>
        <w:snapToGrid w:val="0"/>
        <w:spacing w:line="360" w:lineRule="auto"/>
        <w:ind w:left="210" w:right="210"/>
        <w:jc w:val="center"/>
        <w:rPr>
          <w:rFonts w:hint="eastAsia" w:ascii="仿宋" w:hAnsi="仿宋" w:eastAsia="仿宋" w:cs="仿宋"/>
          <w:b/>
          <w:color w:val="auto"/>
          <w:kern w:val="0"/>
          <w:sz w:val="32"/>
          <w:szCs w:val="32"/>
          <w:highlight w:val="none"/>
        </w:rPr>
      </w:pPr>
    </w:p>
    <w:p w14:paraId="3A275924">
      <w:pPr>
        <w:snapToGrid w:val="0"/>
        <w:spacing w:line="360" w:lineRule="auto"/>
        <w:ind w:left="210" w:right="210"/>
        <w:jc w:val="center"/>
        <w:rPr>
          <w:rFonts w:hint="eastAsia" w:ascii="仿宋" w:hAnsi="仿宋" w:eastAsia="仿宋" w:cs="仿宋"/>
          <w:b/>
          <w:color w:val="auto"/>
          <w:kern w:val="0"/>
          <w:sz w:val="32"/>
          <w:szCs w:val="32"/>
          <w:highlight w:val="none"/>
        </w:rPr>
      </w:pPr>
    </w:p>
    <w:p w14:paraId="7A11FC3E">
      <w:pPr>
        <w:ind w:left="210" w:right="210"/>
        <w:rPr>
          <w:rFonts w:hint="eastAsia" w:ascii="仿宋" w:hAnsi="仿宋" w:eastAsia="仿宋" w:cs="仿宋"/>
          <w:color w:val="auto"/>
          <w:highlight w:val="none"/>
        </w:rPr>
      </w:pPr>
    </w:p>
    <w:p w14:paraId="1B9EC0CD">
      <w:pPr>
        <w:snapToGrid w:val="0"/>
        <w:spacing w:line="360" w:lineRule="auto"/>
        <w:ind w:left="210" w:right="210"/>
        <w:jc w:val="center"/>
        <w:rPr>
          <w:rFonts w:hint="eastAsia" w:ascii="仿宋" w:hAnsi="仿宋" w:eastAsia="仿宋" w:cs="仿宋"/>
          <w:b/>
          <w:color w:val="auto"/>
          <w:kern w:val="0"/>
          <w:sz w:val="32"/>
          <w:szCs w:val="32"/>
          <w:highlight w:val="none"/>
        </w:rPr>
      </w:pPr>
    </w:p>
    <w:p w14:paraId="6A007CE0">
      <w:pPr>
        <w:snapToGrid w:val="0"/>
        <w:spacing w:line="360" w:lineRule="auto"/>
        <w:ind w:left="210" w:right="210"/>
        <w:jc w:val="center"/>
        <w:rPr>
          <w:rFonts w:hint="eastAsia" w:ascii="仿宋" w:hAnsi="仿宋" w:eastAsia="仿宋" w:cs="仿宋"/>
          <w:b/>
          <w:color w:val="auto"/>
          <w:kern w:val="0"/>
          <w:sz w:val="32"/>
          <w:szCs w:val="32"/>
          <w:highlight w:val="none"/>
        </w:rPr>
      </w:pPr>
    </w:p>
    <w:p w14:paraId="3F438852">
      <w:pPr>
        <w:numPr>
          <w:ilvl w:val="0"/>
          <w:numId w:val="6"/>
        </w:numPr>
        <w:snapToGrid w:val="0"/>
        <w:spacing w:line="360" w:lineRule="auto"/>
        <w:ind w:left="210" w:right="21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联合体协议（如果有）</w:t>
      </w:r>
    </w:p>
    <w:p w14:paraId="0DB5495A">
      <w:pPr>
        <w:spacing w:line="360" w:lineRule="auto"/>
        <w:ind w:left="210" w:right="210"/>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[以联合体形式投标的，提供联合协议（附件5）；本项目不接受联合体投标或者投标人不以联合体形式投标的，则不需要提供]</w:t>
      </w:r>
    </w:p>
    <w:p w14:paraId="711FEED8">
      <w:pPr>
        <w:spacing w:line="360" w:lineRule="auto"/>
        <w:ind w:left="210" w:right="210"/>
        <w:jc w:val="center"/>
        <w:rPr>
          <w:rFonts w:hint="eastAsia" w:ascii="仿宋" w:hAnsi="仿宋" w:eastAsia="仿宋" w:cs="仿宋"/>
          <w:b/>
          <w:color w:val="auto"/>
          <w:kern w:val="0"/>
          <w:sz w:val="32"/>
          <w:szCs w:val="32"/>
          <w:highlight w:val="none"/>
        </w:rPr>
      </w:pPr>
    </w:p>
    <w:p w14:paraId="60C0F8DA">
      <w:pPr>
        <w:spacing w:line="360" w:lineRule="auto"/>
        <w:ind w:left="210" w:right="21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三、落实政府采购政策需满足的资格要求（如果有）</w:t>
      </w:r>
    </w:p>
    <w:p w14:paraId="7F73BD4C">
      <w:pPr>
        <w:snapToGrid w:val="0"/>
        <w:spacing w:line="360" w:lineRule="auto"/>
        <w:ind w:left="210" w:right="210" w:firstLine="480" w:firstLineChars="200"/>
        <w:rPr>
          <w:rFonts w:hint="eastAsia" w:ascii="仿宋" w:hAnsi="仿宋" w:eastAsia="仿宋" w:cs="仿宋"/>
          <w:color w:val="auto"/>
          <w:sz w:val="24"/>
          <w:highlight w:val="none"/>
        </w:rPr>
      </w:pPr>
    </w:p>
    <w:p w14:paraId="3681346E">
      <w:pPr>
        <w:snapToGrid w:val="0"/>
        <w:spacing w:line="360" w:lineRule="auto"/>
        <w:ind w:left="210" w:right="21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（根据招标公告落实政府采购政策需满足的资格要求选择提供相应的材料；未要求的，无需提供）</w:t>
      </w:r>
    </w:p>
    <w:p w14:paraId="75F01939">
      <w:pPr>
        <w:pStyle w:val="60"/>
        <w:ind w:left="210" w:right="210"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A.专门面向中小企业，货物全部由符合政策要求的中小企业（或小微企业）制造的，提供相应的中小企业声明函（附件</w:t>
      </w:r>
      <w:r>
        <w:rPr>
          <w:rFonts w:hint="eastAsia" w:ascii="仿宋" w:hAnsi="仿宋" w:eastAsia="仿宋" w:cs="仿宋"/>
          <w:color w:val="auto"/>
          <w:highlight w:val="none"/>
          <w:lang w:val="en-US"/>
        </w:rPr>
        <w:t>7</w:t>
      </w:r>
      <w:r>
        <w:rPr>
          <w:rFonts w:hint="eastAsia" w:ascii="仿宋" w:hAnsi="仿宋" w:eastAsia="仿宋" w:cs="仿宋"/>
          <w:color w:val="auto"/>
          <w:highlight w:val="none"/>
        </w:rPr>
        <w:t xml:space="preserve">）。 </w:t>
      </w:r>
    </w:p>
    <w:p w14:paraId="0AC39E69">
      <w:pPr>
        <w:pStyle w:val="60"/>
        <w:ind w:left="210" w:right="210" w:firstLine="0"/>
        <w:rPr>
          <w:rFonts w:hint="eastAsia" w:ascii="仿宋" w:hAnsi="仿宋" w:eastAsia="仿宋" w:cs="仿宋"/>
          <w:color w:val="auto"/>
          <w:highlight w:val="none"/>
        </w:rPr>
      </w:pPr>
    </w:p>
    <w:p w14:paraId="16B45490">
      <w:pPr>
        <w:pStyle w:val="60"/>
        <w:ind w:left="210" w:right="210"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B.要求以联合体形式参加的，提供联合协议和中小企业声明函（附件</w:t>
      </w:r>
      <w:r>
        <w:rPr>
          <w:rFonts w:hint="eastAsia" w:ascii="仿宋" w:hAnsi="仿宋" w:eastAsia="仿宋" w:cs="仿宋"/>
          <w:color w:val="auto"/>
          <w:highlight w:val="none"/>
          <w:lang w:val="en-US"/>
        </w:rPr>
        <w:t>7</w:t>
      </w:r>
      <w:r>
        <w:rPr>
          <w:rFonts w:hint="eastAsia" w:ascii="仿宋" w:hAnsi="仿宋" w:eastAsia="仿宋" w:cs="仿宋"/>
          <w:color w:val="auto"/>
          <w:highlight w:val="none"/>
        </w:rPr>
        <w:t>），联合协议中中小企业合同金额应当达到招标</w:t>
      </w:r>
      <w:r>
        <w:rPr>
          <w:rFonts w:hint="eastAsia" w:ascii="仿宋" w:hAnsi="仿宋" w:eastAsia="仿宋" w:cs="仿宋"/>
          <w:color w:val="auto"/>
          <w:highlight w:val="none"/>
          <w:lang w:val="en-US"/>
        </w:rPr>
        <w:t>文件</w:t>
      </w:r>
      <w:r>
        <w:rPr>
          <w:rFonts w:hint="eastAsia" w:ascii="仿宋" w:hAnsi="仿宋" w:eastAsia="仿宋" w:cs="仿宋"/>
          <w:color w:val="auto"/>
          <w:highlight w:val="none"/>
        </w:rPr>
        <w:t>载明的比例；如果供应商本身提供所有标的均由中小企业制造的，并相应达到了前述比例要求，视同符合了资格条件，无需再与其他中小企业组成联合体参加政府采购活动，无需提供联合协议。</w:t>
      </w:r>
    </w:p>
    <w:p w14:paraId="459FD0E9">
      <w:pPr>
        <w:pStyle w:val="60"/>
        <w:ind w:left="210" w:right="210" w:firstLine="0"/>
        <w:rPr>
          <w:rFonts w:hint="eastAsia" w:ascii="仿宋" w:hAnsi="仿宋" w:eastAsia="仿宋" w:cs="仿宋"/>
          <w:color w:val="auto"/>
          <w:highlight w:val="none"/>
        </w:rPr>
      </w:pPr>
      <w:r>
        <w:rPr>
          <w:rFonts w:hint="eastAsia" w:ascii="仿宋" w:hAnsi="仿宋" w:eastAsia="仿宋" w:cs="仿宋"/>
          <w:color w:val="auto"/>
          <w:highlight w:val="none"/>
        </w:rPr>
        <w:t xml:space="preserve">    </w:t>
      </w:r>
    </w:p>
    <w:p w14:paraId="56EAD8B5">
      <w:pPr>
        <w:pStyle w:val="60"/>
        <w:ind w:left="210" w:right="210" w:firstLine="480" w:firstLineChars="200"/>
        <w:rPr>
          <w:rFonts w:hint="eastAsia" w:ascii="仿宋" w:hAnsi="仿宋" w:eastAsia="仿宋" w:cs="仿宋"/>
          <w:color w:val="auto"/>
          <w:highlight w:val="none"/>
          <w:lang w:val="en-US"/>
        </w:rPr>
      </w:pPr>
      <w:r>
        <w:rPr>
          <w:rFonts w:hint="eastAsia" w:ascii="仿宋" w:hAnsi="仿宋" w:eastAsia="仿宋" w:cs="仿宋"/>
          <w:color w:val="auto"/>
          <w:highlight w:val="none"/>
        </w:rPr>
        <w:t>C、要求合同分包的，提供分包意向协议和中小企业声明函（附件</w:t>
      </w:r>
      <w:r>
        <w:rPr>
          <w:rFonts w:hint="eastAsia" w:ascii="仿宋" w:hAnsi="仿宋" w:eastAsia="仿宋" w:cs="仿宋"/>
          <w:color w:val="auto"/>
          <w:highlight w:val="none"/>
          <w:lang w:val="en-US"/>
        </w:rPr>
        <w:t>7</w:t>
      </w:r>
      <w:r>
        <w:rPr>
          <w:rFonts w:hint="eastAsia" w:ascii="仿宋" w:hAnsi="仿宋" w:eastAsia="仿宋" w:cs="仿宋"/>
          <w:color w:val="auto"/>
          <w:highlight w:val="none"/>
        </w:rPr>
        <w:t>），分包意向协议中中小企业合同金额应当达到招标</w:t>
      </w:r>
      <w:r>
        <w:rPr>
          <w:rFonts w:hint="eastAsia" w:ascii="仿宋" w:hAnsi="仿宋" w:eastAsia="仿宋" w:cs="仿宋"/>
          <w:color w:val="auto"/>
          <w:highlight w:val="none"/>
          <w:lang w:val="en-US"/>
        </w:rPr>
        <w:t>文件</w:t>
      </w:r>
      <w:r>
        <w:rPr>
          <w:rFonts w:hint="eastAsia" w:ascii="仿宋" w:hAnsi="仿宋" w:eastAsia="仿宋" w:cs="仿宋"/>
          <w:color w:val="auto"/>
          <w:highlight w:val="none"/>
        </w:rPr>
        <w:t>载明的比例；如果供应商本身提供所有标的均由中小企业制造的，并相应达到了前述比例要求，视同符合了资格条件，</w:t>
      </w:r>
    </w:p>
    <w:p w14:paraId="08049F39">
      <w:pPr>
        <w:ind w:left="210" w:right="210"/>
        <w:rPr>
          <w:rFonts w:hint="eastAsia" w:ascii="仿宋" w:hAnsi="仿宋" w:eastAsia="仿宋" w:cs="仿宋"/>
          <w:color w:val="auto"/>
          <w:highlight w:val="none"/>
        </w:rPr>
      </w:pPr>
    </w:p>
    <w:p w14:paraId="36AD735B">
      <w:pPr>
        <w:rPr>
          <w:rFonts w:hint="eastAsia" w:ascii="仿宋" w:hAnsi="仿宋" w:eastAsia="仿宋" w:cs="仿宋"/>
          <w:b/>
          <w:color w:val="auto"/>
          <w:kern w:val="0"/>
          <w:sz w:val="32"/>
          <w:szCs w:val="32"/>
          <w:highlight w:val="none"/>
        </w:rPr>
      </w:pPr>
    </w:p>
    <w:p w14:paraId="391D3CBB">
      <w:pPr>
        <w:snapToGrid w:val="0"/>
        <w:spacing w:line="360" w:lineRule="auto"/>
        <w:ind w:left="210" w:right="21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四、本项目的特定资格要求</w:t>
      </w:r>
    </w:p>
    <w:p w14:paraId="7386A130">
      <w:pPr>
        <w:ind w:left="210" w:right="210" w:firstLine="2530" w:firstLineChars="900"/>
        <w:rPr>
          <w:rFonts w:hint="eastAsia" w:ascii="仿宋" w:hAnsi="仿宋" w:eastAsia="仿宋" w:cs="仿宋"/>
          <w:b/>
          <w:color w:val="auto"/>
          <w:kern w:val="0"/>
          <w:sz w:val="28"/>
          <w:szCs w:val="28"/>
          <w:highlight w:val="none"/>
        </w:rPr>
      </w:pPr>
    </w:p>
    <w:p w14:paraId="30BB9913">
      <w:pPr>
        <w:pStyle w:val="61"/>
        <w:ind w:left="0" w:leftChars="0" w:right="210" w:firstLine="0" w:firstLineChars="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无</w:t>
      </w:r>
    </w:p>
    <w:p w14:paraId="6B0B0EBF">
      <w:pPr>
        <w:ind w:left="210" w:right="21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br w:type="page"/>
      </w:r>
    </w:p>
    <w:p w14:paraId="36F6FCCA">
      <w:pPr>
        <w:spacing w:line="360" w:lineRule="auto"/>
        <w:ind w:left="210" w:right="210"/>
        <w:jc w:val="center"/>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商务技术文件部分</w:t>
      </w:r>
    </w:p>
    <w:p w14:paraId="2CE5A137">
      <w:pPr>
        <w:spacing w:line="360" w:lineRule="auto"/>
        <w:ind w:left="210" w:right="210"/>
        <w:jc w:val="center"/>
        <w:outlineLvl w:val="0"/>
        <w:rPr>
          <w:rFonts w:hint="eastAsia" w:ascii="仿宋" w:hAnsi="仿宋" w:eastAsia="仿宋" w:cs="仿宋"/>
          <w:b/>
          <w:color w:val="auto"/>
          <w:kern w:val="0"/>
          <w:sz w:val="24"/>
          <w:highlight w:val="none"/>
        </w:rPr>
      </w:pPr>
    </w:p>
    <w:p w14:paraId="4B1C66E5">
      <w:pPr>
        <w:spacing w:line="360" w:lineRule="auto"/>
        <w:ind w:left="210" w:right="210"/>
        <w:jc w:val="center"/>
        <w:outlineLvl w:val="0"/>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目录</w:t>
      </w:r>
    </w:p>
    <w:p w14:paraId="1CDF027D">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（1）投标函…………………………………………………………………………（页码）</w:t>
      </w:r>
    </w:p>
    <w:p w14:paraId="381E68CF">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（2）授权委托书或法定代表人（单位负责人、自然人本人）身份证明………（页码）</w:t>
      </w:r>
    </w:p>
    <w:p w14:paraId="36A63F23">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（3）分包意向协议…………………………………………………………………（页码）</w:t>
      </w:r>
    </w:p>
    <w:p w14:paraId="03FA4F64">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（4）符合性审查资料………………………………………………………………（页码）</w:t>
      </w:r>
    </w:p>
    <w:p w14:paraId="6A430628">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（5）评标标准相应的商务技术资料………………………………………………（页码）</w:t>
      </w:r>
    </w:p>
    <w:p w14:paraId="33A2806F">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（6）投标标的清单…………………………………………………………………（页码）</w:t>
      </w:r>
    </w:p>
    <w:p w14:paraId="1C12BD8B">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（7）商务技术偏离表………………………………………………………………（页码）</w:t>
      </w:r>
    </w:p>
    <w:p w14:paraId="527ABB05">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r>
        <w:rPr>
          <w:rFonts w:hint="eastAsia" w:ascii="仿宋" w:hAnsi="仿宋" w:eastAsia="仿宋" w:cs="仿宋"/>
          <w:color w:val="auto"/>
          <w:sz w:val="24"/>
          <w:highlight w:val="none"/>
        </w:rPr>
        <w:t>……………………………………………（页码）</w:t>
      </w:r>
    </w:p>
    <w:p w14:paraId="03E24A80">
      <w:pPr>
        <w:snapToGrid w:val="0"/>
        <w:spacing w:line="360" w:lineRule="auto"/>
        <w:ind w:left="210" w:right="210"/>
        <w:rPr>
          <w:rFonts w:hint="eastAsia" w:ascii="仿宋" w:hAnsi="仿宋" w:eastAsia="仿宋" w:cs="仿宋"/>
          <w:color w:val="auto"/>
          <w:sz w:val="24"/>
          <w:highlight w:val="none"/>
          <w:lang w:val="zh-CN"/>
        </w:rPr>
      </w:pPr>
    </w:p>
    <w:p w14:paraId="638FA2F6">
      <w:pPr>
        <w:snapToGrid w:val="0"/>
        <w:spacing w:line="360" w:lineRule="auto"/>
        <w:ind w:left="210" w:right="210"/>
        <w:jc w:val="center"/>
        <w:rPr>
          <w:rFonts w:hint="eastAsia" w:ascii="仿宋" w:hAnsi="仿宋" w:eastAsia="仿宋" w:cs="仿宋"/>
          <w:b/>
          <w:color w:val="auto"/>
          <w:kern w:val="0"/>
          <w:sz w:val="32"/>
          <w:szCs w:val="32"/>
          <w:highlight w:val="none"/>
          <w:lang w:val="zh-CN"/>
        </w:rPr>
      </w:pPr>
    </w:p>
    <w:p w14:paraId="4252F455">
      <w:pPr>
        <w:snapToGrid w:val="0"/>
        <w:spacing w:line="360" w:lineRule="auto"/>
        <w:ind w:left="210" w:right="210"/>
        <w:jc w:val="center"/>
        <w:rPr>
          <w:rFonts w:hint="eastAsia" w:ascii="仿宋" w:hAnsi="仿宋" w:eastAsia="仿宋" w:cs="仿宋"/>
          <w:b/>
          <w:color w:val="auto"/>
          <w:kern w:val="0"/>
          <w:sz w:val="32"/>
          <w:szCs w:val="32"/>
          <w:highlight w:val="none"/>
          <w:lang w:val="zh-CN"/>
        </w:rPr>
      </w:pPr>
    </w:p>
    <w:p w14:paraId="35B0A6C9">
      <w:pPr>
        <w:snapToGrid w:val="0"/>
        <w:spacing w:line="360" w:lineRule="auto"/>
        <w:ind w:left="210" w:right="210"/>
        <w:jc w:val="center"/>
        <w:rPr>
          <w:rFonts w:hint="eastAsia" w:ascii="仿宋" w:hAnsi="仿宋" w:eastAsia="仿宋" w:cs="仿宋"/>
          <w:b/>
          <w:color w:val="auto"/>
          <w:kern w:val="0"/>
          <w:sz w:val="32"/>
          <w:szCs w:val="32"/>
          <w:highlight w:val="none"/>
          <w:lang w:val="zh-CN"/>
        </w:rPr>
      </w:pPr>
    </w:p>
    <w:p w14:paraId="508ACD9D">
      <w:pPr>
        <w:snapToGrid w:val="0"/>
        <w:spacing w:line="360" w:lineRule="auto"/>
        <w:ind w:left="210" w:right="210"/>
        <w:jc w:val="center"/>
        <w:rPr>
          <w:rFonts w:hint="eastAsia" w:ascii="仿宋" w:hAnsi="仿宋" w:eastAsia="仿宋" w:cs="仿宋"/>
          <w:b/>
          <w:color w:val="auto"/>
          <w:kern w:val="0"/>
          <w:sz w:val="32"/>
          <w:szCs w:val="32"/>
          <w:highlight w:val="none"/>
          <w:lang w:val="zh-CN"/>
        </w:rPr>
      </w:pPr>
    </w:p>
    <w:p w14:paraId="6267284E">
      <w:pPr>
        <w:snapToGrid w:val="0"/>
        <w:spacing w:line="360" w:lineRule="auto"/>
        <w:ind w:left="210" w:right="210"/>
        <w:jc w:val="center"/>
        <w:outlineLvl w:val="0"/>
        <w:rPr>
          <w:rFonts w:hint="eastAsia" w:ascii="仿宋" w:hAnsi="仿宋" w:eastAsia="仿宋" w:cs="仿宋"/>
          <w:b/>
          <w:color w:val="auto"/>
          <w:kern w:val="0"/>
          <w:sz w:val="32"/>
          <w:szCs w:val="32"/>
          <w:highlight w:val="none"/>
        </w:rPr>
      </w:pPr>
    </w:p>
    <w:p w14:paraId="79601B63">
      <w:pPr>
        <w:snapToGrid w:val="0"/>
        <w:spacing w:line="360" w:lineRule="auto"/>
        <w:ind w:left="210" w:right="210"/>
        <w:jc w:val="center"/>
        <w:outlineLvl w:val="0"/>
        <w:rPr>
          <w:rFonts w:hint="eastAsia" w:ascii="仿宋" w:hAnsi="仿宋" w:eastAsia="仿宋" w:cs="仿宋"/>
          <w:b/>
          <w:color w:val="auto"/>
          <w:kern w:val="0"/>
          <w:sz w:val="32"/>
          <w:szCs w:val="32"/>
          <w:highlight w:val="none"/>
        </w:rPr>
      </w:pPr>
    </w:p>
    <w:p w14:paraId="2625CF10">
      <w:pPr>
        <w:ind w:left="210" w:right="210"/>
        <w:rPr>
          <w:rFonts w:hint="eastAsia" w:ascii="仿宋" w:hAnsi="仿宋" w:eastAsia="仿宋" w:cs="仿宋"/>
          <w:color w:val="auto"/>
          <w:highlight w:val="none"/>
        </w:rPr>
      </w:pPr>
    </w:p>
    <w:p w14:paraId="186C4CE0">
      <w:pPr>
        <w:snapToGrid w:val="0"/>
        <w:spacing w:line="360" w:lineRule="auto"/>
        <w:ind w:left="210" w:right="210"/>
        <w:jc w:val="center"/>
        <w:outlineLvl w:val="0"/>
        <w:rPr>
          <w:rFonts w:hint="eastAsia" w:ascii="仿宋" w:hAnsi="仿宋" w:eastAsia="仿宋" w:cs="仿宋"/>
          <w:b/>
          <w:color w:val="auto"/>
          <w:kern w:val="0"/>
          <w:sz w:val="32"/>
          <w:szCs w:val="32"/>
          <w:highlight w:val="none"/>
        </w:rPr>
      </w:pPr>
    </w:p>
    <w:p w14:paraId="322C2263">
      <w:pPr>
        <w:snapToGrid w:val="0"/>
        <w:spacing w:line="360" w:lineRule="auto"/>
        <w:ind w:left="210" w:right="210"/>
        <w:jc w:val="center"/>
        <w:outlineLvl w:val="0"/>
        <w:rPr>
          <w:rFonts w:hint="eastAsia" w:ascii="仿宋" w:hAnsi="仿宋" w:eastAsia="仿宋" w:cs="仿宋"/>
          <w:b/>
          <w:color w:val="auto"/>
          <w:kern w:val="0"/>
          <w:sz w:val="32"/>
          <w:szCs w:val="32"/>
          <w:highlight w:val="none"/>
        </w:rPr>
      </w:pPr>
    </w:p>
    <w:p w14:paraId="7183CDFC">
      <w:pPr>
        <w:snapToGrid w:val="0"/>
        <w:spacing w:line="360" w:lineRule="auto"/>
        <w:ind w:left="210" w:right="210"/>
        <w:jc w:val="center"/>
        <w:outlineLvl w:val="0"/>
        <w:rPr>
          <w:rFonts w:hint="eastAsia" w:ascii="仿宋" w:hAnsi="仿宋" w:eastAsia="仿宋" w:cs="仿宋"/>
          <w:b/>
          <w:color w:val="auto"/>
          <w:kern w:val="0"/>
          <w:sz w:val="32"/>
          <w:szCs w:val="32"/>
          <w:highlight w:val="none"/>
        </w:rPr>
      </w:pPr>
    </w:p>
    <w:p w14:paraId="7849596F">
      <w:pPr>
        <w:snapToGrid w:val="0"/>
        <w:spacing w:line="360" w:lineRule="auto"/>
        <w:ind w:left="210" w:right="210"/>
        <w:jc w:val="center"/>
        <w:outlineLvl w:val="0"/>
        <w:rPr>
          <w:rFonts w:hint="eastAsia" w:ascii="仿宋" w:hAnsi="仿宋" w:eastAsia="仿宋" w:cs="仿宋"/>
          <w:b/>
          <w:color w:val="auto"/>
          <w:kern w:val="0"/>
          <w:sz w:val="32"/>
          <w:szCs w:val="32"/>
          <w:highlight w:val="none"/>
        </w:rPr>
      </w:pPr>
    </w:p>
    <w:p w14:paraId="66A2766D">
      <w:pPr>
        <w:snapToGrid w:val="0"/>
        <w:spacing w:line="360" w:lineRule="auto"/>
        <w:ind w:left="210" w:right="210"/>
        <w:jc w:val="center"/>
        <w:outlineLvl w:val="0"/>
        <w:rPr>
          <w:rFonts w:hint="eastAsia" w:ascii="仿宋" w:hAnsi="仿宋" w:eastAsia="仿宋" w:cs="仿宋"/>
          <w:b/>
          <w:color w:val="auto"/>
          <w:kern w:val="0"/>
          <w:sz w:val="32"/>
          <w:szCs w:val="32"/>
          <w:highlight w:val="none"/>
        </w:rPr>
      </w:pPr>
    </w:p>
    <w:p w14:paraId="020F498D">
      <w:pPr>
        <w:snapToGrid w:val="0"/>
        <w:spacing w:line="360" w:lineRule="auto"/>
        <w:ind w:left="210" w:right="210"/>
        <w:jc w:val="center"/>
        <w:outlineLvl w:val="0"/>
        <w:rPr>
          <w:rFonts w:hint="eastAsia" w:ascii="仿宋" w:hAnsi="仿宋" w:eastAsia="仿宋" w:cs="仿宋"/>
          <w:b/>
          <w:color w:val="auto"/>
          <w:kern w:val="0"/>
          <w:sz w:val="32"/>
          <w:szCs w:val="32"/>
          <w:highlight w:val="none"/>
        </w:rPr>
      </w:pPr>
    </w:p>
    <w:p w14:paraId="299E862C">
      <w:pPr>
        <w:ind w:left="210" w:right="210"/>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51EC91E8">
      <w:pPr>
        <w:snapToGrid w:val="0"/>
        <w:spacing w:line="360" w:lineRule="auto"/>
        <w:ind w:left="210" w:right="210"/>
        <w:jc w:val="center"/>
        <w:outlineLvl w:val="0"/>
        <w:rPr>
          <w:rFonts w:hint="eastAsia" w:ascii="仿宋" w:hAnsi="仿宋" w:eastAsia="仿宋" w:cs="仿宋"/>
          <w:b/>
          <w:color w:val="auto"/>
          <w:sz w:val="32"/>
          <w:szCs w:val="32"/>
          <w:highlight w:val="none"/>
        </w:rPr>
      </w:pPr>
      <w:r>
        <w:rPr>
          <w:rFonts w:hint="eastAsia" w:ascii="仿宋" w:hAnsi="仿宋" w:eastAsia="仿宋" w:cs="仿宋"/>
          <w:b/>
          <w:color w:val="auto"/>
          <w:kern w:val="0"/>
          <w:sz w:val="32"/>
          <w:szCs w:val="32"/>
          <w:highlight w:val="none"/>
        </w:rPr>
        <w:t>一、投标</w:t>
      </w:r>
      <w:r>
        <w:rPr>
          <w:rFonts w:hint="eastAsia" w:ascii="仿宋" w:hAnsi="仿宋" w:eastAsia="仿宋" w:cs="仿宋"/>
          <w:b/>
          <w:color w:val="auto"/>
          <w:sz w:val="32"/>
          <w:szCs w:val="32"/>
          <w:highlight w:val="none"/>
        </w:rPr>
        <w:t>函</w:t>
      </w:r>
    </w:p>
    <w:p w14:paraId="5F09AAC5">
      <w:pPr>
        <w:snapToGrid w:val="0"/>
        <w:spacing w:line="360" w:lineRule="auto"/>
        <w:ind w:left="210" w:right="210"/>
        <w:rPr>
          <w:rFonts w:hint="eastAsia" w:ascii="仿宋" w:hAnsi="仿宋" w:eastAsia="仿宋" w:cs="仿宋"/>
          <w:color w:val="auto"/>
          <w:sz w:val="24"/>
          <w:highlight w:val="none"/>
        </w:rPr>
      </w:pPr>
      <w:r>
        <w:rPr>
          <w:rFonts w:hint="eastAsia" w:ascii="仿宋" w:hAnsi="仿宋" w:eastAsia="仿宋" w:cs="仿宋"/>
          <w:color w:val="auto"/>
          <w:sz w:val="24"/>
          <w:highlight w:val="none"/>
        </w:rPr>
        <w:t>浙江交通职业技术学院、杭州博实招标代理有限公司：</w:t>
      </w:r>
    </w:p>
    <w:p w14:paraId="3A1362F6">
      <w:pPr>
        <w:snapToGrid w:val="0"/>
        <w:spacing w:line="360" w:lineRule="auto"/>
        <w:ind w:left="210" w:right="21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我方参加你方组织的</w:t>
      </w:r>
      <w:r>
        <w:rPr>
          <w:rFonts w:hint="eastAsia" w:ascii="仿宋" w:hAnsi="仿宋" w:eastAsia="仿宋" w:cs="仿宋"/>
          <w:color w:val="auto"/>
          <w:sz w:val="24"/>
          <w:highlight w:val="none"/>
          <w:u w:val="single"/>
        </w:rPr>
        <w:t>浙江交通职业技术学院</w:t>
      </w:r>
      <w:r>
        <w:rPr>
          <w:rFonts w:hint="eastAsia" w:ascii="仿宋" w:hAnsi="仿宋" w:eastAsia="仿宋" w:cs="仿宋"/>
          <w:color w:val="auto"/>
          <w:sz w:val="24"/>
          <w:highlight w:val="none"/>
          <w:u w:val="single"/>
          <w:lang w:eastAsia="zh-CN"/>
        </w:rPr>
        <w:t>无人机装调与检修实训室建设</w:t>
      </w:r>
      <w:r>
        <w:rPr>
          <w:rFonts w:hint="eastAsia" w:ascii="仿宋" w:hAnsi="仿宋" w:eastAsia="仿宋" w:cs="仿宋"/>
          <w:color w:val="auto"/>
          <w:sz w:val="24"/>
          <w:highlight w:val="none"/>
          <w:u w:val="single"/>
        </w:rPr>
        <w:t>项目【招标编号：</w:t>
      </w:r>
      <w:r>
        <w:rPr>
          <w:rFonts w:hint="eastAsia" w:ascii="仿宋" w:hAnsi="仿宋" w:eastAsia="仿宋" w:cs="仿宋"/>
          <w:color w:val="auto"/>
          <w:sz w:val="24"/>
          <w:highlight w:val="none"/>
          <w:u w:val="single"/>
          <w:lang w:eastAsia="zh-CN"/>
        </w:rPr>
        <w:t>BSZB2025-AZZG086</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rPr>
        <w:t>招标的有关活动，并对此项目进行投标。为此：</w:t>
      </w:r>
    </w:p>
    <w:p w14:paraId="1B802E93">
      <w:pPr>
        <w:snapToGrid w:val="0"/>
        <w:spacing w:line="360" w:lineRule="auto"/>
        <w:ind w:left="210" w:right="21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1、我方承诺投标有效期从提交投标文件的截止之日起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天（不少于90天）</w:t>
      </w:r>
      <w:r>
        <w:rPr>
          <w:rFonts w:hint="eastAsia" w:ascii="仿宋" w:hAnsi="仿宋" w:eastAsia="仿宋" w:cs="仿宋"/>
          <w:color w:val="auto"/>
          <w:highlight w:val="none"/>
        </w:rPr>
        <w:t>，</w:t>
      </w:r>
      <w:r>
        <w:rPr>
          <w:rFonts w:hint="eastAsia" w:ascii="仿宋" w:hAnsi="仿宋" w:eastAsia="仿宋" w:cs="仿宋"/>
          <w:color w:val="auto"/>
          <w:sz w:val="24"/>
          <w:highlight w:val="none"/>
        </w:rPr>
        <w:t>本投标文件在投标有效期满之前均具有约束力。</w:t>
      </w:r>
    </w:p>
    <w:p w14:paraId="47025635">
      <w:pPr>
        <w:snapToGrid w:val="0"/>
        <w:spacing w:line="360" w:lineRule="auto"/>
        <w:ind w:left="210" w:right="21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2、我方的投标文件包括以下内容：</w:t>
      </w:r>
    </w:p>
    <w:p w14:paraId="5A571C49">
      <w:pPr>
        <w:snapToGrid w:val="0"/>
        <w:spacing w:line="360" w:lineRule="auto"/>
        <w:ind w:left="210" w:leftChars="100" w:right="21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2.1资格文件：</w:t>
      </w:r>
    </w:p>
    <w:p w14:paraId="1CF7D2E5">
      <w:pPr>
        <w:snapToGrid w:val="0"/>
        <w:spacing w:line="360" w:lineRule="auto"/>
        <w:ind w:left="210" w:leftChars="100" w:right="210"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2.1.1符合参加政府采购活动应当具备的一般条件的承诺函；</w:t>
      </w:r>
    </w:p>
    <w:p w14:paraId="2E9A6DE3">
      <w:pPr>
        <w:snapToGrid w:val="0"/>
        <w:spacing w:line="360" w:lineRule="auto"/>
        <w:ind w:left="210" w:leftChars="100" w:right="210"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2.1.2联合协议（如果有)；</w:t>
      </w:r>
    </w:p>
    <w:p w14:paraId="16C13D9F">
      <w:pPr>
        <w:snapToGrid w:val="0"/>
        <w:spacing w:line="360" w:lineRule="auto"/>
        <w:ind w:left="210" w:leftChars="100" w:right="210"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2.1.3落实政府采购政策需满足的资格要求（如果有)；</w:t>
      </w:r>
    </w:p>
    <w:p w14:paraId="370287AD">
      <w:pPr>
        <w:snapToGrid w:val="0"/>
        <w:spacing w:line="360" w:lineRule="auto"/>
        <w:ind w:left="210" w:leftChars="100" w:right="210"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2.1.4本项目的特定资格要求（如果有)。</w:t>
      </w:r>
    </w:p>
    <w:p w14:paraId="71AF8840">
      <w:pPr>
        <w:snapToGrid w:val="0"/>
        <w:spacing w:line="360" w:lineRule="auto"/>
        <w:ind w:left="210" w:leftChars="100" w:right="210"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商务技术</w:t>
      </w:r>
      <w:r>
        <w:rPr>
          <w:rFonts w:hint="eastAsia" w:ascii="仿宋" w:hAnsi="仿宋" w:eastAsia="仿宋" w:cs="仿宋"/>
          <w:color w:val="auto"/>
          <w:sz w:val="24"/>
          <w:highlight w:val="none"/>
          <w:lang w:val="zh-CN"/>
        </w:rPr>
        <w:t>文件：</w:t>
      </w:r>
    </w:p>
    <w:p w14:paraId="259EDCA8">
      <w:pPr>
        <w:snapToGrid w:val="0"/>
        <w:spacing w:line="360" w:lineRule="auto"/>
        <w:ind w:left="420" w:leftChars="200" w:right="210"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2.2.1投标函；</w:t>
      </w:r>
      <w:r>
        <w:rPr>
          <w:rFonts w:hint="eastAsia" w:ascii="仿宋" w:hAnsi="仿宋" w:eastAsia="仿宋" w:cs="仿宋"/>
          <w:color w:val="auto"/>
          <w:sz w:val="24"/>
          <w:highlight w:val="none"/>
          <w:lang w:val="zh-CN"/>
        </w:rPr>
        <w:t xml:space="preserve"> </w:t>
      </w:r>
    </w:p>
    <w:p w14:paraId="68EDE238">
      <w:pPr>
        <w:snapToGrid w:val="0"/>
        <w:spacing w:line="360" w:lineRule="auto"/>
        <w:ind w:left="420" w:leftChars="200" w:right="210"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2.2.2授权委托书或法定代表人（单位负责人）身份证明；</w:t>
      </w:r>
    </w:p>
    <w:p w14:paraId="7548C3EA">
      <w:pPr>
        <w:snapToGrid w:val="0"/>
        <w:spacing w:line="360" w:lineRule="auto"/>
        <w:ind w:left="420" w:leftChars="200" w:right="210"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2.2.3分包意向协议（如果有）；</w:t>
      </w:r>
    </w:p>
    <w:p w14:paraId="11C7F0CC">
      <w:pPr>
        <w:snapToGrid w:val="0"/>
        <w:spacing w:line="360" w:lineRule="auto"/>
        <w:ind w:left="420" w:leftChars="200" w:right="210"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2.2.4符合性审查资料；</w:t>
      </w:r>
    </w:p>
    <w:p w14:paraId="52ECD1E8">
      <w:pPr>
        <w:snapToGrid w:val="0"/>
        <w:spacing w:line="360" w:lineRule="auto"/>
        <w:ind w:left="420" w:leftChars="200" w:right="210"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2.2.5评标标准相应的商务技术资料；</w:t>
      </w:r>
    </w:p>
    <w:p w14:paraId="4C0EC113">
      <w:pPr>
        <w:snapToGrid w:val="0"/>
        <w:spacing w:line="360" w:lineRule="auto"/>
        <w:ind w:left="420" w:leftChars="200" w:right="210"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2.2.6投标标的清单；</w:t>
      </w:r>
    </w:p>
    <w:p w14:paraId="07990244">
      <w:pPr>
        <w:snapToGrid w:val="0"/>
        <w:spacing w:line="360" w:lineRule="auto"/>
        <w:ind w:left="420" w:leftChars="200" w:right="210"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2.2.7商务技术偏离表；</w:t>
      </w:r>
    </w:p>
    <w:p w14:paraId="1B6BB0B7">
      <w:pPr>
        <w:snapToGrid w:val="0"/>
        <w:spacing w:line="360" w:lineRule="auto"/>
        <w:ind w:left="420" w:leftChars="200" w:right="210" w:firstLine="720" w:firstLineChars="3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p>
    <w:p w14:paraId="75F21E1C">
      <w:pPr>
        <w:snapToGrid w:val="0"/>
        <w:spacing w:line="360" w:lineRule="auto"/>
        <w:ind w:left="210" w:leftChars="100" w:right="21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3报价文件</w:t>
      </w:r>
    </w:p>
    <w:p w14:paraId="30537DDC">
      <w:pPr>
        <w:snapToGrid w:val="0"/>
        <w:spacing w:line="360" w:lineRule="auto"/>
        <w:ind w:left="420" w:leftChars="200" w:right="210"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2.3.1开标一览表（报价表）；</w:t>
      </w:r>
    </w:p>
    <w:p w14:paraId="340137FD">
      <w:pPr>
        <w:snapToGrid w:val="0"/>
        <w:spacing w:line="360" w:lineRule="auto"/>
        <w:ind w:left="420" w:leftChars="200" w:right="210"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2.3.</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中小企业声明函（如果有）。</w:t>
      </w:r>
    </w:p>
    <w:p w14:paraId="5A2FCB18">
      <w:pPr>
        <w:snapToGrid w:val="0"/>
        <w:spacing w:line="360" w:lineRule="auto"/>
        <w:ind w:left="210" w:right="21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3、我方承诺除商务技术偏离表列出的偏离外，我方响应招标文件的全部要求。</w:t>
      </w:r>
    </w:p>
    <w:p w14:paraId="5CFDBF3F">
      <w:pPr>
        <w:snapToGrid w:val="0"/>
        <w:spacing w:line="360" w:lineRule="auto"/>
        <w:ind w:left="210" w:right="21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4、如我方中标，我方承诺：</w:t>
      </w:r>
    </w:p>
    <w:p w14:paraId="5090FE71">
      <w:pPr>
        <w:snapToGrid w:val="0"/>
        <w:spacing w:line="360" w:lineRule="auto"/>
        <w:ind w:left="210" w:leftChars="100" w:right="21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4.1在收到中标通知书后，在中标通知书规定的期限内与你方签订合同； </w:t>
      </w:r>
    </w:p>
    <w:p w14:paraId="27D9B272">
      <w:pPr>
        <w:snapToGrid w:val="0"/>
        <w:spacing w:line="360" w:lineRule="auto"/>
        <w:ind w:left="210" w:leftChars="100" w:right="21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4.2在签订合同时不向你方提出附加条件； </w:t>
      </w:r>
    </w:p>
    <w:p w14:paraId="2F30BECA">
      <w:pPr>
        <w:snapToGrid w:val="0"/>
        <w:spacing w:line="360" w:lineRule="auto"/>
        <w:ind w:left="210" w:leftChars="100" w:right="21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4.3按照招标文件要求提交履约保证金； </w:t>
      </w:r>
    </w:p>
    <w:p w14:paraId="1679F7A2">
      <w:pPr>
        <w:snapToGrid w:val="0"/>
        <w:spacing w:line="360" w:lineRule="auto"/>
        <w:ind w:left="210" w:leftChars="100" w:right="21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4.4在合同约定的期限内完成合同规定的全部义务。 </w:t>
      </w:r>
    </w:p>
    <w:p w14:paraId="2247314B">
      <w:pPr>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lang w:val="en-US" w:eastAsia="zh-CN"/>
        </w:rPr>
        <w:t>5、</w:t>
      </w:r>
      <w:r>
        <w:rPr>
          <w:rFonts w:hint="eastAsia" w:ascii="仿宋_GB2312" w:hAnsi="仿宋" w:eastAsia="仿宋_GB2312" w:cs="仿宋_GB2312"/>
          <w:color w:val="auto"/>
          <w:sz w:val="24"/>
          <w:highlight w:val="none"/>
        </w:rPr>
        <w:t>对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42BCCBA5">
      <w:pPr>
        <w:spacing w:line="360" w:lineRule="auto"/>
        <w:ind w:firstLine="480" w:firstLineChars="200"/>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lang w:val="en-US" w:eastAsia="zh-CN"/>
        </w:rPr>
        <w:t>6、</w:t>
      </w:r>
      <w:r>
        <w:rPr>
          <w:rFonts w:hint="eastAsia" w:ascii="仿宋_GB2312" w:hAnsi="仿宋" w:eastAsia="仿宋_GB2312" w:cs="仿宋_GB2312"/>
          <w:color w:val="auto"/>
          <w:sz w:val="24"/>
          <w:highlight w:val="none"/>
        </w:rPr>
        <w:t>其他补充说明:</w:t>
      </w:r>
      <w:r>
        <w:rPr>
          <w:rFonts w:hint="eastAsia" w:ascii="仿宋_GB2312" w:hAnsi="仿宋" w:eastAsia="仿宋_GB2312" w:cs="仿宋_GB2312"/>
          <w:color w:val="auto"/>
          <w:sz w:val="24"/>
          <w:highlight w:val="none"/>
          <w:u w:val="single"/>
        </w:rPr>
        <w:t xml:space="preserve">              </w:t>
      </w:r>
      <w:r>
        <w:rPr>
          <w:rFonts w:hint="eastAsia" w:ascii="仿宋_GB2312" w:hAnsi="仿宋" w:eastAsia="仿宋_GB2312" w:cs="仿宋_GB2312"/>
          <w:color w:val="auto"/>
          <w:sz w:val="24"/>
          <w:highlight w:val="none"/>
        </w:rPr>
        <w:t>。</w:t>
      </w:r>
    </w:p>
    <w:p w14:paraId="3107782B">
      <w:pPr>
        <w:spacing w:line="360" w:lineRule="auto"/>
        <w:ind w:left="210" w:right="210" w:firstLine="3600" w:firstLineChars="1500"/>
        <w:rPr>
          <w:rFonts w:hint="eastAsia" w:ascii="仿宋" w:hAnsi="仿宋" w:eastAsia="仿宋" w:cs="仿宋"/>
          <w:color w:val="auto"/>
          <w:sz w:val="24"/>
          <w:highlight w:val="none"/>
        </w:rPr>
      </w:pPr>
    </w:p>
    <w:p w14:paraId="7B5E0CAC">
      <w:pPr>
        <w:spacing w:line="360" w:lineRule="auto"/>
        <w:ind w:left="210" w:right="210" w:firstLine="3600" w:firstLineChars="1500"/>
        <w:rPr>
          <w:rFonts w:hint="eastAsia" w:ascii="仿宋" w:hAnsi="仿宋" w:eastAsia="仿宋" w:cs="仿宋"/>
          <w:color w:val="auto"/>
          <w:sz w:val="24"/>
          <w:highlight w:val="none"/>
        </w:rPr>
      </w:pPr>
    </w:p>
    <w:p w14:paraId="732397D3">
      <w:pPr>
        <w:spacing w:line="360" w:lineRule="auto"/>
        <w:ind w:left="210" w:right="210" w:firstLine="4560" w:firstLineChars="19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投标人名称（电子签名）：                          </w:t>
      </w:r>
    </w:p>
    <w:p w14:paraId="3CDB780C">
      <w:pPr>
        <w:spacing w:line="360" w:lineRule="auto"/>
        <w:ind w:left="210" w:right="21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3E61B9B7">
      <w:pPr>
        <w:snapToGrid w:val="0"/>
        <w:spacing w:line="360" w:lineRule="auto"/>
        <w:ind w:left="420" w:leftChars="200" w:right="210" w:firstLine="4200" w:firstLineChars="1750"/>
        <w:rPr>
          <w:rFonts w:hint="eastAsia" w:ascii="仿宋" w:hAnsi="仿宋" w:eastAsia="仿宋" w:cs="仿宋"/>
          <w:color w:val="auto"/>
          <w:kern w:val="0"/>
          <w:sz w:val="24"/>
          <w:highlight w:val="none"/>
          <w:u w:val="single"/>
          <w:lang w:val="zh-CN"/>
        </w:rPr>
      </w:pPr>
    </w:p>
    <w:p w14:paraId="4727EFB1">
      <w:pPr>
        <w:snapToGrid w:val="0"/>
        <w:spacing w:line="360" w:lineRule="auto"/>
        <w:ind w:left="210" w:right="210"/>
        <w:jc w:val="center"/>
        <w:rPr>
          <w:rFonts w:hint="eastAsia" w:ascii="仿宋" w:hAnsi="仿宋" w:eastAsia="仿宋" w:cs="仿宋"/>
          <w:b/>
          <w:color w:val="auto"/>
          <w:kern w:val="0"/>
          <w:sz w:val="32"/>
          <w:szCs w:val="32"/>
          <w:highlight w:val="none"/>
          <w:lang w:val="zh-CN"/>
        </w:rPr>
      </w:pPr>
    </w:p>
    <w:p w14:paraId="6DF0D994">
      <w:pPr>
        <w:snapToGrid w:val="0"/>
        <w:spacing w:line="360" w:lineRule="auto"/>
        <w:ind w:left="210" w:right="210"/>
        <w:rPr>
          <w:rFonts w:hint="eastAsia" w:ascii="仿宋" w:hAnsi="仿宋" w:eastAsia="仿宋" w:cs="仿宋"/>
          <w:color w:val="auto"/>
          <w:sz w:val="24"/>
          <w:highlight w:val="none"/>
        </w:rPr>
      </w:pPr>
    </w:p>
    <w:p w14:paraId="407A36B5">
      <w:pPr>
        <w:ind w:left="210" w:right="210"/>
        <w:jc w:val="center"/>
        <w:rPr>
          <w:rFonts w:hint="eastAsia" w:ascii="仿宋" w:hAnsi="仿宋" w:eastAsia="仿宋" w:cs="仿宋"/>
          <w:b/>
          <w:color w:val="auto"/>
          <w:kern w:val="0"/>
          <w:sz w:val="32"/>
          <w:szCs w:val="32"/>
          <w:highlight w:val="none"/>
          <w:lang w:val="zh-CN"/>
        </w:rPr>
      </w:pPr>
    </w:p>
    <w:p w14:paraId="7309F3DA">
      <w:pPr>
        <w:ind w:left="210" w:right="210"/>
        <w:jc w:val="center"/>
        <w:rPr>
          <w:rFonts w:hint="eastAsia" w:ascii="仿宋" w:hAnsi="仿宋" w:eastAsia="仿宋" w:cs="仿宋"/>
          <w:b/>
          <w:color w:val="auto"/>
          <w:kern w:val="0"/>
          <w:sz w:val="32"/>
          <w:szCs w:val="32"/>
          <w:highlight w:val="none"/>
          <w:lang w:val="zh-CN"/>
        </w:rPr>
      </w:pPr>
    </w:p>
    <w:p w14:paraId="134D8571">
      <w:pPr>
        <w:ind w:left="210" w:right="210"/>
        <w:jc w:val="center"/>
        <w:rPr>
          <w:rFonts w:hint="eastAsia" w:ascii="仿宋" w:hAnsi="仿宋" w:eastAsia="仿宋" w:cs="仿宋"/>
          <w:b/>
          <w:color w:val="auto"/>
          <w:kern w:val="0"/>
          <w:sz w:val="32"/>
          <w:szCs w:val="32"/>
          <w:highlight w:val="none"/>
          <w:lang w:val="zh-CN"/>
        </w:rPr>
      </w:pPr>
    </w:p>
    <w:p w14:paraId="4568D3B1">
      <w:pPr>
        <w:ind w:left="210" w:right="210"/>
        <w:jc w:val="center"/>
        <w:rPr>
          <w:rFonts w:hint="eastAsia" w:ascii="仿宋" w:hAnsi="仿宋" w:eastAsia="仿宋" w:cs="仿宋"/>
          <w:b/>
          <w:color w:val="auto"/>
          <w:kern w:val="0"/>
          <w:sz w:val="32"/>
          <w:szCs w:val="32"/>
          <w:highlight w:val="none"/>
          <w:lang w:val="zh-CN"/>
        </w:rPr>
      </w:pPr>
    </w:p>
    <w:p w14:paraId="1C1D189D">
      <w:pPr>
        <w:ind w:left="210" w:right="210"/>
        <w:jc w:val="center"/>
        <w:rPr>
          <w:rFonts w:hint="eastAsia" w:ascii="仿宋" w:hAnsi="仿宋" w:eastAsia="仿宋" w:cs="仿宋"/>
          <w:b/>
          <w:color w:val="auto"/>
          <w:kern w:val="0"/>
          <w:sz w:val="32"/>
          <w:szCs w:val="32"/>
          <w:highlight w:val="none"/>
          <w:lang w:val="zh-CN"/>
        </w:rPr>
      </w:pPr>
    </w:p>
    <w:p w14:paraId="35E3BC2F">
      <w:pPr>
        <w:ind w:left="210" w:right="210"/>
        <w:jc w:val="center"/>
        <w:rPr>
          <w:rFonts w:hint="eastAsia" w:ascii="仿宋" w:hAnsi="仿宋" w:eastAsia="仿宋" w:cs="仿宋"/>
          <w:b/>
          <w:color w:val="auto"/>
          <w:kern w:val="0"/>
          <w:sz w:val="32"/>
          <w:szCs w:val="32"/>
          <w:highlight w:val="none"/>
          <w:lang w:val="zh-CN"/>
        </w:rPr>
      </w:pPr>
    </w:p>
    <w:p w14:paraId="684A4DD3">
      <w:pPr>
        <w:ind w:left="210" w:right="210"/>
        <w:jc w:val="center"/>
        <w:rPr>
          <w:rFonts w:hint="eastAsia" w:ascii="仿宋" w:hAnsi="仿宋" w:eastAsia="仿宋" w:cs="仿宋"/>
          <w:b/>
          <w:color w:val="auto"/>
          <w:kern w:val="0"/>
          <w:sz w:val="32"/>
          <w:szCs w:val="32"/>
          <w:highlight w:val="none"/>
          <w:lang w:val="zh-CN"/>
        </w:rPr>
      </w:pPr>
    </w:p>
    <w:p w14:paraId="5113CB14">
      <w:pPr>
        <w:ind w:left="210" w:right="210"/>
        <w:jc w:val="center"/>
        <w:rPr>
          <w:rFonts w:hint="eastAsia" w:ascii="仿宋" w:hAnsi="仿宋" w:eastAsia="仿宋" w:cs="仿宋"/>
          <w:b/>
          <w:color w:val="auto"/>
          <w:kern w:val="0"/>
          <w:sz w:val="32"/>
          <w:szCs w:val="32"/>
          <w:highlight w:val="none"/>
          <w:lang w:val="zh-CN"/>
        </w:rPr>
      </w:pPr>
    </w:p>
    <w:p w14:paraId="17EC468E">
      <w:pPr>
        <w:ind w:left="210" w:right="210"/>
        <w:jc w:val="center"/>
        <w:rPr>
          <w:rFonts w:hint="eastAsia" w:ascii="仿宋" w:hAnsi="仿宋" w:eastAsia="仿宋" w:cs="仿宋"/>
          <w:b/>
          <w:color w:val="auto"/>
          <w:kern w:val="0"/>
          <w:sz w:val="32"/>
          <w:szCs w:val="32"/>
          <w:highlight w:val="none"/>
          <w:lang w:val="zh-CN"/>
        </w:rPr>
      </w:pPr>
    </w:p>
    <w:p w14:paraId="3422A8AA">
      <w:pPr>
        <w:ind w:left="210" w:right="210"/>
        <w:jc w:val="center"/>
        <w:rPr>
          <w:rFonts w:hint="eastAsia" w:ascii="仿宋" w:hAnsi="仿宋" w:eastAsia="仿宋" w:cs="仿宋"/>
          <w:b/>
          <w:color w:val="auto"/>
          <w:kern w:val="0"/>
          <w:sz w:val="32"/>
          <w:szCs w:val="32"/>
          <w:highlight w:val="none"/>
          <w:lang w:val="zh-CN"/>
        </w:rPr>
      </w:pPr>
    </w:p>
    <w:p w14:paraId="11293F46">
      <w:pPr>
        <w:ind w:left="210" w:right="210"/>
        <w:jc w:val="center"/>
        <w:rPr>
          <w:rFonts w:hint="eastAsia" w:ascii="仿宋" w:hAnsi="仿宋" w:eastAsia="仿宋" w:cs="仿宋"/>
          <w:b/>
          <w:color w:val="auto"/>
          <w:kern w:val="0"/>
          <w:sz w:val="32"/>
          <w:szCs w:val="32"/>
          <w:highlight w:val="none"/>
          <w:lang w:val="zh-CN"/>
        </w:rPr>
      </w:pPr>
    </w:p>
    <w:p w14:paraId="704BA419">
      <w:pPr>
        <w:ind w:left="210" w:right="210"/>
        <w:jc w:val="center"/>
        <w:rPr>
          <w:rFonts w:hint="eastAsia" w:ascii="仿宋" w:hAnsi="仿宋" w:eastAsia="仿宋" w:cs="仿宋"/>
          <w:b/>
          <w:color w:val="auto"/>
          <w:kern w:val="0"/>
          <w:sz w:val="32"/>
          <w:szCs w:val="32"/>
          <w:highlight w:val="none"/>
          <w:lang w:val="zh-CN"/>
        </w:rPr>
      </w:pPr>
    </w:p>
    <w:p w14:paraId="3A4A287B">
      <w:pPr>
        <w:ind w:left="210" w:right="210"/>
        <w:jc w:val="center"/>
        <w:rPr>
          <w:rFonts w:hint="eastAsia" w:ascii="仿宋" w:hAnsi="仿宋" w:eastAsia="仿宋" w:cs="仿宋"/>
          <w:b/>
          <w:color w:val="auto"/>
          <w:kern w:val="0"/>
          <w:sz w:val="32"/>
          <w:szCs w:val="32"/>
          <w:highlight w:val="none"/>
          <w:lang w:val="zh-CN"/>
        </w:rPr>
      </w:pPr>
    </w:p>
    <w:p w14:paraId="043D2145">
      <w:pPr>
        <w:ind w:left="210" w:right="210"/>
        <w:jc w:val="center"/>
        <w:rPr>
          <w:rFonts w:hint="eastAsia" w:ascii="仿宋" w:hAnsi="仿宋" w:eastAsia="仿宋" w:cs="仿宋"/>
          <w:b/>
          <w:color w:val="auto"/>
          <w:kern w:val="0"/>
          <w:sz w:val="32"/>
          <w:szCs w:val="32"/>
          <w:highlight w:val="none"/>
          <w:lang w:val="zh-CN"/>
        </w:rPr>
      </w:pPr>
    </w:p>
    <w:p w14:paraId="5616250A">
      <w:pPr>
        <w:ind w:left="210" w:right="210"/>
        <w:jc w:val="center"/>
        <w:rPr>
          <w:rFonts w:hint="eastAsia" w:ascii="仿宋" w:hAnsi="仿宋" w:eastAsia="仿宋" w:cs="仿宋"/>
          <w:b/>
          <w:color w:val="auto"/>
          <w:kern w:val="0"/>
          <w:sz w:val="32"/>
          <w:szCs w:val="32"/>
          <w:highlight w:val="none"/>
          <w:lang w:val="zh-CN"/>
        </w:rPr>
      </w:pPr>
    </w:p>
    <w:p w14:paraId="38B9C90D">
      <w:pPr>
        <w:ind w:left="210" w:right="210"/>
        <w:jc w:val="center"/>
        <w:rPr>
          <w:rFonts w:hint="eastAsia" w:ascii="仿宋" w:hAnsi="仿宋" w:eastAsia="仿宋" w:cs="仿宋"/>
          <w:b/>
          <w:color w:val="auto"/>
          <w:kern w:val="0"/>
          <w:sz w:val="32"/>
          <w:szCs w:val="32"/>
          <w:highlight w:val="none"/>
          <w:lang w:val="zh-CN"/>
        </w:rPr>
      </w:pPr>
    </w:p>
    <w:p w14:paraId="744E5632">
      <w:pPr>
        <w:ind w:left="210" w:right="210"/>
        <w:jc w:val="center"/>
        <w:rPr>
          <w:rFonts w:hint="eastAsia" w:ascii="仿宋" w:hAnsi="仿宋" w:eastAsia="仿宋" w:cs="仿宋"/>
          <w:b/>
          <w:color w:val="auto"/>
          <w:kern w:val="0"/>
          <w:sz w:val="32"/>
          <w:szCs w:val="32"/>
          <w:highlight w:val="none"/>
          <w:lang w:val="zh-CN"/>
        </w:rPr>
      </w:pPr>
    </w:p>
    <w:p w14:paraId="0E0D4CF0">
      <w:pPr>
        <w:ind w:left="210" w:right="210"/>
        <w:jc w:val="center"/>
        <w:rPr>
          <w:rFonts w:hint="eastAsia" w:ascii="仿宋" w:hAnsi="仿宋" w:eastAsia="仿宋" w:cs="仿宋"/>
          <w:b/>
          <w:color w:val="auto"/>
          <w:kern w:val="0"/>
          <w:sz w:val="32"/>
          <w:szCs w:val="32"/>
          <w:highlight w:val="none"/>
          <w:lang w:val="zh-CN"/>
        </w:rPr>
      </w:pPr>
    </w:p>
    <w:p w14:paraId="1C5DE5FB">
      <w:pPr>
        <w:ind w:left="210" w:right="210"/>
        <w:jc w:val="center"/>
        <w:rPr>
          <w:rFonts w:hint="eastAsia" w:ascii="仿宋" w:hAnsi="仿宋" w:eastAsia="仿宋" w:cs="仿宋"/>
          <w:b/>
          <w:color w:val="auto"/>
          <w:kern w:val="0"/>
          <w:sz w:val="32"/>
          <w:szCs w:val="32"/>
          <w:highlight w:val="none"/>
          <w:lang w:val="zh-CN"/>
        </w:rPr>
      </w:pPr>
    </w:p>
    <w:p w14:paraId="33D7D628">
      <w:pPr>
        <w:ind w:left="210" w:right="210"/>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br w:type="page"/>
      </w:r>
    </w:p>
    <w:p w14:paraId="2ED829EF">
      <w:pPr>
        <w:ind w:left="210" w:right="210"/>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二、授权委托书或法定代表人（单位负责人、自然人本人）身份证明</w:t>
      </w:r>
    </w:p>
    <w:p w14:paraId="0B5BEB30">
      <w:pPr>
        <w:snapToGrid w:val="0"/>
        <w:spacing w:line="360" w:lineRule="auto"/>
        <w:ind w:left="210" w:right="21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14:paraId="469D3F4C">
      <w:pPr>
        <w:snapToGrid w:val="0"/>
        <w:spacing w:line="360" w:lineRule="auto"/>
        <w:ind w:left="210" w:right="210" w:firstLine="2872" w:firstLineChars="894"/>
        <w:rPr>
          <w:rFonts w:hint="eastAsia" w:ascii="仿宋" w:hAnsi="仿宋" w:eastAsia="仿宋" w:cs="仿宋"/>
          <w:color w:val="auto"/>
          <w:highlight w:val="none"/>
        </w:rPr>
      </w:pPr>
      <w:r>
        <w:rPr>
          <w:rFonts w:hint="eastAsia" w:ascii="仿宋" w:hAnsi="仿宋" w:eastAsia="仿宋" w:cs="仿宋"/>
          <w:b/>
          <w:color w:val="auto"/>
          <w:kern w:val="0"/>
          <w:sz w:val="32"/>
          <w:szCs w:val="32"/>
          <w:highlight w:val="none"/>
          <w:lang w:val="zh-CN"/>
        </w:rPr>
        <w:t>授权委托书（适用于非联合体投标）</w:t>
      </w:r>
      <w:r>
        <w:rPr>
          <w:rFonts w:hint="eastAsia" w:ascii="仿宋" w:hAnsi="仿宋" w:eastAsia="仿宋" w:cs="仿宋"/>
          <w:color w:val="auto"/>
          <w:highlight w:val="none"/>
        </w:rPr>
        <w:t xml:space="preserve">                               </w:t>
      </w:r>
    </w:p>
    <w:p w14:paraId="238D2477">
      <w:pPr>
        <w:snapToGrid w:val="0"/>
        <w:spacing w:line="360" w:lineRule="auto"/>
        <w:ind w:left="210" w:right="210"/>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浙江交通职业技术学院、杭州博实招标代理有限公司</w:t>
      </w:r>
      <w:r>
        <w:rPr>
          <w:rFonts w:hint="eastAsia" w:ascii="仿宋" w:hAnsi="仿宋" w:eastAsia="仿宋" w:cs="仿宋"/>
          <w:color w:val="auto"/>
          <w:kern w:val="0"/>
          <w:sz w:val="24"/>
          <w:highlight w:val="none"/>
          <w:lang w:val="zh-CN"/>
        </w:rPr>
        <w:t>：</w:t>
      </w:r>
    </w:p>
    <w:p w14:paraId="652923C7">
      <w:pPr>
        <w:snapToGrid w:val="0"/>
        <w:spacing w:line="360" w:lineRule="auto"/>
        <w:ind w:left="210" w:right="210"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u w:val="single"/>
        </w:rPr>
        <w:t>浙江交通职业技术学院</w:t>
      </w:r>
      <w:r>
        <w:rPr>
          <w:rFonts w:hint="eastAsia" w:ascii="仿宋" w:hAnsi="仿宋" w:eastAsia="仿宋" w:cs="仿宋"/>
          <w:color w:val="auto"/>
          <w:sz w:val="24"/>
          <w:highlight w:val="none"/>
          <w:u w:val="single"/>
          <w:lang w:eastAsia="zh-CN"/>
        </w:rPr>
        <w:t>无人机装调与检修实训室建设</w:t>
      </w:r>
      <w:r>
        <w:rPr>
          <w:rFonts w:hint="eastAsia" w:ascii="仿宋" w:hAnsi="仿宋" w:eastAsia="仿宋" w:cs="仿宋"/>
          <w:color w:val="auto"/>
          <w:sz w:val="24"/>
          <w:highlight w:val="none"/>
          <w:u w:val="single"/>
        </w:rPr>
        <w:t>项目【招标编号：</w:t>
      </w:r>
      <w:r>
        <w:rPr>
          <w:rFonts w:hint="eastAsia" w:ascii="仿宋" w:hAnsi="仿宋" w:eastAsia="仿宋" w:cs="仿宋"/>
          <w:color w:val="auto"/>
          <w:sz w:val="24"/>
          <w:highlight w:val="none"/>
          <w:u w:val="single"/>
          <w:lang w:eastAsia="zh-CN"/>
        </w:rPr>
        <w:t>BSZB2025-AZZG086</w:t>
      </w:r>
      <w:r>
        <w:rPr>
          <w:rFonts w:hint="eastAsia" w:ascii="仿宋" w:hAnsi="仿宋" w:eastAsia="仿宋" w:cs="仿宋"/>
          <w:color w:val="auto"/>
          <w:sz w:val="24"/>
          <w:highlight w:val="none"/>
          <w:u w:val="single"/>
        </w:rPr>
        <w:t>】</w:t>
      </w:r>
      <w:r>
        <w:rPr>
          <w:rFonts w:hint="eastAsia" w:ascii="仿宋" w:hAnsi="仿宋" w:eastAsia="仿宋" w:cs="仿宋"/>
          <w:color w:val="auto"/>
          <w:kern w:val="0"/>
          <w:sz w:val="24"/>
          <w:highlight w:val="none"/>
          <w:lang w:val="zh-CN"/>
        </w:rPr>
        <w:t>政府采购投标的一切事项，其法律后果由我方承担。</w:t>
      </w:r>
    </w:p>
    <w:p w14:paraId="73D676CF">
      <w:pPr>
        <w:snapToGrid w:val="0"/>
        <w:spacing w:line="360" w:lineRule="auto"/>
        <w:ind w:left="210" w:right="21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14:paraId="7A2B3B08">
      <w:pPr>
        <w:snapToGrid w:val="0"/>
        <w:spacing w:line="360" w:lineRule="auto"/>
        <w:ind w:left="210" w:right="21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14:paraId="42585FBB">
      <w:pPr>
        <w:snapToGrid w:val="0"/>
        <w:spacing w:line="360" w:lineRule="auto"/>
        <w:ind w:left="210" w:right="21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投标人名称(电子签名)：</w:t>
      </w:r>
    </w:p>
    <w:p w14:paraId="3CA24E76">
      <w:pPr>
        <w:snapToGrid w:val="0"/>
        <w:spacing w:line="360" w:lineRule="auto"/>
        <w:ind w:left="210" w:right="21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签发日期：  年  月   日</w:t>
      </w:r>
    </w:p>
    <w:p w14:paraId="278771D7">
      <w:pPr>
        <w:snapToGrid w:val="0"/>
        <w:spacing w:line="360" w:lineRule="auto"/>
        <w:ind w:left="210" w:right="210"/>
        <w:rPr>
          <w:rFonts w:hint="eastAsia" w:ascii="仿宋" w:hAnsi="仿宋" w:eastAsia="仿宋" w:cs="仿宋"/>
          <w:color w:val="auto"/>
          <w:sz w:val="24"/>
          <w:highlight w:val="none"/>
        </w:rPr>
      </w:pPr>
    </w:p>
    <w:p w14:paraId="6E307461">
      <w:pPr>
        <w:snapToGrid w:val="0"/>
        <w:spacing w:line="360" w:lineRule="auto"/>
        <w:ind w:left="210" w:right="210"/>
        <w:rPr>
          <w:rFonts w:hint="eastAsia" w:ascii="仿宋" w:hAnsi="仿宋" w:eastAsia="仿宋" w:cs="仿宋"/>
          <w:color w:val="auto"/>
          <w:sz w:val="24"/>
          <w:highlight w:val="none"/>
        </w:rPr>
      </w:pPr>
    </w:p>
    <w:p w14:paraId="2C03A3A1">
      <w:pPr>
        <w:ind w:left="210" w:right="21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zh-CN"/>
        </w:rPr>
        <w:t xml:space="preserve">      </w:t>
      </w:r>
      <w:r>
        <w:rPr>
          <w:rFonts w:hint="eastAsia" w:ascii="仿宋" w:hAnsi="仿宋" w:eastAsia="仿宋" w:cs="仿宋"/>
          <w:b/>
          <w:color w:val="auto"/>
          <w:kern w:val="0"/>
          <w:sz w:val="32"/>
          <w:szCs w:val="32"/>
          <w:highlight w:val="none"/>
        </w:rPr>
        <w:t xml:space="preserve"> </w:t>
      </w:r>
      <w:r>
        <w:rPr>
          <w:rFonts w:hint="eastAsia" w:ascii="仿宋" w:hAnsi="仿宋" w:eastAsia="仿宋" w:cs="仿宋"/>
          <w:b/>
          <w:color w:val="auto"/>
          <w:kern w:val="0"/>
          <w:sz w:val="32"/>
          <w:szCs w:val="32"/>
          <w:highlight w:val="none"/>
          <w:lang w:val="zh-CN"/>
        </w:rPr>
        <w:t>授权委托书（适用于联合体投标）</w:t>
      </w:r>
    </w:p>
    <w:p w14:paraId="73537829">
      <w:pPr>
        <w:snapToGrid w:val="0"/>
        <w:spacing w:line="360" w:lineRule="auto"/>
        <w:ind w:left="210" w:right="210"/>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浙江交通职业技术学院、杭州博实招标代理有限公司</w:t>
      </w:r>
      <w:r>
        <w:rPr>
          <w:rFonts w:hint="eastAsia" w:ascii="仿宋" w:hAnsi="仿宋" w:eastAsia="仿宋" w:cs="仿宋"/>
          <w:color w:val="auto"/>
          <w:kern w:val="0"/>
          <w:sz w:val="24"/>
          <w:highlight w:val="none"/>
          <w:lang w:val="zh-CN"/>
        </w:rPr>
        <w:t>：</w:t>
      </w:r>
    </w:p>
    <w:p w14:paraId="5ABFE460">
      <w:pPr>
        <w:snapToGrid w:val="0"/>
        <w:spacing w:line="360" w:lineRule="auto"/>
        <w:ind w:left="210" w:right="210"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政府采购投标的一切事项，其法律后果由我方承担。</w:t>
      </w:r>
    </w:p>
    <w:p w14:paraId="57A77329">
      <w:pPr>
        <w:snapToGrid w:val="0"/>
        <w:spacing w:line="360" w:lineRule="auto"/>
        <w:ind w:left="210" w:right="21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14:paraId="723A68BE">
      <w:pPr>
        <w:snapToGrid w:val="0"/>
        <w:spacing w:line="360" w:lineRule="auto"/>
        <w:ind w:left="210" w:right="21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14:paraId="435C4B43">
      <w:pPr>
        <w:ind w:left="210" w:right="210"/>
        <w:jc w:val="center"/>
        <w:rPr>
          <w:rFonts w:hint="eastAsia" w:ascii="仿宋" w:hAnsi="仿宋" w:eastAsia="仿宋" w:cs="仿宋"/>
          <w:b/>
          <w:color w:val="auto"/>
          <w:kern w:val="0"/>
          <w:sz w:val="32"/>
          <w:szCs w:val="32"/>
          <w:highlight w:val="none"/>
        </w:rPr>
      </w:pPr>
    </w:p>
    <w:p w14:paraId="1A4C3C67">
      <w:pPr>
        <w:ind w:left="210" w:right="210"/>
        <w:jc w:val="center"/>
        <w:rPr>
          <w:rFonts w:hint="eastAsia" w:ascii="仿宋" w:hAnsi="仿宋" w:eastAsia="仿宋" w:cs="仿宋"/>
          <w:b/>
          <w:color w:val="auto"/>
          <w:kern w:val="0"/>
          <w:sz w:val="32"/>
          <w:szCs w:val="32"/>
          <w:highlight w:val="none"/>
        </w:rPr>
      </w:pPr>
    </w:p>
    <w:p w14:paraId="7EFA2D99">
      <w:pPr>
        <w:ind w:left="210" w:right="210"/>
        <w:rPr>
          <w:rFonts w:hint="eastAsia" w:ascii="仿宋" w:hAnsi="仿宋" w:eastAsia="仿宋" w:cs="仿宋"/>
          <w:color w:val="auto"/>
          <w:highlight w:val="none"/>
        </w:rPr>
      </w:pPr>
    </w:p>
    <w:p w14:paraId="0037ED27">
      <w:pPr>
        <w:snapToGrid w:val="0"/>
        <w:spacing w:line="360" w:lineRule="auto"/>
        <w:ind w:left="210" w:right="210"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1ED87203">
      <w:pPr>
        <w:snapToGrid w:val="0"/>
        <w:spacing w:line="360" w:lineRule="auto"/>
        <w:ind w:left="210" w:right="210"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79F2F841">
      <w:pPr>
        <w:snapToGrid w:val="0"/>
        <w:spacing w:line="360" w:lineRule="auto"/>
        <w:ind w:left="210" w:right="210"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14:paraId="3393A0FF">
      <w:pPr>
        <w:snapToGrid w:val="0"/>
        <w:spacing w:line="360" w:lineRule="auto"/>
        <w:ind w:left="210" w:right="21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29E91A01">
      <w:pPr>
        <w:ind w:left="210" w:right="210"/>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br w:type="page"/>
      </w:r>
    </w:p>
    <w:p w14:paraId="5D69E21D">
      <w:pPr>
        <w:autoSpaceDE w:val="0"/>
        <w:autoSpaceDN w:val="0"/>
        <w:spacing w:line="360" w:lineRule="auto"/>
        <w:ind w:left="210" w:right="210"/>
        <w:jc w:val="center"/>
        <w:rPr>
          <w:rFonts w:hint="eastAsia" w:ascii="仿宋" w:hAnsi="仿宋" w:eastAsia="仿宋" w:cs="仿宋"/>
          <w:b/>
          <w:color w:val="auto"/>
          <w:sz w:val="24"/>
          <w:highlight w:val="none"/>
        </w:rPr>
      </w:pPr>
      <w:r>
        <w:rPr>
          <w:rFonts w:hint="eastAsia" w:ascii="仿宋" w:hAnsi="仿宋" w:eastAsia="仿宋" w:cs="仿宋"/>
          <w:b/>
          <w:color w:val="auto"/>
          <w:kern w:val="0"/>
          <w:sz w:val="32"/>
          <w:szCs w:val="32"/>
          <w:highlight w:val="none"/>
          <w:lang w:val="zh-CN"/>
        </w:rPr>
        <w:t>法定代表人、单位负责人或自然人本人</w:t>
      </w:r>
      <w:r>
        <w:rPr>
          <w:rFonts w:hint="eastAsia" w:ascii="仿宋" w:hAnsi="仿宋" w:eastAsia="仿宋" w:cs="仿宋"/>
          <w:b/>
          <w:color w:val="auto"/>
          <w:sz w:val="30"/>
          <w:szCs w:val="30"/>
          <w:highlight w:val="none"/>
        </w:rPr>
        <w:t>的身份证明（适用于法定代表人、单位负责人或者自然人本人代表投标人参加投标）</w:t>
      </w:r>
    </w:p>
    <w:p w14:paraId="13238D38">
      <w:pPr>
        <w:pStyle w:val="149"/>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62EE8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35CFFE81">
            <w:pPr>
              <w:pStyle w:val="149"/>
              <w:adjustRightIn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正面：                                 反面：</w:t>
            </w:r>
          </w:p>
          <w:p w14:paraId="72DF8F7A">
            <w:pPr>
              <w:pStyle w:val="149"/>
              <w:adjustRightInd w:val="0"/>
              <w:spacing w:line="360" w:lineRule="auto"/>
              <w:rPr>
                <w:rFonts w:hint="eastAsia" w:ascii="仿宋" w:hAnsi="仿宋" w:eastAsia="仿宋" w:cs="仿宋"/>
                <w:bCs/>
                <w:color w:val="auto"/>
                <w:sz w:val="24"/>
                <w:highlight w:val="none"/>
              </w:rPr>
            </w:pPr>
          </w:p>
        </w:tc>
      </w:tr>
    </w:tbl>
    <w:p w14:paraId="0C0C3DA0">
      <w:pPr>
        <w:snapToGrid w:val="0"/>
        <w:spacing w:line="360" w:lineRule="auto"/>
        <w:ind w:left="210" w:right="210" w:firstLine="576"/>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14:paraId="6F1A0ED6">
      <w:pPr>
        <w:snapToGrid w:val="0"/>
        <w:spacing w:line="360" w:lineRule="auto"/>
        <w:ind w:left="210" w:right="210" w:firstLine="576"/>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投标人名称(电子签名)：                              </w:t>
      </w:r>
    </w:p>
    <w:p w14:paraId="5DCA7785">
      <w:pPr>
        <w:spacing w:line="360" w:lineRule="auto"/>
        <w:ind w:left="210" w:right="210"/>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38F5B51B">
      <w:pPr>
        <w:ind w:left="210" w:right="210"/>
        <w:jc w:val="center"/>
        <w:rPr>
          <w:rFonts w:hint="eastAsia" w:ascii="仿宋" w:hAnsi="仿宋" w:eastAsia="仿宋" w:cs="仿宋"/>
          <w:b/>
          <w:color w:val="auto"/>
          <w:kern w:val="0"/>
          <w:sz w:val="32"/>
          <w:szCs w:val="32"/>
          <w:highlight w:val="none"/>
        </w:rPr>
      </w:pPr>
    </w:p>
    <w:p w14:paraId="024BEAB6">
      <w:pPr>
        <w:ind w:left="210" w:right="210"/>
        <w:jc w:val="center"/>
        <w:rPr>
          <w:rFonts w:hint="eastAsia" w:ascii="仿宋" w:hAnsi="仿宋" w:eastAsia="仿宋" w:cs="仿宋"/>
          <w:b/>
          <w:color w:val="auto"/>
          <w:kern w:val="0"/>
          <w:sz w:val="32"/>
          <w:szCs w:val="32"/>
          <w:highlight w:val="none"/>
        </w:rPr>
      </w:pPr>
    </w:p>
    <w:p w14:paraId="21F96039">
      <w:pPr>
        <w:ind w:left="210" w:right="210"/>
        <w:jc w:val="center"/>
        <w:rPr>
          <w:rFonts w:hint="eastAsia" w:ascii="仿宋" w:hAnsi="仿宋" w:eastAsia="仿宋" w:cs="仿宋"/>
          <w:b/>
          <w:color w:val="auto"/>
          <w:kern w:val="0"/>
          <w:sz w:val="32"/>
          <w:szCs w:val="32"/>
          <w:highlight w:val="none"/>
        </w:rPr>
      </w:pPr>
    </w:p>
    <w:p w14:paraId="1C9C2D4A">
      <w:pPr>
        <w:ind w:left="210" w:right="210"/>
        <w:jc w:val="center"/>
        <w:rPr>
          <w:rFonts w:hint="eastAsia" w:ascii="仿宋" w:hAnsi="仿宋" w:eastAsia="仿宋" w:cs="仿宋"/>
          <w:b/>
          <w:color w:val="auto"/>
          <w:kern w:val="0"/>
          <w:sz w:val="32"/>
          <w:szCs w:val="32"/>
          <w:highlight w:val="none"/>
        </w:rPr>
      </w:pPr>
    </w:p>
    <w:p w14:paraId="2738873D">
      <w:pPr>
        <w:ind w:left="210" w:right="210"/>
        <w:jc w:val="center"/>
        <w:rPr>
          <w:rFonts w:hint="eastAsia" w:ascii="仿宋" w:hAnsi="仿宋" w:eastAsia="仿宋" w:cs="仿宋"/>
          <w:b/>
          <w:color w:val="auto"/>
          <w:kern w:val="0"/>
          <w:sz w:val="32"/>
          <w:szCs w:val="32"/>
          <w:highlight w:val="none"/>
        </w:rPr>
      </w:pPr>
    </w:p>
    <w:p w14:paraId="23C34F18">
      <w:pPr>
        <w:ind w:left="210" w:right="210"/>
        <w:jc w:val="center"/>
        <w:rPr>
          <w:rFonts w:hint="eastAsia" w:ascii="仿宋" w:hAnsi="仿宋" w:eastAsia="仿宋" w:cs="仿宋"/>
          <w:b/>
          <w:color w:val="auto"/>
          <w:kern w:val="0"/>
          <w:sz w:val="32"/>
          <w:szCs w:val="32"/>
          <w:highlight w:val="none"/>
        </w:rPr>
      </w:pPr>
    </w:p>
    <w:p w14:paraId="3CE0E31F">
      <w:pPr>
        <w:ind w:left="210" w:right="210"/>
        <w:jc w:val="center"/>
        <w:rPr>
          <w:rFonts w:hint="eastAsia" w:ascii="仿宋" w:hAnsi="仿宋" w:eastAsia="仿宋" w:cs="仿宋"/>
          <w:b/>
          <w:color w:val="auto"/>
          <w:kern w:val="0"/>
          <w:sz w:val="32"/>
          <w:szCs w:val="32"/>
          <w:highlight w:val="none"/>
        </w:rPr>
      </w:pPr>
    </w:p>
    <w:p w14:paraId="66141125">
      <w:pPr>
        <w:ind w:left="210" w:right="210"/>
        <w:jc w:val="center"/>
        <w:rPr>
          <w:rFonts w:hint="eastAsia" w:ascii="仿宋" w:hAnsi="仿宋" w:eastAsia="仿宋" w:cs="仿宋"/>
          <w:b/>
          <w:color w:val="auto"/>
          <w:kern w:val="0"/>
          <w:sz w:val="32"/>
          <w:szCs w:val="32"/>
          <w:highlight w:val="none"/>
        </w:rPr>
      </w:pPr>
    </w:p>
    <w:p w14:paraId="31CC9099">
      <w:pPr>
        <w:ind w:left="210" w:right="210"/>
        <w:jc w:val="center"/>
        <w:rPr>
          <w:rFonts w:hint="eastAsia" w:ascii="仿宋" w:hAnsi="仿宋" w:eastAsia="仿宋" w:cs="仿宋"/>
          <w:b/>
          <w:color w:val="auto"/>
          <w:kern w:val="0"/>
          <w:sz w:val="32"/>
          <w:szCs w:val="32"/>
          <w:highlight w:val="none"/>
        </w:rPr>
      </w:pPr>
    </w:p>
    <w:p w14:paraId="3F5D63FB">
      <w:pPr>
        <w:ind w:left="210" w:right="210"/>
        <w:jc w:val="center"/>
        <w:rPr>
          <w:rFonts w:hint="eastAsia" w:ascii="仿宋" w:hAnsi="仿宋" w:eastAsia="仿宋" w:cs="仿宋"/>
          <w:b/>
          <w:color w:val="auto"/>
          <w:kern w:val="0"/>
          <w:sz w:val="32"/>
          <w:szCs w:val="32"/>
          <w:highlight w:val="none"/>
        </w:rPr>
      </w:pPr>
    </w:p>
    <w:p w14:paraId="20C461C9">
      <w:pPr>
        <w:ind w:left="210" w:right="210"/>
        <w:jc w:val="center"/>
        <w:rPr>
          <w:rFonts w:hint="eastAsia" w:ascii="仿宋" w:hAnsi="仿宋" w:eastAsia="仿宋" w:cs="仿宋"/>
          <w:b/>
          <w:color w:val="auto"/>
          <w:kern w:val="0"/>
          <w:sz w:val="32"/>
          <w:szCs w:val="32"/>
          <w:highlight w:val="none"/>
        </w:rPr>
      </w:pPr>
    </w:p>
    <w:p w14:paraId="48C8CAF7">
      <w:pPr>
        <w:ind w:left="210" w:right="210"/>
        <w:jc w:val="center"/>
        <w:rPr>
          <w:rFonts w:hint="eastAsia" w:ascii="仿宋" w:hAnsi="仿宋" w:eastAsia="仿宋" w:cs="仿宋"/>
          <w:b/>
          <w:color w:val="auto"/>
          <w:kern w:val="0"/>
          <w:sz w:val="32"/>
          <w:szCs w:val="32"/>
          <w:highlight w:val="none"/>
        </w:rPr>
      </w:pPr>
    </w:p>
    <w:p w14:paraId="38AD1D7A">
      <w:pPr>
        <w:ind w:left="210" w:right="210"/>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1F61AED2">
      <w:pPr>
        <w:snapToGrid w:val="0"/>
        <w:spacing w:line="360" w:lineRule="auto"/>
        <w:ind w:left="210" w:right="210" w:firstLine="2570" w:firstLineChars="800"/>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三、分包意向协议（如果有）</w:t>
      </w:r>
    </w:p>
    <w:p w14:paraId="550A0B7A">
      <w:pPr>
        <w:snapToGrid w:val="0"/>
        <w:spacing w:line="360" w:lineRule="auto"/>
        <w:ind w:left="210" w:right="210" w:firstLine="578"/>
        <w:rPr>
          <w:rFonts w:hint="eastAsia" w:ascii="仿宋" w:hAnsi="仿宋" w:eastAsia="仿宋" w:cs="仿宋"/>
          <w:b/>
          <w:color w:val="auto"/>
          <w:kern w:val="0"/>
          <w:sz w:val="32"/>
          <w:szCs w:val="32"/>
          <w:highlight w:val="none"/>
        </w:rPr>
      </w:pPr>
      <w:bookmarkStart w:id="17" w:name="_Hlk101169080"/>
      <w:r>
        <w:rPr>
          <w:rFonts w:hint="eastAsia" w:ascii="仿宋" w:hAnsi="仿宋" w:eastAsia="仿宋" w:cs="仿宋"/>
          <w:b/>
          <w:bCs/>
          <w:color w:val="auto"/>
          <w:kern w:val="0"/>
          <w:sz w:val="24"/>
          <w:highlight w:val="none"/>
          <w:lang w:val="zh-CN"/>
        </w:rPr>
        <w:t>[中标后以分包方式履行合同的，提供分包意向协议(附件6)；采购人不同意分包或者投标人中标后不以分包方式履行合同的，则不需要提供。]</w:t>
      </w:r>
      <w:bookmarkEnd w:id="17"/>
    </w:p>
    <w:p w14:paraId="5B7F3173">
      <w:pPr>
        <w:ind w:left="210" w:right="210"/>
        <w:jc w:val="center"/>
        <w:rPr>
          <w:rFonts w:hint="eastAsia" w:ascii="仿宋" w:hAnsi="仿宋" w:eastAsia="仿宋" w:cs="仿宋"/>
          <w:b/>
          <w:color w:val="auto"/>
          <w:kern w:val="0"/>
          <w:sz w:val="32"/>
          <w:szCs w:val="32"/>
          <w:highlight w:val="none"/>
        </w:rPr>
      </w:pPr>
    </w:p>
    <w:p w14:paraId="322195D1">
      <w:pPr>
        <w:ind w:left="210" w:right="210"/>
        <w:jc w:val="center"/>
        <w:rPr>
          <w:rFonts w:hint="eastAsia" w:ascii="仿宋" w:hAnsi="仿宋" w:eastAsia="仿宋" w:cs="仿宋"/>
          <w:b/>
          <w:color w:val="auto"/>
          <w:kern w:val="0"/>
          <w:sz w:val="32"/>
          <w:szCs w:val="32"/>
          <w:highlight w:val="none"/>
        </w:rPr>
      </w:pPr>
    </w:p>
    <w:p w14:paraId="1D6A8342">
      <w:pPr>
        <w:ind w:left="210" w:right="210"/>
        <w:jc w:val="center"/>
        <w:rPr>
          <w:rFonts w:hint="eastAsia" w:ascii="仿宋" w:hAnsi="仿宋" w:eastAsia="仿宋" w:cs="仿宋"/>
          <w:b/>
          <w:color w:val="auto"/>
          <w:kern w:val="0"/>
          <w:sz w:val="32"/>
          <w:szCs w:val="32"/>
          <w:highlight w:val="none"/>
        </w:rPr>
      </w:pPr>
    </w:p>
    <w:p w14:paraId="55ECB700">
      <w:pPr>
        <w:ind w:left="210" w:right="210"/>
        <w:jc w:val="center"/>
        <w:rPr>
          <w:rFonts w:hint="eastAsia" w:ascii="仿宋" w:hAnsi="仿宋" w:eastAsia="仿宋" w:cs="仿宋"/>
          <w:b/>
          <w:color w:val="auto"/>
          <w:kern w:val="0"/>
          <w:sz w:val="32"/>
          <w:szCs w:val="32"/>
          <w:highlight w:val="none"/>
        </w:rPr>
      </w:pPr>
    </w:p>
    <w:p w14:paraId="27A396FF">
      <w:pPr>
        <w:ind w:left="210" w:right="210"/>
        <w:jc w:val="center"/>
        <w:rPr>
          <w:rFonts w:hint="eastAsia" w:ascii="仿宋" w:hAnsi="仿宋" w:eastAsia="仿宋" w:cs="仿宋"/>
          <w:b/>
          <w:color w:val="auto"/>
          <w:kern w:val="0"/>
          <w:sz w:val="32"/>
          <w:szCs w:val="32"/>
          <w:highlight w:val="none"/>
        </w:rPr>
      </w:pPr>
    </w:p>
    <w:p w14:paraId="639210A4">
      <w:pPr>
        <w:ind w:left="210" w:right="21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四、符合性审查资料</w:t>
      </w:r>
    </w:p>
    <w:p w14:paraId="46C107F1">
      <w:pPr>
        <w:ind w:left="210" w:right="210"/>
        <w:jc w:val="center"/>
        <w:rPr>
          <w:rFonts w:hint="eastAsia" w:ascii="仿宋" w:hAnsi="仿宋" w:eastAsia="仿宋" w:cs="仿宋"/>
          <w:b/>
          <w:color w:val="auto"/>
          <w:kern w:val="0"/>
          <w:sz w:val="32"/>
          <w:szCs w:val="32"/>
          <w:highlight w:val="none"/>
        </w:rPr>
      </w:pPr>
    </w:p>
    <w:p w14:paraId="508D48EB">
      <w:pPr>
        <w:spacing w:line="360" w:lineRule="auto"/>
        <w:ind w:left="210" w:right="210"/>
        <w:rPr>
          <w:rFonts w:hint="eastAsia" w:ascii="仿宋" w:hAnsi="仿宋" w:eastAsia="仿宋" w:cs="仿宋"/>
          <w:color w:val="auto"/>
          <w:sz w:val="24"/>
          <w:highlight w:val="none"/>
        </w:rPr>
      </w:pPr>
    </w:p>
    <w:tbl>
      <w:tblPr>
        <w:tblStyle w:val="62"/>
        <w:tblW w:w="91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2"/>
        <w:gridCol w:w="3200"/>
        <w:gridCol w:w="3636"/>
        <w:gridCol w:w="1709"/>
      </w:tblGrid>
      <w:tr w14:paraId="60C23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12" w:type="dxa"/>
            <w:vAlign w:val="center"/>
          </w:tcPr>
          <w:p w14:paraId="66E1CE43">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3200" w:type="dxa"/>
            <w:vAlign w:val="center"/>
          </w:tcPr>
          <w:p w14:paraId="370FF3EF">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实质性要求</w:t>
            </w:r>
          </w:p>
        </w:tc>
        <w:tc>
          <w:tcPr>
            <w:tcW w:w="3636" w:type="dxa"/>
            <w:vAlign w:val="center"/>
          </w:tcPr>
          <w:p w14:paraId="67D06459">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需要提供的符合性审查资料</w:t>
            </w:r>
          </w:p>
        </w:tc>
        <w:tc>
          <w:tcPr>
            <w:tcW w:w="1709" w:type="dxa"/>
            <w:vAlign w:val="center"/>
          </w:tcPr>
          <w:p w14:paraId="29197484">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仿宋" w:hAnsi="仿宋" w:eastAsia="仿宋" w:cs="仿宋"/>
                <w:b/>
                <w:color w:val="auto"/>
                <w:sz w:val="24"/>
                <w:highlight w:val="none"/>
              </w:rPr>
            </w:pPr>
            <w:r>
              <w:rPr>
                <w:rFonts w:hint="eastAsia" w:ascii="仿宋" w:hAnsi="仿宋" w:eastAsia="仿宋" w:cs="仿宋"/>
                <w:b/>
                <w:color w:val="auto"/>
                <w:sz w:val="24"/>
                <w:highlight w:val="none"/>
              </w:rPr>
              <w:t>投标文件中的</w:t>
            </w:r>
          </w:p>
          <w:p w14:paraId="2BCCE4C3">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页码位置</w:t>
            </w:r>
          </w:p>
        </w:tc>
      </w:tr>
      <w:tr w14:paraId="5FEBC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12" w:type="dxa"/>
            <w:vAlign w:val="center"/>
          </w:tcPr>
          <w:p w14:paraId="1E590D8C">
            <w:pPr>
              <w:keepNext w:val="0"/>
              <w:keepLines w:val="0"/>
              <w:pageBreakBefore w:val="0"/>
              <w:widowControl w:val="0"/>
              <w:kinsoku/>
              <w:wordWrap/>
              <w:overflowPunct/>
              <w:topLinePunct w:val="0"/>
              <w:bidi w:val="0"/>
              <w:adjustRightInd w:val="0"/>
              <w:snapToGrid/>
              <w:spacing w:line="360" w:lineRule="exact"/>
              <w:ind w:left="210" w:right="210"/>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3200" w:type="dxa"/>
            <w:vAlign w:val="center"/>
          </w:tcPr>
          <w:p w14:paraId="09B326D6">
            <w:pPr>
              <w:keepNext w:val="0"/>
              <w:keepLines w:val="0"/>
              <w:pageBreakBefore w:val="0"/>
              <w:widowControl w:val="0"/>
              <w:kinsoku/>
              <w:wordWrap/>
              <w:overflowPunct/>
              <w:topLinePunct w:val="0"/>
              <w:bidi w:val="0"/>
              <w:adjustRightInd w:val="0"/>
              <w:snapToGrid/>
              <w:spacing w:line="360" w:lineRule="exact"/>
              <w:ind w:right="210"/>
              <w:jc w:val="both"/>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投标文件按照招标文件要求签署、盖章。</w:t>
            </w:r>
          </w:p>
        </w:tc>
        <w:tc>
          <w:tcPr>
            <w:tcW w:w="3636" w:type="dxa"/>
            <w:vAlign w:val="center"/>
          </w:tcPr>
          <w:p w14:paraId="001180BE">
            <w:pPr>
              <w:keepNext w:val="0"/>
              <w:keepLines w:val="0"/>
              <w:pageBreakBefore w:val="0"/>
              <w:widowControl w:val="0"/>
              <w:kinsoku/>
              <w:wordWrap/>
              <w:overflowPunct/>
              <w:topLinePunct w:val="0"/>
              <w:bidi w:val="0"/>
              <w:adjustRightInd w:val="0"/>
              <w:snapToGrid/>
              <w:spacing w:line="360" w:lineRule="exact"/>
              <w:ind w:right="210"/>
              <w:jc w:val="both"/>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需要使用电子签名或者签字盖章的投标文件的组成部分</w:t>
            </w:r>
          </w:p>
        </w:tc>
        <w:tc>
          <w:tcPr>
            <w:tcW w:w="1709" w:type="dxa"/>
            <w:vAlign w:val="center"/>
          </w:tcPr>
          <w:p w14:paraId="3DACD96E">
            <w:pPr>
              <w:keepNext w:val="0"/>
              <w:keepLines w:val="0"/>
              <w:pageBreakBefore w:val="0"/>
              <w:widowControl w:val="0"/>
              <w:kinsoku/>
              <w:wordWrap/>
              <w:overflowPunct/>
              <w:topLinePunct w:val="0"/>
              <w:bidi w:val="0"/>
              <w:adjustRightInd w:val="0"/>
              <w:snapToGrid/>
              <w:spacing w:line="360" w:lineRule="exact"/>
              <w:ind w:right="210"/>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见投标文件</w:t>
            </w:r>
          </w:p>
          <w:p w14:paraId="4F16DF14">
            <w:pPr>
              <w:keepNext w:val="0"/>
              <w:keepLines w:val="0"/>
              <w:pageBreakBefore w:val="0"/>
              <w:widowControl w:val="0"/>
              <w:kinsoku/>
              <w:wordWrap/>
              <w:overflowPunct/>
              <w:topLinePunct w:val="0"/>
              <w:bidi w:val="0"/>
              <w:adjustRightInd w:val="0"/>
              <w:snapToGrid/>
              <w:spacing w:line="360" w:lineRule="exact"/>
              <w:ind w:left="210" w:right="210"/>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14:paraId="24763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12" w:type="dxa"/>
            <w:vAlign w:val="center"/>
          </w:tcPr>
          <w:p w14:paraId="7B48D527">
            <w:pPr>
              <w:keepNext w:val="0"/>
              <w:keepLines w:val="0"/>
              <w:pageBreakBefore w:val="0"/>
              <w:widowControl w:val="0"/>
              <w:kinsoku/>
              <w:wordWrap/>
              <w:overflowPunct/>
              <w:topLinePunct w:val="0"/>
              <w:bidi w:val="0"/>
              <w:adjustRightInd w:val="0"/>
              <w:snapToGrid/>
              <w:spacing w:line="360" w:lineRule="exact"/>
              <w:ind w:left="210" w:right="210"/>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3200" w:type="dxa"/>
            <w:vAlign w:val="center"/>
          </w:tcPr>
          <w:p w14:paraId="0053F225">
            <w:pPr>
              <w:keepNext w:val="0"/>
              <w:keepLines w:val="0"/>
              <w:pageBreakBefore w:val="0"/>
              <w:widowControl w:val="0"/>
              <w:kinsoku/>
              <w:wordWrap/>
              <w:overflowPunct/>
              <w:topLinePunct w:val="0"/>
              <w:bidi w:val="0"/>
              <w:adjustRightInd w:val="0"/>
              <w:snapToGrid/>
              <w:spacing w:line="360" w:lineRule="exact"/>
              <w:ind w:right="210"/>
              <w:jc w:val="both"/>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投标文件中承诺的投标有效期不少于招标文件中载明的投标有效期。</w:t>
            </w:r>
          </w:p>
        </w:tc>
        <w:tc>
          <w:tcPr>
            <w:tcW w:w="3636" w:type="dxa"/>
            <w:vAlign w:val="center"/>
          </w:tcPr>
          <w:p w14:paraId="269CAFE8">
            <w:pPr>
              <w:keepNext w:val="0"/>
              <w:keepLines w:val="0"/>
              <w:pageBreakBefore w:val="0"/>
              <w:widowControl w:val="0"/>
              <w:kinsoku/>
              <w:wordWrap/>
              <w:overflowPunct/>
              <w:topLinePunct w:val="0"/>
              <w:bidi w:val="0"/>
              <w:adjustRightInd w:val="0"/>
              <w:snapToGrid/>
              <w:spacing w:line="360" w:lineRule="exact"/>
              <w:ind w:left="210" w:right="210"/>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投标函</w:t>
            </w:r>
          </w:p>
        </w:tc>
        <w:tc>
          <w:tcPr>
            <w:tcW w:w="1709" w:type="dxa"/>
            <w:vAlign w:val="center"/>
          </w:tcPr>
          <w:p w14:paraId="5369DE10">
            <w:pPr>
              <w:keepNext w:val="0"/>
              <w:keepLines w:val="0"/>
              <w:pageBreakBefore w:val="0"/>
              <w:widowControl w:val="0"/>
              <w:kinsoku/>
              <w:wordWrap/>
              <w:overflowPunct/>
              <w:topLinePunct w:val="0"/>
              <w:bidi w:val="0"/>
              <w:adjustRightInd w:val="0"/>
              <w:snapToGrid/>
              <w:spacing w:line="360" w:lineRule="exact"/>
              <w:ind w:right="210"/>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见投标文件第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14:paraId="07F96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12" w:type="dxa"/>
            <w:vAlign w:val="center"/>
          </w:tcPr>
          <w:p w14:paraId="37FDF1A8">
            <w:pPr>
              <w:keepNext w:val="0"/>
              <w:keepLines w:val="0"/>
              <w:pageBreakBefore w:val="0"/>
              <w:widowControl w:val="0"/>
              <w:kinsoku/>
              <w:wordWrap/>
              <w:overflowPunct/>
              <w:topLinePunct w:val="0"/>
              <w:bidi w:val="0"/>
              <w:adjustRightInd w:val="0"/>
              <w:snapToGrid/>
              <w:spacing w:line="360" w:lineRule="exact"/>
              <w:ind w:left="210" w:right="210"/>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3200" w:type="dxa"/>
            <w:vAlign w:val="center"/>
          </w:tcPr>
          <w:p w14:paraId="45E3E999">
            <w:pPr>
              <w:keepNext w:val="0"/>
              <w:keepLines w:val="0"/>
              <w:pageBreakBefore w:val="0"/>
              <w:widowControl w:val="0"/>
              <w:kinsoku/>
              <w:wordWrap/>
              <w:overflowPunct/>
              <w:topLinePunct w:val="0"/>
              <w:bidi w:val="0"/>
              <w:adjustRightInd w:val="0"/>
              <w:snapToGrid/>
              <w:spacing w:line="360" w:lineRule="exact"/>
              <w:ind w:right="210"/>
              <w:jc w:val="both"/>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投标文件满足招标文件的其它实质性要求。</w:t>
            </w:r>
          </w:p>
        </w:tc>
        <w:tc>
          <w:tcPr>
            <w:tcW w:w="3636" w:type="dxa"/>
            <w:vAlign w:val="center"/>
          </w:tcPr>
          <w:p w14:paraId="14CDE2F2">
            <w:pPr>
              <w:keepNext w:val="0"/>
              <w:keepLines w:val="0"/>
              <w:pageBreakBefore w:val="0"/>
              <w:widowControl w:val="0"/>
              <w:kinsoku/>
              <w:wordWrap/>
              <w:overflowPunct/>
              <w:topLinePunct w:val="0"/>
              <w:bidi w:val="0"/>
              <w:adjustRightInd w:val="0"/>
              <w:snapToGrid/>
              <w:spacing w:line="360" w:lineRule="exact"/>
              <w:ind w:right="210"/>
              <w:jc w:val="both"/>
              <w:textAlignment w:val="auto"/>
              <w:rPr>
                <w:rFonts w:hint="eastAsia" w:ascii="仿宋" w:hAnsi="仿宋" w:eastAsia="仿宋" w:cs="仿宋"/>
                <w:color w:val="auto"/>
                <w:highlight w:val="none"/>
                <w:lang w:val="en-US"/>
              </w:rPr>
            </w:pPr>
            <w:r>
              <w:rPr>
                <w:rFonts w:hint="eastAsia" w:ascii="仿宋" w:hAnsi="仿宋" w:eastAsia="仿宋" w:cs="仿宋"/>
                <w:color w:val="auto"/>
                <w:kern w:val="0"/>
                <w:sz w:val="24"/>
                <w:highlight w:val="none"/>
              </w:rPr>
              <w:t>招标文件其它实质性要求相应的材料（“▲” 系指实质性要求条款，招标文件无其它实质性要求的，无需提供）</w:t>
            </w:r>
          </w:p>
        </w:tc>
        <w:tc>
          <w:tcPr>
            <w:tcW w:w="1709" w:type="dxa"/>
            <w:vAlign w:val="center"/>
          </w:tcPr>
          <w:p w14:paraId="6D3C7AED">
            <w:pPr>
              <w:keepNext w:val="0"/>
              <w:keepLines w:val="0"/>
              <w:pageBreakBefore w:val="0"/>
              <w:widowControl w:val="0"/>
              <w:kinsoku/>
              <w:wordWrap/>
              <w:overflowPunct/>
              <w:topLinePunct w:val="0"/>
              <w:bidi w:val="0"/>
              <w:adjustRightInd w:val="0"/>
              <w:snapToGrid/>
              <w:spacing w:line="360" w:lineRule="exact"/>
              <w:ind w:right="210"/>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见投标文件第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bl>
    <w:p w14:paraId="5EBA9B7E">
      <w:pPr>
        <w:keepNext w:val="0"/>
        <w:keepLines w:val="0"/>
        <w:pageBreakBefore w:val="0"/>
        <w:widowControl w:val="0"/>
        <w:kinsoku/>
        <w:wordWrap/>
        <w:overflowPunct/>
        <w:topLinePunct w:val="0"/>
        <w:autoSpaceDE/>
        <w:autoSpaceDN/>
        <w:bidi w:val="0"/>
        <w:adjustRightInd w:val="0"/>
        <w:snapToGrid/>
        <w:spacing w:before="157" w:beforeLines="50" w:line="360"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注：1.按本格式和要求提供。</w:t>
      </w:r>
    </w:p>
    <w:p w14:paraId="3376BF3A">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仿宋_GB2312" w:hAnsi="仿宋" w:eastAsia="仿宋_GB2312" w:cs="仿宋_GB2312"/>
          <w:b/>
          <w:color w:val="auto"/>
          <w:kern w:val="0"/>
          <w:sz w:val="32"/>
          <w:szCs w:val="32"/>
          <w:highlight w:val="none"/>
        </w:rPr>
      </w:pPr>
      <w:r>
        <w:rPr>
          <w:rFonts w:hint="eastAsia" w:ascii="仿宋" w:hAnsi="仿宋" w:eastAsia="仿宋" w:cs="仿宋"/>
          <w:color w:val="auto"/>
          <w:sz w:val="24"/>
          <w:highlight w:val="none"/>
        </w:rPr>
        <w:t>2、招标文件中实质性要求必须明确响应。</w:t>
      </w:r>
    </w:p>
    <w:p w14:paraId="1EED0DE9">
      <w:pPr>
        <w:ind w:left="210" w:right="210"/>
        <w:jc w:val="center"/>
        <w:rPr>
          <w:rFonts w:hint="eastAsia" w:ascii="仿宋" w:hAnsi="仿宋" w:eastAsia="仿宋" w:cs="仿宋"/>
          <w:b/>
          <w:color w:val="auto"/>
          <w:kern w:val="0"/>
          <w:sz w:val="32"/>
          <w:szCs w:val="32"/>
          <w:highlight w:val="none"/>
        </w:rPr>
      </w:pPr>
      <w:r>
        <w:rPr>
          <w:rFonts w:ascii="仿宋_GB2312" w:hAnsi="仿宋" w:eastAsia="仿宋_GB2312" w:cs="仿宋_GB2312"/>
          <w:b/>
          <w:color w:val="auto"/>
          <w:kern w:val="0"/>
          <w:sz w:val="32"/>
          <w:szCs w:val="32"/>
          <w:highlight w:val="none"/>
        </w:rPr>
        <w:t xml:space="preserve">          </w:t>
      </w:r>
    </w:p>
    <w:p w14:paraId="62475A2D">
      <w:pPr>
        <w:ind w:left="210" w:right="210"/>
        <w:jc w:val="center"/>
        <w:rPr>
          <w:rFonts w:hint="eastAsia" w:ascii="仿宋" w:hAnsi="仿宋" w:eastAsia="仿宋" w:cs="仿宋"/>
          <w:b/>
          <w:color w:val="auto"/>
          <w:kern w:val="0"/>
          <w:sz w:val="32"/>
          <w:szCs w:val="32"/>
          <w:highlight w:val="none"/>
        </w:rPr>
      </w:pPr>
    </w:p>
    <w:p w14:paraId="7BB8D95C">
      <w:pPr>
        <w:ind w:left="210" w:right="210"/>
        <w:jc w:val="center"/>
        <w:rPr>
          <w:rFonts w:hint="eastAsia" w:ascii="仿宋" w:hAnsi="仿宋" w:eastAsia="仿宋" w:cs="仿宋"/>
          <w:b/>
          <w:color w:val="auto"/>
          <w:kern w:val="0"/>
          <w:sz w:val="32"/>
          <w:szCs w:val="32"/>
          <w:highlight w:val="none"/>
        </w:rPr>
      </w:pPr>
    </w:p>
    <w:p w14:paraId="28B0AD56">
      <w:pPr>
        <w:ind w:left="210" w:right="210"/>
        <w:jc w:val="center"/>
        <w:rPr>
          <w:rFonts w:hint="eastAsia" w:ascii="仿宋" w:hAnsi="仿宋" w:eastAsia="仿宋" w:cs="仿宋"/>
          <w:b/>
          <w:color w:val="auto"/>
          <w:kern w:val="0"/>
          <w:sz w:val="32"/>
          <w:szCs w:val="32"/>
          <w:highlight w:val="none"/>
        </w:rPr>
      </w:pPr>
    </w:p>
    <w:p w14:paraId="2A2D20ED">
      <w:pPr>
        <w:ind w:left="210" w:right="210"/>
        <w:jc w:val="center"/>
        <w:rPr>
          <w:rFonts w:hint="eastAsia" w:ascii="仿宋" w:hAnsi="仿宋" w:eastAsia="仿宋" w:cs="仿宋"/>
          <w:b/>
          <w:color w:val="auto"/>
          <w:kern w:val="0"/>
          <w:sz w:val="32"/>
          <w:szCs w:val="32"/>
          <w:highlight w:val="none"/>
        </w:rPr>
      </w:pPr>
    </w:p>
    <w:p w14:paraId="36304444">
      <w:pPr>
        <w:ind w:left="210" w:right="210"/>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7AF3E86A">
      <w:pPr>
        <w:ind w:left="210" w:right="210"/>
        <w:jc w:val="center"/>
        <w:rPr>
          <w:rFonts w:hint="eastAsia" w:ascii="仿宋" w:hAnsi="仿宋" w:eastAsia="仿宋" w:cs="仿宋"/>
          <w:color w:val="auto"/>
          <w:highlight w:val="none"/>
        </w:rPr>
      </w:pPr>
      <w:r>
        <w:rPr>
          <w:rFonts w:hint="eastAsia" w:ascii="仿宋" w:hAnsi="仿宋" w:eastAsia="仿宋" w:cs="仿宋"/>
          <w:b/>
          <w:color w:val="auto"/>
          <w:kern w:val="0"/>
          <w:sz w:val="32"/>
          <w:szCs w:val="32"/>
          <w:highlight w:val="none"/>
        </w:rPr>
        <w:t>五、评标标准相应的商务技术资料</w:t>
      </w:r>
    </w:p>
    <w:p w14:paraId="555ECAF3">
      <w:pPr>
        <w:snapToGrid w:val="0"/>
        <w:spacing w:line="360" w:lineRule="auto"/>
        <w:ind w:left="210" w:right="210"/>
        <w:jc w:val="center"/>
        <w:rPr>
          <w:rFonts w:hint="eastAsia" w:ascii="仿宋" w:hAnsi="仿宋" w:eastAsia="仿宋" w:cs="仿宋"/>
          <w:b/>
          <w:color w:val="auto"/>
          <w:sz w:val="24"/>
          <w:highlight w:val="none"/>
        </w:rPr>
      </w:pPr>
    </w:p>
    <w:p w14:paraId="21511D37">
      <w:pPr>
        <w:snapToGrid w:val="0"/>
        <w:spacing w:line="360" w:lineRule="auto"/>
        <w:ind w:left="210" w:right="21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sz w:val="24"/>
          <w:highlight w:val="none"/>
        </w:rPr>
        <w:t>（按招标文件第四部分“评标办法前附表”中的内容提供资料）</w:t>
      </w:r>
    </w:p>
    <w:p w14:paraId="76527E06">
      <w:pPr>
        <w:pStyle w:val="79"/>
        <w:ind w:left="210" w:right="210" w:firstLine="643"/>
        <w:rPr>
          <w:rFonts w:hint="eastAsia" w:ascii="仿宋" w:hAnsi="仿宋" w:eastAsia="仿宋" w:cs="仿宋"/>
          <w:b/>
          <w:color w:val="auto"/>
          <w:kern w:val="0"/>
          <w:sz w:val="32"/>
          <w:szCs w:val="32"/>
          <w:highlight w:val="none"/>
        </w:rPr>
      </w:pPr>
    </w:p>
    <w:p w14:paraId="4D90A011">
      <w:pPr>
        <w:ind w:left="210" w:right="210"/>
        <w:jc w:val="center"/>
        <w:rPr>
          <w:rFonts w:hint="eastAsia" w:ascii="仿宋" w:hAnsi="仿宋" w:eastAsia="仿宋" w:cs="仿宋"/>
          <w:b/>
          <w:color w:val="auto"/>
          <w:kern w:val="0"/>
          <w:sz w:val="32"/>
          <w:szCs w:val="32"/>
          <w:highlight w:val="none"/>
        </w:rPr>
      </w:pPr>
    </w:p>
    <w:p w14:paraId="21CCC7DC">
      <w:pPr>
        <w:pStyle w:val="2"/>
        <w:ind w:left="642" w:right="210"/>
        <w:rPr>
          <w:rFonts w:hint="eastAsia" w:ascii="仿宋" w:hAnsi="仿宋" w:eastAsia="仿宋" w:cs="仿宋"/>
          <w:color w:val="auto"/>
          <w:kern w:val="0"/>
          <w:sz w:val="32"/>
          <w:szCs w:val="32"/>
          <w:highlight w:val="none"/>
        </w:rPr>
      </w:pPr>
    </w:p>
    <w:p w14:paraId="68196420">
      <w:pPr>
        <w:ind w:left="210" w:right="210"/>
        <w:rPr>
          <w:rFonts w:hint="eastAsia" w:ascii="仿宋" w:hAnsi="仿宋" w:eastAsia="仿宋" w:cs="仿宋"/>
          <w:color w:val="auto"/>
          <w:highlight w:val="none"/>
        </w:rPr>
      </w:pPr>
    </w:p>
    <w:p w14:paraId="12B46F2F">
      <w:pPr>
        <w:snapToGrid w:val="0"/>
        <w:ind w:left="210" w:right="210"/>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六、投标标的清单</w:t>
      </w:r>
    </w:p>
    <w:tbl>
      <w:tblPr>
        <w:tblStyle w:val="62"/>
        <w:tblW w:w="9256" w:type="dxa"/>
        <w:tblInd w:w="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6"/>
        <w:gridCol w:w="780"/>
        <w:gridCol w:w="915"/>
        <w:gridCol w:w="4324"/>
        <w:gridCol w:w="597"/>
        <w:gridCol w:w="1067"/>
        <w:gridCol w:w="1017"/>
      </w:tblGrid>
      <w:tr w14:paraId="6EFC8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atLeast"/>
        </w:trPr>
        <w:tc>
          <w:tcPr>
            <w:tcW w:w="556" w:type="dxa"/>
            <w:vAlign w:val="center"/>
          </w:tcPr>
          <w:p w14:paraId="5D77416A">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780" w:type="dxa"/>
            <w:vAlign w:val="center"/>
          </w:tcPr>
          <w:p w14:paraId="099BBC5F">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名称</w:t>
            </w:r>
          </w:p>
        </w:tc>
        <w:tc>
          <w:tcPr>
            <w:tcW w:w="915" w:type="dxa"/>
            <w:vAlign w:val="center"/>
          </w:tcPr>
          <w:p w14:paraId="0C0D9B87">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规格型号</w:t>
            </w:r>
          </w:p>
        </w:tc>
        <w:tc>
          <w:tcPr>
            <w:tcW w:w="4324" w:type="dxa"/>
            <w:vAlign w:val="center"/>
          </w:tcPr>
          <w:p w14:paraId="5C8F9837">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主要功能、技术参数（请投标人必须详细列出所投货物具体参数要求）</w:t>
            </w:r>
          </w:p>
        </w:tc>
        <w:tc>
          <w:tcPr>
            <w:tcW w:w="597" w:type="dxa"/>
            <w:vAlign w:val="center"/>
          </w:tcPr>
          <w:p w14:paraId="4E0F35CE">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数量</w:t>
            </w:r>
          </w:p>
        </w:tc>
        <w:tc>
          <w:tcPr>
            <w:tcW w:w="1067" w:type="dxa"/>
            <w:vAlign w:val="center"/>
          </w:tcPr>
          <w:p w14:paraId="6FBC8C43">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品牌</w:t>
            </w:r>
          </w:p>
          <w:p w14:paraId="4E4158AC">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产地</w:t>
            </w:r>
          </w:p>
        </w:tc>
        <w:tc>
          <w:tcPr>
            <w:tcW w:w="1017" w:type="dxa"/>
            <w:vAlign w:val="center"/>
          </w:tcPr>
          <w:p w14:paraId="3E25A528">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质保期</w:t>
            </w:r>
          </w:p>
        </w:tc>
      </w:tr>
      <w:tr w14:paraId="45C02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 w:hRule="atLeast"/>
        </w:trPr>
        <w:tc>
          <w:tcPr>
            <w:tcW w:w="556" w:type="dxa"/>
          </w:tcPr>
          <w:p w14:paraId="66D1F297">
            <w:pPr>
              <w:spacing w:line="500" w:lineRule="exact"/>
              <w:ind w:firstLine="480"/>
              <w:rPr>
                <w:rFonts w:hint="eastAsia" w:ascii="仿宋" w:hAnsi="仿宋" w:eastAsia="仿宋" w:cs="仿宋"/>
                <w:color w:val="auto"/>
                <w:szCs w:val="21"/>
                <w:highlight w:val="none"/>
              </w:rPr>
            </w:pPr>
          </w:p>
        </w:tc>
        <w:tc>
          <w:tcPr>
            <w:tcW w:w="780" w:type="dxa"/>
          </w:tcPr>
          <w:p w14:paraId="26682D6F">
            <w:pPr>
              <w:spacing w:line="500" w:lineRule="exact"/>
              <w:ind w:firstLine="480"/>
              <w:rPr>
                <w:rFonts w:hint="eastAsia" w:ascii="仿宋" w:hAnsi="仿宋" w:eastAsia="仿宋" w:cs="仿宋"/>
                <w:color w:val="auto"/>
                <w:szCs w:val="21"/>
                <w:highlight w:val="none"/>
              </w:rPr>
            </w:pPr>
          </w:p>
        </w:tc>
        <w:tc>
          <w:tcPr>
            <w:tcW w:w="915" w:type="dxa"/>
          </w:tcPr>
          <w:p w14:paraId="36A8714A">
            <w:pPr>
              <w:spacing w:line="500" w:lineRule="exact"/>
              <w:ind w:firstLine="480"/>
              <w:rPr>
                <w:rFonts w:hint="eastAsia" w:ascii="仿宋" w:hAnsi="仿宋" w:eastAsia="仿宋" w:cs="仿宋"/>
                <w:color w:val="auto"/>
                <w:szCs w:val="21"/>
                <w:highlight w:val="none"/>
              </w:rPr>
            </w:pPr>
          </w:p>
        </w:tc>
        <w:tc>
          <w:tcPr>
            <w:tcW w:w="4324" w:type="dxa"/>
          </w:tcPr>
          <w:p w14:paraId="02A56FF1">
            <w:pPr>
              <w:spacing w:line="500" w:lineRule="exact"/>
              <w:ind w:firstLine="480"/>
              <w:rPr>
                <w:rFonts w:hint="eastAsia" w:ascii="仿宋" w:hAnsi="仿宋" w:eastAsia="仿宋" w:cs="仿宋"/>
                <w:color w:val="auto"/>
                <w:szCs w:val="21"/>
                <w:highlight w:val="none"/>
              </w:rPr>
            </w:pPr>
          </w:p>
        </w:tc>
        <w:tc>
          <w:tcPr>
            <w:tcW w:w="597" w:type="dxa"/>
          </w:tcPr>
          <w:p w14:paraId="2FB396EC">
            <w:pPr>
              <w:spacing w:line="500" w:lineRule="exact"/>
              <w:ind w:firstLine="480"/>
              <w:rPr>
                <w:rFonts w:hint="eastAsia" w:ascii="仿宋" w:hAnsi="仿宋" w:eastAsia="仿宋" w:cs="仿宋"/>
                <w:color w:val="auto"/>
                <w:szCs w:val="21"/>
                <w:highlight w:val="none"/>
              </w:rPr>
            </w:pPr>
          </w:p>
        </w:tc>
        <w:tc>
          <w:tcPr>
            <w:tcW w:w="1067" w:type="dxa"/>
          </w:tcPr>
          <w:p w14:paraId="7789D668">
            <w:pPr>
              <w:spacing w:line="500" w:lineRule="exact"/>
              <w:ind w:firstLine="480"/>
              <w:rPr>
                <w:rFonts w:hint="eastAsia" w:ascii="仿宋" w:hAnsi="仿宋" w:eastAsia="仿宋" w:cs="仿宋"/>
                <w:color w:val="auto"/>
                <w:szCs w:val="21"/>
                <w:highlight w:val="none"/>
              </w:rPr>
            </w:pPr>
          </w:p>
        </w:tc>
        <w:tc>
          <w:tcPr>
            <w:tcW w:w="1017" w:type="dxa"/>
          </w:tcPr>
          <w:p w14:paraId="57891011">
            <w:pPr>
              <w:spacing w:line="500" w:lineRule="exact"/>
              <w:ind w:firstLine="480"/>
              <w:rPr>
                <w:rFonts w:hint="eastAsia" w:ascii="仿宋" w:hAnsi="仿宋" w:eastAsia="仿宋" w:cs="仿宋"/>
                <w:color w:val="auto"/>
                <w:szCs w:val="21"/>
                <w:highlight w:val="none"/>
              </w:rPr>
            </w:pPr>
          </w:p>
        </w:tc>
      </w:tr>
      <w:tr w14:paraId="35EE2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 w:hRule="atLeast"/>
        </w:trPr>
        <w:tc>
          <w:tcPr>
            <w:tcW w:w="556" w:type="dxa"/>
          </w:tcPr>
          <w:p w14:paraId="1DFC095E">
            <w:pPr>
              <w:spacing w:line="500" w:lineRule="exact"/>
              <w:ind w:firstLine="480"/>
              <w:rPr>
                <w:rFonts w:hint="eastAsia" w:ascii="仿宋" w:hAnsi="仿宋" w:eastAsia="仿宋" w:cs="仿宋"/>
                <w:color w:val="auto"/>
                <w:szCs w:val="21"/>
                <w:highlight w:val="none"/>
              </w:rPr>
            </w:pPr>
          </w:p>
        </w:tc>
        <w:tc>
          <w:tcPr>
            <w:tcW w:w="780" w:type="dxa"/>
          </w:tcPr>
          <w:p w14:paraId="0F8DF8C6">
            <w:pPr>
              <w:spacing w:line="500" w:lineRule="exact"/>
              <w:ind w:firstLine="480"/>
              <w:rPr>
                <w:rFonts w:hint="eastAsia" w:ascii="仿宋" w:hAnsi="仿宋" w:eastAsia="仿宋" w:cs="仿宋"/>
                <w:color w:val="auto"/>
                <w:szCs w:val="21"/>
                <w:highlight w:val="none"/>
              </w:rPr>
            </w:pPr>
          </w:p>
        </w:tc>
        <w:tc>
          <w:tcPr>
            <w:tcW w:w="915" w:type="dxa"/>
          </w:tcPr>
          <w:p w14:paraId="6EEB857A">
            <w:pPr>
              <w:spacing w:line="500" w:lineRule="exact"/>
              <w:ind w:firstLine="480"/>
              <w:rPr>
                <w:rFonts w:hint="eastAsia" w:ascii="仿宋" w:hAnsi="仿宋" w:eastAsia="仿宋" w:cs="仿宋"/>
                <w:color w:val="auto"/>
                <w:szCs w:val="21"/>
                <w:highlight w:val="none"/>
              </w:rPr>
            </w:pPr>
          </w:p>
        </w:tc>
        <w:tc>
          <w:tcPr>
            <w:tcW w:w="4324" w:type="dxa"/>
          </w:tcPr>
          <w:p w14:paraId="693110B5">
            <w:pPr>
              <w:spacing w:line="500" w:lineRule="exact"/>
              <w:ind w:firstLine="480"/>
              <w:rPr>
                <w:rFonts w:hint="eastAsia" w:ascii="仿宋" w:hAnsi="仿宋" w:eastAsia="仿宋" w:cs="仿宋"/>
                <w:color w:val="auto"/>
                <w:szCs w:val="21"/>
                <w:highlight w:val="none"/>
              </w:rPr>
            </w:pPr>
          </w:p>
        </w:tc>
        <w:tc>
          <w:tcPr>
            <w:tcW w:w="597" w:type="dxa"/>
          </w:tcPr>
          <w:p w14:paraId="39386FFA">
            <w:pPr>
              <w:spacing w:line="500" w:lineRule="exact"/>
              <w:ind w:firstLine="480"/>
              <w:rPr>
                <w:rFonts w:hint="eastAsia" w:ascii="仿宋" w:hAnsi="仿宋" w:eastAsia="仿宋" w:cs="仿宋"/>
                <w:color w:val="auto"/>
                <w:szCs w:val="21"/>
                <w:highlight w:val="none"/>
              </w:rPr>
            </w:pPr>
          </w:p>
        </w:tc>
        <w:tc>
          <w:tcPr>
            <w:tcW w:w="1067" w:type="dxa"/>
          </w:tcPr>
          <w:p w14:paraId="62B9815C">
            <w:pPr>
              <w:spacing w:line="500" w:lineRule="exact"/>
              <w:ind w:firstLine="480"/>
              <w:rPr>
                <w:rFonts w:hint="eastAsia" w:ascii="仿宋" w:hAnsi="仿宋" w:eastAsia="仿宋" w:cs="仿宋"/>
                <w:color w:val="auto"/>
                <w:szCs w:val="21"/>
                <w:highlight w:val="none"/>
              </w:rPr>
            </w:pPr>
          </w:p>
        </w:tc>
        <w:tc>
          <w:tcPr>
            <w:tcW w:w="1017" w:type="dxa"/>
          </w:tcPr>
          <w:p w14:paraId="60FD4B21">
            <w:pPr>
              <w:spacing w:line="500" w:lineRule="exact"/>
              <w:ind w:firstLine="480"/>
              <w:rPr>
                <w:rFonts w:hint="eastAsia" w:ascii="仿宋" w:hAnsi="仿宋" w:eastAsia="仿宋" w:cs="仿宋"/>
                <w:color w:val="auto"/>
                <w:szCs w:val="21"/>
                <w:highlight w:val="none"/>
              </w:rPr>
            </w:pPr>
          </w:p>
        </w:tc>
      </w:tr>
      <w:tr w14:paraId="2CB50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 w:hRule="atLeast"/>
        </w:trPr>
        <w:tc>
          <w:tcPr>
            <w:tcW w:w="556" w:type="dxa"/>
          </w:tcPr>
          <w:p w14:paraId="03E43432">
            <w:pPr>
              <w:spacing w:line="500" w:lineRule="exact"/>
              <w:ind w:firstLine="480"/>
              <w:rPr>
                <w:rFonts w:hint="eastAsia" w:ascii="仿宋" w:hAnsi="仿宋" w:eastAsia="仿宋" w:cs="仿宋"/>
                <w:color w:val="auto"/>
                <w:szCs w:val="21"/>
                <w:highlight w:val="none"/>
              </w:rPr>
            </w:pPr>
          </w:p>
        </w:tc>
        <w:tc>
          <w:tcPr>
            <w:tcW w:w="780" w:type="dxa"/>
          </w:tcPr>
          <w:p w14:paraId="00F19466">
            <w:pPr>
              <w:spacing w:line="500" w:lineRule="exact"/>
              <w:ind w:firstLine="480"/>
              <w:rPr>
                <w:rFonts w:hint="eastAsia" w:ascii="仿宋" w:hAnsi="仿宋" w:eastAsia="仿宋" w:cs="仿宋"/>
                <w:color w:val="auto"/>
                <w:szCs w:val="21"/>
                <w:highlight w:val="none"/>
              </w:rPr>
            </w:pPr>
          </w:p>
        </w:tc>
        <w:tc>
          <w:tcPr>
            <w:tcW w:w="915" w:type="dxa"/>
          </w:tcPr>
          <w:p w14:paraId="084D4CD7">
            <w:pPr>
              <w:spacing w:line="500" w:lineRule="exact"/>
              <w:ind w:firstLine="480"/>
              <w:rPr>
                <w:rFonts w:hint="eastAsia" w:ascii="仿宋" w:hAnsi="仿宋" w:eastAsia="仿宋" w:cs="仿宋"/>
                <w:color w:val="auto"/>
                <w:szCs w:val="21"/>
                <w:highlight w:val="none"/>
              </w:rPr>
            </w:pPr>
          </w:p>
        </w:tc>
        <w:tc>
          <w:tcPr>
            <w:tcW w:w="4324" w:type="dxa"/>
          </w:tcPr>
          <w:p w14:paraId="0CB5E9E4">
            <w:pPr>
              <w:spacing w:line="500" w:lineRule="exact"/>
              <w:ind w:firstLine="480"/>
              <w:rPr>
                <w:rFonts w:hint="eastAsia" w:ascii="仿宋" w:hAnsi="仿宋" w:eastAsia="仿宋" w:cs="仿宋"/>
                <w:color w:val="auto"/>
                <w:szCs w:val="21"/>
                <w:highlight w:val="none"/>
              </w:rPr>
            </w:pPr>
          </w:p>
        </w:tc>
        <w:tc>
          <w:tcPr>
            <w:tcW w:w="597" w:type="dxa"/>
          </w:tcPr>
          <w:p w14:paraId="0317B492">
            <w:pPr>
              <w:spacing w:line="500" w:lineRule="exact"/>
              <w:ind w:firstLine="480"/>
              <w:rPr>
                <w:rFonts w:hint="eastAsia" w:ascii="仿宋" w:hAnsi="仿宋" w:eastAsia="仿宋" w:cs="仿宋"/>
                <w:color w:val="auto"/>
                <w:szCs w:val="21"/>
                <w:highlight w:val="none"/>
              </w:rPr>
            </w:pPr>
          </w:p>
        </w:tc>
        <w:tc>
          <w:tcPr>
            <w:tcW w:w="1067" w:type="dxa"/>
          </w:tcPr>
          <w:p w14:paraId="0FD6C363">
            <w:pPr>
              <w:spacing w:line="500" w:lineRule="exact"/>
              <w:ind w:firstLine="480"/>
              <w:rPr>
                <w:rFonts w:hint="eastAsia" w:ascii="仿宋" w:hAnsi="仿宋" w:eastAsia="仿宋" w:cs="仿宋"/>
                <w:color w:val="auto"/>
                <w:szCs w:val="21"/>
                <w:highlight w:val="none"/>
              </w:rPr>
            </w:pPr>
          </w:p>
        </w:tc>
        <w:tc>
          <w:tcPr>
            <w:tcW w:w="1017" w:type="dxa"/>
          </w:tcPr>
          <w:p w14:paraId="2B04921C">
            <w:pPr>
              <w:spacing w:line="500" w:lineRule="exact"/>
              <w:ind w:firstLine="480"/>
              <w:rPr>
                <w:rFonts w:hint="eastAsia" w:ascii="仿宋" w:hAnsi="仿宋" w:eastAsia="仿宋" w:cs="仿宋"/>
                <w:color w:val="auto"/>
                <w:szCs w:val="21"/>
                <w:highlight w:val="none"/>
              </w:rPr>
            </w:pPr>
          </w:p>
        </w:tc>
      </w:tr>
    </w:tbl>
    <w:p w14:paraId="4FCAF27F">
      <w:pPr>
        <w:ind w:left="210" w:right="210"/>
        <w:jc w:val="center"/>
        <w:rPr>
          <w:rFonts w:hint="eastAsia" w:ascii="仿宋" w:hAnsi="仿宋" w:eastAsia="仿宋" w:cs="仿宋"/>
          <w:b/>
          <w:color w:val="auto"/>
          <w:kern w:val="0"/>
          <w:sz w:val="32"/>
          <w:szCs w:val="32"/>
          <w:highlight w:val="none"/>
        </w:rPr>
      </w:pPr>
    </w:p>
    <w:p w14:paraId="6BCB8E4B">
      <w:pPr>
        <w:ind w:left="210" w:right="210"/>
        <w:jc w:val="center"/>
        <w:rPr>
          <w:rFonts w:hint="eastAsia" w:ascii="仿宋" w:hAnsi="仿宋" w:eastAsia="仿宋" w:cs="仿宋"/>
          <w:b/>
          <w:color w:val="auto"/>
          <w:kern w:val="0"/>
          <w:sz w:val="32"/>
          <w:szCs w:val="32"/>
          <w:highlight w:val="none"/>
        </w:rPr>
      </w:pPr>
    </w:p>
    <w:p w14:paraId="2A39A614">
      <w:pPr>
        <w:ind w:left="210" w:right="210"/>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16D6A4D6">
      <w:pPr>
        <w:ind w:left="210" w:right="21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6D6C3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B0C850F">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3683" w:type="dxa"/>
          </w:tcPr>
          <w:p w14:paraId="718F2008">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招标文件章节及具体内容</w:t>
            </w:r>
          </w:p>
        </w:tc>
        <w:tc>
          <w:tcPr>
            <w:tcW w:w="3546" w:type="dxa"/>
          </w:tcPr>
          <w:p w14:paraId="740B37D4">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投标文件章节及具体内容</w:t>
            </w:r>
          </w:p>
        </w:tc>
        <w:tc>
          <w:tcPr>
            <w:tcW w:w="1276" w:type="dxa"/>
          </w:tcPr>
          <w:p w14:paraId="29FC74AE">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偏离说明</w:t>
            </w:r>
          </w:p>
        </w:tc>
      </w:tr>
      <w:tr w14:paraId="30255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C153F15">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3683" w:type="dxa"/>
          </w:tcPr>
          <w:p w14:paraId="7DAF1F25">
            <w:pPr>
              <w:jc w:val="left"/>
              <w:rPr>
                <w:rFonts w:hint="eastAsia" w:ascii="仿宋" w:hAnsi="仿宋" w:eastAsia="仿宋" w:cs="仿宋"/>
                <w:b/>
                <w:color w:val="auto"/>
                <w:kern w:val="0"/>
                <w:sz w:val="32"/>
                <w:szCs w:val="32"/>
                <w:highlight w:val="none"/>
                <w:lang w:eastAsia="zh-Hans"/>
              </w:rPr>
            </w:pPr>
          </w:p>
        </w:tc>
        <w:tc>
          <w:tcPr>
            <w:tcW w:w="3546" w:type="dxa"/>
          </w:tcPr>
          <w:p w14:paraId="1AF04C16">
            <w:pPr>
              <w:jc w:val="center"/>
              <w:rPr>
                <w:rFonts w:hint="eastAsia" w:ascii="仿宋" w:hAnsi="仿宋" w:eastAsia="仿宋" w:cs="仿宋"/>
                <w:b/>
                <w:color w:val="auto"/>
                <w:kern w:val="0"/>
                <w:sz w:val="32"/>
                <w:szCs w:val="32"/>
                <w:highlight w:val="none"/>
              </w:rPr>
            </w:pPr>
          </w:p>
        </w:tc>
        <w:tc>
          <w:tcPr>
            <w:tcW w:w="1276" w:type="dxa"/>
          </w:tcPr>
          <w:p w14:paraId="076D2537">
            <w:pPr>
              <w:jc w:val="center"/>
              <w:rPr>
                <w:rFonts w:hint="eastAsia" w:ascii="仿宋" w:hAnsi="仿宋" w:eastAsia="仿宋" w:cs="仿宋"/>
                <w:b/>
                <w:color w:val="auto"/>
                <w:kern w:val="0"/>
                <w:sz w:val="32"/>
                <w:szCs w:val="32"/>
                <w:highlight w:val="none"/>
              </w:rPr>
            </w:pPr>
          </w:p>
        </w:tc>
      </w:tr>
      <w:tr w14:paraId="7C9EE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F854EA8">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3683" w:type="dxa"/>
          </w:tcPr>
          <w:p w14:paraId="0485FB67">
            <w:pPr>
              <w:jc w:val="left"/>
              <w:rPr>
                <w:rFonts w:hint="eastAsia" w:ascii="仿宋" w:hAnsi="仿宋" w:eastAsia="仿宋" w:cs="仿宋"/>
                <w:b/>
                <w:color w:val="auto"/>
                <w:kern w:val="0"/>
                <w:sz w:val="32"/>
                <w:szCs w:val="32"/>
                <w:highlight w:val="none"/>
                <w:lang w:eastAsia="zh-Hans"/>
              </w:rPr>
            </w:pPr>
          </w:p>
        </w:tc>
        <w:tc>
          <w:tcPr>
            <w:tcW w:w="3546" w:type="dxa"/>
          </w:tcPr>
          <w:p w14:paraId="19382349">
            <w:pPr>
              <w:jc w:val="center"/>
              <w:rPr>
                <w:rFonts w:hint="eastAsia" w:ascii="仿宋" w:hAnsi="仿宋" w:eastAsia="仿宋" w:cs="仿宋"/>
                <w:b/>
                <w:color w:val="auto"/>
                <w:kern w:val="0"/>
                <w:sz w:val="32"/>
                <w:szCs w:val="32"/>
                <w:highlight w:val="none"/>
              </w:rPr>
            </w:pPr>
          </w:p>
        </w:tc>
        <w:tc>
          <w:tcPr>
            <w:tcW w:w="1276" w:type="dxa"/>
          </w:tcPr>
          <w:p w14:paraId="1DF7D89A">
            <w:pPr>
              <w:jc w:val="center"/>
              <w:rPr>
                <w:rFonts w:hint="eastAsia" w:ascii="仿宋" w:hAnsi="仿宋" w:eastAsia="仿宋" w:cs="仿宋"/>
                <w:b/>
                <w:color w:val="auto"/>
                <w:kern w:val="0"/>
                <w:sz w:val="32"/>
                <w:szCs w:val="32"/>
                <w:highlight w:val="none"/>
              </w:rPr>
            </w:pPr>
          </w:p>
        </w:tc>
      </w:tr>
      <w:tr w14:paraId="22D31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2CDE71F">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w:t>
            </w:r>
          </w:p>
        </w:tc>
        <w:tc>
          <w:tcPr>
            <w:tcW w:w="3683" w:type="dxa"/>
          </w:tcPr>
          <w:p w14:paraId="08FB72B2">
            <w:pPr>
              <w:jc w:val="left"/>
              <w:rPr>
                <w:rFonts w:hint="eastAsia" w:ascii="仿宋" w:hAnsi="仿宋" w:eastAsia="仿宋" w:cs="仿宋"/>
                <w:b/>
                <w:color w:val="auto"/>
                <w:kern w:val="0"/>
                <w:sz w:val="32"/>
                <w:szCs w:val="32"/>
                <w:highlight w:val="none"/>
                <w:lang w:eastAsia="zh-Hans"/>
              </w:rPr>
            </w:pPr>
          </w:p>
        </w:tc>
        <w:tc>
          <w:tcPr>
            <w:tcW w:w="3546" w:type="dxa"/>
          </w:tcPr>
          <w:p w14:paraId="33BF2D1C">
            <w:pPr>
              <w:jc w:val="center"/>
              <w:rPr>
                <w:rFonts w:hint="eastAsia" w:ascii="仿宋" w:hAnsi="仿宋" w:eastAsia="仿宋" w:cs="仿宋"/>
                <w:b/>
                <w:color w:val="auto"/>
                <w:kern w:val="0"/>
                <w:sz w:val="32"/>
                <w:szCs w:val="32"/>
                <w:highlight w:val="none"/>
              </w:rPr>
            </w:pPr>
          </w:p>
        </w:tc>
        <w:tc>
          <w:tcPr>
            <w:tcW w:w="1276" w:type="dxa"/>
          </w:tcPr>
          <w:p w14:paraId="78819795">
            <w:pPr>
              <w:jc w:val="center"/>
              <w:rPr>
                <w:rFonts w:hint="eastAsia" w:ascii="仿宋" w:hAnsi="仿宋" w:eastAsia="仿宋" w:cs="仿宋"/>
                <w:b/>
                <w:color w:val="auto"/>
                <w:kern w:val="0"/>
                <w:sz w:val="32"/>
                <w:szCs w:val="32"/>
                <w:highlight w:val="none"/>
              </w:rPr>
            </w:pPr>
          </w:p>
        </w:tc>
      </w:tr>
    </w:tbl>
    <w:p w14:paraId="1C183DF8">
      <w:pPr>
        <w:snapToGrid w:val="0"/>
        <w:spacing w:line="360" w:lineRule="auto"/>
        <w:ind w:firstLine="576"/>
        <w:rPr>
          <w:rFonts w:hint="eastAsia" w:ascii="仿宋" w:hAnsi="仿宋" w:eastAsia="仿宋" w:cs="仿宋"/>
          <w:color w:val="auto"/>
          <w:kern w:val="0"/>
          <w:sz w:val="24"/>
          <w:highlight w:val="none"/>
          <w:lang w:val="zh-CN"/>
        </w:rPr>
      </w:pPr>
    </w:p>
    <w:p w14:paraId="1324BC5E">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填表说明：</w:t>
      </w:r>
    </w:p>
    <w:p w14:paraId="5D883506">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（1）对</w:t>
      </w:r>
      <w:r>
        <w:rPr>
          <w:rFonts w:hint="eastAsia" w:ascii="仿宋" w:hAnsi="仿宋" w:eastAsia="仿宋" w:cs="仿宋"/>
          <w:color w:val="auto"/>
          <w:kern w:val="0"/>
          <w:sz w:val="24"/>
          <w:highlight w:val="none"/>
        </w:rPr>
        <w:t>招标</w:t>
      </w:r>
      <w:r>
        <w:rPr>
          <w:rFonts w:hint="eastAsia" w:ascii="仿宋" w:hAnsi="仿宋" w:eastAsia="仿宋" w:cs="仿宋"/>
          <w:color w:val="auto"/>
          <w:kern w:val="0"/>
          <w:sz w:val="24"/>
          <w:highlight w:val="none"/>
          <w:lang w:val="zh-CN"/>
        </w:rPr>
        <w:t>文件有任何偏离（包括正偏离及负偏离）均应汇总并填写在此表中。</w:t>
      </w:r>
    </w:p>
    <w:p w14:paraId="587715B5">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（2）完全满足</w:t>
      </w:r>
      <w:r>
        <w:rPr>
          <w:rFonts w:hint="eastAsia" w:ascii="仿宋" w:hAnsi="仿宋" w:eastAsia="仿宋" w:cs="仿宋"/>
          <w:color w:val="auto"/>
          <w:kern w:val="0"/>
          <w:sz w:val="24"/>
          <w:highlight w:val="none"/>
        </w:rPr>
        <w:t>招标</w:t>
      </w:r>
      <w:r>
        <w:rPr>
          <w:rFonts w:hint="eastAsia" w:ascii="仿宋" w:hAnsi="仿宋" w:eastAsia="仿宋" w:cs="仿宋"/>
          <w:color w:val="auto"/>
          <w:kern w:val="0"/>
          <w:sz w:val="24"/>
          <w:highlight w:val="none"/>
          <w:lang w:val="zh-CN"/>
        </w:rPr>
        <w:t>文件要求的供应商只需填写【完全满足</w:t>
      </w:r>
      <w:r>
        <w:rPr>
          <w:rFonts w:hint="eastAsia" w:ascii="仿宋" w:hAnsi="仿宋" w:eastAsia="仿宋" w:cs="仿宋"/>
          <w:color w:val="auto"/>
          <w:kern w:val="0"/>
          <w:sz w:val="24"/>
          <w:highlight w:val="none"/>
        </w:rPr>
        <w:t>招标</w:t>
      </w:r>
      <w:r>
        <w:rPr>
          <w:rFonts w:hint="eastAsia" w:ascii="仿宋" w:hAnsi="仿宋" w:eastAsia="仿宋" w:cs="仿宋"/>
          <w:color w:val="auto"/>
          <w:kern w:val="0"/>
          <w:sz w:val="24"/>
          <w:highlight w:val="none"/>
          <w:lang w:val="zh-CN"/>
        </w:rPr>
        <w:t>文件的全部要求】。</w:t>
      </w:r>
    </w:p>
    <w:p w14:paraId="0934B6A6">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（3）若供应商以未在偏离表中列出的负偏离为由，不按</w:t>
      </w:r>
      <w:r>
        <w:rPr>
          <w:rFonts w:hint="eastAsia" w:ascii="仿宋" w:hAnsi="仿宋" w:eastAsia="仿宋" w:cs="仿宋"/>
          <w:color w:val="auto"/>
          <w:kern w:val="0"/>
          <w:sz w:val="24"/>
          <w:highlight w:val="none"/>
        </w:rPr>
        <w:t>招标</w:t>
      </w:r>
      <w:r>
        <w:rPr>
          <w:rFonts w:hint="eastAsia" w:ascii="仿宋" w:hAnsi="仿宋" w:eastAsia="仿宋" w:cs="仿宋"/>
          <w:color w:val="auto"/>
          <w:kern w:val="0"/>
          <w:sz w:val="24"/>
          <w:highlight w:val="none"/>
          <w:lang w:val="zh-CN"/>
        </w:rPr>
        <w:t>文件要求签约，采购人有权取消该供应商的</w:t>
      </w:r>
      <w:r>
        <w:rPr>
          <w:rFonts w:hint="eastAsia" w:ascii="仿宋" w:hAnsi="仿宋" w:eastAsia="仿宋" w:cs="仿宋"/>
          <w:color w:val="auto"/>
          <w:kern w:val="0"/>
          <w:sz w:val="24"/>
          <w:highlight w:val="none"/>
        </w:rPr>
        <w:t>中标</w:t>
      </w:r>
      <w:r>
        <w:rPr>
          <w:rFonts w:hint="eastAsia" w:ascii="仿宋" w:hAnsi="仿宋" w:eastAsia="仿宋" w:cs="仿宋"/>
          <w:color w:val="auto"/>
          <w:kern w:val="0"/>
          <w:sz w:val="24"/>
          <w:highlight w:val="none"/>
          <w:lang w:val="zh-CN"/>
        </w:rPr>
        <w:t>资格，并按有关规定重新确定</w:t>
      </w:r>
      <w:r>
        <w:rPr>
          <w:rFonts w:hint="eastAsia" w:ascii="仿宋" w:hAnsi="仿宋" w:eastAsia="仿宋" w:cs="仿宋"/>
          <w:color w:val="auto"/>
          <w:kern w:val="0"/>
          <w:sz w:val="24"/>
          <w:highlight w:val="none"/>
        </w:rPr>
        <w:t>中标</w:t>
      </w:r>
      <w:r>
        <w:rPr>
          <w:rFonts w:hint="eastAsia" w:ascii="仿宋" w:hAnsi="仿宋" w:eastAsia="仿宋" w:cs="仿宋"/>
          <w:color w:val="auto"/>
          <w:kern w:val="0"/>
          <w:sz w:val="24"/>
          <w:highlight w:val="none"/>
          <w:lang w:val="zh-CN"/>
        </w:rPr>
        <w:t>供应商或另行采购。</w:t>
      </w:r>
    </w:p>
    <w:p w14:paraId="33819748">
      <w:pPr>
        <w:snapToGrid w:val="0"/>
        <w:spacing w:line="360" w:lineRule="auto"/>
        <w:ind w:firstLine="576"/>
        <w:rPr>
          <w:rFonts w:hint="eastAsia" w:ascii="仿宋" w:hAnsi="仿宋" w:eastAsia="仿宋" w:cs="仿宋"/>
          <w:b/>
          <w:color w:val="auto"/>
          <w:kern w:val="0"/>
          <w:sz w:val="32"/>
          <w:szCs w:val="32"/>
          <w:highlight w:val="none"/>
        </w:rPr>
      </w:pPr>
      <w:r>
        <w:rPr>
          <w:rFonts w:hint="eastAsia" w:ascii="仿宋" w:hAnsi="仿宋" w:eastAsia="仿宋" w:cs="仿宋"/>
          <w:color w:val="auto"/>
          <w:kern w:val="0"/>
          <w:sz w:val="24"/>
          <w:highlight w:val="none"/>
          <w:lang w:val="zh-CN"/>
        </w:rPr>
        <w:t>（4）</w:t>
      </w:r>
      <w:r>
        <w:rPr>
          <w:rFonts w:hint="eastAsia" w:ascii="仿宋" w:hAnsi="仿宋" w:eastAsia="仿宋" w:cs="仿宋"/>
          <w:color w:val="auto"/>
          <w:kern w:val="0"/>
          <w:sz w:val="24"/>
          <w:highlight w:val="none"/>
        </w:rPr>
        <w:t>投标</w:t>
      </w:r>
      <w:r>
        <w:rPr>
          <w:rFonts w:hint="eastAsia" w:ascii="仿宋" w:hAnsi="仿宋" w:eastAsia="仿宋" w:cs="仿宋"/>
          <w:color w:val="auto"/>
          <w:kern w:val="0"/>
          <w:sz w:val="24"/>
          <w:highlight w:val="none"/>
          <w:lang w:val="zh-CN"/>
        </w:rPr>
        <w:t>文件响应内容对</w:t>
      </w:r>
      <w:r>
        <w:rPr>
          <w:rFonts w:hint="eastAsia" w:ascii="仿宋" w:hAnsi="仿宋" w:eastAsia="仿宋" w:cs="仿宋"/>
          <w:color w:val="auto"/>
          <w:kern w:val="0"/>
          <w:sz w:val="24"/>
          <w:highlight w:val="none"/>
        </w:rPr>
        <w:t>招标</w:t>
      </w:r>
      <w:r>
        <w:rPr>
          <w:rFonts w:hint="eastAsia" w:ascii="仿宋" w:hAnsi="仿宋" w:eastAsia="仿宋" w:cs="仿宋"/>
          <w:color w:val="auto"/>
          <w:kern w:val="0"/>
          <w:sz w:val="24"/>
          <w:highlight w:val="none"/>
          <w:lang w:val="zh-CN"/>
        </w:rPr>
        <w:t>文件要求如有偏离均应填写偏离表，如不填写，采购人有权视作</w:t>
      </w:r>
      <w:r>
        <w:rPr>
          <w:rFonts w:hint="eastAsia" w:ascii="仿宋" w:hAnsi="仿宋" w:eastAsia="仿宋" w:cs="仿宋"/>
          <w:color w:val="auto"/>
          <w:kern w:val="0"/>
          <w:sz w:val="24"/>
          <w:highlight w:val="none"/>
        </w:rPr>
        <w:t>投标</w:t>
      </w:r>
      <w:r>
        <w:rPr>
          <w:rFonts w:hint="eastAsia" w:ascii="仿宋" w:hAnsi="仿宋" w:eastAsia="仿宋" w:cs="仿宋"/>
          <w:color w:val="auto"/>
          <w:kern w:val="0"/>
          <w:sz w:val="24"/>
          <w:highlight w:val="none"/>
          <w:lang w:val="zh-CN"/>
        </w:rPr>
        <w:t>文件完全响应</w:t>
      </w:r>
      <w:r>
        <w:rPr>
          <w:rFonts w:hint="eastAsia" w:ascii="仿宋" w:hAnsi="仿宋" w:eastAsia="仿宋" w:cs="仿宋"/>
          <w:color w:val="auto"/>
          <w:kern w:val="0"/>
          <w:sz w:val="24"/>
          <w:highlight w:val="none"/>
        </w:rPr>
        <w:t>招标</w:t>
      </w:r>
      <w:r>
        <w:rPr>
          <w:rFonts w:hint="eastAsia" w:ascii="仿宋" w:hAnsi="仿宋" w:eastAsia="仿宋" w:cs="仿宋"/>
          <w:color w:val="auto"/>
          <w:kern w:val="0"/>
          <w:sz w:val="24"/>
          <w:highlight w:val="none"/>
          <w:lang w:val="zh-CN"/>
        </w:rPr>
        <w:t>文件要求。</w:t>
      </w:r>
    </w:p>
    <w:p w14:paraId="065A9754">
      <w:pPr>
        <w:adjustRightInd/>
        <w:spacing w:line="360" w:lineRule="exact"/>
        <w:rPr>
          <w:rFonts w:hint="eastAsia" w:ascii="仿宋" w:hAnsi="仿宋" w:eastAsia="仿宋" w:cs="仿宋"/>
          <w:color w:val="auto"/>
          <w:sz w:val="24"/>
          <w:highlight w:val="none"/>
        </w:rPr>
      </w:pPr>
    </w:p>
    <w:p w14:paraId="2A276FFF">
      <w:pPr>
        <w:ind w:left="210" w:right="210"/>
        <w:jc w:val="center"/>
        <w:rPr>
          <w:rFonts w:hint="eastAsia" w:ascii="仿宋" w:hAnsi="仿宋" w:eastAsia="仿宋" w:cs="仿宋"/>
          <w:b/>
          <w:color w:val="auto"/>
          <w:kern w:val="0"/>
          <w:sz w:val="32"/>
          <w:szCs w:val="32"/>
          <w:highlight w:val="none"/>
        </w:rPr>
      </w:pPr>
    </w:p>
    <w:p w14:paraId="2CEE0F1C">
      <w:pPr>
        <w:ind w:left="210" w:right="210" w:firstLine="2891" w:firstLineChars="900"/>
        <w:rPr>
          <w:rFonts w:hint="eastAsia" w:ascii="仿宋" w:hAnsi="仿宋" w:eastAsia="仿宋" w:cs="仿宋"/>
          <w:b/>
          <w:bCs/>
          <w:color w:val="auto"/>
          <w:sz w:val="32"/>
          <w:szCs w:val="32"/>
          <w:highlight w:val="none"/>
        </w:rPr>
      </w:pPr>
    </w:p>
    <w:p w14:paraId="71086822">
      <w:pPr>
        <w:ind w:left="210" w:right="210" w:firstLine="2891" w:firstLineChars="900"/>
        <w:rPr>
          <w:rFonts w:hint="eastAsia" w:ascii="仿宋" w:hAnsi="仿宋" w:eastAsia="仿宋" w:cs="仿宋"/>
          <w:b/>
          <w:bCs/>
          <w:color w:val="auto"/>
          <w:sz w:val="32"/>
          <w:szCs w:val="32"/>
          <w:highlight w:val="none"/>
        </w:rPr>
      </w:pPr>
    </w:p>
    <w:p w14:paraId="2D120A65">
      <w:pPr>
        <w:ind w:left="210" w:right="210" w:firstLine="2891" w:firstLineChars="900"/>
        <w:rPr>
          <w:rFonts w:hint="eastAsia" w:ascii="仿宋" w:hAnsi="仿宋" w:eastAsia="仿宋" w:cs="仿宋"/>
          <w:b/>
          <w:bCs/>
          <w:color w:val="auto"/>
          <w:sz w:val="32"/>
          <w:szCs w:val="32"/>
          <w:highlight w:val="none"/>
        </w:rPr>
      </w:pPr>
    </w:p>
    <w:p w14:paraId="25DD36C6">
      <w:pPr>
        <w:ind w:left="210" w:right="210" w:firstLine="2891" w:firstLineChars="900"/>
        <w:rPr>
          <w:rFonts w:hint="eastAsia" w:ascii="仿宋" w:hAnsi="仿宋" w:eastAsia="仿宋" w:cs="仿宋"/>
          <w:b/>
          <w:bCs/>
          <w:color w:val="auto"/>
          <w:sz w:val="32"/>
          <w:szCs w:val="32"/>
          <w:highlight w:val="none"/>
        </w:rPr>
      </w:pPr>
    </w:p>
    <w:p w14:paraId="3C2F017E">
      <w:pPr>
        <w:ind w:left="210" w:right="210" w:firstLine="2891" w:firstLineChars="900"/>
        <w:rPr>
          <w:rFonts w:hint="eastAsia" w:ascii="仿宋" w:hAnsi="仿宋" w:eastAsia="仿宋" w:cs="仿宋"/>
          <w:b/>
          <w:bCs/>
          <w:color w:val="auto"/>
          <w:sz w:val="32"/>
          <w:szCs w:val="32"/>
          <w:highlight w:val="none"/>
        </w:rPr>
      </w:pPr>
    </w:p>
    <w:p w14:paraId="194FC2E6">
      <w:pPr>
        <w:ind w:left="210" w:right="210" w:firstLine="2891" w:firstLineChars="900"/>
        <w:rPr>
          <w:rFonts w:hint="eastAsia" w:ascii="仿宋" w:hAnsi="仿宋" w:eastAsia="仿宋" w:cs="仿宋"/>
          <w:b/>
          <w:bCs/>
          <w:color w:val="auto"/>
          <w:sz w:val="32"/>
          <w:szCs w:val="32"/>
          <w:highlight w:val="none"/>
        </w:rPr>
      </w:pPr>
    </w:p>
    <w:p w14:paraId="7A6E306D">
      <w:pPr>
        <w:ind w:left="210" w:right="210" w:firstLine="2891" w:firstLineChars="900"/>
        <w:rPr>
          <w:rFonts w:hint="eastAsia" w:ascii="仿宋" w:hAnsi="仿宋" w:eastAsia="仿宋" w:cs="仿宋"/>
          <w:b/>
          <w:color w:val="auto"/>
          <w:kern w:val="0"/>
          <w:sz w:val="32"/>
          <w:szCs w:val="32"/>
          <w:highlight w:val="none"/>
        </w:rPr>
      </w:pPr>
    </w:p>
    <w:p w14:paraId="3EB8B49B">
      <w:pPr>
        <w:ind w:left="210" w:right="210"/>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1CA493B9">
      <w:pPr>
        <w:ind w:left="210" w:right="210" w:firstLine="1911" w:firstLineChars="595"/>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八、</w:t>
      </w:r>
      <w:r>
        <w:rPr>
          <w:rFonts w:hint="eastAsia" w:ascii="仿宋" w:hAnsi="仿宋" w:eastAsia="仿宋" w:cs="仿宋"/>
          <w:b/>
          <w:color w:val="auto"/>
          <w:kern w:val="0"/>
          <w:sz w:val="32"/>
          <w:szCs w:val="32"/>
          <w:highlight w:val="none"/>
          <w:lang w:val="zh-CN"/>
        </w:rPr>
        <w:t>政府采购供应商廉洁自律承诺书</w:t>
      </w:r>
    </w:p>
    <w:p w14:paraId="7B54D45D">
      <w:pPr>
        <w:snapToGrid w:val="0"/>
        <w:spacing w:line="360" w:lineRule="auto"/>
        <w:ind w:left="210" w:right="210"/>
        <w:rPr>
          <w:rFonts w:hint="eastAsia" w:ascii="仿宋" w:hAnsi="仿宋" w:eastAsia="仿宋" w:cs="仿宋"/>
          <w:color w:val="auto"/>
          <w:sz w:val="24"/>
          <w:highlight w:val="none"/>
        </w:rPr>
      </w:pPr>
    </w:p>
    <w:p w14:paraId="21CD5C10">
      <w:pPr>
        <w:snapToGrid w:val="0"/>
        <w:spacing w:line="360" w:lineRule="auto"/>
        <w:ind w:left="210" w:right="210"/>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浙江交通职业技术学院、杭州博实招标代理有限公司</w:t>
      </w:r>
      <w:r>
        <w:rPr>
          <w:rFonts w:hint="eastAsia" w:ascii="仿宋" w:hAnsi="仿宋" w:eastAsia="仿宋" w:cs="仿宋"/>
          <w:color w:val="auto"/>
          <w:kern w:val="0"/>
          <w:sz w:val="24"/>
          <w:highlight w:val="none"/>
          <w:lang w:val="zh-CN"/>
        </w:rPr>
        <w:t>：</w:t>
      </w:r>
    </w:p>
    <w:p w14:paraId="40551A5D">
      <w:pPr>
        <w:autoSpaceDE w:val="0"/>
        <w:autoSpaceDN w:val="0"/>
        <w:spacing w:line="360" w:lineRule="auto"/>
        <w:ind w:left="2" w:leftChars="1" w:right="210"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我单位响应你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项目招标要求参加投标。在这次投标过程中和中标后，我们将严格遵守国家法律法规要求，并郑重承诺：</w:t>
      </w:r>
    </w:p>
    <w:p w14:paraId="062B49CA">
      <w:pPr>
        <w:autoSpaceDE w:val="0"/>
        <w:autoSpaceDN w:val="0"/>
        <w:spacing w:line="360" w:lineRule="auto"/>
        <w:ind w:left="2" w:leftChars="1" w:right="210"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一、不向项目有关人员及部门赠送礼金礼物、有价证券、回扣以及中介费、介绍费、咨询费等好处费； </w:t>
      </w:r>
    </w:p>
    <w:p w14:paraId="434FF773">
      <w:pPr>
        <w:autoSpaceDE w:val="0"/>
        <w:autoSpaceDN w:val="0"/>
        <w:spacing w:line="360" w:lineRule="auto"/>
        <w:ind w:left="2" w:leftChars="1" w:right="210"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二、不为项目有关人员及部门报销应由你方单位或个人支付的费用； </w:t>
      </w:r>
    </w:p>
    <w:p w14:paraId="608AF325">
      <w:pPr>
        <w:autoSpaceDE w:val="0"/>
        <w:autoSpaceDN w:val="0"/>
        <w:spacing w:line="360" w:lineRule="auto"/>
        <w:ind w:left="2" w:leftChars="1" w:right="210"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三、不向项目有关人员及部门提供有可能影响公正的宴请和健身娱乐等活动； </w:t>
      </w:r>
    </w:p>
    <w:p w14:paraId="61BD6ED4">
      <w:pPr>
        <w:autoSpaceDE w:val="0"/>
        <w:autoSpaceDN w:val="0"/>
        <w:spacing w:line="360" w:lineRule="auto"/>
        <w:ind w:left="2" w:leftChars="1" w:right="210"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四、不为项目有关人员及部门出国（境）、旅游等提供方便；</w:t>
      </w:r>
    </w:p>
    <w:p w14:paraId="7414C912">
      <w:pPr>
        <w:autoSpaceDE w:val="0"/>
        <w:autoSpaceDN w:val="0"/>
        <w:spacing w:line="360" w:lineRule="auto"/>
        <w:ind w:left="481" w:leftChars="229" w:right="21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五、不为项目有关人员个人装修住房、婚丧嫁娶、配偶子女工作安排等提供</w:t>
      </w:r>
    </w:p>
    <w:p w14:paraId="395113B5">
      <w:pPr>
        <w:autoSpaceDE w:val="0"/>
        <w:autoSpaceDN w:val="0"/>
        <w:spacing w:line="360" w:lineRule="auto"/>
        <w:ind w:left="210" w:right="21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好处；</w:t>
      </w:r>
    </w:p>
    <w:p w14:paraId="7AEC9B8E">
      <w:pPr>
        <w:autoSpaceDE w:val="0"/>
        <w:autoSpaceDN w:val="0"/>
        <w:spacing w:line="360" w:lineRule="auto"/>
        <w:ind w:left="481" w:leftChars="229" w:right="21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六、严格遵守《</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政府采购法》《</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招标投标</w:t>
      </w:r>
    </w:p>
    <w:p w14:paraId="281BDEEC">
      <w:pPr>
        <w:autoSpaceDE w:val="0"/>
        <w:autoSpaceDN w:val="0"/>
        <w:spacing w:line="360" w:lineRule="auto"/>
        <w:ind w:left="210" w:right="21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法》</w:t>
      </w:r>
      <w:r>
        <w:rPr>
          <w:rFonts w:hint="eastAsia" w:ascii="仿宋" w:hAnsi="仿宋" w:eastAsia="仿宋" w:cs="仿宋"/>
          <w:color w:val="auto"/>
          <w:sz w:val="24"/>
          <w:highlight w:val="none"/>
          <w:lang w:val="zh-CN"/>
        </w:rPr>
        <w:t>《中华人民共和国民法典》</w:t>
      </w:r>
      <w:r>
        <w:rPr>
          <w:rFonts w:hint="eastAsia" w:ascii="仿宋" w:hAnsi="仿宋" w:eastAsia="仿宋" w:cs="仿宋"/>
          <w:color w:val="auto"/>
          <w:kern w:val="0"/>
          <w:sz w:val="24"/>
          <w:highlight w:val="none"/>
          <w:lang w:val="zh-CN"/>
        </w:rPr>
        <w:t xml:space="preserve">等法律法规，诚实守信，合法经营，坚决抵制各种违法违纪行为。 </w:t>
      </w:r>
    </w:p>
    <w:p w14:paraId="16D072EA">
      <w:pPr>
        <w:autoSpaceDE w:val="0"/>
        <w:autoSpaceDN w:val="0"/>
        <w:spacing w:line="360" w:lineRule="auto"/>
        <w:ind w:left="210" w:right="210"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如违反上述承诺，你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有权立即取消我单位投标、中标或在建项目的建设资格，有权拒绝我单位在一定时期内进入你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进行项目建设或其他经营活动，并通报</w:t>
      </w:r>
      <w:r>
        <w:rPr>
          <w:rFonts w:hint="eastAsia" w:ascii="仿宋" w:hAnsi="仿宋" w:eastAsia="仿宋" w:cs="仿宋"/>
          <w:color w:val="auto"/>
          <w:kern w:val="0"/>
          <w:sz w:val="24"/>
          <w:highlight w:val="none"/>
        </w:rPr>
        <w:t>同级政府监管部门</w:t>
      </w:r>
      <w:r>
        <w:rPr>
          <w:rFonts w:hint="eastAsia" w:ascii="仿宋" w:hAnsi="仿宋" w:eastAsia="仿宋" w:cs="仿宋"/>
          <w:color w:val="auto"/>
          <w:kern w:val="0"/>
          <w:sz w:val="24"/>
          <w:highlight w:val="none"/>
          <w:lang w:val="zh-CN"/>
        </w:rPr>
        <w:t>。由此引起的相应损失均由我单位承担。</w:t>
      </w:r>
    </w:p>
    <w:p w14:paraId="185BFF97">
      <w:pPr>
        <w:autoSpaceDE w:val="0"/>
        <w:autoSpaceDN w:val="0"/>
        <w:spacing w:line="360" w:lineRule="auto"/>
        <w:ind w:left="210" w:right="210"/>
        <w:jc w:val="left"/>
        <w:rPr>
          <w:rFonts w:hint="eastAsia" w:ascii="仿宋" w:hAnsi="仿宋" w:eastAsia="仿宋" w:cs="仿宋"/>
          <w:color w:val="auto"/>
          <w:kern w:val="0"/>
          <w:sz w:val="24"/>
          <w:highlight w:val="none"/>
          <w:lang w:val="zh-CN"/>
        </w:rPr>
      </w:pPr>
    </w:p>
    <w:p w14:paraId="055F1AC2">
      <w:pPr>
        <w:autoSpaceDE w:val="0"/>
        <w:autoSpaceDN w:val="0"/>
        <w:spacing w:line="360" w:lineRule="auto"/>
        <w:ind w:left="210" w:right="210"/>
        <w:jc w:val="left"/>
        <w:rPr>
          <w:rFonts w:hint="eastAsia" w:ascii="仿宋" w:hAnsi="仿宋" w:eastAsia="仿宋" w:cs="仿宋"/>
          <w:color w:val="auto"/>
          <w:kern w:val="0"/>
          <w:sz w:val="24"/>
          <w:highlight w:val="none"/>
          <w:lang w:val="zh-CN"/>
        </w:rPr>
      </w:pPr>
    </w:p>
    <w:p w14:paraId="1DEB7B0D">
      <w:pPr>
        <w:autoSpaceDE w:val="0"/>
        <w:autoSpaceDN w:val="0"/>
        <w:spacing w:line="360" w:lineRule="auto"/>
        <w:ind w:left="210" w:right="210"/>
        <w:jc w:val="left"/>
        <w:rPr>
          <w:rFonts w:hint="eastAsia" w:ascii="仿宋" w:hAnsi="仿宋" w:eastAsia="仿宋" w:cs="仿宋"/>
          <w:color w:val="auto"/>
          <w:kern w:val="0"/>
          <w:sz w:val="24"/>
          <w:highlight w:val="none"/>
          <w:lang w:val="zh-CN"/>
        </w:rPr>
      </w:pPr>
    </w:p>
    <w:p w14:paraId="7C948005">
      <w:pPr>
        <w:autoSpaceDE w:val="0"/>
        <w:autoSpaceDN w:val="0"/>
        <w:spacing w:line="360" w:lineRule="auto"/>
        <w:ind w:left="2" w:leftChars="1" w:right="210" w:firstLine="4560" w:firstLineChars="19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投标人名称（</w:t>
      </w:r>
      <w:r>
        <w:rPr>
          <w:rFonts w:hint="eastAsia" w:ascii="仿宋" w:hAnsi="仿宋" w:eastAsia="仿宋" w:cs="仿宋"/>
          <w:color w:val="auto"/>
          <w:sz w:val="24"/>
          <w:highlight w:val="none"/>
        </w:rPr>
        <w:t>电子签名</w:t>
      </w:r>
      <w:r>
        <w:rPr>
          <w:rFonts w:hint="eastAsia" w:ascii="仿宋" w:hAnsi="仿宋" w:eastAsia="仿宋" w:cs="仿宋"/>
          <w:color w:val="auto"/>
          <w:kern w:val="0"/>
          <w:sz w:val="24"/>
          <w:highlight w:val="none"/>
          <w:lang w:val="zh-CN"/>
        </w:rPr>
        <w:t xml:space="preserve">）：                                                                                                                                                                                                               </w:t>
      </w:r>
    </w:p>
    <w:p w14:paraId="296A5255">
      <w:pPr>
        <w:spacing w:line="360" w:lineRule="auto"/>
        <w:ind w:left="4620" w:leftChars="2200" w:right="21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 xml:space="preserve">   年   月   日</w:t>
      </w:r>
    </w:p>
    <w:p w14:paraId="261374F4">
      <w:pPr>
        <w:spacing w:line="360" w:lineRule="auto"/>
        <w:ind w:left="210" w:right="210"/>
        <w:jc w:val="center"/>
        <w:rPr>
          <w:rFonts w:hint="eastAsia" w:ascii="仿宋" w:hAnsi="仿宋" w:eastAsia="仿宋" w:cs="仿宋"/>
          <w:b/>
          <w:bCs/>
          <w:color w:val="auto"/>
          <w:sz w:val="24"/>
          <w:highlight w:val="none"/>
        </w:rPr>
      </w:pPr>
    </w:p>
    <w:p w14:paraId="251778A7">
      <w:pPr>
        <w:spacing w:line="360" w:lineRule="auto"/>
        <w:ind w:left="210" w:right="210"/>
        <w:jc w:val="center"/>
        <w:rPr>
          <w:rFonts w:hint="eastAsia" w:ascii="仿宋" w:hAnsi="仿宋" w:eastAsia="仿宋" w:cs="仿宋"/>
          <w:b/>
          <w:bCs/>
          <w:color w:val="auto"/>
          <w:sz w:val="24"/>
          <w:highlight w:val="none"/>
        </w:rPr>
        <w:sectPr>
          <w:headerReference r:id="rId6" w:type="first"/>
          <w:footerReference r:id="rId8" w:type="first"/>
          <w:headerReference r:id="rId5" w:type="default"/>
          <w:footerReference r:id="rId7" w:type="default"/>
          <w:pgSz w:w="11906" w:h="16838"/>
          <w:pgMar w:top="1134" w:right="1418" w:bottom="1134" w:left="1418" w:header="851" w:footer="992" w:gutter="0"/>
          <w:cols w:space="720" w:num="1"/>
          <w:titlePg/>
          <w:docGrid w:linePitch="312" w:charSpace="0"/>
        </w:sectPr>
      </w:pPr>
    </w:p>
    <w:p w14:paraId="319BC170">
      <w:pPr>
        <w:spacing w:line="360" w:lineRule="auto"/>
        <w:ind w:left="210" w:right="210"/>
        <w:jc w:val="center"/>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报价文件部分</w:t>
      </w:r>
    </w:p>
    <w:p w14:paraId="36BFA59E">
      <w:pPr>
        <w:spacing w:line="360" w:lineRule="auto"/>
        <w:ind w:left="210" w:right="210" w:firstLine="3975" w:firstLineChars="1100"/>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32EB2427">
      <w:pPr>
        <w:spacing w:line="360" w:lineRule="auto"/>
        <w:ind w:left="210" w:right="210"/>
        <w:jc w:val="center"/>
        <w:outlineLvl w:val="0"/>
        <w:rPr>
          <w:rFonts w:hint="eastAsia" w:ascii="仿宋" w:hAnsi="仿宋" w:eastAsia="仿宋" w:cs="仿宋"/>
          <w:b/>
          <w:color w:val="auto"/>
          <w:kern w:val="0"/>
          <w:sz w:val="36"/>
          <w:szCs w:val="36"/>
          <w:highlight w:val="none"/>
        </w:rPr>
      </w:pPr>
    </w:p>
    <w:p w14:paraId="2DAD49AB">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（1）开标一览表（报价表）………………………………………………………（页码）</w:t>
      </w:r>
    </w:p>
    <w:p w14:paraId="342E4FCB">
      <w:pPr>
        <w:snapToGrid w:val="0"/>
        <w:spacing w:line="360" w:lineRule="auto"/>
        <w:rPr>
          <w:rFonts w:hint="eastAsia" w:ascii="仿宋" w:hAnsi="仿宋" w:eastAsia="仿宋" w:cs="仿宋"/>
          <w:b/>
          <w:color w:val="auto"/>
          <w:kern w:val="0"/>
          <w:sz w:val="32"/>
          <w:szCs w:val="32"/>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）中小企业声明函………………………………………………………………（页码）</w:t>
      </w:r>
    </w:p>
    <w:p w14:paraId="58FF0720">
      <w:pPr>
        <w:snapToGrid w:val="0"/>
        <w:spacing w:line="360" w:lineRule="auto"/>
        <w:ind w:left="210" w:right="210"/>
        <w:jc w:val="center"/>
        <w:rPr>
          <w:rFonts w:hint="eastAsia" w:ascii="仿宋" w:hAnsi="仿宋" w:eastAsia="仿宋" w:cs="仿宋"/>
          <w:b/>
          <w:color w:val="auto"/>
          <w:kern w:val="0"/>
          <w:sz w:val="32"/>
          <w:szCs w:val="32"/>
          <w:highlight w:val="none"/>
        </w:rPr>
      </w:pPr>
    </w:p>
    <w:p w14:paraId="55932CC0">
      <w:pPr>
        <w:snapToGrid w:val="0"/>
        <w:spacing w:line="360" w:lineRule="auto"/>
        <w:ind w:left="210" w:right="210"/>
        <w:jc w:val="center"/>
        <w:rPr>
          <w:rFonts w:hint="eastAsia" w:ascii="仿宋" w:hAnsi="仿宋" w:eastAsia="仿宋" w:cs="仿宋"/>
          <w:b/>
          <w:color w:val="auto"/>
          <w:kern w:val="0"/>
          <w:sz w:val="32"/>
          <w:szCs w:val="32"/>
          <w:highlight w:val="none"/>
        </w:rPr>
      </w:pPr>
    </w:p>
    <w:p w14:paraId="6374D3D9">
      <w:pPr>
        <w:snapToGrid w:val="0"/>
        <w:spacing w:line="360" w:lineRule="auto"/>
        <w:ind w:left="210" w:right="210"/>
        <w:jc w:val="center"/>
        <w:rPr>
          <w:rFonts w:hint="eastAsia" w:ascii="仿宋" w:hAnsi="仿宋" w:eastAsia="仿宋" w:cs="仿宋"/>
          <w:b/>
          <w:color w:val="auto"/>
          <w:kern w:val="0"/>
          <w:sz w:val="32"/>
          <w:szCs w:val="32"/>
          <w:highlight w:val="none"/>
        </w:rPr>
      </w:pPr>
    </w:p>
    <w:p w14:paraId="6794501C">
      <w:pPr>
        <w:snapToGrid w:val="0"/>
        <w:spacing w:line="360" w:lineRule="auto"/>
        <w:ind w:left="210" w:right="210"/>
        <w:jc w:val="center"/>
        <w:rPr>
          <w:rFonts w:hint="eastAsia" w:ascii="仿宋" w:hAnsi="仿宋" w:eastAsia="仿宋" w:cs="仿宋"/>
          <w:b/>
          <w:color w:val="auto"/>
          <w:kern w:val="0"/>
          <w:sz w:val="32"/>
          <w:szCs w:val="32"/>
          <w:highlight w:val="none"/>
        </w:rPr>
      </w:pPr>
    </w:p>
    <w:p w14:paraId="40AA4DB3">
      <w:pPr>
        <w:snapToGrid w:val="0"/>
        <w:spacing w:line="360" w:lineRule="auto"/>
        <w:ind w:left="210" w:right="210"/>
        <w:jc w:val="center"/>
        <w:rPr>
          <w:rFonts w:hint="eastAsia" w:ascii="仿宋" w:hAnsi="仿宋" w:eastAsia="仿宋" w:cs="仿宋"/>
          <w:b/>
          <w:color w:val="auto"/>
          <w:kern w:val="0"/>
          <w:sz w:val="32"/>
          <w:szCs w:val="32"/>
          <w:highlight w:val="none"/>
        </w:rPr>
      </w:pPr>
    </w:p>
    <w:p w14:paraId="5E5C6627">
      <w:pPr>
        <w:snapToGrid w:val="0"/>
        <w:spacing w:line="360" w:lineRule="auto"/>
        <w:ind w:left="210" w:right="210"/>
        <w:jc w:val="center"/>
        <w:rPr>
          <w:rFonts w:hint="eastAsia" w:ascii="仿宋" w:hAnsi="仿宋" w:eastAsia="仿宋" w:cs="仿宋"/>
          <w:b/>
          <w:color w:val="auto"/>
          <w:kern w:val="0"/>
          <w:sz w:val="32"/>
          <w:szCs w:val="32"/>
          <w:highlight w:val="none"/>
        </w:rPr>
      </w:pPr>
    </w:p>
    <w:p w14:paraId="0A42B377">
      <w:pPr>
        <w:snapToGrid w:val="0"/>
        <w:spacing w:line="360" w:lineRule="auto"/>
        <w:ind w:left="210" w:right="210"/>
        <w:jc w:val="center"/>
        <w:rPr>
          <w:rFonts w:hint="eastAsia" w:ascii="仿宋" w:hAnsi="仿宋" w:eastAsia="仿宋" w:cs="仿宋"/>
          <w:b/>
          <w:color w:val="auto"/>
          <w:kern w:val="0"/>
          <w:sz w:val="32"/>
          <w:szCs w:val="32"/>
          <w:highlight w:val="none"/>
        </w:rPr>
      </w:pPr>
    </w:p>
    <w:p w14:paraId="205E8266">
      <w:pPr>
        <w:snapToGrid w:val="0"/>
        <w:spacing w:line="360" w:lineRule="auto"/>
        <w:ind w:left="210" w:right="210"/>
        <w:jc w:val="center"/>
        <w:rPr>
          <w:rFonts w:hint="eastAsia" w:ascii="仿宋" w:hAnsi="仿宋" w:eastAsia="仿宋" w:cs="仿宋"/>
          <w:b/>
          <w:color w:val="auto"/>
          <w:kern w:val="0"/>
          <w:sz w:val="32"/>
          <w:szCs w:val="32"/>
          <w:highlight w:val="none"/>
        </w:rPr>
      </w:pPr>
    </w:p>
    <w:p w14:paraId="1A1DF251">
      <w:pPr>
        <w:pStyle w:val="692"/>
        <w:keepNext w:val="0"/>
        <w:pageBreakBefore w:val="0"/>
        <w:tabs>
          <w:tab w:val="clear" w:pos="720"/>
        </w:tabs>
        <w:snapToGrid w:val="0"/>
        <w:spacing w:before="120" w:after="120"/>
        <w:ind w:left="210" w:right="210"/>
        <w:jc w:val="both"/>
        <w:outlineLvl w:val="9"/>
        <w:rPr>
          <w:rFonts w:hint="eastAsia" w:ascii="仿宋" w:hAnsi="仿宋" w:eastAsia="仿宋" w:cs="仿宋"/>
          <w:color w:val="auto"/>
          <w:kern w:val="2"/>
          <w:sz w:val="32"/>
          <w:szCs w:val="32"/>
          <w:highlight w:val="none"/>
        </w:rPr>
        <w:sectPr>
          <w:headerReference r:id="rId10" w:type="first"/>
          <w:footerReference r:id="rId13" w:type="first"/>
          <w:headerReference r:id="rId9" w:type="default"/>
          <w:footerReference r:id="rId11" w:type="default"/>
          <w:footerReference r:id="rId12" w:type="even"/>
          <w:pgSz w:w="11906" w:h="16838"/>
          <w:pgMar w:top="1134" w:right="1417" w:bottom="1134" w:left="1417" w:header="851" w:footer="992" w:gutter="0"/>
          <w:cols w:space="0" w:num="1"/>
          <w:titlePg/>
          <w:docGrid w:linePitch="312" w:charSpace="0"/>
        </w:sectPr>
      </w:pPr>
    </w:p>
    <w:p w14:paraId="3E093D63">
      <w:pPr>
        <w:pStyle w:val="692"/>
        <w:keepNext w:val="0"/>
        <w:pageBreakBefore w:val="0"/>
        <w:tabs>
          <w:tab w:val="clear" w:pos="720"/>
        </w:tabs>
        <w:snapToGrid w:val="0"/>
        <w:spacing w:before="120" w:after="120"/>
        <w:ind w:left="210" w:right="210" w:firstLine="643"/>
        <w:outlineLvl w:val="9"/>
        <w:rPr>
          <w:rFonts w:hint="eastAsia"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rPr>
        <w:t>一、开标一览表（报价表）</w:t>
      </w:r>
    </w:p>
    <w:p w14:paraId="347CC8A3">
      <w:pPr>
        <w:snapToGrid w:val="0"/>
        <w:spacing w:line="360" w:lineRule="auto"/>
        <w:ind w:left="210" w:right="210"/>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浙江交通职业技术学院、杭州博实招标代理有限公司</w:t>
      </w:r>
      <w:r>
        <w:rPr>
          <w:rFonts w:hint="eastAsia" w:ascii="仿宋" w:hAnsi="仿宋" w:eastAsia="仿宋" w:cs="仿宋"/>
          <w:color w:val="auto"/>
          <w:kern w:val="0"/>
          <w:sz w:val="24"/>
          <w:highlight w:val="none"/>
          <w:lang w:val="zh-CN"/>
        </w:rPr>
        <w:t>：</w:t>
      </w:r>
    </w:p>
    <w:p w14:paraId="07D1848C">
      <w:pPr>
        <w:snapToGrid w:val="0"/>
        <w:spacing w:line="360" w:lineRule="auto"/>
        <w:ind w:left="210" w:right="210" w:firstLine="482"/>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color w:val="auto"/>
          <w:sz w:val="24"/>
          <w:highlight w:val="none"/>
          <w:u w:val="single"/>
        </w:rPr>
        <w:t>浙江交通职业技术学院</w:t>
      </w:r>
      <w:r>
        <w:rPr>
          <w:rFonts w:hint="eastAsia" w:ascii="仿宋" w:hAnsi="仿宋" w:eastAsia="仿宋" w:cs="仿宋"/>
          <w:color w:val="auto"/>
          <w:sz w:val="24"/>
          <w:highlight w:val="none"/>
          <w:u w:val="single"/>
          <w:lang w:eastAsia="zh-CN"/>
        </w:rPr>
        <w:t>无人机装调与检修实训室建设</w:t>
      </w:r>
      <w:r>
        <w:rPr>
          <w:rFonts w:hint="eastAsia" w:ascii="仿宋" w:hAnsi="仿宋" w:eastAsia="仿宋" w:cs="仿宋"/>
          <w:color w:val="auto"/>
          <w:sz w:val="24"/>
          <w:highlight w:val="none"/>
          <w:u w:val="single"/>
        </w:rPr>
        <w:t>项目</w:t>
      </w:r>
      <w:r>
        <w:rPr>
          <w:rFonts w:hint="eastAsia" w:ascii="仿宋" w:hAnsi="仿宋" w:eastAsia="仿宋" w:cs="仿宋"/>
          <w:color w:val="auto"/>
          <w:kern w:val="0"/>
          <w:sz w:val="24"/>
          <w:highlight w:val="none"/>
          <w:u w:val="single"/>
          <w:lang w:val="zh-CN"/>
        </w:rPr>
        <w:t>【招标编号：</w:t>
      </w:r>
      <w:r>
        <w:rPr>
          <w:rFonts w:hint="eastAsia" w:ascii="仿宋" w:hAnsi="仿宋" w:eastAsia="仿宋" w:cs="仿宋"/>
          <w:color w:val="auto"/>
          <w:sz w:val="24"/>
          <w:highlight w:val="none"/>
          <w:u w:val="single"/>
          <w:lang w:eastAsia="zh-CN"/>
        </w:rPr>
        <w:t>BSZB2025-AZZG086</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rPr>
        <w:t>的实施</w:t>
      </w:r>
      <w:r>
        <w:rPr>
          <w:rFonts w:hint="eastAsia" w:ascii="仿宋" w:hAnsi="仿宋" w:eastAsia="仿宋" w:cs="仿宋"/>
          <w:color w:val="auto"/>
          <w:kern w:val="0"/>
          <w:sz w:val="24"/>
          <w:highlight w:val="none"/>
          <w:lang w:val="zh-CN"/>
        </w:rPr>
        <w:t>。</w:t>
      </w:r>
    </w:p>
    <w:p w14:paraId="1A964646">
      <w:pPr>
        <w:spacing w:line="360" w:lineRule="auto"/>
        <w:ind w:left="210" w:right="210"/>
        <w:jc w:val="center"/>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开标一览表（报价表）(单位均为人民币元)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8"/>
        <w:gridCol w:w="1440"/>
        <w:gridCol w:w="1845"/>
        <w:gridCol w:w="2729"/>
        <w:gridCol w:w="993"/>
        <w:gridCol w:w="1559"/>
        <w:gridCol w:w="1984"/>
        <w:gridCol w:w="3119"/>
      </w:tblGrid>
      <w:tr w14:paraId="0E7D6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898" w:type="dxa"/>
            <w:vAlign w:val="center"/>
          </w:tcPr>
          <w:p w14:paraId="33E623FD">
            <w:pPr>
              <w:spacing w:line="40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440" w:type="dxa"/>
            <w:vAlign w:val="center"/>
          </w:tcPr>
          <w:p w14:paraId="5D088547">
            <w:pPr>
              <w:spacing w:line="40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名称</w:t>
            </w:r>
          </w:p>
        </w:tc>
        <w:tc>
          <w:tcPr>
            <w:tcW w:w="1845" w:type="dxa"/>
            <w:vAlign w:val="center"/>
          </w:tcPr>
          <w:p w14:paraId="3FECB029">
            <w:pPr>
              <w:spacing w:line="40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品牌</w:t>
            </w:r>
          </w:p>
          <w:p w14:paraId="4220E0B5">
            <w:pPr>
              <w:spacing w:line="40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（如果有）</w:t>
            </w:r>
          </w:p>
        </w:tc>
        <w:tc>
          <w:tcPr>
            <w:tcW w:w="2729" w:type="dxa"/>
            <w:vAlign w:val="center"/>
          </w:tcPr>
          <w:p w14:paraId="442F9D8C">
            <w:pPr>
              <w:spacing w:line="40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规格型号</w:t>
            </w:r>
          </w:p>
        </w:tc>
        <w:tc>
          <w:tcPr>
            <w:tcW w:w="993" w:type="dxa"/>
            <w:vAlign w:val="center"/>
          </w:tcPr>
          <w:p w14:paraId="387BE2DD">
            <w:pPr>
              <w:spacing w:line="40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数量</w:t>
            </w:r>
          </w:p>
        </w:tc>
        <w:tc>
          <w:tcPr>
            <w:tcW w:w="1559" w:type="dxa"/>
            <w:vAlign w:val="center"/>
          </w:tcPr>
          <w:p w14:paraId="74B2C48F">
            <w:pPr>
              <w:spacing w:line="40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单价</w:t>
            </w:r>
          </w:p>
        </w:tc>
        <w:tc>
          <w:tcPr>
            <w:tcW w:w="1984" w:type="dxa"/>
            <w:vAlign w:val="center"/>
          </w:tcPr>
          <w:p w14:paraId="64398294">
            <w:pPr>
              <w:spacing w:line="40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合计</w:t>
            </w:r>
          </w:p>
        </w:tc>
        <w:tc>
          <w:tcPr>
            <w:tcW w:w="3119" w:type="dxa"/>
            <w:vAlign w:val="center"/>
          </w:tcPr>
          <w:p w14:paraId="2A4388F9">
            <w:pPr>
              <w:spacing w:line="400" w:lineRule="exact"/>
              <w:jc w:val="center"/>
              <w:rPr>
                <w:rFonts w:hint="eastAsia" w:ascii="仿宋" w:hAnsi="仿宋" w:eastAsia="仿宋" w:cs="仿宋"/>
                <w:b/>
                <w:color w:val="auto"/>
                <w:sz w:val="24"/>
                <w:highlight w:val="none"/>
              </w:rPr>
            </w:pPr>
          </w:p>
          <w:p w14:paraId="0D05061D">
            <w:pPr>
              <w:spacing w:line="40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备注（如果有）</w:t>
            </w:r>
          </w:p>
          <w:p w14:paraId="4DF14D18">
            <w:pPr>
              <w:spacing w:line="400" w:lineRule="exact"/>
              <w:jc w:val="center"/>
              <w:rPr>
                <w:rFonts w:hint="eastAsia" w:ascii="仿宋" w:hAnsi="仿宋" w:eastAsia="仿宋" w:cs="仿宋"/>
                <w:b/>
                <w:color w:val="auto"/>
                <w:sz w:val="24"/>
                <w:highlight w:val="none"/>
              </w:rPr>
            </w:pPr>
          </w:p>
        </w:tc>
      </w:tr>
      <w:tr w14:paraId="52192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98" w:type="dxa"/>
            <w:vAlign w:val="center"/>
          </w:tcPr>
          <w:p w14:paraId="4F09CBF9">
            <w:pPr>
              <w:spacing w:line="360" w:lineRule="auto"/>
              <w:jc w:val="center"/>
              <w:rPr>
                <w:rFonts w:hint="eastAsia" w:ascii="仿宋" w:hAnsi="仿宋" w:eastAsia="仿宋" w:cs="仿宋"/>
                <w:bCs/>
                <w:color w:val="auto"/>
                <w:sz w:val="24"/>
                <w:highlight w:val="none"/>
              </w:rPr>
            </w:pPr>
          </w:p>
        </w:tc>
        <w:tc>
          <w:tcPr>
            <w:tcW w:w="1440" w:type="dxa"/>
            <w:vAlign w:val="center"/>
          </w:tcPr>
          <w:p w14:paraId="570699ED">
            <w:pPr>
              <w:spacing w:line="360" w:lineRule="auto"/>
              <w:jc w:val="center"/>
              <w:rPr>
                <w:rFonts w:hint="eastAsia" w:ascii="仿宋" w:hAnsi="仿宋" w:eastAsia="仿宋" w:cs="仿宋"/>
                <w:bCs/>
                <w:color w:val="auto"/>
                <w:sz w:val="24"/>
                <w:highlight w:val="none"/>
              </w:rPr>
            </w:pPr>
          </w:p>
        </w:tc>
        <w:tc>
          <w:tcPr>
            <w:tcW w:w="1845" w:type="dxa"/>
            <w:vAlign w:val="center"/>
          </w:tcPr>
          <w:p w14:paraId="7114D71F">
            <w:pPr>
              <w:snapToGrid w:val="0"/>
              <w:spacing w:line="360" w:lineRule="auto"/>
              <w:jc w:val="center"/>
              <w:rPr>
                <w:rFonts w:hint="eastAsia" w:ascii="仿宋" w:hAnsi="仿宋" w:eastAsia="仿宋" w:cs="仿宋"/>
                <w:color w:val="auto"/>
                <w:sz w:val="24"/>
                <w:highlight w:val="none"/>
              </w:rPr>
            </w:pPr>
          </w:p>
        </w:tc>
        <w:tc>
          <w:tcPr>
            <w:tcW w:w="2729" w:type="dxa"/>
            <w:vAlign w:val="center"/>
          </w:tcPr>
          <w:p w14:paraId="06F03431">
            <w:pPr>
              <w:snapToGrid w:val="0"/>
              <w:spacing w:line="360" w:lineRule="auto"/>
              <w:jc w:val="center"/>
              <w:rPr>
                <w:rFonts w:hint="eastAsia" w:ascii="仿宋" w:hAnsi="仿宋" w:eastAsia="仿宋" w:cs="仿宋"/>
                <w:color w:val="auto"/>
                <w:sz w:val="24"/>
                <w:highlight w:val="none"/>
              </w:rPr>
            </w:pPr>
          </w:p>
        </w:tc>
        <w:tc>
          <w:tcPr>
            <w:tcW w:w="993" w:type="dxa"/>
            <w:vAlign w:val="center"/>
          </w:tcPr>
          <w:p w14:paraId="0549EA23">
            <w:pPr>
              <w:snapToGrid w:val="0"/>
              <w:spacing w:line="360" w:lineRule="auto"/>
              <w:jc w:val="center"/>
              <w:rPr>
                <w:rFonts w:hint="eastAsia" w:ascii="仿宋" w:hAnsi="仿宋" w:eastAsia="仿宋" w:cs="仿宋"/>
                <w:color w:val="auto"/>
                <w:sz w:val="24"/>
                <w:highlight w:val="none"/>
              </w:rPr>
            </w:pPr>
          </w:p>
        </w:tc>
        <w:tc>
          <w:tcPr>
            <w:tcW w:w="1559" w:type="dxa"/>
            <w:vAlign w:val="center"/>
          </w:tcPr>
          <w:p w14:paraId="4F6D4C5E">
            <w:pPr>
              <w:spacing w:line="360" w:lineRule="auto"/>
              <w:jc w:val="center"/>
              <w:rPr>
                <w:rFonts w:hint="eastAsia" w:ascii="仿宋" w:hAnsi="仿宋" w:eastAsia="仿宋" w:cs="仿宋"/>
                <w:color w:val="auto"/>
                <w:sz w:val="24"/>
                <w:highlight w:val="none"/>
              </w:rPr>
            </w:pPr>
          </w:p>
        </w:tc>
        <w:tc>
          <w:tcPr>
            <w:tcW w:w="1984" w:type="dxa"/>
            <w:vAlign w:val="center"/>
          </w:tcPr>
          <w:p w14:paraId="1B398745">
            <w:pPr>
              <w:spacing w:line="360" w:lineRule="auto"/>
              <w:jc w:val="center"/>
              <w:rPr>
                <w:rFonts w:hint="eastAsia" w:ascii="仿宋" w:hAnsi="仿宋" w:eastAsia="仿宋" w:cs="仿宋"/>
                <w:color w:val="auto"/>
                <w:sz w:val="24"/>
                <w:highlight w:val="none"/>
              </w:rPr>
            </w:pPr>
          </w:p>
        </w:tc>
        <w:tc>
          <w:tcPr>
            <w:tcW w:w="3119" w:type="dxa"/>
            <w:vAlign w:val="center"/>
          </w:tcPr>
          <w:p w14:paraId="40DDCEA6">
            <w:pPr>
              <w:spacing w:line="360" w:lineRule="auto"/>
              <w:jc w:val="center"/>
              <w:rPr>
                <w:rFonts w:hint="eastAsia" w:ascii="仿宋" w:hAnsi="仿宋" w:eastAsia="仿宋" w:cs="仿宋"/>
                <w:color w:val="auto"/>
                <w:sz w:val="24"/>
                <w:highlight w:val="none"/>
              </w:rPr>
            </w:pPr>
          </w:p>
        </w:tc>
      </w:tr>
      <w:tr w14:paraId="39610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98" w:type="dxa"/>
            <w:vAlign w:val="center"/>
          </w:tcPr>
          <w:p w14:paraId="306B6A4D">
            <w:pPr>
              <w:spacing w:line="360" w:lineRule="auto"/>
              <w:jc w:val="center"/>
              <w:rPr>
                <w:rFonts w:hint="eastAsia" w:ascii="仿宋" w:hAnsi="仿宋" w:eastAsia="仿宋" w:cs="仿宋"/>
                <w:bCs/>
                <w:color w:val="auto"/>
                <w:sz w:val="24"/>
                <w:highlight w:val="none"/>
              </w:rPr>
            </w:pPr>
          </w:p>
        </w:tc>
        <w:tc>
          <w:tcPr>
            <w:tcW w:w="1440" w:type="dxa"/>
            <w:vAlign w:val="center"/>
          </w:tcPr>
          <w:p w14:paraId="38C29F74">
            <w:pPr>
              <w:spacing w:line="360" w:lineRule="auto"/>
              <w:jc w:val="center"/>
              <w:rPr>
                <w:rFonts w:hint="eastAsia" w:ascii="仿宋" w:hAnsi="仿宋" w:eastAsia="仿宋" w:cs="仿宋"/>
                <w:bCs/>
                <w:color w:val="auto"/>
                <w:sz w:val="24"/>
                <w:highlight w:val="none"/>
              </w:rPr>
            </w:pPr>
          </w:p>
        </w:tc>
        <w:tc>
          <w:tcPr>
            <w:tcW w:w="1845" w:type="dxa"/>
            <w:vAlign w:val="center"/>
          </w:tcPr>
          <w:p w14:paraId="4F657C03">
            <w:pPr>
              <w:snapToGrid w:val="0"/>
              <w:spacing w:line="360" w:lineRule="auto"/>
              <w:jc w:val="center"/>
              <w:rPr>
                <w:rFonts w:hint="eastAsia" w:ascii="仿宋" w:hAnsi="仿宋" w:eastAsia="仿宋" w:cs="仿宋"/>
                <w:color w:val="auto"/>
                <w:sz w:val="24"/>
                <w:highlight w:val="none"/>
              </w:rPr>
            </w:pPr>
          </w:p>
        </w:tc>
        <w:tc>
          <w:tcPr>
            <w:tcW w:w="2729" w:type="dxa"/>
            <w:vAlign w:val="center"/>
          </w:tcPr>
          <w:p w14:paraId="44E4C616">
            <w:pPr>
              <w:snapToGrid w:val="0"/>
              <w:spacing w:line="360" w:lineRule="auto"/>
              <w:jc w:val="center"/>
              <w:rPr>
                <w:rFonts w:hint="eastAsia" w:ascii="仿宋" w:hAnsi="仿宋" w:eastAsia="仿宋" w:cs="仿宋"/>
                <w:color w:val="auto"/>
                <w:sz w:val="24"/>
                <w:highlight w:val="none"/>
              </w:rPr>
            </w:pPr>
          </w:p>
        </w:tc>
        <w:tc>
          <w:tcPr>
            <w:tcW w:w="993" w:type="dxa"/>
            <w:vAlign w:val="center"/>
          </w:tcPr>
          <w:p w14:paraId="5AD8D4DB">
            <w:pPr>
              <w:snapToGrid w:val="0"/>
              <w:spacing w:line="360" w:lineRule="auto"/>
              <w:jc w:val="center"/>
              <w:rPr>
                <w:rFonts w:hint="eastAsia" w:ascii="仿宋" w:hAnsi="仿宋" w:eastAsia="仿宋" w:cs="仿宋"/>
                <w:color w:val="auto"/>
                <w:sz w:val="24"/>
                <w:highlight w:val="none"/>
              </w:rPr>
            </w:pPr>
          </w:p>
        </w:tc>
        <w:tc>
          <w:tcPr>
            <w:tcW w:w="1559" w:type="dxa"/>
            <w:vAlign w:val="center"/>
          </w:tcPr>
          <w:p w14:paraId="39F2E9A2">
            <w:pPr>
              <w:spacing w:line="360" w:lineRule="auto"/>
              <w:jc w:val="center"/>
              <w:rPr>
                <w:rFonts w:hint="eastAsia" w:ascii="仿宋" w:hAnsi="仿宋" w:eastAsia="仿宋" w:cs="仿宋"/>
                <w:color w:val="auto"/>
                <w:sz w:val="24"/>
                <w:highlight w:val="none"/>
              </w:rPr>
            </w:pPr>
          </w:p>
        </w:tc>
        <w:tc>
          <w:tcPr>
            <w:tcW w:w="1984" w:type="dxa"/>
            <w:vAlign w:val="center"/>
          </w:tcPr>
          <w:p w14:paraId="61873F53">
            <w:pPr>
              <w:spacing w:line="360" w:lineRule="auto"/>
              <w:jc w:val="center"/>
              <w:rPr>
                <w:rFonts w:hint="eastAsia" w:ascii="仿宋" w:hAnsi="仿宋" w:eastAsia="仿宋" w:cs="仿宋"/>
                <w:color w:val="auto"/>
                <w:sz w:val="24"/>
                <w:highlight w:val="none"/>
              </w:rPr>
            </w:pPr>
          </w:p>
        </w:tc>
        <w:tc>
          <w:tcPr>
            <w:tcW w:w="3119" w:type="dxa"/>
            <w:vAlign w:val="center"/>
          </w:tcPr>
          <w:p w14:paraId="3C5E3929">
            <w:pPr>
              <w:spacing w:line="360" w:lineRule="auto"/>
              <w:jc w:val="center"/>
              <w:rPr>
                <w:rFonts w:hint="eastAsia" w:ascii="仿宋" w:hAnsi="仿宋" w:eastAsia="仿宋" w:cs="仿宋"/>
                <w:color w:val="auto"/>
                <w:sz w:val="24"/>
                <w:highlight w:val="none"/>
              </w:rPr>
            </w:pPr>
          </w:p>
        </w:tc>
      </w:tr>
      <w:tr w14:paraId="578AC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98" w:type="dxa"/>
            <w:vAlign w:val="center"/>
          </w:tcPr>
          <w:p w14:paraId="565AA0B4">
            <w:pPr>
              <w:spacing w:line="360" w:lineRule="auto"/>
              <w:jc w:val="center"/>
              <w:rPr>
                <w:rFonts w:hint="eastAsia" w:ascii="仿宋" w:hAnsi="仿宋" w:eastAsia="仿宋" w:cs="仿宋"/>
                <w:bCs/>
                <w:color w:val="auto"/>
                <w:sz w:val="24"/>
                <w:highlight w:val="none"/>
              </w:rPr>
            </w:pPr>
          </w:p>
        </w:tc>
        <w:tc>
          <w:tcPr>
            <w:tcW w:w="1440" w:type="dxa"/>
            <w:vAlign w:val="center"/>
          </w:tcPr>
          <w:p w14:paraId="368445F7">
            <w:pPr>
              <w:spacing w:line="360" w:lineRule="auto"/>
              <w:jc w:val="center"/>
              <w:rPr>
                <w:rFonts w:hint="eastAsia" w:ascii="仿宋" w:hAnsi="仿宋" w:eastAsia="仿宋" w:cs="仿宋"/>
                <w:bCs/>
                <w:color w:val="auto"/>
                <w:sz w:val="24"/>
                <w:highlight w:val="none"/>
              </w:rPr>
            </w:pPr>
          </w:p>
        </w:tc>
        <w:tc>
          <w:tcPr>
            <w:tcW w:w="1845" w:type="dxa"/>
            <w:vAlign w:val="center"/>
          </w:tcPr>
          <w:p w14:paraId="08016B19">
            <w:pPr>
              <w:snapToGrid w:val="0"/>
              <w:spacing w:line="360" w:lineRule="auto"/>
              <w:jc w:val="center"/>
              <w:rPr>
                <w:rFonts w:hint="eastAsia" w:ascii="仿宋" w:hAnsi="仿宋" w:eastAsia="仿宋" w:cs="仿宋"/>
                <w:color w:val="auto"/>
                <w:sz w:val="24"/>
                <w:highlight w:val="none"/>
              </w:rPr>
            </w:pPr>
          </w:p>
        </w:tc>
        <w:tc>
          <w:tcPr>
            <w:tcW w:w="2729" w:type="dxa"/>
            <w:vAlign w:val="center"/>
          </w:tcPr>
          <w:p w14:paraId="0F740A0D">
            <w:pPr>
              <w:snapToGrid w:val="0"/>
              <w:spacing w:line="360" w:lineRule="auto"/>
              <w:jc w:val="center"/>
              <w:rPr>
                <w:rFonts w:hint="eastAsia" w:ascii="仿宋" w:hAnsi="仿宋" w:eastAsia="仿宋" w:cs="仿宋"/>
                <w:color w:val="auto"/>
                <w:sz w:val="24"/>
                <w:highlight w:val="none"/>
              </w:rPr>
            </w:pPr>
          </w:p>
        </w:tc>
        <w:tc>
          <w:tcPr>
            <w:tcW w:w="993" w:type="dxa"/>
            <w:vAlign w:val="center"/>
          </w:tcPr>
          <w:p w14:paraId="23FD8115">
            <w:pPr>
              <w:snapToGrid w:val="0"/>
              <w:spacing w:line="360" w:lineRule="auto"/>
              <w:jc w:val="center"/>
              <w:rPr>
                <w:rFonts w:hint="eastAsia" w:ascii="仿宋" w:hAnsi="仿宋" w:eastAsia="仿宋" w:cs="仿宋"/>
                <w:color w:val="auto"/>
                <w:sz w:val="24"/>
                <w:highlight w:val="none"/>
              </w:rPr>
            </w:pPr>
          </w:p>
        </w:tc>
        <w:tc>
          <w:tcPr>
            <w:tcW w:w="1559" w:type="dxa"/>
            <w:vAlign w:val="center"/>
          </w:tcPr>
          <w:p w14:paraId="5563035B">
            <w:pPr>
              <w:spacing w:line="360" w:lineRule="auto"/>
              <w:jc w:val="center"/>
              <w:rPr>
                <w:rFonts w:hint="eastAsia" w:ascii="仿宋" w:hAnsi="仿宋" w:eastAsia="仿宋" w:cs="仿宋"/>
                <w:color w:val="auto"/>
                <w:sz w:val="24"/>
                <w:highlight w:val="none"/>
              </w:rPr>
            </w:pPr>
          </w:p>
        </w:tc>
        <w:tc>
          <w:tcPr>
            <w:tcW w:w="1984" w:type="dxa"/>
            <w:vAlign w:val="center"/>
          </w:tcPr>
          <w:p w14:paraId="06CDA42E">
            <w:pPr>
              <w:spacing w:line="360" w:lineRule="auto"/>
              <w:jc w:val="center"/>
              <w:rPr>
                <w:rFonts w:hint="eastAsia" w:ascii="仿宋" w:hAnsi="仿宋" w:eastAsia="仿宋" w:cs="仿宋"/>
                <w:color w:val="auto"/>
                <w:sz w:val="24"/>
                <w:highlight w:val="none"/>
              </w:rPr>
            </w:pPr>
          </w:p>
        </w:tc>
        <w:tc>
          <w:tcPr>
            <w:tcW w:w="3119" w:type="dxa"/>
            <w:vAlign w:val="center"/>
          </w:tcPr>
          <w:p w14:paraId="356C6415">
            <w:pPr>
              <w:spacing w:line="360" w:lineRule="auto"/>
              <w:jc w:val="center"/>
              <w:rPr>
                <w:rFonts w:hint="eastAsia" w:ascii="仿宋" w:hAnsi="仿宋" w:eastAsia="仿宋" w:cs="仿宋"/>
                <w:color w:val="auto"/>
                <w:sz w:val="24"/>
                <w:highlight w:val="none"/>
              </w:rPr>
            </w:pPr>
          </w:p>
        </w:tc>
      </w:tr>
      <w:tr w14:paraId="22C3D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5CDB8287">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投标报价（小写）</w:t>
            </w:r>
          </w:p>
        </w:tc>
        <w:tc>
          <w:tcPr>
            <w:tcW w:w="7655" w:type="dxa"/>
            <w:gridSpan w:val="4"/>
            <w:vAlign w:val="center"/>
          </w:tcPr>
          <w:p w14:paraId="0CCA715D">
            <w:pPr>
              <w:spacing w:line="360" w:lineRule="auto"/>
              <w:jc w:val="center"/>
              <w:rPr>
                <w:rFonts w:hint="eastAsia" w:ascii="仿宋" w:hAnsi="仿宋" w:eastAsia="仿宋" w:cs="仿宋"/>
                <w:color w:val="auto"/>
                <w:sz w:val="24"/>
                <w:highlight w:val="none"/>
              </w:rPr>
            </w:pPr>
          </w:p>
        </w:tc>
      </w:tr>
      <w:tr w14:paraId="6ACD3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17E436E5">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投标报价（大写）</w:t>
            </w:r>
          </w:p>
        </w:tc>
        <w:tc>
          <w:tcPr>
            <w:tcW w:w="7655" w:type="dxa"/>
            <w:gridSpan w:val="4"/>
            <w:vAlign w:val="center"/>
          </w:tcPr>
          <w:p w14:paraId="43F1C6AD">
            <w:pPr>
              <w:spacing w:line="360" w:lineRule="auto"/>
              <w:jc w:val="center"/>
              <w:rPr>
                <w:rFonts w:hint="eastAsia" w:ascii="仿宋" w:hAnsi="仿宋" w:eastAsia="仿宋" w:cs="仿宋"/>
                <w:color w:val="auto"/>
                <w:sz w:val="24"/>
                <w:highlight w:val="none"/>
              </w:rPr>
            </w:pPr>
          </w:p>
        </w:tc>
      </w:tr>
    </w:tbl>
    <w:p w14:paraId="3E29A0D3">
      <w:pPr>
        <w:spacing w:line="360" w:lineRule="auto"/>
        <w:ind w:left="210" w:right="210"/>
        <w:rPr>
          <w:rFonts w:hint="eastAsia" w:ascii="仿宋" w:hAnsi="仿宋" w:eastAsia="仿宋" w:cs="仿宋"/>
          <w:color w:val="auto"/>
          <w:sz w:val="24"/>
          <w:highlight w:val="none"/>
        </w:rPr>
      </w:pPr>
    </w:p>
    <w:p w14:paraId="72BBB73E">
      <w:pPr>
        <w:spacing w:line="360" w:lineRule="auto"/>
        <w:ind w:left="210" w:right="210"/>
        <w:rPr>
          <w:rFonts w:hint="eastAsia" w:ascii="仿宋" w:hAnsi="仿宋" w:eastAsia="仿宋" w:cs="仿宋"/>
          <w:color w:val="auto"/>
          <w:sz w:val="24"/>
          <w:highlight w:val="none"/>
        </w:rPr>
      </w:pPr>
      <w:r>
        <w:rPr>
          <w:rFonts w:hint="eastAsia" w:ascii="仿宋" w:hAnsi="仿宋" w:eastAsia="仿宋" w:cs="仿宋"/>
          <w:color w:val="auto"/>
          <w:sz w:val="24"/>
          <w:highlight w:val="none"/>
        </w:rPr>
        <w:t>注：</w:t>
      </w:r>
    </w:p>
    <w:p w14:paraId="6097512B">
      <w:pPr>
        <w:spacing w:line="360" w:lineRule="auto"/>
        <w:ind w:left="210" w:right="21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1、投标人需按本表格式填写，否则视为投标文件含有采购人不能接受的附加条件，投标无效。</w:t>
      </w:r>
    </w:p>
    <w:p w14:paraId="29180794">
      <w:pPr>
        <w:spacing w:line="360" w:lineRule="auto"/>
        <w:ind w:left="210" w:right="21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有关本项目实施所涉及的一切费用均计入报价。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报价明细表中部分产品、服务单价为零的，视作已包含在总价中。采购内容未包含在《开标一览表（报价表）》名称栏中，投标人不能作出合理解释的，视为投标文件含有采购人不能接受的附加条件的，投标无效。</w:t>
      </w:r>
    </w:p>
    <w:p w14:paraId="02216E87">
      <w:pPr>
        <w:spacing w:line="360" w:lineRule="auto"/>
        <w:ind w:left="210" w:right="21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3、特别提示：本表予以公示。</w:t>
      </w:r>
    </w:p>
    <w:p w14:paraId="6678D050">
      <w:pPr>
        <w:spacing w:line="360" w:lineRule="auto"/>
        <w:ind w:left="210" w:right="210" w:firstLine="480" w:firstLineChars="200"/>
        <w:rPr>
          <w:rFonts w:hint="eastAsia" w:ascii="仿宋" w:hAnsi="仿宋" w:eastAsia="仿宋" w:cs="仿宋"/>
          <w:color w:val="auto"/>
          <w:sz w:val="24"/>
          <w:highlight w:val="none"/>
        </w:rPr>
        <w:sectPr>
          <w:pgSz w:w="16838" w:h="11906" w:orient="landscape"/>
          <w:pgMar w:top="1134" w:right="1276" w:bottom="1134" w:left="1247" w:header="851" w:footer="992" w:gutter="0"/>
          <w:cols w:space="0" w:num="1"/>
          <w:titlePg/>
          <w:docGrid w:linePitch="312" w:charSpace="0"/>
        </w:sectPr>
      </w:pPr>
      <w:r>
        <w:rPr>
          <w:rFonts w:hint="eastAsia" w:ascii="仿宋" w:hAnsi="仿宋" w:eastAsia="仿宋" w:cs="仿宋"/>
          <w:color w:val="auto"/>
          <w:sz w:val="24"/>
          <w:highlight w:val="none"/>
        </w:rPr>
        <w:t>4、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4CC541EC">
      <w:pPr>
        <w:pStyle w:val="692"/>
        <w:keepNext w:val="0"/>
        <w:pageBreakBefore w:val="0"/>
        <w:tabs>
          <w:tab w:val="clear" w:pos="720"/>
        </w:tabs>
        <w:snapToGrid w:val="0"/>
        <w:spacing w:before="120" w:after="120"/>
        <w:ind w:left="210" w:right="210" w:firstLine="643"/>
        <w:outlineLvl w:val="9"/>
        <w:rPr>
          <w:rFonts w:hint="eastAsia"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rPr>
        <w:t>二、中小企业声明函</w:t>
      </w:r>
    </w:p>
    <w:p w14:paraId="46082E44">
      <w:pPr>
        <w:widowControl/>
        <w:spacing w:line="360" w:lineRule="auto"/>
        <w:ind w:left="210" w:right="210" w:firstLine="120" w:firstLineChars="5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334A27E5">
      <w:pPr>
        <w:pStyle w:val="3"/>
        <w:ind w:left="642" w:right="210"/>
        <w:rPr>
          <w:rFonts w:hint="eastAsia" w:ascii="仿宋" w:hAnsi="仿宋" w:eastAsia="仿宋" w:cs="仿宋"/>
          <w:color w:val="auto"/>
          <w:sz w:val="24"/>
          <w:highlight w:val="none"/>
        </w:rPr>
      </w:pPr>
    </w:p>
    <w:p w14:paraId="47F3CF57">
      <w:pPr>
        <w:ind w:left="210" w:right="210"/>
        <w:rPr>
          <w:rFonts w:hint="eastAsia" w:ascii="仿宋" w:hAnsi="仿宋" w:eastAsia="仿宋" w:cs="仿宋"/>
          <w:b/>
          <w:color w:val="auto"/>
          <w:sz w:val="24"/>
          <w:highlight w:val="none"/>
        </w:rPr>
      </w:pPr>
    </w:p>
    <w:p w14:paraId="4835EA38">
      <w:pPr>
        <w:pStyle w:val="692"/>
        <w:keepNext w:val="0"/>
        <w:pageBreakBefore w:val="0"/>
        <w:tabs>
          <w:tab w:val="clear" w:pos="720"/>
        </w:tabs>
        <w:snapToGrid w:val="0"/>
        <w:spacing w:before="120" w:after="120"/>
        <w:ind w:left="210" w:right="210" w:firstLine="643"/>
        <w:outlineLvl w:val="9"/>
        <w:rPr>
          <w:rFonts w:hint="eastAsia" w:ascii="仿宋" w:hAnsi="仿宋" w:eastAsia="仿宋" w:cs="仿宋"/>
          <w:b w:val="0"/>
          <w:color w:val="auto"/>
          <w:sz w:val="32"/>
          <w:szCs w:val="32"/>
          <w:highlight w:val="none"/>
        </w:rPr>
      </w:pPr>
    </w:p>
    <w:p w14:paraId="58A63B2D">
      <w:pPr>
        <w:spacing w:line="360" w:lineRule="auto"/>
        <w:ind w:left="210" w:right="210" w:firstLine="3614" w:firstLineChars="1000"/>
        <w:rPr>
          <w:rFonts w:hint="eastAsia" w:ascii="仿宋" w:hAnsi="仿宋" w:eastAsia="仿宋" w:cs="仿宋"/>
          <w:b/>
          <w:color w:val="auto"/>
          <w:kern w:val="0"/>
          <w:sz w:val="36"/>
          <w:szCs w:val="36"/>
          <w:highlight w:val="none"/>
        </w:rPr>
      </w:pPr>
    </w:p>
    <w:p w14:paraId="3F373F83">
      <w:pPr>
        <w:spacing w:line="360" w:lineRule="auto"/>
        <w:ind w:left="210" w:right="210" w:firstLine="3614" w:firstLineChars="1000"/>
        <w:rPr>
          <w:rFonts w:hint="eastAsia" w:ascii="仿宋" w:hAnsi="仿宋" w:eastAsia="仿宋" w:cs="仿宋"/>
          <w:b/>
          <w:color w:val="auto"/>
          <w:kern w:val="0"/>
          <w:sz w:val="36"/>
          <w:szCs w:val="36"/>
          <w:highlight w:val="none"/>
        </w:rPr>
      </w:pPr>
    </w:p>
    <w:p w14:paraId="4C4A05BA">
      <w:pPr>
        <w:spacing w:line="360" w:lineRule="auto"/>
        <w:ind w:left="210" w:right="210" w:firstLine="3614" w:firstLineChars="1000"/>
        <w:rPr>
          <w:rFonts w:hint="eastAsia" w:ascii="仿宋" w:hAnsi="仿宋" w:eastAsia="仿宋" w:cs="仿宋"/>
          <w:b/>
          <w:color w:val="auto"/>
          <w:kern w:val="0"/>
          <w:sz w:val="36"/>
          <w:szCs w:val="36"/>
          <w:highlight w:val="none"/>
        </w:rPr>
      </w:pPr>
    </w:p>
    <w:p w14:paraId="455AC71C">
      <w:pPr>
        <w:spacing w:line="360" w:lineRule="auto"/>
        <w:ind w:left="210" w:right="210" w:firstLine="3614" w:firstLineChars="1000"/>
        <w:rPr>
          <w:rFonts w:hint="eastAsia" w:ascii="仿宋" w:hAnsi="仿宋" w:eastAsia="仿宋" w:cs="仿宋"/>
          <w:b/>
          <w:color w:val="auto"/>
          <w:kern w:val="0"/>
          <w:sz w:val="36"/>
          <w:szCs w:val="36"/>
          <w:highlight w:val="none"/>
        </w:rPr>
      </w:pPr>
    </w:p>
    <w:p w14:paraId="02D28866">
      <w:pPr>
        <w:spacing w:line="360" w:lineRule="auto"/>
        <w:ind w:left="210" w:right="210" w:firstLine="3614" w:firstLineChars="1000"/>
        <w:rPr>
          <w:rFonts w:hint="eastAsia" w:ascii="仿宋" w:hAnsi="仿宋" w:eastAsia="仿宋" w:cs="仿宋"/>
          <w:b/>
          <w:color w:val="auto"/>
          <w:kern w:val="0"/>
          <w:sz w:val="36"/>
          <w:szCs w:val="36"/>
          <w:highlight w:val="none"/>
        </w:rPr>
      </w:pPr>
    </w:p>
    <w:p w14:paraId="00709A8F">
      <w:pPr>
        <w:spacing w:line="360" w:lineRule="auto"/>
        <w:ind w:left="210" w:right="210" w:firstLine="3614" w:firstLineChars="1000"/>
        <w:rPr>
          <w:rFonts w:hint="eastAsia" w:ascii="仿宋" w:hAnsi="仿宋" w:eastAsia="仿宋" w:cs="仿宋"/>
          <w:b/>
          <w:color w:val="auto"/>
          <w:kern w:val="0"/>
          <w:sz w:val="36"/>
          <w:szCs w:val="36"/>
          <w:highlight w:val="none"/>
        </w:rPr>
      </w:pPr>
    </w:p>
    <w:p w14:paraId="09DCCA3B">
      <w:pPr>
        <w:spacing w:line="360" w:lineRule="auto"/>
        <w:ind w:left="210" w:right="210" w:firstLine="3614" w:firstLineChars="1000"/>
        <w:rPr>
          <w:rFonts w:hint="eastAsia" w:ascii="仿宋" w:hAnsi="仿宋" w:eastAsia="仿宋" w:cs="仿宋"/>
          <w:b/>
          <w:color w:val="auto"/>
          <w:kern w:val="0"/>
          <w:sz w:val="36"/>
          <w:szCs w:val="36"/>
          <w:highlight w:val="none"/>
        </w:rPr>
      </w:pPr>
    </w:p>
    <w:p w14:paraId="63DF9163">
      <w:pPr>
        <w:spacing w:line="360" w:lineRule="auto"/>
        <w:ind w:left="210" w:right="210" w:firstLine="3614" w:firstLineChars="1000"/>
        <w:rPr>
          <w:rFonts w:hint="eastAsia" w:ascii="仿宋" w:hAnsi="仿宋" w:eastAsia="仿宋" w:cs="仿宋"/>
          <w:b/>
          <w:color w:val="auto"/>
          <w:kern w:val="0"/>
          <w:sz w:val="36"/>
          <w:szCs w:val="36"/>
          <w:highlight w:val="none"/>
        </w:rPr>
      </w:pPr>
    </w:p>
    <w:p w14:paraId="216B84C3">
      <w:pPr>
        <w:spacing w:line="360" w:lineRule="auto"/>
        <w:ind w:left="210" w:right="210" w:firstLine="3614" w:firstLineChars="1000"/>
        <w:rPr>
          <w:rFonts w:hint="eastAsia" w:ascii="仿宋" w:hAnsi="仿宋" w:eastAsia="仿宋" w:cs="仿宋"/>
          <w:b/>
          <w:color w:val="auto"/>
          <w:kern w:val="0"/>
          <w:sz w:val="36"/>
          <w:szCs w:val="36"/>
          <w:highlight w:val="none"/>
        </w:rPr>
      </w:pPr>
    </w:p>
    <w:p w14:paraId="49B822D8">
      <w:pPr>
        <w:pStyle w:val="2"/>
        <w:keepNext w:val="0"/>
        <w:keepLines w:val="0"/>
        <w:pageBreakBefore/>
        <w:widowControl/>
        <w:spacing w:before="100" w:beforeAutospacing="1" w:after="100" w:afterAutospacing="1" w:line="360" w:lineRule="auto"/>
        <w:ind w:left="210" w:right="210" w:firstLine="3092" w:firstLineChars="700"/>
        <w:rPr>
          <w:rFonts w:hint="eastAsia" w:ascii="仿宋" w:hAnsi="仿宋" w:eastAsia="仿宋" w:cs="仿宋"/>
          <w:color w:val="auto"/>
          <w:highlight w:val="none"/>
        </w:rPr>
      </w:pPr>
      <w:bookmarkStart w:id="18" w:name="_Toc465665161"/>
      <w:r>
        <w:rPr>
          <w:rFonts w:hint="eastAsia" w:ascii="仿宋" w:hAnsi="仿宋" w:eastAsia="仿宋" w:cs="仿宋"/>
          <w:color w:val="auto"/>
          <w:highlight w:val="none"/>
        </w:rPr>
        <w:t>附件</w:t>
      </w:r>
      <w:bookmarkEnd w:id="18"/>
    </w:p>
    <w:p w14:paraId="123194DE">
      <w:pPr>
        <w:spacing w:line="360" w:lineRule="auto"/>
        <w:ind w:left="210" w:right="210"/>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附件1：</w:t>
      </w:r>
    </w:p>
    <w:p w14:paraId="1A48AEF6">
      <w:pPr>
        <w:spacing w:line="360" w:lineRule="auto"/>
        <w:ind w:left="210" w:right="210"/>
        <w:jc w:val="center"/>
        <w:rPr>
          <w:rFonts w:hint="eastAsia" w:ascii="仿宋" w:hAnsi="仿宋" w:eastAsia="仿宋" w:cs="仿宋"/>
          <w:b/>
          <w:color w:val="auto"/>
          <w:spacing w:val="6"/>
          <w:sz w:val="32"/>
          <w:szCs w:val="32"/>
          <w:highlight w:val="none"/>
        </w:rPr>
      </w:pPr>
      <w:bookmarkStart w:id="19" w:name="OLE_LINK13"/>
      <w:bookmarkStart w:id="20" w:name="OLE_LINK14"/>
      <w:r>
        <w:rPr>
          <w:rFonts w:hint="eastAsia" w:ascii="仿宋" w:hAnsi="仿宋" w:eastAsia="仿宋" w:cs="仿宋"/>
          <w:b/>
          <w:color w:val="auto"/>
          <w:spacing w:val="6"/>
          <w:sz w:val="32"/>
          <w:szCs w:val="32"/>
          <w:highlight w:val="none"/>
        </w:rPr>
        <w:t>残疾人福利性单位声明函</w:t>
      </w:r>
    </w:p>
    <w:bookmarkEnd w:id="19"/>
    <w:bookmarkEnd w:id="20"/>
    <w:p w14:paraId="5459388C">
      <w:pPr>
        <w:spacing w:line="360" w:lineRule="auto"/>
        <w:ind w:left="210" w:right="210"/>
        <w:rPr>
          <w:rFonts w:hint="eastAsia" w:ascii="仿宋" w:hAnsi="仿宋" w:eastAsia="仿宋" w:cs="仿宋"/>
          <w:b/>
          <w:color w:val="auto"/>
          <w:spacing w:val="6"/>
          <w:sz w:val="30"/>
          <w:szCs w:val="30"/>
          <w:highlight w:val="none"/>
        </w:rPr>
      </w:pPr>
    </w:p>
    <w:p w14:paraId="09C33BBD">
      <w:pPr>
        <w:spacing w:line="360" w:lineRule="auto"/>
        <w:ind w:left="210" w:right="21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1B2E7A9B">
      <w:pPr>
        <w:spacing w:line="360" w:lineRule="auto"/>
        <w:ind w:left="210" w:right="21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本单位对上述声明的真实性负责。如有虚假，将依法承担相应责任。</w:t>
      </w:r>
    </w:p>
    <w:p w14:paraId="578C2185">
      <w:pPr>
        <w:spacing w:line="360" w:lineRule="auto"/>
        <w:ind w:left="210" w:right="210" w:firstLine="480" w:firstLineChars="200"/>
        <w:rPr>
          <w:rFonts w:hint="eastAsia" w:ascii="仿宋" w:hAnsi="仿宋" w:eastAsia="仿宋" w:cs="仿宋"/>
          <w:color w:val="auto"/>
          <w:sz w:val="24"/>
          <w:highlight w:val="none"/>
        </w:rPr>
      </w:pPr>
    </w:p>
    <w:p w14:paraId="25C853BB">
      <w:pPr>
        <w:spacing w:line="360" w:lineRule="auto"/>
        <w:ind w:left="210" w:right="210" w:firstLine="480" w:firstLineChars="200"/>
        <w:rPr>
          <w:rFonts w:hint="eastAsia" w:ascii="仿宋" w:hAnsi="仿宋" w:eastAsia="仿宋" w:cs="仿宋"/>
          <w:color w:val="auto"/>
          <w:sz w:val="24"/>
          <w:highlight w:val="none"/>
        </w:rPr>
      </w:pPr>
    </w:p>
    <w:p w14:paraId="6647267F">
      <w:pPr>
        <w:tabs>
          <w:tab w:val="left" w:pos="4860"/>
        </w:tabs>
        <w:spacing w:line="360" w:lineRule="auto"/>
        <w:ind w:left="210" w:right="210"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kern w:val="0"/>
          <w:sz w:val="24"/>
          <w:highlight w:val="none"/>
          <w:lang w:val="zh-CN"/>
        </w:rPr>
        <w:t>投标人名称（电子签名）</w:t>
      </w:r>
      <w:r>
        <w:rPr>
          <w:rFonts w:hint="eastAsia" w:ascii="仿宋" w:hAnsi="仿宋" w:eastAsia="仿宋" w:cs="仿宋"/>
          <w:color w:val="auto"/>
          <w:sz w:val="24"/>
          <w:highlight w:val="none"/>
        </w:rPr>
        <w:t>：</w:t>
      </w:r>
    </w:p>
    <w:p w14:paraId="4F5D0D35">
      <w:pPr>
        <w:tabs>
          <w:tab w:val="left" w:pos="4860"/>
        </w:tabs>
        <w:spacing w:line="360" w:lineRule="auto"/>
        <w:ind w:left="210" w:right="210"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  期：</w:t>
      </w:r>
    </w:p>
    <w:p w14:paraId="1D452F20">
      <w:pPr>
        <w:spacing w:line="360" w:lineRule="auto"/>
        <w:ind w:left="210" w:right="210" w:firstLine="480" w:firstLineChars="200"/>
        <w:rPr>
          <w:rFonts w:hint="eastAsia" w:ascii="仿宋" w:hAnsi="仿宋" w:eastAsia="仿宋" w:cs="仿宋"/>
          <w:color w:val="auto"/>
          <w:sz w:val="24"/>
          <w:highlight w:val="none"/>
        </w:rPr>
      </w:pPr>
    </w:p>
    <w:p w14:paraId="7201BBC2">
      <w:pPr>
        <w:spacing w:line="360" w:lineRule="auto"/>
        <w:ind w:left="210" w:right="210" w:firstLine="420" w:firstLineChars="200"/>
        <w:rPr>
          <w:rFonts w:hint="eastAsia" w:ascii="仿宋" w:hAnsi="仿宋" w:eastAsia="仿宋" w:cs="仿宋"/>
          <w:color w:val="auto"/>
          <w:highlight w:val="none"/>
        </w:rPr>
      </w:pPr>
    </w:p>
    <w:p w14:paraId="60913B78">
      <w:pPr>
        <w:spacing w:line="360" w:lineRule="auto"/>
        <w:ind w:left="210" w:right="210" w:firstLine="420" w:firstLineChars="200"/>
        <w:rPr>
          <w:rFonts w:hint="eastAsia" w:ascii="仿宋" w:hAnsi="仿宋" w:eastAsia="仿宋" w:cs="仿宋"/>
          <w:color w:val="auto"/>
          <w:highlight w:val="none"/>
        </w:rPr>
      </w:pPr>
    </w:p>
    <w:p w14:paraId="36F8CE08">
      <w:pPr>
        <w:spacing w:line="360" w:lineRule="auto"/>
        <w:ind w:left="210" w:right="210" w:firstLine="420" w:firstLineChars="200"/>
        <w:rPr>
          <w:rFonts w:hint="eastAsia" w:ascii="仿宋" w:hAnsi="仿宋" w:eastAsia="仿宋" w:cs="仿宋"/>
          <w:color w:val="auto"/>
          <w:highlight w:val="none"/>
        </w:rPr>
      </w:pPr>
    </w:p>
    <w:p w14:paraId="63227629">
      <w:pPr>
        <w:spacing w:line="360" w:lineRule="auto"/>
        <w:ind w:left="210" w:right="210" w:firstLine="420" w:firstLineChars="200"/>
        <w:rPr>
          <w:rFonts w:hint="eastAsia" w:ascii="仿宋" w:hAnsi="仿宋" w:eastAsia="仿宋" w:cs="仿宋"/>
          <w:color w:val="auto"/>
          <w:highlight w:val="none"/>
        </w:rPr>
      </w:pPr>
    </w:p>
    <w:p w14:paraId="1F6472EC">
      <w:pPr>
        <w:spacing w:line="360" w:lineRule="auto"/>
        <w:ind w:left="210" w:right="210"/>
        <w:rPr>
          <w:rFonts w:hint="eastAsia" w:ascii="仿宋" w:hAnsi="仿宋" w:eastAsia="仿宋" w:cs="仿宋"/>
          <w:b/>
          <w:color w:val="auto"/>
          <w:sz w:val="24"/>
          <w:highlight w:val="none"/>
        </w:rPr>
      </w:pPr>
    </w:p>
    <w:p w14:paraId="7761D6A9">
      <w:pPr>
        <w:spacing w:line="360" w:lineRule="auto"/>
        <w:ind w:left="210" w:right="210"/>
        <w:rPr>
          <w:rFonts w:hint="eastAsia" w:ascii="仿宋" w:hAnsi="仿宋" w:eastAsia="仿宋" w:cs="仿宋"/>
          <w:b/>
          <w:color w:val="auto"/>
          <w:sz w:val="24"/>
          <w:highlight w:val="none"/>
        </w:rPr>
      </w:pPr>
    </w:p>
    <w:p w14:paraId="2AE1C477">
      <w:pPr>
        <w:spacing w:line="360" w:lineRule="auto"/>
        <w:ind w:left="210" w:right="210"/>
        <w:rPr>
          <w:rFonts w:hint="eastAsia" w:ascii="仿宋" w:hAnsi="仿宋" w:eastAsia="仿宋" w:cs="仿宋"/>
          <w:b/>
          <w:color w:val="auto"/>
          <w:sz w:val="24"/>
          <w:highlight w:val="none"/>
        </w:rPr>
      </w:pPr>
    </w:p>
    <w:p w14:paraId="26D730E8">
      <w:pPr>
        <w:spacing w:line="360" w:lineRule="auto"/>
        <w:ind w:left="210" w:right="210"/>
        <w:rPr>
          <w:rFonts w:hint="eastAsia" w:ascii="仿宋" w:hAnsi="仿宋" w:eastAsia="仿宋" w:cs="仿宋"/>
          <w:b/>
          <w:color w:val="auto"/>
          <w:sz w:val="24"/>
          <w:highlight w:val="none"/>
        </w:rPr>
      </w:pPr>
    </w:p>
    <w:p w14:paraId="11C4CFDC">
      <w:pPr>
        <w:spacing w:line="360" w:lineRule="auto"/>
        <w:ind w:left="210" w:right="210"/>
        <w:rPr>
          <w:rFonts w:hint="eastAsia" w:ascii="仿宋" w:hAnsi="仿宋" w:eastAsia="仿宋" w:cs="仿宋"/>
          <w:b/>
          <w:color w:val="auto"/>
          <w:sz w:val="24"/>
          <w:highlight w:val="none"/>
        </w:rPr>
      </w:pPr>
    </w:p>
    <w:p w14:paraId="6A870A41">
      <w:pPr>
        <w:spacing w:line="360" w:lineRule="auto"/>
        <w:ind w:left="210" w:right="210"/>
        <w:rPr>
          <w:rFonts w:hint="eastAsia" w:ascii="仿宋" w:hAnsi="仿宋" w:eastAsia="仿宋" w:cs="仿宋"/>
          <w:b/>
          <w:color w:val="auto"/>
          <w:sz w:val="24"/>
          <w:highlight w:val="none"/>
        </w:rPr>
      </w:pPr>
    </w:p>
    <w:p w14:paraId="48620A03">
      <w:pPr>
        <w:spacing w:line="360" w:lineRule="auto"/>
        <w:ind w:left="210" w:right="210"/>
        <w:rPr>
          <w:rFonts w:hint="eastAsia" w:ascii="仿宋" w:hAnsi="仿宋" w:eastAsia="仿宋" w:cs="仿宋"/>
          <w:b/>
          <w:color w:val="auto"/>
          <w:sz w:val="24"/>
          <w:highlight w:val="none"/>
        </w:rPr>
      </w:pPr>
    </w:p>
    <w:p w14:paraId="0717F52E">
      <w:pPr>
        <w:spacing w:line="360" w:lineRule="auto"/>
        <w:ind w:left="210" w:right="210"/>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附件2：质疑函范本及制作说明</w:t>
      </w:r>
    </w:p>
    <w:p w14:paraId="7C502132">
      <w:pPr>
        <w:spacing w:line="360" w:lineRule="auto"/>
        <w:ind w:left="210" w:right="210"/>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质疑函范本</w:t>
      </w:r>
    </w:p>
    <w:p w14:paraId="40025061">
      <w:pPr>
        <w:snapToGrid w:val="0"/>
        <w:spacing w:before="240" w:beforeLines="100" w:line="360" w:lineRule="auto"/>
        <w:ind w:left="210" w:right="21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一、质疑供应商基本信息</w:t>
      </w:r>
    </w:p>
    <w:p w14:paraId="0989CD7F">
      <w:pPr>
        <w:snapToGrid w:val="0"/>
        <w:spacing w:line="360" w:lineRule="auto"/>
        <w:ind w:left="210" w:right="210"/>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质疑供应商：</w:t>
      </w:r>
      <w:r>
        <w:rPr>
          <w:rFonts w:hint="eastAsia" w:ascii="仿宋" w:hAnsi="仿宋" w:eastAsia="仿宋" w:cs="仿宋"/>
          <w:color w:val="auto"/>
          <w:sz w:val="24"/>
          <w:highlight w:val="none"/>
          <w:u w:val="dotted"/>
        </w:rPr>
        <w:t xml:space="preserve">                                        </w:t>
      </w:r>
    </w:p>
    <w:p w14:paraId="168F5810">
      <w:pPr>
        <w:snapToGrid w:val="0"/>
        <w:spacing w:line="360" w:lineRule="auto"/>
        <w:ind w:left="210" w:right="210"/>
        <w:rPr>
          <w:rFonts w:hint="eastAsia" w:ascii="仿宋" w:hAnsi="仿宋" w:eastAsia="仿宋" w:cs="仿宋"/>
          <w:color w:val="auto"/>
          <w:sz w:val="24"/>
          <w:highlight w:val="none"/>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17B4A041">
      <w:pPr>
        <w:snapToGrid w:val="0"/>
        <w:spacing w:line="360" w:lineRule="auto"/>
        <w:ind w:left="210" w:right="210"/>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55146052">
      <w:pPr>
        <w:snapToGrid w:val="0"/>
        <w:spacing w:line="360" w:lineRule="auto"/>
        <w:ind w:left="210" w:right="210"/>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p>
    <w:p w14:paraId="7D599843">
      <w:pPr>
        <w:snapToGrid w:val="0"/>
        <w:spacing w:line="360" w:lineRule="auto"/>
        <w:ind w:left="210" w:right="210"/>
        <w:rPr>
          <w:rFonts w:hint="eastAsia" w:ascii="仿宋" w:hAnsi="仿宋" w:eastAsia="仿宋" w:cs="仿宋"/>
          <w:color w:val="auto"/>
          <w:sz w:val="24"/>
          <w:highlight w:val="none"/>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0FE5214B">
      <w:pPr>
        <w:snapToGrid w:val="0"/>
        <w:spacing w:line="360" w:lineRule="auto"/>
        <w:ind w:left="210" w:right="21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地址： </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036D87A8">
      <w:pPr>
        <w:snapToGrid w:val="0"/>
        <w:spacing w:line="360" w:lineRule="auto"/>
        <w:ind w:left="210" w:right="21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二、质疑项目基本情况</w:t>
      </w:r>
    </w:p>
    <w:p w14:paraId="51A129F4">
      <w:pPr>
        <w:snapToGrid w:val="0"/>
        <w:spacing w:line="360" w:lineRule="auto"/>
        <w:ind w:left="210" w:right="210"/>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质疑项目的名称：</w:t>
      </w:r>
      <w:r>
        <w:rPr>
          <w:rFonts w:hint="eastAsia" w:ascii="仿宋" w:hAnsi="仿宋" w:eastAsia="仿宋" w:cs="仿宋"/>
          <w:color w:val="auto"/>
          <w:sz w:val="24"/>
          <w:highlight w:val="none"/>
          <w:u w:val="dotted"/>
        </w:rPr>
        <w:t xml:space="preserve">                                      </w:t>
      </w:r>
    </w:p>
    <w:p w14:paraId="3322AC69">
      <w:pPr>
        <w:snapToGrid w:val="0"/>
        <w:spacing w:line="360" w:lineRule="auto"/>
        <w:ind w:left="210" w:right="210"/>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7A8C3898">
      <w:pPr>
        <w:snapToGrid w:val="0"/>
        <w:spacing w:line="360" w:lineRule="auto"/>
        <w:ind w:left="210" w:right="210"/>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p>
    <w:p w14:paraId="700EF13B">
      <w:pPr>
        <w:snapToGrid w:val="0"/>
        <w:spacing w:line="360" w:lineRule="auto"/>
        <w:ind w:left="210" w:right="210"/>
        <w:rPr>
          <w:rFonts w:hint="eastAsia" w:ascii="仿宋" w:hAnsi="仿宋" w:eastAsia="仿宋" w:cs="仿宋"/>
          <w:color w:val="auto"/>
          <w:sz w:val="24"/>
          <w:highlight w:val="none"/>
        </w:rPr>
      </w:pPr>
      <w:r>
        <w:rPr>
          <w:rFonts w:hint="eastAsia" w:ascii="仿宋" w:hAnsi="仿宋" w:eastAsia="仿宋" w:cs="仿宋"/>
          <w:color w:val="auto"/>
          <w:sz w:val="24"/>
          <w:highlight w:val="none"/>
        </w:rPr>
        <w:t>采购文件获取日期：</w:t>
      </w:r>
      <w:r>
        <w:rPr>
          <w:rFonts w:hint="eastAsia" w:ascii="仿宋" w:hAnsi="仿宋" w:eastAsia="仿宋" w:cs="仿宋"/>
          <w:color w:val="auto"/>
          <w:sz w:val="24"/>
          <w:highlight w:val="none"/>
          <w:u w:val="dotted"/>
        </w:rPr>
        <w:t xml:space="preserve">                                           </w:t>
      </w:r>
    </w:p>
    <w:p w14:paraId="7612E9C4">
      <w:pPr>
        <w:snapToGrid w:val="0"/>
        <w:spacing w:line="360" w:lineRule="auto"/>
        <w:ind w:left="210" w:right="21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三、质疑事项具体内容</w:t>
      </w:r>
    </w:p>
    <w:p w14:paraId="76EF4527">
      <w:pPr>
        <w:snapToGrid w:val="0"/>
        <w:spacing w:line="360" w:lineRule="auto"/>
        <w:ind w:left="210" w:right="210"/>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质疑事项1：</w:t>
      </w:r>
      <w:r>
        <w:rPr>
          <w:rFonts w:hint="eastAsia" w:ascii="仿宋" w:hAnsi="仿宋" w:eastAsia="仿宋" w:cs="仿宋"/>
          <w:color w:val="auto"/>
          <w:sz w:val="24"/>
          <w:highlight w:val="none"/>
          <w:u w:val="dotted"/>
        </w:rPr>
        <w:t xml:space="preserve">                                         </w:t>
      </w:r>
    </w:p>
    <w:p w14:paraId="52BAABC3">
      <w:pPr>
        <w:snapToGrid w:val="0"/>
        <w:spacing w:line="360" w:lineRule="auto"/>
        <w:ind w:left="210" w:right="210"/>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615E3D88">
      <w:pPr>
        <w:snapToGrid w:val="0"/>
        <w:spacing w:line="360" w:lineRule="auto"/>
        <w:ind w:left="210" w:right="210"/>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 xml:space="preserve">                                                       </w:t>
      </w:r>
    </w:p>
    <w:p w14:paraId="5603023F">
      <w:pPr>
        <w:snapToGrid w:val="0"/>
        <w:spacing w:line="360" w:lineRule="auto"/>
        <w:ind w:left="210" w:right="210"/>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17F7487F">
      <w:pPr>
        <w:snapToGrid w:val="0"/>
        <w:spacing w:line="360" w:lineRule="auto"/>
        <w:ind w:left="210" w:right="210"/>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3C3B7548">
      <w:pPr>
        <w:snapToGrid w:val="0"/>
        <w:spacing w:line="360" w:lineRule="auto"/>
        <w:ind w:left="210" w:right="210"/>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质疑事项2</w:t>
      </w:r>
    </w:p>
    <w:p w14:paraId="681974B9">
      <w:pPr>
        <w:snapToGrid w:val="0"/>
        <w:spacing w:line="360" w:lineRule="auto"/>
        <w:ind w:left="210" w:right="210"/>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14:paraId="0F05822E">
      <w:pPr>
        <w:snapToGrid w:val="0"/>
        <w:spacing w:line="360" w:lineRule="auto"/>
        <w:ind w:left="210" w:right="21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四、与质疑事项相关的质疑请求</w:t>
      </w:r>
    </w:p>
    <w:p w14:paraId="3687CFCA">
      <w:pPr>
        <w:snapToGrid w:val="0"/>
        <w:spacing w:line="360" w:lineRule="auto"/>
        <w:ind w:left="210" w:right="210"/>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p>
    <w:p w14:paraId="40BFBFC6">
      <w:pPr>
        <w:spacing w:line="360" w:lineRule="auto"/>
        <w:ind w:left="210" w:right="21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4933ACD5">
      <w:pPr>
        <w:spacing w:line="360" w:lineRule="auto"/>
        <w:ind w:left="210" w:right="21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73853CF2">
      <w:pPr>
        <w:spacing w:line="360" w:lineRule="auto"/>
        <w:ind w:left="210" w:right="210"/>
        <w:jc w:val="center"/>
        <w:rPr>
          <w:rFonts w:hint="eastAsia" w:ascii="仿宋" w:hAnsi="仿宋" w:eastAsia="仿宋" w:cs="仿宋"/>
          <w:b/>
          <w:bCs/>
          <w:color w:val="auto"/>
          <w:sz w:val="24"/>
          <w:highlight w:val="none"/>
        </w:rPr>
      </w:pPr>
    </w:p>
    <w:p w14:paraId="1F0DA428">
      <w:pPr>
        <w:spacing w:line="360" w:lineRule="auto"/>
        <w:ind w:left="210" w:right="21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质疑函制作说明：</w:t>
      </w:r>
    </w:p>
    <w:p w14:paraId="66424CF4">
      <w:pPr>
        <w:widowControl/>
        <w:spacing w:line="360" w:lineRule="auto"/>
        <w:ind w:left="210" w:right="210"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1.供应商提出质疑时，应提交质疑函和必要的证明材料。</w:t>
      </w:r>
    </w:p>
    <w:p w14:paraId="1F352B1E">
      <w:pPr>
        <w:widowControl/>
        <w:spacing w:line="360" w:lineRule="auto"/>
        <w:ind w:left="210" w:right="210"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2.质疑供应商若委托代理人进行质疑的，质疑函应按要求列明“授权代表”的有关内容，并在附件中提交由质疑</w:t>
      </w:r>
      <w:r>
        <w:rPr>
          <w:rFonts w:hint="eastAsia" w:ascii="仿宋" w:hAnsi="仿宋" w:eastAsia="仿宋" w:cs="仿宋"/>
          <w:color w:val="auto"/>
          <w:kern w:val="0"/>
          <w:sz w:val="24"/>
          <w:highlight w:val="none"/>
        </w:rPr>
        <w:t>供应商签署的授权委托书。授权委托书应载明代理人的姓名或者名称、代理事项、具体权限、期限和相关事项。</w:t>
      </w:r>
    </w:p>
    <w:p w14:paraId="7B3968AF">
      <w:pPr>
        <w:widowControl/>
        <w:spacing w:line="360" w:lineRule="auto"/>
        <w:ind w:left="210" w:right="210"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3.质疑供应商若对项目的某一分包进行质疑，质疑函中应列明具体分包号。</w:t>
      </w:r>
    </w:p>
    <w:p w14:paraId="70AF07B1">
      <w:pPr>
        <w:widowControl/>
        <w:spacing w:line="360" w:lineRule="auto"/>
        <w:ind w:left="210" w:right="210"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4.质疑函的质疑事项应具体、明确，并有必要的事实依据和法律依据。</w:t>
      </w:r>
    </w:p>
    <w:p w14:paraId="03C865E6">
      <w:pPr>
        <w:widowControl/>
        <w:spacing w:line="360" w:lineRule="auto"/>
        <w:ind w:left="210" w:right="210"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5.质疑函的质疑请求应与质疑事项相关。</w:t>
      </w:r>
    </w:p>
    <w:p w14:paraId="6566D43A">
      <w:pPr>
        <w:widowControl/>
        <w:spacing w:line="360" w:lineRule="auto"/>
        <w:ind w:left="210" w:right="210"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6.质疑供应商为自然人的，质疑函应由本人签字；质疑供应商为法人或者其他组织的，质疑函应由法定代表人、主要负责人，或者其授权代表签字或者盖章，并加盖公章。</w:t>
      </w:r>
    </w:p>
    <w:p w14:paraId="14175E3B">
      <w:pPr>
        <w:widowControl/>
        <w:spacing w:line="360" w:lineRule="auto"/>
        <w:ind w:left="210" w:right="210" w:firstLine="600" w:firstLineChars="200"/>
        <w:jc w:val="left"/>
        <w:rPr>
          <w:rFonts w:hint="eastAsia" w:ascii="仿宋" w:hAnsi="仿宋" w:eastAsia="仿宋" w:cs="仿宋"/>
          <w:color w:val="auto"/>
          <w:sz w:val="30"/>
          <w:szCs w:val="30"/>
          <w:highlight w:val="none"/>
        </w:rPr>
      </w:pPr>
    </w:p>
    <w:p w14:paraId="28012D0C">
      <w:pPr>
        <w:spacing w:line="360" w:lineRule="auto"/>
        <w:ind w:left="210" w:right="210"/>
        <w:jc w:val="center"/>
        <w:rPr>
          <w:rFonts w:hint="eastAsia" w:ascii="仿宋" w:hAnsi="仿宋" w:eastAsia="仿宋" w:cs="仿宋"/>
          <w:b/>
          <w:color w:val="auto"/>
          <w:spacing w:val="6"/>
          <w:sz w:val="32"/>
          <w:szCs w:val="32"/>
          <w:highlight w:val="none"/>
        </w:rPr>
      </w:pPr>
    </w:p>
    <w:p w14:paraId="4EC133BD">
      <w:pPr>
        <w:spacing w:line="360" w:lineRule="auto"/>
        <w:ind w:left="210" w:right="210"/>
        <w:jc w:val="center"/>
        <w:rPr>
          <w:rFonts w:hint="eastAsia" w:ascii="仿宋" w:hAnsi="仿宋" w:eastAsia="仿宋" w:cs="仿宋"/>
          <w:b/>
          <w:color w:val="auto"/>
          <w:spacing w:val="6"/>
          <w:sz w:val="32"/>
          <w:szCs w:val="32"/>
          <w:highlight w:val="none"/>
        </w:rPr>
      </w:pPr>
    </w:p>
    <w:p w14:paraId="125C8A91">
      <w:pPr>
        <w:spacing w:line="360" w:lineRule="auto"/>
        <w:ind w:left="210" w:right="210"/>
        <w:jc w:val="center"/>
        <w:rPr>
          <w:rFonts w:hint="eastAsia" w:ascii="仿宋" w:hAnsi="仿宋" w:eastAsia="仿宋" w:cs="仿宋"/>
          <w:b/>
          <w:color w:val="auto"/>
          <w:spacing w:val="6"/>
          <w:sz w:val="32"/>
          <w:szCs w:val="32"/>
          <w:highlight w:val="none"/>
        </w:rPr>
      </w:pPr>
    </w:p>
    <w:p w14:paraId="73869809">
      <w:pPr>
        <w:spacing w:line="360" w:lineRule="auto"/>
        <w:ind w:left="210" w:right="210"/>
        <w:jc w:val="center"/>
        <w:rPr>
          <w:rFonts w:hint="eastAsia" w:ascii="仿宋" w:hAnsi="仿宋" w:eastAsia="仿宋" w:cs="仿宋"/>
          <w:b/>
          <w:color w:val="auto"/>
          <w:spacing w:val="6"/>
          <w:sz w:val="32"/>
          <w:szCs w:val="32"/>
          <w:highlight w:val="none"/>
        </w:rPr>
      </w:pPr>
    </w:p>
    <w:p w14:paraId="4F4E42B0">
      <w:pPr>
        <w:spacing w:line="360" w:lineRule="auto"/>
        <w:ind w:left="210" w:right="210"/>
        <w:jc w:val="center"/>
        <w:rPr>
          <w:rFonts w:hint="eastAsia" w:ascii="仿宋" w:hAnsi="仿宋" w:eastAsia="仿宋" w:cs="仿宋"/>
          <w:b/>
          <w:color w:val="auto"/>
          <w:spacing w:val="6"/>
          <w:sz w:val="32"/>
          <w:szCs w:val="32"/>
          <w:highlight w:val="none"/>
        </w:rPr>
      </w:pPr>
    </w:p>
    <w:p w14:paraId="43A2029B">
      <w:pPr>
        <w:spacing w:line="360" w:lineRule="auto"/>
        <w:ind w:left="210" w:right="210"/>
        <w:jc w:val="center"/>
        <w:rPr>
          <w:rFonts w:hint="eastAsia" w:ascii="仿宋" w:hAnsi="仿宋" w:eastAsia="仿宋" w:cs="仿宋"/>
          <w:b/>
          <w:color w:val="auto"/>
          <w:spacing w:val="6"/>
          <w:sz w:val="32"/>
          <w:szCs w:val="32"/>
          <w:highlight w:val="none"/>
        </w:rPr>
      </w:pPr>
    </w:p>
    <w:p w14:paraId="6F35D155">
      <w:pPr>
        <w:spacing w:line="360" w:lineRule="auto"/>
        <w:ind w:left="210" w:right="210"/>
        <w:jc w:val="center"/>
        <w:rPr>
          <w:rFonts w:hint="eastAsia" w:ascii="仿宋" w:hAnsi="仿宋" w:eastAsia="仿宋" w:cs="仿宋"/>
          <w:b/>
          <w:color w:val="auto"/>
          <w:spacing w:val="6"/>
          <w:sz w:val="32"/>
          <w:szCs w:val="32"/>
          <w:highlight w:val="none"/>
        </w:rPr>
      </w:pPr>
    </w:p>
    <w:p w14:paraId="1BC4B84C">
      <w:pPr>
        <w:spacing w:line="360" w:lineRule="auto"/>
        <w:ind w:left="210" w:right="210"/>
        <w:jc w:val="center"/>
        <w:rPr>
          <w:rFonts w:hint="eastAsia" w:ascii="仿宋" w:hAnsi="仿宋" w:eastAsia="仿宋" w:cs="仿宋"/>
          <w:b/>
          <w:color w:val="auto"/>
          <w:spacing w:val="6"/>
          <w:sz w:val="32"/>
          <w:szCs w:val="32"/>
          <w:highlight w:val="none"/>
        </w:rPr>
      </w:pPr>
    </w:p>
    <w:p w14:paraId="30D8A051">
      <w:pPr>
        <w:spacing w:line="360" w:lineRule="auto"/>
        <w:ind w:left="210" w:right="210"/>
        <w:jc w:val="center"/>
        <w:rPr>
          <w:rFonts w:hint="eastAsia" w:ascii="仿宋" w:hAnsi="仿宋" w:eastAsia="仿宋" w:cs="仿宋"/>
          <w:b/>
          <w:color w:val="auto"/>
          <w:spacing w:val="6"/>
          <w:sz w:val="32"/>
          <w:szCs w:val="32"/>
          <w:highlight w:val="none"/>
        </w:rPr>
      </w:pPr>
    </w:p>
    <w:p w14:paraId="2F15BDDA">
      <w:pPr>
        <w:spacing w:line="360" w:lineRule="auto"/>
        <w:ind w:left="210" w:right="210"/>
        <w:jc w:val="center"/>
        <w:rPr>
          <w:rFonts w:hint="eastAsia" w:ascii="仿宋" w:hAnsi="仿宋" w:eastAsia="仿宋" w:cs="仿宋"/>
          <w:b/>
          <w:color w:val="auto"/>
          <w:spacing w:val="6"/>
          <w:sz w:val="32"/>
          <w:szCs w:val="32"/>
          <w:highlight w:val="none"/>
        </w:rPr>
      </w:pPr>
    </w:p>
    <w:p w14:paraId="2182DE4D">
      <w:pPr>
        <w:spacing w:line="360" w:lineRule="auto"/>
        <w:ind w:left="210" w:right="210"/>
        <w:jc w:val="center"/>
        <w:rPr>
          <w:rFonts w:hint="eastAsia" w:ascii="仿宋" w:hAnsi="仿宋" w:eastAsia="仿宋" w:cs="仿宋"/>
          <w:b/>
          <w:color w:val="auto"/>
          <w:spacing w:val="6"/>
          <w:sz w:val="32"/>
          <w:szCs w:val="32"/>
          <w:highlight w:val="none"/>
        </w:rPr>
      </w:pPr>
    </w:p>
    <w:p w14:paraId="41C8FE96">
      <w:pPr>
        <w:spacing w:line="360" w:lineRule="auto"/>
        <w:ind w:left="210" w:right="210"/>
        <w:jc w:val="center"/>
        <w:rPr>
          <w:rFonts w:hint="eastAsia" w:ascii="仿宋" w:hAnsi="仿宋" w:eastAsia="仿宋" w:cs="仿宋"/>
          <w:b/>
          <w:color w:val="auto"/>
          <w:spacing w:val="6"/>
          <w:sz w:val="32"/>
          <w:szCs w:val="32"/>
          <w:highlight w:val="none"/>
        </w:rPr>
      </w:pPr>
    </w:p>
    <w:p w14:paraId="78DB5BF9">
      <w:pPr>
        <w:spacing w:line="360" w:lineRule="auto"/>
        <w:ind w:left="210" w:right="210"/>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附件3：投诉书范本及制作说明</w:t>
      </w:r>
    </w:p>
    <w:p w14:paraId="0594A0EC">
      <w:pPr>
        <w:spacing w:line="360" w:lineRule="auto"/>
        <w:ind w:left="210" w:right="210"/>
        <w:jc w:val="center"/>
        <w:rPr>
          <w:rFonts w:hint="eastAsia" w:ascii="仿宋" w:hAnsi="仿宋" w:eastAsia="仿宋" w:cs="仿宋"/>
          <w:b/>
          <w:color w:val="auto"/>
          <w:sz w:val="24"/>
          <w:highlight w:val="none"/>
        </w:rPr>
      </w:pPr>
    </w:p>
    <w:p w14:paraId="059F5DE9">
      <w:pPr>
        <w:spacing w:line="360" w:lineRule="auto"/>
        <w:ind w:left="210" w:right="210"/>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投诉书范本</w:t>
      </w:r>
    </w:p>
    <w:p w14:paraId="7D8A9D56">
      <w:pPr>
        <w:spacing w:line="360" w:lineRule="auto"/>
        <w:ind w:left="210" w:right="210"/>
        <w:rPr>
          <w:rFonts w:hint="eastAsia" w:ascii="仿宋" w:hAnsi="仿宋" w:eastAsia="仿宋" w:cs="仿宋"/>
          <w:color w:val="auto"/>
          <w:sz w:val="24"/>
          <w:highlight w:val="none"/>
        </w:rPr>
      </w:pPr>
      <w:r>
        <w:rPr>
          <w:rFonts w:hint="eastAsia" w:ascii="仿宋" w:hAnsi="仿宋" w:eastAsia="仿宋" w:cs="仿宋"/>
          <w:color w:val="auto"/>
          <w:sz w:val="24"/>
          <w:highlight w:val="none"/>
        </w:rPr>
        <w:t>一、投诉相关主体基本情况</w:t>
      </w:r>
    </w:p>
    <w:p w14:paraId="436932D6">
      <w:pPr>
        <w:spacing w:line="360" w:lineRule="auto"/>
        <w:ind w:left="210" w:right="210"/>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w:t>
      </w:r>
      <w:r>
        <w:rPr>
          <w:rFonts w:hint="eastAsia" w:ascii="仿宋" w:hAnsi="仿宋" w:eastAsia="仿宋" w:cs="仿宋"/>
          <w:color w:val="auto"/>
          <w:sz w:val="24"/>
          <w:highlight w:val="none"/>
          <w:u w:val="dotted"/>
        </w:rPr>
        <w:t xml:space="preserve">                                               </w:t>
      </w:r>
    </w:p>
    <w:p w14:paraId="31283586">
      <w:pPr>
        <w:spacing w:line="360" w:lineRule="auto"/>
        <w:ind w:left="210" w:right="21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58EA238E">
      <w:pPr>
        <w:tabs>
          <w:tab w:val="left" w:pos="6510"/>
        </w:tabs>
        <w:spacing w:line="360" w:lineRule="auto"/>
        <w:ind w:left="210" w:right="21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法定代表人/主要负责人：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5A8B024A">
      <w:pPr>
        <w:tabs>
          <w:tab w:val="left" w:pos="6510"/>
        </w:tabs>
        <w:spacing w:line="360" w:lineRule="auto"/>
        <w:ind w:left="210" w:right="210"/>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1D4558BD">
      <w:pPr>
        <w:spacing w:line="360" w:lineRule="auto"/>
        <w:ind w:left="210" w:right="210"/>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225A081C">
      <w:pPr>
        <w:spacing w:line="360" w:lineRule="auto"/>
        <w:ind w:left="210" w:right="210"/>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dotted"/>
        </w:rPr>
        <w:t xml:space="preserve">                   </w:t>
      </w:r>
    </w:p>
    <w:p w14:paraId="291D8EA6">
      <w:pPr>
        <w:spacing w:line="360" w:lineRule="auto"/>
        <w:ind w:left="210" w:right="21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被投诉人1：</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14B389F1">
      <w:pPr>
        <w:spacing w:line="360" w:lineRule="auto"/>
        <w:ind w:left="210" w:right="21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7B839BA7">
      <w:pPr>
        <w:spacing w:line="360" w:lineRule="auto"/>
        <w:ind w:left="210" w:right="21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39F238D1">
      <w:pPr>
        <w:spacing w:line="360" w:lineRule="auto"/>
        <w:ind w:left="210" w:right="210"/>
        <w:rPr>
          <w:rFonts w:hint="eastAsia" w:ascii="仿宋" w:hAnsi="仿宋" w:eastAsia="仿宋" w:cs="仿宋"/>
          <w:color w:val="auto"/>
          <w:sz w:val="24"/>
          <w:highlight w:val="none"/>
        </w:rPr>
      </w:pPr>
      <w:r>
        <w:rPr>
          <w:rFonts w:hint="eastAsia" w:ascii="仿宋" w:hAnsi="仿宋" w:eastAsia="仿宋" w:cs="仿宋"/>
          <w:color w:val="auto"/>
          <w:sz w:val="24"/>
          <w:highlight w:val="none"/>
        </w:rPr>
        <w:t>被投诉人2</w:t>
      </w:r>
    </w:p>
    <w:p w14:paraId="75F46075">
      <w:pPr>
        <w:spacing w:line="360" w:lineRule="auto"/>
        <w:ind w:left="210" w:right="210"/>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1DF5F444">
      <w:pPr>
        <w:spacing w:line="360" w:lineRule="auto"/>
        <w:ind w:left="210" w:right="21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相关供应商：</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1275D63D">
      <w:pPr>
        <w:spacing w:line="360" w:lineRule="auto"/>
        <w:ind w:left="210" w:right="21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6751EC17">
      <w:pPr>
        <w:spacing w:line="360" w:lineRule="auto"/>
        <w:ind w:left="210" w:right="21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152C05F3">
      <w:pPr>
        <w:spacing w:line="360" w:lineRule="auto"/>
        <w:ind w:left="210" w:right="210"/>
        <w:rPr>
          <w:rFonts w:hint="eastAsia" w:ascii="仿宋" w:hAnsi="仿宋" w:eastAsia="仿宋" w:cs="仿宋"/>
          <w:color w:val="auto"/>
          <w:sz w:val="24"/>
          <w:highlight w:val="none"/>
        </w:rPr>
      </w:pPr>
      <w:r>
        <w:rPr>
          <w:rFonts w:hint="eastAsia" w:ascii="仿宋" w:hAnsi="仿宋" w:eastAsia="仿宋" w:cs="仿宋"/>
          <w:color w:val="auto"/>
          <w:sz w:val="24"/>
          <w:highlight w:val="none"/>
        </w:rPr>
        <w:t>二、投诉项目基本情况</w:t>
      </w:r>
    </w:p>
    <w:p w14:paraId="1868CC76">
      <w:pPr>
        <w:spacing w:line="360" w:lineRule="auto"/>
        <w:ind w:left="210" w:right="210"/>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采购项目名称：</w:t>
      </w:r>
      <w:r>
        <w:rPr>
          <w:rFonts w:hint="eastAsia" w:ascii="仿宋" w:hAnsi="仿宋" w:eastAsia="仿宋" w:cs="仿宋"/>
          <w:color w:val="auto"/>
          <w:sz w:val="24"/>
          <w:highlight w:val="none"/>
          <w:u w:val="dotted"/>
        </w:rPr>
        <w:t xml:space="preserve">                                        </w:t>
      </w:r>
    </w:p>
    <w:p w14:paraId="749E59CD">
      <w:pPr>
        <w:spacing w:line="360" w:lineRule="auto"/>
        <w:ind w:left="210" w:right="21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采购项目编号：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4ADD2D70">
      <w:pPr>
        <w:spacing w:line="360" w:lineRule="auto"/>
        <w:ind w:left="210" w:right="210"/>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194ECA2C">
      <w:pPr>
        <w:spacing w:line="360" w:lineRule="auto"/>
        <w:ind w:left="210" w:right="21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代理机构名称：</w:t>
      </w:r>
      <w:r>
        <w:rPr>
          <w:rFonts w:hint="eastAsia" w:ascii="仿宋" w:hAnsi="仿宋" w:eastAsia="仿宋" w:cs="仿宋"/>
          <w:color w:val="auto"/>
          <w:sz w:val="24"/>
          <w:highlight w:val="none"/>
          <w:u w:val="dotted"/>
        </w:rPr>
        <w:t xml:space="preserve">                                         </w:t>
      </w:r>
    </w:p>
    <w:p w14:paraId="5331C5D1">
      <w:pPr>
        <w:spacing w:line="360" w:lineRule="auto"/>
        <w:ind w:left="210" w:right="210"/>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采购文件公告: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4643F319">
      <w:pPr>
        <w:spacing w:line="360" w:lineRule="auto"/>
        <w:ind w:left="210" w:right="21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采购结果公告: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208E565B">
      <w:pPr>
        <w:spacing w:line="360" w:lineRule="auto"/>
        <w:ind w:left="210" w:right="210"/>
        <w:rPr>
          <w:rFonts w:hint="eastAsia" w:ascii="仿宋" w:hAnsi="仿宋" w:eastAsia="仿宋" w:cs="仿宋"/>
          <w:color w:val="auto"/>
          <w:sz w:val="24"/>
          <w:highlight w:val="none"/>
        </w:rPr>
      </w:pPr>
      <w:r>
        <w:rPr>
          <w:rFonts w:hint="eastAsia" w:ascii="仿宋" w:hAnsi="仿宋" w:eastAsia="仿宋" w:cs="仿宋"/>
          <w:color w:val="auto"/>
          <w:sz w:val="24"/>
          <w:highlight w:val="none"/>
        </w:rPr>
        <w:t>三、质疑基本情况</w:t>
      </w:r>
    </w:p>
    <w:p w14:paraId="50CEB1ED">
      <w:pPr>
        <w:spacing w:line="360" w:lineRule="auto"/>
        <w:ind w:left="210" w:right="210" w:firstLine="480" w:firstLineChars="200"/>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日,向</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提出质疑，质疑事项为：</w:t>
      </w:r>
      <w:r>
        <w:rPr>
          <w:rFonts w:hint="eastAsia" w:ascii="仿宋" w:hAnsi="仿宋" w:eastAsia="仿宋" w:cs="仿宋"/>
          <w:color w:val="auto"/>
          <w:sz w:val="24"/>
          <w:highlight w:val="none"/>
          <w:u w:val="dotted"/>
        </w:rPr>
        <w:t xml:space="preserve">                                </w:t>
      </w:r>
    </w:p>
    <w:p w14:paraId="34512DC6">
      <w:pPr>
        <w:spacing w:line="360" w:lineRule="auto"/>
        <w:ind w:left="210" w:right="210"/>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235B22CD">
      <w:pPr>
        <w:spacing w:line="360" w:lineRule="auto"/>
        <w:ind w:left="210" w:right="210"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采购人/代理机构</w:t>
      </w:r>
      <w:r>
        <w:rPr>
          <w:rFonts w:hint="eastAsia" w:ascii="仿宋" w:hAnsi="仿宋" w:eastAsia="仿宋" w:cs="仿宋"/>
          <w:color w:val="auto"/>
          <w:sz w:val="24"/>
          <w:highlight w:val="none"/>
        </w:rPr>
        <w:t>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日,就质疑事项作出了答复/没有在法定期限内作出答复。</w:t>
      </w:r>
    </w:p>
    <w:p w14:paraId="501FA034">
      <w:pPr>
        <w:spacing w:line="360" w:lineRule="auto"/>
        <w:ind w:left="210" w:right="210"/>
        <w:rPr>
          <w:rFonts w:hint="eastAsia" w:ascii="仿宋" w:hAnsi="仿宋" w:eastAsia="仿宋" w:cs="仿宋"/>
          <w:color w:val="auto"/>
          <w:sz w:val="24"/>
          <w:highlight w:val="none"/>
        </w:rPr>
      </w:pPr>
      <w:r>
        <w:rPr>
          <w:rFonts w:hint="eastAsia" w:ascii="仿宋" w:hAnsi="仿宋" w:eastAsia="仿宋" w:cs="仿宋"/>
          <w:color w:val="auto"/>
          <w:sz w:val="24"/>
          <w:highlight w:val="none"/>
        </w:rPr>
        <w:t>四、投诉事项具体内容</w:t>
      </w:r>
    </w:p>
    <w:p w14:paraId="6B178CD6">
      <w:pPr>
        <w:spacing w:line="360" w:lineRule="auto"/>
        <w:ind w:left="210" w:right="21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投诉事项 1：</w:t>
      </w:r>
      <w:r>
        <w:rPr>
          <w:rFonts w:hint="eastAsia" w:ascii="仿宋" w:hAnsi="仿宋" w:eastAsia="仿宋" w:cs="仿宋"/>
          <w:color w:val="auto"/>
          <w:sz w:val="24"/>
          <w:highlight w:val="none"/>
          <w:u w:val="dotted"/>
        </w:rPr>
        <w:t xml:space="preserve">                                       </w:t>
      </w:r>
    </w:p>
    <w:p w14:paraId="5A14790B">
      <w:pPr>
        <w:spacing w:line="360" w:lineRule="auto"/>
        <w:ind w:left="210" w:right="210"/>
        <w:rPr>
          <w:rFonts w:hint="eastAsia" w:ascii="仿宋" w:hAnsi="仿宋" w:eastAsia="仿宋" w:cs="仿宋"/>
          <w:color w:val="auto"/>
          <w:sz w:val="24"/>
          <w:highlight w:val="none"/>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06C58BC6">
      <w:pPr>
        <w:spacing w:line="360" w:lineRule="auto"/>
        <w:ind w:left="210" w:right="210"/>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184D76F0">
      <w:pPr>
        <w:spacing w:line="360" w:lineRule="auto"/>
        <w:ind w:left="210" w:right="21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2226979E">
      <w:pPr>
        <w:spacing w:line="360" w:lineRule="auto"/>
        <w:ind w:left="210" w:right="210"/>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52943FD5">
      <w:pPr>
        <w:spacing w:line="360" w:lineRule="auto"/>
        <w:ind w:left="210" w:right="210"/>
        <w:rPr>
          <w:rFonts w:hint="eastAsia" w:ascii="仿宋" w:hAnsi="仿宋" w:eastAsia="仿宋" w:cs="仿宋"/>
          <w:color w:val="auto"/>
          <w:sz w:val="24"/>
          <w:highlight w:val="none"/>
        </w:rPr>
      </w:pPr>
      <w:r>
        <w:rPr>
          <w:rFonts w:hint="eastAsia" w:ascii="仿宋" w:hAnsi="仿宋" w:eastAsia="仿宋" w:cs="仿宋"/>
          <w:color w:val="auto"/>
          <w:sz w:val="24"/>
          <w:highlight w:val="none"/>
        </w:rPr>
        <w:t>投诉事项2</w:t>
      </w:r>
    </w:p>
    <w:p w14:paraId="7D1F30FC">
      <w:pPr>
        <w:spacing w:line="360" w:lineRule="auto"/>
        <w:ind w:left="210" w:right="210"/>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60ADCB2A">
      <w:pPr>
        <w:spacing w:line="360" w:lineRule="auto"/>
        <w:ind w:left="210" w:right="210"/>
        <w:rPr>
          <w:rFonts w:hint="eastAsia" w:ascii="仿宋" w:hAnsi="仿宋" w:eastAsia="仿宋" w:cs="仿宋"/>
          <w:color w:val="auto"/>
          <w:sz w:val="24"/>
          <w:highlight w:val="none"/>
        </w:rPr>
      </w:pPr>
      <w:r>
        <w:rPr>
          <w:rFonts w:hint="eastAsia" w:ascii="仿宋" w:hAnsi="仿宋" w:eastAsia="仿宋" w:cs="仿宋"/>
          <w:color w:val="auto"/>
          <w:sz w:val="24"/>
          <w:highlight w:val="none"/>
        </w:rPr>
        <w:t>五、与投诉事项相关的投诉请求</w:t>
      </w:r>
    </w:p>
    <w:p w14:paraId="4BD1FABF">
      <w:pPr>
        <w:spacing w:line="360" w:lineRule="auto"/>
        <w:ind w:left="210" w:right="210"/>
        <w:rPr>
          <w:rFonts w:hint="eastAsia" w:ascii="仿宋" w:hAnsi="仿宋" w:eastAsia="仿宋" w:cs="仿宋"/>
          <w:color w:val="auto"/>
          <w:sz w:val="24"/>
          <w:highlight w:val="none"/>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64A4A98D">
      <w:pPr>
        <w:spacing w:line="360" w:lineRule="auto"/>
        <w:ind w:left="210" w:right="21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                                                                                                    </w:t>
      </w:r>
    </w:p>
    <w:p w14:paraId="5F93C6BD">
      <w:pPr>
        <w:spacing w:line="360" w:lineRule="auto"/>
        <w:ind w:left="210" w:right="21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5BE00783">
      <w:pPr>
        <w:spacing w:line="360" w:lineRule="auto"/>
        <w:ind w:left="210" w:right="21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0485B613">
      <w:pPr>
        <w:spacing w:line="360" w:lineRule="auto"/>
        <w:ind w:left="210" w:right="210"/>
        <w:rPr>
          <w:rFonts w:hint="eastAsia" w:ascii="仿宋" w:hAnsi="仿宋" w:eastAsia="仿宋" w:cs="仿宋"/>
          <w:b/>
          <w:color w:val="auto"/>
          <w:sz w:val="24"/>
          <w:highlight w:val="none"/>
        </w:rPr>
      </w:pPr>
    </w:p>
    <w:p w14:paraId="4CDDE3F9">
      <w:pPr>
        <w:spacing w:line="360" w:lineRule="auto"/>
        <w:ind w:left="210" w:right="210"/>
        <w:rPr>
          <w:rFonts w:hint="eastAsia" w:ascii="仿宋" w:hAnsi="仿宋" w:eastAsia="仿宋" w:cs="仿宋"/>
          <w:b/>
          <w:color w:val="auto"/>
          <w:sz w:val="24"/>
          <w:highlight w:val="none"/>
        </w:rPr>
      </w:pPr>
    </w:p>
    <w:p w14:paraId="5FB4B548">
      <w:pPr>
        <w:spacing w:line="360" w:lineRule="auto"/>
        <w:ind w:left="210" w:right="21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投诉书制作说明：</w:t>
      </w:r>
    </w:p>
    <w:p w14:paraId="4611D2D1">
      <w:pPr>
        <w:widowControl/>
        <w:spacing w:line="360" w:lineRule="auto"/>
        <w:ind w:left="210" w:right="210"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1.投诉人提起投诉时，应当提交投诉书和必要的证明材料，并按照被投诉人和与投诉事项有关的供应商数量提供投诉书副本。</w:t>
      </w:r>
    </w:p>
    <w:p w14:paraId="04F0FE16">
      <w:pPr>
        <w:widowControl/>
        <w:spacing w:line="360" w:lineRule="auto"/>
        <w:ind w:left="210" w:right="210"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2.投诉人若委托代理人进行投诉的，投诉书应按照要求列明“授权代表”的有关内容，并在附件中提交由</w:t>
      </w:r>
      <w:r>
        <w:rPr>
          <w:rFonts w:hint="eastAsia" w:ascii="仿宋" w:hAnsi="仿宋" w:eastAsia="仿宋" w:cs="仿宋"/>
          <w:color w:val="auto"/>
          <w:kern w:val="0"/>
          <w:sz w:val="24"/>
          <w:highlight w:val="none"/>
        </w:rPr>
        <w:t>投诉人签署的授权委托书。授权委托书应当载明代理人的姓名或者名称、代理事项、具体权限、期限和相关事项。</w:t>
      </w:r>
    </w:p>
    <w:p w14:paraId="21BF2506">
      <w:pPr>
        <w:widowControl/>
        <w:spacing w:line="360" w:lineRule="auto"/>
        <w:ind w:left="210" w:right="210"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3.投诉人若对项目的某一分包进行投诉，投诉书应列明具体分包号。</w:t>
      </w:r>
    </w:p>
    <w:p w14:paraId="51D7F9D5">
      <w:pPr>
        <w:widowControl/>
        <w:spacing w:line="360" w:lineRule="auto"/>
        <w:ind w:left="210" w:right="210"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4.投诉书应简要列明质疑事项，质疑函、质疑答复等作为附件材料提供。</w:t>
      </w:r>
    </w:p>
    <w:p w14:paraId="2A145F70">
      <w:pPr>
        <w:widowControl/>
        <w:spacing w:line="360" w:lineRule="auto"/>
        <w:ind w:left="210" w:right="210"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5.投诉书的投诉事项应具体、明确，并有必要的事实依据和法律依据。</w:t>
      </w:r>
    </w:p>
    <w:p w14:paraId="1DEA5B14">
      <w:pPr>
        <w:widowControl/>
        <w:spacing w:line="360" w:lineRule="auto"/>
        <w:ind w:left="210" w:right="210"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6.投诉书的投诉请求应与投诉事项相关。</w:t>
      </w:r>
    </w:p>
    <w:p w14:paraId="6F938C23">
      <w:pPr>
        <w:widowControl/>
        <w:spacing w:line="360" w:lineRule="auto"/>
        <w:ind w:left="210" w:right="210" w:firstLine="480" w:firstLineChars="200"/>
        <w:jc w:val="left"/>
        <w:rPr>
          <w:rFonts w:hint="eastAsia" w:ascii="仿宋" w:hAnsi="仿宋" w:eastAsia="仿宋" w:cs="仿宋"/>
          <w:b/>
          <w:color w:val="auto"/>
          <w:spacing w:val="6"/>
          <w:sz w:val="32"/>
          <w:szCs w:val="32"/>
          <w:highlight w:val="none"/>
        </w:rPr>
      </w:pPr>
      <w:r>
        <w:rPr>
          <w:rFonts w:hint="eastAsia" w:ascii="仿宋" w:hAnsi="仿宋" w:eastAsia="仿宋" w:cs="仿宋"/>
          <w:color w:val="auto"/>
          <w:sz w:val="24"/>
          <w:highlight w:val="none"/>
        </w:rPr>
        <w:t>7.投诉人为自然人的，投诉书应当由本人签字；投诉人为法人或者其他组织的，投诉书应当由法定代表人、主要负责人，或者其授权代表签字或者盖章，并加盖公章。</w:t>
      </w:r>
      <w:r>
        <w:rPr>
          <w:rFonts w:hint="eastAsia" w:ascii="仿宋" w:hAnsi="仿宋" w:eastAsia="仿宋" w:cs="仿宋"/>
          <w:b/>
          <w:color w:val="auto"/>
          <w:spacing w:val="6"/>
          <w:sz w:val="32"/>
          <w:szCs w:val="32"/>
          <w:highlight w:val="none"/>
        </w:rPr>
        <w:br w:type="page"/>
      </w:r>
    </w:p>
    <w:p w14:paraId="1405181E">
      <w:pPr>
        <w:autoSpaceDE w:val="0"/>
        <w:autoSpaceDN w:val="0"/>
        <w:ind w:left="210" w:right="210"/>
        <w:rPr>
          <w:rFonts w:hint="eastAsia" w:ascii="仿宋" w:hAnsi="仿宋" w:eastAsia="仿宋" w:cs="仿宋"/>
          <w:b/>
          <w:bCs/>
          <w:color w:val="auto"/>
          <w:sz w:val="32"/>
          <w:szCs w:val="32"/>
          <w:highlight w:val="none"/>
        </w:rPr>
      </w:pPr>
      <w:r>
        <w:rPr>
          <w:rFonts w:hint="eastAsia" w:ascii="仿宋" w:hAnsi="仿宋" w:eastAsia="仿宋" w:cs="仿宋"/>
          <w:b/>
          <w:color w:val="auto"/>
          <w:spacing w:val="6"/>
          <w:sz w:val="32"/>
          <w:szCs w:val="32"/>
          <w:highlight w:val="none"/>
        </w:rPr>
        <w:t>附件4：</w:t>
      </w:r>
      <w:r>
        <w:rPr>
          <w:rFonts w:hint="eastAsia" w:ascii="仿宋" w:hAnsi="仿宋" w:eastAsia="仿宋" w:cs="仿宋"/>
          <w:b/>
          <w:bCs/>
          <w:color w:val="auto"/>
          <w:sz w:val="32"/>
          <w:szCs w:val="32"/>
          <w:highlight w:val="none"/>
        </w:rPr>
        <w:t>业务专用章使用说明函</w:t>
      </w:r>
    </w:p>
    <w:p w14:paraId="652050AD">
      <w:pPr>
        <w:spacing w:line="360" w:lineRule="auto"/>
        <w:ind w:left="210" w:right="210"/>
        <w:rPr>
          <w:rFonts w:hint="eastAsia" w:ascii="仿宋" w:hAnsi="仿宋" w:eastAsia="仿宋" w:cs="仿宋"/>
          <w:color w:val="auto"/>
          <w:sz w:val="24"/>
          <w:highlight w:val="none"/>
          <w:u w:val="single"/>
        </w:rPr>
      </w:pPr>
    </w:p>
    <w:p w14:paraId="735E5377">
      <w:pPr>
        <w:spacing w:line="360" w:lineRule="auto"/>
        <w:ind w:left="210" w:right="210"/>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（采购人）、（采购代理机构）</w:t>
      </w:r>
    </w:p>
    <w:p w14:paraId="7C70323A">
      <w:pPr>
        <w:spacing w:line="360" w:lineRule="auto"/>
        <w:ind w:left="210" w:right="210"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我方</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sz w:val="24"/>
          <w:highlight w:val="none"/>
        </w:rPr>
        <w:t>(投标人全称)是中华人民共和国依法登记注册的合法企业，</w:t>
      </w:r>
      <w:r>
        <w:rPr>
          <w:rFonts w:hint="eastAsia" w:ascii="仿宋" w:hAnsi="仿宋" w:eastAsia="仿宋" w:cs="仿宋"/>
          <w:bCs/>
          <w:color w:val="auto"/>
          <w:sz w:val="24"/>
          <w:highlight w:val="none"/>
        </w:rPr>
        <w:t>在参加</w:t>
      </w:r>
      <w:r>
        <w:rPr>
          <w:rFonts w:hint="eastAsia" w:ascii="仿宋" w:hAnsi="仿宋" w:eastAsia="仿宋" w:cs="仿宋"/>
          <w:color w:val="auto"/>
          <w:sz w:val="24"/>
          <w:highlight w:val="none"/>
        </w:rPr>
        <w:t>你方组织的（项目名称）【招标编号：（采购编号）】</w:t>
      </w:r>
      <w:r>
        <w:rPr>
          <w:rFonts w:hint="eastAsia" w:ascii="仿宋" w:hAnsi="仿宋" w:eastAsia="仿宋" w:cs="仿宋"/>
          <w:bCs/>
          <w:color w:val="auto"/>
          <w:sz w:val="24"/>
          <w:highlight w:val="none"/>
        </w:rPr>
        <w:t>投标活动中作如下说明：</w:t>
      </w:r>
      <w:r>
        <w:rPr>
          <w:rFonts w:hint="eastAsia" w:ascii="仿宋" w:hAnsi="仿宋" w:eastAsia="仿宋" w:cs="仿宋"/>
          <w:color w:val="auto"/>
          <w:sz w:val="24"/>
          <w:highlight w:val="none"/>
        </w:rPr>
        <w:t xml:space="preserve">我方所使用的“XX专用章”与法定名称章具有同等的法律效力，对使用“XX专用章”的行为予以完全承认，并愿意承担相应责任。   </w:t>
      </w:r>
    </w:p>
    <w:p w14:paraId="1322B408">
      <w:pPr>
        <w:spacing w:line="360" w:lineRule="auto"/>
        <w:ind w:left="210" w:right="21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特此说明。</w:t>
      </w:r>
    </w:p>
    <w:p w14:paraId="1BDAFCE3">
      <w:pPr>
        <w:spacing w:line="360" w:lineRule="auto"/>
        <w:ind w:left="210" w:right="210" w:firstLine="494"/>
        <w:rPr>
          <w:rFonts w:hint="eastAsia" w:ascii="仿宋" w:hAnsi="仿宋" w:eastAsia="仿宋" w:cs="仿宋"/>
          <w:color w:val="auto"/>
          <w:sz w:val="24"/>
          <w:highlight w:val="none"/>
        </w:rPr>
      </w:pPr>
    </w:p>
    <w:p w14:paraId="41216A70">
      <w:pPr>
        <w:spacing w:line="360" w:lineRule="auto"/>
        <w:ind w:left="210" w:right="210" w:firstLine="494"/>
        <w:rPr>
          <w:rFonts w:hint="eastAsia" w:ascii="仿宋" w:hAnsi="仿宋" w:eastAsia="仿宋" w:cs="仿宋"/>
          <w:color w:val="auto"/>
          <w:sz w:val="24"/>
          <w:highlight w:val="none"/>
        </w:rPr>
      </w:pPr>
    </w:p>
    <w:p w14:paraId="19584135">
      <w:pPr>
        <w:spacing w:line="360" w:lineRule="auto"/>
        <w:ind w:left="210" w:right="210" w:firstLine="494"/>
        <w:rPr>
          <w:rFonts w:hint="eastAsia" w:ascii="仿宋" w:hAnsi="仿宋" w:eastAsia="仿宋" w:cs="仿宋"/>
          <w:color w:val="auto"/>
          <w:sz w:val="24"/>
          <w:highlight w:val="none"/>
        </w:rPr>
      </w:pPr>
    </w:p>
    <w:p w14:paraId="70AAFD59">
      <w:pPr>
        <w:spacing w:line="360" w:lineRule="auto"/>
        <w:ind w:left="210" w:right="210" w:firstLine="494"/>
        <w:rPr>
          <w:rFonts w:hint="eastAsia" w:ascii="仿宋" w:hAnsi="仿宋" w:eastAsia="仿宋" w:cs="仿宋"/>
          <w:color w:val="auto"/>
          <w:sz w:val="24"/>
          <w:highlight w:val="none"/>
        </w:rPr>
      </w:pPr>
    </w:p>
    <w:p w14:paraId="2F1D4C3C">
      <w:pPr>
        <w:spacing w:line="360" w:lineRule="auto"/>
        <w:ind w:left="210" w:right="210" w:firstLine="4080" w:firstLineChars="17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投标单位（法定名称章）：</w:t>
      </w:r>
    </w:p>
    <w:p w14:paraId="3CC6CEB3">
      <w:pPr>
        <w:ind w:left="210" w:right="210" w:firstLine="494"/>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2799356A">
      <w:pPr>
        <w:ind w:left="210" w:right="210"/>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附：</w:t>
      </w:r>
    </w:p>
    <w:p w14:paraId="1AD8631A">
      <w:pPr>
        <w:spacing w:line="360" w:lineRule="auto"/>
        <w:ind w:left="210" w:right="210"/>
        <w:rPr>
          <w:rFonts w:hint="eastAsia" w:ascii="仿宋" w:hAnsi="仿宋" w:eastAsia="仿宋" w:cs="仿宋"/>
          <w:bCs/>
          <w:color w:val="auto"/>
          <w:sz w:val="24"/>
          <w:highlight w:val="none"/>
        </w:rPr>
      </w:pPr>
      <w:r>
        <w:rPr>
          <w:rFonts w:hint="eastAsia" w:ascii="仿宋" w:hAnsi="仿宋" w:eastAsia="仿宋" w:cs="仿宋"/>
          <w:color w:val="auto"/>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0" t="0" r="635" b="0"/>
                <wp:wrapNone/>
                <wp:docPr id="1119534668" name="矩形 2"/>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矩形 2"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PWQDz/YAAAACgEAAA8AAAAAAAAAAQAgAAAAIgAAAGRycy9k&#10;b3ducmV2LnhtbFBLAQIUABQAAAAIAIdO4kDJ4GD8OwIAAHkEAAAOAAAAAAAAAAEAIAAAACcBAABk&#10;cnMvZTJvRG9jLnhtbFBLBQYAAAAABgAGAFkBAADUBQAAAAA=&#10;">
                <v:fill on="t" focussize="0,0"/>
                <v:stroke color="#000000" miterlimit="2" joinstyle="miter"/>
                <v:imagedata o:title=""/>
                <o:lock v:ext="edit" aspectratio="f"/>
              </v:rect>
            </w:pict>
          </mc:Fallback>
        </mc:AlternateContent>
      </w:r>
      <w:r>
        <w:rPr>
          <w:rFonts w:hint="eastAsia" w:ascii="仿宋" w:hAnsi="仿宋" w:eastAsia="仿宋" w:cs="仿宋"/>
          <w:color w:val="auto"/>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0" t="0" r="0" b="0"/>
                <wp:wrapNone/>
                <wp:docPr id="1707784225" name="矩形 1"/>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矩形 1"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BmMR6bYAAAACgEAAA8AAAAAAAAAAQAgAAAAIgAAAGRycy9kb3ducmV2&#10;LnhtbFBLAQIUABQAAAAIAIdO4kAO2pVVNQIAAHkEAAAOAAAAAAAAAAEAIAAAACcBAABkcnMvZTJv&#10;RG9jLnhtbFBLBQYAAAAABgAGAFkBAADOBQAAAAA=&#10;">
                <v:fill on="t" focussize="0,0"/>
                <v:stroke color="#000000" miterlimit="2" joinstyle="miter"/>
                <v:imagedata o:title=""/>
                <o:lock v:ext="edit" aspectratio="f"/>
              </v:rect>
            </w:pict>
          </mc:Fallback>
        </mc:AlternateContent>
      </w:r>
      <w:r>
        <w:rPr>
          <w:rFonts w:hint="eastAsia" w:ascii="仿宋" w:hAnsi="仿宋" w:eastAsia="仿宋" w:cs="仿宋"/>
          <w:color w:val="auto"/>
          <w:sz w:val="24"/>
          <w:highlight w:val="none"/>
        </w:rPr>
        <w:t>投标单位法定名称章（印模）                投标单位“XX专用章”（印模）</w:t>
      </w:r>
    </w:p>
    <w:p w14:paraId="23F4A60C">
      <w:pPr>
        <w:autoSpaceDE w:val="0"/>
        <w:autoSpaceDN w:val="0"/>
        <w:ind w:left="210" w:right="210"/>
        <w:jc w:val="center"/>
        <w:rPr>
          <w:rFonts w:hint="eastAsia" w:ascii="仿宋" w:hAnsi="仿宋" w:eastAsia="仿宋" w:cs="仿宋"/>
          <w:b/>
          <w:color w:val="auto"/>
          <w:spacing w:val="6"/>
          <w:sz w:val="32"/>
          <w:szCs w:val="32"/>
          <w:highlight w:val="none"/>
        </w:rPr>
      </w:pPr>
    </w:p>
    <w:p w14:paraId="4FC7C6BC">
      <w:pPr>
        <w:autoSpaceDE w:val="0"/>
        <w:autoSpaceDN w:val="0"/>
        <w:ind w:left="210" w:right="210"/>
        <w:jc w:val="center"/>
        <w:rPr>
          <w:rFonts w:hint="eastAsia" w:ascii="仿宋" w:hAnsi="仿宋" w:eastAsia="仿宋" w:cs="仿宋"/>
          <w:b/>
          <w:color w:val="auto"/>
          <w:spacing w:val="6"/>
          <w:sz w:val="32"/>
          <w:szCs w:val="32"/>
          <w:highlight w:val="none"/>
        </w:rPr>
      </w:pPr>
    </w:p>
    <w:p w14:paraId="1124911E">
      <w:pPr>
        <w:autoSpaceDE w:val="0"/>
        <w:autoSpaceDN w:val="0"/>
        <w:ind w:left="210" w:right="210"/>
        <w:jc w:val="center"/>
        <w:rPr>
          <w:rFonts w:hint="eastAsia" w:ascii="仿宋" w:hAnsi="仿宋" w:eastAsia="仿宋" w:cs="仿宋"/>
          <w:b/>
          <w:color w:val="auto"/>
          <w:spacing w:val="6"/>
          <w:sz w:val="32"/>
          <w:szCs w:val="32"/>
          <w:highlight w:val="none"/>
        </w:rPr>
      </w:pPr>
    </w:p>
    <w:p w14:paraId="4CAC9919">
      <w:pPr>
        <w:autoSpaceDE w:val="0"/>
        <w:autoSpaceDN w:val="0"/>
        <w:ind w:left="210" w:right="210"/>
        <w:jc w:val="center"/>
        <w:rPr>
          <w:rFonts w:hint="eastAsia" w:ascii="仿宋" w:hAnsi="仿宋" w:eastAsia="仿宋" w:cs="仿宋"/>
          <w:b/>
          <w:color w:val="auto"/>
          <w:spacing w:val="6"/>
          <w:sz w:val="32"/>
          <w:szCs w:val="32"/>
          <w:highlight w:val="none"/>
        </w:rPr>
      </w:pPr>
    </w:p>
    <w:p w14:paraId="2B5B3EFD">
      <w:pPr>
        <w:autoSpaceDE w:val="0"/>
        <w:autoSpaceDN w:val="0"/>
        <w:ind w:left="210" w:right="210"/>
        <w:jc w:val="center"/>
        <w:rPr>
          <w:rFonts w:hint="eastAsia" w:ascii="仿宋" w:hAnsi="仿宋" w:eastAsia="仿宋" w:cs="仿宋"/>
          <w:b/>
          <w:color w:val="auto"/>
          <w:spacing w:val="6"/>
          <w:sz w:val="32"/>
          <w:szCs w:val="32"/>
          <w:highlight w:val="none"/>
        </w:rPr>
      </w:pPr>
    </w:p>
    <w:p w14:paraId="684DDDA3">
      <w:pPr>
        <w:autoSpaceDE w:val="0"/>
        <w:autoSpaceDN w:val="0"/>
        <w:ind w:left="210" w:right="210"/>
        <w:jc w:val="center"/>
        <w:rPr>
          <w:rFonts w:hint="eastAsia" w:ascii="仿宋" w:hAnsi="仿宋" w:eastAsia="仿宋" w:cs="仿宋"/>
          <w:b/>
          <w:color w:val="auto"/>
          <w:spacing w:val="6"/>
          <w:sz w:val="32"/>
          <w:szCs w:val="32"/>
          <w:highlight w:val="none"/>
        </w:rPr>
      </w:pPr>
    </w:p>
    <w:p w14:paraId="3F75521C">
      <w:pPr>
        <w:autoSpaceDE w:val="0"/>
        <w:autoSpaceDN w:val="0"/>
        <w:ind w:left="210" w:right="210"/>
        <w:jc w:val="center"/>
        <w:rPr>
          <w:rFonts w:hint="eastAsia" w:ascii="仿宋" w:hAnsi="仿宋" w:eastAsia="仿宋" w:cs="仿宋"/>
          <w:b/>
          <w:color w:val="auto"/>
          <w:spacing w:val="6"/>
          <w:sz w:val="32"/>
          <w:szCs w:val="32"/>
          <w:highlight w:val="none"/>
        </w:rPr>
      </w:pPr>
    </w:p>
    <w:p w14:paraId="11BEE80E">
      <w:pPr>
        <w:autoSpaceDE w:val="0"/>
        <w:autoSpaceDN w:val="0"/>
        <w:ind w:left="210" w:right="210"/>
        <w:jc w:val="center"/>
        <w:rPr>
          <w:rFonts w:hint="eastAsia" w:ascii="仿宋" w:hAnsi="仿宋" w:eastAsia="仿宋" w:cs="仿宋"/>
          <w:b/>
          <w:color w:val="auto"/>
          <w:spacing w:val="6"/>
          <w:sz w:val="32"/>
          <w:szCs w:val="32"/>
          <w:highlight w:val="none"/>
        </w:rPr>
      </w:pPr>
    </w:p>
    <w:p w14:paraId="6A37F9EE">
      <w:pPr>
        <w:autoSpaceDE w:val="0"/>
        <w:autoSpaceDN w:val="0"/>
        <w:ind w:left="210" w:right="210"/>
        <w:jc w:val="center"/>
        <w:rPr>
          <w:rFonts w:hint="eastAsia" w:ascii="仿宋" w:hAnsi="仿宋" w:eastAsia="仿宋" w:cs="仿宋"/>
          <w:b/>
          <w:color w:val="auto"/>
          <w:spacing w:val="6"/>
          <w:sz w:val="32"/>
          <w:szCs w:val="32"/>
          <w:highlight w:val="none"/>
        </w:rPr>
      </w:pPr>
    </w:p>
    <w:p w14:paraId="49D00205">
      <w:pPr>
        <w:autoSpaceDE w:val="0"/>
        <w:autoSpaceDN w:val="0"/>
        <w:ind w:left="210" w:right="210"/>
        <w:jc w:val="center"/>
        <w:rPr>
          <w:rFonts w:hint="eastAsia" w:ascii="仿宋" w:hAnsi="仿宋" w:eastAsia="仿宋" w:cs="仿宋"/>
          <w:b/>
          <w:color w:val="auto"/>
          <w:spacing w:val="6"/>
          <w:sz w:val="32"/>
          <w:szCs w:val="32"/>
          <w:highlight w:val="none"/>
        </w:rPr>
      </w:pPr>
    </w:p>
    <w:p w14:paraId="01D948EE">
      <w:pPr>
        <w:autoSpaceDE w:val="0"/>
        <w:autoSpaceDN w:val="0"/>
        <w:ind w:left="210" w:right="210"/>
        <w:jc w:val="center"/>
        <w:rPr>
          <w:rFonts w:hint="eastAsia" w:ascii="仿宋" w:hAnsi="仿宋" w:eastAsia="仿宋" w:cs="仿宋"/>
          <w:b/>
          <w:color w:val="auto"/>
          <w:spacing w:val="6"/>
          <w:sz w:val="32"/>
          <w:szCs w:val="32"/>
          <w:highlight w:val="none"/>
        </w:rPr>
      </w:pPr>
    </w:p>
    <w:p w14:paraId="42C46C64">
      <w:pPr>
        <w:snapToGrid w:val="0"/>
        <w:spacing w:line="360" w:lineRule="auto"/>
        <w:ind w:left="210" w:right="210"/>
        <w:rPr>
          <w:rFonts w:hint="eastAsia" w:ascii="仿宋" w:hAnsi="仿宋" w:eastAsia="仿宋" w:cs="仿宋"/>
          <w:b/>
          <w:color w:val="auto"/>
          <w:kern w:val="0"/>
          <w:sz w:val="32"/>
          <w:szCs w:val="32"/>
          <w:highlight w:val="none"/>
        </w:rPr>
      </w:pPr>
      <w:r>
        <w:rPr>
          <w:rFonts w:hint="eastAsia" w:ascii="仿宋" w:hAnsi="仿宋" w:eastAsia="仿宋" w:cs="仿宋"/>
          <w:b/>
          <w:color w:val="auto"/>
          <w:spacing w:val="6"/>
          <w:sz w:val="32"/>
          <w:szCs w:val="32"/>
          <w:highlight w:val="none"/>
        </w:rPr>
        <w:br w:type="page"/>
      </w:r>
      <w:r>
        <w:rPr>
          <w:rFonts w:hint="eastAsia" w:ascii="仿宋" w:hAnsi="仿宋" w:eastAsia="仿宋" w:cs="仿宋"/>
          <w:b/>
          <w:color w:val="auto"/>
          <w:kern w:val="0"/>
          <w:sz w:val="32"/>
          <w:szCs w:val="32"/>
          <w:highlight w:val="none"/>
        </w:rPr>
        <w:t>附件5：联合体协议</w:t>
      </w:r>
    </w:p>
    <w:p w14:paraId="6F256422">
      <w:pPr>
        <w:widowControl/>
        <w:spacing w:line="360" w:lineRule="auto"/>
        <w:ind w:left="210" w:right="210"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（以联合体形式投标的，提供联合协议；本项目不接受联合体投标或者投标人不以联合体形式投标的，则不需要提供）</w:t>
      </w:r>
    </w:p>
    <w:p w14:paraId="355ADDE0">
      <w:pPr>
        <w:snapToGrid w:val="0"/>
        <w:spacing w:line="360" w:lineRule="auto"/>
        <w:ind w:left="210" w:right="21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（联合体所有成员名称）自愿组成一个联合体，以一个投标人的身份参加</w:t>
      </w:r>
      <w:r>
        <w:rPr>
          <w:rFonts w:hint="eastAsia" w:ascii="仿宋" w:hAnsi="仿宋" w:eastAsia="仿宋" w:cs="仿宋"/>
          <w:color w:val="auto"/>
          <w:sz w:val="24"/>
          <w:highlight w:val="none"/>
          <w:u w:val="single"/>
        </w:rPr>
        <w:t>（项目名称）【招标编号：（采购编号）】</w:t>
      </w:r>
      <w:r>
        <w:rPr>
          <w:rFonts w:hint="eastAsia" w:ascii="仿宋" w:hAnsi="仿宋" w:eastAsia="仿宋" w:cs="仿宋"/>
          <w:color w:val="auto"/>
          <w:sz w:val="24"/>
          <w:highlight w:val="none"/>
        </w:rPr>
        <w:t xml:space="preserve">投标。 </w:t>
      </w:r>
    </w:p>
    <w:p w14:paraId="07044B2E">
      <w:pPr>
        <w:snapToGrid w:val="0"/>
        <w:spacing w:line="360" w:lineRule="auto"/>
        <w:ind w:left="210" w:right="21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一、各方一致决定，</w:t>
      </w:r>
      <w:r>
        <w:rPr>
          <w:rFonts w:hint="eastAsia" w:ascii="仿宋" w:hAnsi="仿宋" w:eastAsia="仿宋" w:cs="仿宋"/>
          <w:color w:val="auto"/>
          <w:sz w:val="24"/>
          <w:highlight w:val="none"/>
          <w:u w:val="single"/>
        </w:rPr>
        <w:t>（某联合体成员名称）</w:t>
      </w:r>
      <w:r>
        <w:rPr>
          <w:rFonts w:hint="eastAsia" w:ascii="仿宋" w:hAnsi="仿宋" w:eastAsia="仿宋" w:cs="仿宋"/>
          <w:color w:val="auto"/>
          <w:sz w:val="24"/>
          <w:highlight w:val="none"/>
        </w:rPr>
        <w:t>为联合体牵头人，代表所有联合体成员负责投标和合同实施阶段的主办、协调工作。</w:t>
      </w:r>
    </w:p>
    <w:p w14:paraId="49204345">
      <w:pPr>
        <w:snapToGrid w:val="0"/>
        <w:spacing w:line="360" w:lineRule="auto"/>
        <w:ind w:left="210" w:right="21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二、所有联合体成员各方签署授权书，授权书载明的授权代表根据招标文件规定及投标内容而对采购人、采购代理机构所作的任何合法承诺，包括书面澄清及相应等均对联合投标各方产生约束力。</w:t>
      </w:r>
    </w:p>
    <w:p w14:paraId="7CDEED25">
      <w:pPr>
        <w:snapToGrid w:val="0"/>
        <w:spacing w:line="360" w:lineRule="auto"/>
        <w:ind w:left="210" w:right="21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三、本次联合投标中，分工如下：</w:t>
      </w:r>
    </w:p>
    <w:p w14:paraId="4300BF46">
      <w:pPr>
        <w:snapToGrid w:val="0"/>
        <w:spacing w:line="360" w:lineRule="auto"/>
        <w:ind w:left="210" w:right="21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（联合体成员1）承担的工作和义务为：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1BBD4404">
      <w:pPr>
        <w:snapToGrid w:val="0"/>
        <w:spacing w:line="360" w:lineRule="auto"/>
        <w:ind w:left="210" w:right="21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（联合体成员2）承担的工作和义务为：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1E5A4721">
      <w:pPr>
        <w:snapToGrid w:val="0"/>
        <w:spacing w:line="360" w:lineRule="auto"/>
        <w:ind w:left="210" w:right="21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14:paraId="75F407FD">
      <w:pPr>
        <w:snapToGrid w:val="0"/>
        <w:spacing w:line="360" w:lineRule="auto"/>
        <w:ind w:left="210" w:right="21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四、联合体成员中小企业合同份额。</w:t>
      </w:r>
    </w:p>
    <w:p w14:paraId="73511BA7">
      <w:pPr>
        <w:snapToGrid w:val="0"/>
        <w:spacing w:line="360" w:lineRule="auto"/>
        <w:ind w:left="210" w:right="210" w:firstLine="480" w:firstLineChars="200"/>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u w:val="single"/>
        </w:rPr>
        <w:t>（联合体成员X,……）</w:t>
      </w:r>
      <w:r>
        <w:rPr>
          <w:rFonts w:hint="eastAsia" w:ascii="仿宋" w:hAnsi="仿宋" w:eastAsia="仿宋" w:cs="仿宋"/>
          <w:color w:val="auto"/>
          <w:sz w:val="24"/>
          <w:highlight w:val="none"/>
        </w:rPr>
        <w:t>提供的货物由小微企业承接，其合同份额占到合同总金额</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%以上。</w:t>
      </w:r>
      <w:r>
        <w:rPr>
          <w:rFonts w:hint="eastAsia" w:ascii="仿宋" w:hAnsi="仿宋" w:eastAsia="仿宋" w:cs="仿宋"/>
          <w:b/>
          <w:bCs/>
          <w:color w:val="auto"/>
          <w:sz w:val="24"/>
          <w:highlight w:val="none"/>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拟享受以上价格扣除政策的，填写有关内容。）</w:t>
      </w:r>
    </w:p>
    <w:p w14:paraId="30E9A689">
      <w:pPr>
        <w:snapToGrid w:val="0"/>
        <w:spacing w:line="360" w:lineRule="auto"/>
        <w:ind w:left="210" w:right="210" w:firstLine="480" w:firstLineChars="200"/>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2、中小企业合同金额达到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b/>
          <w:bCs/>
          <w:color w:val="auto"/>
          <w:sz w:val="24"/>
          <w:highlight w:val="none"/>
        </w:rPr>
        <w:t>（要求以联合体形式参加的项目或采购包，供应商按招标文件规定的联合协议中中小企业、小微企业合同金额应当达到的比例要求填写。）</w:t>
      </w:r>
    </w:p>
    <w:p w14:paraId="70B96A27">
      <w:pPr>
        <w:snapToGrid w:val="0"/>
        <w:spacing w:line="360" w:lineRule="auto"/>
        <w:ind w:left="210" w:right="21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五、如果中标，联合体各成员方共同与采购人签订合同，并就采购合同约定的事项对采购人承担连带责任。</w:t>
      </w:r>
    </w:p>
    <w:p w14:paraId="0E888A23">
      <w:pPr>
        <w:snapToGrid w:val="0"/>
        <w:spacing w:line="360" w:lineRule="auto"/>
        <w:ind w:left="210" w:right="21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六、有关本次联合投标的其他事宜：</w:t>
      </w:r>
    </w:p>
    <w:p w14:paraId="7CA69449">
      <w:pPr>
        <w:snapToGrid w:val="0"/>
        <w:spacing w:line="360" w:lineRule="auto"/>
        <w:ind w:left="210" w:right="21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1、联合体各方不再单独参加或者与其他供应商另外组成联合体参加同一合同项下的政府采购活动。</w:t>
      </w:r>
    </w:p>
    <w:p w14:paraId="3C64FEB2">
      <w:pPr>
        <w:snapToGrid w:val="0"/>
        <w:spacing w:line="360" w:lineRule="auto"/>
        <w:ind w:left="210" w:right="21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2、联合体中有同类资质的各方按照联合体分工承担相同工作的，按照资质等级较低的供应商确定资质等级。</w:t>
      </w:r>
    </w:p>
    <w:p w14:paraId="0F65334A">
      <w:pPr>
        <w:snapToGrid w:val="0"/>
        <w:spacing w:line="360" w:lineRule="auto"/>
        <w:ind w:left="210" w:right="21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3、本协议提交采购人、采购代理机构后，联合体各方不得以任何形式对上述内容进行修改或撤销。</w:t>
      </w:r>
    </w:p>
    <w:p w14:paraId="19DA9DE0">
      <w:pPr>
        <w:snapToGrid w:val="0"/>
        <w:spacing w:line="360" w:lineRule="auto"/>
        <w:ind w:left="210" w:right="210" w:firstLine="720" w:firstLineChars="300"/>
        <w:rPr>
          <w:rFonts w:hint="eastAsia" w:ascii="仿宋" w:hAnsi="仿宋" w:eastAsia="仿宋" w:cs="仿宋"/>
          <w:color w:val="auto"/>
          <w:sz w:val="24"/>
          <w:highlight w:val="none"/>
        </w:rPr>
      </w:pPr>
    </w:p>
    <w:p w14:paraId="56A554DD">
      <w:pPr>
        <w:snapToGrid w:val="0"/>
        <w:spacing w:line="360" w:lineRule="auto"/>
        <w:ind w:left="210" w:right="210" w:firstLine="4080" w:firstLineChars="1700"/>
        <w:rPr>
          <w:rFonts w:hint="eastAsia" w:ascii="仿宋" w:hAnsi="仿宋" w:eastAsia="仿宋" w:cs="仿宋"/>
          <w:color w:val="auto"/>
          <w:sz w:val="24"/>
          <w:highlight w:val="none"/>
        </w:rPr>
      </w:pPr>
      <w:r>
        <w:rPr>
          <w:rFonts w:hint="eastAsia" w:ascii="仿宋" w:hAnsi="仿宋" w:eastAsia="仿宋" w:cs="仿宋"/>
          <w:color w:val="auto"/>
          <w:sz w:val="24"/>
          <w:highlight w:val="none"/>
        </w:rPr>
        <w:t>联合体成员名称(电子签名/公章)：</w:t>
      </w:r>
    </w:p>
    <w:p w14:paraId="464502C0">
      <w:pPr>
        <w:snapToGrid w:val="0"/>
        <w:spacing w:line="360" w:lineRule="auto"/>
        <w:ind w:left="210" w:right="210" w:firstLine="4080" w:firstLineChars="1700"/>
        <w:rPr>
          <w:rFonts w:hint="eastAsia" w:ascii="仿宋" w:hAnsi="仿宋" w:eastAsia="仿宋" w:cs="仿宋"/>
          <w:color w:val="auto"/>
          <w:sz w:val="24"/>
          <w:highlight w:val="none"/>
        </w:rPr>
      </w:pPr>
      <w:r>
        <w:rPr>
          <w:rFonts w:hint="eastAsia" w:ascii="仿宋" w:hAnsi="仿宋" w:eastAsia="仿宋" w:cs="仿宋"/>
          <w:color w:val="auto"/>
          <w:sz w:val="24"/>
          <w:highlight w:val="none"/>
        </w:rPr>
        <w:t>联合体成员名称(电子签名/公章)：</w:t>
      </w:r>
    </w:p>
    <w:p w14:paraId="4449DFCE">
      <w:pPr>
        <w:snapToGrid w:val="0"/>
        <w:spacing w:line="360" w:lineRule="auto"/>
        <w:ind w:left="210" w:right="21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14:paraId="6AC62894">
      <w:pPr>
        <w:snapToGrid w:val="0"/>
        <w:spacing w:line="360" w:lineRule="auto"/>
        <w:ind w:left="210" w:right="210" w:firstLine="4080" w:firstLineChars="1700"/>
        <w:rPr>
          <w:rFonts w:hint="eastAsia" w:ascii="仿宋" w:hAnsi="仿宋" w:eastAsia="仿宋" w:cs="仿宋"/>
          <w:color w:val="auto"/>
          <w:sz w:val="24"/>
          <w:highlight w:val="none"/>
        </w:rPr>
      </w:pPr>
      <w:r>
        <w:rPr>
          <w:rFonts w:hint="eastAsia" w:ascii="仿宋" w:hAnsi="仿宋" w:eastAsia="仿宋" w:cs="仿宋"/>
          <w:color w:val="auto"/>
          <w:sz w:val="24"/>
          <w:highlight w:val="none"/>
        </w:rPr>
        <w:t>日期：  年  月   日</w:t>
      </w:r>
    </w:p>
    <w:p w14:paraId="4231494E">
      <w:pPr>
        <w:snapToGrid w:val="0"/>
        <w:spacing w:line="360" w:lineRule="auto"/>
        <w:ind w:left="210" w:right="210"/>
        <w:rPr>
          <w:rFonts w:hint="eastAsia" w:ascii="仿宋" w:hAnsi="仿宋" w:eastAsia="仿宋" w:cs="仿宋"/>
          <w:color w:val="auto"/>
          <w:sz w:val="24"/>
          <w:highlight w:val="none"/>
        </w:rPr>
      </w:pPr>
    </w:p>
    <w:p w14:paraId="772901AA">
      <w:pPr>
        <w:snapToGrid w:val="0"/>
        <w:spacing w:line="360" w:lineRule="auto"/>
        <w:ind w:left="210" w:right="210"/>
        <w:rPr>
          <w:rFonts w:hint="eastAsia" w:ascii="仿宋" w:hAnsi="仿宋" w:eastAsia="仿宋" w:cs="仿宋"/>
          <w:color w:val="auto"/>
          <w:sz w:val="24"/>
          <w:highlight w:val="none"/>
        </w:rPr>
      </w:pPr>
    </w:p>
    <w:p w14:paraId="7A7AD469">
      <w:pPr>
        <w:snapToGrid w:val="0"/>
        <w:spacing w:line="360" w:lineRule="auto"/>
        <w:ind w:left="210" w:right="21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0D3D0C1A">
      <w:pPr>
        <w:ind w:left="210" w:right="210"/>
        <w:rPr>
          <w:rFonts w:hint="eastAsia" w:ascii="仿宋" w:hAnsi="仿宋" w:eastAsia="仿宋" w:cs="仿宋"/>
          <w:b/>
          <w:color w:val="auto"/>
          <w:spacing w:val="6"/>
          <w:sz w:val="32"/>
          <w:szCs w:val="32"/>
          <w:highlight w:val="none"/>
        </w:rPr>
      </w:pPr>
    </w:p>
    <w:p w14:paraId="4AE95E86">
      <w:pPr>
        <w:ind w:left="210" w:right="210"/>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14:paraId="6D88481C">
      <w:pPr>
        <w:snapToGrid w:val="0"/>
        <w:spacing w:line="360" w:lineRule="auto"/>
        <w:ind w:left="210" w:right="210"/>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附件6：分包意向协议</w:t>
      </w:r>
    </w:p>
    <w:p w14:paraId="4C549F76">
      <w:pPr>
        <w:widowControl/>
        <w:spacing w:line="360" w:lineRule="auto"/>
        <w:ind w:left="210" w:right="210" w:firstLine="120" w:firstLineChars="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中标后以分包方式履行合同的，提供分包意向协议；采购人不同意分包或者投标人中标后不以分包方式履行合同的，则不需要提供。</w:t>
      </w:r>
      <w:r>
        <w:rPr>
          <w:rFonts w:hint="eastAsia" w:ascii="仿宋" w:hAnsi="仿宋" w:eastAsia="仿宋" w:cs="仿宋"/>
          <w:color w:val="auto"/>
          <w:sz w:val="24"/>
          <w:highlight w:val="none"/>
        </w:rPr>
        <w:t>）</w:t>
      </w:r>
    </w:p>
    <w:p w14:paraId="74BA4C29">
      <w:pPr>
        <w:snapToGrid w:val="0"/>
        <w:spacing w:line="360" w:lineRule="auto"/>
        <w:ind w:left="210" w:right="210"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若成为</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的中标供应商，将依法采取分包方式履行合同。</w:t>
      </w: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rPr>
        <w:t>与</w:t>
      </w:r>
      <w:r>
        <w:rPr>
          <w:rFonts w:hint="eastAsia" w:ascii="仿宋" w:hAnsi="仿宋" w:eastAsia="仿宋" w:cs="仿宋"/>
          <w:color w:val="auto"/>
          <w:kern w:val="0"/>
          <w:sz w:val="24"/>
          <w:highlight w:val="none"/>
          <w:u w:val="single"/>
        </w:rPr>
        <w:t>（所有分包供应商名称）</w:t>
      </w:r>
      <w:r>
        <w:rPr>
          <w:rFonts w:hint="eastAsia" w:ascii="仿宋" w:hAnsi="仿宋" w:eastAsia="仿宋" w:cs="仿宋"/>
          <w:color w:val="auto"/>
          <w:kern w:val="0"/>
          <w:sz w:val="24"/>
          <w:highlight w:val="none"/>
        </w:rPr>
        <w:t>达成分包意向协议</w:t>
      </w:r>
      <w:r>
        <w:rPr>
          <w:rFonts w:hint="eastAsia" w:ascii="仿宋" w:hAnsi="仿宋" w:eastAsia="仿宋" w:cs="仿宋"/>
          <w:color w:val="auto"/>
          <w:kern w:val="0"/>
          <w:sz w:val="24"/>
          <w:highlight w:val="none"/>
          <w:lang w:val="zh-CN"/>
        </w:rPr>
        <w:t xml:space="preserve">。 </w:t>
      </w:r>
    </w:p>
    <w:p w14:paraId="2A42CFC8">
      <w:pPr>
        <w:snapToGrid w:val="0"/>
        <w:spacing w:line="360" w:lineRule="auto"/>
        <w:ind w:left="210" w:right="210"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一、分包标的及数量</w:t>
      </w:r>
    </w:p>
    <w:p w14:paraId="0E446822">
      <w:pPr>
        <w:snapToGrid w:val="0"/>
        <w:spacing w:line="360" w:lineRule="auto"/>
        <w:ind w:left="210" w:right="210"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将</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u w:val="single"/>
        </w:rPr>
        <w:t xml:space="preserve">  XX工作内容   </w:t>
      </w:r>
      <w:r>
        <w:rPr>
          <w:rFonts w:hint="eastAsia" w:ascii="仿宋" w:hAnsi="仿宋" w:eastAsia="仿宋" w:cs="仿宋"/>
          <w:color w:val="auto"/>
          <w:sz w:val="24"/>
          <w:highlight w:val="none"/>
        </w:rPr>
        <w:t>分包给</w:t>
      </w:r>
      <w:r>
        <w:rPr>
          <w:rFonts w:hint="eastAsia" w:ascii="仿宋" w:hAnsi="仿宋" w:eastAsia="仿宋" w:cs="仿宋"/>
          <w:color w:val="auto"/>
          <w:kern w:val="0"/>
          <w:sz w:val="24"/>
          <w:highlight w:val="none"/>
          <w:u w:val="single"/>
        </w:rPr>
        <w:t>（分包供应商1名称）</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rPr>
        <w:t>（分包供应商1名称），</w:t>
      </w:r>
      <w:r>
        <w:rPr>
          <w:rFonts w:hint="eastAsia" w:ascii="仿宋" w:hAnsi="仿宋" w:eastAsia="仿宋" w:cs="仿宋"/>
          <w:color w:val="auto"/>
          <w:kern w:val="0"/>
          <w:sz w:val="24"/>
          <w:highlight w:val="none"/>
          <w:lang w:val="zh-CN"/>
        </w:rPr>
        <w:t>具备承</w:t>
      </w:r>
      <w:r>
        <w:rPr>
          <w:rFonts w:hint="eastAsia" w:ascii="仿宋" w:hAnsi="仿宋" w:eastAsia="仿宋" w:cs="仿宋"/>
          <w:color w:val="auto"/>
          <w:kern w:val="0"/>
          <w:sz w:val="24"/>
          <w:highlight w:val="none"/>
        </w:rPr>
        <w:t>担</w:t>
      </w:r>
      <w:r>
        <w:rPr>
          <w:rFonts w:hint="eastAsia" w:ascii="仿宋" w:hAnsi="仿宋" w:eastAsia="仿宋" w:cs="仿宋"/>
          <w:color w:val="auto"/>
          <w:kern w:val="0"/>
          <w:sz w:val="24"/>
          <w:highlight w:val="none"/>
          <w:u w:val="single"/>
          <w:lang w:val="zh-CN"/>
        </w:rPr>
        <w:t>XX工作内容</w:t>
      </w:r>
      <w:r>
        <w:rPr>
          <w:rFonts w:hint="eastAsia" w:ascii="仿宋" w:hAnsi="仿宋" w:eastAsia="仿宋" w:cs="仿宋"/>
          <w:color w:val="auto"/>
          <w:kern w:val="0"/>
          <w:sz w:val="24"/>
          <w:highlight w:val="none"/>
          <w:lang w:val="zh-CN"/>
        </w:rPr>
        <w:t>相应资质条件且不得再次分包；</w:t>
      </w:r>
    </w:p>
    <w:p w14:paraId="5625D3BC">
      <w:pPr>
        <w:pStyle w:val="3"/>
        <w:ind w:left="664" w:leftChars="316" w:right="210" w:firstLine="229" w:firstLineChars="95"/>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p>
    <w:p w14:paraId="7E737FE0">
      <w:pPr>
        <w:snapToGrid w:val="0"/>
        <w:spacing w:line="360" w:lineRule="auto"/>
        <w:ind w:left="210" w:right="210"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二、分包供应商中小企业合同份额</w:t>
      </w:r>
    </w:p>
    <w:p w14:paraId="602B05E6">
      <w:pPr>
        <w:snapToGrid w:val="0"/>
        <w:spacing w:line="360" w:lineRule="auto"/>
        <w:ind w:left="210" w:right="210" w:firstLine="576"/>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rPr>
        <w:t>1、</w:t>
      </w:r>
      <w:r>
        <w:rPr>
          <w:rFonts w:hint="eastAsia" w:ascii="仿宋" w:hAnsi="仿宋" w:eastAsia="仿宋" w:cs="仿宋"/>
          <w:color w:val="auto"/>
          <w:kern w:val="0"/>
          <w:sz w:val="24"/>
          <w:highlight w:val="none"/>
          <w:u w:val="single"/>
        </w:rPr>
        <w:t>（分包供应商X,……）提供的货物全部由小微企业制造，</w:t>
      </w:r>
      <w:r>
        <w:rPr>
          <w:rFonts w:hint="eastAsia" w:ascii="仿宋" w:hAnsi="仿宋" w:eastAsia="仿宋" w:cs="仿宋"/>
          <w:color w:val="auto"/>
          <w:kern w:val="0"/>
          <w:sz w:val="24"/>
          <w:highlight w:val="none"/>
        </w:rPr>
        <w:t>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sz w:val="24"/>
          <w:highlight w:val="none"/>
        </w:rPr>
        <w:t>。</w:t>
      </w:r>
      <w:r>
        <w:rPr>
          <w:rFonts w:hint="eastAsia" w:ascii="仿宋" w:hAnsi="仿宋" w:eastAsia="仿宋" w:cs="仿宋"/>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仿宋"/>
          <w:b/>
          <w:color w:val="auto"/>
          <w:sz w:val="24"/>
          <w:highlight w:val="none"/>
        </w:rPr>
        <w:t>拟享受以上价格扣除政策的，填写有关内容。</w:t>
      </w:r>
      <w:r>
        <w:rPr>
          <w:rFonts w:hint="eastAsia" w:ascii="仿宋" w:hAnsi="仿宋" w:eastAsia="仿宋" w:cs="仿宋"/>
          <w:b/>
          <w:color w:val="auto"/>
          <w:kern w:val="0"/>
          <w:sz w:val="24"/>
          <w:highlight w:val="none"/>
          <w:lang w:val="zh-CN"/>
        </w:rPr>
        <w:t>）</w:t>
      </w:r>
    </w:p>
    <w:p w14:paraId="574E17CB">
      <w:pPr>
        <w:spacing w:line="360" w:lineRule="auto"/>
        <w:ind w:left="210" w:right="210" w:firstLine="480" w:firstLineChars="200"/>
        <w:rPr>
          <w:rFonts w:hint="eastAsia" w:ascii="仿宋" w:hAnsi="仿宋" w:eastAsia="仿宋" w:cs="仿宋"/>
          <w:b/>
          <w:bCs/>
          <w:color w:val="auto"/>
          <w:kern w:val="0"/>
          <w:sz w:val="24"/>
          <w:highlight w:val="none"/>
          <w:lang w:val="zh-CN"/>
        </w:rPr>
      </w:pPr>
      <w:r>
        <w:rPr>
          <w:rFonts w:hint="eastAsia" w:ascii="仿宋" w:hAnsi="仿宋" w:eastAsia="仿宋" w:cs="仿宋"/>
          <w:color w:val="auto"/>
          <w:sz w:val="24"/>
          <w:highlight w:val="none"/>
        </w:rPr>
        <w:t>2、</w:t>
      </w:r>
      <w:bookmarkStart w:id="21" w:name="_Hlk101133173"/>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%，其中小微企业合同金额达到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要求合同分包形式参加的项目或采购包，供应商按招标文件第一部分招标公告申请人的资格要求中规定的</w:t>
      </w:r>
      <w:r>
        <w:rPr>
          <w:rFonts w:hint="eastAsia" w:ascii="仿宋" w:hAnsi="仿宋" w:eastAsia="仿宋" w:cs="仿宋"/>
          <w:b/>
          <w:color w:val="auto"/>
          <w:kern w:val="0"/>
          <w:sz w:val="24"/>
          <w:highlight w:val="none"/>
          <w:lang w:val="zh-CN"/>
        </w:rPr>
        <w:t>分包意向协议</w:t>
      </w:r>
      <w:r>
        <w:rPr>
          <w:rFonts w:hint="eastAsia" w:ascii="仿宋" w:hAnsi="仿宋" w:eastAsia="仿宋" w:cs="仿宋"/>
          <w:b/>
          <w:bCs/>
          <w:color w:val="auto"/>
          <w:sz w:val="24"/>
          <w:highlight w:val="none"/>
        </w:rPr>
        <w:t>中中小企业、小微企业合同金额应当达到的比例要求填写。</w:t>
      </w:r>
      <w:r>
        <w:rPr>
          <w:rFonts w:hint="eastAsia" w:ascii="仿宋" w:hAnsi="仿宋" w:eastAsia="仿宋" w:cs="仿宋"/>
          <w:b/>
          <w:bCs/>
          <w:color w:val="auto"/>
          <w:kern w:val="0"/>
          <w:sz w:val="24"/>
          <w:highlight w:val="none"/>
          <w:lang w:val="zh-CN"/>
        </w:rPr>
        <w:t>）</w:t>
      </w:r>
      <w:bookmarkEnd w:id="21"/>
    </w:p>
    <w:p w14:paraId="64CE9D6B">
      <w:pPr>
        <w:snapToGrid w:val="0"/>
        <w:spacing w:line="360" w:lineRule="auto"/>
        <w:ind w:left="210" w:right="210"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三、分包工作履行期限、地点、方式</w:t>
      </w:r>
    </w:p>
    <w:p w14:paraId="65CA51D2">
      <w:pPr>
        <w:snapToGrid w:val="0"/>
        <w:spacing w:line="360" w:lineRule="auto"/>
        <w:ind w:left="210" w:right="210" w:firstLine="576"/>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u w:val="single"/>
        </w:rPr>
        <w:t xml:space="preserve">    </w:t>
      </w:r>
    </w:p>
    <w:p w14:paraId="63E081DF">
      <w:pPr>
        <w:snapToGrid w:val="0"/>
        <w:spacing w:line="360" w:lineRule="auto"/>
        <w:ind w:left="210" w:right="210"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四、质量</w:t>
      </w:r>
    </w:p>
    <w:p w14:paraId="1F12C8FC">
      <w:pPr>
        <w:snapToGrid w:val="0"/>
        <w:spacing w:line="360" w:lineRule="auto"/>
        <w:ind w:left="210" w:right="210" w:firstLine="576"/>
        <w:rPr>
          <w:rFonts w:hint="eastAsia" w:ascii="仿宋" w:hAnsi="仿宋" w:eastAsia="仿宋" w:cs="仿宋"/>
          <w:color w:val="auto"/>
          <w:kern w:val="0"/>
          <w:sz w:val="24"/>
          <w:highlight w:val="none"/>
          <w:lang w:val="zh-CN"/>
        </w:rPr>
      </w:pP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u w:val="single"/>
        </w:rPr>
        <w:t xml:space="preserve">              </w:t>
      </w:r>
    </w:p>
    <w:p w14:paraId="3498A64E">
      <w:pPr>
        <w:snapToGrid w:val="0"/>
        <w:spacing w:line="360" w:lineRule="auto"/>
        <w:ind w:left="210" w:right="210"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五、价款或者报酬</w:t>
      </w:r>
    </w:p>
    <w:p w14:paraId="218DED60">
      <w:pPr>
        <w:snapToGrid w:val="0"/>
        <w:spacing w:line="360" w:lineRule="auto"/>
        <w:ind w:left="573" w:leftChars="273" w:right="210"/>
        <w:rPr>
          <w:rFonts w:hint="eastAsia" w:ascii="仿宋" w:hAnsi="仿宋" w:eastAsia="仿宋" w:cs="仿宋"/>
          <w:color w:val="auto"/>
          <w:kern w:val="0"/>
          <w:sz w:val="24"/>
          <w:highlight w:val="none"/>
          <w:lang w:val="zh-CN"/>
        </w:rPr>
      </w:pP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u w:val="single"/>
        </w:rPr>
        <w:t xml:space="preserve">             </w:t>
      </w:r>
    </w:p>
    <w:p w14:paraId="434D2868">
      <w:pPr>
        <w:snapToGrid w:val="0"/>
        <w:spacing w:line="360" w:lineRule="auto"/>
        <w:ind w:left="573" w:leftChars="273" w:right="21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六、违约责任</w:t>
      </w:r>
    </w:p>
    <w:p w14:paraId="23FAFD11">
      <w:pPr>
        <w:snapToGrid w:val="0"/>
        <w:spacing w:line="360" w:lineRule="auto"/>
        <w:ind w:left="210" w:right="210" w:firstLine="576"/>
        <w:rPr>
          <w:rFonts w:hint="eastAsia" w:ascii="仿宋" w:hAnsi="仿宋" w:eastAsia="仿宋" w:cs="仿宋"/>
          <w:color w:val="auto"/>
          <w:kern w:val="0"/>
          <w:sz w:val="24"/>
          <w:highlight w:val="none"/>
          <w:lang w:val="zh-CN"/>
        </w:rPr>
      </w:pP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u w:val="single"/>
        </w:rPr>
        <w:t xml:space="preserve">     </w:t>
      </w:r>
    </w:p>
    <w:p w14:paraId="716F21C9">
      <w:pPr>
        <w:snapToGrid w:val="0"/>
        <w:spacing w:line="360" w:lineRule="auto"/>
        <w:ind w:left="210" w:right="210"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七、争议解决的办法</w:t>
      </w:r>
    </w:p>
    <w:p w14:paraId="3281F2E9">
      <w:pPr>
        <w:snapToGrid w:val="0"/>
        <w:spacing w:line="360" w:lineRule="auto"/>
        <w:ind w:left="210" w:right="210" w:firstLine="576"/>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p>
    <w:p w14:paraId="20198CB1">
      <w:pPr>
        <w:snapToGrid w:val="0"/>
        <w:spacing w:line="360" w:lineRule="auto"/>
        <w:ind w:left="210" w:right="210" w:firstLine="576"/>
        <w:rPr>
          <w:rFonts w:hint="eastAsia" w:ascii="仿宋" w:hAnsi="仿宋" w:eastAsia="仿宋" w:cs="仿宋"/>
          <w:color w:val="auto"/>
          <w:kern w:val="0"/>
          <w:sz w:val="24"/>
          <w:highlight w:val="none"/>
          <w:lang w:val="zh-CN"/>
        </w:rPr>
      </w:pPr>
      <w:r>
        <w:rPr>
          <w:rFonts w:hint="eastAsia" w:ascii="仿宋" w:hAnsi="仿宋" w:eastAsia="仿宋" w:cs="仿宋"/>
          <w:color w:val="auto"/>
          <w:sz w:val="24"/>
          <w:highlight w:val="none"/>
        </w:rPr>
        <w:t xml:space="preserve">             </w:t>
      </w:r>
    </w:p>
    <w:p w14:paraId="2F2D049B">
      <w:pPr>
        <w:snapToGrid w:val="0"/>
        <w:spacing w:line="360" w:lineRule="auto"/>
        <w:ind w:left="5758" w:leftChars="342" w:right="210" w:hanging="5040" w:hanging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投标人名称(电子签名)：</w:t>
      </w:r>
    </w:p>
    <w:p w14:paraId="23489E12">
      <w:pPr>
        <w:snapToGrid w:val="0"/>
        <w:spacing w:line="360" w:lineRule="auto"/>
        <w:ind w:left="210" w:right="210"/>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分包供应商名称(电子签名/公章)：</w:t>
      </w:r>
    </w:p>
    <w:p w14:paraId="1A2E7630">
      <w:pPr>
        <w:snapToGrid w:val="0"/>
        <w:spacing w:line="360" w:lineRule="auto"/>
        <w:ind w:left="210" w:right="210" w:firstLine="5760" w:firstLineChars="24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w:t>
      </w:r>
    </w:p>
    <w:p w14:paraId="796CE2FC">
      <w:pPr>
        <w:spacing w:line="360" w:lineRule="auto"/>
        <w:ind w:left="210" w:right="210"/>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02DBD357">
      <w:pPr>
        <w:spacing w:line="360" w:lineRule="auto"/>
        <w:ind w:left="210" w:right="21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02459CD5">
      <w:pPr>
        <w:widowControl/>
        <w:spacing w:line="360" w:lineRule="auto"/>
        <w:ind w:left="210" w:right="210" w:firstLine="120" w:firstLineChars="50"/>
        <w:jc w:val="left"/>
        <w:rPr>
          <w:rFonts w:hint="eastAsia" w:ascii="仿宋" w:hAnsi="仿宋" w:eastAsia="仿宋" w:cs="仿宋"/>
          <w:color w:val="auto"/>
          <w:sz w:val="24"/>
          <w:highlight w:val="none"/>
        </w:rPr>
      </w:pPr>
    </w:p>
    <w:p w14:paraId="29FA986E">
      <w:pPr>
        <w:ind w:left="210" w:right="210"/>
        <w:rPr>
          <w:rFonts w:hint="eastAsia" w:ascii="仿宋" w:hAnsi="仿宋" w:eastAsia="仿宋" w:cs="仿宋"/>
          <w:b/>
          <w:color w:val="auto"/>
          <w:spacing w:val="6"/>
          <w:sz w:val="32"/>
          <w:szCs w:val="32"/>
          <w:highlight w:val="none"/>
        </w:rPr>
      </w:pPr>
    </w:p>
    <w:p w14:paraId="13495A70">
      <w:pPr>
        <w:ind w:left="210" w:right="210"/>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14:paraId="449FCE25">
      <w:pPr>
        <w:ind w:left="210" w:right="210"/>
        <w:rPr>
          <w:rFonts w:hint="eastAsia" w:ascii="仿宋" w:hAnsi="仿宋" w:eastAsia="仿宋" w:cs="仿宋"/>
          <w:b/>
          <w:bCs/>
          <w:color w:val="auto"/>
          <w:sz w:val="32"/>
          <w:szCs w:val="32"/>
          <w:highlight w:val="none"/>
        </w:rPr>
      </w:pPr>
      <w:r>
        <w:rPr>
          <w:rFonts w:hint="eastAsia" w:ascii="仿宋" w:hAnsi="仿宋" w:eastAsia="仿宋" w:cs="仿宋"/>
          <w:b/>
          <w:color w:val="auto"/>
          <w:spacing w:val="6"/>
          <w:sz w:val="32"/>
          <w:szCs w:val="32"/>
          <w:highlight w:val="none"/>
        </w:rPr>
        <w:t>附件7：</w:t>
      </w:r>
      <w:r>
        <w:rPr>
          <w:rFonts w:hint="eastAsia" w:ascii="仿宋" w:hAnsi="仿宋" w:eastAsia="仿宋" w:cs="仿宋"/>
          <w:b/>
          <w:color w:val="auto"/>
          <w:sz w:val="32"/>
          <w:szCs w:val="32"/>
          <w:highlight w:val="none"/>
        </w:rPr>
        <w:t>中小企业声明函</w:t>
      </w:r>
    </w:p>
    <w:p w14:paraId="468B949B">
      <w:pPr>
        <w:spacing w:line="360" w:lineRule="auto"/>
        <w:ind w:left="210" w:right="210"/>
        <w:jc w:val="center"/>
        <w:rPr>
          <w:rFonts w:hint="eastAsia" w:ascii="仿宋" w:hAnsi="仿宋" w:eastAsia="仿宋" w:cs="仿宋"/>
          <w:b/>
          <w:color w:val="auto"/>
          <w:sz w:val="32"/>
          <w:szCs w:val="32"/>
          <w:highlight w:val="none"/>
        </w:rPr>
      </w:pPr>
    </w:p>
    <w:p w14:paraId="49CFFB95">
      <w:pPr>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中小企业声明函（货物）</w:t>
      </w:r>
    </w:p>
    <w:p w14:paraId="6538CF26">
      <w:pPr>
        <w:spacing w:line="360" w:lineRule="auto"/>
        <w:rPr>
          <w:rFonts w:hint="eastAsia" w:ascii="仿宋" w:hAnsi="仿宋" w:eastAsia="仿宋" w:cs="仿宋"/>
          <w:color w:val="auto"/>
          <w:highlight w:val="none"/>
        </w:rPr>
      </w:pPr>
    </w:p>
    <w:p w14:paraId="5ED7DF27">
      <w:pPr>
        <w:spacing w:line="360" w:lineRule="auto"/>
        <w:ind w:firstLine="360" w:firstLineChars="1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本公司（联合体）郑重声明，根据《政府采购促进中小企业发展管理办法》（财库﹝2020﹞46 号）的规定，本公司（联合体）参加</w:t>
      </w:r>
      <w:r>
        <w:rPr>
          <w:rFonts w:hint="eastAsia" w:ascii="仿宋" w:hAnsi="仿宋" w:eastAsia="仿宋" w:cs="仿宋"/>
          <w:b/>
          <w:bCs/>
          <w:color w:val="auto"/>
          <w:sz w:val="24"/>
          <w:highlight w:val="none"/>
        </w:rPr>
        <w:t xml:space="preserve"> </w:t>
      </w:r>
      <w:r>
        <w:rPr>
          <w:rFonts w:hint="eastAsia" w:ascii="仿宋" w:hAnsi="仿宋" w:eastAsia="仿宋" w:cs="仿宋"/>
          <w:b/>
          <w:bCs/>
          <w:color w:val="auto"/>
          <w:sz w:val="24"/>
          <w:highlight w:val="none"/>
          <w:u w:val="single"/>
        </w:rPr>
        <w:t xml:space="preserve">（请填写：采购人） </w:t>
      </w:r>
      <w:r>
        <w:rPr>
          <w:rFonts w:hint="eastAsia" w:ascii="仿宋" w:hAnsi="仿宋" w:eastAsia="仿宋" w:cs="仿宋"/>
          <w:b/>
          <w:bCs/>
          <w:color w:val="auto"/>
          <w:sz w:val="24"/>
          <w:highlight w:val="none"/>
        </w:rPr>
        <w:t>的</w:t>
      </w:r>
      <w:r>
        <w:rPr>
          <w:rFonts w:hint="eastAsia" w:ascii="仿宋" w:hAnsi="仿宋" w:eastAsia="仿宋" w:cs="仿宋"/>
          <w:b/>
          <w:bCs/>
          <w:color w:val="auto"/>
          <w:sz w:val="24"/>
          <w:highlight w:val="none"/>
          <w:u w:val="single"/>
        </w:rPr>
        <w:t xml:space="preserve"> （请填写：项目名称） </w:t>
      </w:r>
      <w:r>
        <w:rPr>
          <w:rFonts w:hint="eastAsia" w:ascii="仿宋" w:hAnsi="仿宋" w:eastAsia="仿宋" w:cs="仿宋"/>
          <w:color w:val="auto"/>
          <w:sz w:val="24"/>
          <w:highlight w:val="none"/>
        </w:rPr>
        <w:t>采购活动，提供的货物全部由符合政策要求的中小企业制造。相关企业（含联合体中的中小企业、签订分包意向协议的中小企业）的具体情况如下：</w:t>
      </w:r>
    </w:p>
    <w:p w14:paraId="25E8FEF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1. </w:t>
      </w:r>
      <w:r>
        <w:rPr>
          <w:rFonts w:hint="eastAsia" w:ascii="仿宋" w:hAnsi="仿宋" w:eastAsia="仿宋" w:cs="仿宋"/>
          <w:color w:val="auto"/>
          <w:sz w:val="24"/>
          <w:highlight w:val="none"/>
          <w:u w:val="single"/>
        </w:rPr>
        <w:t>（标的</w:t>
      </w:r>
      <w:r>
        <w:rPr>
          <w:rFonts w:hint="eastAsia" w:ascii="仿宋" w:hAnsi="仿宋" w:eastAsia="仿宋" w:cs="仿宋"/>
          <w:color w:val="auto"/>
          <w:sz w:val="24"/>
          <w:highlight w:val="none"/>
          <w:u w:val="single"/>
          <w:lang w:val="en-US" w:eastAsia="zh-CN"/>
        </w:rPr>
        <w:t>物</w:t>
      </w:r>
      <w:r>
        <w:rPr>
          <w:rFonts w:hint="eastAsia" w:ascii="仿宋" w:hAnsi="仿宋" w:eastAsia="仿宋" w:cs="仿宋"/>
          <w:color w:val="auto"/>
          <w:sz w:val="24"/>
          <w:highlight w:val="none"/>
          <w:u w:val="single"/>
        </w:rPr>
        <w:t>名称）</w:t>
      </w:r>
      <w:r>
        <w:rPr>
          <w:rFonts w:hint="eastAsia" w:ascii="仿宋" w:hAnsi="仿宋" w:eastAsia="仿宋" w:cs="仿宋"/>
          <w:color w:val="auto"/>
          <w:sz w:val="24"/>
          <w:highlight w:val="none"/>
        </w:rPr>
        <w:t xml:space="preserve"> ，属于 </w:t>
      </w:r>
      <w:r>
        <w:rPr>
          <w:rFonts w:hint="eastAsia" w:ascii="仿宋" w:hAnsi="仿宋" w:eastAsia="仿宋" w:cs="仿宋"/>
          <w:color w:val="auto"/>
          <w:sz w:val="24"/>
          <w:highlight w:val="none"/>
          <w:u w:val="single"/>
        </w:rPr>
        <w:t>（采购文件中明确的所属行业）</w:t>
      </w:r>
      <w:r>
        <w:rPr>
          <w:rFonts w:hint="eastAsia" w:ascii="仿宋" w:hAnsi="仿宋" w:eastAsia="仿宋" w:cs="仿宋"/>
          <w:color w:val="auto"/>
          <w:sz w:val="24"/>
          <w:highlight w:val="none"/>
        </w:rPr>
        <w:t>行业 ；制造商为</w:t>
      </w:r>
      <w:r>
        <w:rPr>
          <w:rFonts w:hint="eastAsia" w:ascii="仿宋" w:hAnsi="仿宋" w:eastAsia="仿宋" w:cs="仿宋"/>
          <w:color w:val="auto"/>
          <w:sz w:val="24"/>
          <w:highlight w:val="none"/>
          <w:u w:val="single"/>
        </w:rPr>
        <w:t xml:space="preserve"> （企业名称）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w:t>
      </w:r>
      <w:r>
        <w:rPr>
          <w:rFonts w:hint="eastAsia" w:ascii="仿宋" w:hAnsi="仿宋" w:eastAsia="仿宋" w:cs="仿宋"/>
          <w:color w:val="auto"/>
          <w:sz w:val="24"/>
          <w:highlight w:val="none"/>
        </w:rPr>
        <w:t xml:space="preserve"> ；</w:t>
      </w:r>
    </w:p>
    <w:p w14:paraId="3CAB8EFB">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 </w:t>
      </w:r>
      <w:r>
        <w:rPr>
          <w:rFonts w:hint="eastAsia" w:ascii="仿宋" w:hAnsi="仿宋" w:eastAsia="仿宋" w:cs="仿宋"/>
          <w:color w:val="auto"/>
          <w:sz w:val="24"/>
          <w:highlight w:val="none"/>
          <w:u w:val="single"/>
        </w:rPr>
        <w:t>（标的</w:t>
      </w:r>
      <w:r>
        <w:rPr>
          <w:rFonts w:hint="eastAsia" w:ascii="仿宋" w:hAnsi="仿宋" w:eastAsia="仿宋" w:cs="仿宋"/>
          <w:color w:val="auto"/>
          <w:sz w:val="24"/>
          <w:highlight w:val="none"/>
          <w:u w:val="single"/>
          <w:lang w:val="en-US" w:eastAsia="zh-CN"/>
        </w:rPr>
        <w:t>物</w:t>
      </w:r>
      <w:r>
        <w:rPr>
          <w:rFonts w:hint="eastAsia" w:ascii="仿宋" w:hAnsi="仿宋" w:eastAsia="仿宋" w:cs="仿宋"/>
          <w:color w:val="auto"/>
          <w:sz w:val="24"/>
          <w:highlight w:val="none"/>
          <w:u w:val="single"/>
        </w:rPr>
        <w:t>名称）</w:t>
      </w:r>
      <w:r>
        <w:rPr>
          <w:rFonts w:hint="eastAsia" w:ascii="仿宋" w:hAnsi="仿宋" w:eastAsia="仿宋" w:cs="仿宋"/>
          <w:color w:val="auto"/>
          <w:sz w:val="24"/>
          <w:highlight w:val="none"/>
        </w:rPr>
        <w:t xml:space="preserve"> ，属于 </w:t>
      </w:r>
      <w:r>
        <w:rPr>
          <w:rFonts w:hint="eastAsia" w:ascii="仿宋" w:hAnsi="仿宋" w:eastAsia="仿宋" w:cs="仿宋"/>
          <w:color w:val="auto"/>
          <w:sz w:val="24"/>
          <w:highlight w:val="none"/>
          <w:u w:val="single"/>
        </w:rPr>
        <w:t>（采购文件中明确的所属行业）</w:t>
      </w:r>
      <w:r>
        <w:rPr>
          <w:rFonts w:hint="eastAsia" w:ascii="仿宋" w:hAnsi="仿宋" w:eastAsia="仿宋" w:cs="仿宋"/>
          <w:color w:val="auto"/>
          <w:sz w:val="24"/>
          <w:highlight w:val="none"/>
        </w:rPr>
        <w:t>行业 ；制造商为</w:t>
      </w:r>
      <w:r>
        <w:rPr>
          <w:rFonts w:hint="eastAsia" w:ascii="仿宋" w:hAnsi="仿宋" w:eastAsia="仿宋" w:cs="仿宋"/>
          <w:color w:val="auto"/>
          <w:sz w:val="24"/>
          <w:highlight w:val="none"/>
          <w:u w:val="single"/>
        </w:rPr>
        <w:t xml:space="preserve"> （企业名称）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w:t>
      </w:r>
      <w:r>
        <w:rPr>
          <w:rFonts w:hint="eastAsia" w:ascii="仿宋" w:hAnsi="仿宋" w:eastAsia="仿宋" w:cs="仿宋"/>
          <w:color w:val="auto"/>
          <w:sz w:val="24"/>
          <w:highlight w:val="none"/>
        </w:rPr>
        <w:t xml:space="preserve"> ；</w:t>
      </w:r>
    </w:p>
    <w:p w14:paraId="5B96DC53">
      <w:pPr>
        <w:spacing w:line="360" w:lineRule="auto"/>
        <w:ind w:firstLine="482" w:firstLineChars="200"/>
        <w:rPr>
          <w:rFonts w:hint="eastAsia" w:ascii="仿宋" w:hAnsi="仿宋" w:eastAsia="仿宋" w:cs="仿宋"/>
          <w:b/>
          <w:bCs/>
          <w:color w:val="auto"/>
          <w:sz w:val="24"/>
          <w:highlight w:val="none"/>
        </w:rPr>
      </w:pPr>
    </w:p>
    <w:p w14:paraId="19F87DC8">
      <w:pPr>
        <w:spacing w:line="360" w:lineRule="auto"/>
        <w:ind w:firstLine="482" w:firstLineChars="200"/>
        <w:rPr>
          <w:rFonts w:hint="eastAsia" w:ascii="仿宋" w:hAnsi="仿宋" w:eastAsia="仿宋" w:cs="仿宋"/>
          <w:b/>
          <w:bCs/>
          <w:color w:val="auto"/>
          <w:sz w:val="24"/>
          <w:highlight w:val="none"/>
          <w:lang w:eastAsia="zh-CN"/>
        </w:rPr>
      </w:pPr>
      <w:r>
        <w:rPr>
          <w:rFonts w:hint="eastAsia" w:ascii="仿宋" w:hAnsi="仿宋" w:eastAsia="仿宋" w:cs="仿宋"/>
          <w:b/>
          <w:bCs/>
          <w:color w:val="auto"/>
          <w:sz w:val="24"/>
          <w:highlight w:val="none"/>
        </w:rPr>
        <w:t>……</w:t>
      </w:r>
      <w:r>
        <w:rPr>
          <w:rFonts w:hint="eastAsia" w:ascii="仿宋" w:hAnsi="仿宋" w:eastAsia="仿宋" w:cs="仿宋"/>
          <w:b/>
          <w:bCs/>
          <w:color w:val="auto"/>
          <w:sz w:val="24"/>
          <w:highlight w:val="none"/>
          <w:lang w:eastAsia="zh-CN"/>
        </w:rPr>
        <w:t>（</w:t>
      </w:r>
      <w:r>
        <w:rPr>
          <w:rFonts w:hint="eastAsia" w:ascii="仿宋" w:hAnsi="仿宋" w:eastAsia="仿宋" w:cs="仿宋"/>
          <w:b/>
          <w:bCs/>
          <w:color w:val="auto"/>
          <w:sz w:val="24"/>
          <w:highlight w:val="none"/>
          <w:lang w:val="en-US" w:eastAsia="zh-CN"/>
        </w:rPr>
        <w:t>请自行增行</w:t>
      </w:r>
      <w:r>
        <w:rPr>
          <w:rFonts w:hint="eastAsia" w:ascii="仿宋" w:hAnsi="仿宋" w:eastAsia="仿宋" w:cs="仿宋"/>
          <w:b/>
          <w:bCs/>
          <w:color w:val="auto"/>
          <w:sz w:val="24"/>
          <w:highlight w:val="none"/>
          <w:lang w:eastAsia="zh-CN"/>
        </w:rPr>
        <w:t>）</w:t>
      </w:r>
    </w:p>
    <w:p w14:paraId="77221480">
      <w:pPr>
        <w:spacing w:line="360" w:lineRule="auto"/>
        <w:ind w:firstLine="482" w:firstLineChars="200"/>
        <w:rPr>
          <w:rFonts w:hint="eastAsia" w:ascii="仿宋" w:hAnsi="仿宋" w:eastAsia="仿宋" w:cs="仿宋"/>
          <w:b/>
          <w:bCs/>
          <w:color w:val="auto"/>
          <w:sz w:val="24"/>
          <w:highlight w:val="none"/>
        </w:rPr>
      </w:pPr>
    </w:p>
    <w:p w14:paraId="364CE2C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14:paraId="3234C6C4">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14:paraId="46BBF643">
      <w:pPr>
        <w:spacing w:line="360" w:lineRule="auto"/>
        <w:ind w:right="1760"/>
        <w:jc w:val="right"/>
        <w:rPr>
          <w:rFonts w:hint="eastAsia" w:ascii="仿宋" w:hAnsi="仿宋" w:eastAsia="仿宋" w:cs="仿宋"/>
          <w:color w:val="auto"/>
          <w:sz w:val="24"/>
          <w:highlight w:val="none"/>
        </w:rPr>
      </w:pPr>
    </w:p>
    <w:p w14:paraId="2AE9A1C6">
      <w:pPr>
        <w:spacing w:line="360" w:lineRule="auto"/>
        <w:ind w:right="1760"/>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    投标人</w:t>
      </w:r>
      <w:r>
        <w:rPr>
          <w:rFonts w:hint="eastAsia" w:ascii="仿宋" w:hAnsi="仿宋" w:eastAsia="仿宋" w:cs="仿宋"/>
          <w:color w:val="auto"/>
          <w:sz w:val="24"/>
          <w:highlight w:val="none"/>
        </w:rPr>
        <w:t>名称(电子签名)：</w:t>
      </w:r>
    </w:p>
    <w:p w14:paraId="730BB7D5">
      <w:pPr>
        <w:spacing w:line="360" w:lineRule="auto"/>
        <w:ind w:right="1120" w:firstLine="4800" w:firstLineChars="2000"/>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w:t>
      </w:r>
    </w:p>
    <w:p w14:paraId="24067B28">
      <w:pPr>
        <w:spacing w:line="360" w:lineRule="auto"/>
        <w:ind w:firstLine="480" w:firstLineChars="200"/>
        <w:rPr>
          <w:rFonts w:hint="eastAsia" w:ascii="仿宋" w:hAnsi="仿宋" w:eastAsia="仿宋" w:cs="仿宋"/>
          <w:color w:val="auto"/>
          <w:sz w:val="24"/>
          <w:highlight w:val="none"/>
        </w:rPr>
      </w:pPr>
    </w:p>
    <w:p w14:paraId="7B336998">
      <w:pPr>
        <w:spacing w:line="440" w:lineRule="exact"/>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1、填写要求：</w:t>
      </w:r>
    </w:p>
    <w:p w14:paraId="31884B52">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▲①从业人员、营业收入、资产总额填报上一年度数据；</w:t>
      </w:r>
      <w:r>
        <w:rPr>
          <w:rFonts w:hint="eastAsia" w:ascii="仿宋" w:hAnsi="仿宋" w:eastAsia="仿宋" w:cs="仿宋"/>
          <w:b/>
          <w:bCs/>
          <w:color w:val="auto"/>
          <w:sz w:val="24"/>
          <w:highlight w:val="none"/>
        </w:rPr>
        <w:t>无上一年度数据的新成立企业也需要提供声明函，</w:t>
      </w:r>
      <w:r>
        <w:rPr>
          <w:rFonts w:hint="eastAsia" w:ascii="仿宋" w:hAnsi="仿宋" w:eastAsia="仿宋" w:cs="仿宋"/>
          <w:color w:val="auto"/>
          <w:sz w:val="24"/>
          <w:highlight w:val="none"/>
        </w:rPr>
        <w:t>在声明函中对从业人员、营业收入、资产总额的数据不填写，</w:t>
      </w:r>
      <w:r>
        <w:rPr>
          <w:rFonts w:hint="eastAsia" w:ascii="仿宋" w:hAnsi="仿宋" w:eastAsia="仿宋" w:cs="仿宋"/>
          <w:b/>
          <w:bCs/>
          <w:color w:val="auto"/>
          <w:sz w:val="24"/>
          <w:highlight w:val="none"/>
        </w:rPr>
        <w:t>对企业类型以及是否“不属于大企业的分支机构，不存在控股股东为大企业的情形，也不存在与大企业的负责人为同一人的情形”进行声明，否则声明函无效</w:t>
      </w:r>
      <w:r>
        <w:rPr>
          <w:rFonts w:hint="eastAsia" w:ascii="仿宋" w:hAnsi="仿宋" w:eastAsia="仿宋" w:cs="仿宋"/>
          <w:color w:val="auto"/>
          <w:sz w:val="24"/>
          <w:highlight w:val="none"/>
        </w:rPr>
        <w:t>；</w:t>
      </w:r>
    </w:p>
    <w:p w14:paraId="3B674694">
      <w:pPr>
        <w:pageBreakBefore w:val="0"/>
        <w:widowControl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▲②中型企业、小型企业、微型企业等3种企业类型，结合以上数据，依据《中小企业划型标准规定》（工信部联企业〔2011〕300号）确定：</w:t>
      </w:r>
    </w:p>
    <w:p w14:paraId="0AD43DF1">
      <w:pPr>
        <w:pStyle w:val="3"/>
        <w:pageBreakBefore w:val="0"/>
        <w:widowControl w:val="0"/>
        <w:kinsoku/>
        <w:wordWrap/>
        <w:overflowPunct/>
        <w:topLinePunct w:val="0"/>
        <w:autoSpaceDE/>
        <w:autoSpaceDN/>
        <w:bidi w:val="0"/>
        <w:snapToGrid/>
        <w:spacing w:line="440" w:lineRule="exact"/>
        <w:ind w:left="0" w:firstLine="482" w:firstLineChars="200"/>
        <w:jc w:val="both"/>
        <w:textAlignment w:val="auto"/>
        <w:rPr>
          <w:rFonts w:hint="eastAsia" w:ascii="仿宋" w:hAnsi="仿宋" w:eastAsia="仿宋" w:cs="仿宋"/>
          <w:b w:val="0"/>
          <w:bCs w:val="0"/>
          <w:color w:val="auto"/>
          <w:sz w:val="24"/>
          <w:szCs w:val="24"/>
          <w:highlight w:val="none"/>
          <w:u w:val="single"/>
          <w:lang w:val="en-US"/>
        </w:rPr>
      </w:pPr>
      <w:r>
        <w:rPr>
          <w:rFonts w:hint="eastAsia" w:ascii="仿宋" w:hAnsi="仿宋" w:eastAsia="仿宋" w:cs="仿宋"/>
          <w:color w:val="auto"/>
          <w:kern w:val="0"/>
          <w:sz w:val="24"/>
          <w:szCs w:val="24"/>
          <w:highlight w:val="none"/>
          <w:u w:val="single"/>
          <w:lang w:val="en-US"/>
        </w:rPr>
        <w:t>“设备采购清单”中</w:t>
      </w:r>
      <w:r>
        <w:rPr>
          <w:rFonts w:hint="eastAsia" w:ascii="仿宋" w:hAnsi="仿宋" w:eastAsia="仿宋" w:cs="仿宋"/>
          <w:color w:val="auto"/>
          <w:kern w:val="0"/>
          <w:sz w:val="24"/>
          <w:szCs w:val="24"/>
          <w:highlight w:val="none"/>
          <w:u w:val="single"/>
          <w:lang w:val="en-US" w:eastAsia="zh-CN"/>
        </w:rPr>
        <w:t>序号1</w:t>
      </w:r>
      <w:r>
        <w:rPr>
          <w:rFonts w:hint="eastAsia" w:ascii="仿宋" w:eastAsia="仿宋" w:cs="仿宋"/>
          <w:color w:val="auto"/>
          <w:kern w:val="0"/>
          <w:sz w:val="24"/>
          <w:szCs w:val="24"/>
          <w:highlight w:val="none"/>
          <w:u w:val="single"/>
          <w:lang w:val="en-US" w:eastAsia="zh-CN"/>
        </w:rPr>
        <w:t>-30</w:t>
      </w:r>
      <w:r>
        <w:rPr>
          <w:rFonts w:hint="eastAsia" w:ascii="仿宋" w:hAnsi="仿宋" w:eastAsia="仿宋" w:cs="仿宋"/>
          <w:color w:val="auto"/>
          <w:kern w:val="0"/>
          <w:sz w:val="24"/>
          <w:szCs w:val="24"/>
          <w:highlight w:val="none"/>
          <w:u w:val="single"/>
          <w:lang w:val="en-US" w:eastAsia="zh-CN"/>
        </w:rPr>
        <w:t>项</w:t>
      </w:r>
      <w:r>
        <w:rPr>
          <w:rFonts w:hint="eastAsia" w:ascii="仿宋" w:hAnsi="仿宋" w:eastAsia="仿宋" w:cs="仿宋"/>
          <w:color w:val="auto"/>
          <w:kern w:val="0"/>
          <w:sz w:val="24"/>
          <w:szCs w:val="24"/>
          <w:highlight w:val="none"/>
          <w:lang w:val="en-US"/>
        </w:rPr>
        <w:t>，属于</w:t>
      </w:r>
      <w:r>
        <w:rPr>
          <w:rFonts w:hint="eastAsia" w:ascii="仿宋" w:hAnsi="仿宋" w:eastAsia="仿宋" w:cs="仿宋"/>
          <w:color w:val="auto"/>
          <w:kern w:val="0"/>
          <w:sz w:val="24"/>
          <w:szCs w:val="24"/>
          <w:highlight w:val="none"/>
          <w:u w:val="single"/>
          <w:lang w:val="en-US"/>
        </w:rPr>
        <w:t xml:space="preserve"> </w:t>
      </w:r>
      <w:r>
        <w:rPr>
          <w:rFonts w:hint="eastAsia" w:ascii="仿宋" w:hAnsi="仿宋" w:eastAsia="仿宋" w:cs="仿宋"/>
          <w:color w:val="auto"/>
          <w:kern w:val="0"/>
          <w:sz w:val="24"/>
          <w:szCs w:val="24"/>
          <w:highlight w:val="none"/>
          <w:u w:val="single"/>
          <w:lang w:val="en-US" w:eastAsia="zh-CN"/>
        </w:rPr>
        <w:t xml:space="preserve">工业 </w:t>
      </w:r>
      <w:r>
        <w:rPr>
          <w:rFonts w:hint="eastAsia" w:ascii="仿宋" w:hAnsi="仿宋" w:eastAsia="仿宋" w:cs="仿宋"/>
          <w:color w:val="auto"/>
          <w:kern w:val="0"/>
          <w:sz w:val="24"/>
          <w:szCs w:val="24"/>
          <w:highlight w:val="none"/>
          <w:lang w:val="en-US"/>
        </w:rPr>
        <w:t>行业</w:t>
      </w:r>
      <w:r>
        <w:rPr>
          <w:rFonts w:hint="eastAsia" w:ascii="仿宋" w:hAnsi="仿宋" w:eastAsia="仿宋" w:cs="仿宋"/>
          <w:b w:val="0"/>
          <w:bCs w:val="0"/>
          <w:color w:val="auto"/>
          <w:kern w:val="0"/>
          <w:sz w:val="24"/>
          <w:szCs w:val="24"/>
          <w:highlight w:val="none"/>
          <w:lang w:val="en-US"/>
        </w:rPr>
        <w:t>；</w:t>
      </w:r>
      <w:r>
        <w:rPr>
          <w:rFonts w:hint="eastAsia" w:ascii="仿宋" w:hAnsi="仿宋" w:eastAsia="仿宋" w:cs="仿宋"/>
          <w:b w:val="0"/>
          <w:bCs w:val="0"/>
          <w:color w:val="auto"/>
          <w:sz w:val="24"/>
          <w:szCs w:val="24"/>
          <w:highlight w:val="none"/>
          <w:lang w:val="en-US"/>
        </w:rPr>
        <w:t>根据《关于印发中小企业划型标准规定的通知》（工信部联企业〔2011〕300）第四条第（二）项规定：</w:t>
      </w:r>
      <w:r>
        <w:rPr>
          <w:rFonts w:hint="eastAsia" w:ascii="仿宋" w:hAnsi="仿宋" w:eastAsia="仿宋" w:cs="仿宋"/>
          <w:b w:val="0"/>
          <w:bCs w:val="0"/>
          <w:color w:val="auto"/>
          <w:sz w:val="24"/>
          <w:szCs w:val="24"/>
          <w:highlight w:val="none"/>
          <w:u w:val="single"/>
          <w:lang w:val="en-US"/>
        </w:rPr>
        <w:t>工业行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4FFA373B">
      <w:pPr>
        <w:pStyle w:val="3"/>
        <w:pageBreakBefore w:val="0"/>
        <w:widowControl w:val="0"/>
        <w:kinsoku/>
        <w:wordWrap/>
        <w:overflowPunct/>
        <w:topLinePunct w:val="0"/>
        <w:autoSpaceDE/>
        <w:autoSpaceDN/>
        <w:bidi w:val="0"/>
        <w:snapToGrid/>
        <w:spacing w:line="440" w:lineRule="exact"/>
        <w:ind w:left="0" w:firstLine="482" w:firstLineChars="200"/>
        <w:jc w:val="both"/>
        <w:textAlignment w:val="auto"/>
        <w:rPr>
          <w:rFonts w:hint="eastAsia" w:ascii="仿宋" w:hAnsi="仿宋" w:eastAsia="仿宋" w:cs="仿宋"/>
          <w:b w:val="0"/>
          <w:bCs w:val="0"/>
          <w:color w:val="auto"/>
          <w:sz w:val="24"/>
          <w:szCs w:val="24"/>
          <w:highlight w:val="none"/>
          <w:u w:val="single"/>
          <w:lang w:val="en-US"/>
        </w:rPr>
      </w:pPr>
      <w:r>
        <w:rPr>
          <w:rFonts w:hint="eastAsia" w:ascii="仿宋" w:hAnsi="仿宋" w:eastAsia="仿宋" w:cs="仿宋"/>
          <w:color w:val="auto"/>
          <w:kern w:val="0"/>
          <w:sz w:val="24"/>
          <w:szCs w:val="24"/>
          <w:highlight w:val="none"/>
          <w:u w:val="single"/>
          <w:lang w:val="en-US"/>
        </w:rPr>
        <w:t>“设备采购清单”中</w:t>
      </w:r>
      <w:r>
        <w:rPr>
          <w:rFonts w:hint="eastAsia" w:ascii="仿宋" w:hAnsi="仿宋" w:eastAsia="仿宋" w:cs="仿宋"/>
          <w:color w:val="auto"/>
          <w:kern w:val="0"/>
          <w:sz w:val="24"/>
          <w:szCs w:val="24"/>
          <w:highlight w:val="none"/>
          <w:u w:val="single"/>
          <w:lang w:val="en-US" w:eastAsia="zh-CN"/>
        </w:rPr>
        <w:t>序号</w:t>
      </w:r>
      <w:r>
        <w:rPr>
          <w:rFonts w:hint="eastAsia" w:ascii="仿宋" w:eastAsia="仿宋" w:cs="仿宋"/>
          <w:color w:val="auto"/>
          <w:kern w:val="0"/>
          <w:sz w:val="24"/>
          <w:szCs w:val="24"/>
          <w:highlight w:val="none"/>
          <w:u w:val="single"/>
          <w:lang w:val="en-US" w:eastAsia="zh-CN"/>
        </w:rPr>
        <w:t>31、32</w:t>
      </w:r>
      <w:r>
        <w:rPr>
          <w:rFonts w:hint="eastAsia" w:ascii="仿宋" w:hAnsi="仿宋" w:eastAsia="仿宋" w:cs="仿宋"/>
          <w:color w:val="auto"/>
          <w:kern w:val="0"/>
          <w:sz w:val="24"/>
          <w:szCs w:val="24"/>
          <w:highlight w:val="none"/>
          <w:u w:val="single"/>
          <w:lang w:val="en-US" w:eastAsia="zh-CN"/>
        </w:rPr>
        <w:t>项</w:t>
      </w:r>
      <w:r>
        <w:rPr>
          <w:rFonts w:hint="eastAsia" w:ascii="仿宋" w:hAnsi="仿宋" w:eastAsia="仿宋" w:cs="仿宋"/>
          <w:color w:val="auto"/>
          <w:kern w:val="0"/>
          <w:sz w:val="24"/>
          <w:szCs w:val="24"/>
          <w:highlight w:val="none"/>
          <w:lang w:val="en-US"/>
        </w:rPr>
        <w:t>，属于</w:t>
      </w:r>
      <w:r>
        <w:rPr>
          <w:rFonts w:hint="eastAsia" w:ascii="仿宋" w:hAnsi="仿宋" w:eastAsia="仿宋" w:cs="仿宋"/>
          <w:color w:val="auto"/>
          <w:kern w:val="0"/>
          <w:sz w:val="24"/>
          <w:szCs w:val="24"/>
          <w:highlight w:val="none"/>
          <w:u w:val="single"/>
          <w:lang w:val="en-US"/>
        </w:rPr>
        <w:t xml:space="preserve"> </w:t>
      </w:r>
      <w:r>
        <w:rPr>
          <w:rFonts w:hint="eastAsia" w:ascii="仿宋" w:hAnsi="仿宋" w:eastAsia="仿宋" w:cs="仿宋"/>
          <w:color w:val="auto"/>
          <w:kern w:val="0"/>
          <w:sz w:val="24"/>
          <w:szCs w:val="24"/>
          <w:highlight w:val="none"/>
          <w:u w:val="single"/>
          <w:lang w:val="en-US" w:eastAsia="zh-CN"/>
        </w:rPr>
        <w:t xml:space="preserve">建筑业 </w:t>
      </w:r>
      <w:r>
        <w:rPr>
          <w:rFonts w:hint="eastAsia" w:ascii="仿宋" w:hAnsi="仿宋" w:eastAsia="仿宋" w:cs="仿宋"/>
          <w:color w:val="auto"/>
          <w:kern w:val="0"/>
          <w:sz w:val="24"/>
          <w:szCs w:val="24"/>
          <w:highlight w:val="none"/>
          <w:lang w:val="en-US"/>
        </w:rPr>
        <w:t>行业</w:t>
      </w:r>
      <w:r>
        <w:rPr>
          <w:rFonts w:hint="eastAsia" w:ascii="仿宋" w:hAnsi="仿宋" w:eastAsia="仿宋" w:cs="仿宋"/>
          <w:b w:val="0"/>
          <w:bCs w:val="0"/>
          <w:color w:val="auto"/>
          <w:kern w:val="0"/>
          <w:sz w:val="24"/>
          <w:szCs w:val="24"/>
          <w:highlight w:val="none"/>
          <w:lang w:val="en-US"/>
        </w:rPr>
        <w:t>；</w:t>
      </w:r>
      <w:r>
        <w:rPr>
          <w:rFonts w:hint="eastAsia" w:ascii="仿宋" w:hAnsi="仿宋" w:eastAsia="仿宋" w:cs="仿宋"/>
          <w:b w:val="0"/>
          <w:bCs w:val="0"/>
          <w:color w:val="auto"/>
          <w:sz w:val="24"/>
          <w:szCs w:val="24"/>
          <w:highlight w:val="none"/>
          <w:lang w:val="en-US"/>
        </w:rPr>
        <w:t>根据《关于印发中小企业划型标准规定的通知》（工信部联企业〔2011〕300）第四条第（</w:t>
      </w:r>
      <w:r>
        <w:rPr>
          <w:rFonts w:hint="eastAsia" w:ascii="仿宋" w:hAnsi="仿宋" w:eastAsia="仿宋" w:cs="仿宋"/>
          <w:b w:val="0"/>
          <w:bCs w:val="0"/>
          <w:color w:val="auto"/>
          <w:sz w:val="24"/>
          <w:szCs w:val="24"/>
          <w:highlight w:val="none"/>
          <w:lang w:val="en-US" w:eastAsia="zh-CN"/>
        </w:rPr>
        <w:t>三</w:t>
      </w:r>
      <w:r>
        <w:rPr>
          <w:rFonts w:hint="eastAsia" w:ascii="仿宋" w:hAnsi="仿宋" w:eastAsia="仿宋" w:cs="仿宋"/>
          <w:b w:val="0"/>
          <w:bCs w:val="0"/>
          <w:color w:val="auto"/>
          <w:sz w:val="24"/>
          <w:szCs w:val="24"/>
          <w:highlight w:val="none"/>
          <w:lang w:val="en-US"/>
        </w:rPr>
        <w:t>）项规定：</w:t>
      </w:r>
      <w:r>
        <w:rPr>
          <w:rFonts w:hint="eastAsia" w:ascii="仿宋" w:hAnsi="仿宋" w:eastAsia="仿宋" w:cs="仿宋"/>
          <w:b w:val="0"/>
          <w:bCs w:val="0"/>
          <w:color w:val="auto"/>
          <w:sz w:val="24"/>
          <w:szCs w:val="24"/>
          <w:highlight w:val="none"/>
          <w:u w:val="single"/>
          <w:lang w:val="en-US" w:eastAsia="zh-CN"/>
        </w:rPr>
        <w:t>建筑</w:t>
      </w:r>
      <w:r>
        <w:rPr>
          <w:rFonts w:hint="eastAsia" w:ascii="仿宋" w:hAnsi="仿宋" w:eastAsia="仿宋" w:cs="仿宋"/>
          <w:b w:val="0"/>
          <w:bCs w:val="0"/>
          <w:color w:val="auto"/>
          <w:sz w:val="24"/>
          <w:szCs w:val="24"/>
          <w:highlight w:val="none"/>
          <w:u w:val="single"/>
          <w:lang w:val="en-US"/>
        </w:rPr>
        <w:t>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2F3DE752">
      <w:pPr>
        <w:spacing w:line="440" w:lineRule="exact"/>
        <w:ind w:firstLine="482" w:firstLineChars="200"/>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投标人需明确所属类型后填写，类型错误，响应无效。</w:t>
      </w:r>
    </w:p>
    <w:p w14:paraId="7361134A">
      <w:pPr>
        <w:spacing w:line="440" w:lineRule="exact"/>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③如采购内容包含有多个标的物时，各投标人必须针对所有标的物制造商情况进行说明，且标的物品牌应与报价明细表上的品牌一致。只有当每个采购标的物都由中小企业生产且使用该中小企业商号或者注册商标的，才能视作中小企业投标。《声明函》中的制造商不可以使用他人授权品牌或者授权他人实际生产，否则声明无效。</w:t>
      </w:r>
    </w:p>
    <w:p w14:paraId="299B44E4">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④投标人提供的《中小企业声明函》与实际情况不符的或者未按以上要求填写的，中小企业声明函无效，不享受中小企业扶持政策。声明内容不实的，属于提供虚假材料谋取中标、成交的，依法承担法律责任。</w:t>
      </w:r>
    </w:p>
    <w:p w14:paraId="2A18DF39">
      <w:pPr>
        <w:spacing w:line="440" w:lineRule="exact"/>
        <w:ind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5C9E1603">
      <w:pPr>
        <w:spacing w:line="360" w:lineRule="auto"/>
        <w:ind w:left="210" w:right="210"/>
        <w:rPr>
          <w:rFonts w:hint="eastAsia" w:ascii="仿宋" w:hAnsi="仿宋" w:eastAsia="仿宋" w:cs="仿宋"/>
          <w:bCs/>
          <w:color w:val="auto"/>
          <w:sz w:val="24"/>
          <w:highlight w:val="none"/>
        </w:rPr>
      </w:pPr>
    </w:p>
    <w:p w14:paraId="0077F469">
      <w:pPr>
        <w:ind w:left="210" w:right="210"/>
        <w:rPr>
          <w:rFonts w:hint="eastAsia" w:ascii="仿宋" w:hAnsi="仿宋" w:eastAsia="仿宋" w:cs="仿宋"/>
          <w:color w:val="auto"/>
          <w:highlight w:val="none"/>
        </w:rPr>
      </w:pPr>
    </w:p>
    <w:bookmarkEnd w:id="26"/>
    <w:sectPr>
      <w:pgSz w:w="11906" w:h="16838"/>
      <w:pgMar w:top="1134" w:right="1417" w:bottom="1134" w:left="1417" w:header="851" w:footer="992" w:gutter="0"/>
      <w:cols w:space="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Futura Bk">
    <w:altName w:val="Segoe Print"/>
    <w:panose1 w:val="00000000000000000000"/>
    <w:charset w:val="00"/>
    <w:family w:val="auto"/>
    <w:pitch w:val="default"/>
    <w:sig w:usb0="00000000" w:usb1="00000000" w:usb2="00000000" w:usb3="00000000" w:csb0="0000009F"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0"/>
    <w:family w:val="swiss"/>
    <w:pitch w:val="default"/>
    <w:sig w:usb0="00000000" w:usb1="00000000" w:usb2="00000000" w:usb3="00000000" w:csb0="00000001"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华文楷体">
    <w:panose1 w:val="02010600040101010101"/>
    <w:charset w:val="86"/>
    <w:family w:val="auto"/>
    <w:pitch w:val="default"/>
    <w:sig w:usb0="00000287" w:usb1="080F0000" w:usb2="00000000" w:usb3="00000000" w:csb0="0004009F" w:csb1="DFD7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5893D0">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75</w:t>
    </w:r>
    <w:r>
      <w:rPr>
        <w:rFonts w:hint="eastAsia" w:ascii="仿宋_GB2312" w:eastAsia="仿宋_GB2312"/>
        <w:kern w:val="0"/>
      </w:rPr>
      <w:fldChar w:fldCharType="end"/>
    </w:r>
    <w:r>
      <w:rPr>
        <w:rFonts w:hint="eastAsia" w:ascii="仿宋_GB2312" w:eastAsia="仿宋_GB2312"/>
        <w:kern w:val="0"/>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E7E449">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75</w:t>
    </w:r>
    <w:r>
      <w:rPr>
        <w:rFonts w:hint="eastAsia" w:ascii="仿宋_GB2312" w:eastAsia="仿宋_GB2312"/>
        <w:kern w:val="0"/>
      </w:rPr>
      <w:fldChar w:fldCharType="end"/>
    </w:r>
    <w:r>
      <w:rPr>
        <w:rFonts w:hint="eastAsia" w:ascii="仿宋_GB2312" w:eastAsia="仿宋_GB2312"/>
        <w:kern w:val="0"/>
      </w:rPr>
      <w:t xml:space="preserve"> 页</w:t>
    </w:r>
  </w:p>
  <w:p w14:paraId="64D2D2FF">
    <w:pP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5F6810">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75</w:t>
    </w:r>
    <w:r>
      <w:rPr>
        <w:rFonts w:hint="eastAsia" w:ascii="仿宋_GB2312" w:eastAsia="仿宋_GB2312"/>
        <w:kern w:val="0"/>
      </w:rPr>
      <w:fldChar w:fldCharType="end"/>
    </w:r>
    <w:r>
      <w:rPr>
        <w:rFonts w:hint="eastAsia" w:ascii="仿宋_GB2312" w:eastAsia="仿宋_GB2312"/>
        <w:kern w:val="0"/>
      </w:rPr>
      <w:t xml:space="preserve"> 页</w:t>
    </w:r>
  </w:p>
  <w:p w14:paraId="0B398DF4">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B8C07F">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75</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75</w:t>
    </w:r>
    <w:r>
      <w:rPr>
        <w:rFonts w:hint="eastAsia" w:ascii="仿宋_GB2312" w:eastAsia="仿宋_GB2312"/>
        <w:kern w:val="0"/>
        <w:szCs w:val="21"/>
      </w:rPr>
      <w:fldChar w:fldCharType="end"/>
    </w:r>
    <w:r>
      <w:rPr>
        <w:rFonts w:hint="eastAsia" w:ascii="仿宋_GB2312" w:eastAsia="仿宋_GB2312"/>
        <w:kern w:val="0"/>
        <w:szCs w:val="21"/>
      </w:rPr>
      <w:t xml:space="preserve"> 页</w:t>
    </w:r>
  </w:p>
  <w:p w14:paraId="4EE0720D"/>
  <w:p w14:paraId="5A820FAF"/>
  <w:p w14:paraId="1D6E6A2C"/>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F270AA">
    <w:pPr>
      <w:pStyle w:val="39"/>
      <w:framePr w:wrap="around" w:vAnchor="text" w:hAnchor="margin" w:xAlign="right" w:y="1"/>
      <w:rPr>
        <w:rStyle w:val="72"/>
      </w:rPr>
    </w:pPr>
    <w:r>
      <w:fldChar w:fldCharType="begin"/>
    </w:r>
    <w:r>
      <w:rPr>
        <w:rStyle w:val="72"/>
      </w:rPr>
      <w:instrText xml:space="preserve">PAGE  </w:instrText>
    </w:r>
    <w:r>
      <w:fldChar w:fldCharType="end"/>
    </w:r>
  </w:p>
  <w:p w14:paraId="3BC9C2E4">
    <w:pPr>
      <w:pStyle w:val="39"/>
      <w:ind w:right="360"/>
    </w:pPr>
  </w:p>
  <w:p w14:paraId="69A26AFC"/>
  <w:p w14:paraId="02A6D1F4"/>
  <w:p w14:paraId="27CE8F55"/>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F12244">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63</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63</w:t>
    </w:r>
    <w:r>
      <w:rPr>
        <w:rFonts w:hint="eastAsia" w:ascii="仿宋_GB2312" w:eastAsia="仿宋_GB2312"/>
        <w:kern w:val="0"/>
        <w:szCs w:val="21"/>
      </w:rPr>
      <w:fldChar w:fldCharType="end"/>
    </w:r>
    <w:bookmarkStart w:id="22" w:name="_Toc131845147"/>
    <w:bookmarkStart w:id="23" w:name="_Toc164085800"/>
    <w:bookmarkStart w:id="24" w:name="_Toc91899912"/>
    <w:bookmarkStart w:id="25" w:name="_Toc36110187"/>
    <w:r>
      <w:rPr>
        <w:rFonts w:hint="eastAsia" w:ascii="仿宋_GB2312" w:eastAsia="仿宋_GB2312"/>
        <w:kern w:val="0"/>
        <w:szCs w:val="21"/>
      </w:rPr>
      <w:t xml:space="preserve"> 页</w:t>
    </w:r>
    <w:bookmarkEnd w:id="22"/>
    <w:bookmarkEnd w:id="23"/>
    <w:bookmarkEnd w:id="24"/>
    <w:bookmarkEnd w:id="25"/>
  </w:p>
  <w:p w14:paraId="3D9647CD"/>
  <w:p w14:paraId="26A9868D"/>
  <w:p w14:paraId="6334435D"/>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591759">
    <w:pPr>
      <w:pBdr>
        <w:bottom w:val="single" w:color="auto" w:sz="4" w:space="0"/>
      </w:pBdr>
      <w:adjustRightInd/>
      <w:spacing w:line="360" w:lineRule="auto"/>
    </w:pPr>
    <w:r>
      <w:rPr>
        <w:sz w:val="18"/>
        <w:szCs w:val="18"/>
        <w:lang w:val="zh-CN"/>
      </w:rPr>
      <w:t></w:t>
    </w:r>
    <w:r>
      <w:rPr>
        <w:rFonts w:hint="eastAsia" w:ascii="宋体" w:hAnsi="宋体" w:cs="宋体"/>
        <w:sz w:val="18"/>
        <w:szCs w:val="18"/>
      </w:rPr>
      <w:tab/>
    </w:r>
    <w:r>
      <w:rPr>
        <w:rFonts w:hint="eastAsia" w:ascii="宋体" w:hAnsi="宋体" w:cs="宋体"/>
        <w:sz w:val="18"/>
        <w:szCs w:val="18"/>
      </w:rPr>
      <w:t xml:space="preserve">                                                                   </w:t>
    </w:r>
    <w:r>
      <w:rPr>
        <w:rFonts w:hint="eastAsia"/>
        <w:sz w:val="18"/>
        <w:szCs w:val="18"/>
      </w:rPr>
      <w:t>浙江省</w:t>
    </w:r>
    <w:r>
      <w:rPr>
        <w:sz w:val="18"/>
        <w:szCs w:val="18"/>
      </w:rPr>
      <w:t>政府采购公开招标文件</w:t>
    </w:r>
    <w:r>
      <w:rPr>
        <w:rFonts w:hint="eastAsia"/>
        <w:sz w:val="18"/>
        <w:szCs w:val="18"/>
      </w:rPr>
      <w:t xml:space="preserve">     </w:t>
    </w:r>
    <w:r>
      <w:rPr>
        <w:rFonts w:hint="eastAsia"/>
      </w:rPr>
      <w:t xml:space="preserve"> </w:t>
    </w:r>
  </w:p>
  <w:p w14:paraId="154A6E86">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68B0B4">
    <w:pPr>
      <w:pStyle w:val="40"/>
      <w:rPr>
        <w:rFonts w:ascii="仿宋_GB2312" w:eastAsia="仿宋_GB2312"/>
        <w:b/>
        <w:i/>
        <w:u w:val="single"/>
      </w:rPr>
    </w:pPr>
    <w:r>
      <w:t></w:t>
    </w:r>
    <w:r>
      <w:rPr>
        <w:rFonts w:hint="eastAsia"/>
      </w:rPr>
      <w:t xml:space="preserve">                                                 浙江省</w:t>
    </w:r>
    <w:r>
      <w:t>政府采购公开招标文件</w:t>
    </w:r>
  </w:p>
  <w:p w14:paraId="6315BCED">
    <w:pPr>
      <w:rPr>
        <w:rFonts w:ascii="仿宋_GB2312" w:eastAsia="仿宋_GB2312"/>
        <w:b/>
        <w:i/>
        <w:sz w:val="18"/>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F44069">
    <w:pPr>
      <w:pStyle w:val="40"/>
    </w:pPr>
    <w:r>
      <w:rPr>
        <w:rFonts w:hint="eastAsia"/>
      </w:rPr>
      <w:t xml:space="preserve">                                                                  浙江省</w:t>
    </w:r>
    <w:r>
      <w:t>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B3411A">
    <w:pPr>
      <w:pStyle w:val="40"/>
      <w:spacing w:line="360" w:lineRule="auto"/>
      <w:jc w:val="right"/>
      <w:rPr>
        <w:rFonts w:ascii="仿宋_GB2312" w:eastAsia="仿宋_GB2312"/>
        <w:b/>
        <w:i/>
        <w:iCs/>
        <w:u w:val="single"/>
      </w:rPr>
    </w:pPr>
    <w:r>
      <w:t></w:t>
    </w:r>
    <w:r>
      <w:rPr>
        <w:rFonts w:hint="eastAsia"/>
      </w:rPr>
      <w:t>浙江省</w:t>
    </w:r>
    <w:r>
      <w:t>政府采购公开招标文件</w:t>
    </w:r>
  </w:p>
  <w:p w14:paraId="01DB4A8E"/>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D056BF">
    <w:pPr>
      <w:pStyle w:val="40"/>
      <w:spacing w:line="360" w:lineRule="auto"/>
    </w:pPr>
    <w:r>
      <w:t></w:t>
    </w:r>
    <w:r>
      <w:rPr>
        <w:rFonts w:hint="eastAsia"/>
      </w:rPr>
      <w:t xml:space="preserve">                                             浙江省</w:t>
    </w:r>
    <w:r>
      <w:t>政府采购公开招标文件</w:t>
    </w:r>
  </w:p>
  <w:p w14:paraId="28A57FC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502FB2"/>
    <w:multiLevelType w:val="singleLevel"/>
    <w:tmpl w:val="86502FB2"/>
    <w:lvl w:ilvl="0" w:tentative="0">
      <w:start w:val="1"/>
      <w:numFmt w:val="chineseCounting"/>
      <w:suff w:val="nothing"/>
      <w:lvlText w:val="%1、"/>
      <w:lvlJc w:val="left"/>
      <w:rPr>
        <w:rFonts w:hint="eastAsia"/>
      </w:rPr>
    </w:lvl>
  </w:abstractNum>
  <w:abstractNum w:abstractNumId="1">
    <w:nsid w:val="B0A16313"/>
    <w:multiLevelType w:val="singleLevel"/>
    <w:tmpl w:val="B0A16313"/>
    <w:lvl w:ilvl="0" w:tentative="0">
      <w:start w:val="1"/>
      <w:numFmt w:val="decimal"/>
      <w:lvlText w:val="%1."/>
      <w:lvlJc w:val="left"/>
      <w:pPr>
        <w:tabs>
          <w:tab w:val="left" w:pos="312"/>
        </w:tabs>
      </w:pPr>
    </w:lvl>
  </w:abstractNum>
  <w:abstractNum w:abstractNumId="2">
    <w:nsid w:val="B17F91E7"/>
    <w:multiLevelType w:val="singleLevel"/>
    <w:tmpl w:val="B17F91E7"/>
    <w:lvl w:ilvl="0" w:tentative="0">
      <w:start w:val="1"/>
      <w:numFmt w:val="decimal"/>
      <w:lvlText w:val="%1."/>
      <w:lvlJc w:val="left"/>
      <w:pPr>
        <w:tabs>
          <w:tab w:val="left" w:pos="312"/>
        </w:tabs>
      </w:pPr>
    </w:lvl>
  </w:abstractNum>
  <w:abstractNum w:abstractNumId="3">
    <w:nsid w:val="01C13C19"/>
    <w:multiLevelType w:val="singleLevel"/>
    <w:tmpl w:val="01C13C19"/>
    <w:lvl w:ilvl="0" w:tentative="0">
      <w:start w:val="2"/>
      <w:numFmt w:val="chineseCounting"/>
      <w:suff w:val="nothing"/>
      <w:lvlText w:val="%1、"/>
      <w:lvlJc w:val="left"/>
      <w:rPr>
        <w:rFonts w:hint="eastAsia"/>
      </w:rPr>
    </w:lvl>
  </w:abstractNum>
  <w:abstractNum w:abstractNumId="4">
    <w:nsid w:val="3CCE2109"/>
    <w:multiLevelType w:val="singleLevel"/>
    <w:tmpl w:val="3CCE2109"/>
    <w:lvl w:ilvl="0" w:tentative="0">
      <w:start w:val="1"/>
      <w:numFmt w:val="decimal"/>
      <w:lvlText w:val="%1."/>
      <w:lvlJc w:val="left"/>
      <w:pPr>
        <w:tabs>
          <w:tab w:val="left" w:pos="312"/>
        </w:tabs>
      </w:pPr>
    </w:lvl>
  </w:abstractNum>
  <w:abstractNum w:abstractNumId="5">
    <w:nsid w:val="73C749E0"/>
    <w:multiLevelType w:val="singleLevel"/>
    <w:tmpl w:val="73C749E0"/>
    <w:lvl w:ilvl="0" w:tentative="0">
      <w:start w:val="1"/>
      <w:numFmt w:val="decimal"/>
      <w:lvlText w:val="%1."/>
      <w:lvlJc w:val="left"/>
      <w:pPr>
        <w:tabs>
          <w:tab w:val="left" w:pos="312"/>
        </w:tabs>
      </w:pPr>
    </w:lvl>
  </w:abstractNum>
  <w:num w:numId="1">
    <w:abstractNumId w:val="0"/>
  </w:num>
  <w:num w:numId="2">
    <w:abstractNumId w:val="2"/>
  </w:num>
  <w:num w:numId="3">
    <w:abstractNumId w:val="5"/>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1"/>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isplayHorizontalDrawingGridEvery w:val="1"/>
  <w:displayVerticalDrawingGridEvery w:val="1"/>
  <w:noPunctuationKerning w:val="1"/>
  <w:characterSpacingControl w:val="doNotCompress"/>
  <w:compat>
    <w:balanceSingleByteDoubleByteWidth/>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JiMzViNzM0ZWM3OTZkZGNkMWJhY2ZiY2IxMjRmNzEifQ=="/>
    <w:docVar w:name="KSO_WPS_MARK_KEY" w:val="01ad9747-bf9c-4843-b838-c0a0ccb1cd03"/>
  </w:docVars>
  <w:rsids>
    <w:rsidRoot w:val="00172A27"/>
    <w:rsid w:val="00000451"/>
    <w:rsid w:val="0000108B"/>
    <w:rsid w:val="0000133D"/>
    <w:rsid w:val="00001509"/>
    <w:rsid w:val="000032B2"/>
    <w:rsid w:val="0000363B"/>
    <w:rsid w:val="000058BD"/>
    <w:rsid w:val="00005CC8"/>
    <w:rsid w:val="00006109"/>
    <w:rsid w:val="00006150"/>
    <w:rsid w:val="000063E8"/>
    <w:rsid w:val="00006725"/>
    <w:rsid w:val="0000675E"/>
    <w:rsid w:val="00007CAA"/>
    <w:rsid w:val="00010FE9"/>
    <w:rsid w:val="0001122F"/>
    <w:rsid w:val="00011A4B"/>
    <w:rsid w:val="00012251"/>
    <w:rsid w:val="0001337C"/>
    <w:rsid w:val="00013565"/>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3CC"/>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354"/>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694"/>
    <w:rsid w:val="00060C48"/>
    <w:rsid w:val="00061A3C"/>
    <w:rsid w:val="00061C48"/>
    <w:rsid w:val="00063450"/>
    <w:rsid w:val="0006379E"/>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212"/>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886"/>
    <w:rsid w:val="00095954"/>
    <w:rsid w:val="000960BA"/>
    <w:rsid w:val="0009662A"/>
    <w:rsid w:val="0009690D"/>
    <w:rsid w:val="00096DFF"/>
    <w:rsid w:val="000A00C5"/>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093"/>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79B"/>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C9"/>
    <w:rsid w:val="000E6AE1"/>
    <w:rsid w:val="000E7142"/>
    <w:rsid w:val="000E7304"/>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45"/>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5D2C"/>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E11"/>
    <w:rsid w:val="00124FC4"/>
    <w:rsid w:val="001253AB"/>
    <w:rsid w:val="0012574C"/>
    <w:rsid w:val="001259B8"/>
    <w:rsid w:val="001264B9"/>
    <w:rsid w:val="0012693E"/>
    <w:rsid w:val="00126A3A"/>
    <w:rsid w:val="00127060"/>
    <w:rsid w:val="00127B83"/>
    <w:rsid w:val="001315F2"/>
    <w:rsid w:val="00131C2D"/>
    <w:rsid w:val="0013202C"/>
    <w:rsid w:val="00132704"/>
    <w:rsid w:val="00132CBF"/>
    <w:rsid w:val="00133707"/>
    <w:rsid w:val="00133742"/>
    <w:rsid w:val="00133B70"/>
    <w:rsid w:val="00133E97"/>
    <w:rsid w:val="001350F7"/>
    <w:rsid w:val="001352BE"/>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4F4"/>
    <w:rsid w:val="00144649"/>
    <w:rsid w:val="00145022"/>
    <w:rsid w:val="00145662"/>
    <w:rsid w:val="00145C6D"/>
    <w:rsid w:val="001460FC"/>
    <w:rsid w:val="00146151"/>
    <w:rsid w:val="00146326"/>
    <w:rsid w:val="00147032"/>
    <w:rsid w:val="00147EA7"/>
    <w:rsid w:val="0015082A"/>
    <w:rsid w:val="00151820"/>
    <w:rsid w:val="00151B2F"/>
    <w:rsid w:val="001524DC"/>
    <w:rsid w:val="001525E5"/>
    <w:rsid w:val="00153859"/>
    <w:rsid w:val="00153915"/>
    <w:rsid w:val="001539F0"/>
    <w:rsid w:val="00154BBA"/>
    <w:rsid w:val="00155B95"/>
    <w:rsid w:val="00156853"/>
    <w:rsid w:val="00157432"/>
    <w:rsid w:val="00161185"/>
    <w:rsid w:val="001619E0"/>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1EF6"/>
    <w:rsid w:val="0017204F"/>
    <w:rsid w:val="001721CF"/>
    <w:rsid w:val="001728FD"/>
    <w:rsid w:val="00172951"/>
    <w:rsid w:val="00172A27"/>
    <w:rsid w:val="00172F02"/>
    <w:rsid w:val="00172F2D"/>
    <w:rsid w:val="00173631"/>
    <w:rsid w:val="0017372D"/>
    <w:rsid w:val="00173826"/>
    <w:rsid w:val="00173C58"/>
    <w:rsid w:val="00173E59"/>
    <w:rsid w:val="001741DC"/>
    <w:rsid w:val="00174C4F"/>
    <w:rsid w:val="00174F57"/>
    <w:rsid w:val="00175078"/>
    <w:rsid w:val="001755DC"/>
    <w:rsid w:val="00175D53"/>
    <w:rsid w:val="00176AA6"/>
    <w:rsid w:val="00177063"/>
    <w:rsid w:val="00180A47"/>
    <w:rsid w:val="001827B7"/>
    <w:rsid w:val="001827EF"/>
    <w:rsid w:val="00182982"/>
    <w:rsid w:val="001829BC"/>
    <w:rsid w:val="00182D68"/>
    <w:rsid w:val="00183031"/>
    <w:rsid w:val="00183468"/>
    <w:rsid w:val="00183562"/>
    <w:rsid w:val="0018397E"/>
    <w:rsid w:val="00184466"/>
    <w:rsid w:val="00184DBF"/>
    <w:rsid w:val="001852A8"/>
    <w:rsid w:val="0018620A"/>
    <w:rsid w:val="00186EB0"/>
    <w:rsid w:val="00187121"/>
    <w:rsid w:val="00187243"/>
    <w:rsid w:val="00187C29"/>
    <w:rsid w:val="00190782"/>
    <w:rsid w:val="00190942"/>
    <w:rsid w:val="001909A7"/>
    <w:rsid w:val="001909C3"/>
    <w:rsid w:val="00190F80"/>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B73"/>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063"/>
    <w:rsid w:val="001B219B"/>
    <w:rsid w:val="001B2703"/>
    <w:rsid w:val="001B3DCD"/>
    <w:rsid w:val="001B45B9"/>
    <w:rsid w:val="001B461E"/>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6B6"/>
    <w:rsid w:val="001E286C"/>
    <w:rsid w:val="001E2F34"/>
    <w:rsid w:val="001E35EE"/>
    <w:rsid w:val="001E4B2C"/>
    <w:rsid w:val="001E507F"/>
    <w:rsid w:val="001E56C2"/>
    <w:rsid w:val="001E59E0"/>
    <w:rsid w:val="001E59FB"/>
    <w:rsid w:val="001E6B9A"/>
    <w:rsid w:val="001E7F81"/>
    <w:rsid w:val="001F0C5B"/>
    <w:rsid w:val="001F0FD1"/>
    <w:rsid w:val="001F1526"/>
    <w:rsid w:val="001F19D1"/>
    <w:rsid w:val="001F1CB9"/>
    <w:rsid w:val="001F1F18"/>
    <w:rsid w:val="001F25DD"/>
    <w:rsid w:val="001F2F92"/>
    <w:rsid w:val="001F5DA1"/>
    <w:rsid w:val="001F612E"/>
    <w:rsid w:val="001F6A92"/>
    <w:rsid w:val="001F77E8"/>
    <w:rsid w:val="002019E7"/>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674"/>
    <w:rsid w:val="00227DDC"/>
    <w:rsid w:val="0023079F"/>
    <w:rsid w:val="00231135"/>
    <w:rsid w:val="00231B0B"/>
    <w:rsid w:val="00232380"/>
    <w:rsid w:val="00232555"/>
    <w:rsid w:val="00233538"/>
    <w:rsid w:val="00234248"/>
    <w:rsid w:val="0023449F"/>
    <w:rsid w:val="002344F5"/>
    <w:rsid w:val="0023454D"/>
    <w:rsid w:val="00234679"/>
    <w:rsid w:val="002359FC"/>
    <w:rsid w:val="002361C8"/>
    <w:rsid w:val="00236690"/>
    <w:rsid w:val="0023669D"/>
    <w:rsid w:val="00237EAE"/>
    <w:rsid w:val="00237FA2"/>
    <w:rsid w:val="0024034F"/>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E41"/>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B68"/>
    <w:rsid w:val="00266C21"/>
    <w:rsid w:val="00266DE1"/>
    <w:rsid w:val="00267A92"/>
    <w:rsid w:val="00267E43"/>
    <w:rsid w:val="00270282"/>
    <w:rsid w:val="00270780"/>
    <w:rsid w:val="00270BE1"/>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1AB"/>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59"/>
    <w:rsid w:val="0029499D"/>
    <w:rsid w:val="00294A13"/>
    <w:rsid w:val="00294B10"/>
    <w:rsid w:val="00294DF9"/>
    <w:rsid w:val="00295073"/>
    <w:rsid w:val="00295468"/>
    <w:rsid w:val="00296C32"/>
    <w:rsid w:val="002972CE"/>
    <w:rsid w:val="002977CE"/>
    <w:rsid w:val="00297AF5"/>
    <w:rsid w:val="002A02D6"/>
    <w:rsid w:val="002A07C4"/>
    <w:rsid w:val="002A0921"/>
    <w:rsid w:val="002A0A49"/>
    <w:rsid w:val="002A0CB3"/>
    <w:rsid w:val="002A1887"/>
    <w:rsid w:val="002A2001"/>
    <w:rsid w:val="002A4060"/>
    <w:rsid w:val="002A4868"/>
    <w:rsid w:val="002A4A05"/>
    <w:rsid w:val="002A4EB3"/>
    <w:rsid w:val="002A51D9"/>
    <w:rsid w:val="002A525A"/>
    <w:rsid w:val="002A555C"/>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870"/>
    <w:rsid w:val="002B5AEE"/>
    <w:rsid w:val="002B6177"/>
    <w:rsid w:val="002B650C"/>
    <w:rsid w:val="002B68E6"/>
    <w:rsid w:val="002B6985"/>
    <w:rsid w:val="002B6D7A"/>
    <w:rsid w:val="002C02BA"/>
    <w:rsid w:val="002C0301"/>
    <w:rsid w:val="002C0326"/>
    <w:rsid w:val="002C0A9F"/>
    <w:rsid w:val="002C1AB3"/>
    <w:rsid w:val="002C1BB7"/>
    <w:rsid w:val="002C1FB3"/>
    <w:rsid w:val="002C220D"/>
    <w:rsid w:val="002C2665"/>
    <w:rsid w:val="002C28E1"/>
    <w:rsid w:val="002C2D32"/>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30E"/>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413"/>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205"/>
    <w:rsid w:val="00310EDB"/>
    <w:rsid w:val="00311C51"/>
    <w:rsid w:val="00311D56"/>
    <w:rsid w:val="00312016"/>
    <w:rsid w:val="00312340"/>
    <w:rsid w:val="00312DFC"/>
    <w:rsid w:val="0031318C"/>
    <w:rsid w:val="00313C9D"/>
    <w:rsid w:val="0031430C"/>
    <w:rsid w:val="00314919"/>
    <w:rsid w:val="00314C5A"/>
    <w:rsid w:val="0031531A"/>
    <w:rsid w:val="00315394"/>
    <w:rsid w:val="003155C7"/>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4FA1"/>
    <w:rsid w:val="00366779"/>
    <w:rsid w:val="0036678F"/>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0F7"/>
    <w:rsid w:val="00372842"/>
    <w:rsid w:val="003729A5"/>
    <w:rsid w:val="00372C89"/>
    <w:rsid w:val="00372E9A"/>
    <w:rsid w:val="003735B9"/>
    <w:rsid w:val="00373634"/>
    <w:rsid w:val="00373939"/>
    <w:rsid w:val="00374677"/>
    <w:rsid w:val="0037510C"/>
    <w:rsid w:val="00375850"/>
    <w:rsid w:val="0037632F"/>
    <w:rsid w:val="00377B26"/>
    <w:rsid w:val="00381014"/>
    <w:rsid w:val="00381060"/>
    <w:rsid w:val="00381604"/>
    <w:rsid w:val="00381C68"/>
    <w:rsid w:val="00381F60"/>
    <w:rsid w:val="00383204"/>
    <w:rsid w:val="00383AB0"/>
    <w:rsid w:val="003847BB"/>
    <w:rsid w:val="00384814"/>
    <w:rsid w:val="00384C0A"/>
    <w:rsid w:val="00385B16"/>
    <w:rsid w:val="00385B96"/>
    <w:rsid w:val="0038637D"/>
    <w:rsid w:val="003863C5"/>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4"/>
    <w:rsid w:val="003B514E"/>
    <w:rsid w:val="003B5531"/>
    <w:rsid w:val="003B636A"/>
    <w:rsid w:val="003B69CE"/>
    <w:rsid w:val="003B7403"/>
    <w:rsid w:val="003C011C"/>
    <w:rsid w:val="003C0435"/>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2300"/>
    <w:rsid w:val="003E336A"/>
    <w:rsid w:val="003E354D"/>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9E4"/>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65A"/>
    <w:rsid w:val="00421762"/>
    <w:rsid w:val="00421D4B"/>
    <w:rsid w:val="00421ED8"/>
    <w:rsid w:val="00422907"/>
    <w:rsid w:val="00423125"/>
    <w:rsid w:val="00423309"/>
    <w:rsid w:val="004233AD"/>
    <w:rsid w:val="00424446"/>
    <w:rsid w:val="00424867"/>
    <w:rsid w:val="00425341"/>
    <w:rsid w:val="004255FE"/>
    <w:rsid w:val="00425674"/>
    <w:rsid w:val="004259FB"/>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37AB0"/>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3DF"/>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4FFB"/>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23D"/>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148"/>
    <w:rsid w:val="004B6E50"/>
    <w:rsid w:val="004B6EF9"/>
    <w:rsid w:val="004B728F"/>
    <w:rsid w:val="004B7317"/>
    <w:rsid w:val="004B75B2"/>
    <w:rsid w:val="004B75C6"/>
    <w:rsid w:val="004C02C5"/>
    <w:rsid w:val="004C0BF0"/>
    <w:rsid w:val="004C0D40"/>
    <w:rsid w:val="004C114F"/>
    <w:rsid w:val="004C11A9"/>
    <w:rsid w:val="004C27CF"/>
    <w:rsid w:val="004C2CA7"/>
    <w:rsid w:val="004C3592"/>
    <w:rsid w:val="004C45C8"/>
    <w:rsid w:val="004C485A"/>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1DDF"/>
    <w:rsid w:val="00502B31"/>
    <w:rsid w:val="0050434C"/>
    <w:rsid w:val="0050537D"/>
    <w:rsid w:val="0050591C"/>
    <w:rsid w:val="005059BD"/>
    <w:rsid w:val="005060AE"/>
    <w:rsid w:val="0050638A"/>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6C7"/>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2CEF"/>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26"/>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6E7"/>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6DC"/>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2F70"/>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61"/>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AC8"/>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0A5"/>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449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1A5"/>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2A4"/>
    <w:rsid w:val="0065637A"/>
    <w:rsid w:val="00656998"/>
    <w:rsid w:val="00656E4D"/>
    <w:rsid w:val="00657535"/>
    <w:rsid w:val="006576BA"/>
    <w:rsid w:val="006600BF"/>
    <w:rsid w:val="00660AF7"/>
    <w:rsid w:val="00660C5E"/>
    <w:rsid w:val="00660D3E"/>
    <w:rsid w:val="00661691"/>
    <w:rsid w:val="00662D3D"/>
    <w:rsid w:val="00662F1F"/>
    <w:rsid w:val="00663D15"/>
    <w:rsid w:val="00665030"/>
    <w:rsid w:val="00665670"/>
    <w:rsid w:val="006659EA"/>
    <w:rsid w:val="00665BAD"/>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057"/>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2882"/>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344"/>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E79"/>
    <w:rsid w:val="006B0F70"/>
    <w:rsid w:val="006B1486"/>
    <w:rsid w:val="006B169F"/>
    <w:rsid w:val="006B1BEB"/>
    <w:rsid w:val="006B1D06"/>
    <w:rsid w:val="006B1DB4"/>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1EA8"/>
    <w:rsid w:val="00702F2D"/>
    <w:rsid w:val="0070353F"/>
    <w:rsid w:val="0070415E"/>
    <w:rsid w:val="00704631"/>
    <w:rsid w:val="00704B79"/>
    <w:rsid w:val="00704E7D"/>
    <w:rsid w:val="00704F40"/>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40E"/>
    <w:rsid w:val="0072388C"/>
    <w:rsid w:val="0072454E"/>
    <w:rsid w:val="007246DE"/>
    <w:rsid w:val="007249D1"/>
    <w:rsid w:val="00724FE4"/>
    <w:rsid w:val="00725829"/>
    <w:rsid w:val="00725D6A"/>
    <w:rsid w:val="007263A2"/>
    <w:rsid w:val="007266B9"/>
    <w:rsid w:val="00726F0D"/>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171"/>
    <w:rsid w:val="00735D53"/>
    <w:rsid w:val="0073618A"/>
    <w:rsid w:val="007364A3"/>
    <w:rsid w:val="00736740"/>
    <w:rsid w:val="007378FD"/>
    <w:rsid w:val="007403FE"/>
    <w:rsid w:val="007413EB"/>
    <w:rsid w:val="007413FB"/>
    <w:rsid w:val="00741AB2"/>
    <w:rsid w:val="00742D32"/>
    <w:rsid w:val="00742E9B"/>
    <w:rsid w:val="007444E6"/>
    <w:rsid w:val="00744997"/>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23A"/>
    <w:rsid w:val="007542F5"/>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6E9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029"/>
    <w:rsid w:val="0078638C"/>
    <w:rsid w:val="007869F9"/>
    <w:rsid w:val="00786CBB"/>
    <w:rsid w:val="00786E21"/>
    <w:rsid w:val="0079038E"/>
    <w:rsid w:val="00790EBB"/>
    <w:rsid w:val="00791C6E"/>
    <w:rsid w:val="007921F7"/>
    <w:rsid w:val="00792909"/>
    <w:rsid w:val="00792B51"/>
    <w:rsid w:val="00792BC6"/>
    <w:rsid w:val="00792C3F"/>
    <w:rsid w:val="00792EE2"/>
    <w:rsid w:val="00792EFD"/>
    <w:rsid w:val="00793105"/>
    <w:rsid w:val="007931E8"/>
    <w:rsid w:val="00793333"/>
    <w:rsid w:val="00794158"/>
    <w:rsid w:val="00794509"/>
    <w:rsid w:val="00794E46"/>
    <w:rsid w:val="007952DE"/>
    <w:rsid w:val="00795479"/>
    <w:rsid w:val="00796292"/>
    <w:rsid w:val="0079630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103A"/>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27F5"/>
    <w:rsid w:val="007E347E"/>
    <w:rsid w:val="007E41A4"/>
    <w:rsid w:val="007E43E3"/>
    <w:rsid w:val="007E494C"/>
    <w:rsid w:val="007E54B8"/>
    <w:rsid w:val="007E5D12"/>
    <w:rsid w:val="007E6420"/>
    <w:rsid w:val="007E66F2"/>
    <w:rsid w:val="007E677F"/>
    <w:rsid w:val="007E6B25"/>
    <w:rsid w:val="007E6E06"/>
    <w:rsid w:val="007E6F4A"/>
    <w:rsid w:val="007E79CC"/>
    <w:rsid w:val="007E7A19"/>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4E57"/>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42D9"/>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3FDB"/>
    <w:rsid w:val="0086598A"/>
    <w:rsid w:val="00865B8D"/>
    <w:rsid w:val="00865C3D"/>
    <w:rsid w:val="00865F4C"/>
    <w:rsid w:val="00866453"/>
    <w:rsid w:val="0086707F"/>
    <w:rsid w:val="00867501"/>
    <w:rsid w:val="00867CE6"/>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02D"/>
    <w:rsid w:val="0087677E"/>
    <w:rsid w:val="0087712C"/>
    <w:rsid w:val="008776E7"/>
    <w:rsid w:val="00877746"/>
    <w:rsid w:val="00877C5D"/>
    <w:rsid w:val="00880354"/>
    <w:rsid w:val="0088093C"/>
    <w:rsid w:val="00880BC0"/>
    <w:rsid w:val="0088127A"/>
    <w:rsid w:val="008814AF"/>
    <w:rsid w:val="00881D59"/>
    <w:rsid w:val="00882991"/>
    <w:rsid w:val="00882EC1"/>
    <w:rsid w:val="0088324E"/>
    <w:rsid w:val="0088434F"/>
    <w:rsid w:val="00884371"/>
    <w:rsid w:val="008848E2"/>
    <w:rsid w:val="00884B7A"/>
    <w:rsid w:val="00884D47"/>
    <w:rsid w:val="008856C5"/>
    <w:rsid w:val="00886112"/>
    <w:rsid w:val="008861D6"/>
    <w:rsid w:val="008872B3"/>
    <w:rsid w:val="00887392"/>
    <w:rsid w:val="00890A64"/>
    <w:rsid w:val="00890C40"/>
    <w:rsid w:val="0089122E"/>
    <w:rsid w:val="008912A7"/>
    <w:rsid w:val="0089183A"/>
    <w:rsid w:val="008920B4"/>
    <w:rsid w:val="008925EB"/>
    <w:rsid w:val="0089275E"/>
    <w:rsid w:val="00892B43"/>
    <w:rsid w:val="00892F61"/>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306"/>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445"/>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0AB"/>
    <w:rsid w:val="008D313A"/>
    <w:rsid w:val="008D3381"/>
    <w:rsid w:val="008D33FE"/>
    <w:rsid w:val="008D3B9F"/>
    <w:rsid w:val="008D3D02"/>
    <w:rsid w:val="008D3D5A"/>
    <w:rsid w:val="008D3DA9"/>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4B3"/>
    <w:rsid w:val="008F35EC"/>
    <w:rsid w:val="008F4FE8"/>
    <w:rsid w:val="008F4FED"/>
    <w:rsid w:val="008F5D5A"/>
    <w:rsid w:val="008F6200"/>
    <w:rsid w:val="008F62F8"/>
    <w:rsid w:val="008F6893"/>
    <w:rsid w:val="008F7292"/>
    <w:rsid w:val="008F76C0"/>
    <w:rsid w:val="009000F2"/>
    <w:rsid w:val="0090079D"/>
    <w:rsid w:val="0090086A"/>
    <w:rsid w:val="00900D2C"/>
    <w:rsid w:val="009013F6"/>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0867"/>
    <w:rsid w:val="0091112B"/>
    <w:rsid w:val="00911D61"/>
    <w:rsid w:val="00912850"/>
    <w:rsid w:val="009128B8"/>
    <w:rsid w:val="0091472C"/>
    <w:rsid w:val="00914DC9"/>
    <w:rsid w:val="00915351"/>
    <w:rsid w:val="00915679"/>
    <w:rsid w:val="009159C2"/>
    <w:rsid w:val="0091627F"/>
    <w:rsid w:val="00916E45"/>
    <w:rsid w:val="0092077A"/>
    <w:rsid w:val="00920DC0"/>
    <w:rsid w:val="00921193"/>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3B"/>
    <w:rsid w:val="00931C63"/>
    <w:rsid w:val="00931D10"/>
    <w:rsid w:val="0093218A"/>
    <w:rsid w:val="0093386D"/>
    <w:rsid w:val="00934C8E"/>
    <w:rsid w:val="00935194"/>
    <w:rsid w:val="00935B78"/>
    <w:rsid w:val="00936EA5"/>
    <w:rsid w:val="00937114"/>
    <w:rsid w:val="0094015D"/>
    <w:rsid w:val="00940916"/>
    <w:rsid w:val="009412B7"/>
    <w:rsid w:val="00941B13"/>
    <w:rsid w:val="0094215C"/>
    <w:rsid w:val="00942F8E"/>
    <w:rsid w:val="00943543"/>
    <w:rsid w:val="009441DB"/>
    <w:rsid w:val="00944834"/>
    <w:rsid w:val="00946128"/>
    <w:rsid w:val="0094633F"/>
    <w:rsid w:val="009472CA"/>
    <w:rsid w:val="00947BA5"/>
    <w:rsid w:val="0095039A"/>
    <w:rsid w:val="00950805"/>
    <w:rsid w:val="009517E4"/>
    <w:rsid w:val="009518D4"/>
    <w:rsid w:val="00951EF8"/>
    <w:rsid w:val="009520BC"/>
    <w:rsid w:val="009521D2"/>
    <w:rsid w:val="00952403"/>
    <w:rsid w:val="009524D5"/>
    <w:rsid w:val="00952589"/>
    <w:rsid w:val="00952BD8"/>
    <w:rsid w:val="00953143"/>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1FE9"/>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0ABC"/>
    <w:rsid w:val="009B152B"/>
    <w:rsid w:val="009B2731"/>
    <w:rsid w:val="009B2DCF"/>
    <w:rsid w:val="009B35E0"/>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5FAB"/>
    <w:rsid w:val="009C620F"/>
    <w:rsid w:val="009C657D"/>
    <w:rsid w:val="009C70C1"/>
    <w:rsid w:val="009C724B"/>
    <w:rsid w:val="009C7266"/>
    <w:rsid w:val="009C748A"/>
    <w:rsid w:val="009D03B7"/>
    <w:rsid w:val="009D07AD"/>
    <w:rsid w:val="009D0824"/>
    <w:rsid w:val="009D1172"/>
    <w:rsid w:val="009D13CC"/>
    <w:rsid w:val="009D1654"/>
    <w:rsid w:val="009D1AAC"/>
    <w:rsid w:val="009D1BDB"/>
    <w:rsid w:val="009D2913"/>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22"/>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EBE"/>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3804"/>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DA2"/>
    <w:rsid w:val="00A433E8"/>
    <w:rsid w:val="00A43A1D"/>
    <w:rsid w:val="00A43AB0"/>
    <w:rsid w:val="00A44854"/>
    <w:rsid w:val="00A44A45"/>
    <w:rsid w:val="00A460E1"/>
    <w:rsid w:val="00A4665D"/>
    <w:rsid w:val="00A46859"/>
    <w:rsid w:val="00A46D39"/>
    <w:rsid w:val="00A47019"/>
    <w:rsid w:val="00A472B8"/>
    <w:rsid w:val="00A5004A"/>
    <w:rsid w:val="00A5017C"/>
    <w:rsid w:val="00A502D6"/>
    <w:rsid w:val="00A502F5"/>
    <w:rsid w:val="00A504F4"/>
    <w:rsid w:val="00A507C4"/>
    <w:rsid w:val="00A50843"/>
    <w:rsid w:val="00A508AA"/>
    <w:rsid w:val="00A50EE7"/>
    <w:rsid w:val="00A50FD4"/>
    <w:rsid w:val="00A526CE"/>
    <w:rsid w:val="00A54909"/>
    <w:rsid w:val="00A54DC0"/>
    <w:rsid w:val="00A550C9"/>
    <w:rsid w:val="00A55228"/>
    <w:rsid w:val="00A55410"/>
    <w:rsid w:val="00A55A04"/>
    <w:rsid w:val="00A564DE"/>
    <w:rsid w:val="00A57318"/>
    <w:rsid w:val="00A6054E"/>
    <w:rsid w:val="00A60799"/>
    <w:rsid w:val="00A6170B"/>
    <w:rsid w:val="00A61991"/>
    <w:rsid w:val="00A61B7F"/>
    <w:rsid w:val="00A61B91"/>
    <w:rsid w:val="00A61C3A"/>
    <w:rsid w:val="00A62063"/>
    <w:rsid w:val="00A620E8"/>
    <w:rsid w:val="00A63335"/>
    <w:rsid w:val="00A634EB"/>
    <w:rsid w:val="00A63685"/>
    <w:rsid w:val="00A63EA5"/>
    <w:rsid w:val="00A64545"/>
    <w:rsid w:val="00A645AC"/>
    <w:rsid w:val="00A64C79"/>
    <w:rsid w:val="00A65EFB"/>
    <w:rsid w:val="00A66992"/>
    <w:rsid w:val="00A66E28"/>
    <w:rsid w:val="00A673E9"/>
    <w:rsid w:val="00A67429"/>
    <w:rsid w:val="00A677E7"/>
    <w:rsid w:val="00A6781D"/>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185"/>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D35"/>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52BB"/>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2DBB"/>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4F8E"/>
    <w:rsid w:val="00AB5EB1"/>
    <w:rsid w:val="00AB6003"/>
    <w:rsid w:val="00AB759A"/>
    <w:rsid w:val="00AB7A64"/>
    <w:rsid w:val="00AB7B06"/>
    <w:rsid w:val="00AB7EAA"/>
    <w:rsid w:val="00AC0432"/>
    <w:rsid w:val="00AC0770"/>
    <w:rsid w:val="00AC1683"/>
    <w:rsid w:val="00AC1D82"/>
    <w:rsid w:val="00AC2D5F"/>
    <w:rsid w:val="00AC4094"/>
    <w:rsid w:val="00AC42B6"/>
    <w:rsid w:val="00AC4797"/>
    <w:rsid w:val="00AC4AB7"/>
    <w:rsid w:val="00AC51E0"/>
    <w:rsid w:val="00AC56EF"/>
    <w:rsid w:val="00AC6D24"/>
    <w:rsid w:val="00AC6E18"/>
    <w:rsid w:val="00AC7F64"/>
    <w:rsid w:val="00AD1065"/>
    <w:rsid w:val="00AD10E6"/>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5E4F"/>
    <w:rsid w:val="00AE6575"/>
    <w:rsid w:val="00AE70CC"/>
    <w:rsid w:val="00AE71EE"/>
    <w:rsid w:val="00AF03CF"/>
    <w:rsid w:val="00AF0A0A"/>
    <w:rsid w:val="00AF11E1"/>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5C45"/>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311"/>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47"/>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933"/>
    <w:rsid w:val="00B57B5D"/>
    <w:rsid w:val="00B60613"/>
    <w:rsid w:val="00B61AEC"/>
    <w:rsid w:val="00B61DA2"/>
    <w:rsid w:val="00B6244C"/>
    <w:rsid w:val="00B62A2F"/>
    <w:rsid w:val="00B62B7B"/>
    <w:rsid w:val="00B62F0A"/>
    <w:rsid w:val="00B63484"/>
    <w:rsid w:val="00B634B7"/>
    <w:rsid w:val="00B634F1"/>
    <w:rsid w:val="00B637EF"/>
    <w:rsid w:val="00B63EF6"/>
    <w:rsid w:val="00B6440A"/>
    <w:rsid w:val="00B64504"/>
    <w:rsid w:val="00B65788"/>
    <w:rsid w:val="00B65844"/>
    <w:rsid w:val="00B66054"/>
    <w:rsid w:val="00B6677F"/>
    <w:rsid w:val="00B66C7A"/>
    <w:rsid w:val="00B672EA"/>
    <w:rsid w:val="00B6747B"/>
    <w:rsid w:val="00B70200"/>
    <w:rsid w:val="00B702D7"/>
    <w:rsid w:val="00B70389"/>
    <w:rsid w:val="00B70E01"/>
    <w:rsid w:val="00B72CF0"/>
    <w:rsid w:val="00B7380E"/>
    <w:rsid w:val="00B73B46"/>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3E5E"/>
    <w:rsid w:val="00BA4399"/>
    <w:rsid w:val="00BA4452"/>
    <w:rsid w:val="00BA46C6"/>
    <w:rsid w:val="00BA4ACF"/>
    <w:rsid w:val="00BA5039"/>
    <w:rsid w:val="00BA583B"/>
    <w:rsid w:val="00BA5DF2"/>
    <w:rsid w:val="00BA5EC7"/>
    <w:rsid w:val="00BA6319"/>
    <w:rsid w:val="00BA63CE"/>
    <w:rsid w:val="00BA65B3"/>
    <w:rsid w:val="00BA676E"/>
    <w:rsid w:val="00BA6980"/>
    <w:rsid w:val="00BA6A2E"/>
    <w:rsid w:val="00BA6EF2"/>
    <w:rsid w:val="00BA7227"/>
    <w:rsid w:val="00BA763C"/>
    <w:rsid w:val="00BA784D"/>
    <w:rsid w:val="00BA7CD7"/>
    <w:rsid w:val="00BB00E5"/>
    <w:rsid w:val="00BB03E2"/>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436"/>
    <w:rsid w:val="00BC3BCB"/>
    <w:rsid w:val="00BC3CF1"/>
    <w:rsid w:val="00BC428A"/>
    <w:rsid w:val="00BC4C40"/>
    <w:rsid w:val="00BC5A29"/>
    <w:rsid w:val="00BC5AE3"/>
    <w:rsid w:val="00BC5BAD"/>
    <w:rsid w:val="00BC68D4"/>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3F1"/>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3EDA"/>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DE3"/>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265"/>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559"/>
    <w:rsid w:val="00C4360C"/>
    <w:rsid w:val="00C439B8"/>
    <w:rsid w:val="00C43A0B"/>
    <w:rsid w:val="00C43EDA"/>
    <w:rsid w:val="00C43FEC"/>
    <w:rsid w:val="00C4414C"/>
    <w:rsid w:val="00C45512"/>
    <w:rsid w:val="00C4602B"/>
    <w:rsid w:val="00C46564"/>
    <w:rsid w:val="00C46BFA"/>
    <w:rsid w:val="00C46D27"/>
    <w:rsid w:val="00C46DDF"/>
    <w:rsid w:val="00C500A1"/>
    <w:rsid w:val="00C5027D"/>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526"/>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553"/>
    <w:rsid w:val="00CB59A7"/>
    <w:rsid w:val="00CB5A26"/>
    <w:rsid w:val="00CB645B"/>
    <w:rsid w:val="00CB6A93"/>
    <w:rsid w:val="00CB6C79"/>
    <w:rsid w:val="00CB77C3"/>
    <w:rsid w:val="00CB7E9C"/>
    <w:rsid w:val="00CC0072"/>
    <w:rsid w:val="00CC027A"/>
    <w:rsid w:val="00CC0915"/>
    <w:rsid w:val="00CC1398"/>
    <w:rsid w:val="00CC1680"/>
    <w:rsid w:val="00CC1AF5"/>
    <w:rsid w:val="00CC1B74"/>
    <w:rsid w:val="00CC291E"/>
    <w:rsid w:val="00CC2D03"/>
    <w:rsid w:val="00CC2EB0"/>
    <w:rsid w:val="00CC30AD"/>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48BF"/>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0B"/>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4636D"/>
    <w:rsid w:val="00D469D3"/>
    <w:rsid w:val="00D5064C"/>
    <w:rsid w:val="00D50C94"/>
    <w:rsid w:val="00D511E7"/>
    <w:rsid w:val="00D517ED"/>
    <w:rsid w:val="00D52214"/>
    <w:rsid w:val="00D5251C"/>
    <w:rsid w:val="00D52F56"/>
    <w:rsid w:val="00D539DA"/>
    <w:rsid w:val="00D5412A"/>
    <w:rsid w:val="00D54A50"/>
    <w:rsid w:val="00D54FFD"/>
    <w:rsid w:val="00D5552C"/>
    <w:rsid w:val="00D5556D"/>
    <w:rsid w:val="00D55B13"/>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51E"/>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46DF"/>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3"/>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062C"/>
    <w:rsid w:val="00DC0775"/>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BCA"/>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633"/>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22B"/>
    <w:rsid w:val="00E76560"/>
    <w:rsid w:val="00E769CC"/>
    <w:rsid w:val="00E77124"/>
    <w:rsid w:val="00E77341"/>
    <w:rsid w:val="00E7783E"/>
    <w:rsid w:val="00E778B8"/>
    <w:rsid w:val="00E801C7"/>
    <w:rsid w:val="00E80AF8"/>
    <w:rsid w:val="00E80BED"/>
    <w:rsid w:val="00E816E8"/>
    <w:rsid w:val="00E82592"/>
    <w:rsid w:val="00E825ED"/>
    <w:rsid w:val="00E826EB"/>
    <w:rsid w:val="00E827BB"/>
    <w:rsid w:val="00E82D24"/>
    <w:rsid w:val="00E8357D"/>
    <w:rsid w:val="00E83C4F"/>
    <w:rsid w:val="00E84212"/>
    <w:rsid w:val="00E84C04"/>
    <w:rsid w:val="00E84F72"/>
    <w:rsid w:val="00E856A2"/>
    <w:rsid w:val="00E8572B"/>
    <w:rsid w:val="00E8575B"/>
    <w:rsid w:val="00E85929"/>
    <w:rsid w:val="00E85AD2"/>
    <w:rsid w:val="00E867C2"/>
    <w:rsid w:val="00E87A37"/>
    <w:rsid w:val="00E87CF7"/>
    <w:rsid w:val="00E9036E"/>
    <w:rsid w:val="00E9078A"/>
    <w:rsid w:val="00E912FD"/>
    <w:rsid w:val="00E91B26"/>
    <w:rsid w:val="00E92906"/>
    <w:rsid w:val="00E92C6E"/>
    <w:rsid w:val="00E92D0B"/>
    <w:rsid w:val="00E92FFF"/>
    <w:rsid w:val="00E93195"/>
    <w:rsid w:val="00E9391C"/>
    <w:rsid w:val="00E93D05"/>
    <w:rsid w:val="00E951D8"/>
    <w:rsid w:val="00E95AC5"/>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A7B92"/>
    <w:rsid w:val="00EB0831"/>
    <w:rsid w:val="00EB089C"/>
    <w:rsid w:val="00EB0AA8"/>
    <w:rsid w:val="00EB0AFE"/>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2B21"/>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7E2"/>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0465"/>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3CB"/>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5B3"/>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58C7"/>
    <w:rsid w:val="00F86079"/>
    <w:rsid w:val="00F8610A"/>
    <w:rsid w:val="00F87282"/>
    <w:rsid w:val="00F878CD"/>
    <w:rsid w:val="00F87905"/>
    <w:rsid w:val="00F87A66"/>
    <w:rsid w:val="00F90C1F"/>
    <w:rsid w:val="00F90C95"/>
    <w:rsid w:val="00F912D9"/>
    <w:rsid w:val="00F91A44"/>
    <w:rsid w:val="00F91BFA"/>
    <w:rsid w:val="00F91F8F"/>
    <w:rsid w:val="00F9217B"/>
    <w:rsid w:val="00F96DAA"/>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468D"/>
    <w:rsid w:val="00FA4F95"/>
    <w:rsid w:val="00FA55A2"/>
    <w:rsid w:val="00FA6722"/>
    <w:rsid w:val="00FA672F"/>
    <w:rsid w:val="00FA6856"/>
    <w:rsid w:val="00FA70FF"/>
    <w:rsid w:val="00FA775E"/>
    <w:rsid w:val="00FA7792"/>
    <w:rsid w:val="00FA7AA8"/>
    <w:rsid w:val="00FA7F1D"/>
    <w:rsid w:val="00FB011C"/>
    <w:rsid w:val="00FB0D60"/>
    <w:rsid w:val="00FB18FD"/>
    <w:rsid w:val="00FB1A35"/>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342"/>
    <w:rsid w:val="00FF49B4"/>
    <w:rsid w:val="00FF49F4"/>
    <w:rsid w:val="00FF5C6A"/>
    <w:rsid w:val="00FF651D"/>
    <w:rsid w:val="00FF6843"/>
    <w:rsid w:val="00FF6C25"/>
    <w:rsid w:val="00FF785D"/>
    <w:rsid w:val="010651D9"/>
    <w:rsid w:val="010B25BA"/>
    <w:rsid w:val="011A3670"/>
    <w:rsid w:val="011D2710"/>
    <w:rsid w:val="011F6449"/>
    <w:rsid w:val="01236AFB"/>
    <w:rsid w:val="012713F4"/>
    <w:rsid w:val="0133083E"/>
    <w:rsid w:val="014D1319"/>
    <w:rsid w:val="014D7B53"/>
    <w:rsid w:val="01515A13"/>
    <w:rsid w:val="016D6AC7"/>
    <w:rsid w:val="01710365"/>
    <w:rsid w:val="01962088"/>
    <w:rsid w:val="019B53E2"/>
    <w:rsid w:val="019F7441"/>
    <w:rsid w:val="01A00C4B"/>
    <w:rsid w:val="01A06F09"/>
    <w:rsid w:val="01B37585"/>
    <w:rsid w:val="01B5634E"/>
    <w:rsid w:val="01BF37C7"/>
    <w:rsid w:val="01CF1530"/>
    <w:rsid w:val="01D408F4"/>
    <w:rsid w:val="01D55165"/>
    <w:rsid w:val="01D628BE"/>
    <w:rsid w:val="01D84D2B"/>
    <w:rsid w:val="01DA0433"/>
    <w:rsid w:val="01DA52E1"/>
    <w:rsid w:val="01DF6BF8"/>
    <w:rsid w:val="01E46D89"/>
    <w:rsid w:val="01EC2C57"/>
    <w:rsid w:val="02017140"/>
    <w:rsid w:val="020834AC"/>
    <w:rsid w:val="020B34CD"/>
    <w:rsid w:val="020C4532"/>
    <w:rsid w:val="020C62E0"/>
    <w:rsid w:val="020C7875"/>
    <w:rsid w:val="02186A33"/>
    <w:rsid w:val="02201D8C"/>
    <w:rsid w:val="02247ACE"/>
    <w:rsid w:val="02290C40"/>
    <w:rsid w:val="022A49B8"/>
    <w:rsid w:val="022B42B4"/>
    <w:rsid w:val="02306473"/>
    <w:rsid w:val="0238113B"/>
    <w:rsid w:val="023C41F5"/>
    <w:rsid w:val="024C2B81"/>
    <w:rsid w:val="02525AFD"/>
    <w:rsid w:val="026924DF"/>
    <w:rsid w:val="026B2E25"/>
    <w:rsid w:val="026E2AF7"/>
    <w:rsid w:val="02824D4D"/>
    <w:rsid w:val="029D6B2B"/>
    <w:rsid w:val="02A66735"/>
    <w:rsid w:val="02A93B2F"/>
    <w:rsid w:val="02B56978"/>
    <w:rsid w:val="02C47780"/>
    <w:rsid w:val="02C95F7F"/>
    <w:rsid w:val="02DC4B10"/>
    <w:rsid w:val="02DD76CE"/>
    <w:rsid w:val="02E01C47"/>
    <w:rsid w:val="02EB05EB"/>
    <w:rsid w:val="02F05C02"/>
    <w:rsid w:val="02F36323"/>
    <w:rsid w:val="02F5619C"/>
    <w:rsid w:val="03011BBD"/>
    <w:rsid w:val="03117122"/>
    <w:rsid w:val="03186C0D"/>
    <w:rsid w:val="031E7B84"/>
    <w:rsid w:val="0326446A"/>
    <w:rsid w:val="0328539C"/>
    <w:rsid w:val="032D5555"/>
    <w:rsid w:val="03335C6F"/>
    <w:rsid w:val="03455F4E"/>
    <w:rsid w:val="03465822"/>
    <w:rsid w:val="034A5312"/>
    <w:rsid w:val="03577A2F"/>
    <w:rsid w:val="035D43E1"/>
    <w:rsid w:val="036634D2"/>
    <w:rsid w:val="03830824"/>
    <w:rsid w:val="038F541B"/>
    <w:rsid w:val="03914C70"/>
    <w:rsid w:val="039842CF"/>
    <w:rsid w:val="039B7FC2"/>
    <w:rsid w:val="039C3694"/>
    <w:rsid w:val="039E740C"/>
    <w:rsid w:val="03BD3D36"/>
    <w:rsid w:val="03C166B5"/>
    <w:rsid w:val="03CA0201"/>
    <w:rsid w:val="03DD35E4"/>
    <w:rsid w:val="03E01F19"/>
    <w:rsid w:val="03E47515"/>
    <w:rsid w:val="03F12ACF"/>
    <w:rsid w:val="03F176D4"/>
    <w:rsid w:val="03F24E78"/>
    <w:rsid w:val="040524AF"/>
    <w:rsid w:val="04076900"/>
    <w:rsid w:val="04082AD7"/>
    <w:rsid w:val="040C0819"/>
    <w:rsid w:val="041A5A3B"/>
    <w:rsid w:val="042311BA"/>
    <w:rsid w:val="04275EFA"/>
    <w:rsid w:val="042B157A"/>
    <w:rsid w:val="04455AD9"/>
    <w:rsid w:val="0458580D"/>
    <w:rsid w:val="045A1585"/>
    <w:rsid w:val="04620A87"/>
    <w:rsid w:val="048F763B"/>
    <w:rsid w:val="0490144A"/>
    <w:rsid w:val="049F330E"/>
    <w:rsid w:val="04AA775C"/>
    <w:rsid w:val="04AF1889"/>
    <w:rsid w:val="04BF3ADE"/>
    <w:rsid w:val="04C71395"/>
    <w:rsid w:val="04DE21B6"/>
    <w:rsid w:val="04E470A0"/>
    <w:rsid w:val="04F66F48"/>
    <w:rsid w:val="04F96FF0"/>
    <w:rsid w:val="051931EE"/>
    <w:rsid w:val="051F632A"/>
    <w:rsid w:val="05251E14"/>
    <w:rsid w:val="05266F1A"/>
    <w:rsid w:val="05367925"/>
    <w:rsid w:val="05383DBD"/>
    <w:rsid w:val="053C6EDC"/>
    <w:rsid w:val="054933A7"/>
    <w:rsid w:val="054C69BD"/>
    <w:rsid w:val="05502988"/>
    <w:rsid w:val="055760B4"/>
    <w:rsid w:val="057743B8"/>
    <w:rsid w:val="05791EDF"/>
    <w:rsid w:val="058014BF"/>
    <w:rsid w:val="05972365"/>
    <w:rsid w:val="05A16594"/>
    <w:rsid w:val="05A7762D"/>
    <w:rsid w:val="05A827C4"/>
    <w:rsid w:val="05AA746F"/>
    <w:rsid w:val="05B4479C"/>
    <w:rsid w:val="05B52304"/>
    <w:rsid w:val="05BE5A79"/>
    <w:rsid w:val="05C55A66"/>
    <w:rsid w:val="05C73211"/>
    <w:rsid w:val="05CC26CB"/>
    <w:rsid w:val="05DE67E3"/>
    <w:rsid w:val="05E27A84"/>
    <w:rsid w:val="05E76E48"/>
    <w:rsid w:val="05EA5FAC"/>
    <w:rsid w:val="05F96B7B"/>
    <w:rsid w:val="05FB28F4"/>
    <w:rsid w:val="060B6992"/>
    <w:rsid w:val="060E5941"/>
    <w:rsid w:val="06110FAF"/>
    <w:rsid w:val="06277B8D"/>
    <w:rsid w:val="063522A9"/>
    <w:rsid w:val="06420522"/>
    <w:rsid w:val="064222D0"/>
    <w:rsid w:val="06493CA7"/>
    <w:rsid w:val="064A700B"/>
    <w:rsid w:val="06515417"/>
    <w:rsid w:val="065A6178"/>
    <w:rsid w:val="06635B22"/>
    <w:rsid w:val="06652463"/>
    <w:rsid w:val="066F1CF3"/>
    <w:rsid w:val="067D2B2B"/>
    <w:rsid w:val="068838E1"/>
    <w:rsid w:val="068E3768"/>
    <w:rsid w:val="068E5516"/>
    <w:rsid w:val="06930BB8"/>
    <w:rsid w:val="069524B2"/>
    <w:rsid w:val="0696086E"/>
    <w:rsid w:val="06A411DD"/>
    <w:rsid w:val="06C156E1"/>
    <w:rsid w:val="06DE3AEB"/>
    <w:rsid w:val="06FE67EB"/>
    <w:rsid w:val="07022353"/>
    <w:rsid w:val="070B4DB8"/>
    <w:rsid w:val="07117EF5"/>
    <w:rsid w:val="07245D42"/>
    <w:rsid w:val="07264C62"/>
    <w:rsid w:val="072F21D7"/>
    <w:rsid w:val="0731034F"/>
    <w:rsid w:val="07330EDD"/>
    <w:rsid w:val="073C5E8F"/>
    <w:rsid w:val="0743042D"/>
    <w:rsid w:val="0779354C"/>
    <w:rsid w:val="077E1A2E"/>
    <w:rsid w:val="078F59E9"/>
    <w:rsid w:val="07934241"/>
    <w:rsid w:val="07966D78"/>
    <w:rsid w:val="0797489E"/>
    <w:rsid w:val="079E0616"/>
    <w:rsid w:val="07AC732A"/>
    <w:rsid w:val="07C97BD5"/>
    <w:rsid w:val="07E15B19"/>
    <w:rsid w:val="08053EFD"/>
    <w:rsid w:val="08061376"/>
    <w:rsid w:val="080812F8"/>
    <w:rsid w:val="08183622"/>
    <w:rsid w:val="081B54CF"/>
    <w:rsid w:val="081E12D6"/>
    <w:rsid w:val="08207405"/>
    <w:rsid w:val="08394303"/>
    <w:rsid w:val="08452D77"/>
    <w:rsid w:val="084A7A37"/>
    <w:rsid w:val="084E7652"/>
    <w:rsid w:val="085D4A47"/>
    <w:rsid w:val="086230FE"/>
    <w:rsid w:val="08625F30"/>
    <w:rsid w:val="086401F8"/>
    <w:rsid w:val="086E3851"/>
    <w:rsid w:val="08751CAA"/>
    <w:rsid w:val="087B1CF8"/>
    <w:rsid w:val="087E4C40"/>
    <w:rsid w:val="087F5A5E"/>
    <w:rsid w:val="088272FC"/>
    <w:rsid w:val="08855355"/>
    <w:rsid w:val="088E7A4F"/>
    <w:rsid w:val="088F705C"/>
    <w:rsid w:val="08916F65"/>
    <w:rsid w:val="08931B67"/>
    <w:rsid w:val="08962DA7"/>
    <w:rsid w:val="08964B56"/>
    <w:rsid w:val="08A7323C"/>
    <w:rsid w:val="08A90D2D"/>
    <w:rsid w:val="08B5322E"/>
    <w:rsid w:val="08B608ED"/>
    <w:rsid w:val="08C675C5"/>
    <w:rsid w:val="08C711B3"/>
    <w:rsid w:val="08CB0910"/>
    <w:rsid w:val="08D01976"/>
    <w:rsid w:val="08D66AD6"/>
    <w:rsid w:val="08DA33A3"/>
    <w:rsid w:val="08E80F13"/>
    <w:rsid w:val="08E96A5C"/>
    <w:rsid w:val="08ED51B6"/>
    <w:rsid w:val="09127E83"/>
    <w:rsid w:val="091F34DF"/>
    <w:rsid w:val="09335624"/>
    <w:rsid w:val="09412D13"/>
    <w:rsid w:val="0944690F"/>
    <w:rsid w:val="094D790A"/>
    <w:rsid w:val="094F1502"/>
    <w:rsid w:val="09523172"/>
    <w:rsid w:val="09535675"/>
    <w:rsid w:val="095F057D"/>
    <w:rsid w:val="096133B5"/>
    <w:rsid w:val="09642282"/>
    <w:rsid w:val="097167A4"/>
    <w:rsid w:val="09733572"/>
    <w:rsid w:val="09750C0F"/>
    <w:rsid w:val="09772C16"/>
    <w:rsid w:val="098227E8"/>
    <w:rsid w:val="098353B5"/>
    <w:rsid w:val="098B3F8E"/>
    <w:rsid w:val="098D7D07"/>
    <w:rsid w:val="099F6005"/>
    <w:rsid w:val="09A92330"/>
    <w:rsid w:val="09AB519F"/>
    <w:rsid w:val="09B06B87"/>
    <w:rsid w:val="09B748A7"/>
    <w:rsid w:val="09C13146"/>
    <w:rsid w:val="09C37BCC"/>
    <w:rsid w:val="09C443AF"/>
    <w:rsid w:val="09E04166"/>
    <w:rsid w:val="09E80126"/>
    <w:rsid w:val="09EF276F"/>
    <w:rsid w:val="09F2225F"/>
    <w:rsid w:val="0A0F4BBF"/>
    <w:rsid w:val="0A1C0718"/>
    <w:rsid w:val="0A222B45"/>
    <w:rsid w:val="0A357927"/>
    <w:rsid w:val="0A36019B"/>
    <w:rsid w:val="0A374116"/>
    <w:rsid w:val="0A3A097E"/>
    <w:rsid w:val="0A3E7710"/>
    <w:rsid w:val="0A401702"/>
    <w:rsid w:val="0A4D7496"/>
    <w:rsid w:val="0A586B83"/>
    <w:rsid w:val="0A5B7E63"/>
    <w:rsid w:val="0A605844"/>
    <w:rsid w:val="0A615640"/>
    <w:rsid w:val="0A740EC6"/>
    <w:rsid w:val="0A83110A"/>
    <w:rsid w:val="0A8A06EA"/>
    <w:rsid w:val="0A906312"/>
    <w:rsid w:val="0A9726E2"/>
    <w:rsid w:val="0A9A6B7F"/>
    <w:rsid w:val="0A9D666F"/>
    <w:rsid w:val="0A9F23E7"/>
    <w:rsid w:val="0AA3355A"/>
    <w:rsid w:val="0AA374A5"/>
    <w:rsid w:val="0AA55524"/>
    <w:rsid w:val="0AAB7649"/>
    <w:rsid w:val="0AB37C41"/>
    <w:rsid w:val="0AB47515"/>
    <w:rsid w:val="0ABC5606"/>
    <w:rsid w:val="0ABE0379"/>
    <w:rsid w:val="0AD16319"/>
    <w:rsid w:val="0AD656DD"/>
    <w:rsid w:val="0AD948C2"/>
    <w:rsid w:val="0AE0030A"/>
    <w:rsid w:val="0AE20526"/>
    <w:rsid w:val="0AEA1189"/>
    <w:rsid w:val="0AF67B2D"/>
    <w:rsid w:val="0B212DFC"/>
    <w:rsid w:val="0B30404E"/>
    <w:rsid w:val="0B350656"/>
    <w:rsid w:val="0B370FC1"/>
    <w:rsid w:val="0B495EAF"/>
    <w:rsid w:val="0B4C6C14"/>
    <w:rsid w:val="0B512FB6"/>
    <w:rsid w:val="0B521208"/>
    <w:rsid w:val="0B550CF8"/>
    <w:rsid w:val="0B631A88"/>
    <w:rsid w:val="0B683C54"/>
    <w:rsid w:val="0B683D45"/>
    <w:rsid w:val="0B6C7DF0"/>
    <w:rsid w:val="0B7F3F11"/>
    <w:rsid w:val="0B884417"/>
    <w:rsid w:val="0B91695C"/>
    <w:rsid w:val="0B9836FC"/>
    <w:rsid w:val="0BB27EF8"/>
    <w:rsid w:val="0BC35C62"/>
    <w:rsid w:val="0BC415FC"/>
    <w:rsid w:val="0BCE4606"/>
    <w:rsid w:val="0BE65DF4"/>
    <w:rsid w:val="0BEB6F66"/>
    <w:rsid w:val="0BF6188C"/>
    <w:rsid w:val="0BF73C91"/>
    <w:rsid w:val="0BF95B27"/>
    <w:rsid w:val="0C00104A"/>
    <w:rsid w:val="0C030754"/>
    <w:rsid w:val="0C0544CC"/>
    <w:rsid w:val="0C083FBC"/>
    <w:rsid w:val="0C0F0EA7"/>
    <w:rsid w:val="0C170175"/>
    <w:rsid w:val="0C435358"/>
    <w:rsid w:val="0C443FA3"/>
    <w:rsid w:val="0C4F5747"/>
    <w:rsid w:val="0C571A41"/>
    <w:rsid w:val="0C597B9D"/>
    <w:rsid w:val="0C5C1171"/>
    <w:rsid w:val="0C5E1CBC"/>
    <w:rsid w:val="0C615B50"/>
    <w:rsid w:val="0C697F44"/>
    <w:rsid w:val="0C6A432F"/>
    <w:rsid w:val="0C6F41D3"/>
    <w:rsid w:val="0C721436"/>
    <w:rsid w:val="0C7B653C"/>
    <w:rsid w:val="0C7C4062"/>
    <w:rsid w:val="0C8445DA"/>
    <w:rsid w:val="0C8638AB"/>
    <w:rsid w:val="0C87121B"/>
    <w:rsid w:val="0C8C699B"/>
    <w:rsid w:val="0C917B0E"/>
    <w:rsid w:val="0C961A55"/>
    <w:rsid w:val="0C9E222B"/>
    <w:rsid w:val="0CA23AC9"/>
    <w:rsid w:val="0CBA0ABA"/>
    <w:rsid w:val="0CBA0E61"/>
    <w:rsid w:val="0CBD0903"/>
    <w:rsid w:val="0CC007F7"/>
    <w:rsid w:val="0CD67C16"/>
    <w:rsid w:val="0CE045F1"/>
    <w:rsid w:val="0CE40585"/>
    <w:rsid w:val="0CE71E24"/>
    <w:rsid w:val="0CFE707A"/>
    <w:rsid w:val="0D055610"/>
    <w:rsid w:val="0D063BDA"/>
    <w:rsid w:val="0D071AE5"/>
    <w:rsid w:val="0D08375F"/>
    <w:rsid w:val="0D184CFB"/>
    <w:rsid w:val="0D201CB6"/>
    <w:rsid w:val="0D305579"/>
    <w:rsid w:val="0D336E17"/>
    <w:rsid w:val="0D4A7419"/>
    <w:rsid w:val="0D533015"/>
    <w:rsid w:val="0D611BD6"/>
    <w:rsid w:val="0D7660C6"/>
    <w:rsid w:val="0D813226"/>
    <w:rsid w:val="0D827401"/>
    <w:rsid w:val="0D84094E"/>
    <w:rsid w:val="0D883E02"/>
    <w:rsid w:val="0D8A00E9"/>
    <w:rsid w:val="0D8D589E"/>
    <w:rsid w:val="0D94702E"/>
    <w:rsid w:val="0D98311E"/>
    <w:rsid w:val="0D9F44AC"/>
    <w:rsid w:val="0DA01C73"/>
    <w:rsid w:val="0DB31D06"/>
    <w:rsid w:val="0DB461AA"/>
    <w:rsid w:val="0DBC35CF"/>
    <w:rsid w:val="0DC9020F"/>
    <w:rsid w:val="0DD63300"/>
    <w:rsid w:val="0DEC0073"/>
    <w:rsid w:val="0DF50604"/>
    <w:rsid w:val="0DF702FE"/>
    <w:rsid w:val="0DF76096"/>
    <w:rsid w:val="0DFA7935"/>
    <w:rsid w:val="0E060E51"/>
    <w:rsid w:val="0E075BA3"/>
    <w:rsid w:val="0E086D3A"/>
    <w:rsid w:val="0E122ED0"/>
    <w:rsid w:val="0E19600D"/>
    <w:rsid w:val="0E210ED9"/>
    <w:rsid w:val="0E2A021A"/>
    <w:rsid w:val="0E2A338D"/>
    <w:rsid w:val="0E2D7D0A"/>
    <w:rsid w:val="0E344BF5"/>
    <w:rsid w:val="0E372937"/>
    <w:rsid w:val="0E5057A7"/>
    <w:rsid w:val="0E5604B2"/>
    <w:rsid w:val="0E5E534A"/>
    <w:rsid w:val="0E6D5D79"/>
    <w:rsid w:val="0E786990"/>
    <w:rsid w:val="0E794CFD"/>
    <w:rsid w:val="0E8456C4"/>
    <w:rsid w:val="0E855450"/>
    <w:rsid w:val="0E87741A"/>
    <w:rsid w:val="0E883192"/>
    <w:rsid w:val="0E912125"/>
    <w:rsid w:val="0E9B7DA0"/>
    <w:rsid w:val="0E9D0089"/>
    <w:rsid w:val="0EA53D44"/>
    <w:rsid w:val="0EA706A2"/>
    <w:rsid w:val="0EB75826"/>
    <w:rsid w:val="0EB803EE"/>
    <w:rsid w:val="0EC71F0D"/>
    <w:rsid w:val="0ECA7307"/>
    <w:rsid w:val="0EF03D0B"/>
    <w:rsid w:val="0EF16F8A"/>
    <w:rsid w:val="0EF425D6"/>
    <w:rsid w:val="0EF94D4B"/>
    <w:rsid w:val="0F07055B"/>
    <w:rsid w:val="0F29227F"/>
    <w:rsid w:val="0F340C24"/>
    <w:rsid w:val="0F426E0D"/>
    <w:rsid w:val="0F452EA2"/>
    <w:rsid w:val="0F4946D0"/>
    <w:rsid w:val="0F4958DC"/>
    <w:rsid w:val="0F4D1242"/>
    <w:rsid w:val="0F515DF7"/>
    <w:rsid w:val="0F596BA8"/>
    <w:rsid w:val="0F6248D2"/>
    <w:rsid w:val="0F672DA8"/>
    <w:rsid w:val="0F693536"/>
    <w:rsid w:val="0F7B0511"/>
    <w:rsid w:val="0F7B76D9"/>
    <w:rsid w:val="0F816ACD"/>
    <w:rsid w:val="0F847DFE"/>
    <w:rsid w:val="0F850B1F"/>
    <w:rsid w:val="0F96368D"/>
    <w:rsid w:val="0F9718DF"/>
    <w:rsid w:val="0F9832DB"/>
    <w:rsid w:val="0FB37773"/>
    <w:rsid w:val="0FBF3FD2"/>
    <w:rsid w:val="0FBF7FF3"/>
    <w:rsid w:val="0FDA1516"/>
    <w:rsid w:val="0FE16246"/>
    <w:rsid w:val="0FF87EA4"/>
    <w:rsid w:val="104650B3"/>
    <w:rsid w:val="104D6442"/>
    <w:rsid w:val="10646583"/>
    <w:rsid w:val="106F6B74"/>
    <w:rsid w:val="10747070"/>
    <w:rsid w:val="107D4B15"/>
    <w:rsid w:val="10832C30"/>
    <w:rsid w:val="1088648B"/>
    <w:rsid w:val="108A1444"/>
    <w:rsid w:val="108A3C80"/>
    <w:rsid w:val="109B71AD"/>
    <w:rsid w:val="109C4CD3"/>
    <w:rsid w:val="10BC17FC"/>
    <w:rsid w:val="10BE2E9B"/>
    <w:rsid w:val="10BE733F"/>
    <w:rsid w:val="10C26171"/>
    <w:rsid w:val="10CC1442"/>
    <w:rsid w:val="10D05EDC"/>
    <w:rsid w:val="10E50428"/>
    <w:rsid w:val="10E723F2"/>
    <w:rsid w:val="10F33360"/>
    <w:rsid w:val="10F7015B"/>
    <w:rsid w:val="10FC16EA"/>
    <w:rsid w:val="11034D52"/>
    <w:rsid w:val="110F1D40"/>
    <w:rsid w:val="110F36F7"/>
    <w:rsid w:val="111B209C"/>
    <w:rsid w:val="11266F33"/>
    <w:rsid w:val="11380EA0"/>
    <w:rsid w:val="113B445C"/>
    <w:rsid w:val="113D3DD4"/>
    <w:rsid w:val="11432DAC"/>
    <w:rsid w:val="115B66FD"/>
    <w:rsid w:val="115F467E"/>
    <w:rsid w:val="11603F53"/>
    <w:rsid w:val="117240B6"/>
    <w:rsid w:val="1182036D"/>
    <w:rsid w:val="118963A1"/>
    <w:rsid w:val="118E286E"/>
    <w:rsid w:val="118F3D48"/>
    <w:rsid w:val="1191235E"/>
    <w:rsid w:val="11934328"/>
    <w:rsid w:val="11965BC6"/>
    <w:rsid w:val="11A4040E"/>
    <w:rsid w:val="11B85F22"/>
    <w:rsid w:val="11C646FD"/>
    <w:rsid w:val="11C6522A"/>
    <w:rsid w:val="11E104CC"/>
    <w:rsid w:val="11E20309"/>
    <w:rsid w:val="11E4494F"/>
    <w:rsid w:val="11E46932"/>
    <w:rsid w:val="11E93F48"/>
    <w:rsid w:val="11EE5C5D"/>
    <w:rsid w:val="11F254F3"/>
    <w:rsid w:val="11F34DC7"/>
    <w:rsid w:val="11F942D5"/>
    <w:rsid w:val="12130FC5"/>
    <w:rsid w:val="121511E1"/>
    <w:rsid w:val="121A2353"/>
    <w:rsid w:val="121F197C"/>
    <w:rsid w:val="12255233"/>
    <w:rsid w:val="122B41C3"/>
    <w:rsid w:val="12407C85"/>
    <w:rsid w:val="12485112"/>
    <w:rsid w:val="12530213"/>
    <w:rsid w:val="127001C5"/>
    <w:rsid w:val="127723A9"/>
    <w:rsid w:val="12862074"/>
    <w:rsid w:val="12883966"/>
    <w:rsid w:val="12977E48"/>
    <w:rsid w:val="129C545E"/>
    <w:rsid w:val="129E45B4"/>
    <w:rsid w:val="129F351A"/>
    <w:rsid w:val="12A14823"/>
    <w:rsid w:val="12A25CC8"/>
    <w:rsid w:val="12A97AD6"/>
    <w:rsid w:val="12B06CAB"/>
    <w:rsid w:val="12B10F0A"/>
    <w:rsid w:val="12B839F5"/>
    <w:rsid w:val="12BB03C6"/>
    <w:rsid w:val="12BE7183"/>
    <w:rsid w:val="12C475A1"/>
    <w:rsid w:val="12CA5B28"/>
    <w:rsid w:val="12D22C2E"/>
    <w:rsid w:val="12D40754"/>
    <w:rsid w:val="12D81596"/>
    <w:rsid w:val="12E666D9"/>
    <w:rsid w:val="12ED5CBA"/>
    <w:rsid w:val="12FC5EFD"/>
    <w:rsid w:val="130152C1"/>
    <w:rsid w:val="13072A44"/>
    <w:rsid w:val="131E2317"/>
    <w:rsid w:val="13337B71"/>
    <w:rsid w:val="13453400"/>
    <w:rsid w:val="135F4BE2"/>
    <w:rsid w:val="136B2E45"/>
    <w:rsid w:val="139B1A0A"/>
    <w:rsid w:val="139D148E"/>
    <w:rsid w:val="139D25C7"/>
    <w:rsid w:val="13A5166D"/>
    <w:rsid w:val="13BF3CE4"/>
    <w:rsid w:val="13C407C9"/>
    <w:rsid w:val="13CF716E"/>
    <w:rsid w:val="13E9022F"/>
    <w:rsid w:val="13EE2279"/>
    <w:rsid w:val="13F6294C"/>
    <w:rsid w:val="13FA41EA"/>
    <w:rsid w:val="14063EEC"/>
    <w:rsid w:val="14067033"/>
    <w:rsid w:val="140D3751"/>
    <w:rsid w:val="141008D8"/>
    <w:rsid w:val="14125FE6"/>
    <w:rsid w:val="141E7906"/>
    <w:rsid w:val="142825B6"/>
    <w:rsid w:val="144F52CA"/>
    <w:rsid w:val="146D271E"/>
    <w:rsid w:val="14787805"/>
    <w:rsid w:val="147E12BF"/>
    <w:rsid w:val="1481490C"/>
    <w:rsid w:val="14833D2A"/>
    <w:rsid w:val="148D1503"/>
    <w:rsid w:val="149208C7"/>
    <w:rsid w:val="14982588"/>
    <w:rsid w:val="149A5AD9"/>
    <w:rsid w:val="149B69A0"/>
    <w:rsid w:val="14A7619D"/>
    <w:rsid w:val="14B051F1"/>
    <w:rsid w:val="14B46A8F"/>
    <w:rsid w:val="14B6530D"/>
    <w:rsid w:val="14B95E54"/>
    <w:rsid w:val="14D7452C"/>
    <w:rsid w:val="14DA4B86"/>
    <w:rsid w:val="14E07884"/>
    <w:rsid w:val="14ED01F3"/>
    <w:rsid w:val="14ED1FA1"/>
    <w:rsid w:val="14F0626A"/>
    <w:rsid w:val="14F40A51"/>
    <w:rsid w:val="150536C3"/>
    <w:rsid w:val="150C14EB"/>
    <w:rsid w:val="150C1963"/>
    <w:rsid w:val="151447A0"/>
    <w:rsid w:val="151B08BC"/>
    <w:rsid w:val="15205ED3"/>
    <w:rsid w:val="15284D87"/>
    <w:rsid w:val="154871D8"/>
    <w:rsid w:val="154A6454"/>
    <w:rsid w:val="154B1537"/>
    <w:rsid w:val="154F4A0A"/>
    <w:rsid w:val="155376C8"/>
    <w:rsid w:val="15762120"/>
    <w:rsid w:val="15791A87"/>
    <w:rsid w:val="15794927"/>
    <w:rsid w:val="15973CBB"/>
    <w:rsid w:val="15AA1C40"/>
    <w:rsid w:val="15AF7257"/>
    <w:rsid w:val="15C34AB0"/>
    <w:rsid w:val="15D33DF0"/>
    <w:rsid w:val="160B70C9"/>
    <w:rsid w:val="1618304E"/>
    <w:rsid w:val="161872CC"/>
    <w:rsid w:val="16226883"/>
    <w:rsid w:val="164155CB"/>
    <w:rsid w:val="16464461"/>
    <w:rsid w:val="16556050"/>
    <w:rsid w:val="166718DF"/>
    <w:rsid w:val="166938A9"/>
    <w:rsid w:val="166968CA"/>
    <w:rsid w:val="166E7112"/>
    <w:rsid w:val="16820E11"/>
    <w:rsid w:val="16A13043"/>
    <w:rsid w:val="16A8729C"/>
    <w:rsid w:val="16AE1DDF"/>
    <w:rsid w:val="16B0772A"/>
    <w:rsid w:val="16B33777"/>
    <w:rsid w:val="16BC70A7"/>
    <w:rsid w:val="16C1371A"/>
    <w:rsid w:val="16C6339E"/>
    <w:rsid w:val="16CD3E38"/>
    <w:rsid w:val="16CF63B2"/>
    <w:rsid w:val="16DB2ECF"/>
    <w:rsid w:val="16F93F5A"/>
    <w:rsid w:val="1703785A"/>
    <w:rsid w:val="170D2487"/>
    <w:rsid w:val="170E1CA2"/>
    <w:rsid w:val="171C01FF"/>
    <w:rsid w:val="17231CAA"/>
    <w:rsid w:val="172F2D79"/>
    <w:rsid w:val="173C56DA"/>
    <w:rsid w:val="174A36DB"/>
    <w:rsid w:val="17514A69"/>
    <w:rsid w:val="17557BEF"/>
    <w:rsid w:val="17570FDA"/>
    <w:rsid w:val="175C5400"/>
    <w:rsid w:val="176F3849"/>
    <w:rsid w:val="17710C68"/>
    <w:rsid w:val="177B0462"/>
    <w:rsid w:val="17812055"/>
    <w:rsid w:val="17887D5F"/>
    <w:rsid w:val="178D604C"/>
    <w:rsid w:val="178F10EE"/>
    <w:rsid w:val="17A010FF"/>
    <w:rsid w:val="17A4103D"/>
    <w:rsid w:val="17AE3C6A"/>
    <w:rsid w:val="17C5175C"/>
    <w:rsid w:val="17CD4B32"/>
    <w:rsid w:val="17D11706"/>
    <w:rsid w:val="17D349C1"/>
    <w:rsid w:val="17D520DA"/>
    <w:rsid w:val="17D920F9"/>
    <w:rsid w:val="17DF1C59"/>
    <w:rsid w:val="17E07B9B"/>
    <w:rsid w:val="17E33C7E"/>
    <w:rsid w:val="17E91B30"/>
    <w:rsid w:val="181068D1"/>
    <w:rsid w:val="18194181"/>
    <w:rsid w:val="181D2B9D"/>
    <w:rsid w:val="182448F1"/>
    <w:rsid w:val="182545CC"/>
    <w:rsid w:val="1830729E"/>
    <w:rsid w:val="18356139"/>
    <w:rsid w:val="183C74C7"/>
    <w:rsid w:val="18477C1A"/>
    <w:rsid w:val="185D477A"/>
    <w:rsid w:val="185F31B6"/>
    <w:rsid w:val="1870062C"/>
    <w:rsid w:val="18705296"/>
    <w:rsid w:val="18817102"/>
    <w:rsid w:val="18830A15"/>
    <w:rsid w:val="18852B28"/>
    <w:rsid w:val="18876269"/>
    <w:rsid w:val="188B5321"/>
    <w:rsid w:val="189E707A"/>
    <w:rsid w:val="18A706B9"/>
    <w:rsid w:val="18F356AC"/>
    <w:rsid w:val="18F45B29"/>
    <w:rsid w:val="1903255A"/>
    <w:rsid w:val="19257F5C"/>
    <w:rsid w:val="1927107C"/>
    <w:rsid w:val="19355B00"/>
    <w:rsid w:val="19492B7A"/>
    <w:rsid w:val="19670574"/>
    <w:rsid w:val="19704F4F"/>
    <w:rsid w:val="19932372"/>
    <w:rsid w:val="19940C3D"/>
    <w:rsid w:val="199E7D0E"/>
    <w:rsid w:val="19A075E2"/>
    <w:rsid w:val="19A20DD5"/>
    <w:rsid w:val="19A3338C"/>
    <w:rsid w:val="19AE03F1"/>
    <w:rsid w:val="19C72A8C"/>
    <w:rsid w:val="19D674A8"/>
    <w:rsid w:val="19E41BC5"/>
    <w:rsid w:val="19F33BB6"/>
    <w:rsid w:val="1A02029D"/>
    <w:rsid w:val="1A023DF9"/>
    <w:rsid w:val="1A071A03"/>
    <w:rsid w:val="1A1B135F"/>
    <w:rsid w:val="1A1F16AE"/>
    <w:rsid w:val="1A2C531A"/>
    <w:rsid w:val="1A2D39DC"/>
    <w:rsid w:val="1A3B5C77"/>
    <w:rsid w:val="1A715D7F"/>
    <w:rsid w:val="1A8544CF"/>
    <w:rsid w:val="1A984BAD"/>
    <w:rsid w:val="1AA24D84"/>
    <w:rsid w:val="1AA41354"/>
    <w:rsid w:val="1AB8220E"/>
    <w:rsid w:val="1ABB268D"/>
    <w:rsid w:val="1AC92B69"/>
    <w:rsid w:val="1ADB6216"/>
    <w:rsid w:val="1AE4166C"/>
    <w:rsid w:val="1AEF6A73"/>
    <w:rsid w:val="1AF000F5"/>
    <w:rsid w:val="1AF06CFB"/>
    <w:rsid w:val="1AF11B8D"/>
    <w:rsid w:val="1B0939A7"/>
    <w:rsid w:val="1B0D0CA7"/>
    <w:rsid w:val="1B0D514B"/>
    <w:rsid w:val="1B0F169F"/>
    <w:rsid w:val="1B11359C"/>
    <w:rsid w:val="1B1738D4"/>
    <w:rsid w:val="1B19589E"/>
    <w:rsid w:val="1B23671D"/>
    <w:rsid w:val="1B2A271F"/>
    <w:rsid w:val="1B2D30F7"/>
    <w:rsid w:val="1B466D6D"/>
    <w:rsid w:val="1B4D72F6"/>
    <w:rsid w:val="1B530544"/>
    <w:rsid w:val="1B713184"/>
    <w:rsid w:val="1B762CF0"/>
    <w:rsid w:val="1B94351C"/>
    <w:rsid w:val="1B946449"/>
    <w:rsid w:val="1B9B4505"/>
    <w:rsid w:val="1BA209CF"/>
    <w:rsid w:val="1BB4777D"/>
    <w:rsid w:val="1BC457CD"/>
    <w:rsid w:val="1BD75AB8"/>
    <w:rsid w:val="1BE1162B"/>
    <w:rsid w:val="1BE67B92"/>
    <w:rsid w:val="1BFD51C0"/>
    <w:rsid w:val="1C0459C2"/>
    <w:rsid w:val="1C0E117B"/>
    <w:rsid w:val="1C1B3B4A"/>
    <w:rsid w:val="1C5841A4"/>
    <w:rsid w:val="1C693914"/>
    <w:rsid w:val="1C784846"/>
    <w:rsid w:val="1C7865F4"/>
    <w:rsid w:val="1C88086E"/>
    <w:rsid w:val="1C8B457A"/>
    <w:rsid w:val="1C8C320B"/>
    <w:rsid w:val="1C8C7367"/>
    <w:rsid w:val="1C916599"/>
    <w:rsid w:val="1C9D24FF"/>
    <w:rsid w:val="1CBB2985"/>
    <w:rsid w:val="1CE4275D"/>
    <w:rsid w:val="1CED6FE2"/>
    <w:rsid w:val="1D1C1676"/>
    <w:rsid w:val="1D1D0BA2"/>
    <w:rsid w:val="1D1E3640"/>
    <w:rsid w:val="1D266CE1"/>
    <w:rsid w:val="1D385251"/>
    <w:rsid w:val="1D3963AF"/>
    <w:rsid w:val="1D497796"/>
    <w:rsid w:val="1D497F91"/>
    <w:rsid w:val="1D52409F"/>
    <w:rsid w:val="1D644DCB"/>
    <w:rsid w:val="1D6A673C"/>
    <w:rsid w:val="1D6B43AB"/>
    <w:rsid w:val="1D8D2573"/>
    <w:rsid w:val="1D9247AE"/>
    <w:rsid w:val="1D946181"/>
    <w:rsid w:val="1D976F4E"/>
    <w:rsid w:val="1DB21FDA"/>
    <w:rsid w:val="1DB47B00"/>
    <w:rsid w:val="1DB567EC"/>
    <w:rsid w:val="1DB836AA"/>
    <w:rsid w:val="1DC6338F"/>
    <w:rsid w:val="1DC75A85"/>
    <w:rsid w:val="1DCA10D2"/>
    <w:rsid w:val="1DCF36DD"/>
    <w:rsid w:val="1DDB508D"/>
    <w:rsid w:val="1DDD70E5"/>
    <w:rsid w:val="1DDE692B"/>
    <w:rsid w:val="1DE06B47"/>
    <w:rsid w:val="1DE32193"/>
    <w:rsid w:val="1DEC7F62"/>
    <w:rsid w:val="1DF32FF8"/>
    <w:rsid w:val="1DF51A98"/>
    <w:rsid w:val="1DF75C3F"/>
    <w:rsid w:val="1E0304D7"/>
    <w:rsid w:val="1E0A50EA"/>
    <w:rsid w:val="1E133467"/>
    <w:rsid w:val="1E1956D9"/>
    <w:rsid w:val="1E1D38F7"/>
    <w:rsid w:val="1E2F0EFD"/>
    <w:rsid w:val="1E3D060F"/>
    <w:rsid w:val="1E3F7D2E"/>
    <w:rsid w:val="1E4134E4"/>
    <w:rsid w:val="1E42335E"/>
    <w:rsid w:val="1E4C1AE7"/>
    <w:rsid w:val="1E4D585F"/>
    <w:rsid w:val="1E5062B3"/>
    <w:rsid w:val="1E51534F"/>
    <w:rsid w:val="1E517DFB"/>
    <w:rsid w:val="1E523514"/>
    <w:rsid w:val="1E624095"/>
    <w:rsid w:val="1E714A66"/>
    <w:rsid w:val="1E733517"/>
    <w:rsid w:val="1E802593"/>
    <w:rsid w:val="1E85149C"/>
    <w:rsid w:val="1E9E60BA"/>
    <w:rsid w:val="1EA42B93"/>
    <w:rsid w:val="1EA703CC"/>
    <w:rsid w:val="1EB7330C"/>
    <w:rsid w:val="1EB73A72"/>
    <w:rsid w:val="1EBC79C9"/>
    <w:rsid w:val="1EDF0BAD"/>
    <w:rsid w:val="1EDF6DFF"/>
    <w:rsid w:val="1EE53CE9"/>
    <w:rsid w:val="1EEE2B9E"/>
    <w:rsid w:val="1F0A0FF3"/>
    <w:rsid w:val="1F170F70"/>
    <w:rsid w:val="1F1A7E37"/>
    <w:rsid w:val="1F1C3BAF"/>
    <w:rsid w:val="1F1F220E"/>
    <w:rsid w:val="1F332CA6"/>
    <w:rsid w:val="1F4110E2"/>
    <w:rsid w:val="1F4E7AE0"/>
    <w:rsid w:val="1F5771FF"/>
    <w:rsid w:val="1F584412"/>
    <w:rsid w:val="1F5D052E"/>
    <w:rsid w:val="1F83778A"/>
    <w:rsid w:val="1F8B663F"/>
    <w:rsid w:val="1F8D0609"/>
    <w:rsid w:val="1FA73B68"/>
    <w:rsid w:val="1FA92F69"/>
    <w:rsid w:val="1FB42039"/>
    <w:rsid w:val="1FCB2848"/>
    <w:rsid w:val="1FD81978"/>
    <w:rsid w:val="1FDB37EE"/>
    <w:rsid w:val="1FE868A9"/>
    <w:rsid w:val="1FF561AE"/>
    <w:rsid w:val="1FFE96E7"/>
    <w:rsid w:val="20034907"/>
    <w:rsid w:val="20077EFA"/>
    <w:rsid w:val="20173E4B"/>
    <w:rsid w:val="20196340"/>
    <w:rsid w:val="202A22FB"/>
    <w:rsid w:val="202C6073"/>
    <w:rsid w:val="202F346E"/>
    <w:rsid w:val="204038CD"/>
    <w:rsid w:val="204121A4"/>
    <w:rsid w:val="20450EE3"/>
    <w:rsid w:val="204E48BC"/>
    <w:rsid w:val="206E043A"/>
    <w:rsid w:val="20790B8D"/>
    <w:rsid w:val="20790CC7"/>
    <w:rsid w:val="208902A1"/>
    <w:rsid w:val="208921B3"/>
    <w:rsid w:val="208A6F6C"/>
    <w:rsid w:val="208C08C0"/>
    <w:rsid w:val="20967991"/>
    <w:rsid w:val="20973DEB"/>
    <w:rsid w:val="20994D8B"/>
    <w:rsid w:val="20B26522"/>
    <w:rsid w:val="20B44310"/>
    <w:rsid w:val="20B971DB"/>
    <w:rsid w:val="20CB7853"/>
    <w:rsid w:val="20D14525"/>
    <w:rsid w:val="20D34741"/>
    <w:rsid w:val="20D41408"/>
    <w:rsid w:val="20D858B3"/>
    <w:rsid w:val="20DA787E"/>
    <w:rsid w:val="20EC75B1"/>
    <w:rsid w:val="210A7803"/>
    <w:rsid w:val="211116EB"/>
    <w:rsid w:val="211803A6"/>
    <w:rsid w:val="211E04D8"/>
    <w:rsid w:val="211E495F"/>
    <w:rsid w:val="2125359E"/>
    <w:rsid w:val="21262AC3"/>
    <w:rsid w:val="212A026B"/>
    <w:rsid w:val="212B00D9"/>
    <w:rsid w:val="212E5E1B"/>
    <w:rsid w:val="21425423"/>
    <w:rsid w:val="21516E74"/>
    <w:rsid w:val="21573E00"/>
    <w:rsid w:val="21584C46"/>
    <w:rsid w:val="216133FC"/>
    <w:rsid w:val="216E6218"/>
    <w:rsid w:val="217A696B"/>
    <w:rsid w:val="217D551A"/>
    <w:rsid w:val="217F6677"/>
    <w:rsid w:val="2181419D"/>
    <w:rsid w:val="21966D67"/>
    <w:rsid w:val="219A3A21"/>
    <w:rsid w:val="219C049B"/>
    <w:rsid w:val="21A2022C"/>
    <w:rsid w:val="21AA4072"/>
    <w:rsid w:val="21C621E0"/>
    <w:rsid w:val="21D02A2F"/>
    <w:rsid w:val="21D56769"/>
    <w:rsid w:val="21E52EF3"/>
    <w:rsid w:val="21E954FC"/>
    <w:rsid w:val="21EB0CFF"/>
    <w:rsid w:val="21F04E7F"/>
    <w:rsid w:val="21F169D8"/>
    <w:rsid w:val="21F90DCC"/>
    <w:rsid w:val="21FB5D7B"/>
    <w:rsid w:val="220B1C3D"/>
    <w:rsid w:val="220F3557"/>
    <w:rsid w:val="22114F8D"/>
    <w:rsid w:val="22146DBF"/>
    <w:rsid w:val="221943D6"/>
    <w:rsid w:val="221D1D20"/>
    <w:rsid w:val="22280ABD"/>
    <w:rsid w:val="22334A87"/>
    <w:rsid w:val="225B679C"/>
    <w:rsid w:val="22601766"/>
    <w:rsid w:val="226513C9"/>
    <w:rsid w:val="22757FF3"/>
    <w:rsid w:val="22794E74"/>
    <w:rsid w:val="227B0BEC"/>
    <w:rsid w:val="22853819"/>
    <w:rsid w:val="229879F0"/>
    <w:rsid w:val="22AE6481"/>
    <w:rsid w:val="22BB45A6"/>
    <w:rsid w:val="22BE6801"/>
    <w:rsid w:val="22BF5993"/>
    <w:rsid w:val="22D6753F"/>
    <w:rsid w:val="22DF73CD"/>
    <w:rsid w:val="22F83FEB"/>
    <w:rsid w:val="23047A11"/>
    <w:rsid w:val="230E637D"/>
    <w:rsid w:val="23166AD4"/>
    <w:rsid w:val="232E7729"/>
    <w:rsid w:val="233500BF"/>
    <w:rsid w:val="23377FF7"/>
    <w:rsid w:val="23490CEA"/>
    <w:rsid w:val="234F426B"/>
    <w:rsid w:val="235356C5"/>
    <w:rsid w:val="2358717F"/>
    <w:rsid w:val="236572AA"/>
    <w:rsid w:val="236B425F"/>
    <w:rsid w:val="237904E9"/>
    <w:rsid w:val="237B7EED"/>
    <w:rsid w:val="237C2E6E"/>
    <w:rsid w:val="237D6BE6"/>
    <w:rsid w:val="23836192"/>
    <w:rsid w:val="23901F29"/>
    <w:rsid w:val="2390455A"/>
    <w:rsid w:val="2392443F"/>
    <w:rsid w:val="23931F66"/>
    <w:rsid w:val="239C0061"/>
    <w:rsid w:val="23B13434"/>
    <w:rsid w:val="23B908A4"/>
    <w:rsid w:val="23C11DB3"/>
    <w:rsid w:val="23CD2307"/>
    <w:rsid w:val="23DC56BB"/>
    <w:rsid w:val="23E95BEF"/>
    <w:rsid w:val="23F20B37"/>
    <w:rsid w:val="23FD0064"/>
    <w:rsid w:val="241022B4"/>
    <w:rsid w:val="241207AA"/>
    <w:rsid w:val="24264B88"/>
    <w:rsid w:val="242A477B"/>
    <w:rsid w:val="242D23BA"/>
    <w:rsid w:val="242D3E3C"/>
    <w:rsid w:val="24374FE7"/>
    <w:rsid w:val="243E38B6"/>
    <w:rsid w:val="244D65B8"/>
    <w:rsid w:val="244F0582"/>
    <w:rsid w:val="245375B0"/>
    <w:rsid w:val="24545B99"/>
    <w:rsid w:val="245626E0"/>
    <w:rsid w:val="24642C0A"/>
    <w:rsid w:val="247E6772"/>
    <w:rsid w:val="24857B00"/>
    <w:rsid w:val="24861ACA"/>
    <w:rsid w:val="24942439"/>
    <w:rsid w:val="249B37C8"/>
    <w:rsid w:val="24A0493A"/>
    <w:rsid w:val="24A65394"/>
    <w:rsid w:val="24AA3A0B"/>
    <w:rsid w:val="24B14D99"/>
    <w:rsid w:val="24B22173"/>
    <w:rsid w:val="24B95AD9"/>
    <w:rsid w:val="24BE24DA"/>
    <w:rsid w:val="24CD14A7"/>
    <w:rsid w:val="24CF5825"/>
    <w:rsid w:val="24D31024"/>
    <w:rsid w:val="24D408E1"/>
    <w:rsid w:val="24D663E6"/>
    <w:rsid w:val="24D740D4"/>
    <w:rsid w:val="24D77F2B"/>
    <w:rsid w:val="24DE36B4"/>
    <w:rsid w:val="24ED38F7"/>
    <w:rsid w:val="24EE303F"/>
    <w:rsid w:val="24F20F0E"/>
    <w:rsid w:val="24F9229C"/>
    <w:rsid w:val="2504136D"/>
    <w:rsid w:val="25136D8E"/>
    <w:rsid w:val="25137802"/>
    <w:rsid w:val="251470D6"/>
    <w:rsid w:val="25164BFC"/>
    <w:rsid w:val="25276E09"/>
    <w:rsid w:val="25331C52"/>
    <w:rsid w:val="254B6F9C"/>
    <w:rsid w:val="255676EF"/>
    <w:rsid w:val="25622458"/>
    <w:rsid w:val="256B13EC"/>
    <w:rsid w:val="256C2A6E"/>
    <w:rsid w:val="2570657C"/>
    <w:rsid w:val="25710085"/>
    <w:rsid w:val="25771AD6"/>
    <w:rsid w:val="257F27A2"/>
    <w:rsid w:val="257F6C45"/>
    <w:rsid w:val="25853B30"/>
    <w:rsid w:val="25876026"/>
    <w:rsid w:val="258B00E2"/>
    <w:rsid w:val="25A917A6"/>
    <w:rsid w:val="25AF5921"/>
    <w:rsid w:val="25BE27CC"/>
    <w:rsid w:val="25C96113"/>
    <w:rsid w:val="25CE4536"/>
    <w:rsid w:val="25D36F91"/>
    <w:rsid w:val="25DF5936"/>
    <w:rsid w:val="25DF76E4"/>
    <w:rsid w:val="25E11B0F"/>
    <w:rsid w:val="25E371D4"/>
    <w:rsid w:val="25E62821"/>
    <w:rsid w:val="25F74A5C"/>
    <w:rsid w:val="25FE427D"/>
    <w:rsid w:val="26011E1E"/>
    <w:rsid w:val="26025181"/>
    <w:rsid w:val="260458EE"/>
    <w:rsid w:val="260E3B25"/>
    <w:rsid w:val="260E7FC9"/>
    <w:rsid w:val="26155BA9"/>
    <w:rsid w:val="2628662C"/>
    <w:rsid w:val="262D45DE"/>
    <w:rsid w:val="26307F40"/>
    <w:rsid w:val="26413EFB"/>
    <w:rsid w:val="26422FB2"/>
    <w:rsid w:val="2646538F"/>
    <w:rsid w:val="264A48BA"/>
    <w:rsid w:val="264D464E"/>
    <w:rsid w:val="265359DC"/>
    <w:rsid w:val="26655D12"/>
    <w:rsid w:val="26695200"/>
    <w:rsid w:val="266D4CF0"/>
    <w:rsid w:val="269C7383"/>
    <w:rsid w:val="26A53EF9"/>
    <w:rsid w:val="26A94201"/>
    <w:rsid w:val="26AC274F"/>
    <w:rsid w:val="26CF2164"/>
    <w:rsid w:val="26D905D7"/>
    <w:rsid w:val="26E66ACF"/>
    <w:rsid w:val="26FB22FC"/>
    <w:rsid w:val="27044A29"/>
    <w:rsid w:val="27142AC5"/>
    <w:rsid w:val="271B474C"/>
    <w:rsid w:val="271D34C8"/>
    <w:rsid w:val="272B65DD"/>
    <w:rsid w:val="272C39E9"/>
    <w:rsid w:val="27317081"/>
    <w:rsid w:val="27351CB2"/>
    <w:rsid w:val="27547C5E"/>
    <w:rsid w:val="275A34C6"/>
    <w:rsid w:val="276142BF"/>
    <w:rsid w:val="27673E35"/>
    <w:rsid w:val="276C31F9"/>
    <w:rsid w:val="276C4FA7"/>
    <w:rsid w:val="276D7F6F"/>
    <w:rsid w:val="27702F24"/>
    <w:rsid w:val="277125BE"/>
    <w:rsid w:val="27783712"/>
    <w:rsid w:val="277E4EAD"/>
    <w:rsid w:val="27897907"/>
    <w:rsid w:val="278E3170"/>
    <w:rsid w:val="27907362"/>
    <w:rsid w:val="27CC5A46"/>
    <w:rsid w:val="27CE7A10"/>
    <w:rsid w:val="27D36DD5"/>
    <w:rsid w:val="27F076BD"/>
    <w:rsid w:val="27FF406E"/>
    <w:rsid w:val="28013942"/>
    <w:rsid w:val="28333E1D"/>
    <w:rsid w:val="28454BD6"/>
    <w:rsid w:val="28455253"/>
    <w:rsid w:val="28551971"/>
    <w:rsid w:val="2858552C"/>
    <w:rsid w:val="285A5748"/>
    <w:rsid w:val="285B1C53"/>
    <w:rsid w:val="28633D69"/>
    <w:rsid w:val="288D1903"/>
    <w:rsid w:val="289F7086"/>
    <w:rsid w:val="28AB7D51"/>
    <w:rsid w:val="28B30060"/>
    <w:rsid w:val="28C32028"/>
    <w:rsid w:val="28CC490F"/>
    <w:rsid w:val="28DE40AA"/>
    <w:rsid w:val="28E31299"/>
    <w:rsid w:val="28E53263"/>
    <w:rsid w:val="28E60D8A"/>
    <w:rsid w:val="28E868B0"/>
    <w:rsid w:val="28ED036A"/>
    <w:rsid w:val="28F02CF8"/>
    <w:rsid w:val="28F10206"/>
    <w:rsid w:val="28F664B7"/>
    <w:rsid w:val="28FE4325"/>
    <w:rsid w:val="29051E07"/>
    <w:rsid w:val="290C50D6"/>
    <w:rsid w:val="29341AF5"/>
    <w:rsid w:val="29345E77"/>
    <w:rsid w:val="29451F54"/>
    <w:rsid w:val="294C65AD"/>
    <w:rsid w:val="294F692F"/>
    <w:rsid w:val="29543F45"/>
    <w:rsid w:val="29567A3B"/>
    <w:rsid w:val="296323DA"/>
    <w:rsid w:val="2972773E"/>
    <w:rsid w:val="297840D8"/>
    <w:rsid w:val="29806583"/>
    <w:rsid w:val="29883BEF"/>
    <w:rsid w:val="298B3C4C"/>
    <w:rsid w:val="298C1931"/>
    <w:rsid w:val="29916F47"/>
    <w:rsid w:val="29921A0F"/>
    <w:rsid w:val="299A0132"/>
    <w:rsid w:val="299A5D66"/>
    <w:rsid w:val="29AF561F"/>
    <w:rsid w:val="29AF73CD"/>
    <w:rsid w:val="29C83614"/>
    <w:rsid w:val="29E17ECF"/>
    <w:rsid w:val="29EF3C6E"/>
    <w:rsid w:val="29F00112"/>
    <w:rsid w:val="29F179E6"/>
    <w:rsid w:val="29F26D24"/>
    <w:rsid w:val="29F6324E"/>
    <w:rsid w:val="29FA4AED"/>
    <w:rsid w:val="2A15033F"/>
    <w:rsid w:val="2A151926"/>
    <w:rsid w:val="2A1662C1"/>
    <w:rsid w:val="2A1C7367"/>
    <w:rsid w:val="2A2815FA"/>
    <w:rsid w:val="2A314286"/>
    <w:rsid w:val="2A3873C3"/>
    <w:rsid w:val="2A4346E5"/>
    <w:rsid w:val="2A455541"/>
    <w:rsid w:val="2A467D32"/>
    <w:rsid w:val="2A4D7312"/>
    <w:rsid w:val="2A6308E4"/>
    <w:rsid w:val="2A6D6092"/>
    <w:rsid w:val="2A7A5C2D"/>
    <w:rsid w:val="2A7D76B4"/>
    <w:rsid w:val="2A846AAC"/>
    <w:rsid w:val="2A895E70"/>
    <w:rsid w:val="2A9A5CB9"/>
    <w:rsid w:val="2AA16863"/>
    <w:rsid w:val="2AA1765E"/>
    <w:rsid w:val="2AA64C74"/>
    <w:rsid w:val="2AA9206F"/>
    <w:rsid w:val="2AC1560A"/>
    <w:rsid w:val="2AD76BDC"/>
    <w:rsid w:val="2ADA451A"/>
    <w:rsid w:val="2AED63FF"/>
    <w:rsid w:val="2B0676C6"/>
    <w:rsid w:val="2B110340"/>
    <w:rsid w:val="2B165956"/>
    <w:rsid w:val="2B1E2A5D"/>
    <w:rsid w:val="2B437463"/>
    <w:rsid w:val="2B481F4B"/>
    <w:rsid w:val="2B7807EE"/>
    <w:rsid w:val="2B7B3A0B"/>
    <w:rsid w:val="2B80689B"/>
    <w:rsid w:val="2B8F74B6"/>
    <w:rsid w:val="2BA56CDA"/>
    <w:rsid w:val="2BAA42F0"/>
    <w:rsid w:val="2BB33164"/>
    <w:rsid w:val="2BBD04C8"/>
    <w:rsid w:val="2BBF00EC"/>
    <w:rsid w:val="2BC2788C"/>
    <w:rsid w:val="2BC37CFD"/>
    <w:rsid w:val="2BCC5F41"/>
    <w:rsid w:val="2BD5237F"/>
    <w:rsid w:val="2BD63337"/>
    <w:rsid w:val="2BE216E3"/>
    <w:rsid w:val="2BE22D06"/>
    <w:rsid w:val="2BE45A54"/>
    <w:rsid w:val="2BE536CE"/>
    <w:rsid w:val="2BE758D9"/>
    <w:rsid w:val="2BE91FAB"/>
    <w:rsid w:val="2C047EA4"/>
    <w:rsid w:val="2C09049E"/>
    <w:rsid w:val="2C0A653C"/>
    <w:rsid w:val="2C0C3529"/>
    <w:rsid w:val="2C0E2AD1"/>
    <w:rsid w:val="2C191F85"/>
    <w:rsid w:val="2C1B3732"/>
    <w:rsid w:val="2C293467"/>
    <w:rsid w:val="2C2A71DF"/>
    <w:rsid w:val="2C3167C0"/>
    <w:rsid w:val="2C36386E"/>
    <w:rsid w:val="2C5801F0"/>
    <w:rsid w:val="2C5820EB"/>
    <w:rsid w:val="2C584191"/>
    <w:rsid w:val="2C601A35"/>
    <w:rsid w:val="2C65375F"/>
    <w:rsid w:val="2C78619D"/>
    <w:rsid w:val="2C862667"/>
    <w:rsid w:val="2C9C632F"/>
    <w:rsid w:val="2CA70830"/>
    <w:rsid w:val="2CA84CD4"/>
    <w:rsid w:val="2CAD5934"/>
    <w:rsid w:val="2CAE1BBE"/>
    <w:rsid w:val="2CB05936"/>
    <w:rsid w:val="2CBE63C2"/>
    <w:rsid w:val="2CC55886"/>
    <w:rsid w:val="2CD5539D"/>
    <w:rsid w:val="2CE82D6F"/>
    <w:rsid w:val="2D031F0A"/>
    <w:rsid w:val="2D1C4D7A"/>
    <w:rsid w:val="2D23435A"/>
    <w:rsid w:val="2D2B1461"/>
    <w:rsid w:val="2D343236"/>
    <w:rsid w:val="2D483DC1"/>
    <w:rsid w:val="2D574BC6"/>
    <w:rsid w:val="2D5A7820"/>
    <w:rsid w:val="2D662499"/>
    <w:rsid w:val="2D6706EB"/>
    <w:rsid w:val="2D834DF9"/>
    <w:rsid w:val="2D8F379E"/>
    <w:rsid w:val="2DCC171F"/>
    <w:rsid w:val="2DD15014"/>
    <w:rsid w:val="2DDF6E74"/>
    <w:rsid w:val="2DF301D1"/>
    <w:rsid w:val="2DF72DE4"/>
    <w:rsid w:val="2DF83A39"/>
    <w:rsid w:val="2E0220AF"/>
    <w:rsid w:val="2E073779"/>
    <w:rsid w:val="2E07791B"/>
    <w:rsid w:val="2E2F1650"/>
    <w:rsid w:val="2E3D144C"/>
    <w:rsid w:val="2E4B082A"/>
    <w:rsid w:val="2E4F2F2D"/>
    <w:rsid w:val="2E53021E"/>
    <w:rsid w:val="2E5D4E86"/>
    <w:rsid w:val="2E5D790B"/>
    <w:rsid w:val="2E9A3C18"/>
    <w:rsid w:val="2E9D1EEA"/>
    <w:rsid w:val="2E9F2106"/>
    <w:rsid w:val="2EB23BE8"/>
    <w:rsid w:val="2EB877CF"/>
    <w:rsid w:val="2EBB0FEE"/>
    <w:rsid w:val="2EBC05C2"/>
    <w:rsid w:val="2EC41B6D"/>
    <w:rsid w:val="2EC63002"/>
    <w:rsid w:val="2ECE479A"/>
    <w:rsid w:val="2EDC6EB7"/>
    <w:rsid w:val="2F0A6B38"/>
    <w:rsid w:val="2F0B154A"/>
    <w:rsid w:val="2F251F5B"/>
    <w:rsid w:val="2F2E6FE6"/>
    <w:rsid w:val="2F3740ED"/>
    <w:rsid w:val="2F44410D"/>
    <w:rsid w:val="2F527179"/>
    <w:rsid w:val="2F887795"/>
    <w:rsid w:val="2F921D46"/>
    <w:rsid w:val="2F946CCB"/>
    <w:rsid w:val="2FA01856"/>
    <w:rsid w:val="2FB577BD"/>
    <w:rsid w:val="2FBC45F2"/>
    <w:rsid w:val="2FCF2378"/>
    <w:rsid w:val="2FD25781"/>
    <w:rsid w:val="2FD45DE0"/>
    <w:rsid w:val="2FDB53C0"/>
    <w:rsid w:val="2FE80DBB"/>
    <w:rsid w:val="2FF71DE5"/>
    <w:rsid w:val="2FFD7934"/>
    <w:rsid w:val="30063EE1"/>
    <w:rsid w:val="303B7C0D"/>
    <w:rsid w:val="303D5733"/>
    <w:rsid w:val="304271ED"/>
    <w:rsid w:val="304A7E50"/>
    <w:rsid w:val="30586A11"/>
    <w:rsid w:val="305D5DD5"/>
    <w:rsid w:val="306D5A1A"/>
    <w:rsid w:val="306E7FE2"/>
    <w:rsid w:val="30733ACD"/>
    <w:rsid w:val="30801AC4"/>
    <w:rsid w:val="3082085A"/>
    <w:rsid w:val="308C3862"/>
    <w:rsid w:val="3091782D"/>
    <w:rsid w:val="309379D8"/>
    <w:rsid w:val="309A0DD7"/>
    <w:rsid w:val="309D61D2"/>
    <w:rsid w:val="30A270F7"/>
    <w:rsid w:val="30B65CEE"/>
    <w:rsid w:val="30BB2EFC"/>
    <w:rsid w:val="30C6397A"/>
    <w:rsid w:val="30C95FE4"/>
    <w:rsid w:val="30DA5678"/>
    <w:rsid w:val="30DF1478"/>
    <w:rsid w:val="30E97C8A"/>
    <w:rsid w:val="30EC586F"/>
    <w:rsid w:val="30F027A5"/>
    <w:rsid w:val="30F6418C"/>
    <w:rsid w:val="30F71D86"/>
    <w:rsid w:val="310821E5"/>
    <w:rsid w:val="310E5321"/>
    <w:rsid w:val="311B6ABE"/>
    <w:rsid w:val="312B7C81"/>
    <w:rsid w:val="312D39F9"/>
    <w:rsid w:val="31303852"/>
    <w:rsid w:val="313308E4"/>
    <w:rsid w:val="314A45AB"/>
    <w:rsid w:val="31584F62"/>
    <w:rsid w:val="315A2315"/>
    <w:rsid w:val="315F792B"/>
    <w:rsid w:val="31626AF7"/>
    <w:rsid w:val="316D7BEB"/>
    <w:rsid w:val="3179279B"/>
    <w:rsid w:val="318671D6"/>
    <w:rsid w:val="318D26EA"/>
    <w:rsid w:val="319475D5"/>
    <w:rsid w:val="319C6071"/>
    <w:rsid w:val="31A11CF2"/>
    <w:rsid w:val="31AB2B70"/>
    <w:rsid w:val="31AC537E"/>
    <w:rsid w:val="31B04174"/>
    <w:rsid w:val="31C84ADC"/>
    <w:rsid w:val="31CC40B3"/>
    <w:rsid w:val="31CF2D03"/>
    <w:rsid w:val="31DE67F7"/>
    <w:rsid w:val="31DE6AA2"/>
    <w:rsid w:val="31E3679B"/>
    <w:rsid w:val="31E732FD"/>
    <w:rsid w:val="31F6203D"/>
    <w:rsid w:val="31F62CB9"/>
    <w:rsid w:val="31FC33CC"/>
    <w:rsid w:val="32165638"/>
    <w:rsid w:val="32244DFC"/>
    <w:rsid w:val="32250B75"/>
    <w:rsid w:val="323657C1"/>
    <w:rsid w:val="32402C9D"/>
    <w:rsid w:val="324328AA"/>
    <w:rsid w:val="3245781B"/>
    <w:rsid w:val="32517576"/>
    <w:rsid w:val="32584AA6"/>
    <w:rsid w:val="325B00F2"/>
    <w:rsid w:val="325D030E"/>
    <w:rsid w:val="32675C2E"/>
    <w:rsid w:val="32701400"/>
    <w:rsid w:val="32870003"/>
    <w:rsid w:val="3287538B"/>
    <w:rsid w:val="32906961"/>
    <w:rsid w:val="32935ADE"/>
    <w:rsid w:val="32955C39"/>
    <w:rsid w:val="329A1597"/>
    <w:rsid w:val="32A74A1C"/>
    <w:rsid w:val="32A970B0"/>
    <w:rsid w:val="32AC3044"/>
    <w:rsid w:val="32BE5C2C"/>
    <w:rsid w:val="32D103B5"/>
    <w:rsid w:val="32DC70E0"/>
    <w:rsid w:val="32E225C2"/>
    <w:rsid w:val="32E620B2"/>
    <w:rsid w:val="32E75F60"/>
    <w:rsid w:val="32F5553B"/>
    <w:rsid w:val="32F80037"/>
    <w:rsid w:val="32F83B93"/>
    <w:rsid w:val="32FB6478"/>
    <w:rsid w:val="33044C2E"/>
    <w:rsid w:val="33065F6E"/>
    <w:rsid w:val="33134E71"/>
    <w:rsid w:val="33155E3D"/>
    <w:rsid w:val="3316226B"/>
    <w:rsid w:val="331B68CE"/>
    <w:rsid w:val="331D35FA"/>
    <w:rsid w:val="33222006"/>
    <w:rsid w:val="33263B3F"/>
    <w:rsid w:val="3328091C"/>
    <w:rsid w:val="332826CA"/>
    <w:rsid w:val="334B63B9"/>
    <w:rsid w:val="33501C21"/>
    <w:rsid w:val="33523D0B"/>
    <w:rsid w:val="336254B1"/>
    <w:rsid w:val="33694A91"/>
    <w:rsid w:val="336963EB"/>
    <w:rsid w:val="336B6A5B"/>
    <w:rsid w:val="337C47C4"/>
    <w:rsid w:val="337F3EEB"/>
    <w:rsid w:val="33816EEB"/>
    <w:rsid w:val="33925D96"/>
    <w:rsid w:val="33945FB2"/>
    <w:rsid w:val="33A06705"/>
    <w:rsid w:val="33A76F60"/>
    <w:rsid w:val="33AA2C4C"/>
    <w:rsid w:val="33B0158D"/>
    <w:rsid w:val="33B0446E"/>
    <w:rsid w:val="33BC6C7D"/>
    <w:rsid w:val="33C30645"/>
    <w:rsid w:val="33C63C91"/>
    <w:rsid w:val="33C65A3F"/>
    <w:rsid w:val="33D26ADA"/>
    <w:rsid w:val="33EB55CD"/>
    <w:rsid w:val="33EC4C02"/>
    <w:rsid w:val="33F00D0E"/>
    <w:rsid w:val="33F16F60"/>
    <w:rsid w:val="33F64577"/>
    <w:rsid w:val="33FB0032"/>
    <w:rsid w:val="33FE17AD"/>
    <w:rsid w:val="34000F51"/>
    <w:rsid w:val="340071A3"/>
    <w:rsid w:val="34050C5E"/>
    <w:rsid w:val="340A6C8D"/>
    <w:rsid w:val="340D2360"/>
    <w:rsid w:val="340F73E6"/>
    <w:rsid w:val="3410665D"/>
    <w:rsid w:val="341D5FA7"/>
    <w:rsid w:val="34211214"/>
    <w:rsid w:val="34293B58"/>
    <w:rsid w:val="342E63AB"/>
    <w:rsid w:val="34321327"/>
    <w:rsid w:val="343706EB"/>
    <w:rsid w:val="34540A6A"/>
    <w:rsid w:val="34572B3B"/>
    <w:rsid w:val="34853B4C"/>
    <w:rsid w:val="348778C5"/>
    <w:rsid w:val="3492284C"/>
    <w:rsid w:val="34950E68"/>
    <w:rsid w:val="34986E94"/>
    <w:rsid w:val="34A327C4"/>
    <w:rsid w:val="34AF62C9"/>
    <w:rsid w:val="34CB4388"/>
    <w:rsid w:val="34DA38FB"/>
    <w:rsid w:val="34DD3232"/>
    <w:rsid w:val="34DD5737"/>
    <w:rsid w:val="34E16FD5"/>
    <w:rsid w:val="34EC3BCC"/>
    <w:rsid w:val="34ED64DF"/>
    <w:rsid w:val="34FA6E12"/>
    <w:rsid w:val="34FD36E3"/>
    <w:rsid w:val="34FF0F15"/>
    <w:rsid w:val="35076310"/>
    <w:rsid w:val="350B22A4"/>
    <w:rsid w:val="35134CB4"/>
    <w:rsid w:val="3522139B"/>
    <w:rsid w:val="35357DD0"/>
    <w:rsid w:val="353E565F"/>
    <w:rsid w:val="35470E02"/>
    <w:rsid w:val="355377A7"/>
    <w:rsid w:val="3572250E"/>
    <w:rsid w:val="357A2F85"/>
    <w:rsid w:val="358D5588"/>
    <w:rsid w:val="35900473"/>
    <w:rsid w:val="359B16C1"/>
    <w:rsid w:val="35B11B1D"/>
    <w:rsid w:val="35B2792B"/>
    <w:rsid w:val="35B37B11"/>
    <w:rsid w:val="35C506A4"/>
    <w:rsid w:val="35CD7559"/>
    <w:rsid w:val="35D01C39"/>
    <w:rsid w:val="35D70C63"/>
    <w:rsid w:val="35E6061B"/>
    <w:rsid w:val="35FF348B"/>
    <w:rsid w:val="36105698"/>
    <w:rsid w:val="36145188"/>
    <w:rsid w:val="361707D4"/>
    <w:rsid w:val="36301896"/>
    <w:rsid w:val="36396C6E"/>
    <w:rsid w:val="363A3B40"/>
    <w:rsid w:val="364E25EF"/>
    <w:rsid w:val="364F7F6E"/>
    <w:rsid w:val="365302AE"/>
    <w:rsid w:val="36607A0A"/>
    <w:rsid w:val="366E227C"/>
    <w:rsid w:val="366F2E0D"/>
    <w:rsid w:val="36743E79"/>
    <w:rsid w:val="36755242"/>
    <w:rsid w:val="367B6A5C"/>
    <w:rsid w:val="36A7258F"/>
    <w:rsid w:val="36A74ADA"/>
    <w:rsid w:val="36AD0223"/>
    <w:rsid w:val="36AD60D5"/>
    <w:rsid w:val="36B224F9"/>
    <w:rsid w:val="36BB6985"/>
    <w:rsid w:val="36C97D20"/>
    <w:rsid w:val="36CE3589"/>
    <w:rsid w:val="36D6243D"/>
    <w:rsid w:val="36D93CDC"/>
    <w:rsid w:val="36E56469"/>
    <w:rsid w:val="36EC0CC9"/>
    <w:rsid w:val="37227431"/>
    <w:rsid w:val="37326356"/>
    <w:rsid w:val="37373C67"/>
    <w:rsid w:val="373D070E"/>
    <w:rsid w:val="373F410B"/>
    <w:rsid w:val="375717D0"/>
    <w:rsid w:val="37864A29"/>
    <w:rsid w:val="379320DC"/>
    <w:rsid w:val="37BC1633"/>
    <w:rsid w:val="37E256EF"/>
    <w:rsid w:val="37E8067A"/>
    <w:rsid w:val="37E868CC"/>
    <w:rsid w:val="37EE6F49"/>
    <w:rsid w:val="37EE7094"/>
    <w:rsid w:val="380A0DFE"/>
    <w:rsid w:val="380B6117"/>
    <w:rsid w:val="38296C89"/>
    <w:rsid w:val="382E3D36"/>
    <w:rsid w:val="383002EB"/>
    <w:rsid w:val="384004B6"/>
    <w:rsid w:val="38435483"/>
    <w:rsid w:val="384635F3"/>
    <w:rsid w:val="384D672F"/>
    <w:rsid w:val="385201EA"/>
    <w:rsid w:val="38586797"/>
    <w:rsid w:val="387B14EE"/>
    <w:rsid w:val="387E7420"/>
    <w:rsid w:val="38877E93"/>
    <w:rsid w:val="38892DD0"/>
    <w:rsid w:val="38970952"/>
    <w:rsid w:val="38997BC6"/>
    <w:rsid w:val="38A071A7"/>
    <w:rsid w:val="38B44A00"/>
    <w:rsid w:val="38B72D29"/>
    <w:rsid w:val="38BC0149"/>
    <w:rsid w:val="38BC6802"/>
    <w:rsid w:val="38C12897"/>
    <w:rsid w:val="38C56C0D"/>
    <w:rsid w:val="38D86401"/>
    <w:rsid w:val="38D87D1C"/>
    <w:rsid w:val="38DB01DF"/>
    <w:rsid w:val="38DC3EDC"/>
    <w:rsid w:val="38EF51B2"/>
    <w:rsid w:val="38F113CD"/>
    <w:rsid w:val="38F15EA0"/>
    <w:rsid w:val="390A4620"/>
    <w:rsid w:val="391060DB"/>
    <w:rsid w:val="39240E4F"/>
    <w:rsid w:val="3930052B"/>
    <w:rsid w:val="39343DBC"/>
    <w:rsid w:val="393578EF"/>
    <w:rsid w:val="39445D84"/>
    <w:rsid w:val="394E6C03"/>
    <w:rsid w:val="395F496C"/>
    <w:rsid w:val="39636459"/>
    <w:rsid w:val="396B7F6C"/>
    <w:rsid w:val="396F6D40"/>
    <w:rsid w:val="397D3044"/>
    <w:rsid w:val="39902D77"/>
    <w:rsid w:val="399D36E6"/>
    <w:rsid w:val="39A750CC"/>
    <w:rsid w:val="39B36A66"/>
    <w:rsid w:val="39B417A9"/>
    <w:rsid w:val="39B60294"/>
    <w:rsid w:val="39BD3968"/>
    <w:rsid w:val="39C12F31"/>
    <w:rsid w:val="39C62C3D"/>
    <w:rsid w:val="39C649EB"/>
    <w:rsid w:val="39E21C8A"/>
    <w:rsid w:val="39FC5695"/>
    <w:rsid w:val="39FC665F"/>
    <w:rsid w:val="3A006D8E"/>
    <w:rsid w:val="3A0B4574"/>
    <w:rsid w:val="3A175A0D"/>
    <w:rsid w:val="3A1B6092"/>
    <w:rsid w:val="3A217E73"/>
    <w:rsid w:val="3A3651E5"/>
    <w:rsid w:val="3A485400"/>
    <w:rsid w:val="3A596D00"/>
    <w:rsid w:val="3A5A656B"/>
    <w:rsid w:val="3A744481"/>
    <w:rsid w:val="3A775CE5"/>
    <w:rsid w:val="3A7E0E22"/>
    <w:rsid w:val="3A8C7BEF"/>
    <w:rsid w:val="3A906246"/>
    <w:rsid w:val="3AA06EC0"/>
    <w:rsid w:val="3AAA60BB"/>
    <w:rsid w:val="3AAC3BE1"/>
    <w:rsid w:val="3AC54CA3"/>
    <w:rsid w:val="3AE61FFA"/>
    <w:rsid w:val="3AE8405F"/>
    <w:rsid w:val="3AF85078"/>
    <w:rsid w:val="3AFD268F"/>
    <w:rsid w:val="3AFD61EB"/>
    <w:rsid w:val="3B005CDB"/>
    <w:rsid w:val="3B0752BB"/>
    <w:rsid w:val="3B0F5F1E"/>
    <w:rsid w:val="3B182262"/>
    <w:rsid w:val="3B1874C8"/>
    <w:rsid w:val="3B2349B7"/>
    <w:rsid w:val="3B365BA1"/>
    <w:rsid w:val="3B3F4A55"/>
    <w:rsid w:val="3B443E1A"/>
    <w:rsid w:val="3B45404A"/>
    <w:rsid w:val="3B4942D0"/>
    <w:rsid w:val="3B616CFF"/>
    <w:rsid w:val="3B6259F6"/>
    <w:rsid w:val="3B796647"/>
    <w:rsid w:val="3B976654"/>
    <w:rsid w:val="3B9D45A9"/>
    <w:rsid w:val="3BB014AF"/>
    <w:rsid w:val="3BB54D17"/>
    <w:rsid w:val="3BBE6DC3"/>
    <w:rsid w:val="3BBF9E4A"/>
    <w:rsid w:val="3BC00CD9"/>
    <w:rsid w:val="3BC01EFC"/>
    <w:rsid w:val="3BC87005"/>
    <w:rsid w:val="3BCA786A"/>
    <w:rsid w:val="3BD31E2F"/>
    <w:rsid w:val="3BD93DCC"/>
    <w:rsid w:val="3BF15831"/>
    <w:rsid w:val="3BFE2D9B"/>
    <w:rsid w:val="3C027831"/>
    <w:rsid w:val="3C080D64"/>
    <w:rsid w:val="3C096E11"/>
    <w:rsid w:val="3C0A1E76"/>
    <w:rsid w:val="3C105946"/>
    <w:rsid w:val="3C222894"/>
    <w:rsid w:val="3C2D2B00"/>
    <w:rsid w:val="3C2F4B86"/>
    <w:rsid w:val="3C355E58"/>
    <w:rsid w:val="3C37397E"/>
    <w:rsid w:val="3C3F78C8"/>
    <w:rsid w:val="3C3F7D5B"/>
    <w:rsid w:val="3C471448"/>
    <w:rsid w:val="3C495460"/>
    <w:rsid w:val="3C5F52E9"/>
    <w:rsid w:val="3C5F759A"/>
    <w:rsid w:val="3C623601"/>
    <w:rsid w:val="3C6C525A"/>
    <w:rsid w:val="3C6D114E"/>
    <w:rsid w:val="3C6D3ED1"/>
    <w:rsid w:val="3C6D73A0"/>
    <w:rsid w:val="3C812E4B"/>
    <w:rsid w:val="3C8D3764"/>
    <w:rsid w:val="3C9708C1"/>
    <w:rsid w:val="3CA56B3A"/>
    <w:rsid w:val="3CB46D7D"/>
    <w:rsid w:val="3CCB2319"/>
    <w:rsid w:val="3CCE23CB"/>
    <w:rsid w:val="3CD17D17"/>
    <w:rsid w:val="3CD236A7"/>
    <w:rsid w:val="3CEA279F"/>
    <w:rsid w:val="3CFA1F51"/>
    <w:rsid w:val="3CFC6B49"/>
    <w:rsid w:val="3D185A92"/>
    <w:rsid w:val="3D20540A"/>
    <w:rsid w:val="3D296C36"/>
    <w:rsid w:val="3D2A34E3"/>
    <w:rsid w:val="3D3C7F39"/>
    <w:rsid w:val="3D440F09"/>
    <w:rsid w:val="3D4504A0"/>
    <w:rsid w:val="3D492F33"/>
    <w:rsid w:val="3D531ED8"/>
    <w:rsid w:val="3D597924"/>
    <w:rsid w:val="3D5E0917"/>
    <w:rsid w:val="3D624CB8"/>
    <w:rsid w:val="3D6764E5"/>
    <w:rsid w:val="3D6D1627"/>
    <w:rsid w:val="3D6D4C1F"/>
    <w:rsid w:val="3D7D1EDF"/>
    <w:rsid w:val="3D8734BB"/>
    <w:rsid w:val="3D9A11D4"/>
    <w:rsid w:val="3DA16D89"/>
    <w:rsid w:val="3DA364BE"/>
    <w:rsid w:val="3DAD190B"/>
    <w:rsid w:val="3DBB413B"/>
    <w:rsid w:val="3DCE38C6"/>
    <w:rsid w:val="3DE041CB"/>
    <w:rsid w:val="3DE9005D"/>
    <w:rsid w:val="3DED7C3A"/>
    <w:rsid w:val="3DF02630"/>
    <w:rsid w:val="3DF244AB"/>
    <w:rsid w:val="3E043D34"/>
    <w:rsid w:val="3E084485"/>
    <w:rsid w:val="3E09232F"/>
    <w:rsid w:val="3E0D48F6"/>
    <w:rsid w:val="3E0E69B8"/>
    <w:rsid w:val="3E1868B4"/>
    <w:rsid w:val="3E216694"/>
    <w:rsid w:val="3E377251"/>
    <w:rsid w:val="3E3913D7"/>
    <w:rsid w:val="3E42660A"/>
    <w:rsid w:val="3E42664B"/>
    <w:rsid w:val="3E444130"/>
    <w:rsid w:val="3E471762"/>
    <w:rsid w:val="3E4D35B0"/>
    <w:rsid w:val="3E573155"/>
    <w:rsid w:val="3E5A7334"/>
    <w:rsid w:val="3E691DE9"/>
    <w:rsid w:val="3E6F2791"/>
    <w:rsid w:val="3E704F26"/>
    <w:rsid w:val="3E7B5D6B"/>
    <w:rsid w:val="3E7F33BB"/>
    <w:rsid w:val="3E843E66"/>
    <w:rsid w:val="3E88226F"/>
    <w:rsid w:val="3E8F51FE"/>
    <w:rsid w:val="3E926F87"/>
    <w:rsid w:val="3E9A59DE"/>
    <w:rsid w:val="3E9C21BE"/>
    <w:rsid w:val="3EAF4836"/>
    <w:rsid w:val="3EB668D8"/>
    <w:rsid w:val="3EB76FF8"/>
    <w:rsid w:val="3EB97694"/>
    <w:rsid w:val="3EC33DFA"/>
    <w:rsid w:val="3EC534C3"/>
    <w:rsid w:val="3ECE51FB"/>
    <w:rsid w:val="3ED73C9C"/>
    <w:rsid w:val="3EE24CD8"/>
    <w:rsid w:val="3EEB27FE"/>
    <w:rsid w:val="3EEF0540"/>
    <w:rsid w:val="3F060A5B"/>
    <w:rsid w:val="3F060E16"/>
    <w:rsid w:val="3F122481"/>
    <w:rsid w:val="3F1C6E5B"/>
    <w:rsid w:val="3F1D1096"/>
    <w:rsid w:val="3F285800"/>
    <w:rsid w:val="3F2F0234"/>
    <w:rsid w:val="3F517FD6"/>
    <w:rsid w:val="3F5900B0"/>
    <w:rsid w:val="3F5B25CD"/>
    <w:rsid w:val="3F6363FE"/>
    <w:rsid w:val="3F746C97"/>
    <w:rsid w:val="3F756B8F"/>
    <w:rsid w:val="3F7722E4"/>
    <w:rsid w:val="3F8D0026"/>
    <w:rsid w:val="3F95482B"/>
    <w:rsid w:val="3FAB1FBC"/>
    <w:rsid w:val="3FAE4DA5"/>
    <w:rsid w:val="3FB62E0C"/>
    <w:rsid w:val="3FB86B84"/>
    <w:rsid w:val="3FD5771A"/>
    <w:rsid w:val="3FEA0D08"/>
    <w:rsid w:val="3FF47BEC"/>
    <w:rsid w:val="40083918"/>
    <w:rsid w:val="400B216D"/>
    <w:rsid w:val="400E2C48"/>
    <w:rsid w:val="401013FF"/>
    <w:rsid w:val="4019356B"/>
    <w:rsid w:val="401A50C7"/>
    <w:rsid w:val="40277C48"/>
    <w:rsid w:val="40295CD4"/>
    <w:rsid w:val="402D050B"/>
    <w:rsid w:val="403C664C"/>
    <w:rsid w:val="403C77B5"/>
    <w:rsid w:val="403E51E3"/>
    <w:rsid w:val="40465233"/>
    <w:rsid w:val="404843AC"/>
    <w:rsid w:val="40571487"/>
    <w:rsid w:val="40592157"/>
    <w:rsid w:val="40681878"/>
    <w:rsid w:val="40695F06"/>
    <w:rsid w:val="406E1CAE"/>
    <w:rsid w:val="408E5B37"/>
    <w:rsid w:val="409C46F8"/>
    <w:rsid w:val="40A0133A"/>
    <w:rsid w:val="40A8309D"/>
    <w:rsid w:val="40B82BB4"/>
    <w:rsid w:val="40BA692C"/>
    <w:rsid w:val="40BB20B0"/>
    <w:rsid w:val="40C31A53"/>
    <w:rsid w:val="40E52C5C"/>
    <w:rsid w:val="40FE0F0E"/>
    <w:rsid w:val="40FF545D"/>
    <w:rsid w:val="410067C8"/>
    <w:rsid w:val="41067DC3"/>
    <w:rsid w:val="410B53D9"/>
    <w:rsid w:val="41120516"/>
    <w:rsid w:val="412A1D04"/>
    <w:rsid w:val="412F10C8"/>
    <w:rsid w:val="41316CC4"/>
    <w:rsid w:val="413761CE"/>
    <w:rsid w:val="414D77A0"/>
    <w:rsid w:val="41596145"/>
    <w:rsid w:val="416E7014"/>
    <w:rsid w:val="41770D23"/>
    <w:rsid w:val="41873053"/>
    <w:rsid w:val="418F0D2A"/>
    <w:rsid w:val="41A27AEC"/>
    <w:rsid w:val="41AD0B58"/>
    <w:rsid w:val="41B415CD"/>
    <w:rsid w:val="41B617E9"/>
    <w:rsid w:val="41C061C4"/>
    <w:rsid w:val="41D01505"/>
    <w:rsid w:val="41D34149"/>
    <w:rsid w:val="41D91034"/>
    <w:rsid w:val="41DE70F8"/>
    <w:rsid w:val="41EA1493"/>
    <w:rsid w:val="41F30941"/>
    <w:rsid w:val="4247121E"/>
    <w:rsid w:val="42474939"/>
    <w:rsid w:val="424C3C57"/>
    <w:rsid w:val="424E37D0"/>
    <w:rsid w:val="42613FF3"/>
    <w:rsid w:val="42660D96"/>
    <w:rsid w:val="42734FE4"/>
    <w:rsid w:val="428667D2"/>
    <w:rsid w:val="4286740D"/>
    <w:rsid w:val="42876CE2"/>
    <w:rsid w:val="428D254A"/>
    <w:rsid w:val="429A6517"/>
    <w:rsid w:val="42A03650"/>
    <w:rsid w:val="42B15B0D"/>
    <w:rsid w:val="42C121F4"/>
    <w:rsid w:val="42CD1CE0"/>
    <w:rsid w:val="42DF267A"/>
    <w:rsid w:val="42E1381E"/>
    <w:rsid w:val="42ED6459"/>
    <w:rsid w:val="42FE58DD"/>
    <w:rsid w:val="43065E58"/>
    <w:rsid w:val="43142102"/>
    <w:rsid w:val="43174B3D"/>
    <w:rsid w:val="4329353B"/>
    <w:rsid w:val="43295ED2"/>
    <w:rsid w:val="432966B2"/>
    <w:rsid w:val="432A400D"/>
    <w:rsid w:val="432B4318"/>
    <w:rsid w:val="43384391"/>
    <w:rsid w:val="433E7F7E"/>
    <w:rsid w:val="43454BD3"/>
    <w:rsid w:val="434B790E"/>
    <w:rsid w:val="4352109E"/>
    <w:rsid w:val="4360274F"/>
    <w:rsid w:val="43614A2D"/>
    <w:rsid w:val="43615785"/>
    <w:rsid w:val="436F274E"/>
    <w:rsid w:val="437A6D95"/>
    <w:rsid w:val="437B6846"/>
    <w:rsid w:val="43801E9E"/>
    <w:rsid w:val="438576C5"/>
    <w:rsid w:val="4392593E"/>
    <w:rsid w:val="43977AB6"/>
    <w:rsid w:val="439D18D9"/>
    <w:rsid w:val="43A3342B"/>
    <w:rsid w:val="43C77C27"/>
    <w:rsid w:val="43D1290A"/>
    <w:rsid w:val="43D31224"/>
    <w:rsid w:val="43D6053D"/>
    <w:rsid w:val="43DE09EE"/>
    <w:rsid w:val="43F01739"/>
    <w:rsid w:val="43F14D5A"/>
    <w:rsid w:val="44002FAD"/>
    <w:rsid w:val="440307E3"/>
    <w:rsid w:val="440920A4"/>
    <w:rsid w:val="440C749E"/>
    <w:rsid w:val="44140FAD"/>
    <w:rsid w:val="441C0F7F"/>
    <w:rsid w:val="44223166"/>
    <w:rsid w:val="44250560"/>
    <w:rsid w:val="442B22D3"/>
    <w:rsid w:val="442F13DF"/>
    <w:rsid w:val="444C2DD1"/>
    <w:rsid w:val="44670B0B"/>
    <w:rsid w:val="446E0159"/>
    <w:rsid w:val="447339C1"/>
    <w:rsid w:val="448A0630"/>
    <w:rsid w:val="449101DD"/>
    <w:rsid w:val="449556E6"/>
    <w:rsid w:val="449F47B6"/>
    <w:rsid w:val="44A57DDF"/>
    <w:rsid w:val="44A8366B"/>
    <w:rsid w:val="44B625B2"/>
    <w:rsid w:val="44CB40C4"/>
    <w:rsid w:val="44CB55AC"/>
    <w:rsid w:val="44DD631A"/>
    <w:rsid w:val="44DE1391"/>
    <w:rsid w:val="44DF2E05"/>
    <w:rsid w:val="44E26451"/>
    <w:rsid w:val="44FC5765"/>
    <w:rsid w:val="450F5AC1"/>
    <w:rsid w:val="451B225C"/>
    <w:rsid w:val="452410C9"/>
    <w:rsid w:val="45317DFB"/>
    <w:rsid w:val="45322F35"/>
    <w:rsid w:val="45372D3C"/>
    <w:rsid w:val="455B01F8"/>
    <w:rsid w:val="45637592"/>
    <w:rsid w:val="456450B8"/>
    <w:rsid w:val="45650DEA"/>
    <w:rsid w:val="456D0411"/>
    <w:rsid w:val="456D3CE4"/>
    <w:rsid w:val="45712D2B"/>
    <w:rsid w:val="4579042C"/>
    <w:rsid w:val="457F0571"/>
    <w:rsid w:val="457F2DF7"/>
    <w:rsid w:val="45851176"/>
    <w:rsid w:val="4589134A"/>
    <w:rsid w:val="459C0CF6"/>
    <w:rsid w:val="45A73923"/>
    <w:rsid w:val="45AB2CE7"/>
    <w:rsid w:val="45AC0F39"/>
    <w:rsid w:val="45B20519"/>
    <w:rsid w:val="45C63B94"/>
    <w:rsid w:val="45E16709"/>
    <w:rsid w:val="45E5016B"/>
    <w:rsid w:val="45EC0586"/>
    <w:rsid w:val="46042A83"/>
    <w:rsid w:val="46063500"/>
    <w:rsid w:val="460E7DA5"/>
    <w:rsid w:val="46132D66"/>
    <w:rsid w:val="46196D55"/>
    <w:rsid w:val="462E5DF2"/>
    <w:rsid w:val="4635683C"/>
    <w:rsid w:val="46402EB1"/>
    <w:rsid w:val="46422483"/>
    <w:rsid w:val="46555F14"/>
    <w:rsid w:val="46587446"/>
    <w:rsid w:val="4659254A"/>
    <w:rsid w:val="465B0637"/>
    <w:rsid w:val="465E3F0D"/>
    <w:rsid w:val="46601D24"/>
    <w:rsid w:val="46623CEE"/>
    <w:rsid w:val="4665558C"/>
    <w:rsid w:val="466A16E6"/>
    <w:rsid w:val="466B3AEF"/>
    <w:rsid w:val="46731A57"/>
    <w:rsid w:val="467852BF"/>
    <w:rsid w:val="467D0B27"/>
    <w:rsid w:val="46805F22"/>
    <w:rsid w:val="46861C59"/>
    <w:rsid w:val="468931DE"/>
    <w:rsid w:val="46893F2B"/>
    <w:rsid w:val="46977508"/>
    <w:rsid w:val="46A22896"/>
    <w:rsid w:val="46AA2F9F"/>
    <w:rsid w:val="46C4686E"/>
    <w:rsid w:val="46C64100"/>
    <w:rsid w:val="46C74C11"/>
    <w:rsid w:val="46CC73B9"/>
    <w:rsid w:val="46DA2C9D"/>
    <w:rsid w:val="46DF0E9A"/>
    <w:rsid w:val="46E5729B"/>
    <w:rsid w:val="46F56910"/>
    <w:rsid w:val="47121270"/>
    <w:rsid w:val="47152B0E"/>
    <w:rsid w:val="472E3BD0"/>
    <w:rsid w:val="472F136B"/>
    <w:rsid w:val="47401FB0"/>
    <w:rsid w:val="476475F1"/>
    <w:rsid w:val="47665118"/>
    <w:rsid w:val="47680E90"/>
    <w:rsid w:val="476F010A"/>
    <w:rsid w:val="477B778F"/>
    <w:rsid w:val="477C2B8D"/>
    <w:rsid w:val="478203EC"/>
    <w:rsid w:val="47893999"/>
    <w:rsid w:val="47A32B9E"/>
    <w:rsid w:val="47B025FA"/>
    <w:rsid w:val="47B211E6"/>
    <w:rsid w:val="47BA22EF"/>
    <w:rsid w:val="47C22C96"/>
    <w:rsid w:val="47C3256A"/>
    <w:rsid w:val="47D06A35"/>
    <w:rsid w:val="47E524E0"/>
    <w:rsid w:val="47E744AA"/>
    <w:rsid w:val="47FE35A2"/>
    <w:rsid w:val="4803505C"/>
    <w:rsid w:val="4809698F"/>
    <w:rsid w:val="4811697D"/>
    <w:rsid w:val="48236FDA"/>
    <w:rsid w:val="48282F4E"/>
    <w:rsid w:val="48287C32"/>
    <w:rsid w:val="4837257A"/>
    <w:rsid w:val="484C02D7"/>
    <w:rsid w:val="485633DE"/>
    <w:rsid w:val="4857634E"/>
    <w:rsid w:val="485D476D"/>
    <w:rsid w:val="48657AC5"/>
    <w:rsid w:val="486C52CA"/>
    <w:rsid w:val="487321E2"/>
    <w:rsid w:val="48746F06"/>
    <w:rsid w:val="4876582E"/>
    <w:rsid w:val="487A3E25"/>
    <w:rsid w:val="488241D3"/>
    <w:rsid w:val="488B5503"/>
    <w:rsid w:val="48936C4C"/>
    <w:rsid w:val="48937E21"/>
    <w:rsid w:val="48946C56"/>
    <w:rsid w:val="489A0361"/>
    <w:rsid w:val="489A28FB"/>
    <w:rsid w:val="48A203D1"/>
    <w:rsid w:val="48B94FF3"/>
    <w:rsid w:val="48B9571B"/>
    <w:rsid w:val="48BF0F83"/>
    <w:rsid w:val="48D507A7"/>
    <w:rsid w:val="48DE24EA"/>
    <w:rsid w:val="48E37AAB"/>
    <w:rsid w:val="48E90A61"/>
    <w:rsid w:val="48F77700"/>
    <w:rsid w:val="48FD4B4C"/>
    <w:rsid w:val="48FE4AE6"/>
    <w:rsid w:val="48FF3A76"/>
    <w:rsid w:val="490A68E0"/>
    <w:rsid w:val="491055FE"/>
    <w:rsid w:val="491B09A0"/>
    <w:rsid w:val="491D214E"/>
    <w:rsid w:val="49282FCC"/>
    <w:rsid w:val="49327A84"/>
    <w:rsid w:val="493A2D00"/>
    <w:rsid w:val="493D1461"/>
    <w:rsid w:val="493F20C4"/>
    <w:rsid w:val="494662F4"/>
    <w:rsid w:val="49523BA5"/>
    <w:rsid w:val="49583186"/>
    <w:rsid w:val="495A5150"/>
    <w:rsid w:val="495F5B3E"/>
    <w:rsid w:val="4968786D"/>
    <w:rsid w:val="496F627F"/>
    <w:rsid w:val="496F77D7"/>
    <w:rsid w:val="497654FD"/>
    <w:rsid w:val="497806AE"/>
    <w:rsid w:val="499046CE"/>
    <w:rsid w:val="49AD5280"/>
    <w:rsid w:val="49B41AB5"/>
    <w:rsid w:val="49B64211"/>
    <w:rsid w:val="49D767A1"/>
    <w:rsid w:val="49E54A1A"/>
    <w:rsid w:val="49E62540"/>
    <w:rsid w:val="49F6167F"/>
    <w:rsid w:val="49F97F58"/>
    <w:rsid w:val="4A064FA0"/>
    <w:rsid w:val="4A162E25"/>
    <w:rsid w:val="4A16615C"/>
    <w:rsid w:val="4A3C1713"/>
    <w:rsid w:val="4A427DEC"/>
    <w:rsid w:val="4A4424D7"/>
    <w:rsid w:val="4A444729"/>
    <w:rsid w:val="4A4D17A8"/>
    <w:rsid w:val="4A606796"/>
    <w:rsid w:val="4A630034"/>
    <w:rsid w:val="4A857C64"/>
    <w:rsid w:val="4A96656C"/>
    <w:rsid w:val="4AB2291F"/>
    <w:rsid w:val="4AB82D0F"/>
    <w:rsid w:val="4ADA20A4"/>
    <w:rsid w:val="4AE7656F"/>
    <w:rsid w:val="4AEB7664"/>
    <w:rsid w:val="4AF62C56"/>
    <w:rsid w:val="4AFB026D"/>
    <w:rsid w:val="4AFD7C19"/>
    <w:rsid w:val="4B0567D1"/>
    <w:rsid w:val="4B166E55"/>
    <w:rsid w:val="4B236AAE"/>
    <w:rsid w:val="4B243085"/>
    <w:rsid w:val="4B2C0426"/>
    <w:rsid w:val="4B3043BA"/>
    <w:rsid w:val="4B306168"/>
    <w:rsid w:val="4B3612A5"/>
    <w:rsid w:val="4B41288E"/>
    <w:rsid w:val="4B517E8D"/>
    <w:rsid w:val="4B5856BF"/>
    <w:rsid w:val="4B601CD0"/>
    <w:rsid w:val="4B707271"/>
    <w:rsid w:val="4B771FE9"/>
    <w:rsid w:val="4B8E2E8F"/>
    <w:rsid w:val="4B9739F7"/>
    <w:rsid w:val="4B9F6E4A"/>
    <w:rsid w:val="4BA14457"/>
    <w:rsid w:val="4BA21515"/>
    <w:rsid w:val="4BA32DDE"/>
    <w:rsid w:val="4BB02E05"/>
    <w:rsid w:val="4BB27862"/>
    <w:rsid w:val="4BC30D8B"/>
    <w:rsid w:val="4BEE2503"/>
    <w:rsid w:val="4BFA1FA3"/>
    <w:rsid w:val="4C001FDF"/>
    <w:rsid w:val="4C187711"/>
    <w:rsid w:val="4C1A4486"/>
    <w:rsid w:val="4C244628"/>
    <w:rsid w:val="4C245A30"/>
    <w:rsid w:val="4C2C4459"/>
    <w:rsid w:val="4C471526"/>
    <w:rsid w:val="4C4E7708"/>
    <w:rsid w:val="4C5916EF"/>
    <w:rsid w:val="4C6C31D0"/>
    <w:rsid w:val="4C742085"/>
    <w:rsid w:val="4C7E2F03"/>
    <w:rsid w:val="4CA50490"/>
    <w:rsid w:val="4CA81281"/>
    <w:rsid w:val="4CA86F29"/>
    <w:rsid w:val="4CAB0592"/>
    <w:rsid w:val="4CB132D9"/>
    <w:rsid w:val="4CB6685F"/>
    <w:rsid w:val="4CC367FE"/>
    <w:rsid w:val="4CFD207A"/>
    <w:rsid w:val="4D0553D3"/>
    <w:rsid w:val="4D077F3C"/>
    <w:rsid w:val="4D092362"/>
    <w:rsid w:val="4D123355"/>
    <w:rsid w:val="4D186EB4"/>
    <w:rsid w:val="4D2A3B31"/>
    <w:rsid w:val="4D312C52"/>
    <w:rsid w:val="4D3A633A"/>
    <w:rsid w:val="4D3F6F32"/>
    <w:rsid w:val="4D627293"/>
    <w:rsid w:val="4D64659D"/>
    <w:rsid w:val="4D7D31BB"/>
    <w:rsid w:val="4D814A59"/>
    <w:rsid w:val="4D844549"/>
    <w:rsid w:val="4D905305"/>
    <w:rsid w:val="4D964A72"/>
    <w:rsid w:val="4D9963F7"/>
    <w:rsid w:val="4D9C1254"/>
    <w:rsid w:val="4DB7491F"/>
    <w:rsid w:val="4DCD4142"/>
    <w:rsid w:val="4DD11FCD"/>
    <w:rsid w:val="4DE90850"/>
    <w:rsid w:val="4DF07E31"/>
    <w:rsid w:val="4DFE254E"/>
    <w:rsid w:val="4E0615F8"/>
    <w:rsid w:val="4E140128"/>
    <w:rsid w:val="4E1C688B"/>
    <w:rsid w:val="4E1F4272"/>
    <w:rsid w:val="4E261AA5"/>
    <w:rsid w:val="4E593C28"/>
    <w:rsid w:val="4E6C395B"/>
    <w:rsid w:val="4E793892"/>
    <w:rsid w:val="4E797A6F"/>
    <w:rsid w:val="4E7D64B2"/>
    <w:rsid w:val="4E800872"/>
    <w:rsid w:val="4E9609D8"/>
    <w:rsid w:val="4EA672BC"/>
    <w:rsid w:val="4EB15812"/>
    <w:rsid w:val="4EB86BA1"/>
    <w:rsid w:val="4EC569ED"/>
    <w:rsid w:val="4ED2749B"/>
    <w:rsid w:val="4ED50EA1"/>
    <w:rsid w:val="4EE51018"/>
    <w:rsid w:val="4EEC050C"/>
    <w:rsid w:val="4EF120B3"/>
    <w:rsid w:val="4F042D1F"/>
    <w:rsid w:val="4F082F58"/>
    <w:rsid w:val="4F0A0A7E"/>
    <w:rsid w:val="4F0A6CD0"/>
    <w:rsid w:val="4F0D5EE4"/>
    <w:rsid w:val="4F104EC3"/>
    <w:rsid w:val="4F2002A2"/>
    <w:rsid w:val="4F2B5DCC"/>
    <w:rsid w:val="4F321212"/>
    <w:rsid w:val="4F3A1402"/>
    <w:rsid w:val="4F4421E2"/>
    <w:rsid w:val="4F47354A"/>
    <w:rsid w:val="4F5902F9"/>
    <w:rsid w:val="4F6208BA"/>
    <w:rsid w:val="4F756840"/>
    <w:rsid w:val="4F766246"/>
    <w:rsid w:val="4F78329E"/>
    <w:rsid w:val="4F7F146C"/>
    <w:rsid w:val="4F8D6A47"/>
    <w:rsid w:val="4F911C54"/>
    <w:rsid w:val="4F9273F2"/>
    <w:rsid w:val="4F974C04"/>
    <w:rsid w:val="4FA020D7"/>
    <w:rsid w:val="4FB07878"/>
    <w:rsid w:val="4FB37368"/>
    <w:rsid w:val="4FBA24A4"/>
    <w:rsid w:val="4FC34453"/>
    <w:rsid w:val="4FDA66A3"/>
    <w:rsid w:val="4FE237A9"/>
    <w:rsid w:val="4FE625E0"/>
    <w:rsid w:val="4FEA49FC"/>
    <w:rsid w:val="4FFC0D8F"/>
    <w:rsid w:val="5000141C"/>
    <w:rsid w:val="50046B1E"/>
    <w:rsid w:val="500D0826"/>
    <w:rsid w:val="502142D2"/>
    <w:rsid w:val="5021480F"/>
    <w:rsid w:val="5023629C"/>
    <w:rsid w:val="502A762A"/>
    <w:rsid w:val="502B6EFE"/>
    <w:rsid w:val="5032028D"/>
    <w:rsid w:val="50322538"/>
    <w:rsid w:val="50333865"/>
    <w:rsid w:val="503A5393"/>
    <w:rsid w:val="50423C79"/>
    <w:rsid w:val="504F7620"/>
    <w:rsid w:val="50526B81"/>
    <w:rsid w:val="5055041F"/>
    <w:rsid w:val="506F7733"/>
    <w:rsid w:val="507B7E86"/>
    <w:rsid w:val="50812FC2"/>
    <w:rsid w:val="50922952"/>
    <w:rsid w:val="509259D6"/>
    <w:rsid w:val="50962ECB"/>
    <w:rsid w:val="509E1DC6"/>
    <w:rsid w:val="50A3118B"/>
    <w:rsid w:val="50A42E38"/>
    <w:rsid w:val="50A4577F"/>
    <w:rsid w:val="50A54F03"/>
    <w:rsid w:val="50A56CB1"/>
    <w:rsid w:val="50B00232"/>
    <w:rsid w:val="50B138A7"/>
    <w:rsid w:val="50B73D1F"/>
    <w:rsid w:val="50BD5BC9"/>
    <w:rsid w:val="50C11EEE"/>
    <w:rsid w:val="50E97CFC"/>
    <w:rsid w:val="50FA4028"/>
    <w:rsid w:val="51024103"/>
    <w:rsid w:val="51037E7B"/>
    <w:rsid w:val="510D65B7"/>
    <w:rsid w:val="511157AB"/>
    <w:rsid w:val="51142088"/>
    <w:rsid w:val="512B403A"/>
    <w:rsid w:val="512E314A"/>
    <w:rsid w:val="5142540C"/>
    <w:rsid w:val="5146065D"/>
    <w:rsid w:val="516060B5"/>
    <w:rsid w:val="516B614C"/>
    <w:rsid w:val="517D757C"/>
    <w:rsid w:val="517E06C7"/>
    <w:rsid w:val="51825244"/>
    <w:rsid w:val="518832C8"/>
    <w:rsid w:val="51887260"/>
    <w:rsid w:val="518B5CBD"/>
    <w:rsid w:val="518D64CB"/>
    <w:rsid w:val="519B00B4"/>
    <w:rsid w:val="51A0432A"/>
    <w:rsid w:val="51A86090"/>
    <w:rsid w:val="51A90A23"/>
    <w:rsid w:val="51AC4BBB"/>
    <w:rsid w:val="51B7396D"/>
    <w:rsid w:val="51BA49DE"/>
    <w:rsid w:val="51E46EE6"/>
    <w:rsid w:val="51F87141"/>
    <w:rsid w:val="51FE537A"/>
    <w:rsid w:val="52075749"/>
    <w:rsid w:val="520B2921"/>
    <w:rsid w:val="520D507E"/>
    <w:rsid w:val="521045FE"/>
    <w:rsid w:val="521C7446"/>
    <w:rsid w:val="521E6668"/>
    <w:rsid w:val="52271947"/>
    <w:rsid w:val="52291B63"/>
    <w:rsid w:val="522E4CC3"/>
    <w:rsid w:val="52377DDC"/>
    <w:rsid w:val="523F4EE3"/>
    <w:rsid w:val="52416FF8"/>
    <w:rsid w:val="5244713B"/>
    <w:rsid w:val="525766D1"/>
    <w:rsid w:val="52614E59"/>
    <w:rsid w:val="52615633"/>
    <w:rsid w:val="52705CA9"/>
    <w:rsid w:val="527B23BF"/>
    <w:rsid w:val="529214B7"/>
    <w:rsid w:val="52953EDE"/>
    <w:rsid w:val="52977FD4"/>
    <w:rsid w:val="52A25790"/>
    <w:rsid w:val="52A96B6F"/>
    <w:rsid w:val="52B45975"/>
    <w:rsid w:val="52B551A5"/>
    <w:rsid w:val="52C27FEE"/>
    <w:rsid w:val="52CD24EF"/>
    <w:rsid w:val="52D94AA4"/>
    <w:rsid w:val="52E04FF4"/>
    <w:rsid w:val="52EA3A62"/>
    <w:rsid w:val="52F50BB8"/>
    <w:rsid w:val="52F5507D"/>
    <w:rsid w:val="52F65EE9"/>
    <w:rsid w:val="52FB705C"/>
    <w:rsid w:val="530219FE"/>
    <w:rsid w:val="53097272"/>
    <w:rsid w:val="53364538"/>
    <w:rsid w:val="533B38FC"/>
    <w:rsid w:val="533F1322"/>
    <w:rsid w:val="53424C8B"/>
    <w:rsid w:val="53446C55"/>
    <w:rsid w:val="53544462"/>
    <w:rsid w:val="535449BE"/>
    <w:rsid w:val="535A6478"/>
    <w:rsid w:val="53654E1D"/>
    <w:rsid w:val="536C1D08"/>
    <w:rsid w:val="536C61AC"/>
    <w:rsid w:val="538B1E88"/>
    <w:rsid w:val="539153F5"/>
    <w:rsid w:val="53931106"/>
    <w:rsid w:val="539354E6"/>
    <w:rsid w:val="5397158E"/>
    <w:rsid w:val="539A6875"/>
    <w:rsid w:val="539B083F"/>
    <w:rsid w:val="53A05E55"/>
    <w:rsid w:val="53A15716"/>
    <w:rsid w:val="53A5521A"/>
    <w:rsid w:val="53A57414"/>
    <w:rsid w:val="53AC47FA"/>
    <w:rsid w:val="53B65679"/>
    <w:rsid w:val="53CE651E"/>
    <w:rsid w:val="53D02297"/>
    <w:rsid w:val="53D419EA"/>
    <w:rsid w:val="53DA1367"/>
    <w:rsid w:val="53E957FE"/>
    <w:rsid w:val="54013861"/>
    <w:rsid w:val="541303D5"/>
    <w:rsid w:val="54221F9B"/>
    <w:rsid w:val="54222A46"/>
    <w:rsid w:val="54297BF9"/>
    <w:rsid w:val="544467E1"/>
    <w:rsid w:val="54487265"/>
    <w:rsid w:val="544B4013"/>
    <w:rsid w:val="544B7B6F"/>
    <w:rsid w:val="544D6070"/>
    <w:rsid w:val="545C1D7C"/>
    <w:rsid w:val="545D61E4"/>
    <w:rsid w:val="54605E1E"/>
    <w:rsid w:val="54616C55"/>
    <w:rsid w:val="549459BA"/>
    <w:rsid w:val="54A64729"/>
    <w:rsid w:val="54A656ED"/>
    <w:rsid w:val="54B3506A"/>
    <w:rsid w:val="54BE2A37"/>
    <w:rsid w:val="54CA0D16"/>
    <w:rsid w:val="54DD4057"/>
    <w:rsid w:val="54E7490F"/>
    <w:rsid w:val="54FB1595"/>
    <w:rsid w:val="54FF095A"/>
    <w:rsid w:val="55072FA0"/>
    <w:rsid w:val="550764A4"/>
    <w:rsid w:val="550B0792"/>
    <w:rsid w:val="550B2BF6"/>
    <w:rsid w:val="551155D8"/>
    <w:rsid w:val="5511700B"/>
    <w:rsid w:val="55124B31"/>
    <w:rsid w:val="55214EB5"/>
    <w:rsid w:val="55254864"/>
    <w:rsid w:val="552D3719"/>
    <w:rsid w:val="552D5A54"/>
    <w:rsid w:val="55364EFD"/>
    <w:rsid w:val="554345E4"/>
    <w:rsid w:val="554A42CB"/>
    <w:rsid w:val="555A151B"/>
    <w:rsid w:val="555D4828"/>
    <w:rsid w:val="556C2493"/>
    <w:rsid w:val="556E01F3"/>
    <w:rsid w:val="556E620B"/>
    <w:rsid w:val="557A4C8B"/>
    <w:rsid w:val="557C1FAA"/>
    <w:rsid w:val="557E2E03"/>
    <w:rsid w:val="557E5D22"/>
    <w:rsid w:val="558931E1"/>
    <w:rsid w:val="558F1CDD"/>
    <w:rsid w:val="55923347"/>
    <w:rsid w:val="55925180"/>
    <w:rsid w:val="55941FCF"/>
    <w:rsid w:val="55983B1B"/>
    <w:rsid w:val="559E39D0"/>
    <w:rsid w:val="55A8376B"/>
    <w:rsid w:val="55AE2AAB"/>
    <w:rsid w:val="55AE53B4"/>
    <w:rsid w:val="55B17EA6"/>
    <w:rsid w:val="55BB0D24"/>
    <w:rsid w:val="55D32512"/>
    <w:rsid w:val="55DC29B6"/>
    <w:rsid w:val="55DD0C9B"/>
    <w:rsid w:val="55DD4241"/>
    <w:rsid w:val="55DF2C65"/>
    <w:rsid w:val="55EF6A13"/>
    <w:rsid w:val="55F45FE4"/>
    <w:rsid w:val="55F95F7A"/>
    <w:rsid w:val="560E5145"/>
    <w:rsid w:val="5614598F"/>
    <w:rsid w:val="5618470D"/>
    <w:rsid w:val="561F56E7"/>
    <w:rsid w:val="562C1C22"/>
    <w:rsid w:val="562E7748"/>
    <w:rsid w:val="56310FE7"/>
    <w:rsid w:val="56446F6C"/>
    <w:rsid w:val="56551179"/>
    <w:rsid w:val="56576C9F"/>
    <w:rsid w:val="56665134"/>
    <w:rsid w:val="566B6D1E"/>
    <w:rsid w:val="56701B0F"/>
    <w:rsid w:val="568554C6"/>
    <w:rsid w:val="56951575"/>
    <w:rsid w:val="56A847DD"/>
    <w:rsid w:val="56A95021"/>
    <w:rsid w:val="56B539C6"/>
    <w:rsid w:val="56BA722E"/>
    <w:rsid w:val="56D4209E"/>
    <w:rsid w:val="56DF0A43"/>
    <w:rsid w:val="56E2109B"/>
    <w:rsid w:val="56F97D56"/>
    <w:rsid w:val="56FB4B83"/>
    <w:rsid w:val="57020FBD"/>
    <w:rsid w:val="57032A2C"/>
    <w:rsid w:val="570C5CDB"/>
    <w:rsid w:val="570F5219"/>
    <w:rsid w:val="573729F0"/>
    <w:rsid w:val="573E39BB"/>
    <w:rsid w:val="575D12B5"/>
    <w:rsid w:val="57610A87"/>
    <w:rsid w:val="576C677A"/>
    <w:rsid w:val="577613A7"/>
    <w:rsid w:val="57763741"/>
    <w:rsid w:val="57772EE3"/>
    <w:rsid w:val="57783371"/>
    <w:rsid w:val="577B1140"/>
    <w:rsid w:val="577B7F21"/>
    <w:rsid w:val="577F181B"/>
    <w:rsid w:val="57803FD4"/>
    <w:rsid w:val="57921984"/>
    <w:rsid w:val="5794182D"/>
    <w:rsid w:val="579737F0"/>
    <w:rsid w:val="57A74851"/>
    <w:rsid w:val="57AA6773"/>
    <w:rsid w:val="57AB7B30"/>
    <w:rsid w:val="57AD4747"/>
    <w:rsid w:val="57AF5251"/>
    <w:rsid w:val="57B26373"/>
    <w:rsid w:val="57B63F04"/>
    <w:rsid w:val="57BC0198"/>
    <w:rsid w:val="57CD20C2"/>
    <w:rsid w:val="57D57572"/>
    <w:rsid w:val="57D675AB"/>
    <w:rsid w:val="57D73E27"/>
    <w:rsid w:val="57D864A4"/>
    <w:rsid w:val="57D91936"/>
    <w:rsid w:val="57D95FDD"/>
    <w:rsid w:val="57E52089"/>
    <w:rsid w:val="57F66044"/>
    <w:rsid w:val="57F7082F"/>
    <w:rsid w:val="57F86260"/>
    <w:rsid w:val="57FF139C"/>
    <w:rsid w:val="580321C3"/>
    <w:rsid w:val="580F7106"/>
    <w:rsid w:val="5814296E"/>
    <w:rsid w:val="58234FEC"/>
    <w:rsid w:val="582D2DC0"/>
    <w:rsid w:val="58407993"/>
    <w:rsid w:val="58525458"/>
    <w:rsid w:val="587F072F"/>
    <w:rsid w:val="588673C8"/>
    <w:rsid w:val="58917D2F"/>
    <w:rsid w:val="5894085C"/>
    <w:rsid w:val="589A2E73"/>
    <w:rsid w:val="589D0BB5"/>
    <w:rsid w:val="58AB4F33"/>
    <w:rsid w:val="58AE4F0C"/>
    <w:rsid w:val="58B85899"/>
    <w:rsid w:val="58C15BFF"/>
    <w:rsid w:val="58E363A9"/>
    <w:rsid w:val="58F24A5D"/>
    <w:rsid w:val="59027B23"/>
    <w:rsid w:val="59030A18"/>
    <w:rsid w:val="590A624B"/>
    <w:rsid w:val="591C7D2C"/>
    <w:rsid w:val="591E5133"/>
    <w:rsid w:val="59260BAB"/>
    <w:rsid w:val="5932754F"/>
    <w:rsid w:val="59405525"/>
    <w:rsid w:val="594F0F1F"/>
    <w:rsid w:val="59501215"/>
    <w:rsid w:val="59540900"/>
    <w:rsid w:val="595E1678"/>
    <w:rsid w:val="596D5BD4"/>
    <w:rsid w:val="597E3DD8"/>
    <w:rsid w:val="59820767"/>
    <w:rsid w:val="599B3347"/>
    <w:rsid w:val="59A568CB"/>
    <w:rsid w:val="59B368E2"/>
    <w:rsid w:val="59B83EF9"/>
    <w:rsid w:val="59DF0685"/>
    <w:rsid w:val="59E06FAB"/>
    <w:rsid w:val="59E23924"/>
    <w:rsid w:val="59ED3476"/>
    <w:rsid w:val="59EF0391"/>
    <w:rsid w:val="59F80043"/>
    <w:rsid w:val="5A040EEC"/>
    <w:rsid w:val="5A09252F"/>
    <w:rsid w:val="5A0A3C4C"/>
    <w:rsid w:val="5A0B2778"/>
    <w:rsid w:val="5A1C61B6"/>
    <w:rsid w:val="5A1F7AD4"/>
    <w:rsid w:val="5A22685F"/>
    <w:rsid w:val="5A2A1AC9"/>
    <w:rsid w:val="5A2A7C7B"/>
    <w:rsid w:val="5A2C3F9F"/>
    <w:rsid w:val="5A3115B5"/>
    <w:rsid w:val="5A312D8C"/>
    <w:rsid w:val="5A380B96"/>
    <w:rsid w:val="5A3E2560"/>
    <w:rsid w:val="5A5D3B6E"/>
    <w:rsid w:val="5A61633E"/>
    <w:rsid w:val="5A637A76"/>
    <w:rsid w:val="5A683A44"/>
    <w:rsid w:val="5A6D33BA"/>
    <w:rsid w:val="5A7140A7"/>
    <w:rsid w:val="5A792B1F"/>
    <w:rsid w:val="5A795AD4"/>
    <w:rsid w:val="5A7B0A82"/>
    <w:rsid w:val="5A8000EC"/>
    <w:rsid w:val="5A874767"/>
    <w:rsid w:val="5A8C0224"/>
    <w:rsid w:val="5A8C2C59"/>
    <w:rsid w:val="5A9272C9"/>
    <w:rsid w:val="5A932270"/>
    <w:rsid w:val="5AA4622B"/>
    <w:rsid w:val="5AAD6F28"/>
    <w:rsid w:val="5AAE2C06"/>
    <w:rsid w:val="5AB0697E"/>
    <w:rsid w:val="5ACF7DFB"/>
    <w:rsid w:val="5AD63A24"/>
    <w:rsid w:val="5AD85ED5"/>
    <w:rsid w:val="5ADF3707"/>
    <w:rsid w:val="5AE20B01"/>
    <w:rsid w:val="5AFD593B"/>
    <w:rsid w:val="5B01542B"/>
    <w:rsid w:val="5B1430F3"/>
    <w:rsid w:val="5B184523"/>
    <w:rsid w:val="5B1E422F"/>
    <w:rsid w:val="5B2829B8"/>
    <w:rsid w:val="5B2E1A1D"/>
    <w:rsid w:val="5B3A26EB"/>
    <w:rsid w:val="5B455FE5"/>
    <w:rsid w:val="5B4B66A7"/>
    <w:rsid w:val="5B74243D"/>
    <w:rsid w:val="5B773940"/>
    <w:rsid w:val="5B843A1C"/>
    <w:rsid w:val="5B873E3F"/>
    <w:rsid w:val="5B9E711E"/>
    <w:rsid w:val="5BA364E3"/>
    <w:rsid w:val="5BB406F0"/>
    <w:rsid w:val="5BB66760"/>
    <w:rsid w:val="5BDC37A3"/>
    <w:rsid w:val="5BE03293"/>
    <w:rsid w:val="5BE64AC5"/>
    <w:rsid w:val="5BEA4111"/>
    <w:rsid w:val="5BF84A80"/>
    <w:rsid w:val="5C02690E"/>
    <w:rsid w:val="5C196DA7"/>
    <w:rsid w:val="5C1B782B"/>
    <w:rsid w:val="5C201368"/>
    <w:rsid w:val="5C2A048C"/>
    <w:rsid w:val="5C2E1802"/>
    <w:rsid w:val="5C3159AC"/>
    <w:rsid w:val="5C367357"/>
    <w:rsid w:val="5C537F09"/>
    <w:rsid w:val="5C5F3210"/>
    <w:rsid w:val="5C664733"/>
    <w:rsid w:val="5C7D31D8"/>
    <w:rsid w:val="5C80234E"/>
    <w:rsid w:val="5C82259C"/>
    <w:rsid w:val="5C822C25"/>
    <w:rsid w:val="5C844566"/>
    <w:rsid w:val="5C856782"/>
    <w:rsid w:val="5C8A680C"/>
    <w:rsid w:val="5C967DF5"/>
    <w:rsid w:val="5CA70254"/>
    <w:rsid w:val="5CAB5675"/>
    <w:rsid w:val="5CAC7619"/>
    <w:rsid w:val="5CB67B3B"/>
    <w:rsid w:val="5CDC1CAC"/>
    <w:rsid w:val="5CDD5A24"/>
    <w:rsid w:val="5CE05C01"/>
    <w:rsid w:val="5D02653C"/>
    <w:rsid w:val="5D0B433F"/>
    <w:rsid w:val="5D0C4701"/>
    <w:rsid w:val="5D0F0395"/>
    <w:rsid w:val="5D221076"/>
    <w:rsid w:val="5D397964"/>
    <w:rsid w:val="5D3C140A"/>
    <w:rsid w:val="5D406487"/>
    <w:rsid w:val="5D5A391C"/>
    <w:rsid w:val="5D5F10C0"/>
    <w:rsid w:val="5D76203C"/>
    <w:rsid w:val="5D804D2D"/>
    <w:rsid w:val="5D891B7B"/>
    <w:rsid w:val="5DA12EF6"/>
    <w:rsid w:val="5DAD38EE"/>
    <w:rsid w:val="5DB449D7"/>
    <w:rsid w:val="5DB744C7"/>
    <w:rsid w:val="5DB879F8"/>
    <w:rsid w:val="5DC34C1A"/>
    <w:rsid w:val="5DD961EC"/>
    <w:rsid w:val="5DDE1A54"/>
    <w:rsid w:val="5DE46A0E"/>
    <w:rsid w:val="5E006862"/>
    <w:rsid w:val="5E0207B9"/>
    <w:rsid w:val="5E051050"/>
    <w:rsid w:val="5E1834A1"/>
    <w:rsid w:val="5E261785"/>
    <w:rsid w:val="5E272668"/>
    <w:rsid w:val="5E287173"/>
    <w:rsid w:val="5E323B4E"/>
    <w:rsid w:val="5E341674"/>
    <w:rsid w:val="5E413D91"/>
    <w:rsid w:val="5E4A7017"/>
    <w:rsid w:val="5E552BBA"/>
    <w:rsid w:val="5E611C10"/>
    <w:rsid w:val="5E702444"/>
    <w:rsid w:val="5E767EDE"/>
    <w:rsid w:val="5EA52572"/>
    <w:rsid w:val="5EA54320"/>
    <w:rsid w:val="5EB53B9E"/>
    <w:rsid w:val="5EB6652D"/>
    <w:rsid w:val="5EC96260"/>
    <w:rsid w:val="5ED370DF"/>
    <w:rsid w:val="5EDA046D"/>
    <w:rsid w:val="5EE832BB"/>
    <w:rsid w:val="5EF3626D"/>
    <w:rsid w:val="5EF62DCD"/>
    <w:rsid w:val="5EFC7377"/>
    <w:rsid w:val="5F06174D"/>
    <w:rsid w:val="5F3A3602"/>
    <w:rsid w:val="5F3A715E"/>
    <w:rsid w:val="5F530220"/>
    <w:rsid w:val="5F542BB0"/>
    <w:rsid w:val="5F6277C6"/>
    <w:rsid w:val="5F6B5569"/>
    <w:rsid w:val="5F6D0B1D"/>
    <w:rsid w:val="5F7C32D2"/>
    <w:rsid w:val="5F811972"/>
    <w:rsid w:val="5F881C77"/>
    <w:rsid w:val="5F8D0B82"/>
    <w:rsid w:val="5F9F3465"/>
    <w:rsid w:val="5FBC4017"/>
    <w:rsid w:val="5FC133DB"/>
    <w:rsid w:val="5FC353A5"/>
    <w:rsid w:val="5FCA2A09"/>
    <w:rsid w:val="5FCC5339"/>
    <w:rsid w:val="5FD81F33"/>
    <w:rsid w:val="5FDA715B"/>
    <w:rsid w:val="5FE315A4"/>
    <w:rsid w:val="5FE34A5B"/>
    <w:rsid w:val="5FE61094"/>
    <w:rsid w:val="5FEB2206"/>
    <w:rsid w:val="5FFE1E36"/>
    <w:rsid w:val="60232584"/>
    <w:rsid w:val="602A0F80"/>
    <w:rsid w:val="60310561"/>
    <w:rsid w:val="6044382A"/>
    <w:rsid w:val="60456DD2"/>
    <w:rsid w:val="60593A6B"/>
    <w:rsid w:val="60624BBE"/>
    <w:rsid w:val="60671922"/>
    <w:rsid w:val="606C02F9"/>
    <w:rsid w:val="60714E01"/>
    <w:rsid w:val="607330CE"/>
    <w:rsid w:val="60762418"/>
    <w:rsid w:val="60803296"/>
    <w:rsid w:val="60824919"/>
    <w:rsid w:val="60825176"/>
    <w:rsid w:val="609D79A4"/>
    <w:rsid w:val="609F2AC4"/>
    <w:rsid w:val="60A26D69"/>
    <w:rsid w:val="60AC408B"/>
    <w:rsid w:val="60AE4068"/>
    <w:rsid w:val="60B60A66"/>
    <w:rsid w:val="60C4323F"/>
    <w:rsid w:val="60D64C64"/>
    <w:rsid w:val="60DF5768"/>
    <w:rsid w:val="60F11A9E"/>
    <w:rsid w:val="60F479A1"/>
    <w:rsid w:val="60FA2EE8"/>
    <w:rsid w:val="6100259A"/>
    <w:rsid w:val="61023CAB"/>
    <w:rsid w:val="61054A27"/>
    <w:rsid w:val="6106200D"/>
    <w:rsid w:val="610A52BC"/>
    <w:rsid w:val="61147214"/>
    <w:rsid w:val="61185DCB"/>
    <w:rsid w:val="611D2366"/>
    <w:rsid w:val="61243210"/>
    <w:rsid w:val="61347E4B"/>
    <w:rsid w:val="613C71BD"/>
    <w:rsid w:val="61421856"/>
    <w:rsid w:val="615227C4"/>
    <w:rsid w:val="6155202D"/>
    <w:rsid w:val="61654E3F"/>
    <w:rsid w:val="61693D2A"/>
    <w:rsid w:val="61695AD8"/>
    <w:rsid w:val="616B1851"/>
    <w:rsid w:val="61720E31"/>
    <w:rsid w:val="6182292A"/>
    <w:rsid w:val="61870AF8"/>
    <w:rsid w:val="618D7A19"/>
    <w:rsid w:val="61923281"/>
    <w:rsid w:val="61972646"/>
    <w:rsid w:val="619F6710"/>
    <w:rsid w:val="619F7F92"/>
    <w:rsid w:val="61B2451C"/>
    <w:rsid w:val="61C145EB"/>
    <w:rsid w:val="61C15914"/>
    <w:rsid w:val="61CA2A1B"/>
    <w:rsid w:val="61CB10A3"/>
    <w:rsid w:val="61D90EB0"/>
    <w:rsid w:val="61F94C26"/>
    <w:rsid w:val="62000E56"/>
    <w:rsid w:val="62010929"/>
    <w:rsid w:val="621243C2"/>
    <w:rsid w:val="62141EE8"/>
    <w:rsid w:val="621E435C"/>
    <w:rsid w:val="6230766F"/>
    <w:rsid w:val="62326865"/>
    <w:rsid w:val="623936FD"/>
    <w:rsid w:val="62397BA1"/>
    <w:rsid w:val="624F3E49"/>
    <w:rsid w:val="62593D9F"/>
    <w:rsid w:val="625D3CB0"/>
    <w:rsid w:val="62632286"/>
    <w:rsid w:val="62685D90"/>
    <w:rsid w:val="62712E97"/>
    <w:rsid w:val="62724E61"/>
    <w:rsid w:val="62885958"/>
    <w:rsid w:val="6288775C"/>
    <w:rsid w:val="62894684"/>
    <w:rsid w:val="628C1A7E"/>
    <w:rsid w:val="629E0DA4"/>
    <w:rsid w:val="62A34A1A"/>
    <w:rsid w:val="62A750F4"/>
    <w:rsid w:val="62BD60DC"/>
    <w:rsid w:val="62C14B11"/>
    <w:rsid w:val="62C9516C"/>
    <w:rsid w:val="62CF7BBD"/>
    <w:rsid w:val="62D84CC4"/>
    <w:rsid w:val="62DF1C66"/>
    <w:rsid w:val="62ED3873"/>
    <w:rsid w:val="62F40B65"/>
    <w:rsid w:val="62F536D8"/>
    <w:rsid w:val="62FB0257"/>
    <w:rsid w:val="62FC2CFE"/>
    <w:rsid w:val="63024505"/>
    <w:rsid w:val="63065CD5"/>
    <w:rsid w:val="63116428"/>
    <w:rsid w:val="6315350F"/>
    <w:rsid w:val="6320577E"/>
    <w:rsid w:val="63224191"/>
    <w:rsid w:val="632D72AE"/>
    <w:rsid w:val="633B16F7"/>
    <w:rsid w:val="635602DE"/>
    <w:rsid w:val="635B1DB5"/>
    <w:rsid w:val="635B58F5"/>
    <w:rsid w:val="635E7A0D"/>
    <w:rsid w:val="635F3637"/>
    <w:rsid w:val="63666773"/>
    <w:rsid w:val="63711FED"/>
    <w:rsid w:val="63716EC6"/>
    <w:rsid w:val="63730E90"/>
    <w:rsid w:val="638135AD"/>
    <w:rsid w:val="638543D2"/>
    <w:rsid w:val="63864720"/>
    <w:rsid w:val="63880DDC"/>
    <w:rsid w:val="63885BA6"/>
    <w:rsid w:val="638B7F88"/>
    <w:rsid w:val="638D750D"/>
    <w:rsid w:val="639D7CBB"/>
    <w:rsid w:val="63A94DAB"/>
    <w:rsid w:val="63AC6CC0"/>
    <w:rsid w:val="63B219B9"/>
    <w:rsid w:val="63B53257"/>
    <w:rsid w:val="63D770CA"/>
    <w:rsid w:val="63E1229E"/>
    <w:rsid w:val="63F0428F"/>
    <w:rsid w:val="63F7386F"/>
    <w:rsid w:val="63F96612"/>
    <w:rsid w:val="64055776"/>
    <w:rsid w:val="640B10C9"/>
    <w:rsid w:val="64137F7D"/>
    <w:rsid w:val="64177A6E"/>
    <w:rsid w:val="641F5DD4"/>
    <w:rsid w:val="64240056"/>
    <w:rsid w:val="64346872"/>
    <w:rsid w:val="643E143A"/>
    <w:rsid w:val="645111D2"/>
    <w:rsid w:val="64744EC0"/>
    <w:rsid w:val="64746C6E"/>
    <w:rsid w:val="648B6EEF"/>
    <w:rsid w:val="648E668D"/>
    <w:rsid w:val="64970BAF"/>
    <w:rsid w:val="649E1F3D"/>
    <w:rsid w:val="64BB44C5"/>
    <w:rsid w:val="64BF4634"/>
    <w:rsid w:val="64C158BF"/>
    <w:rsid w:val="64CE2EAA"/>
    <w:rsid w:val="64D30E93"/>
    <w:rsid w:val="64E60BC6"/>
    <w:rsid w:val="64F1206D"/>
    <w:rsid w:val="65044496"/>
    <w:rsid w:val="65116EDC"/>
    <w:rsid w:val="651277CA"/>
    <w:rsid w:val="651B67EF"/>
    <w:rsid w:val="653C3090"/>
    <w:rsid w:val="65406A74"/>
    <w:rsid w:val="65493C57"/>
    <w:rsid w:val="65646CE3"/>
    <w:rsid w:val="65652A5B"/>
    <w:rsid w:val="656F18DB"/>
    <w:rsid w:val="6578278E"/>
    <w:rsid w:val="65854376"/>
    <w:rsid w:val="658767BE"/>
    <w:rsid w:val="65892531"/>
    <w:rsid w:val="658A4BD4"/>
    <w:rsid w:val="65930D0A"/>
    <w:rsid w:val="65A316C8"/>
    <w:rsid w:val="65AE4402"/>
    <w:rsid w:val="65C551FE"/>
    <w:rsid w:val="65DB1941"/>
    <w:rsid w:val="65E41055"/>
    <w:rsid w:val="66014531"/>
    <w:rsid w:val="66171FA7"/>
    <w:rsid w:val="66195831"/>
    <w:rsid w:val="661F0E5C"/>
    <w:rsid w:val="66240220"/>
    <w:rsid w:val="66242E74"/>
    <w:rsid w:val="662C5104"/>
    <w:rsid w:val="662E75B1"/>
    <w:rsid w:val="663366B5"/>
    <w:rsid w:val="66342C2E"/>
    <w:rsid w:val="663E784C"/>
    <w:rsid w:val="6646502C"/>
    <w:rsid w:val="66647E35"/>
    <w:rsid w:val="668821B7"/>
    <w:rsid w:val="66887883"/>
    <w:rsid w:val="668B6A45"/>
    <w:rsid w:val="668F4E0B"/>
    <w:rsid w:val="669435F8"/>
    <w:rsid w:val="669C5E64"/>
    <w:rsid w:val="66A5150B"/>
    <w:rsid w:val="66A61722"/>
    <w:rsid w:val="66AF21DF"/>
    <w:rsid w:val="66C13CC1"/>
    <w:rsid w:val="66D7703D"/>
    <w:rsid w:val="66E005EB"/>
    <w:rsid w:val="66EA76BB"/>
    <w:rsid w:val="66F61BBC"/>
    <w:rsid w:val="66F83B86"/>
    <w:rsid w:val="66FA5AF4"/>
    <w:rsid w:val="66FF0C31"/>
    <w:rsid w:val="670E33AA"/>
    <w:rsid w:val="670F7122"/>
    <w:rsid w:val="67185FD7"/>
    <w:rsid w:val="67192ECF"/>
    <w:rsid w:val="67277FC8"/>
    <w:rsid w:val="672F3F24"/>
    <w:rsid w:val="673E055F"/>
    <w:rsid w:val="67452B44"/>
    <w:rsid w:val="67551CE3"/>
    <w:rsid w:val="67612692"/>
    <w:rsid w:val="67672ABA"/>
    <w:rsid w:val="6767365E"/>
    <w:rsid w:val="676B07FC"/>
    <w:rsid w:val="677321C2"/>
    <w:rsid w:val="67881063"/>
    <w:rsid w:val="67890C82"/>
    <w:rsid w:val="67907519"/>
    <w:rsid w:val="67A22552"/>
    <w:rsid w:val="67A94E81"/>
    <w:rsid w:val="67AE6901"/>
    <w:rsid w:val="67B22DCC"/>
    <w:rsid w:val="67B51A76"/>
    <w:rsid w:val="67BE71AA"/>
    <w:rsid w:val="67BF46A4"/>
    <w:rsid w:val="67C1041C"/>
    <w:rsid w:val="67C47F0C"/>
    <w:rsid w:val="67D22629"/>
    <w:rsid w:val="67D90273"/>
    <w:rsid w:val="67DE5875"/>
    <w:rsid w:val="67E4235D"/>
    <w:rsid w:val="67E55852"/>
    <w:rsid w:val="67E97973"/>
    <w:rsid w:val="67EB1AB4"/>
    <w:rsid w:val="67EC2B40"/>
    <w:rsid w:val="67EE31DB"/>
    <w:rsid w:val="67FA1285"/>
    <w:rsid w:val="67FA1B80"/>
    <w:rsid w:val="68091DC3"/>
    <w:rsid w:val="680E2F36"/>
    <w:rsid w:val="68126399"/>
    <w:rsid w:val="683967C8"/>
    <w:rsid w:val="68444BA9"/>
    <w:rsid w:val="684921C0"/>
    <w:rsid w:val="68551F4F"/>
    <w:rsid w:val="68601BF1"/>
    <w:rsid w:val="686E4124"/>
    <w:rsid w:val="6870599E"/>
    <w:rsid w:val="68792C0F"/>
    <w:rsid w:val="687C10C9"/>
    <w:rsid w:val="68802085"/>
    <w:rsid w:val="68830AFD"/>
    <w:rsid w:val="68840C16"/>
    <w:rsid w:val="68863414"/>
    <w:rsid w:val="68876EFB"/>
    <w:rsid w:val="68884654"/>
    <w:rsid w:val="68975F11"/>
    <w:rsid w:val="689F444F"/>
    <w:rsid w:val="68AE394F"/>
    <w:rsid w:val="68B04D43"/>
    <w:rsid w:val="68B72779"/>
    <w:rsid w:val="68B96DBB"/>
    <w:rsid w:val="68BC74E5"/>
    <w:rsid w:val="68BF2482"/>
    <w:rsid w:val="68CA2805"/>
    <w:rsid w:val="68DC366C"/>
    <w:rsid w:val="68DE0B5A"/>
    <w:rsid w:val="68E35EE0"/>
    <w:rsid w:val="68E937A3"/>
    <w:rsid w:val="68F71C1C"/>
    <w:rsid w:val="692D7882"/>
    <w:rsid w:val="693E15D3"/>
    <w:rsid w:val="69482477"/>
    <w:rsid w:val="695E7EED"/>
    <w:rsid w:val="69627681"/>
    <w:rsid w:val="69665BD8"/>
    <w:rsid w:val="69765236"/>
    <w:rsid w:val="6977531D"/>
    <w:rsid w:val="698A6C1A"/>
    <w:rsid w:val="69A41463"/>
    <w:rsid w:val="69A973BA"/>
    <w:rsid w:val="69AF597D"/>
    <w:rsid w:val="69B47B0D"/>
    <w:rsid w:val="69BF6BDD"/>
    <w:rsid w:val="69C84C99"/>
    <w:rsid w:val="69C92370"/>
    <w:rsid w:val="69CC2BFF"/>
    <w:rsid w:val="69CC30A8"/>
    <w:rsid w:val="69E36A09"/>
    <w:rsid w:val="69FD55B8"/>
    <w:rsid w:val="6A042842"/>
    <w:rsid w:val="6A0445F0"/>
    <w:rsid w:val="6A0665BA"/>
    <w:rsid w:val="6A0B1C62"/>
    <w:rsid w:val="6A116D0D"/>
    <w:rsid w:val="6A1941F8"/>
    <w:rsid w:val="6A1B7B8C"/>
    <w:rsid w:val="6A213469"/>
    <w:rsid w:val="6A2406C8"/>
    <w:rsid w:val="6A4315BC"/>
    <w:rsid w:val="6A4B2A18"/>
    <w:rsid w:val="6A633A0D"/>
    <w:rsid w:val="6A707ED8"/>
    <w:rsid w:val="6A721EA2"/>
    <w:rsid w:val="6A7343B6"/>
    <w:rsid w:val="6A782179"/>
    <w:rsid w:val="6A7B0705"/>
    <w:rsid w:val="6A8C3995"/>
    <w:rsid w:val="6A927E4E"/>
    <w:rsid w:val="6A94006A"/>
    <w:rsid w:val="6A942326"/>
    <w:rsid w:val="6A984C41"/>
    <w:rsid w:val="6A9A6D03"/>
    <w:rsid w:val="6AA33E09"/>
    <w:rsid w:val="6AAA163C"/>
    <w:rsid w:val="6AB30629"/>
    <w:rsid w:val="6AB6365E"/>
    <w:rsid w:val="6ACB7804"/>
    <w:rsid w:val="6AD20B92"/>
    <w:rsid w:val="6ADE0BD1"/>
    <w:rsid w:val="6AE96859"/>
    <w:rsid w:val="6AF01018"/>
    <w:rsid w:val="6AF445E0"/>
    <w:rsid w:val="6AF67E86"/>
    <w:rsid w:val="6AFF6ACE"/>
    <w:rsid w:val="6B0074AE"/>
    <w:rsid w:val="6B0510F0"/>
    <w:rsid w:val="6B0869DC"/>
    <w:rsid w:val="6B122D3D"/>
    <w:rsid w:val="6B147746"/>
    <w:rsid w:val="6B24787C"/>
    <w:rsid w:val="6B406F86"/>
    <w:rsid w:val="6B460C38"/>
    <w:rsid w:val="6B4623C2"/>
    <w:rsid w:val="6B4A0729"/>
    <w:rsid w:val="6B4A697B"/>
    <w:rsid w:val="6B573233"/>
    <w:rsid w:val="6B5B6274"/>
    <w:rsid w:val="6B6A1584"/>
    <w:rsid w:val="6B783C53"/>
    <w:rsid w:val="6B7E4876"/>
    <w:rsid w:val="6B8005EE"/>
    <w:rsid w:val="6B836B77"/>
    <w:rsid w:val="6B8E2D0B"/>
    <w:rsid w:val="6B935D53"/>
    <w:rsid w:val="6B9C281F"/>
    <w:rsid w:val="6B9D486E"/>
    <w:rsid w:val="6BA66185"/>
    <w:rsid w:val="6BB362CE"/>
    <w:rsid w:val="6BCA186A"/>
    <w:rsid w:val="6BD149A6"/>
    <w:rsid w:val="6BD61FBC"/>
    <w:rsid w:val="6BDB0F79"/>
    <w:rsid w:val="6BE65A8E"/>
    <w:rsid w:val="6BF6265F"/>
    <w:rsid w:val="6C044D7B"/>
    <w:rsid w:val="6C07661A"/>
    <w:rsid w:val="6C094140"/>
    <w:rsid w:val="6C0B2A2C"/>
    <w:rsid w:val="6C1274B0"/>
    <w:rsid w:val="6C17069E"/>
    <w:rsid w:val="6C196F71"/>
    <w:rsid w:val="6C1D7BEB"/>
    <w:rsid w:val="6C1F3963"/>
    <w:rsid w:val="6C226FCB"/>
    <w:rsid w:val="6C2B055A"/>
    <w:rsid w:val="6C31226F"/>
    <w:rsid w:val="6C3A079D"/>
    <w:rsid w:val="6C3D028D"/>
    <w:rsid w:val="6C441462"/>
    <w:rsid w:val="6C552F0B"/>
    <w:rsid w:val="6C5569FB"/>
    <w:rsid w:val="6C5630FD"/>
    <w:rsid w:val="6C5F0204"/>
    <w:rsid w:val="6C657D25"/>
    <w:rsid w:val="6C663340"/>
    <w:rsid w:val="6C68355C"/>
    <w:rsid w:val="6C6D2921"/>
    <w:rsid w:val="6C81206E"/>
    <w:rsid w:val="6C831A9F"/>
    <w:rsid w:val="6C8C67B7"/>
    <w:rsid w:val="6C9305AB"/>
    <w:rsid w:val="6C9500C9"/>
    <w:rsid w:val="6C9D744C"/>
    <w:rsid w:val="6CA06886"/>
    <w:rsid w:val="6CAD5473"/>
    <w:rsid w:val="6CB7614B"/>
    <w:rsid w:val="6CBA18DE"/>
    <w:rsid w:val="6CBB719C"/>
    <w:rsid w:val="6CC13BE1"/>
    <w:rsid w:val="6CC369E5"/>
    <w:rsid w:val="6CC85DA9"/>
    <w:rsid w:val="6CD01269"/>
    <w:rsid w:val="6CD0430D"/>
    <w:rsid w:val="6CD209D6"/>
    <w:rsid w:val="6CE93F71"/>
    <w:rsid w:val="6D062D75"/>
    <w:rsid w:val="6D167928"/>
    <w:rsid w:val="6D1C7EA3"/>
    <w:rsid w:val="6D231231"/>
    <w:rsid w:val="6D26299B"/>
    <w:rsid w:val="6D401DE3"/>
    <w:rsid w:val="6D423B36"/>
    <w:rsid w:val="6D4772EC"/>
    <w:rsid w:val="6D525A34"/>
    <w:rsid w:val="6D5910F7"/>
    <w:rsid w:val="6D5946D5"/>
    <w:rsid w:val="6D5D4E8C"/>
    <w:rsid w:val="6D617FAC"/>
    <w:rsid w:val="6D6B4986"/>
    <w:rsid w:val="6D8141AA"/>
    <w:rsid w:val="6D885538"/>
    <w:rsid w:val="6D9078AF"/>
    <w:rsid w:val="6DAA3FEF"/>
    <w:rsid w:val="6DAF51BB"/>
    <w:rsid w:val="6DB47629"/>
    <w:rsid w:val="6DC0172B"/>
    <w:rsid w:val="6DC1156D"/>
    <w:rsid w:val="6DCB690C"/>
    <w:rsid w:val="6DD16D22"/>
    <w:rsid w:val="6DD41A5B"/>
    <w:rsid w:val="6DDC6D04"/>
    <w:rsid w:val="6DE5298B"/>
    <w:rsid w:val="6DF21935"/>
    <w:rsid w:val="6DF350A8"/>
    <w:rsid w:val="6DF43C2E"/>
    <w:rsid w:val="6DF51CA3"/>
    <w:rsid w:val="6E0A23F1"/>
    <w:rsid w:val="6E0B694A"/>
    <w:rsid w:val="6E160D96"/>
    <w:rsid w:val="6E245261"/>
    <w:rsid w:val="6E281E1C"/>
    <w:rsid w:val="6E2C2368"/>
    <w:rsid w:val="6E344C48"/>
    <w:rsid w:val="6E3F61A7"/>
    <w:rsid w:val="6E407BC1"/>
    <w:rsid w:val="6E510020"/>
    <w:rsid w:val="6E533D98"/>
    <w:rsid w:val="6E7B08D1"/>
    <w:rsid w:val="6E8335BD"/>
    <w:rsid w:val="6E853DB3"/>
    <w:rsid w:val="6E8E12EF"/>
    <w:rsid w:val="6E95615F"/>
    <w:rsid w:val="6E972936"/>
    <w:rsid w:val="6EA13E04"/>
    <w:rsid w:val="6EB05B98"/>
    <w:rsid w:val="6EB8269B"/>
    <w:rsid w:val="6EBF15D0"/>
    <w:rsid w:val="6EBF31DC"/>
    <w:rsid w:val="6EC32CCC"/>
    <w:rsid w:val="6EC67DFB"/>
    <w:rsid w:val="6EC94415"/>
    <w:rsid w:val="6ED446C5"/>
    <w:rsid w:val="6EE47440"/>
    <w:rsid w:val="6EE921E4"/>
    <w:rsid w:val="6EF60234"/>
    <w:rsid w:val="6EFD5AB2"/>
    <w:rsid w:val="6EFE1F56"/>
    <w:rsid w:val="6F21671E"/>
    <w:rsid w:val="6F2A7D94"/>
    <w:rsid w:val="6F370FC4"/>
    <w:rsid w:val="6F3C482C"/>
    <w:rsid w:val="6F411E43"/>
    <w:rsid w:val="6F511216"/>
    <w:rsid w:val="6F5347E9"/>
    <w:rsid w:val="6F655B31"/>
    <w:rsid w:val="6F8331F1"/>
    <w:rsid w:val="6F8B2C2C"/>
    <w:rsid w:val="6F944668"/>
    <w:rsid w:val="6FA7614A"/>
    <w:rsid w:val="6FA83C70"/>
    <w:rsid w:val="6FAE1A09"/>
    <w:rsid w:val="6FD75BF8"/>
    <w:rsid w:val="6FE253D4"/>
    <w:rsid w:val="6FEA51C2"/>
    <w:rsid w:val="6FF3280C"/>
    <w:rsid w:val="6FFF6F32"/>
    <w:rsid w:val="7003534A"/>
    <w:rsid w:val="700417EE"/>
    <w:rsid w:val="701326AA"/>
    <w:rsid w:val="702A096B"/>
    <w:rsid w:val="702A6D7B"/>
    <w:rsid w:val="703674CE"/>
    <w:rsid w:val="703875CF"/>
    <w:rsid w:val="705F07D2"/>
    <w:rsid w:val="707723D0"/>
    <w:rsid w:val="708C3252"/>
    <w:rsid w:val="70934920"/>
    <w:rsid w:val="70944D11"/>
    <w:rsid w:val="70987ACE"/>
    <w:rsid w:val="70C40F7D"/>
    <w:rsid w:val="70D2369A"/>
    <w:rsid w:val="70DA60AB"/>
    <w:rsid w:val="70DE203F"/>
    <w:rsid w:val="70E4517B"/>
    <w:rsid w:val="70F5661B"/>
    <w:rsid w:val="71062461"/>
    <w:rsid w:val="71105F71"/>
    <w:rsid w:val="711C4915"/>
    <w:rsid w:val="711F4406"/>
    <w:rsid w:val="7121017E"/>
    <w:rsid w:val="71360107"/>
    <w:rsid w:val="713752AB"/>
    <w:rsid w:val="713B688E"/>
    <w:rsid w:val="71551BD5"/>
    <w:rsid w:val="716777EA"/>
    <w:rsid w:val="71754026"/>
    <w:rsid w:val="717958C4"/>
    <w:rsid w:val="717B5AE0"/>
    <w:rsid w:val="71821477"/>
    <w:rsid w:val="71936F42"/>
    <w:rsid w:val="71940950"/>
    <w:rsid w:val="71A4404F"/>
    <w:rsid w:val="71AF12E6"/>
    <w:rsid w:val="71B109DA"/>
    <w:rsid w:val="71C8684B"/>
    <w:rsid w:val="71D035DA"/>
    <w:rsid w:val="71D43752"/>
    <w:rsid w:val="71F1796A"/>
    <w:rsid w:val="71F97705"/>
    <w:rsid w:val="72005FE5"/>
    <w:rsid w:val="720A0C12"/>
    <w:rsid w:val="72154626"/>
    <w:rsid w:val="72262B5D"/>
    <w:rsid w:val="72283FF7"/>
    <w:rsid w:val="722E7212"/>
    <w:rsid w:val="723637B5"/>
    <w:rsid w:val="723A0474"/>
    <w:rsid w:val="723F6B0D"/>
    <w:rsid w:val="724924CC"/>
    <w:rsid w:val="7252160B"/>
    <w:rsid w:val="725923E4"/>
    <w:rsid w:val="725B5658"/>
    <w:rsid w:val="72693B8A"/>
    <w:rsid w:val="72760055"/>
    <w:rsid w:val="72852806"/>
    <w:rsid w:val="72864BF7"/>
    <w:rsid w:val="729023FC"/>
    <w:rsid w:val="72903D43"/>
    <w:rsid w:val="729C3F60"/>
    <w:rsid w:val="729D1A86"/>
    <w:rsid w:val="72A66B8C"/>
    <w:rsid w:val="72DC25AE"/>
    <w:rsid w:val="72E64509"/>
    <w:rsid w:val="72EC0317"/>
    <w:rsid w:val="72F90E70"/>
    <w:rsid w:val="730C516A"/>
    <w:rsid w:val="730D3E32"/>
    <w:rsid w:val="7329331A"/>
    <w:rsid w:val="73306456"/>
    <w:rsid w:val="733F4950"/>
    <w:rsid w:val="73426189"/>
    <w:rsid w:val="73440153"/>
    <w:rsid w:val="737C12EE"/>
    <w:rsid w:val="737C169B"/>
    <w:rsid w:val="738467A2"/>
    <w:rsid w:val="739E7864"/>
    <w:rsid w:val="73A429A0"/>
    <w:rsid w:val="73AD3F4B"/>
    <w:rsid w:val="73B057E9"/>
    <w:rsid w:val="73B2330F"/>
    <w:rsid w:val="73B47087"/>
    <w:rsid w:val="73C0646E"/>
    <w:rsid w:val="73C11384"/>
    <w:rsid w:val="73C35D2F"/>
    <w:rsid w:val="73C82B32"/>
    <w:rsid w:val="73D17C39"/>
    <w:rsid w:val="73D239B1"/>
    <w:rsid w:val="73DE5EB2"/>
    <w:rsid w:val="73ED2599"/>
    <w:rsid w:val="73FB2386"/>
    <w:rsid w:val="74040037"/>
    <w:rsid w:val="742222F5"/>
    <w:rsid w:val="743326A2"/>
    <w:rsid w:val="74372F79"/>
    <w:rsid w:val="743B3304"/>
    <w:rsid w:val="743F7103"/>
    <w:rsid w:val="74476126"/>
    <w:rsid w:val="744E62DA"/>
    <w:rsid w:val="74581386"/>
    <w:rsid w:val="745B7503"/>
    <w:rsid w:val="745D14CD"/>
    <w:rsid w:val="746E6ADD"/>
    <w:rsid w:val="74706664"/>
    <w:rsid w:val="74730CF0"/>
    <w:rsid w:val="74744A68"/>
    <w:rsid w:val="747F3682"/>
    <w:rsid w:val="748F53FE"/>
    <w:rsid w:val="749C4185"/>
    <w:rsid w:val="74AA048A"/>
    <w:rsid w:val="74AC1A27"/>
    <w:rsid w:val="74B11819"/>
    <w:rsid w:val="74BB61F3"/>
    <w:rsid w:val="74CB28DA"/>
    <w:rsid w:val="74D3178F"/>
    <w:rsid w:val="74E7348C"/>
    <w:rsid w:val="74E76FE8"/>
    <w:rsid w:val="74EB4D2A"/>
    <w:rsid w:val="74F02341"/>
    <w:rsid w:val="74FC0CE6"/>
    <w:rsid w:val="75047B9A"/>
    <w:rsid w:val="75067759"/>
    <w:rsid w:val="75137DDD"/>
    <w:rsid w:val="752279F2"/>
    <w:rsid w:val="752A6BB8"/>
    <w:rsid w:val="752E6DCD"/>
    <w:rsid w:val="7530514E"/>
    <w:rsid w:val="753366D1"/>
    <w:rsid w:val="753D4E5A"/>
    <w:rsid w:val="753E4B04"/>
    <w:rsid w:val="7551380D"/>
    <w:rsid w:val="755A5A0C"/>
    <w:rsid w:val="75600BE5"/>
    <w:rsid w:val="7564475C"/>
    <w:rsid w:val="756C6ACA"/>
    <w:rsid w:val="756D41B6"/>
    <w:rsid w:val="75730D83"/>
    <w:rsid w:val="75750A98"/>
    <w:rsid w:val="7583797F"/>
    <w:rsid w:val="75955370"/>
    <w:rsid w:val="75994786"/>
    <w:rsid w:val="75A1188D"/>
    <w:rsid w:val="75CE1F56"/>
    <w:rsid w:val="75D02172"/>
    <w:rsid w:val="75D20F1D"/>
    <w:rsid w:val="75DA2C18"/>
    <w:rsid w:val="75DD619C"/>
    <w:rsid w:val="75E4177A"/>
    <w:rsid w:val="75F31000"/>
    <w:rsid w:val="75F54412"/>
    <w:rsid w:val="75FE283B"/>
    <w:rsid w:val="76143E0D"/>
    <w:rsid w:val="76151B6D"/>
    <w:rsid w:val="76180C4D"/>
    <w:rsid w:val="761D08E0"/>
    <w:rsid w:val="761E2EDE"/>
    <w:rsid w:val="76212A1F"/>
    <w:rsid w:val="762A3631"/>
    <w:rsid w:val="762F6E99"/>
    <w:rsid w:val="763224E5"/>
    <w:rsid w:val="7633506A"/>
    <w:rsid w:val="76393874"/>
    <w:rsid w:val="763D3D03"/>
    <w:rsid w:val="765257B1"/>
    <w:rsid w:val="765D347C"/>
    <w:rsid w:val="766F4367"/>
    <w:rsid w:val="76826699"/>
    <w:rsid w:val="768538DD"/>
    <w:rsid w:val="768F16E6"/>
    <w:rsid w:val="76937428"/>
    <w:rsid w:val="76A44219"/>
    <w:rsid w:val="76B63116"/>
    <w:rsid w:val="76BB072D"/>
    <w:rsid w:val="76C87133"/>
    <w:rsid w:val="76CA6BC2"/>
    <w:rsid w:val="76CD08D5"/>
    <w:rsid w:val="76D37824"/>
    <w:rsid w:val="76DB492B"/>
    <w:rsid w:val="76DB4B92"/>
    <w:rsid w:val="76E06235"/>
    <w:rsid w:val="76E77774"/>
    <w:rsid w:val="76EA091C"/>
    <w:rsid w:val="76EF6628"/>
    <w:rsid w:val="76F5270C"/>
    <w:rsid w:val="770245AD"/>
    <w:rsid w:val="77052AA4"/>
    <w:rsid w:val="770A3894"/>
    <w:rsid w:val="77136511"/>
    <w:rsid w:val="77340A39"/>
    <w:rsid w:val="77351FD0"/>
    <w:rsid w:val="773F55A5"/>
    <w:rsid w:val="774424D0"/>
    <w:rsid w:val="77472422"/>
    <w:rsid w:val="774B44E1"/>
    <w:rsid w:val="774B7D02"/>
    <w:rsid w:val="774E334F"/>
    <w:rsid w:val="775804FA"/>
    <w:rsid w:val="777F31F2"/>
    <w:rsid w:val="77974261"/>
    <w:rsid w:val="77A15B74"/>
    <w:rsid w:val="77A2369A"/>
    <w:rsid w:val="77A61681"/>
    <w:rsid w:val="77AF1B6D"/>
    <w:rsid w:val="77AF64E3"/>
    <w:rsid w:val="77B27D81"/>
    <w:rsid w:val="77BE6726"/>
    <w:rsid w:val="77C86E5E"/>
    <w:rsid w:val="77C90C27"/>
    <w:rsid w:val="77CA6A22"/>
    <w:rsid w:val="77CC3A1C"/>
    <w:rsid w:val="77D1700D"/>
    <w:rsid w:val="77DE46D3"/>
    <w:rsid w:val="77EC04CC"/>
    <w:rsid w:val="77FE6B23"/>
    <w:rsid w:val="782F13D2"/>
    <w:rsid w:val="78306AAE"/>
    <w:rsid w:val="7842761C"/>
    <w:rsid w:val="78497863"/>
    <w:rsid w:val="784A1D68"/>
    <w:rsid w:val="7860158C"/>
    <w:rsid w:val="786055C7"/>
    <w:rsid w:val="786F7A21"/>
    <w:rsid w:val="78745037"/>
    <w:rsid w:val="78775729"/>
    <w:rsid w:val="78880AE2"/>
    <w:rsid w:val="788D5D25"/>
    <w:rsid w:val="788F3C1F"/>
    <w:rsid w:val="78970D25"/>
    <w:rsid w:val="78A42DB0"/>
    <w:rsid w:val="78A656AB"/>
    <w:rsid w:val="78B2245C"/>
    <w:rsid w:val="78B849CD"/>
    <w:rsid w:val="78C95383"/>
    <w:rsid w:val="78D43D28"/>
    <w:rsid w:val="78DC790C"/>
    <w:rsid w:val="78E172CC"/>
    <w:rsid w:val="78E57CE3"/>
    <w:rsid w:val="78E86751"/>
    <w:rsid w:val="78EA1D1F"/>
    <w:rsid w:val="78EE4DE9"/>
    <w:rsid w:val="78F8065B"/>
    <w:rsid w:val="78FB5758"/>
    <w:rsid w:val="790243F1"/>
    <w:rsid w:val="7904172F"/>
    <w:rsid w:val="790F7E27"/>
    <w:rsid w:val="79102FB2"/>
    <w:rsid w:val="79246A5D"/>
    <w:rsid w:val="79272619"/>
    <w:rsid w:val="7927654D"/>
    <w:rsid w:val="79294073"/>
    <w:rsid w:val="792A231A"/>
    <w:rsid w:val="792B624D"/>
    <w:rsid w:val="79316829"/>
    <w:rsid w:val="79393B8B"/>
    <w:rsid w:val="7940571D"/>
    <w:rsid w:val="79693870"/>
    <w:rsid w:val="796D4891"/>
    <w:rsid w:val="79764566"/>
    <w:rsid w:val="797A48CF"/>
    <w:rsid w:val="797A667D"/>
    <w:rsid w:val="797E66A9"/>
    <w:rsid w:val="798B088A"/>
    <w:rsid w:val="79927E6B"/>
    <w:rsid w:val="799F1F79"/>
    <w:rsid w:val="79A97383"/>
    <w:rsid w:val="79B24069"/>
    <w:rsid w:val="79B576B5"/>
    <w:rsid w:val="79B853F7"/>
    <w:rsid w:val="79BE2DA4"/>
    <w:rsid w:val="79C05396"/>
    <w:rsid w:val="79D520FA"/>
    <w:rsid w:val="79E27E8B"/>
    <w:rsid w:val="79F3642F"/>
    <w:rsid w:val="79F850CE"/>
    <w:rsid w:val="79FD443C"/>
    <w:rsid w:val="7A072E62"/>
    <w:rsid w:val="7A121826"/>
    <w:rsid w:val="7A1940E8"/>
    <w:rsid w:val="7A1D1975"/>
    <w:rsid w:val="7A3507F6"/>
    <w:rsid w:val="7A3D7518"/>
    <w:rsid w:val="7A3E3B4E"/>
    <w:rsid w:val="7A3E5150"/>
    <w:rsid w:val="7A3E76AA"/>
    <w:rsid w:val="7A4670D6"/>
    <w:rsid w:val="7A48677B"/>
    <w:rsid w:val="7A4D3D91"/>
    <w:rsid w:val="7A524A60"/>
    <w:rsid w:val="7A534B63"/>
    <w:rsid w:val="7A54431D"/>
    <w:rsid w:val="7A613399"/>
    <w:rsid w:val="7A615382"/>
    <w:rsid w:val="7A67303B"/>
    <w:rsid w:val="7A680BCB"/>
    <w:rsid w:val="7A70182E"/>
    <w:rsid w:val="7A764B78"/>
    <w:rsid w:val="7A807CC3"/>
    <w:rsid w:val="7A897C8B"/>
    <w:rsid w:val="7A9279F6"/>
    <w:rsid w:val="7AAB1D04"/>
    <w:rsid w:val="7AAE7ABB"/>
    <w:rsid w:val="7ABA4368"/>
    <w:rsid w:val="7ABD0F17"/>
    <w:rsid w:val="7ABE2599"/>
    <w:rsid w:val="7AC95256"/>
    <w:rsid w:val="7AD05746"/>
    <w:rsid w:val="7AD324E9"/>
    <w:rsid w:val="7AD86450"/>
    <w:rsid w:val="7AD931D4"/>
    <w:rsid w:val="7AE53FCA"/>
    <w:rsid w:val="7AEA338E"/>
    <w:rsid w:val="7AF91EFF"/>
    <w:rsid w:val="7B257FFD"/>
    <w:rsid w:val="7B310FBD"/>
    <w:rsid w:val="7B334D35"/>
    <w:rsid w:val="7B343476"/>
    <w:rsid w:val="7B3615D3"/>
    <w:rsid w:val="7B3A1CA4"/>
    <w:rsid w:val="7B42766E"/>
    <w:rsid w:val="7B4538D6"/>
    <w:rsid w:val="7B4707E1"/>
    <w:rsid w:val="7B537186"/>
    <w:rsid w:val="7B5A2978"/>
    <w:rsid w:val="7B5A7E4C"/>
    <w:rsid w:val="7B667AF9"/>
    <w:rsid w:val="7B6C53C5"/>
    <w:rsid w:val="7B6E1436"/>
    <w:rsid w:val="7B7468F8"/>
    <w:rsid w:val="7B7D42F6"/>
    <w:rsid w:val="7B8B2CB1"/>
    <w:rsid w:val="7B966AEF"/>
    <w:rsid w:val="7B9A6B62"/>
    <w:rsid w:val="7B9E6D2B"/>
    <w:rsid w:val="7BB75966"/>
    <w:rsid w:val="7BBC178A"/>
    <w:rsid w:val="7BC00DCF"/>
    <w:rsid w:val="7BC938EC"/>
    <w:rsid w:val="7BCE4A5E"/>
    <w:rsid w:val="7BDA1655"/>
    <w:rsid w:val="7BE20509"/>
    <w:rsid w:val="7BE64FB8"/>
    <w:rsid w:val="7BEC1388"/>
    <w:rsid w:val="7BEE0103"/>
    <w:rsid w:val="7BF00E78"/>
    <w:rsid w:val="7BF23197"/>
    <w:rsid w:val="7C02295A"/>
    <w:rsid w:val="7C0A0FE4"/>
    <w:rsid w:val="7C254906"/>
    <w:rsid w:val="7C291999"/>
    <w:rsid w:val="7C2B3C5E"/>
    <w:rsid w:val="7C3819C5"/>
    <w:rsid w:val="7C442F72"/>
    <w:rsid w:val="7C4D0079"/>
    <w:rsid w:val="7C590818"/>
    <w:rsid w:val="7C5F1B5A"/>
    <w:rsid w:val="7C617B9C"/>
    <w:rsid w:val="7C7A024D"/>
    <w:rsid w:val="7C7C10F6"/>
    <w:rsid w:val="7C853BEA"/>
    <w:rsid w:val="7C881368"/>
    <w:rsid w:val="7C8A3487"/>
    <w:rsid w:val="7C8B6DF3"/>
    <w:rsid w:val="7CA36CE2"/>
    <w:rsid w:val="7CA378E5"/>
    <w:rsid w:val="7CA62600"/>
    <w:rsid w:val="7CB45504"/>
    <w:rsid w:val="7CB51F14"/>
    <w:rsid w:val="7CB90610"/>
    <w:rsid w:val="7CBB1486"/>
    <w:rsid w:val="7CBC59EF"/>
    <w:rsid w:val="7CBE516E"/>
    <w:rsid w:val="7CE27788"/>
    <w:rsid w:val="7CEA58C8"/>
    <w:rsid w:val="7CF14EA8"/>
    <w:rsid w:val="7CF624BE"/>
    <w:rsid w:val="7CFE1373"/>
    <w:rsid w:val="7CFE4446"/>
    <w:rsid w:val="7D0C32F1"/>
    <w:rsid w:val="7D0F408D"/>
    <w:rsid w:val="7D1943FF"/>
    <w:rsid w:val="7D1B0177"/>
    <w:rsid w:val="7D2232B3"/>
    <w:rsid w:val="7D230DDA"/>
    <w:rsid w:val="7D344D95"/>
    <w:rsid w:val="7D491C6C"/>
    <w:rsid w:val="7D4A0A5C"/>
    <w:rsid w:val="7D4F1BCF"/>
    <w:rsid w:val="7D540099"/>
    <w:rsid w:val="7D5429C0"/>
    <w:rsid w:val="7D6E6D43"/>
    <w:rsid w:val="7D7D498E"/>
    <w:rsid w:val="7D807FDA"/>
    <w:rsid w:val="7D871368"/>
    <w:rsid w:val="7D8966C5"/>
    <w:rsid w:val="7DA146C1"/>
    <w:rsid w:val="7DB26777"/>
    <w:rsid w:val="7DB57A34"/>
    <w:rsid w:val="7DBC5759"/>
    <w:rsid w:val="7DC12ACC"/>
    <w:rsid w:val="7DD918CF"/>
    <w:rsid w:val="7DE16B50"/>
    <w:rsid w:val="7DE60973"/>
    <w:rsid w:val="7DE82A56"/>
    <w:rsid w:val="7DEF0916"/>
    <w:rsid w:val="7DF13BD7"/>
    <w:rsid w:val="7E016344"/>
    <w:rsid w:val="7E1A6458"/>
    <w:rsid w:val="7E1E5218"/>
    <w:rsid w:val="7E3314F0"/>
    <w:rsid w:val="7E3F1C43"/>
    <w:rsid w:val="7E4C610E"/>
    <w:rsid w:val="7E6B6EDC"/>
    <w:rsid w:val="7E7C5B06"/>
    <w:rsid w:val="7E843AFA"/>
    <w:rsid w:val="7E885398"/>
    <w:rsid w:val="7E971A7F"/>
    <w:rsid w:val="7E972155"/>
    <w:rsid w:val="7E9A4E1F"/>
    <w:rsid w:val="7E9F14AB"/>
    <w:rsid w:val="7EA07EEE"/>
    <w:rsid w:val="7EA67F14"/>
    <w:rsid w:val="7EA7723A"/>
    <w:rsid w:val="7EB2214A"/>
    <w:rsid w:val="7EB919F5"/>
    <w:rsid w:val="7ED06D3F"/>
    <w:rsid w:val="7ED76320"/>
    <w:rsid w:val="7EDC3936"/>
    <w:rsid w:val="7EE051D4"/>
    <w:rsid w:val="7EEA7B98"/>
    <w:rsid w:val="7EF56FBB"/>
    <w:rsid w:val="7EFC073B"/>
    <w:rsid w:val="7EFFC0CA"/>
    <w:rsid w:val="7F032C71"/>
    <w:rsid w:val="7F071B36"/>
    <w:rsid w:val="7F0768EB"/>
    <w:rsid w:val="7F0F1615"/>
    <w:rsid w:val="7F143BEC"/>
    <w:rsid w:val="7F201A75"/>
    <w:rsid w:val="7F4020E2"/>
    <w:rsid w:val="7F406C73"/>
    <w:rsid w:val="7F615358"/>
    <w:rsid w:val="7F6220BF"/>
    <w:rsid w:val="7F623D3D"/>
    <w:rsid w:val="7F655118"/>
    <w:rsid w:val="7F6D458E"/>
    <w:rsid w:val="7F715AF2"/>
    <w:rsid w:val="7F765B38"/>
    <w:rsid w:val="7F800765"/>
    <w:rsid w:val="7F88470B"/>
    <w:rsid w:val="7F886E69"/>
    <w:rsid w:val="7F8A3392"/>
    <w:rsid w:val="7F9A1827"/>
    <w:rsid w:val="7FA02BB5"/>
    <w:rsid w:val="7FA41032"/>
    <w:rsid w:val="7FA77AA0"/>
    <w:rsid w:val="7FAE2EE2"/>
    <w:rsid w:val="7FB36445"/>
    <w:rsid w:val="7FBE4DEA"/>
    <w:rsid w:val="7FC00B62"/>
    <w:rsid w:val="7FCD33E0"/>
    <w:rsid w:val="7FD3037A"/>
    <w:rsid w:val="7FD753DA"/>
    <w:rsid w:val="7FD77EE3"/>
    <w:rsid w:val="BB7FA927"/>
    <w:rsid w:val="EDEF83B5"/>
    <w:rsid w:val="F5FFD31F"/>
    <w:rsid w:val="FBBFC6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2"/>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26"/>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2"/>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47"/>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06"/>
    <w:autoRedefine/>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57"/>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82"/>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0"/>
    <w:pPr>
      <w:ind w:left="2520" w:leftChars="1200"/>
    </w:pPr>
  </w:style>
  <w:style w:type="paragraph" w:styleId="12">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next w:val="1"/>
    <w:link w:val="193"/>
    <w:autoRedefine/>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229"/>
    <w:autoRedefine/>
    <w:qFormat/>
    <w:uiPriority w:val="0"/>
    <w:rPr>
      <w:b/>
      <w:sz w:val="28"/>
      <w:szCs w:val="20"/>
    </w:rPr>
  </w:style>
  <w:style w:type="paragraph" w:styleId="17">
    <w:name w:val="index 5"/>
    <w:basedOn w:val="1"/>
    <w:next w:val="1"/>
    <w:autoRedefine/>
    <w:qFormat/>
    <w:uiPriority w:val="0"/>
    <w:pPr>
      <w:adjustRightInd/>
      <w:ind w:left="800" w:leftChars="800" w:firstLine="200" w:firstLineChars="200"/>
    </w:pPr>
  </w:style>
  <w:style w:type="paragraph" w:styleId="18">
    <w:name w:val="Document Map"/>
    <w:basedOn w:val="1"/>
    <w:link w:val="202"/>
    <w:autoRedefine/>
    <w:qFormat/>
    <w:uiPriority w:val="0"/>
    <w:pPr>
      <w:shd w:val="clear" w:color="auto" w:fill="000080"/>
    </w:pPr>
  </w:style>
  <w:style w:type="paragraph" w:styleId="19">
    <w:name w:val="annotation text"/>
    <w:basedOn w:val="1"/>
    <w:link w:val="343"/>
    <w:autoRedefine/>
    <w:qFormat/>
    <w:uiPriority w:val="99"/>
    <w:pPr>
      <w:jc w:val="left"/>
    </w:pPr>
  </w:style>
  <w:style w:type="paragraph" w:styleId="20">
    <w:name w:val="Salutation"/>
    <w:basedOn w:val="1"/>
    <w:next w:val="1"/>
    <w:link w:val="297"/>
    <w:qFormat/>
    <w:uiPriority w:val="0"/>
    <w:rPr>
      <w:rFonts w:ascii="仿宋_GB2312" w:eastAsia="仿宋_GB2312"/>
      <w:sz w:val="28"/>
      <w:szCs w:val="20"/>
    </w:rPr>
  </w:style>
  <w:style w:type="paragraph" w:styleId="21">
    <w:name w:val="Body Text 3"/>
    <w:basedOn w:val="1"/>
    <w:link w:val="329"/>
    <w:autoRedefine/>
    <w:qFormat/>
    <w:uiPriority w:val="0"/>
    <w:pPr>
      <w:jc w:val="center"/>
    </w:pPr>
    <w:rPr>
      <w:szCs w:val="20"/>
    </w:rPr>
  </w:style>
  <w:style w:type="paragraph" w:styleId="22">
    <w:name w:val="List Bullet 3"/>
    <w:basedOn w:val="1"/>
    <w:autoRedefine/>
    <w:unhideWhenUsed/>
    <w:qFormat/>
    <w:uiPriority w:val="0"/>
    <w:pPr>
      <w:snapToGrid w:val="0"/>
      <w:spacing w:line="360" w:lineRule="auto"/>
      <w:ind w:left="360" w:right="238" w:hanging="360"/>
      <w:contextualSpacing/>
    </w:pPr>
    <w:rPr>
      <w:sz w:val="24"/>
    </w:rPr>
  </w:style>
  <w:style w:type="paragraph" w:styleId="23">
    <w:name w:val="Body Text"/>
    <w:basedOn w:val="1"/>
    <w:link w:val="429"/>
    <w:autoRedefine/>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next w:val="1"/>
    <w:link w:val="264"/>
    <w:autoRedefine/>
    <w:qFormat/>
    <w:uiPriority w:val="0"/>
    <w:pPr>
      <w:spacing w:line="480" w:lineRule="exact"/>
      <w:ind w:firstLine="480" w:firstLineChars="200"/>
    </w:pPr>
    <w:rPr>
      <w:rFonts w:ascii="宋体" w:hAnsi="宋体"/>
      <w:sz w:val="24"/>
    </w:rPr>
  </w:style>
  <w:style w:type="paragraph" w:styleId="25">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autoRedefine/>
    <w:qFormat/>
    <w:uiPriority w:val="0"/>
    <w:pPr>
      <w:adjustRightInd/>
      <w:spacing w:line="360" w:lineRule="auto"/>
      <w:ind w:left="100" w:leftChars="200" w:hanging="200" w:hangingChars="200"/>
    </w:pPr>
    <w:rPr>
      <w:rFonts w:eastAsia="微软雅黑"/>
    </w:rPr>
  </w:style>
  <w:style w:type="paragraph" w:styleId="27">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9"/>
    <w:autoRedefine/>
    <w:qFormat/>
    <w:uiPriority w:val="0"/>
    <w:pPr>
      <w:widowControl/>
      <w:adjustRightInd/>
      <w:ind w:firstLine="200" w:firstLineChars="200"/>
      <w:jc w:val="left"/>
    </w:pPr>
    <w:rPr>
      <w:rFonts w:ascii="宋体" w:hAnsi="宋体"/>
      <w:i/>
      <w:iCs/>
      <w:kern w:val="0"/>
      <w:sz w:val="24"/>
    </w:rPr>
  </w:style>
  <w:style w:type="paragraph" w:styleId="30">
    <w:name w:val="toc 5"/>
    <w:basedOn w:val="1"/>
    <w:next w:val="1"/>
    <w:autoRedefine/>
    <w:qFormat/>
    <w:uiPriority w:val="0"/>
    <w:pPr>
      <w:ind w:left="1680" w:leftChars="800"/>
    </w:pPr>
  </w:style>
  <w:style w:type="paragraph" w:styleId="31">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next w:val="1"/>
    <w:link w:val="125"/>
    <w:autoRedefine/>
    <w:qFormat/>
    <w:uiPriority w:val="0"/>
    <w:rPr>
      <w:rFonts w:ascii="宋体" w:hAnsi="Courier New" w:cs="Arial"/>
      <w:snapToGrid w:val="0"/>
      <w:szCs w:val="21"/>
    </w:rPr>
  </w:style>
  <w:style w:type="paragraph" w:styleId="33">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81"/>
    <w:autoRedefine/>
    <w:qFormat/>
    <w:uiPriority w:val="0"/>
    <w:pPr>
      <w:ind w:left="100" w:leftChars="2500"/>
    </w:pPr>
    <w:rPr>
      <w:rFonts w:ascii="宋体"/>
      <w:sz w:val="24"/>
      <w:szCs w:val="21"/>
      <w:lang w:val="zh-CN"/>
    </w:rPr>
  </w:style>
  <w:style w:type="paragraph" w:styleId="36">
    <w:name w:val="Body Text Indent 2"/>
    <w:basedOn w:val="1"/>
    <w:link w:val="307"/>
    <w:autoRedefine/>
    <w:qFormat/>
    <w:uiPriority w:val="0"/>
    <w:pPr>
      <w:spacing w:line="360" w:lineRule="auto"/>
      <w:ind w:firstLine="601"/>
      <w:textAlignment w:val="baseline"/>
    </w:pPr>
    <w:rPr>
      <w:rFonts w:ascii="宋体"/>
      <w:kern w:val="0"/>
      <w:sz w:val="28"/>
      <w:szCs w:val="20"/>
    </w:rPr>
  </w:style>
  <w:style w:type="paragraph" w:styleId="37">
    <w:name w:val="endnote text"/>
    <w:basedOn w:val="1"/>
    <w:link w:val="931"/>
    <w:autoRedefine/>
    <w:qFormat/>
    <w:uiPriority w:val="0"/>
    <w:rPr>
      <w:lang w:val="zh-CN"/>
    </w:rPr>
  </w:style>
  <w:style w:type="paragraph" w:styleId="38">
    <w:name w:val="Balloon Text"/>
    <w:basedOn w:val="1"/>
    <w:link w:val="188"/>
    <w:autoRedefine/>
    <w:qFormat/>
    <w:uiPriority w:val="0"/>
    <w:rPr>
      <w:sz w:val="18"/>
      <w:szCs w:val="18"/>
    </w:rPr>
  </w:style>
  <w:style w:type="paragraph" w:styleId="39">
    <w:name w:val="footer"/>
    <w:basedOn w:val="1"/>
    <w:link w:val="382"/>
    <w:autoRedefine/>
    <w:qFormat/>
    <w:uiPriority w:val="99"/>
    <w:pPr>
      <w:tabs>
        <w:tab w:val="center" w:pos="4153"/>
        <w:tab w:val="right" w:pos="8306"/>
      </w:tabs>
      <w:snapToGrid w:val="0"/>
      <w:jc w:val="left"/>
    </w:pPr>
    <w:rPr>
      <w:sz w:val="18"/>
      <w:szCs w:val="18"/>
    </w:rPr>
  </w:style>
  <w:style w:type="paragraph" w:styleId="40">
    <w:name w:val="header"/>
    <w:basedOn w:val="1"/>
    <w:link w:val="391"/>
    <w:autoRedefine/>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4"/>
    <w:autoRedefine/>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autoRedefine/>
    <w:qFormat/>
    <w:uiPriority w:val="0"/>
  </w:style>
  <w:style w:type="paragraph" w:styleId="43">
    <w:name w:val="toc 4"/>
    <w:basedOn w:val="1"/>
    <w:next w:val="1"/>
    <w:autoRedefine/>
    <w:qFormat/>
    <w:uiPriority w:val="0"/>
    <w:pPr>
      <w:ind w:left="1260" w:leftChars="600"/>
    </w:pPr>
  </w:style>
  <w:style w:type="paragraph" w:styleId="44">
    <w:name w:val="index heading"/>
    <w:basedOn w:val="1"/>
    <w:next w:val="45"/>
    <w:autoRedefine/>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3"/>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autoRedefine/>
    <w:qFormat/>
    <w:uiPriority w:val="0"/>
    <w:pPr>
      <w:tabs>
        <w:tab w:val="left" w:pos="902"/>
      </w:tabs>
      <w:adjustRightInd/>
      <w:spacing w:line="400" w:lineRule="exact"/>
      <w:ind w:left="902" w:hanging="420"/>
    </w:pPr>
    <w:rPr>
      <w:sz w:val="24"/>
      <w:szCs w:val="20"/>
    </w:rPr>
  </w:style>
  <w:style w:type="paragraph" w:styleId="48">
    <w:name w:val="List"/>
    <w:basedOn w:val="1"/>
    <w:autoRedefine/>
    <w:qFormat/>
    <w:uiPriority w:val="0"/>
    <w:pPr>
      <w:ind w:left="200" w:hanging="200" w:hangingChars="200"/>
    </w:pPr>
  </w:style>
  <w:style w:type="paragraph" w:styleId="49">
    <w:name w:val="footnote text"/>
    <w:basedOn w:val="15"/>
    <w:link w:val="309"/>
    <w:autoRedefine/>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autoRedefine/>
    <w:qFormat/>
    <w:uiPriority w:val="0"/>
    <w:pPr>
      <w:ind w:left="2100" w:leftChars="1000"/>
    </w:pPr>
  </w:style>
  <w:style w:type="paragraph" w:styleId="51">
    <w:name w:val="List 5"/>
    <w:basedOn w:val="1"/>
    <w:autoRedefine/>
    <w:qFormat/>
    <w:uiPriority w:val="0"/>
    <w:pPr>
      <w:adjustRightInd/>
      <w:ind w:left="100" w:leftChars="800" w:hanging="200" w:hangingChars="200"/>
    </w:pPr>
  </w:style>
  <w:style w:type="paragraph" w:styleId="52">
    <w:name w:val="Body Text Indent 3"/>
    <w:basedOn w:val="1"/>
    <w:link w:val="374"/>
    <w:autoRedefine/>
    <w:qFormat/>
    <w:uiPriority w:val="0"/>
    <w:pPr>
      <w:spacing w:line="360" w:lineRule="auto"/>
      <w:ind w:firstLine="420"/>
    </w:pPr>
    <w:rPr>
      <w:sz w:val="24"/>
      <w:szCs w:val="20"/>
    </w:rPr>
  </w:style>
  <w:style w:type="paragraph" w:styleId="53">
    <w:name w:val="toc 2"/>
    <w:basedOn w:val="1"/>
    <w:next w:val="1"/>
    <w:autoRedefine/>
    <w:qFormat/>
    <w:uiPriority w:val="0"/>
    <w:pPr>
      <w:ind w:left="420" w:leftChars="200"/>
    </w:pPr>
  </w:style>
  <w:style w:type="paragraph" w:styleId="54">
    <w:name w:val="toc 9"/>
    <w:basedOn w:val="1"/>
    <w:next w:val="1"/>
    <w:autoRedefine/>
    <w:qFormat/>
    <w:uiPriority w:val="0"/>
    <w:pPr>
      <w:ind w:left="3360" w:leftChars="1600"/>
    </w:pPr>
  </w:style>
  <w:style w:type="paragraph" w:styleId="55">
    <w:name w:val="Body Text 2"/>
    <w:basedOn w:val="1"/>
    <w:link w:val="301"/>
    <w:autoRedefine/>
    <w:qFormat/>
    <w:uiPriority w:val="0"/>
    <w:pPr>
      <w:spacing w:after="120" w:line="480" w:lineRule="auto"/>
    </w:pPr>
  </w:style>
  <w:style w:type="paragraph" w:styleId="56">
    <w:name w:val="HTML Preformatted"/>
    <w:basedOn w:val="1"/>
    <w:link w:val="300"/>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5"/>
    <w:autoRedefine/>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96"/>
    <w:autoRedefine/>
    <w:qFormat/>
    <w:uiPriority w:val="0"/>
    <w:rPr>
      <w:b/>
      <w:bCs/>
    </w:rPr>
  </w:style>
  <w:style w:type="paragraph" w:styleId="60">
    <w:name w:val="Body Text First Indent"/>
    <w:basedOn w:val="23"/>
    <w:link w:val="320"/>
    <w:autoRedefine/>
    <w:qFormat/>
    <w:uiPriority w:val="0"/>
    <w:pPr>
      <w:ind w:firstLine="420"/>
    </w:pPr>
    <w:rPr>
      <w:rFonts w:hAnsi="Calibri" w:cs="Times New Roman"/>
      <w:snapToGrid/>
      <w:szCs w:val="20"/>
    </w:rPr>
  </w:style>
  <w:style w:type="paragraph" w:styleId="61">
    <w:name w:val="Body Text First Indent 2"/>
    <w:basedOn w:val="24"/>
    <w:next w:val="1"/>
    <w:link w:val="121"/>
    <w:autoRedefine/>
    <w:qFormat/>
    <w:uiPriority w:val="0"/>
    <w:pPr>
      <w:adjustRightInd/>
      <w:spacing w:after="120" w:line="240" w:lineRule="auto"/>
      <w:ind w:left="420" w:leftChars="200" w:firstLine="210"/>
    </w:pPr>
    <w:rPr>
      <w:sz w:val="21"/>
    </w:rPr>
  </w:style>
  <w:style w:type="table" w:styleId="63">
    <w:name w:val="Table Grid"/>
    <w:basedOn w:val="6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autoRedefine/>
    <w:qFormat/>
    <w:uiPriority w:val="22"/>
    <w:rPr>
      <w:b/>
      <w:bCs/>
    </w:rPr>
  </w:style>
  <w:style w:type="character" w:styleId="71">
    <w:name w:val="endnote reference"/>
    <w:autoRedefine/>
    <w:qFormat/>
    <w:uiPriority w:val="0"/>
    <w:rPr>
      <w:vertAlign w:val="superscript"/>
    </w:rPr>
  </w:style>
  <w:style w:type="character" w:styleId="72">
    <w:name w:val="page number"/>
    <w:basedOn w:val="69"/>
    <w:autoRedefine/>
    <w:qFormat/>
    <w:uiPriority w:val="0"/>
    <w:rPr>
      <w:rFonts w:ascii="Arial" w:hAnsi="Arial" w:eastAsia="黑体" w:cs="Arial"/>
      <w:snapToGrid w:val="0"/>
      <w:kern w:val="0"/>
      <w:szCs w:val="21"/>
    </w:rPr>
  </w:style>
  <w:style w:type="character" w:styleId="73">
    <w:name w:val="FollowedHyperlink"/>
    <w:autoRedefine/>
    <w:qFormat/>
    <w:uiPriority w:val="99"/>
    <w:rPr>
      <w:rFonts w:ascii="Arial" w:hAnsi="Arial" w:eastAsia="黑体" w:cs="Arial"/>
      <w:snapToGrid w:val="0"/>
      <w:color w:val="000000"/>
      <w:kern w:val="0"/>
      <w:sz w:val="18"/>
      <w:szCs w:val="18"/>
      <w:u w:val="none"/>
    </w:rPr>
  </w:style>
  <w:style w:type="character" w:styleId="74">
    <w:name w:val="Emphasis"/>
    <w:autoRedefine/>
    <w:qFormat/>
    <w:uiPriority w:val="20"/>
    <w:rPr>
      <w:color w:val="CC0033"/>
    </w:rPr>
  </w:style>
  <w:style w:type="character" w:styleId="75">
    <w:name w:val="line number"/>
    <w:basedOn w:val="69"/>
    <w:autoRedefine/>
    <w:qFormat/>
    <w:uiPriority w:val="0"/>
    <w:rPr>
      <w:rFonts w:ascii="Arial" w:hAnsi="Arial" w:eastAsia="黑体" w:cs="Arial"/>
      <w:snapToGrid w:val="0"/>
      <w:kern w:val="0"/>
      <w:szCs w:val="21"/>
    </w:rPr>
  </w:style>
  <w:style w:type="character" w:styleId="76">
    <w:name w:val="Hyperlink"/>
    <w:autoRedefine/>
    <w:qFormat/>
    <w:uiPriority w:val="99"/>
    <w:rPr>
      <w:rFonts w:ascii="Arial" w:hAnsi="Arial" w:eastAsia="黑体" w:cs="Arial"/>
      <w:snapToGrid w:val="0"/>
      <w:color w:val="000000"/>
      <w:kern w:val="0"/>
      <w:sz w:val="18"/>
      <w:szCs w:val="18"/>
      <w:u w:val="none"/>
    </w:rPr>
  </w:style>
  <w:style w:type="character" w:styleId="77">
    <w:name w:val="HTML Code"/>
    <w:autoRedefine/>
    <w:qFormat/>
    <w:uiPriority w:val="0"/>
    <w:rPr>
      <w:rFonts w:ascii="黑体" w:hAnsi="Courier New" w:eastAsia="黑体" w:cs="楷体_GB2312"/>
      <w:sz w:val="20"/>
      <w:szCs w:val="20"/>
    </w:rPr>
  </w:style>
  <w:style w:type="character" w:styleId="78">
    <w:name w:val="annotation reference"/>
    <w:autoRedefine/>
    <w:qFormat/>
    <w:uiPriority w:val="99"/>
    <w:rPr>
      <w:sz w:val="21"/>
      <w:szCs w:val="21"/>
    </w:rPr>
  </w:style>
  <w:style w:type="paragraph" w:customStyle="1" w:styleId="79">
    <w:name w:val="Normal Indent1"/>
    <w:basedOn w:val="1"/>
    <w:autoRedefine/>
    <w:qFormat/>
    <w:uiPriority w:val="0"/>
    <w:pPr>
      <w:ind w:firstLine="420" w:firstLineChars="200"/>
    </w:pPr>
  </w:style>
  <w:style w:type="paragraph" w:customStyle="1" w:styleId="80">
    <w:name w:val="Default"/>
    <w:link w:val="234"/>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1">
    <w:name w:val="DAS正文"/>
    <w:basedOn w:val="1"/>
    <w:autoRedefine/>
    <w:qFormat/>
    <w:uiPriority w:val="0"/>
    <w:pPr>
      <w:spacing w:line="360" w:lineRule="auto"/>
      <w:ind w:right="181" w:firstLine="480" w:firstLineChars="200"/>
    </w:pPr>
    <w:rPr>
      <w:rFonts w:ascii="Verdana" w:hAnsi="Verdana"/>
      <w:sz w:val="24"/>
    </w:rPr>
  </w:style>
  <w:style w:type="character" w:customStyle="1" w:styleId="82">
    <w:name w:val="表格非标题文字 Char"/>
    <w:link w:val="83"/>
    <w:autoRedefine/>
    <w:qFormat/>
    <w:uiPriority w:val="0"/>
    <w:rPr>
      <w:rFonts w:ascii="Futura Bk" w:hAnsi="Futura Bk"/>
      <w:kern w:val="2"/>
      <w:sz w:val="18"/>
      <w:szCs w:val="21"/>
      <w:lang w:val="en-US" w:eastAsia="zh-CN" w:bidi="ar-SA"/>
    </w:rPr>
  </w:style>
  <w:style w:type="paragraph" w:customStyle="1" w:styleId="83">
    <w:name w:val="表格非标题文字"/>
    <w:link w:val="82"/>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autoRedefine/>
    <w:qFormat/>
    <w:locked/>
    <w:uiPriority w:val="0"/>
    <w:rPr>
      <w:rFonts w:ascii="宋体" w:hAnsi="宋体"/>
      <w:sz w:val="24"/>
    </w:rPr>
  </w:style>
  <w:style w:type="paragraph" w:customStyle="1" w:styleId="85">
    <w:name w:val="*正文"/>
    <w:basedOn w:val="1"/>
    <w:link w:val="84"/>
    <w:autoRedefine/>
    <w:qFormat/>
    <w:uiPriority w:val="0"/>
    <w:pPr>
      <w:snapToGrid w:val="0"/>
      <w:spacing w:line="360" w:lineRule="auto"/>
      <w:ind w:firstLine="482"/>
      <w:jc w:val="left"/>
    </w:pPr>
    <w:rPr>
      <w:rFonts w:ascii="宋体" w:hAnsi="宋体"/>
      <w:kern w:val="0"/>
      <w:sz w:val="24"/>
      <w:szCs w:val="20"/>
    </w:rPr>
  </w:style>
  <w:style w:type="character" w:customStyle="1" w:styleId="86">
    <w:name w:val="Char Char71"/>
    <w:autoRedefine/>
    <w:semiHidden/>
    <w:qFormat/>
    <w:uiPriority w:val="0"/>
    <w:rPr>
      <w:rFonts w:eastAsia="宋体"/>
      <w:kern w:val="2"/>
      <w:sz w:val="21"/>
      <w:szCs w:val="24"/>
      <w:lang w:val="en-US" w:eastAsia="zh-CN" w:bidi="ar-SA"/>
    </w:rPr>
  </w:style>
  <w:style w:type="character" w:customStyle="1" w:styleId="87">
    <w:name w:val="Char Char6"/>
    <w:autoRedefine/>
    <w:qFormat/>
    <w:uiPriority w:val="0"/>
    <w:rPr>
      <w:rFonts w:eastAsia="宋体"/>
      <w:kern w:val="2"/>
      <w:sz w:val="21"/>
      <w:szCs w:val="24"/>
      <w:lang w:val="en-US" w:eastAsia="zh-CN" w:bidi="ar-SA"/>
    </w:rPr>
  </w:style>
  <w:style w:type="character" w:customStyle="1" w:styleId="88">
    <w:name w:val="正文缩进 Char"/>
    <w:autoRedefine/>
    <w:qFormat/>
    <w:uiPriority w:val="0"/>
    <w:rPr>
      <w:rFonts w:eastAsia="宋体"/>
      <w:kern w:val="2"/>
      <w:sz w:val="21"/>
      <w:lang w:val="en-US" w:eastAsia="zh-CN"/>
    </w:rPr>
  </w:style>
  <w:style w:type="character" w:customStyle="1" w:styleId="89">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0">
    <w:name w:val="Char Char28"/>
    <w:autoRedefine/>
    <w:qFormat/>
    <w:uiPriority w:val="6"/>
    <w:rPr>
      <w:rFonts w:ascii="仿宋_GB2312" w:hAnsi="仿宋_GB2312" w:eastAsia="仿宋_GB2312"/>
      <w:kern w:val="1"/>
      <w:sz w:val="28"/>
    </w:rPr>
  </w:style>
  <w:style w:type="character" w:customStyle="1" w:styleId="91">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autoRedefine/>
    <w:qFormat/>
    <w:uiPriority w:val="6"/>
    <w:rPr>
      <w:rFonts w:ascii="Times New Roman" w:hAnsi="Times New Roman" w:eastAsia="黑体" w:cs="Times New Roman"/>
      <w:b/>
      <w:kern w:val="0"/>
      <w:sz w:val="24"/>
      <w:szCs w:val="24"/>
    </w:rPr>
  </w:style>
  <w:style w:type="character" w:customStyle="1" w:styleId="93">
    <w:name w:val="U_正文 Char"/>
    <w:link w:val="94"/>
    <w:autoRedefine/>
    <w:qFormat/>
    <w:uiPriority w:val="0"/>
    <w:rPr>
      <w:sz w:val="24"/>
      <w:szCs w:val="24"/>
    </w:rPr>
  </w:style>
  <w:style w:type="paragraph" w:customStyle="1" w:styleId="94">
    <w:name w:val="U_正文"/>
    <w:basedOn w:val="1"/>
    <w:link w:val="93"/>
    <w:autoRedefine/>
    <w:qFormat/>
    <w:uiPriority w:val="0"/>
    <w:pPr>
      <w:adjustRightInd/>
      <w:spacing w:beforeLines="20" w:afterLines="20" w:line="300" w:lineRule="auto"/>
      <w:ind w:firstLine="200" w:firstLineChars="200"/>
    </w:pPr>
    <w:rPr>
      <w:kern w:val="0"/>
      <w:sz w:val="24"/>
    </w:rPr>
  </w:style>
  <w:style w:type="character" w:customStyle="1" w:styleId="95">
    <w:name w:val="HTML 地址 Char1"/>
    <w:autoRedefine/>
    <w:qFormat/>
    <w:uiPriority w:val="0"/>
    <w:rPr>
      <w:rFonts w:ascii="Times New Roman" w:hAnsi="Times New Roman" w:eastAsia="宋体" w:cs="Times New Roman"/>
      <w:i/>
      <w:iCs/>
      <w:szCs w:val="24"/>
    </w:rPr>
  </w:style>
  <w:style w:type="character" w:customStyle="1" w:styleId="96">
    <w:name w:val="批注主题 字符"/>
    <w:link w:val="59"/>
    <w:autoRedefine/>
    <w:qFormat/>
    <w:uiPriority w:val="0"/>
    <w:rPr>
      <w:b/>
      <w:bCs/>
      <w:kern w:val="2"/>
      <w:sz w:val="21"/>
      <w:szCs w:val="24"/>
    </w:rPr>
  </w:style>
  <w:style w:type="character" w:customStyle="1" w:styleId="97">
    <w:name w:val="Char Char51"/>
    <w:autoRedefine/>
    <w:qFormat/>
    <w:uiPriority w:val="0"/>
    <w:rPr>
      <w:rFonts w:ascii="宋体" w:hAnsi="Courier New" w:eastAsia="宋体"/>
      <w:kern w:val="2"/>
      <w:sz w:val="21"/>
      <w:lang w:val="en-US" w:eastAsia="zh-CN"/>
    </w:rPr>
  </w:style>
  <w:style w:type="character" w:customStyle="1" w:styleId="98">
    <w:name w:val="表正文 Char"/>
    <w:autoRedefine/>
    <w:qFormat/>
    <w:uiPriority w:val="0"/>
    <w:rPr>
      <w:rFonts w:ascii="宋体" w:eastAsia="宋体"/>
      <w:snapToGrid w:val="0"/>
      <w:color w:val="000000"/>
      <w:kern w:val="28"/>
      <w:sz w:val="28"/>
      <w:lang w:val="en-US" w:eastAsia="zh-CN" w:bidi="ar-SA"/>
    </w:rPr>
  </w:style>
  <w:style w:type="character" w:customStyle="1" w:styleId="99">
    <w:name w:val="Char Char34"/>
    <w:autoRedefine/>
    <w:qFormat/>
    <w:uiPriority w:val="6"/>
    <w:rPr>
      <w:b/>
      <w:kern w:val="1"/>
      <w:sz w:val="28"/>
      <w:szCs w:val="28"/>
    </w:rPr>
  </w:style>
  <w:style w:type="character" w:customStyle="1" w:styleId="100">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autoRedefine/>
    <w:qFormat/>
    <w:uiPriority w:val="0"/>
    <w:rPr>
      <w:rFonts w:ascii="宋体" w:hAnsi="宋体" w:eastAsia="宋体"/>
      <w:kern w:val="2"/>
      <w:sz w:val="24"/>
      <w:lang w:bidi="ar-SA"/>
    </w:rPr>
  </w:style>
  <w:style w:type="paragraph" w:customStyle="1" w:styleId="102">
    <w:name w:val="哈哈正文"/>
    <w:basedOn w:val="1"/>
    <w:link w:val="101"/>
    <w:autoRedefine/>
    <w:qFormat/>
    <w:uiPriority w:val="0"/>
    <w:pPr>
      <w:adjustRightInd/>
      <w:spacing w:line="360" w:lineRule="auto"/>
      <w:ind w:firstLine="200" w:firstLineChars="200"/>
    </w:pPr>
    <w:rPr>
      <w:rFonts w:ascii="宋体" w:hAnsi="宋体"/>
      <w:sz w:val="24"/>
      <w:szCs w:val="20"/>
    </w:rPr>
  </w:style>
  <w:style w:type="character" w:customStyle="1" w:styleId="103">
    <w:name w:val="未处理的提及1"/>
    <w:autoRedefine/>
    <w:qFormat/>
    <w:uiPriority w:val="0"/>
    <w:rPr>
      <w:color w:val="808080"/>
      <w:shd w:val="clear" w:color="auto" w:fill="E6E6E6"/>
    </w:rPr>
  </w:style>
  <w:style w:type="character" w:customStyle="1" w:styleId="104">
    <w:name w:val="txt"/>
    <w:autoRedefine/>
    <w:qFormat/>
    <w:uiPriority w:val="0"/>
    <w:rPr>
      <w:rFonts w:ascii="仿宋_GB2312" w:eastAsia="微软雅黑"/>
      <w:b/>
      <w:kern w:val="2"/>
      <w:sz w:val="32"/>
      <w:szCs w:val="32"/>
      <w:lang w:val="en-US" w:eastAsia="zh-CN" w:bidi="ar-SA"/>
    </w:rPr>
  </w:style>
  <w:style w:type="character" w:customStyle="1" w:styleId="105">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6">
    <w:name w:val="Char Char32"/>
    <w:autoRedefine/>
    <w:qFormat/>
    <w:uiPriority w:val="6"/>
    <w:rPr>
      <w:b/>
      <w:kern w:val="1"/>
      <w:sz w:val="24"/>
      <w:szCs w:val="24"/>
    </w:rPr>
  </w:style>
  <w:style w:type="character" w:customStyle="1" w:styleId="107">
    <w:name w:val="PI Char1"/>
    <w:autoRedefine/>
    <w:qFormat/>
    <w:uiPriority w:val="0"/>
    <w:rPr>
      <w:rFonts w:ascii="宋体" w:hAnsi="宋体"/>
      <w:kern w:val="2"/>
      <w:sz w:val="24"/>
      <w:szCs w:val="24"/>
    </w:rPr>
  </w:style>
  <w:style w:type="character" w:customStyle="1" w:styleId="108">
    <w:name w:val="tw4winTerm"/>
    <w:autoRedefine/>
    <w:qFormat/>
    <w:uiPriority w:val="0"/>
    <w:rPr>
      <w:color w:val="0000FF"/>
    </w:rPr>
  </w:style>
  <w:style w:type="character" w:customStyle="1" w:styleId="109">
    <w:name w:val="Footer Char"/>
    <w:autoRedefine/>
    <w:qFormat/>
    <w:locked/>
    <w:uiPriority w:val="0"/>
    <w:rPr>
      <w:rFonts w:eastAsia="宋体"/>
      <w:kern w:val="2"/>
      <w:sz w:val="18"/>
      <w:lang w:val="en-US" w:eastAsia="zh-CN" w:bidi="ar-SA"/>
    </w:rPr>
  </w:style>
  <w:style w:type="character" w:customStyle="1" w:styleId="110">
    <w:name w:val="普通文字 Char Char1"/>
    <w:autoRedefine/>
    <w:qFormat/>
    <w:uiPriority w:val="0"/>
    <w:rPr>
      <w:rFonts w:ascii="宋体" w:hAnsi="Courier New"/>
      <w:kern w:val="2"/>
      <w:sz w:val="21"/>
    </w:rPr>
  </w:style>
  <w:style w:type="character" w:customStyle="1" w:styleId="111">
    <w:name w:val="Char Char101"/>
    <w:autoRedefine/>
    <w:qFormat/>
    <w:uiPriority w:val="6"/>
    <w:rPr>
      <w:rFonts w:ascii="宋体" w:hAnsi="宋体"/>
      <w:kern w:val="2"/>
      <w:sz w:val="21"/>
      <w:szCs w:val="24"/>
      <w:lang w:val="en-US" w:eastAsia="zh-CN"/>
    </w:rPr>
  </w:style>
  <w:style w:type="character" w:customStyle="1" w:styleId="112">
    <w:name w:val="标题 4 Char"/>
    <w:autoRedefine/>
    <w:qFormat/>
    <w:uiPriority w:val="0"/>
    <w:rPr>
      <w:rFonts w:ascii="Arial" w:hAnsi="Arial" w:eastAsia="黑体"/>
      <w:b/>
      <w:kern w:val="2"/>
      <w:sz w:val="28"/>
    </w:rPr>
  </w:style>
  <w:style w:type="character" w:customStyle="1" w:styleId="113">
    <w:name w:val="链接"/>
    <w:autoRedefine/>
    <w:qFormat/>
    <w:uiPriority w:val="0"/>
    <w:rPr>
      <w:color w:val="0000FF"/>
      <w:sz w:val="21"/>
      <w:szCs w:val="21"/>
      <w:u w:val="single"/>
    </w:rPr>
  </w:style>
  <w:style w:type="character" w:customStyle="1" w:styleId="114">
    <w:name w:val="h4 Char"/>
    <w:autoRedefine/>
    <w:qFormat/>
    <w:uiPriority w:val="0"/>
    <w:rPr>
      <w:rFonts w:ascii="Arial" w:hAnsi="Arial" w:eastAsia="黑体"/>
      <w:b/>
      <w:bCs/>
      <w:kern w:val="2"/>
      <w:sz w:val="28"/>
      <w:szCs w:val="28"/>
      <w:lang w:val="zh-CN" w:eastAsia="zh-CN" w:bidi="ar-SA"/>
    </w:rPr>
  </w:style>
  <w:style w:type="character" w:customStyle="1" w:styleId="115">
    <w:name w:val="5正文 Char"/>
    <w:link w:val="116"/>
    <w:autoRedefine/>
    <w:qFormat/>
    <w:uiPriority w:val="0"/>
    <w:rPr>
      <w:rFonts w:ascii="仿宋_GB2312" w:hAnsi="微软雅黑" w:eastAsia="仿宋_GB2312"/>
      <w:sz w:val="28"/>
      <w:szCs w:val="21"/>
    </w:rPr>
  </w:style>
  <w:style w:type="paragraph" w:customStyle="1" w:styleId="116">
    <w:name w:val="5正文"/>
    <w:basedOn w:val="1"/>
    <w:link w:val="115"/>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autoRedefine/>
    <w:qFormat/>
    <w:uiPriority w:val="9"/>
    <w:rPr>
      <w:b/>
      <w:bCs/>
      <w:kern w:val="2"/>
      <w:sz w:val="32"/>
      <w:szCs w:val="32"/>
    </w:rPr>
  </w:style>
  <w:style w:type="character" w:customStyle="1" w:styleId="118">
    <w:name w:val="样式6 Char"/>
    <w:autoRedefine/>
    <w:qFormat/>
    <w:uiPriority w:val="0"/>
    <w:rPr>
      <w:rFonts w:ascii="仿宋_GB2312" w:hAnsi="宋体" w:eastAsia="仿宋_GB2312"/>
      <w:b/>
      <w:bCs/>
      <w:kern w:val="2"/>
      <w:sz w:val="24"/>
      <w:szCs w:val="24"/>
      <w:lang w:val="en-US" w:eastAsia="zh-CN" w:bidi="ar-SA"/>
    </w:rPr>
  </w:style>
  <w:style w:type="character" w:customStyle="1" w:styleId="119">
    <w:name w:val="Char Char14"/>
    <w:autoRedefine/>
    <w:qFormat/>
    <w:uiPriority w:val="6"/>
    <w:rPr>
      <w:rFonts w:ascii="黑体" w:hAnsi="黑体" w:eastAsia="黑体"/>
    </w:rPr>
  </w:style>
  <w:style w:type="character" w:customStyle="1" w:styleId="120">
    <w:name w:val="Heading 2 Hidden Char"/>
    <w:autoRedefine/>
    <w:qFormat/>
    <w:uiPriority w:val="0"/>
    <w:rPr>
      <w:rFonts w:ascii="仿宋_GB2312" w:eastAsia="仿宋_GB2312"/>
      <w:b/>
      <w:bCs/>
      <w:kern w:val="2"/>
      <w:sz w:val="24"/>
      <w:szCs w:val="24"/>
      <w:lang w:val="zh-CN" w:eastAsia="zh-CN" w:bidi="ar-SA"/>
    </w:rPr>
  </w:style>
  <w:style w:type="character" w:customStyle="1" w:styleId="121">
    <w:name w:val="正文文本首行缩进 2 字符"/>
    <w:link w:val="61"/>
    <w:autoRedefine/>
    <w:qFormat/>
    <w:uiPriority w:val="0"/>
    <w:rPr>
      <w:rFonts w:ascii="宋体" w:hAnsi="宋体"/>
      <w:kern w:val="2"/>
      <w:sz w:val="21"/>
      <w:szCs w:val="24"/>
    </w:rPr>
  </w:style>
  <w:style w:type="character" w:customStyle="1" w:styleId="122">
    <w:name w:val="font11"/>
    <w:autoRedefine/>
    <w:qFormat/>
    <w:uiPriority w:val="0"/>
    <w:rPr>
      <w:rFonts w:hint="default" w:ascii="Times New Roman" w:hAnsi="Times New Roman" w:cs="Times New Roman"/>
      <w:color w:val="000000"/>
      <w:sz w:val="22"/>
      <w:szCs w:val="22"/>
      <w:u w:val="none"/>
    </w:rPr>
  </w:style>
  <w:style w:type="character" w:customStyle="1" w:styleId="123">
    <w:name w:val="表正文 Char1"/>
    <w:autoRedefine/>
    <w:qFormat/>
    <w:uiPriority w:val="0"/>
    <w:rPr>
      <w:rFonts w:ascii="宋体" w:eastAsia="宋体"/>
      <w:snapToGrid w:val="0"/>
      <w:color w:val="000000"/>
      <w:kern w:val="28"/>
      <w:sz w:val="28"/>
    </w:rPr>
  </w:style>
  <w:style w:type="character" w:customStyle="1" w:styleId="124">
    <w:name w:val="blue1"/>
    <w:basedOn w:val="69"/>
    <w:autoRedefine/>
    <w:qFormat/>
    <w:uiPriority w:val="0"/>
    <w:rPr>
      <w:rFonts w:ascii="Arial" w:hAnsi="Arial" w:eastAsia="黑体" w:cs="Arial"/>
      <w:snapToGrid w:val="0"/>
      <w:kern w:val="0"/>
      <w:szCs w:val="21"/>
    </w:rPr>
  </w:style>
  <w:style w:type="character" w:customStyle="1" w:styleId="125">
    <w:name w:val="纯文本 字符1"/>
    <w:link w:val="32"/>
    <w:autoRedefine/>
    <w:qFormat/>
    <w:uiPriority w:val="0"/>
    <w:rPr>
      <w:rFonts w:ascii="宋体" w:hAnsi="Courier New" w:eastAsia="宋体" w:cs="Arial"/>
      <w:snapToGrid w:val="0"/>
      <w:kern w:val="2"/>
      <w:sz w:val="21"/>
      <w:szCs w:val="21"/>
      <w:lang w:val="en-US" w:eastAsia="zh-CN" w:bidi="ar-SA"/>
    </w:rPr>
  </w:style>
  <w:style w:type="character" w:customStyle="1" w:styleId="126">
    <w:name w:val="标书1 Char"/>
    <w:autoRedefine/>
    <w:qFormat/>
    <w:uiPriority w:val="0"/>
    <w:rPr>
      <w:rFonts w:eastAsia="宋体"/>
      <w:b/>
      <w:bCs/>
      <w:kern w:val="44"/>
      <w:sz w:val="44"/>
      <w:szCs w:val="44"/>
      <w:lang w:val="en-US" w:eastAsia="zh-CN" w:bidi="ar-SA"/>
    </w:rPr>
  </w:style>
  <w:style w:type="character" w:customStyle="1" w:styleId="127">
    <w:name w:val="样式5 Char"/>
    <w:autoRedefine/>
    <w:qFormat/>
    <w:uiPriority w:val="0"/>
    <w:rPr>
      <w:rFonts w:ascii="仿宋_GB2312" w:hAnsi="仿宋" w:eastAsia="仿宋_GB2312"/>
      <w:kern w:val="2"/>
      <w:sz w:val="24"/>
      <w:szCs w:val="24"/>
    </w:rPr>
  </w:style>
  <w:style w:type="character" w:customStyle="1" w:styleId="128">
    <w:name w:val="样式4 Char"/>
    <w:autoRedefine/>
    <w:qFormat/>
    <w:uiPriority w:val="0"/>
    <w:rPr>
      <w:rFonts w:ascii="仿宋_GB2312" w:hAnsi="仿宋" w:eastAsia="仿宋_GB2312"/>
      <w:b/>
      <w:kern w:val="2"/>
      <w:sz w:val="32"/>
      <w:szCs w:val="32"/>
      <w:lang w:bidi="ar-SA"/>
    </w:rPr>
  </w:style>
  <w:style w:type="character" w:customStyle="1" w:styleId="129">
    <w:name w:val="插图说明 Char"/>
    <w:autoRedefine/>
    <w:qFormat/>
    <w:uiPriority w:val="0"/>
    <w:rPr>
      <w:rFonts w:eastAsia="黑体"/>
      <w:sz w:val="24"/>
      <w:lang w:val="en-US" w:eastAsia="zh-CN"/>
    </w:rPr>
  </w:style>
  <w:style w:type="character" w:customStyle="1" w:styleId="130">
    <w:name w:val="正文2 Char Char"/>
    <w:link w:val="131"/>
    <w:autoRedefine/>
    <w:qFormat/>
    <w:uiPriority w:val="0"/>
    <w:rPr>
      <w:rFonts w:eastAsia="宋体"/>
      <w:kern w:val="2"/>
      <w:sz w:val="24"/>
      <w:lang w:val="en-US" w:eastAsia="zh-CN" w:bidi="ar-SA"/>
    </w:rPr>
  </w:style>
  <w:style w:type="paragraph" w:customStyle="1" w:styleId="131">
    <w:name w:val="正文2"/>
    <w:basedOn w:val="1"/>
    <w:link w:val="130"/>
    <w:autoRedefine/>
    <w:qFormat/>
    <w:uiPriority w:val="0"/>
    <w:pPr>
      <w:spacing w:before="156" w:line="360" w:lineRule="auto"/>
      <w:ind w:firstLine="510" w:firstLineChars="200"/>
    </w:pPr>
    <w:rPr>
      <w:sz w:val="24"/>
      <w:szCs w:val="20"/>
    </w:rPr>
  </w:style>
  <w:style w:type="character" w:customStyle="1" w:styleId="132">
    <w:name w:val="Char Char24"/>
    <w:autoRedefine/>
    <w:qFormat/>
    <w:uiPriority w:val="6"/>
    <w:rPr>
      <w:kern w:val="1"/>
      <w:sz w:val="21"/>
    </w:rPr>
  </w:style>
  <w:style w:type="character" w:customStyle="1" w:styleId="133">
    <w:name w:val="副标题 字符"/>
    <w:link w:val="46"/>
    <w:autoRedefine/>
    <w:qFormat/>
    <w:uiPriority w:val="0"/>
    <w:rPr>
      <w:rFonts w:ascii="Arial" w:hAnsi="Arial" w:eastAsia="隶书"/>
      <w:b/>
      <w:bCs/>
      <w:kern w:val="28"/>
      <w:sz w:val="44"/>
      <w:szCs w:val="32"/>
      <w:lang w:val="en-US" w:eastAsia="zh-CN" w:bidi="ar-SA"/>
    </w:rPr>
  </w:style>
  <w:style w:type="character" w:customStyle="1" w:styleId="134">
    <w:name w:val="普通文字 Char1 Char"/>
    <w:autoRedefine/>
    <w:qFormat/>
    <w:uiPriority w:val="0"/>
    <w:rPr>
      <w:rFonts w:ascii="宋体" w:hAnsi="Courier New" w:eastAsia="宋体"/>
      <w:kern w:val="2"/>
      <w:sz w:val="21"/>
      <w:szCs w:val="24"/>
      <w:lang w:val="en-US" w:eastAsia="zh-CN" w:bidi="ar-SA"/>
    </w:rPr>
  </w:style>
  <w:style w:type="character" w:customStyle="1" w:styleId="135">
    <w:name w:val="h3 Char1"/>
    <w:autoRedefine/>
    <w:qFormat/>
    <w:uiPriority w:val="0"/>
    <w:rPr>
      <w:rFonts w:eastAsia="宋体"/>
      <w:b/>
      <w:bCs/>
      <w:kern w:val="2"/>
      <w:sz w:val="32"/>
      <w:szCs w:val="32"/>
      <w:lang w:bidi="ar-SA"/>
    </w:rPr>
  </w:style>
  <w:style w:type="character" w:customStyle="1" w:styleId="136">
    <w:name w:val="标题 Char1"/>
    <w:autoRedefine/>
    <w:qFormat/>
    <w:uiPriority w:val="0"/>
    <w:rPr>
      <w:rFonts w:ascii="Cambria" w:hAnsi="Cambria" w:eastAsia="宋体" w:cs="Times New Roman"/>
      <w:b/>
      <w:bCs/>
      <w:sz w:val="32"/>
      <w:szCs w:val="32"/>
      <w:lang w:bidi="ar-SA"/>
    </w:rPr>
  </w:style>
  <w:style w:type="character" w:customStyle="1" w:styleId="137">
    <w:name w:val="gf正文1 Char"/>
    <w:autoRedefine/>
    <w:qFormat/>
    <w:uiPriority w:val="0"/>
    <w:rPr>
      <w:rFonts w:ascii="宋体" w:hAnsi="宋体" w:eastAsia="宋体" w:cs="宋体"/>
      <w:kern w:val="2"/>
      <w:sz w:val="24"/>
      <w:szCs w:val="24"/>
      <w:lang w:val="en-US" w:eastAsia="zh-CN" w:bidi="ar-SA"/>
    </w:rPr>
  </w:style>
  <w:style w:type="character" w:customStyle="1" w:styleId="138">
    <w:name w:val="正文文本缩进 Char1"/>
    <w:autoRedefine/>
    <w:qFormat/>
    <w:uiPriority w:val="0"/>
    <w:rPr>
      <w:rFonts w:ascii="Calibri" w:hAnsi="Calibri"/>
      <w:sz w:val="28"/>
    </w:rPr>
  </w:style>
  <w:style w:type="character" w:customStyle="1" w:styleId="139">
    <w:name w:val="No Spacing Char"/>
    <w:link w:val="140"/>
    <w:autoRedefine/>
    <w:qFormat/>
    <w:uiPriority w:val="1"/>
    <w:rPr>
      <w:sz w:val="22"/>
      <w:szCs w:val="22"/>
      <w:lang w:val="en-US" w:eastAsia="zh-CN" w:bidi="ar-SA"/>
    </w:rPr>
  </w:style>
  <w:style w:type="paragraph" w:customStyle="1" w:styleId="140">
    <w:name w:val="无间隔1"/>
    <w:link w:val="139"/>
    <w:autoRedefine/>
    <w:qFormat/>
    <w:uiPriority w:val="1"/>
    <w:rPr>
      <w:rFonts w:ascii="Times New Roman" w:hAnsi="Times New Roman" w:eastAsia="宋体" w:cs="Times New Roman"/>
      <w:sz w:val="22"/>
      <w:szCs w:val="22"/>
      <w:lang w:val="en-US" w:eastAsia="zh-CN" w:bidi="ar-SA"/>
    </w:rPr>
  </w:style>
  <w:style w:type="character" w:customStyle="1" w:styleId="141">
    <w:name w:val="样式7 Char"/>
    <w:autoRedefine/>
    <w:qFormat/>
    <w:uiPriority w:val="0"/>
    <w:rPr>
      <w:rFonts w:ascii="仿宋_GB2312" w:hAnsi="仿宋" w:eastAsia="仿宋_GB2312"/>
      <w:b/>
      <w:kern w:val="2"/>
      <w:sz w:val="24"/>
      <w:szCs w:val="24"/>
    </w:rPr>
  </w:style>
  <w:style w:type="character" w:customStyle="1" w:styleId="142">
    <w:name w:val="font12gray1"/>
    <w:autoRedefine/>
    <w:qFormat/>
    <w:uiPriority w:val="0"/>
    <w:rPr>
      <w:rFonts w:ascii="仿宋_GB2312" w:eastAsia="微软雅黑"/>
      <w:b/>
      <w:spacing w:val="300"/>
      <w:kern w:val="2"/>
      <w:sz w:val="18"/>
      <w:szCs w:val="18"/>
      <w:lang w:val="en-US" w:eastAsia="zh-CN" w:bidi="ar-SA"/>
    </w:rPr>
  </w:style>
  <w:style w:type="character" w:customStyle="1" w:styleId="143">
    <w:name w:val="Char Char7"/>
    <w:autoRedefine/>
    <w:semiHidden/>
    <w:qFormat/>
    <w:uiPriority w:val="0"/>
    <w:rPr>
      <w:rFonts w:eastAsia="宋体"/>
      <w:kern w:val="2"/>
      <w:sz w:val="21"/>
      <w:szCs w:val="24"/>
      <w:lang w:val="en-US" w:eastAsia="zh-CN" w:bidi="ar-SA"/>
    </w:rPr>
  </w:style>
  <w:style w:type="character" w:customStyle="1" w:styleId="144">
    <w:name w:val="表名 Char"/>
    <w:autoRedefine/>
    <w:qFormat/>
    <w:uiPriority w:val="0"/>
    <w:rPr>
      <w:rFonts w:eastAsia="宋体"/>
      <w:b/>
      <w:bCs/>
      <w:kern w:val="2"/>
      <w:sz w:val="24"/>
      <w:szCs w:val="24"/>
      <w:lang w:val="en-US" w:eastAsia="zh-CN" w:bidi="ar-SA"/>
    </w:rPr>
  </w:style>
  <w:style w:type="character" w:customStyle="1" w:styleId="145">
    <w:name w:val="Document Map Char"/>
    <w:autoRedefine/>
    <w:qFormat/>
    <w:locked/>
    <w:uiPriority w:val="0"/>
    <w:rPr>
      <w:rFonts w:eastAsia="宋体"/>
      <w:kern w:val="2"/>
      <w:sz w:val="21"/>
      <w:szCs w:val="24"/>
      <w:lang w:val="en-US" w:eastAsia="zh-CN" w:bidi="ar-SA"/>
    </w:rPr>
  </w:style>
  <w:style w:type="character" w:customStyle="1" w:styleId="146">
    <w:name w:val="font41"/>
    <w:basedOn w:val="69"/>
    <w:autoRedefine/>
    <w:qFormat/>
    <w:uiPriority w:val="0"/>
    <w:rPr>
      <w:rFonts w:hint="eastAsia" w:ascii="仿宋_GB2312" w:eastAsia="仿宋_GB2312" w:cs="仿宋_GB2312"/>
      <w:color w:val="000000"/>
      <w:sz w:val="22"/>
      <w:szCs w:val="22"/>
      <w:u w:val="none"/>
    </w:rPr>
  </w:style>
  <w:style w:type="character" w:customStyle="1" w:styleId="147">
    <w:name w:val="标题 6 字符"/>
    <w:link w:val="7"/>
    <w:autoRedefine/>
    <w:qFormat/>
    <w:uiPriority w:val="0"/>
    <w:rPr>
      <w:rFonts w:ascii="Arial" w:hAnsi="Arial" w:eastAsia="黑体"/>
      <w:b/>
      <w:bCs/>
      <w:kern w:val="2"/>
      <w:sz w:val="24"/>
      <w:szCs w:val="24"/>
    </w:rPr>
  </w:style>
  <w:style w:type="character" w:customStyle="1" w:styleId="148">
    <w:name w:val="纯文本 Char_0"/>
    <w:link w:val="149"/>
    <w:autoRedefine/>
    <w:qFormat/>
    <w:uiPriority w:val="0"/>
    <w:rPr>
      <w:rFonts w:ascii="宋体" w:hAnsi="Courier New"/>
      <w:kern w:val="2"/>
      <w:sz w:val="21"/>
      <w:szCs w:val="21"/>
      <w:lang w:val="en-US" w:eastAsia="zh-CN"/>
    </w:rPr>
  </w:style>
  <w:style w:type="paragraph" w:customStyle="1" w:styleId="149">
    <w:name w:val="纯文本_0_0"/>
    <w:basedOn w:val="150"/>
    <w:link w:val="148"/>
    <w:autoRedefine/>
    <w:qFormat/>
    <w:uiPriority w:val="0"/>
    <w:rPr>
      <w:rFonts w:ascii="宋体" w:hAnsi="Courier New"/>
      <w:szCs w:val="21"/>
    </w:rPr>
  </w:style>
  <w:style w:type="paragraph" w:customStyle="1" w:styleId="150">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autoRedefine/>
    <w:qFormat/>
    <w:locked/>
    <w:uiPriority w:val="0"/>
    <w:rPr>
      <w:rFonts w:eastAsia="宋体"/>
      <w:kern w:val="2"/>
      <w:sz w:val="18"/>
      <w:szCs w:val="18"/>
      <w:lang w:val="en-US" w:eastAsia="zh-CN" w:bidi="ar-SA"/>
    </w:rPr>
  </w:style>
  <w:style w:type="character" w:customStyle="1" w:styleId="152">
    <w:name w:val="正文 项目2 Char"/>
    <w:basedOn w:val="153"/>
    <w:autoRedefine/>
    <w:qFormat/>
    <w:uiPriority w:val="0"/>
    <w:rPr>
      <w:rFonts w:ascii="仿宋_GB2312" w:hAnsi="仿宋_GB2312" w:eastAsia="仿宋_GB2312"/>
      <w:kern w:val="2"/>
      <w:sz w:val="24"/>
      <w:lang w:bidi="ar-SA"/>
    </w:rPr>
  </w:style>
  <w:style w:type="character" w:customStyle="1" w:styleId="153">
    <w:name w:val="正文 项目 Char"/>
    <w:autoRedefine/>
    <w:qFormat/>
    <w:uiPriority w:val="0"/>
    <w:rPr>
      <w:rFonts w:ascii="仿宋_GB2312" w:hAnsi="仿宋_GB2312" w:eastAsia="仿宋_GB2312"/>
      <w:kern w:val="2"/>
      <w:sz w:val="24"/>
      <w:lang w:bidi="ar-SA"/>
    </w:rPr>
  </w:style>
  <w:style w:type="character" w:customStyle="1" w:styleId="154">
    <w:name w:val="h Char Char1"/>
    <w:autoRedefine/>
    <w:qFormat/>
    <w:uiPriority w:val="0"/>
    <w:rPr>
      <w:rFonts w:eastAsia="宋体"/>
      <w:kern w:val="2"/>
      <w:sz w:val="18"/>
      <w:szCs w:val="18"/>
      <w:lang w:val="en-US" w:eastAsia="zh-CN" w:bidi="ar-SA"/>
    </w:rPr>
  </w:style>
  <w:style w:type="character" w:customStyle="1" w:styleId="155">
    <w:name w:val="Char Char27"/>
    <w:autoRedefine/>
    <w:qFormat/>
    <w:uiPriority w:val="6"/>
    <w:rPr>
      <w:rFonts w:ascii="宋体" w:hAnsi="宋体" w:eastAsia="宋体"/>
      <w:color w:val="000000"/>
      <w:kern w:val="1"/>
      <w:sz w:val="28"/>
      <w:lang w:val="en-US" w:eastAsia="zh-CN" w:bidi="ar-SA"/>
    </w:rPr>
  </w:style>
  <w:style w:type="character" w:customStyle="1" w:styleId="156">
    <w:name w:val="px14"/>
    <w:autoRedefine/>
    <w:qFormat/>
    <w:uiPriority w:val="0"/>
    <w:rPr>
      <w:rFonts w:ascii="仿宋_GB2312" w:eastAsia="微软雅黑" w:cs="Times New Roman"/>
      <w:b/>
      <w:kern w:val="2"/>
      <w:sz w:val="32"/>
      <w:szCs w:val="32"/>
      <w:lang w:val="en-US" w:eastAsia="zh-CN" w:bidi="ar-SA"/>
    </w:rPr>
  </w:style>
  <w:style w:type="character" w:customStyle="1" w:styleId="157">
    <w:name w:val="HTML 预设格式 Char1"/>
    <w:autoRedefine/>
    <w:qFormat/>
    <w:uiPriority w:val="0"/>
    <w:rPr>
      <w:rFonts w:ascii="Courier New" w:hAnsi="Courier New" w:eastAsia="宋体" w:cs="Courier New"/>
      <w:sz w:val="20"/>
      <w:szCs w:val="20"/>
    </w:rPr>
  </w:style>
  <w:style w:type="character" w:customStyle="1" w:styleId="158">
    <w:name w:val="普通文字 Char1"/>
    <w:autoRedefine/>
    <w:qFormat/>
    <w:uiPriority w:val="0"/>
    <w:rPr>
      <w:rFonts w:ascii="宋体" w:hAnsi="Courier New" w:eastAsia="宋体"/>
      <w:kern w:val="2"/>
      <w:sz w:val="21"/>
      <w:lang w:val="en-US" w:eastAsia="zh-CN"/>
    </w:rPr>
  </w:style>
  <w:style w:type="character" w:customStyle="1" w:styleId="159">
    <w:name w:val="hei16b1"/>
    <w:autoRedefine/>
    <w:qFormat/>
    <w:uiPriority w:val="0"/>
    <w:rPr>
      <w:rFonts w:hint="default" w:ascii="Arial" w:hAnsi="Arial" w:cs="Arial"/>
      <w:b/>
      <w:bCs/>
      <w:color w:val="000000"/>
      <w:sz w:val="24"/>
      <w:szCs w:val="24"/>
    </w:rPr>
  </w:style>
  <w:style w:type="character" w:customStyle="1" w:styleId="160">
    <w:name w:val="正文（绿盟科技） Char"/>
    <w:link w:val="161"/>
    <w:autoRedefine/>
    <w:qFormat/>
    <w:uiPriority w:val="0"/>
    <w:rPr>
      <w:rFonts w:ascii="Arial" w:hAnsi="Arial"/>
      <w:sz w:val="21"/>
      <w:szCs w:val="21"/>
    </w:rPr>
  </w:style>
  <w:style w:type="paragraph" w:customStyle="1" w:styleId="161">
    <w:name w:val="正文（绿盟科技）"/>
    <w:link w:val="160"/>
    <w:autoRedefine/>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autoRedefine/>
    <w:qFormat/>
    <w:uiPriority w:val="6"/>
    <w:rPr>
      <w:rFonts w:ascii="宋体" w:hAnsi="宋体"/>
      <w:i/>
      <w:sz w:val="24"/>
      <w:szCs w:val="24"/>
    </w:rPr>
  </w:style>
  <w:style w:type="character" w:customStyle="1" w:styleId="163">
    <w:name w:val="页脚 Char"/>
    <w:autoRedefine/>
    <w:qFormat/>
    <w:uiPriority w:val="0"/>
    <w:rPr>
      <w:rFonts w:eastAsia="仿宋_GB2312"/>
      <w:kern w:val="2"/>
      <w:sz w:val="18"/>
      <w:lang w:val="en-US" w:eastAsia="zh-CN"/>
    </w:rPr>
  </w:style>
  <w:style w:type="character" w:customStyle="1" w:styleId="164">
    <w:name w:val="批注主题 Char"/>
    <w:autoRedefine/>
    <w:qFormat/>
    <w:uiPriority w:val="0"/>
    <w:rPr>
      <w:rFonts w:eastAsia="宋体"/>
      <w:b/>
      <w:bCs/>
      <w:kern w:val="2"/>
      <w:sz w:val="21"/>
      <w:szCs w:val="24"/>
      <w:lang w:val="en-US" w:eastAsia="zh-CN" w:bidi="ar-SA"/>
    </w:rPr>
  </w:style>
  <w:style w:type="character" w:customStyle="1" w:styleId="165">
    <w:name w:val="Comment Text Char"/>
    <w:autoRedefine/>
    <w:qFormat/>
    <w:locked/>
    <w:uiPriority w:val="0"/>
    <w:rPr>
      <w:rFonts w:ascii="宋体" w:hAnsi="宋体" w:eastAsia="宋体"/>
      <w:kern w:val="2"/>
      <w:sz w:val="24"/>
      <w:lang w:val="en-US" w:eastAsia="zh-CN" w:bidi="ar-SA"/>
    </w:rPr>
  </w:style>
  <w:style w:type="character" w:customStyle="1" w:styleId="166">
    <w:name w:val="标题 2 字符"/>
    <w:autoRedefine/>
    <w:qFormat/>
    <w:uiPriority w:val="1"/>
    <w:rPr>
      <w:rFonts w:ascii="仿宋_GB2312" w:hAnsi="Times New Roman" w:eastAsia="仿宋_GB2312" w:cs="Times New Roman"/>
      <w:b/>
      <w:kern w:val="2"/>
      <w:sz w:val="24"/>
      <w:lang w:val="zh-CN"/>
    </w:rPr>
  </w:style>
  <w:style w:type="character" w:customStyle="1" w:styleId="167">
    <w:name w:val="Char Char72"/>
    <w:autoRedefine/>
    <w:qFormat/>
    <w:uiPriority w:val="0"/>
    <w:rPr>
      <w:rFonts w:eastAsia="宋体"/>
      <w:kern w:val="2"/>
      <w:sz w:val="21"/>
      <w:szCs w:val="24"/>
      <w:lang w:val="en-US" w:eastAsia="zh-CN" w:bidi="ar-SA"/>
    </w:rPr>
  </w:style>
  <w:style w:type="character" w:customStyle="1" w:styleId="168">
    <w:name w:val="正文文本缩进 Char2"/>
    <w:autoRedefine/>
    <w:qFormat/>
    <w:uiPriority w:val="0"/>
    <w:rPr>
      <w:rFonts w:ascii="Times New Roman" w:hAnsi="Times New Roman" w:eastAsia="宋体" w:cs="Times New Roman"/>
      <w:snapToGrid w:val="0"/>
      <w:kern w:val="0"/>
      <w:szCs w:val="24"/>
    </w:rPr>
  </w:style>
  <w:style w:type="character" w:customStyle="1" w:styleId="169">
    <w:name w:val="样式2 Char"/>
    <w:autoRedefine/>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autoRedefine/>
    <w:qFormat/>
    <w:uiPriority w:val="0"/>
    <w:rPr>
      <w:sz w:val="32"/>
    </w:rPr>
  </w:style>
  <w:style w:type="paragraph" w:customStyle="1" w:styleId="171">
    <w:name w:val="表格名称"/>
    <w:basedOn w:val="3"/>
    <w:link w:val="170"/>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autoRedefine/>
    <w:qFormat/>
    <w:uiPriority w:val="0"/>
    <w:rPr>
      <w:rFonts w:eastAsia="宋体"/>
      <w:b/>
      <w:sz w:val="24"/>
      <w:lang w:val="en-GB" w:eastAsia="zh-CN" w:bidi="ar-SA"/>
    </w:rPr>
  </w:style>
  <w:style w:type="character" w:customStyle="1" w:styleId="173">
    <w:name w:val="c7 style3"/>
    <w:autoRedefine/>
    <w:qFormat/>
    <w:uiPriority w:val="0"/>
  </w:style>
  <w:style w:type="character" w:customStyle="1" w:styleId="174">
    <w:name w:val="正文文本 3 Char1"/>
    <w:autoRedefine/>
    <w:semiHidden/>
    <w:qFormat/>
    <w:uiPriority w:val="99"/>
    <w:rPr>
      <w:rFonts w:ascii="Times New Roman" w:hAnsi="Times New Roman" w:eastAsia="宋体" w:cs="Times New Roman"/>
      <w:sz w:val="16"/>
      <w:szCs w:val="16"/>
    </w:rPr>
  </w:style>
  <w:style w:type="character" w:customStyle="1" w:styleId="175">
    <w:name w:val="tw4winInternal"/>
    <w:autoRedefine/>
    <w:qFormat/>
    <w:uiPriority w:val="0"/>
    <w:rPr>
      <w:rFonts w:ascii="Courier New" w:hAnsi="Courier New" w:cs="Courier New"/>
      <w:color w:val="FF0000"/>
      <w:lang w:val="en-US" w:eastAsia="zh-CN"/>
    </w:rPr>
  </w:style>
  <w:style w:type="character" w:customStyle="1" w:styleId="176">
    <w:name w:val="Char Char10"/>
    <w:autoRedefine/>
    <w:semiHidden/>
    <w:qFormat/>
    <w:uiPriority w:val="0"/>
    <w:rPr>
      <w:rFonts w:ascii="宋体" w:hAnsi="宋体"/>
      <w:kern w:val="2"/>
      <w:sz w:val="21"/>
      <w:szCs w:val="24"/>
      <w:lang w:val="en-US" w:eastAsia="zh-CN"/>
    </w:rPr>
  </w:style>
  <w:style w:type="character" w:customStyle="1" w:styleId="177">
    <w:name w:val="shadow11"/>
    <w:autoRedefine/>
    <w:qFormat/>
    <w:uiPriority w:val="0"/>
    <w:rPr>
      <w:color w:val="000000"/>
      <w:sz w:val="21"/>
    </w:rPr>
  </w:style>
  <w:style w:type="character" w:customStyle="1" w:styleId="178">
    <w:name w:val="正文非缩进 Char3"/>
    <w:autoRedefine/>
    <w:qFormat/>
    <w:uiPriority w:val="0"/>
    <w:rPr>
      <w:rFonts w:ascii="宋体" w:eastAsia="宋体"/>
      <w:snapToGrid w:val="0"/>
      <w:color w:val="000000"/>
      <w:kern w:val="28"/>
      <w:sz w:val="28"/>
      <w:lang w:val="en-US" w:eastAsia="zh-CN" w:bidi="ar-SA"/>
    </w:rPr>
  </w:style>
  <w:style w:type="character" w:customStyle="1" w:styleId="179">
    <w:name w:val="Char Char"/>
    <w:autoRedefine/>
    <w:qFormat/>
    <w:uiPriority w:val="0"/>
    <w:rPr>
      <w:rFonts w:ascii="宋体" w:hAnsi="Courier New" w:eastAsia="宋体"/>
      <w:kern w:val="2"/>
      <w:sz w:val="21"/>
      <w:lang w:val="en-US" w:eastAsia="zh-CN" w:bidi="ar-SA"/>
    </w:rPr>
  </w:style>
  <w:style w:type="character" w:customStyle="1" w:styleId="180">
    <w:name w:val="签名 Char1"/>
    <w:autoRedefine/>
    <w:qFormat/>
    <w:uiPriority w:val="0"/>
    <w:rPr>
      <w:rFonts w:ascii="Times New Roman" w:hAnsi="Times New Roman" w:eastAsia="宋体" w:cs="Times New Roman"/>
      <w:szCs w:val="24"/>
    </w:rPr>
  </w:style>
  <w:style w:type="character" w:customStyle="1" w:styleId="181">
    <w:name w:val="日期 字符"/>
    <w:link w:val="35"/>
    <w:autoRedefine/>
    <w:qFormat/>
    <w:uiPriority w:val="0"/>
    <w:rPr>
      <w:rFonts w:ascii="宋体"/>
      <w:kern w:val="2"/>
      <w:sz w:val="24"/>
      <w:szCs w:val="21"/>
      <w:lang w:val="zh-CN"/>
    </w:rPr>
  </w:style>
  <w:style w:type="character" w:customStyle="1" w:styleId="182">
    <w:name w:val="标题 9 字符"/>
    <w:link w:val="10"/>
    <w:autoRedefine/>
    <w:qFormat/>
    <w:uiPriority w:val="0"/>
    <w:rPr>
      <w:rFonts w:ascii="Arial" w:hAnsi="Arial" w:eastAsia="黑体"/>
      <w:kern w:val="2"/>
      <w:sz w:val="21"/>
      <w:szCs w:val="21"/>
    </w:rPr>
  </w:style>
  <w:style w:type="character" w:customStyle="1" w:styleId="183">
    <w:name w:val="Char Char18"/>
    <w:autoRedefine/>
    <w:qFormat/>
    <w:uiPriority w:val="6"/>
    <w:rPr>
      <w:rFonts w:ascii="宋体" w:hAnsi="宋体"/>
      <w:sz w:val="28"/>
    </w:rPr>
  </w:style>
  <w:style w:type="character" w:customStyle="1" w:styleId="184">
    <w:name w:val="批注文字 Char"/>
    <w:autoRedefine/>
    <w:qFormat/>
    <w:uiPriority w:val="99"/>
    <w:rPr>
      <w:kern w:val="2"/>
      <w:sz w:val="21"/>
      <w:szCs w:val="24"/>
    </w:rPr>
  </w:style>
  <w:style w:type="character" w:customStyle="1" w:styleId="185">
    <w:name w:val="Char Char22"/>
    <w:autoRedefine/>
    <w:qFormat/>
    <w:uiPriority w:val="6"/>
    <w:rPr>
      <w:rFonts w:ascii="宋体" w:hAnsi="宋体"/>
      <w:kern w:val="1"/>
      <w:sz w:val="24"/>
      <w:szCs w:val="24"/>
    </w:rPr>
  </w:style>
  <w:style w:type="character" w:customStyle="1" w:styleId="186">
    <w:name w:val="pt141"/>
    <w:autoRedefine/>
    <w:qFormat/>
    <w:uiPriority w:val="0"/>
    <w:rPr>
      <w:color w:val="330066"/>
      <w:sz w:val="22"/>
      <w:szCs w:val="22"/>
    </w:rPr>
  </w:style>
  <w:style w:type="character" w:customStyle="1" w:styleId="187">
    <w:name w:val="正文文本缩进 2 Char1"/>
    <w:autoRedefine/>
    <w:semiHidden/>
    <w:qFormat/>
    <w:uiPriority w:val="99"/>
    <w:rPr>
      <w:rFonts w:ascii="Times New Roman" w:hAnsi="Times New Roman" w:eastAsia="宋体" w:cs="Times New Roman"/>
      <w:szCs w:val="24"/>
    </w:rPr>
  </w:style>
  <w:style w:type="character" w:customStyle="1" w:styleId="188">
    <w:name w:val="批注框文本 字符1"/>
    <w:link w:val="38"/>
    <w:autoRedefine/>
    <w:qFormat/>
    <w:uiPriority w:val="0"/>
    <w:rPr>
      <w:kern w:val="2"/>
      <w:sz w:val="18"/>
      <w:szCs w:val="18"/>
    </w:rPr>
  </w:style>
  <w:style w:type="character" w:customStyle="1" w:styleId="189">
    <w:name w:val="Char Char611"/>
    <w:autoRedefine/>
    <w:qFormat/>
    <w:uiPriority w:val="0"/>
    <w:rPr>
      <w:rFonts w:eastAsia="宋体"/>
      <w:kern w:val="2"/>
      <w:sz w:val="21"/>
      <w:szCs w:val="24"/>
      <w:lang w:val="en-US" w:eastAsia="zh-CN" w:bidi="ar-SA"/>
    </w:rPr>
  </w:style>
  <w:style w:type="character" w:customStyle="1" w:styleId="190">
    <w:name w:val="highlight1"/>
    <w:autoRedefine/>
    <w:qFormat/>
    <w:uiPriority w:val="0"/>
    <w:rPr>
      <w:rFonts w:ascii="仿宋_GB2312" w:eastAsia="微软雅黑"/>
      <w:b/>
      <w:kern w:val="2"/>
      <w:sz w:val="23"/>
      <w:szCs w:val="23"/>
      <w:lang w:val="en-US" w:eastAsia="zh-CN" w:bidi="ar-SA"/>
    </w:rPr>
  </w:style>
  <w:style w:type="character" w:customStyle="1" w:styleId="191">
    <w:name w:val="my正文 Char"/>
    <w:link w:val="192"/>
    <w:autoRedefine/>
    <w:qFormat/>
    <w:locked/>
    <w:uiPriority w:val="0"/>
    <w:rPr>
      <w:rFonts w:ascii="Tahoma" w:hAnsi="Tahoma"/>
      <w:sz w:val="24"/>
      <w:szCs w:val="24"/>
    </w:rPr>
  </w:style>
  <w:style w:type="paragraph" w:customStyle="1" w:styleId="192">
    <w:name w:val="my正文"/>
    <w:basedOn w:val="1"/>
    <w:link w:val="191"/>
    <w:autoRedefine/>
    <w:qFormat/>
    <w:uiPriority w:val="0"/>
    <w:pPr>
      <w:adjustRightInd/>
      <w:spacing w:line="360" w:lineRule="auto"/>
      <w:ind w:firstLine="480" w:firstLineChars="200"/>
    </w:pPr>
    <w:rPr>
      <w:rFonts w:ascii="Tahoma" w:hAnsi="Tahoma"/>
      <w:kern w:val="0"/>
      <w:sz w:val="24"/>
    </w:rPr>
  </w:style>
  <w:style w:type="character" w:customStyle="1" w:styleId="193">
    <w:name w:val="正文缩进 字符2"/>
    <w:link w:val="15"/>
    <w:autoRedefine/>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autoRedefine/>
    <w:qFormat/>
    <w:uiPriority w:val="0"/>
    <w:rPr>
      <w:color w:val="0000FF"/>
      <w:sz w:val="21"/>
    </w:rPr>
  </w:style>
  <w:style w:type="character" w:customStyle="1" w:styleId="195">
    <w:name w:val="页眉 Char"/>
    <w:autoRedefine/>
    <w:qFormat/>
    <w:uiPriority w:val="0"/>
    <w:rPr>
      <w:rFonts w:eastAsia="仿宋_GB2312"/>
      <w:kern w:val="2"/>
      <w:sz w:val="18"/>
      <w:lang w:val="en-US" w:eastAsia="zh-CN"/>
    </w:rPr>
  </w:style>
  <w:style w:type="character" w:customStyle="1" w:styleId="196">
    <w:name w:val="FA正文 Char Char"/>
    <w:autoRedefine/>
    <w:qFormat/>
    <w:uiPriority w:val="0"/>
    <w:rPr>
      <w:rFonts w:hAnsi="宋体"/>
      <w:kern w:val="2"/>
      <w:sz w:val="24"/>
      <w:lang w:bidi="ar-SA"/>
    </w:rPr>
  </w:style>
  <w:style w:type="character" w:customStyle="1" w:styleId="197">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autoRedefine/>
    <w:qFormat/>
    <w:uiPriority w:val="0"/>
    <w:rPr>
      <w:rFonts w:ascii="宋体" w:hAnsi="宋体"/>
      <w:b/>
      <w:bCs/>
      <w:snapToGrid/>
      <w:sz w:val="28"/>
    </w:rPr>
  </w:style>
  <w:style w:type="paragraph" w:customStyle="1" w:styleId="199">
    <w:name w:val="3级"/>
    <w:basedOn w:val="200"/>
    <w:link w:val="198"/>
    <w:autoRedefine/>
    <w:qFormat/>
    <w:uiPriority w:val="0"/>
    <w:pPr>
      <w:ind w:left="0" w:right="466" w:firstLine="288"/>
    </w:pPr>
    <w:rPr>
      <w:rFonts w:hAnsi="宋体"/>
      <w:snapToGrid/>
    </w:rPr>
  </w:style>
  <w:style w:type="paragraph" w:customStyle="1" w:styleId="200">
    <w:name w:val="样式 标题 3h33rd level3BOD 0H3l3CTHeading 3 - oldLevel 3 He..."/>
    <w:basedOn w:val="4"/>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autoRedefine/>
    <w:qFormat/>
    <w:uiPriority w:val="0"/>
    <w:rPr>
      <w:rFonts w:ascii="仿宋_GB2312" w:eastAsia="微软雅黑"/>
      <w:b/>
      <w:kern w:val="2"/>
      <w:sz w:val="32"/>
      <w:szCs w:val="32"/>
      <w:lang w:val="en-US" w:eastAsia="zh-CN" w:bidi="ar-SA"/>
    </w:rPr>
  </w:style>
  <w:style w:type="character" w:customStyle="1" w:styleId="202">
    <w:name w:val="文档结构图 字符"/>
    <w:link w:val="18"/>
    <w:autoRedefine/>
    <w:qFormat/>
    <w:uiPriority w:val="0"/>
    <w:rPr>
      <w:kern w:val="2"/>
      <w:sz w:val="21"/>
      <w:szCs w:val="24"/>
      <w:shd w:val="clear" w:color="auto" w:fill="000080"/>
    </w:rPr>
  </w:style>
  <w:style w:type="character" w:customStyle="1" w:styleId="203">
    <w:name w:val="H6 Char"/>
    <w:autoRedefine/>
    <w:qFormat/>
    <w:uiPriority w:val="0"/>
    <w:rPr>
      <w:rFonts w:ascii="Arial" w:hAnsi="Arial" w:eastAsia="黑体"/>
      <w:b/>
      <w:bCs/>
      <w:kern w:val="2"/>
      <w:sz w:val="24"/>
      <w:szCs w:val="24"/>
    </w:rPr>
  </w:style>
  <w:style w:type="character" w:customStyle="1" w:styleId="204">
    <w:name w:val="Char Char91"/>
    <w:autoRedefine/>
    <w:qFormat/>
    <w:uiPriority w:val="0"/>
    <w:rPr>
      <w:rFonts w:eastAsia="宋体"/>
      <w:kern w:val="2"/>
      <w:sz w:val="18"/>
      <w:szCs w:val="18"/>
      <w:lang w:val="en-US" w:eastAsia="zh-CN" w:bidi="ar-SA"/>
    </w:rPr>
  </w:style>
  <w:style w:type="character" w:customStyle="1" w:styleId="205">
    <w:name w:val="副标题 Char1"/>
    <w:autoRedefine/>
    <w:qFormat/>
    <w:uiPriority w:val="0"/>
    <w:rPr>
      <w:rFonts w:ascii="Cambria" w:hAnsi="Cambria" w:eastAsia="宋体" w:cs="Times New Roman"/>
      <w:b/>
      <w:bCs/>
      <w:snapToGrid w:val="0"/>
      <w:kern w:val="28"/>
      <w:sz w:val="32"/>
      <w:szCs w:val="32"/>
    </w:rPr>
  </w:style>
  <w:style w:type="character" w:customStyle="1" w:styleId="206">
    <w:name w:val="font61"/>
    <w:autoRedefine/>
    <w:qFormat/>
    <w:uiPriority w:val="0"/>
    <w:rPr>
      <w:rFonts w:hint="eastAsia" w:ascii="仿宋" w:hAnsi="仿宋" w:eastAsia="仿宋" w:cs="仿宋"/>
      <w:color w:val="000000"/>
      <w:sz w:val="20"/>
      <w:szCs w:val="20"/>
      <w:u w:val="none"/>
    </w:rPr>
  </w:style>
  <w:style w:type="character" w:customStyle="1" w:styleId="207">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autoRedefine/>
    <w:qFormat/>
    <w:uiPriority w:val="0"/>
    <w:rPr>
      <w:rFonts w:eastAsia="宋体"/>
      <w:b/>
      <w:bCs/>
      <w:kern w:val="2"/>
      <w:sz w:val="21"/>
      <w:szCs w:val="24"/>
      <w:lang w:val="en-US" w:eastAsia="zh-CN" w:bidi="ar-SA"/>
    </w:rPr>
  </w:style>
  <w:style w:type="character" w:customStyle="1" w:styleId="209">
    <w:name w:val="标题 2 Char"/>
    <w:autoRedefine/>
    <w:qFormat/>
    <w:uiPriority w:val="0"/>
    <w:rPr>
      <w:rFonts w:ascii="Arial" w:hAnsi="Arial" w:eastAsia="黑体"/>
      <w:b/>
      <w:kern w:val="2"/>
      <w:sz w:val="32"/>
      <w:lang w:val="en-US" w:eastAsia="zh-CN"/>
    </w:rPr>
  </w:style>
  <w:style w:type="character" w:customStyle="1" w:styleId="210">
    <w:name w:val="maywed421"/>
    <w:autoRedefine/>
    <w:qFormat/>
    <w:uiPriority w:val="0"/>
    <w:rPr>
      <w:color w:val="366FB6"/>
      <w:u w:val="none"/>
    </w:rPr>
  </w:style>
  <w:style w:type="character" w:customStyle="1" w:styleId="211">
    <w:name w:val="正文文本缩进 Char"/>
    <w:autoRedefine/>
    <w:qFormat/>
    <w:uiPriority w:val="0"/>
    <w:rPr>
      <w:rFonts w:ascii="宋体" w:hAnsi="宋体"/>
      <w:kern w:val="2"/>
      <w:sz w:val="24"/>
      <w:szCs w:val="24"/>
    </w:rPr>
  </w:style>
  <w:style w:type="character" w:customStyle="1" w:styleId="212">
    <w:name w:val="Char Char102"/>
    <w:autoRedefine/>
    <w:semiHidden/>
    <w:qFormat/>
    <w:uiPriority w:val="0"/>
    <w:rPr>
      <w:rFonts w:ascii="宋体" w:hAnsi="宋体"/>
      <w:kern w:val="2"/>
      <w:sz w:val="21"/>
      <w:szCs w:val="24"/>
      <w:lang w:val="en-US" w:eastAsia="zh-CN"/>
    </w:rPr>
  </w:style>
  <w:style w:type="character" w:customStyle="1" w:styleId="213">
    <w:name w:val="页眉 Char1"/>
    <w:autoRedefine/>
    <w:qFormat/>
    <w:uiPriority w:val="0"/>
    <w:rPr>
      <w:rFonts w:eastAsia="宋体"/>
      <w:kern w:val="2"/>
      <w:sz w:val="18"/>
      <w:szCs w:val="18"/>
      <w:lang w:val="en-US" w:eastAsia="zh-CN" w:bidi="ar-SA"/>
    </w:rPr>
  </w:style>
  <w:style w:type="character" w:customStyle="1" w:styleId="214">
    <w:name w:val="md"/>
    <w:basedOn w:val="69"/>
    <w:autoRedefine/>
    <w:qFormat/>
    <w:uiPriority w:val="0"/>
    <w:rPr>
      <w:rFonts w:ascii="Arial" w:hAnsi="Arial" w:eastAsia="黑体" w:cs="Arial"/>
      <w:snapToGrid w:val="0"/>
      <w:kern w:val="0"/>
      <w:szCs w:val="21"/>
    </w:rPr>
  </w:style>
  <w:style w:type="character" w:customStyle="1" w:styleId="215">
    <w:name w:val="big1"/>
    <w:autoRedefine/>
    <w:qFormat/>
    <w:uiPriority w:val="0"/>
    <w:rPr>
      <w:rFonts w:hint="eastAsia" w:ascii="宋体" w:hAnsi="宋体" w:eastAsia="宋体"/>
      <w:color w:val="333333"/>
      <w:sz w:val="22"/>
      <w:szCs w:val="22"/>
    </w:rPr>
  </w:style>
  <w:style w:type="character" w:customStyle="1" w:styleId="216">
    <w:name w:val="Char Char311"/>
    <w:autoRedefine/>
    <w:qFormat/>
    <w:uiPriority w:val="0"/>
    <w:rPr>
      <w:rFonts w:eastAsia="宋体"/>
      <w:kern w:val="2"/>
      <w:sz w:val="21"/>
      <w:szCs w:val="24"/>
      <w:lang w:val="en-US" w:eastAsia="zh-CN" w:bidi="ar-SA"/>
    </w:rPr>
  </w:style>
  <w:style w:type="character" w:customStyle="1" w:styleId="217">
    <w:name w:val="Char Char81"/>
    <w:autoRedefine/>
    <w:qFormat/>
    <w:uiPriority w:val="6"/>
    <w:rPr>
      <w:rFonts w:eastAsia="宋体"/>
      <w:b/>
      <w:sz w:val="24"/>
      <w:lang w:val="en-GB" w:eastAsia="zh-CN"/>
    </w:rPr>
  </w:style>
  <w:style w:type="character" w:customStyle="1" w:styleId="218">
    <w:name w:val="样式3 Char"/>
    <w:basedOn w:val="169"/>
    <w:autoRedefine/>
    <w:qFormat/>
    <w:uiPriority w:val="0"/>
    <w:rPr>
      <w:rFonts w:ascii="仿宋_GB2312" w:hAnsi="仿宋" w:eastAsia="仿宋_GB2312" w:cs="仿宋_GB2312"/>
      <w:sz w:val="32"/>
      <w:szCs w:val="30"/>
      <w:lang w:val="zh-CN"/>
    </w:rPr>
  </w:style>
  <w:style w:type="character" w:customStyle="1" w:styleId="219">
    <w:name w:val="HTML 地址 字符"/>
    <w:link w:val="29"/>
    <w:autoRedefine/>
    <w:qFormat/>
    <w:uiPriority w:val="0"/>
    <w:rPr>
      <w:rFonts w:ascii="宋体" w:hAnsi="宋体"/>
      <w:i/>
      <w:iCs/>
      <w:sz w:val="24"/>
      <w:szCs w:val="24"/>
    </w:rPr>
  </w:style>
  <w:style w:type="character" w:customStyle="1" w:styleId="220">
    <w:name w:val="正文首行缩进 2 Char1"/>
    <w:autoRedefine/>
    <w:qFormat/>
    <w:uiPriority w:val="0"/>
    <w:rPr>
      <w:rFonts w:ascii="Times New Roman" w:hAnsi="Times New Roman" w:eastAsia="宋体" w:cs="Times New Roman"/>
      <w:kern w:val="2"/>
      <w:sz w:val="24"/>
      <w:szCs w:val="24"/>
    </w:rPr>
  </w:style>
  <w:style w:type="character" w:customStyle="1" w:styleId="221">
    <w:name w:val="副标题 Char2"/>
    <w:autoRedefine/>
    <w:qFormat/>
    <w:uiPriority w:val="0"/>
    <w:rPr>
      <w:rFonts w:ascii="Cambria" w:hAnsi="Cambria" w:eastAsia="宋体" w:cs="Times New Roman"/>
      <w:b/>
      <w:bCs/>
      <w:snapToGrid w:val="0"/>
      <w:kern w:val="28"/>
      <w:sz w:val="32"/>
      <w:szCs w:val="32"/>
    </w:rPr>
  </w:style>
  <w:style w:type="character" w:customStyle="1" w:styleId="222">
    <w:name w:val="标题4-dyf Char"/>
    <w:link w:val="223"/>
    <w:autoRedefine/>
    <w:qFormat/>
    <w:uiPriority w:val="0"/>
    <w:rPr>
      <w:rFonts w:ascii="Cambria" w:hAnsi="Cambria"/>
      <w:b/>
      <w:bCs/>
      <w:color w:val="000000"/>
      <w:kern w:val="2"/>
      <w:sz w:val="21"/>
      <w:szCs w:val="21"/>
    </w:rPr>
  </w:style>
  <w:style w:type="paragraph" w:customStyle="1" w:styleId="223">
    <w:name w:val="标题4-dyf"/>
    <w:basedOn w:val="5"/>
    <w:link w:val="222"/>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autoRedefine/>
    <w:qFormat/>
    <w:uiPriority w:val="0"/>
    <w:rPr>
      <w:rFonts w:ascii="宋体" w:hAnsi="宋体" w:eastAsia="宋体"/>
      <w:color w:val="333333"/>
      <w:sz w:val="21"/>
      <w:szCs w:val="21"/>
      <w:u w:val="none"/>
    </w:rPr>
  </w:style>
  <w:style w:type="character" w:customStyle="1" w:styleId="225">
    <w:name w:val="冯 Char"/>
    <w:link w:val="226"/>
    <w:autoRedefine/>
    <w:qFormat/>
    <w:uiPriority w:val="0"/>
    <w:rPr>
      <w:rFonts w:ascii="宋体" w:hAnsi="宋体"/>
      <w:color w:val="000000"/>
      <w:sz w:val="24"/>
      <w:szCs w:val="24"/>
    </w:rPr>
  </w:style>
  <w:style w:type="paragraph" w:customStyle="1" w:styleId="226">
    <w:name w:val="冯"/>
    <w:basedOn w:val="1"/>
    <w:link w:val="225"/>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autoRedefine/>
    <w:qFormat/>
    <w:locked/>
    <w:uiPriority w:val="0"/>
    <w:rPr>
      <w:rFonts w:eastAsia="宋体"/>
      <w:kern w:val="2"/>
      <w:sz w:val="18"/>
      <w:szCs w:val="18"/>
      <w:lang w:val="en-US" w:eastAsia="zh-CN" w:bidi="ar-SA"/>
    </w:rPr>
  </w:style>
  <w:style w:type="character" w:customStyle="1" w:styleId="228">
    <w:name w:val="Char Char12"/>
    <w:autoRedefine/>
    <w:qFormat/>
    <w:uiPriority w:val="0"/>
    <w:rPr>
      <w:rFonts w:ascii="仿宋_GB2312" w:eastAsia="仿宋_GB2312"/>
      <w:b/>
      <w:bCs/>
      <w:kern w:val="2"/>
      <w:sz w:val="24"/>
      <w:szCs w:val="24"/>
      <w:lang w:val="zh-CN" w:eastAsia="zh-CN" w:bidi="ar-SA"/>
    </w:rPr>
  </w:style>
  <w:style w:type="character" w:customStyle="1" w:styleId="229">
    <w:name w:val="题注 字符"/>
    <w:link w:val="16"/>
    <w:autoRedefine/>
    <w:qFormat/>
    <w:uiPriority w:val="0"/>
    <w:rPr>
      <w:b/>
      <w:kern w:val="2"/>
      <w:sz w:val="28"/>
    </w:rPr>
  </w:style>
  <w:style w:type="character" w:customStyle="1" w:styleId="230">
    <w:name w:val="普通文字 Char3"/>
    <w:autoRedefine/>
    <w:qFormat/>
    <w:uiPriority w:val="0"/>
    <w:rPr>
      <w:rFonts w:ascii="宋体" w:hAnsi="Courier New" w:eastAsia="宋体"/>
      <w:kern w:val="2"/>
      <w:sz w:val="21"/>
      <w:lang w:val="en-US" w:eastAsia="zh-CN" w:bidi="ar-SA"/>
    </w:rPr>
  </w:style>
  <w:style w:type="character" w:customStyle="1" w:styleId="231">
    <w:name w:val="公文正文 Char"/>
    <w:autoRedefine/>
    <w:qFormat/>
    <w:uiPriority w:val="0"/>
    <w:rPr>
      <w:rFonts w:ascii="仿宋_GB2312" w:eastAsia="仿宋_GB2312"/>
      <w:kern w:val="2"/>
      <w:sz w:val="24"/>
      <w:szCs w:val="24"/>
      <w:lang w:val="en-US" w:eastAsia="zh-CN" w:bidi="ar-SA"/>
    </w:rPr>
  </w:style>
  <w:style w:type="character" w:customStyle="1" w:styleId="232">
    <w:name w:val="正文首行缩进 Char Char Char Char Char"/>
    <w:autoRedefine/>
    <w:qFormat/>
    <w:uiPriority w:val="0"/>
    <w:rPr>
      <w:rFonts w:ascii="宋体"/>
      <w:kern w:val="2"/>
      <w:sz w:val="24"/>
      <w:lang w:val="zh-CN"/>
    </w:rPr>
  </w:style>
  <w:style w:type="character" w:customStyle="1" w:styleId="233">
    <w:name w:val="PI Char"/>
    <w:autoRedefine/>
    <w:qFormat/>
    <w:uiPriority w:val="0"/>
    <w:rPr>
      <w:rFonts w:ascii="宋体" w:hAnsi="宋体" w:eastAsia="宋体"/>
      <w:kern w:val="2"/>
      <w:sz w:val="24"/>
      <w:szCs w:val="24"/>
      <w:lang w:val="en-US" w:eastAsia="zh-CN" w:bidi="ar-SA"/>
    </w:rPr>
  </w:style>
  <w:style w:type="character" w:customStyle="1" w:styleId="234">
    <w:name w:val="Default Char"/>
    <w:link w:val="80"/>
    <w:autoRedefine/>
    <w:qFormat/>
    <w:uiPriority w:val="0"/>
    <w:rPr>
      <w:rFonts w:ascii="仿宋_GB2312" w:eastAsia="仿宋_GB2312" w:cs="仿宋_GB2312"/>
      <w:color w:val="000000"/>
      <w:sz w:val="24"/>
      <w:szCs w:val="24"/>
      <w:lang w:val="en-US" w:eastAsia="zh-CN" w:bidi="ar-SA"/>
    </w:rPr>
  </w:style>
  <w:style w:type="character" w:customStyle="1" w:styleId="235">
    <w:name w:val="style91"/>
    <w:autoRedefine/>
    <w:qFormat/>
    <w:uiPriority w:val="0"/>
    <w:rPr>
      <w:color w:val="333333"/>
    </w:rPr>
  </w:style>
  <w:style w:type="character" w:customStyle="1" w:styleId="236">
    <w:name w:val="列出段落 Char2"/>
    <w:autoRedefine/>
    <w:qFormat/>
    <w:uiPriority w:val="34"/>
    <w:rPr>
      <w:rFonts w:ascii="Calibri" w:hAnsi="Calibri"/>
      <w:kern w:val="2"/>
      <w:sz w:val="28"/>
    </w:rPr>
  </w:style>
  <w:style w:type="character" w:customStyle="1" w:styleId="237">
    <w:name w:val="mdeck"/>
    <w:autoRedefine/>
    <w:qFormat/>
    <w:uiPriority w:val="0"/>
    <w:rPr>
      <w:rFonts w:ascii="仿宋_GB2312" w:eastAsia="微软雅黑"/>
      <w:b/>
      <w:kern w:val="2"/>
      <w:sz w:val="32"/>
      <w:szCs w:val="32"/>
      <w:lang w:val="en-US" w:eastAsia="zh-CN" w:bidi="ar-SA"/>
    </w:rPr>
  </w:style>
  <w:style w:type="character" w:customStyle="1" w:styleId="238">
    <w:name w:val="unnamed11"/>
    <w:autoRedefine/>
    <w:qFormat/>
    <w:uiPriority w:val="0"/>
    <w:rPr>
      <w:sz w:val="20"/>
      <w:szCs w:val="20"/>
    </w:rPr>
  </w:style>
  <w:style w:type="character" w:customStyle="1" w:styleId="239">
    <w:name w:val="正文文本 Char2"/>
    <w:autoRedefine/>
    <w:semiHidden/>
    <w:qFormat/>
    <w:uiPriority w:val="99"/>
    <w:rPr>
      <w:rFonts w:ascii="Times New Roman" w:hAnsi="Times New Roman" w:eastAsia="宋体" w:cs="Times New Roman"/>
      <w:snapToGrid w:val="0"/>
      <w:kern w:val="0"/>
      <w:szCs w:val="24"/>
    </w:rPr>
  </w:style>
  <w:style w:type="character" w:customStyle="1" w:styleId="240">
    <w:name w:val="标书正文格式 Char"/>
    <w:autoRedefine/>
    <w:qFormat/>
    <w:uiPriority w:val="0"/>
    <w:rPr>
      <w:rFonts w:eastAsia="楷体_GB2312"/>
      <w:kern w:val="2"/>
      <w:sz w:val="24"/>
      <w:szCs w:val="24"/>
      <w:lang w:bidi="ar-SA"/>
    </w:rPr>
  </w:style>
  <w:style w:type="character" w:customStyle="1" w:styleId="241">
    <w:name w:val="Char Char11"/>
    <w:autoRedefine/>
    <w:qFormat/>
    <w:locked/>
    <w:uiPriority w:val="0"/>
    <w:rPr>
      <w:rFonts w:ascii="宋体" w:hAnsi="宋体" w:eastAsia="宋体"/>
      <w:b/>
      <w:kern w:val="2"/>
      <w:sz w:val="24"/>
      <w:szCs w:val="24"/>
      <w:lang w:val="en-US" w:eastAsia="zh-CN" w:bidi="ar-SA"/>
    </w:rPr>
  </w:style>
  <w:style w:type="character" w:customStyle="1" w:styleId="242">
    <w:name w:val="ca-131"/>
    <w:autoRedefine/>
    <w:qFormat/>
    <w:uiPriority w:val="0"/>
    <w:rPr>
      <w:rFonts w:hint="eastAsia" w:ascii="仿宋_GB2312" w:eastAsia="仿宋_GB2312"/>
      <w:b/>
      <w:bCs/>
      <w:color w:val="000000"/>
      <w:spacing w:val="-20"/>
      <w:sz w:val="24"/>
      <w:szCs w:val="24"/>
    </w:rPr>
  </w:style>
  <w:style w:type="character" w:customStyle="1" w:styleId="243">
    <w:name w:val="tw4winMark"/>
    <w:autoRedefine/>
    <w:qFormat/>
    <w:uiPriority w:val="0"/>
    <w:rPr>
      <w:rFonts w:ascii="Courier New" w:hAnsi="Courier New" w:cs="Courier New"/>
      <w:vanish/>
      <w:color w:val="800080"/>
      <w:sz w:val="24"/>
      <w:szCs w:val="24"/>
      <w:vertAlign w:val="subscript"/>
    </w:rPr>
  </w:style>
  <w:style w:type="character" w:customStyle="1" w:styleId="244">
    <w:name w:val="正文样式 Char"/>
    <w:link w:val="245"/>
    <w:autoRedefine/>
    <w:qFormat/>
    <w:uiPriority w:val="0"/>
    <w:rPr>
      <w:rFonts w:ascii="Calibri" w:hAnsi="Calibri"/>
      <w:sz w:val="24"/>
      <w:szCs w:val="24"/>
    </w:rPr>
  </w:style>
  <w:style w:type="paragraph" w:customStyle="1" w:styleId="245">
    <w:name w:val="正文样式"/>
    <w:basedOn w:val="1"/>
    <w:link w:val="244"/>
    <w:autoRedefine/>
    <w:qFormat/>
    <w:uiPriority w:val="0"/>
    <w:pPr>
      <w:adjustRightInd/>
      <w:spacing w:line="360" w:lineRule="auto"/>
      <w:ind w:firstLine="480" w:firstLineChars="200"/>
    </w:pPr>
    <w:rPr>
      <w:kern w:val="0"/>
      <w:sz w:val="24"/>
    </w:rPr>
  </w:style>
  <w:style w:type="character" w:customStyle="1" w:styleId="246">
    <w:name w:val="表正文 Char3"/>
    <w:autoRedefine/>
    <w:qFormat/>
    <w:uiPriority w:val="0"/>
    <w:rPr>
      <w:rFonts w:eastAsia="宋体"/>
    </w:rPr>
  </w:style>
  <w:style w:type="character" w:customStyle="1" w:styleId="247">
    <w:name w:val="H5 Char"/>
    <w:autoRedefine/>
    <w:qFormat/>
    <w:uiPriority w:val="0"/>
    <w:rPr>
      <w:b/>
      <w:bCs/>
      <w:kern w:val="2"/>
      <w:sz w:val="28"/>
      <w:szCs w:val="28"/>
    </w:rPr>
  </w:style>
  <w:style w:type="character" w:customStyle="1" w:styleId="248">
    <w:name w:val="Char Char3"/>
    <w:autoRedefine/>
    <w:qFormat/>
    <w:uiPriority w:val="0"/>
    <w:rPr>
      <w:rFonts w:eastAsia="宋体"/>
      <w:kern w:val="2"/>
      <w:sz w:val="21"/>
      <w:szCs w:val="24"/>
      <w:lang w:val="en-US" w:eastAsia="zh-CN" w:bidi="ar-SA"/>
    </w:rPr>
  </w:style>
  <w:style w:type="character" w:customStyle="1" w:styleId="249">
    <w:name w:val="正文 编号 Char"/>
    <w:autoRedefine/>
    <w:qFormat/>
    <w:uiPriority w:val="0"/>
    <w:rPr>
      <w:rFonts w:ascii="仿宋_GB2312" w:hAnsi="仿宋_GB2312" w:eastAsia="仿宋_GB2312"/>
      <w:kern w:val="2"/>
      <w:sz w:val="24"/>
      <w:lang w:bidi="ar-SA"/>
    </w:rPr>
  </w:style>
  <w:style w:type="character" w:customStyle="1" w:styleId="250">
    <w:name w:val="question-title2"/>
    <w:autoRedefine/>
    <w:qFormat/>
    <w:uiPriority w:val="6"/>
    <w:rPr>
      <w:rFonts w:ascii="Arial" w:hAnsi="Arial" w:eastAsia="黑体" w:cs="Arial"/>
      <w:snapToGrid w:val="0"/>
      <w:kern w:val="0"/>
      <w:szCs w:val="21"/>
    </w:rPr>
  </w:style>
  <w:style w:type="character" w:customStyle="1" w:styleId="251">
    <w:name w:val="gf正文1 Char Char"/>
    <w:link w:val="252"/>
    <w:autoRedefine/>
    <w:qFormat/>
    <w:uiPriority w:val="0"/>
    <w:rPr>
      <w:rFonts w:ascii="宋体" w:hAnsi="宋体" w:cs="宋体"/>
      <w:kern w:val="2"/>
      <w:sz w:val="24"/>
      <w:szCs w:val="24"/>
    </w:rPr>
  </w:style>
  <w:style w:type="paragraph" w:customStyle="1" w:styleId="252">
    <w:name w:val="gf正文1"/>
    <w:basedOn w:val="1"/>
    <w:link w:val="251"/>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3">
    <w:name w:val="Char Char15"/>
    <w:autoRedefine/>
    <w:qFormat/>
    <w:uiPriority w:val="6"/>
    <w:rPr>
      <w:rFonts w:ascii="宋体" w:hAnsi="宋体"/>
      <w:kern w:val="1"/>
      <w:sz w:val="21"/>
    </w:rPr>
  </w:style>
  <w:style w:type="character" w:customStyle="1" w:styleId="254">
    <w:name w:val="正文缩进 Char3"/>
    <w:autoRedefine/>
    <w:qFormat/>
    <w:uiPriority w:val="0"/>
    <w:rPr>
      <w:rFonts w:ascii="宋体" w:eastAsia="宋体"/>
      <w:snapToGrid w:val="0"/>
      <w:color w:val="000000"/>
      <w:kern w:val="28"/>
      <w:sz w:val="28"/>
      <w:lang w:val="en-US" w:eastAsia="zh-CN" w:bidi="ar-SA"/>
    </w:rPr>
  </w:style>
  <w:style w:type="character" w:customStyle="1" w:styleId="255">
    <w:name w:val="列出段落 Char1"/>
    <w:link w:val="256"/>
    <w:autoRedefine/>
    <w:qFormat/>
    <w:uiPriority w:val="0"/>
    <w:rPr>
      <w:rFonts w:ascii="Calibri" w:hAnsi="Calibri"/>
      <w:sz w:val="24"/>
      <w:lang w:eastAsia="en-US"/>
    </w:rPr>
  </w:style>
  <w:style w:type="paragraph" w:customStyle="1" w:styleId="256">
    <w:name w:val="列表1"/>
    <w:basedOn w:val="1"/>
    <w:next w:val="257"/>
    <w:link w:val="255"/>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57">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58">
    <w:name w:val="Char Char8"/>
    <w:autoRedefine/>
    <w:qFormat/>
    <w:uiPriority w:val="0"/>
    <w:rPr>
      <w:rFonts w:eastAsia="宋体"/>
      <w:b/>
      <w:sz w:val="24"/>
      <w:lang w:val="en-GB" w:eastAsia="zh-CN"/>
    </w:rPr>
  </w:style>
  <w:style w:type="character" w:customStyle="1" w:styleId="259">
    <w:name w:val="Normal Indent Char Char"/>
    <w:autoRedefine/>
    <w:qFormat/>
    <w:uiPriority w:val="0"/>
    <w:rPr>
      <w:rFonts w:eastAsia="宋体"/>
      <w:kern w:val="2"/>
      <w:sz w:val="21"/>
      <w:lang w:val="en-US" w:eastAsia="zh-CN" w:bidi="ar-SA"/>
    </w:rPr>
  </w:style>
  <w:style w:type="character" w:customStyle="1" w:styleId="260">
    <w:name w:val="列表段落 字符"/>
    <w:autoRedefine/>
    <w:qFormat/>
    <w:uiPriority w:val="99"/>
  </w:style>
  <w:style w:type="character" w:customStyle="1" w:styleId="261">
    <w:name w:val="Ò³Ã¼ Char Char1"/>
    <w:autoRedefine/>
    <w:qFormat/>
    <w:uiPriority w:val="0"/>
    <w:rPr>
      <w:rFonts w:eastAsia="宋体"/>
      <w:kern w:val="2"/>
      <w:sz w:val="18"/>
      <w:szCs w:val="18"/>
      <w:lang w:val="en-US" w:eastAsia="zh-CN" w:bidi="ar-SA"/>
    </w:rPr>
  </w:style>
  <w:style w:type="character" w:customStyle="1" w:styleId="262">
    <w:name w:val="方案正文 Char"/>
    <w:autoRedefine/>
    <w:qFormat/>
    <w:uiPriority w:val="0"/>
    <w:rPr>
      <w:rFonts w:ascii="仿宋_GB2312" w:eastAsia="仿宋_GB2312"/>
      <w:b/>
      <w:color w:val="000000"/>
      <w:kern w:val="2"/>
      <w:sz w:val="24"/>
      <w:lang w:val="en-US" w:eastAsia="zh-CN" w:bidi="ar-SA"/>
    </w:rPr>
  </w:style>
  <w:style w:type="character" w:customStyle="1" w:styleId="263">
    <w:name w:val="Char Char30"/>
    <w:autoRedefine/>
    <w:qFormat/>
    <w:uiPriority w:val="6"/>
    <w:rPr>
      <w:rFonts w:ascii="Arial" w:hAnsi="Arial" w:eastAsia="黑体"/>
      <w:kern w:val="1"/>
      <w:sz w:val="21"/>
      <w:szCs w:val="21"/>
    </w:rPr>
  </w:style>
  <w:style w:type="character" w:customStyle="1" w:styleId="264">
    <w:name w:val="正文文本缩进 字符1"/>
    <w:link w:val="24"/>
    <w:autoRedefine/>
    <w:qFormat/>
    <w:uiPriority w:val="0"/>
    <w:rPr>
      <w:rFonts w:ascii="宋体" w:hAnsi="宋体"/>
      <w:kern w:val="2"/>
      <w:sz w:val="24"/>
      <w:szCs w:val="24"/>
    </w:rPr>
  </w:style>
  <w:style w:type="character" w:customStyle="1" w:styleId="265">
    <w:name w:val="font01"/>
    <w:autoRedefine/>
    <w:qFormat/>
    <w:uiPriority w:val="0"/>
    <w:rPr>
      <w:rFonts w:hint="eastAsia" w:ascii="微软雅黑" w:hAnsi="微软雅黑" w:eastAsia="微软雅黑" w:cs="微软雅黑"/>
      <w:color w:val="000000"/>
      <w:sz w:val="20"/>
      <w:szCs w:val="20"/>
      <w:u w:val="none"/>
    </w:rPr>
  </w:style>
  <w:style w:type="character" w:customStyle="1" w:styleId="266">
    <w:name w:val="Char Char20"/>
    <w:autoRedefine/>
    <w:qFormat/>
    <w:uiPriority w:val="6"/>
    <w:rPr>
      <w:kern w:val="1"/>
      <w:sz w:val="24"/>
    </w:rPr>
  </w:style>
  <w:style w:type="character" w:customStyle="1" w:styleId="267">
    <w:name w:val="tw4winExternal"/>
    <w:autoRedefine/>
    <w:qFormat/>
    <w:uiPriority w:val="0"/>
    <w:rPr>
      <w:rFonts w:ascii="Courier New" w:hAnsi="Courier New" w:cs="Courier New"/>
      <w:color w:val="808080"/>
      <w:lang w:val="en-US" w:eastAsia="zh-CN"/>
    </w:rPr>
  </w:style>
  <w:style w:type="character" w:customStyle="1" w:styleId="268">
    <w:name w:val="标题 4 Char1"/>
    <w:autoRedefine/>
    <w:qFormat/>
    <w:uiPriority w:val="9"/>
    <w:rPr>
      <w:rFonts w:ascii="Cambria" w:hAnsi="Cambria" w:eastAsia="宋体" w:cs="Times New Roman"/>
      <w:b/>
      <w:bCs/>
      <w:kern w:val="2"/>
      <w:sz w:val="28"/>
      <w:szCs w:val="28"/>
    </w:rPr>
  </w:style>
  <w:style w:type="character" w:customStyle="1" w:styleId="269">
    <w:name w:val="批注文字 Char2"/>
    <w:autoRedefine/>
    <w:qFormat/>
    <w:uiPriority w:val="99"/>
    <w:rPr>
      <w:rFonts w:ascii="Times New Roman" w:hAnsi="Times New Roman" w:eastAsia="宋体" w:cs="Times New Roman"/>
      <w:snapToGrid w:val="0"/>
      <w:kern w:val="0"/>
      <w:szCs w:val="24"/>
    </w:rPr>
  </w:style>
  <w:style w:type="character" w:customStyle="1" w:styleId="270">
    <w:name w:val="正文文本 2 Char"/>
    <w:autoRedefine/>
    <w:qFormat/>
    <w:uiPriority w:val="0"/>
    <w:rPr>
      <w:rFonts w:eastAsia="宋体"/>
      <w:kern w:val="2"/>
      <w:sz w:val="21"/>
      <w:szCs w:val="24"/>
      <w:lang w:val="en-US" w:eastAsia="zh-CN" w:bidi="ar-SA"/>
    </w:rPr>
  </w:style>
  <w:style w:type="character" w:customStyle="1" w:styleId="271">
    <w:name w:val="Ò³Ã¼ Char Char"/>
    <w:autoRedefine/>
    <w:qFormat/>
    <w:uiPriority w:val="0"/>
    <w:rPr>
      <w:rFonts w:eastAsia="宋体"/>
      <w:kern w:val="2"/>
      <w:sz w:val="18"/>
      <w:lang w:val="en-US" w:eastAsia="zh-CN" w:bidi="ar-SA"/>
    </w:rPr>
  </w:style>
  <w:style w:type="character" w:customStyle="1" w:styleId="272">
    <w:name w:val="message1"/>
    <w:autoRedefine/>
    <w:qFormat/>
    <w:uiPriority w:val="0"/>
    <w:rPr>
      <w:rFonts w:hint="default" w:ascii="Tahoma" w:hAnsi="Tahoma" w:cs="Tahoma"/>
      <w:sz w:val="18"/>
      <w:szCs w:val="18"/>
    </w:rPr>
  </w:style>
  <w:style w:type="character" w:customStyle="1" w:styleId="273">
    <w:name w:val="Char Char23"/>
    <w:autoRedefine/>
    <w:qFormat/>
    <w:uiPriority w:val="6"/>
    <w:rPr>
      <w:color w:val="0000FF"/>
      <w:sz w:val="21"/>
    </w:rPr>
  </w:style>
  <w:style w:type="character" w:customStyle="1" w:styleId="274">
    <w:name w:val="批注框文本 字符"/>
    <w:autoRedefine/>
    <w:qFormat/>
    <w:uiPriority w:val="0"/>
    <w:rPr>
      <w:rFonts w:ascii="Arial" w:hAnsi="Arial" w:eastAsia="黑体" w:cs="Arial"/>
      <w:snapToGrid w:val="0"/>
      <w:kern w:val="0"/>
      <w:sz w:val="18"/>
      <w:szCs w:val="18"/>
    </w:rPr>
  </w:style>
  <w:style w:type="character" w:customStyle="1" w:styleId="275">
    <w:name w:val="纯文本 Char2"/>
    <w:autoRedefine/>
    <w:semiHidden/>
    <w:qFormat/>
    <w:uiPriority w:val="99"/>
    <w:rPr>
      <w:rFonts w:ascii="宋体" w:hAnsi="Courier New" w:eastAsia="宋体" w:cs="Courier New"/>
    </w:rPr>
  </w:style>
  <w:style w:type="character" w:customStyle="1" w:styleId="276">
    <w:name w:val="Char Char25"/>
    <w:autoRedefine/>
    <w:qFormat/>
    <w:uiPriority w:val="6"/>
    <w:rPr>
      <w:rFonts w:ascii="宋体" w:hAnsi="宋体"/>
      <w:kern w:val="1"/>
      <w:sz w:val="24"/>
      <w:lang w:val="zh-CN"/>
    </w:rPr>
  </w:style>
  <w:style w:type="character" w:customStyle="1" w:styleId="277">
    <w:name w:val="Char Char411"/>
    <w:autoRedefine/>
    <w:qFormat/>
    <w:uiPriority w:val="0"/>
    <w:rPr>
      <w:rFonts w:eastAsia="宋体"/>
      <w:b/>
      <w:sz w:val="24"/>
      <w:lang w:val="en-GB" w:eastAsia="zh-CN" w:bidi="ar-SA"/>
    </w:rPr>
  </w:style>
  <w:style w:type="character" w:customStyle="1" w:styleId="278">
    <w:name w:val="Heading 7 Char"/>
    <w:autoRedefine/>
    <w:qFormat/>
    <w:locked/>
    <w:uiPriority w:val="0"/>
    <w:rPr>
      <w:rFonts w:ascii="宋体" w:hAnsi="宋体" w:eastAsia="宋体"/>
      <w:b/>
      <w:bCs/>
      <w:kern w:val="2"/>
      <w:sz w:val="24"/>
      <w:szCs w:val="24"/>
      <w:lang w:val="en-US" w:eastAsia="zh-CN" w:bidi="ar-SA"/>
    </w:rPr>
  </w:style>
  <w:style w:type="character" w:customStyle="1" w:styleId="279">
    <w:name w:val="此正文 Char"/>
    <w:link w:val="280"/>
    <w:autoRedefine/>
    <w:qFormat/>
    <w:uiPriority w:val="0"/>
    <w:rPr>
      <w:kern w:val="2"/>
      <w:sz w:val="24"/>
      <w:szCs w:val="24"/>
    </w:rPr>
  </w:style>
  <w:style w:type="paragraph" w:customStyle="1" w:styleId="280">
    <w:name w:val="此正文"/>
    <w:basedOn w:val="1"/>
    <w:link w:val="279"/>
    <w:autoRedefine/>
    <w:qFormat/>
    <w:uiPriority w:val="0"/>
    <w:pPr>
      <w:adjustRightInd/>
      <w:spacing w:line="360" w:lineRule="auto"/>
      <w:ind w:firstLine="200" w:firstLineChars="200"/>
    </w:pPr>
    <w:rPr>
      <w:sz w:val="24"/>
    </w:rPr>
  </w:style>
  <w:style w:type="character" w:customStyle="1" w:styleId="281">
    <w:name w:val="Char Char2"/>
    <w:autoRedefine/>
    <w:qFormat/>
    <w:uiPriority w:val="0"/>
    <w:rPr>
      <w:rFonts w:eastAsia="宋体"/>
      <w:b/>
      <w:bCs/>
      <w:kern w:val="2"/>
      <w:sz w:val="21"/>
      <w:szCs w:val="24"/>
      <w:lang w:val="en-US" w:eastAsia="zh-CN" w:bidi="ar-SA"/>
    </w:rPr>
  </w:style>
  <w:style w:type="character" w:customStyle="1" w:styleId="282">
    <w:name w:val="标题 1 字符1"/>
    <w:link w:val="2"/>
    <w:autoRedefine/>
    <w:qFormat/>
    <w:uiPriority w:val="9"/>
    <w:rPr>
      <w:b/>
      <w:bCs/>
      <w:kern w:val="44"/>
      <w:sz w:val="44"/>
      <w:szCs w:val="44"/>
    </w:rPr>
  </w:style>
  <w:style w:type="character" w:customStyle="1" w:styleId="283">
    <w:name w:val="Footer-Even Char1"/>
    <w:autoRedefine/>
    <w:qFormat/>
    <w:uiPriority w:val="0"/>
    <w:rPr>
      <w:rFonts w:eastAsia="宋体"/>
      <w:kern w:val="2"/>
      <w:sz w:val="18"/>
      <w:szCs w:val="18"/>
      <w:lang w:val="en-US" w:eastAsia="zh-CN" w:bidi="ar-SA"/>
    </w:rPr>
  </w:style>
  <w:style w:type="character" w:customStyle="1" w:styleId="284">
    <w:name w:val="Char Char29"/>
    <w:autoRedefine/>
    <w:qFormat/>
    <w:uiPriority w:val="6"/>
    <w:rPr>
      <w:rFonts w:ascii="Arial" w:hAnsi="Arial" w:eastAsia="微软雅黑"/>
      <w:b/>
      <w:kern w:val="1"/>
      <w:sz w:val="44"/>
      <w:szCs w:val="32"/>
      <w:lang w:val="en-US" w:eastAsia="zh-CN" w:bidi="ar-SA"/>
    </w:rPr>
  </w:style>
  <w:style w:type="character" w:customStyle="1" w:styleId="285">
    <w:name w:val="标题 字符"/>
    <w:link w:val="58"/>
    <w:autoRedefine/>
    <w:qFormat/>
    <w:uiPriority w:val="10"/>
    <w:rPr>
      <w:b/>
      <w:sz w:val="24"/>
      <w:lang w:val="en-GB"/>
    </w:rPr>
  </w:style>
  <w:style w:type="character" w:customStyle="1" w:styleId="286">
    <w:name w:val="font81"/>
    <w:autoRedefine/>
    <w:qFormat/>
    <w:uiPriority w:val="0"/>
    <w:rPr>
      <w:rFonts w:ascii="微软雅黑" w:hAnsi="微软雅黑" w:eastAsia="微软雅黑" w:cs="微软雅黑"/>
      <w:color w:val="000000"/>
      <w:sz w:val="20"/>
      <w:szCs w:val="20"/>
      <w:u w:val="none"/>
    </w:rPr>
  </w:style>
  <w:style w:type="character" w:customStyle="1" w:styleId="287">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88">
    <w:name w:val="t21"/>
    <w:autoRedefine/>
    <w:qFormat/>
    <w:uiPriority w:val="0"/>
    <w:rPr>
      <w:rFonts w:ascii="仿宋_GB2312" w:eastAsia="微软雅黑"/>
      <w:b/>
      <w:kern w:val="2"/>
      <w:sz w:val="23"/>
      <w:szCs w:val="23"/>
      <w:lang w:val="en-US" w:eastAsia="zh-CN" w:bidi="ar-SA"/>
    </w:rPr>
  </w:style>
  <w:style w:type="character" w:customStyle="1" w:styleId="289">
    <w:name w:val="样式8 Char"/>
    <w:autoRedefine/>
    <w:qFormat/>
    <w:uiPriority w:val="0"/>
    <w:rPr>
      <w:rFonts w:ascii="仿宋_GB2312" w:hAnsi="宋体" w:eastAsia="仿宋_GB2312"/>
      <w:b/>
      <w:bCs/>
      <w:kern w:val="2"/>
      <w:sz w:val="24"/>
      <w:szCs w:val="24"/>
    </w:rPr>
  </w:style>
  <w:style w:type="character" w:customStyle="1" w:styleId="290">
    <w:name w:val="表格 Char Char"/>
    <w:autoRedefine/>
    <w:qFormat/>
    <w:uiPriority w:val="0"/>
    <w:rPr>
      <w:rFonts w:ascii="宋体" w:hAnsi="宋体" w:eastAsia="宋体"/>
      <w:lang w:bidi="ar-SA"/>
    </w:rPr>
  </w:style>
  <w:style w:type="character" w:customStyle="1" w:styleId="291">
    <w:name w:val="正文文本 字符1"/>
    <w:autoRedefine/>
    <w:qFormat/>
    <w:uiPriority w:val="0"/>
    <w:rPr>
      <w:rFonts w:ascii="Calibri" w:hAnsi="Calibri" w:eastAsia="黑体" w:cs="Arial"/>
      <w:snapToGrid w:val="0"/>
      <w:kern w:val="2"/>
      <w:sz w:val="28"/>
      <w:szCs w:val="21"/>
    </w:rPr>
  </w:style>
  <w:style w:type="character" w:customStyle="1" w:styleId="292">
    <w:name w:val="标题 5 字符"/>
    <w:link w:val="6"/>
    <w:autoRedefine/>
    <w:qFormat/>
    <w:uiPriority w:val="9"/>
    <w:rPr>
      <w:b/>
      <w:bCs/>
      <w:kern w:val="2"/>
      <w:sz w:val="28"/>
      <w:szCs w:val="28"/>
    </w:rPr>
  </w:style>
  <w:style w:type="character" w:customStyle="1" w:styleId="293">
    <w:name w:val="标题 6 Char1"/>
    <w:autoRedefine/>
    <w:qFormat/>
    <w:uiPriority w:val="0"/>
    <w:rPr>
      <w:rFonts w:ascii="Arial" w:hAnsi="Arial" w:eastAsia="黑体" w:cs="Times New Roman"/>
      <w:b/>
      <w:sz w:val="24"/>
      <w:szCs w:val="20"/>
      <w:lang w:bidi="ar-SA"/>
    </w:rPr>
  </w:style>
  <w:style w:type="character" w:customStyle="1" w:styleId="294">
    <w:name w:val="带编号样式 Char"/>
    <w:autoRedefine/>
    <w:qFormat/>
    <w:uiPriority w:val="0"/>
    <w:rPr>
      <w:rFonts w:ascii="仿宋_GB2312" w:eastAsia="仿宋_GB2312"/>
      <w:color w:val="000000"/>
      <w:sz w:val="24"/>
      <w:lang w:bidi="ar-SA"/>
    </w:rPr>
  </w:style>
  <w:style w:type="character" w:customStyle="1" w:styleId="295">
    <w:name w:val="unnamed31"/>
    <w:autoRedefine/>
    <w:qFormat/>
    <w:uiPriority w:val="0"/>
    <w:rPr>
      <w:rFonts w:ascii="Tahoma" w:hAnsi="Tahoma" w:eastAsia="宋体"/>
      <w:b/>
      <w:kern w:val="2"/>
      <w:sz w:val="24"/>
      <w:szCs w:val="32"/>
      <w:u w:val="none"/>
      <w:lang w:val="en-US" w:eastAsia="zh-CN" w:bidi="ar-SA"/>
    </w:rPr>
  </w:style>
  <w:style w:type="character" w:customStyle="1" w:styleId="296">
    <w:name w:val="正文首行缩进 Char Char Char Char Char Char1"/>
    <w:autoRedefine/>
    <w:qFormat/>
    <w:uiPriority w:val="0"/>
    <w:rPr>
      <w:rFonts w:ascii="宋体" w:eastAsia="宋体"/>
      <w:kern w:val="2"/>
      <w:sz w:val="24"/>
      <w:szCs w:val="24"/>
      <w:lang w:val="zh-CN" w:bidi="ar-SA"/>
    </w:rPr>
  </w:style>
  <w:style w:type="character" w:customStyle="1" w:styleId="297">
    <w:name w:val="称呼 字符"/>
    <w:link w:val="20"/>
    <w:autoRedefine/>
    <w:qFormat/>
    <w:uiPriority w:val="0"/>
    <w:rPr>
      <w:rFonts w:ascii="仿宋_GB2312" w:eastAsia="仿宋_GB2312"/>
      <w:kern w:val="2"/>
      <w:sz w:val="28"/>
    </w:rPr>
  </w:style>
  <w:style w:type="character" w:customStyle="1" w:styleId="298">
    <w:name w:val="文本正文 Char Char"/>
    <w:autoRedefine/>
    <w:qFormat/>
    <w:locked/>
    <w:uiPriority w:val="0"/>
    <w:rPr>
      <w:sz w:val="24"/>
      <w:lang w:bidi="ar-SA"/>
    </w:rPr>
  </w:style>
  <w:style w:type="character" w:customStyle="1" w:styleId="299">
    <w:name w:val="正文缩进 字符"/>
    <w:autoRedefine/>
    <w:qFormat/>
    <w:uiPriority w:val="0"/>
    <w:rPr>
      <w:rFonts w:ascii="宋体" w:eastAsia="宋体"/>
      <w:snapToGrid w:val="0"/>
      <w:color w:val="000000"/>
      <w:kern w:val="28"/>
      <w:sz w:val="28"/>
      <w:lang w:val="en-US" w:eastAsia="zh-CN" w:bidi="ar-SA"/>
    </w:rPr>
  </w:style>
  <w:style w:type="character" w:customStyle="1" w:styleId="300">
    <w:name w:val="HTML 预设格式 字符"/>
    <w:link w:val="56"/>
    <w:autoRedefine/>
    <w:qFormat/>
    <w:uiPriority w:val="0"/>
    <w:rPr>
      <w:rFonts w:ascii="黑体" w:hAnsi="Courier New" w:eastAsia="黑体"/>
    </w:rPr>
  </w:style>
  <w:style w:type="character" w:customStyle="1" w:styleId="301">
    <w:name w:val="正文文本 2 字符1"/>
    <w:link w:val="55"/>
    <w:autoRedefine/>
    <w:qFormat/>
    <w:uiPriority w:val="0"/>
    <w:rPr>
      <w:kern w:val="2"/>
      <w:sz w:val="21"/>
      <w:szCs w:val="24"/>
    </w:rPr>
  </w:style>
  <w:style w:type="character" w:customStyle="1" w:styleId="302">
    <w:name w:val="样式 样式 标题 4h4H4Fab-4T5Ref Heading 1rh1Heading sqlsect 1.2.3.... +... Char"/>
    <w:link w:val="303"/>
    <w:autoRedefine/>
    <w:qFormat/>
    <w:uiPriority w:val="0"/>
    <w:rPr>
      <w:rFonts w:ascii="微软雅黑" w:hAnsi="微软雅黑" w:eastAsia="微软雅黑"/>
      <w:b/>
      <w:bCs/>
      <w:kern w:val="2"/>
      <w:sz w:val="24"/>
      <w:szCs w:val="28"/>
    </w:rPr>
  </w:style>
  <w:style w:type="paragraph" w:customStyle="1" w:styleId="303">
    <w:name w:val="样式 样式 标题 4h4H4Fab-4T5Ref Heading 1rh1Heading sqlsect 1.2.3.... +..."/>
    <w:basedOn w:val="304"/>
    <w:link w:val="302"/>
    <w:autoRedefine/>
    <w:qFormat/>
    <w:uiPriority w:val="0"/>
    <w:pPr>
      <w:tabs>
        <w:tab w:val="left" w:pos="2356"/>
      </w:tabs>
    </w:pPr>
  </w:style>
  <w:style w:type="paragraph" w:customStyle="1" w:styleId="304">
    <w:name w:val="样式 标题 4h4H4Fab-4T5Ref Heading 1rh1Heading sqlsect 1.2.3...."/>
    <w:basedOn w:val="5"/>
    <w:link w:val="412"/>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5">
    <w:name w:val="正文非缩进 Char"/>
    <w:autoRedefine/>
    <w:qFormat/>
    <w:uiPriority w:val="0"/>
    <w:rPr>
      <w:rFonts w:ascii="宋体" w:eastAsia="宋体"/>
      <w:snapToGrid w:val="0"/>
      <w:color w:val="000000"/>
      <w:kern w:val="28"/>
      <w:sz w:val="28"/>
      <w:lang w:val="en-US" w:eastAsia="zh-CN" w:bidi="ar-SA"/>
    </w:rPr>
  </w:style>
  <w:style w:type="character" w:customStyle="1" w:styleId="306">
    <w:name w:val="标题 7 字符"/>
    <w:link w:val="8"/>
    <w:autoRedefine/>
    <w:qFormat/>
    <w:uiPriority w:val="0"/>
    <w:rPr>
      <w:b/>
      <w:bCs/>
      <w:kern w:val="2"/>
      <w:sz w:val="24"/>
      <w:szCs w:val="24"/>
    </w:rPr>
  </w:style>
  <w:style w:type="character" w:customStyle="1" w:styleId="307">
    <w:name w:val="正文文本缩进 2 字符"/>
    <w:link w:val="36"/>
    <w:autoRedefine/>
    <w:qFormat/>
    <w:uiPriority w:val="0"/>
    <w:rPr>
      <w:rFonts w:ascii="宋体"/>
      <w:sz w:val="28"/>
    </w:rPr>
  </w:style>
  <w:style w:type="character" w:customStyle="1" w:styleId="308">
    <w:name w:val="Char Char5"/>
    <w:autoRedefine/>
    <w:qFormat/>
    <w:uiPriority w:val="0"/>
    <w:rPr>
      <w:rFonts w:ascii="宋体" w:hAnsi="Courier New" w:eastAsia="宋体"/>
      <w:kern w:val="2"/>
      <w:sz w:val="21"/>
      <w:lang w:val="en-US" w:eastAsia="zh-CN"/>
    </w:rPr>
  </w:style>
  <w:style w:type="character" w:customStyle="1" w:styleId="309">
    <w:name w:val="脚注文本 字符"/>
    <w:link w:val="49"/>
    <w:autoRedefine/>
    <w:qFormat/>
    <w:uiPriority w:val="0"/>
    <w:rPr>
      <w:color w:val="0000FF"/>
      <w:sz w:val="21"/>
    </w:rPr>
  </w:style>
  <w:style w:type="character" w:customStyle="1" w:styleId="310">
    <w:name w:val="称呼 Char1"/>
    <w:autoRedefine/>
    <w:qFormat/>
    <w:uiPriority w:val="0"/>
    <w:rPr>
      <w:rFonts w:ascii="Times New Roman" w:hAnsi="Times New Roman" w:eastAsia="宋体" w:cs="Times New Roman"/>
      <w:szCs w:val="24"/>
    </w:rPr>
  </w:style>
  <w:style w:type="character" w:customStyle="1" w:styleId="311">
    <w:name w:val="正文1 Char"/>
    <w:autoRedefine/>
    <w:qFormat/>
    <w:uiPriority w:val="0"/>
    <w:rPr>
      <w:rFonts w:ascii="宋体" w:eastAsia="宋体"/>
      <w:snapToGrid w:val="0"/>
      <w:color w:val="000000"/>
      <w:kern w:val="28"/>
      <w:sz w:val="28"/>
      <w:lang w:val="en-US" w:eastAsia="zh-CN" w:bidi="ar-SA"/>
    </w:rPr>
  </w:style>
  <w:style w:type="character" w:customStyle="1" w:styleId="312">
    <w:name w:val="正文缩进 Char1"/>
    <w:autoRedefine/>
    <w:qFormat/>
    <w:uiPriority w:val="0"/>
    <w:rPr>
      <w:rFonts w:ascii="宋体" w:eastAsia="宋体"/>
      <w:snapToGrid w:val="0"/>
      <w:color w:val="000000"/>
      <w:kern w:val="28"/>
      <w:sz w:val="28"/>
      <w:lang w:val="en-US" w:eastAsia="zh-CN" w:bidi="ar-SA"/>
    </w:rPr>
  </w:style>
  <w:style w:type="character" w:customStyle="1" w:styleId="313">
    <w:name w:val="font21"/>
    <w:autoRedefine/>
    <w:qFormat/>
    <w:uiPriority w:val="0"/>
    <w:rPr>
      <w:rFonts w:hint="eastAsia" w:ascii="宋体" w:hAnsi="宋体" w:eastAsia="宋体"/>
      <w:kern w:val="2"/>
      <w:sz w:val="28"/>
      <w:szCs w:val="28"/>
      <w:lang w:val="en-US" w:eastAsia="zh-CN" w:bidi="ar-SA"/>
    </w:rPr>
  </w:style>
  <w:style w:type="character" w:customStyle="1" w:styleId="314">
    <w:name w:val="Char Char26"/>
    <w:autoRedefine/>
    <w:qFormat/>
    <w:uiPriority w:val="6"/>
    <w:rPr>
      <w:kern w:val="1"/>
      <w:sz w:val="21"/>
      <w:szCs w:val="24"/>
    </w:rPr>
  </w:style>
  <w:style w:type="character" w:customStyle="1" w:styleId="315">
    <w:name w:val="Item List Char"/>
    <w:link w:val="316"/>
    <w:autoRedefine/>
    <w:qFormat/>
    <w:uiPriority w:val="0"/>
    <w:rPr>
      <w:rFonts w:ascii="Arial"/>
      <w:bCs/>
      <w:sz w:val="21"/>
      <w:szCs w:val="21"/>
      <w:lang w:val="en-US" w:eastAsia="zh-CN" w:bidi="ar-SA"/>
    </w:rPr>
  </w:style>
  <w:style w:type="paragraph" w:customStyle="1" w:styleId="316">
    <w:name w:val="Item List"/>
    <w:link w:val="315"/>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7">
    <w:name w:val="批注框文本 Char1"/>
    <w:autoRedefine/>
    <w:qFormat/>
    <w:uiPriority w:val="0"/>
    <w:rPr>
      <w:rFonts w:ascii="Times New Roman" w:hAnsi="Times New Roman" w:eastAsia="宋体" w:cs="Times New Roman"/>
      <w:sz w:val="18"/>
      <w:szCs w:val="18"/>
    </w:rPr>
  </w:style>
  <w:style w:type="character" w:customStyle="1" w:styleId="318">
    <w:name w:val="纯文本 Char1"/>
    <w:link w:val="319"/>
    <w:autoRedefine/>
    <w:qFormat/>
    <w:uiPriority w:val="0"/>
    <w:rPr>
      <w:rFonts w:ascii="宋体" w:hAnsi="Courier New"/>
    </w:rPr>
  </w:style>
  <w:style w:type="paragraph" w:customStyle="1" w:styleId="319">
    <w:name w:val="纯文本1"/>
    <w:basedOn w:val="1"/>
    <w:link w:val="318"/>
    <w:autoRedefine/>
    <w:qFormat/>
    <w:uiPriority w:val="0"/>
    <w:pPr>
      <w:adjustRightInd/>
    </w:pPr>
    <w:rPr>
      <w:rFonts w:ascii="宋体" w:hAnsi="Courier New"/>
      <w:kern w:val="0"/>
      <w:sz w:val="20"/>
      <w:szCs w:val="20"/>
    </w:rPr>
  </w:style>
  <w:style w:type="character" w:customStyle="1" w:styleId="320">
    <w:name w:val="正文文本首行缩进 字符"/>
    <w:link w:val="60"/>
    <w:autoRedefine/>
    <w:qFormat/>
    <w:uiPriority w:val="0"/>
    <w:rPr>
      <w:rFonts w:ascii="宋体"/>
      <w:kern w:val="2"/>
      <w:sz w:val="24"/>
      <w:lang w:val="zh-CN"/>
    </w:rPr>
  </w:style>
  <w:style w:type="character" w:customStyle="1" w:styleId="321">
    <w:name w:val="h3 Char"/>
    <w:autoRedefine/>
    <w:qFormat/>
    <w:uiPriority w:val="0"/>
    <w:rPr>
      <w:rFonts w:eastAsia="宋体"/>
      <w:b/>
      <w:kern w:val="2"/>
      <w:sz w:val="32"/>
      <w:lang w:val="en-US" w:eastAsia="zh-CN" w:bidi="ar-SA"/>
    </w:rPr>
  </w:style>
  <w:style w:type="character" w:customStyle="1" w:styleId="322">
    <w:name w:val="dandyren_title1"/>
    <w:autoRedefine/>
    <w:qFormat/>
    <w:uiPriority w:val="0"/>
    <w:rPr>
      <w:b/>
      <w:bCs/>
      <w:color w:val="FF6633"/>
      <w:sz w:val="18"/>
      <w:szCs w:val="18"/>
    </w:rPr>
  </w:style>
  <w:style w:type="character" w:customStyle="1" w:styleId="323">
    <w:name w:val="Char Char31"/>
    <w:autoRedefine/>
    <w:qFormat/>
    <w:uiPriority w:val="6"/>
    <w:rPr>
      <w:rFonts w:ascii="Arial" w:hAnsi="Arial" w:eastAsia="黑体"/>
      <w:kern w:val="1"/>
      <w:sz w:val="24"/>
      <w:szCs w:val="24"/>
    </w:rPr>
  </w:style>
  <w:style w:type="character" w:customStyle="1" w:styleId="324">
    <w:name w:val="h Char1"/>
    <w:autoRedefine/>
    <w:qFormat/>
    <w:uiPriority w:val="0"/>
    <w:rPr>
      <w:sz w:val="18"/>
      <w:szCs w:val="18"/>
    </w:rPr>
  </w:style>
  <w:style w:type="character" w:customStyle="1" w:styleId="325">
    <w:name w:val="solutionfonts"/>
    <w:autoRedefine/>
    <w:qFormat/>
    <w:uiPriority w:val="0"/>
  </w:style>
  <w:style w:type="character" w:customStyle="1" w:styleId="326">
    <w:name w:val="标题 4 字符1"/>
    <w:link w:val="5"/>
    <w:autoRedefine/>
    <w:qFormat/>
    <w:uiPriority w:val="9"/>
    <w:rPr>
      <w:rFonts w:ascii="Arial" w:hAnsi="Arial" w:eastAsia="黑体"/>
      <w:b/>
      <w:bCs/>
      <w:kern w:val="2"/>
      <w:sz w:val="28"/>
      <w:szCs w:val="28"/>
      <w:lang w:val="zh-CN"/>
    </w:rPr>
  </w:style>
  <w:style w:type="character" w:customStyle="1" w:styleId="327">
    <w:name w:val="首行缩进 Char"/>
    <w:autoRedefine/>
    <w:qFormat/>
    <w:uiPriority w:val="0"/>
    <w:rPr>
      <w:rFonts w:ascii="宋体" w:eastAsia="宋体"/>
      <w:kern w:val="2"/>
      <w:sz w:val="24"/>
      <w:lang w:val="en-US" w:eastAsia="zh-CN" w:bidi="ar-SA"/>
    </w:rPr>
  </w:style>
  <w:style w:type="character" w:customStyle="1" w:styleId="328">
    <w:name w:val="Char Char52"/>
    <w:autoRedefine/>
    <w:qFormat/>
    <w:uiPriority w:val="0"/>
    <w:rPr>
      <w:rFonts w:ascii="宋体" w:hAnsi="Courier New" w:eastAsia="宋体"/>
      <w:kern w:val="2"/>
      <w:sz w:val="21"/>
      <w:lang w:val="en-US" w:eastAsia="zh-CN"/>
    </w:rPr>
  </w:style>
  <w:style w:type="character" w:customStyle="1" w:styleId="329">
    <w:name w:val="正文文本 3 字符"/>
    <w:link w:val="21"/>
    <w:autoRedefine/>
    <w:qFormat/>
    <w:uiPriority w:val="0"/>
    <w:rPr>
      <w:kern w:val="2"/>
      <w:sz w:val="21"/>
    </w:rPr>
  </w:style>
  <w:style w:type="character" w:customStyle="1" w:styleId="330">
    <w:name w:val="font31"/>
    <w:basedOn w:val="69"/>
    <w:autoRedefine/>
    <w:qFormat/>
    <w:uiPriority w:val="0"/>
    <w:rPr>
      <w:rFonts w:hint="eastAsia" w:ascii="仿宋" w:hAnsi="仿宋" w:eastAsia="仿宋" w:cs="仿宋"/>
      <w:color w:val="000000"/>
      <w:sz w:val="20"/>
      <w:szCs w:val="20"/>
      <w:u w:val="none"/>
    </w:rPr>
  </w:style>
  <w:style w:type="character" w:customStyle="1" w:styleId="331">
    <w:name w:val="正文说明 Char"/>
    <w:link w:val="332"/>
    <w:autoRedefine/>
    <w:qFormat/>
    <w:uiPriority w:val="0"/>
    <w:rPr>
      <w:sz w:val="24"/>
      <w:szCs w:val="24"/>
    </w:rPr>
  </w:style>
  <w:style w:type="paragraph" w:customStyle="1" w:styleId="332">
    <w:name w:val="正文说明"/>
    <w:basedOn w:val="1"/>
    <w:link w:val="331"/>
    <w:autoRedefine/>
    <w:qFormat/>
    <w:uiPriority w:val="0"/>
    <w:pPr>
      <w:adjustRightInd/>
      <w:spacing w:line="360" w:lineRule="auto"/>
    </w:pPr>
    <w:rPr>
      <w:kern w:val="0"/>
      <w:sz w:val="24"/>
    </w:rPr>
  </w:style>
  <w:style w:type="character" w:customStyle="1" w:styleId="333">
    <w:name w:val="脚注文本 Char1"/>
    <w:autoRedefine/>
    <w:qFormat/>
    <w:uiPriority w:val="0"/>
    <w:rPr>
      <w:rFonts w:ascii="Times New Roman" w:hAnsi="Times New Roman" w:eastAsia="宋体" w:cs="Times New Roman"/>
      <w:sz w:val="18"/>
      <w:szCs w:val="18"/>
    </w:rPr>
  </w:style>
  <w:style w:type="character" w:customStyle="1" w:styleId="334">
    <w:name w:val="Char Char1211"/>
    <w:autoRedefine/>
    <w:qFormat/>
    <w:uiPriority w:val="0"/>
    <w:rPr>
      <w:rFonts w:ascii="仿宋_GB2312" w:eastAsia="仿宋_GB2312"/>
      <w:b/>
      <w:bCs/>
      <w:kern w:val="2"/>
      <w:sz w:val="24"/>
      <w:szCs w:val="24"/>
      <w:lang w:val="zh-CN" w:eastAsia="zh-CN" w:bidi="ar-SA"/>
    </w:rPr>
  </w:style>
  <w:style w:type="character" w:customStyle="1" w:styleId="335">
    <w:name w:val="标题 Char"/>
    <w:autoRedefine/>
    <w:qFormat/>
    <w:uiPriority w:val="0"/>
    <w:rPr>
      <w:rFonts w:eastAsia="宋体"/>
      <w:b/>
      <w:sz w:val="24"/>
      <w:lang w:val="en-GB" w:eastAsia="zh-CN" w:bidi="ar-SA"/>
    </w:rPr>
  </w:style>
  <w:style w:type="character" w:customStyle="1" w:styleId="336">
    <w:name w:val="Char Char35"/>
    <w:autoRedefine/>
    <w:qFormat/>
    <w:uiPriority w:val="6"/>
    <w:rPr>
      <w:rFonts w:ascii="Arial" w:hAnsi="Arial" w:eastAsia="黑体"/>
      <w:b/>
      <w:kern w:val="1"/>
      <w:sz w:val="28"/>
      <w:szCs w:val="28"/>
      <w:lang w:val="zh-CN"/>
    </w:rPr>
  </w:style>
  <w:style w:type="character" w:customStyle="1" w:styleId="337">
    <w:name w:val="纯文本 Char Char Char"/>
    <w:autoRedefine/>
    <w:qFormat/>
    <w:uiPriority w:val="0"/>
    <w:rPr>
      <w:rFonts w:ascii="宋体" w:hAnsi="Courier New" w:eastAsia="宋体"/>
      <w:kern w:val="2"/>
      <w:sz w:val="21"/>
      <w:lang w:val="en-US" w:eastAsia="zh-CN" w:bidi="ar-SA"/>
    </w:rPr>
  </w:style>
  <w:style w:type="character" w:customStyle="1" w:styleId="338">
    <w:name w:val="Table Text Char"/>
    <w:link w:val="339"/>
    <w:autoRedefine/>
    <w:qFormat/>
    <w:uiPriority w:val="0"/>
    <w:rPr>
      <w:sz w:val="24"/>
      <w:szCs w:val="24"/>
    </w:rPr>
  </w:style>
  <w:style w:type="paragraph" w:customStyle="1" w:styleId="339">
    <w:name w:val="Table Text"/>
    <w:basedOn w:val="1"/>
    <w:link w:val="338"/>
    <w:autoRedefine/>
    <w:qFormat/>
    <w:uiPriority w:val="0"/>
    <w:pPr>
      <w:widowControl/>
      <w:spacing w:before="60" w:after="60"/>
      <w:jc w:val="left"/>
    </w:pPr>
    <w:rPr>
      <w:kern w:val="0"/>
      <w:sz w:val="24"/>
    </w:rPr>
  </w:style>
  <w:style w:type="character" w:customStyle="1" w:styleId="340">
    <w:name w:val="正文1 Char1"/>
    <w:autoRedefine/>
    <w:qFormat/>
    <w:uiPriority w:val="0"/>
    <w:rPr>
      <w:rFonts w:ascii="仿宋_GB2312" w:hAnsi="Courier New" w:eastAsia="仿宋_GB2312"/>
      <w:kern w:val="28"/>
      <w:sz w:val="24"/>
      <w:szCs w:val="24"/>
      <w:lang w:val="en-US" w:eastAsia="zh-CN"/>
    </w:rPr>
  </w:style>
  <w:style w:type="character" w:customStyle="1" w:styleId="341">
    <w:name w:val="页脚 Char1"/>
    <w:autoRedefine/>
    <w:qFormat/>
    <w:uiPriority w:val="0"/>
    <w:rPr>
      <w:rFonts w:eastAsia="宋体"/>
      <w:kern w:val="2"/>
      <w:sz w:val="18"/>
      <w:szCs w:val="18"/>
      <w:lang w:val="en-US" w:eastAsia="zh-CN" w:bidi="ar-SA"/>
    </w:rPr>
  </w:style>
  <w:style w:type="character" w:customStyle="1" w:styleId="342">
    <w:name w:val="Bold"/>
    <w:autoRedefine/>
    <w:qFormat/>
    <w:uiPriority w:val="0"/>
    <w:rPr>
      <w:rFonts w:ascii="Arial" w:hAnsi="Arial" w:eastAsia="黑体" w:cs="Times New Roman"/>
      <w:b/>
      <w:kern w:val="2"/>
      <w:sz w:val="32"/>
      <w:szCs w:val="32"/>
      <w:lang w:val="en-US" w:eastAsia="zh-CN" w:bidi="ar-SA"/>
    </w:rPr>
  </w:style>
  <w:style w:type="character" w:customStyle="1" w:styleId="343">
    <w:name w:val="批注文字 字符1"/>
    <w:link w:val="19"/>
    <w:autoRedefine/>
    <w:qFormat/>
    <w:uiPriority w:val="99"/>
    <w:rPr>
      <w:kern w:val="2"/>
      <w:sz w:val="21"/>
      <w:szCs w:val="24"/>
    </w:rPr>
  </w:style>
  <w:style w:type="character" w:customStyle="1" w:styleId="344">
    <w:name w:val="签名 字符"/>
    <w:link w:val="41"/>
    <w:autoRedefine/>
    <w:qFormat/>
    <w:uiPriority w:val="0"/>
    <w:rPr>
      <w:rFonts w:eastAsia="仿宋_GB2312"/>
      <w:sz w:val="24"/>
    </w:rPr>
  </w:style>
  <w:style w:type="character" w:customStyle="1" w:styleId="345">
    <w:name w:val="hui3"/>
    <w:autoRedefine/>
    <w:qFormat/>
    <w:uiPriority w:val="0"/>
    <w:rPr>
      <w:color w:val="333333"/>
    </w:rPr>
  </w:style>
  <w:style w:type="character" w:customStyle="1" w:styleId="346">
    <w:name w:val="Char Char17"/>
    <w:autoRedefine/>
    <w:qFormat/>
    <w:uiPriority w:val="6"/>
    <w:rPr>
      <w:rFonts w:eastAsia="仿宋_GB2312"/>
      <w:sz w:val="24"/>
    </w:rPr>
  </w:style>
  <w:style w:type="character" w:customStyle="1" w:styleId="347">
    <w:name w:val="标题 4 字符"/>
    <w:autoRedefine/>
    <w:qFormat/>
    <w:uiPriority w:val="9"/>
    <w:rPr>
      <w:rFonts w:ascii="等线 Light" w:hAnsi="等线 Light" w:eastAsia="等线 Light" w:cs="Times New Roman"/>
      <w:b/>
      <w:bCs/>
      <w:snapToGrid w:val="0"/>
      <w:kern w:val="0"/>
      <w:sz w:val="28"/>
      <w:szCs w:val="28"/>
    </w:rPr>
  </w:style>
  <w:style w:type="character" w:customStyle="1" w:styleId="348">
    <w:name w:val="Char Char37"/>
    <w:autoRedefine/>
    <w:qFormat/>
    <w:uiPriority w:val="6"/>
    <w:rPr>
      <w:b/>
      <w:kern w:val="1"/>
      <w:sz w:val="44"/>
      <w:szCs w:val="44"/>
    </w:rPr>
  </w:style>
  <w:style w:type="character" w:customStyle="1" w:styleId="349">
    <w:name w:val="列出段落 Char"/>
    <w:autoRedefine/>
    <w:qFormat/>
    <w:uiPriority w:val="0"/>
    <w:rPr>
      <w:rFonts w:eastAsia="楷体_GB2312" w:cs="Lucida Sans"/>
      <w:kern w:val="2"/>
      <w:sz w:val="24"/>
      <w:szCs w:val="24"/>
      <w:lang w:val="en-US" w:eastAsia="zh-CN" w:bidi="ar-SA"/>
    </w:rPr>
  </w:style>
  <w:style w:type="character" w:customStyle="1" w:styleId="350">
    <w:name w:val="正文文本缩进 3 Char1"/>
    <w:autoRedefine/>
    <w:semiHidden/>
    <w:qFormat/>
    <w:uiPriority w:val="99"/>
    <w:rPr>
      <w:rFonts w:ascii="Times New Roman" w:hAnsi="Times New Roman" w:eastAsia="宋体" w:cs="Times New Roman"/>
      <w:sz w:val="16"/>
      <w:szCs w:val="16"/>
    </w:rPr>
  </w:style>
  <w:style w:type="character" w:customStyle="1" w:styleId="351">
    <w:name w:val="公文正文 Char Char"/>
    <w:link w:val="352"/>
    <w:autoRedefine/>
    <w:qFormat/>
    <w:uiPriority w:val="0"/>
    <w:rPr>
      <w:rFonts w:ascii="仿宋_GB2312" w:eastAsia="仿宋_GB2312"/>
      <w:kern w:val="2"/>
      <w:sz w:val="24"/>
      <w:szCs w:val="24"/>
    </w:rPr>
  </w:style>
  <w:style w:type="paragraph" w:customStyle="1" w:styleId="352">
    <w:name w:val="公文正文"/>
    <w:basedOn w:val="1"/>
    <w:link w:val="351"/>
    <w:autoRedefine/>
    <w:qFormat/>
    <w:uiPriority w:val="0"/>
    <w:pPr>
      <w:adjustRightInd/>
      <w:spacing w:before="156" w:line="360" w:lineRule="auto"/>
      <w:ind w:firstLine="360" w:firstLineChars="200"/>
    </w:pPr>
    <w:rPr>
      <w:rFonts w:ascii="仿宋_GB2312" w:eastAsia="仿宋_GB2312"/>
      <w:sz w:val="24"/>
    </w:rPr>
  </w:style>
  <w:style w:type="character" w:customStyle="1" w:styleId="353">
    <w:name w:val="Table Text Char1"/>
    <w:autoRedefine/>
    <w:qFormat/>
    <w:uiPriority w:val="0"/>
    <w:rPr>
      <w:rFonts w:eastAsia="宋体"/>
      <w:sz w:val="24"/>
      <w:szCs w:val="24"/>
      <w:lang w:val="en-US" w:eastAsia="zh-CN" w:bidi="ar-SA"/>
    </w:rPr>
  </w:style>
  <w:style w:type="character" w:customStyle="1" w:styleId="354">
    <w:name w:val="标题 1 Char Char"/>
    <w:autoRedefine/>
    <w:qFormat/>
    <w:uiPriority w:val="0"/>
    <w:rPr>
      <w:rFonts w:hint="eastAsia" w:ascii="宋体" w:hAnsi="宋体" w:eastAsia="宋体"/>
      <w:b/>
      <w:spacing w:val="-2"/>
      <w:sz w:val="24"/>
      <w:lang w:val="en-US" w:eastAsia="zh-CN" w:bidi="ar-SA"/>
    </w:rPr>
  </w:style>
  <w:style w:type="character" w:customStyle="1" w:styleId="355">
    <w:name w:val="正文（缩进2汉字） Char"/>
    <w:link w:val="356"/>
    <w:autoRedefine/>
    <w:qFormat/>
    <w:uiPriority w:val="0"/>
    <w:rPr>
      <w:rFonts w:ascii="宋体"/>
    </w:rPr>
  </w:style>
  <w:style w:type="paragraph" w:customStyle="1" w:styleId="356">
    <w:name w:val="正文（缩进2汉字）"/>
    <w:basedOn w:val="1"/>
    <w:link w:val="355"/>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7">
    <w:name w:val="标题 8 字符"/>
    <w:link w:val="9"/>
    <w:autoRedefine/>
    <w:qFormat/>
    <w:uiPriority w:val="0"/>
    <w:rPr>
      <w:rFonts w:ascii="Arial" w:hAnsi="Arial" w:eastAsia="黑体"/>
      <w:kern w:val="2"/>
      <w:sz w:val="24"/>
      <w:szCs w:val="24"/>
    </w:rPr>
  </w:style>
  <w:style w:type="character" w:customStyle="1" w:styleId="358">
    <w:name w:val="标书表格字体格式 Char"/>
    <w:autoRedefine/>
    <w:qFormat/>
    <w:uiPriority w:val="0"/>
    <w:rPr>
      <w:kern w:val="2"/>
      <w:sz w:val="21"/>
      <w:szCs w:val="24"/>
      <w:lang w:bidi="ar-SA"/>
    </w:rPr>
  </w:style>
  <w:style w:type="character" w:customStyle="1" w:styleId="359">
    <w:name w:val="tw4winError"/>
    <w:autoRedefine/>
    <w:qFormat/>
    <w:uiPriority w:val="0"/>
    <w:rPr>
      <w:rFonts w:ascii="Courier New" w:hAnsi="Courier New" w:cs="Courier New"/>
      <w:color w:val="00FF00"/>
      <w:sz w:val="40"/>
      <w:szCs w:val="40"/>
    </w:rPr>
  </w:style>
  <w:style w:type="character" w:customStyle="1" w:styleId="360">
    <w:name w:val="Body Text(ch) Char Char"/>
    <w:autoRedefine/>
    <w:qFormat/>
    <w:uiPriority w:val="0"/>
    <w:rPr>
      <w:rFonts w:ascii="宋体"/>
      <w:kern w:val="2"/>
      <w:sz w:val="24"/>
      <w:szCs w:val="21"/>
      <w:lang w:val="zh-CN"/>
    </w:rPr>
  </w:style>
  <w:style w:type="character" w:customStyle="1" w:styleId="361">
    <w:name w:val="正文首行缩进两字 Char"/>
    <w:autoRedefine/>
    <w:qFormat/>
    <w:uiPriority w:val="0"/>
    <w:rPr>
      <w:sz w:val="24"/>
      <w:szCs w:val="24"/>
      <w:lang w:val="en-US" w:eastAsia="zh-CN" w:bidi="ar-SA"/>
    </w:rPr>
  </w:style>
  <w:style w:type="character" w:customStyle="1" w:styleId="362">
    <w:name w:val="正文文本 Char"/>
    <w:autoRedefine/>
    <w:qFormat/>
    <w:uiPriority w:val="0"/>
    <w:rPr>
      <w:rFonts w:eastAsia="宋体"/>
      <w:kern w:val="2"/>
      <w:sz w:val="24"/>
      <w:szCs w:val="24"/>
      <w:lang w:val="en-US" w:eastAsia="zh-CN" w:bidi="ar-SA"/>
    </w:rPr>
  </w:style>
  <w:style w:type="character" w:customStyle="1" w:styleId="363">
    <w:name w:val="文档结构图 字符1"/>
    <w:autoRedefine/>
    <w:qFormat/>
    <w:uiPriority w:val="0"/>
    <w:rPr>
      <w:rFonts w:ascii="宋体" w:hAnsi="Calibri" w:eastAsia="黑体" w:cs="Arial"/>
      <w:snapToGrid w:val="0"/>
      <w:kern w:val="2"/>
      <w:sz w:val="18"/>
      <w:szCs w:val="18"/>
    </w:rPr>
  </w:style>
  <w:style w:type="character" w:customStyle="1" w:styleId="364">
    <w:name w:val="content"/>
    <w:autoRedefine/>
    <w:qFormat/>
    <w:uiPriority w:val="0"/>
  </w:style>
  <w:style w:type="character" w:customStyle="1" w:styleId="365">
    <w:name w:val="tw4winPopup"/>
    <w:autoRedefine/>
    <w:qFormat/>
    <w:uiPriority w:val="0"/>
    <w:rPr>
      <w:rFonts w:ascii="Courier New" w:hAnsi="Courier New" w:cs="Courier New"/>
      <w:color w:val="008000"/>
      <w:lang w:val="en-US" w:eastAsia="zh-CN"/>
    </w:rPr>
  </w:style>
  <w:style w:type="character" w:customStyle="1" w:styleId="366">
    <w:name w:val="param-name"/>
    <w:autoRedefine/>
    <w:qFormat/>
    <w:uiPriority w:val="99"/>
    <w:rPr>
      <w:rFonts w:ascii="Arial" w:hAnsi="Arial" w:eastAsia="黑体" w:cs="Arial"/>
      <w:snapToGrid w:val="0"/>
      <w:kern w:val="0"/>
      <w:szCs w:val="21"/>
    </w:rPr>
  </w:style>
  <w:style w:type="character" w:customStyle="1" w:styleId="367">
    <w:name w:val="标准正文格式 Char"/>
    <w:autoRedefine/>
    <w:qFormat/>
    <w:uiPriority w:val="0"/>
    <w:rPr>
      <w:rFonts w:ascii="宋体" w:eastAsia="仿宋_GB2312" w:cs="宋体"/>
      <w:color w:val="000000"/>
      <w:sz w:val="24"/>
      <w:lang w:val="en-US" w:eastAsia="zh-CN" w:bidi="ar-SA"/>
    </w:rPr>
  </w:style>
  <w:style w:type="character" w:customStyle="1" w:styleId="368">
    <w:name w:val="Char Char212"/>
    <w:autoRedefine/>
    <w:qFormat/>
    <w:uiPriority w:val="0"/>
    <w:rPr>
      <w:rFonts w:eastAsia="宋体"/>
      <w:b/>
      <w:bCs/>
      <w:kern w:val="2"/>
      <w:sz w:val="21"/>
      <w:szCs w:val="24"/>
      <w:lang w:val="en-US" w:eastAsia="zh-CN" w:bidi="ar-SA"/>
    </w:rPr>
  </w:style>
  <w:style w:type="character" w:customStyle="1" w:styleId="369">
    <w:name w:val="文档结构图 Char"/>
    <w:autoRedefine/>
    <w:qFormat/>
    <w:uiPriority w:val="0"/>
    <w:rPr>
      <w:rFonts w:eastAsia="宋体"/>
      <w:kern w:val="2"/>
      <w:sz w:val="21"/>
      <w:szCs w:val="24"/>
      <w:lang w:val="en-US" w:eastAsia="zh-CN" w:bidi="ar-SA"/>
    </w:rPr>
  </w:style>
  <w:style w:type="character" w:customStyle="1" w:styleId="370">
    <w:name w:val="zbggmain style9"/>
    <w:autoRedefine/>
    <w:qFormat/>
    <w:uiPriority w:val="0"/>
  </w:style>
  <w:style w:type="character" w:customStyle="1" w:styleId="371">
    <w:name w:val="Char Char16"/>
    <w:autoRedefine/>
    <w:qFormat/>
    <w:uiPriority w:val="6"/>
    <w:rPr>
      <w:kern w:val="1"/>
      <w:sz w:val="18"/>
      <w:szCs w:val="18"/>
    </w:rPr>
  </w:style>
  <w:style w:type="character" w:customStyle="1" w:styleId="372">
    <w:name w:val="font51"/>
    <w:basedOn w:val="69"/>
    <w:autoRedefine/>
    <w:qFormat/>
    <w:uiPriority w:val="0"/>
    <w:rPr>
      <w:rFonts w:hint="eastAsia" w:ascii="仿宋" w:hAnsi="仿宋" w:eastAsia="仿宋" w:cs="仿宋"/>
      <w:color w:val="000000"/>
      <w:sz w:val="20"/>
      <w:szCs w:val="20"/>
      <w:u w:val="none"/>
    </w:rPr>
  </w:style>
  <w:style w:type="character" w:customStyle="1" w:styleId="373">
    <w:name w:val="Char Char82"/>
    <w:autoRedefine/>
    <w:qFormat/>
    <w:uiPriority w:val="0"/>
    <w:rPr>
      <w:rFonts w:eastAsia="宋体"/>
      <w:b/>
      <w:sz w:val="24"/>
      <w:lang w:val="en-GB" w:eastAsia="zh-CN"/>
    </w:rPr>
  </w:style>
  <w:style w:type="character" w:customStyle="1" w:styleId="374">
    <w:name w:val="正文文本缩进 3 字符"/>
    <w:link w:val="52"/>
    <w:autoRedefine/>
    <w:qFormat/>
    <w:uiPriority w:val="0"/>
    <w:rPr>
      <w:kern w:val="2"/>
      <w:sz w:val="24"/>
    </w:rPr>
  </w:style>
  <w:style w:type="character" w:customStyle="1" w:styleId="375">
    <w:name w:val="日期 Char1"/>
    <w:autoRedefine/>
    <w:semiHidden/>
    <w:qFormat/>
    <w:uiPriority w:val="99"/>
    <w:rPr>
      <w:rFonts w:ascii="Times New Roman" w:hAnsi="Times New Roman" w:eastAsia="宋体" w:cs="Times New Roman"/>
      <w:szCs w:val="24"/>
    </w:rPr>
  </w:style>
  <w:style w:type="character" w:customStyle="1" w:styleId="376">
    <w:name w:val="页眉 字符"/>
    <w:autoRedefine/>
    <w:qFormat/>
    <w:uiPriority w:val="99"/>
    <w:rPr>
      <w:kern w:val="2"/>
      <w:sz w:val="18"/>
      <w:szCs w:val="18"/>
    </w:rPr>
  </w:style>
  <w:style w:type="character" w:customStyle="1" w:styleId="377">
    <w:name w:val="Char Char33"/>
    <w:autoRedefine/>
    <w:qFormat/>
    <w:uiPriority w:val="6"/>
    <w:rPr>
      <w:rFonts w:ascii="Arial" w:hAnsi="Arial" w:eastAsia="黑体"/>
      <w:b/>
      <w:kern w:val="1"/>
      <w:sz w:val="24"/>
      <w:szCs w:val="24"/>
    </w:rPr>
  </w:style>
  <w:style w:type="character" w:customStyle="1" w:styleId="378">
    <w:name w:val="b11_01b Char"/>
    <w:link w:val="379"/>
    <w:autoRedefine/>
    <w:qFormat/>
    <w:uiPriority w:val="0"/>
    <w:rPr>
      <w:rFonts w:ascii="Verdana" w:hAnsi="Verdana"/>
      <w:b/>
      <w:bCs/>
      <w:color w:val="4A82CA"/>
      <w:sz w:val="17"/>
      <w:szCs w:val="17"/>
    </w:rPr>
  </w:style>
  <w:style w:type="paragraph" w:customStyle="1" w:styleId="379">
    <w:name w:val="b11_01b"/>
    <w:basedOn w:val="1"/>
    <w:next w:val="1"/>
    <w:link w:val="378"/>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0">
    <w:name w:val="Char Char121"/>
    <w:autoRedefine/>
    <w:qFormat/>
    <w:uiPriority w:val="6"/>
    <w:rPr>
      <w:rFonts w:ascii="仿宋_GB2312" w:eastAsia="仿宋_GB2312"/>
      <w:b/>
      <w:bCs/>
      <w:kern w:val="2"/>
      <w:sz w:val="24"/>
      <w:szCs w:val="24"/>
      <w:lang w:val="zh-CN" w:eastAsia="zh-CN" w:bidi="ar-SA"/>
    </w:rPr>
  </w:style>
  <w:style w:type="character" w:customStyle="1" w:styleId="381">
    <w:name w:val="Footer-Even Char"/>
    <w:autoRedefine/>
    <w:qFormat/>
    <w:uiPriority w:val="0"/>
    <w:rPr>
      <w:rFonts w:eastAsia="宋体"/>
      <w:kern w:val="2"/>
      <w:sz w:val="18"/>
      <w:lang w:val="en-US" w:eastAsia="zh-CN" w:bidi="ar-SA"/>
    </w:rPr>
  </w:style>
  <w:style w:type="character" w:customStyle="1" w:styleId="382">
    <w:name w:val="页脚 字符2"/>
    <w:link w:val="39"/>
    <w:autoRedefine/>
    <w:qFormat/>
    <w:locked/>
    <w:uiPriority w:val="99"/>
    <w:rPr>
      <w:kern w:val="2"/>
      <w:sz w:val="18"/>
      <w:szCs w:val="18"/>
    </w:rPr>
  </w:style>
  <w:style w:type="character" w:customStyle="1" w:styleId="383">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4">
    <w:name w:val="Char Char61"/>
    <w:autoRedefine/>
    <w:qFormat/>
    <w:uiPriority w:val="6"/>
    <w:rPr>
      <w:rFonts w:eastAsia="宋体"/>
      <w:kern w:val="2"/>
      <w:sz w:val="21"/>
      <w:szCs w:val="24"/>
      <w:lang w:val="en-US" w:eastAsia="zh-CN" w:bidi="ar-SA"/>
    </w:rPr>
  </w:style>
  <w:style w:type="character" w:customStyle="1" w:styleId="385">
    <w:name w:val="正文文字缩进 2 Char Char"/>
    <w:autoRedefine/>
    <w:qFormat/>
    <w:uiPriority w:val="0"/>
    <w:rPr>
      <w:rFonts w:ascii="宋体"/>
      <w:sz w:val="28"/>
    </w:rPr>
  </w:style>
  <w:style w:type="character" w:customStyle="1" w:styleId="386">
    <w:name w:val="f141"/>
    <w:autoRedefine/>
    <w:qFormat/>
    <w:uiPriority w:val="0"/>
    <w:rPr>
      <w:rFonts w:ascii="Tahoma" w:hAnsi="Tahoma" w:eastAsia="宋体"/>
      <w:b/>
      <w:kern w:val="2"/>
      <w:sz w:val="21"/>
      <w:szCs w:val="21"/>
      <w:lang w:val="en-US" w:eastAsia="zh-CN" w:bidi="ar-SA"/>
    </w:rPr>
  </w:style>
  <w:style w:type="character" w:customStyle="1" w:styleId="387">
    <w:name w:val="段落 Char Char"/>
    <w:link w:val="388"/>
    <w:autoRedefine/>
    <w:qFormat/>
    <w:uiPriority w:val="0"/>
    <w:rPr>
      <w:rFonts w:ascii="宋体" w:hAnsi="宋体"/>
      <w:sz w:val="24"/>
    </w:rPr>
  </w:style>
  <w:style w:type="paragraph" w:customStyle="1" w:styleId="388">
    <w:name w:val="段落"/>
    <w:basedOn w:val="1"/>
    <w:link w:val="387"/>
    <w:autoRedefine/>
    <w:qFormat/>
    <w:uiPriority w:val="0"/>
    <w:pPr>
      <w:adjustRightInd/>
      <w:spacing w:line="360" w:lineRule="auto"/>
      <w:ind w:firstLine="480" w:firstLineChars="200"/>
    </w:pPr>
    <w:rPr>
      <w:rFonts w:ascii="宋体" w:hAnsi="宋体"/>
      <w:kern w:val="0"/>
      <w:sz w:val="24"/>
      <w:szCs w:val="20"/>
    </w:rPr>
  </w:style>
  <w:style w:type="character" w:customStyle="1" w:styleId="389">
    <w:name w:val="标题 3 Char2"/>
    <w:autoRedefine/>
    <w:qFormat/>
    <w:uiPriority w:val="0"/>
    <w:rPr>
      <w:rFonts w:eastAsia="宋体"/>
      <w:b/>
      <w:bCs/>
      <w:kern w:val="2"/>
      <w:sz w:val="32"/>
      <w:szCs w:val="32"/>
      <w:lang w:val="en-US" w:eastAsia="zh-CN" w:bidi="ar-SA"/>
    </w:rPr>
  </w:style>
  <w:style w:type="character" w:customStyle="1" w:styleId="390">
    <w:name w:val="apple-converted-space"/>
    <w:autoRedefine/>
    <w:qFormat/>
    <w:uiPriority w:val="0"/>
  </w:style>
  <w:style w:type="character" w:customStyle="1" w:styleId="391">
    <w:name w:val="页眉 字符2"/>
    <w:link w:val="40"/>
    <w:autoRedefine/>
    <w:qFormat/>
    <w:uiPriority w:val="99"/>
    <w:rPr>
      <w:kern w:val="2"/>
      <w:sz w:val="18"/>
      <w:szCs w:val="18"/>
    </w:rPr>
  </w:style>
  <w:style w:type="character" w:customStyle="1" w:styleId="392">
    <w:name w:val="Char Char9"/>
    <w:autoRedefine/>
    <w:qFormat/>
    <w:uiPriority w:val="0"/>
    <w:rPr>
      <w:rFonts w:eastAsia="宋体"/>
      <w:kern w:val="2"/>
      <w:sz w:val="18"/>
      <w:szCs w:val="18"/>
      <w:lang w:val="en-US" w:eastAsia="zh-CN" w:bidi="ar-SA"/>
    </w:rPr>
  </w:style>
  <w:style w:type="character" w:customStyle="1" w:styleId="393">
    <w:name w:val="Char Char41"/>
    <w:autoRedefine/>
    <w:qFormat/>
    <w:uiPriority w:val="0"/>
    <w:rPr>
      <w:rFonts w:eastAsia="宋体"/>
      <w:b/>
      <w:sz w:val="24"/>
      <w:lang w:val="en-GB" w:eastAsia="zh-CN" w:bidi="ar-SA"/>
    </w:rPr>
  </w:style>
  <w:style w:type="character" w:customStyle="1" w:styleId="394">
    <w:name w:val="large1"/>
    <w:autoRedefine/>
    <w:qFormat/>
    <w:uiPriority w:val="0"/>
    <w:rPr>
      <w:rFonts w:hint="eastAsia" w:ascii="宋体" w:hAnsi="宋体" w:eastAsia="宋体"/>
      <w:sz w:val="21"/>
      <w:szCs w:val="21"/>
    </w:rPr>
  </w:style>
  <w:style w:type="character" w:customStyle="1" w:styleId="395">
    <w:name w:val="正文段 Char"/>
    <w:link w:val="396"/>
    <w:autoRedefine/>
    <w:qFormat/>
    <w:uiPriority w:val="0"/>
    <w:rPr>
      <w:sz w:val="24"/>
    </w:rPr>
  </w:style>
  <w:style w:type="paragraph" w:customStyle="1" w:styleId="396">
    <w:name w:val="正文段"/>
    <w:basedOn w:val="1"/>
    <w:link w:val="395"/>
    <w:autoRedefine/>
    <w:qFormat/>
    <w:uiPriority w:val="0"/>
    <w:pPr>
      <w:widowControl/>
      <w:snapToGrid w:val="0"/>
      <w:spacing w:after="156" w:afterLines="50"/>
      <w:ind w:firstLine="200" w:firstLineChars="200"/>
    </w:pPr>
    <w:rPr>
      <w:kern w:val="0"/>
      <w:sz w:val="24"/>
      <w:szCs w:val="20"/>
    </w:rPr>
  </w:style>
  <w:style w:type="character" w:customStyle="1" w:styleId="397">
    <w:name w:val="Char Char13"/>
    <w:autoRedefine/>
    <w:qFormat/>
    <w:uiPriority w:val="6"/>
    <w:rPr>
      <w:rFonts w:ascii="宋体" w:hAnsi="宋体"/>
      <w:kern w:val="1"/>
      <w:sz w:val="21"/>
      <w:szCs w:val="24"/>
    </w:rPr>
  </w:style>
  <w:style w:type="character" w:customStyle="1" w:styleId="398">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399">
    <w:name w:val="冯广丽 Char"/>
    <w:link w:val="400"/>
    <w:autoRedefine/>
    <w:qFormat/>
    <w:uiPriority w:val="0"/>
    <w:rPr>
      <w:rFonts w:ascii="宋体" w:hAnsi="宋体"/>
      <w:kern w:val="2"/>
      <w:sz w:val="24"/>
      <w:szCs w:val="22"/>
    </w:rPr>
  </w:style>
  <w:style w:type="paragraph" w:customStyle="1" w:styleId="400">
    <w:name w:val="冯广丽"/>
    <w:basedOn w:val="1"/>
    <w:link w:val="399"/>
    <w:autoRedefine/>
    <w:qFormat/>
    <w:uiPriority w:val="0"/>
    <w:pPr>
      <w:adjustRightInd/>
      <w:spacing w:line="360" w:lineRule="auto"/>
      <w:ind w:firstLine="480" w:firstLineChars="200"/>
    </w:pPr>
    <w:rPr>
      <w:rFonts w:ascii="宋体" w:hAnsi="宋体"/>
      <w:sz w:val="24"/>
      <w:szCs w:val="22"/>
    </w:rPr>
  </w:style>
  <w:style w:type="character" w:customStyle="1" w:styleId="401">
    <w:name w:val="批注文字 字符"/>
    <w:autoRedefine/>
    <w:qFormat/>
    <w:uiPriority w:val="0"/>
    <w:rPr>
      <w:rFonts w:ascii="Arial" w:hAnsi="Arial" w:eastAsia="黑体" w:cs="Arial"/>
      <w:snapToGrid w:val="0"/>
      <w:kern w:val="0"/>
      <w:szCs w:val="21"/>
    </w:rPr>
  </w:style>
  <w:style w:type="character" w:customStyle="1" w:styleId="402">
    <w:name w:val="Char Char161"/>
    <w:autoRedefine/>
    <w:qFormat/>
    <w:uiPriority w:val="0"/>
    <w:rPr>
      <w:rFonts w:eastAsia="宋体"/>
      <w:b/>
      <w:kern w:val="2"/>
      <w:sz w:val="32"/>
      <w:lang w:val="en-US" w:eastAsia="zh-CN"/>
    </w:rPr>
  </w:style>
  <w:style w:type="character" w:customStyle="1" w:styleId="403">
    <w:name w:val="javascript"/>
    <w:autoRedefine/>
    <w:qFormat/>
    <w:uiPriority w:val="0"/>
  </w:style>
  <w:style w:type="character" w:customStyle="1" w:styleId="404">
    <w:name w:val="图名 Char"/>
    <w:autoRedefine/>
    <w:qFormat/>
    <w:uiPriority w:val="0"/>
    <w:rPr>
      <w:rFonts w:ascii="Arial" w:hAnsi="Arial" w:eastAsia="黑体"/>
      <w:kern w:val="2"/>
      <w:sz w:val="24"/>
      <w:szCs w:val="24"/>
      <w:lang w:val="en-US" w:eastAsia="zh-CN" w:bidi="ar-SA"/>
    </w:rPr>
  </w:style>
  <w:style w:type="character" w:customStyle="1" w:styleId="405">
    <w:name w:val="Used by Word for text of Help footnotes Char Char"/>
    <w:autoRedefine/>
    <w:qFormat/>
    <w:uiPriority w:val="0"/>
    <w:rPr>
      <w:rFonts w:ascii="Times New Roman" w:hAnsi="Times New Roman" w:eastAsia="宋体" w:cs="Times New Roman"/>
      <w:sz w:val="20"/>
      <w:szCs w:val="20"/>
    </w:rPr>
  </w:style>
  <w:style w:type="character" w:customStyle="1" w:styleId="406">
    <w:name w:val="编号，小四 Char"/>
    <w:link w:val="407"/>
    <w:autoRedefine/>
    <w:qFormat/>
    <w:uiPriority w:val="0"/>
    <w:rPr>
      <w:rFonts w:ascii="Arial" w:hAnsi="Arial"/>
      <w:sz w:val="24"/>
    </w:rPr>
  </w:style>
  <w:style w:type="paragraph" w:customStyle="1" w:styleId="407">
    <w:name w:val="编号，小四"/>
    <w:basedOn w:val="1"/>
    <w:link w:val="406"/>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08">
    <w:name w:val="Font Style82"/>
    <w:autoRedefine/>
    <w:qFormat/>
    <w:uiPriority w:val="99"/>
    <w:rPr>
      <w:rFonts w:ascii="宋体" w:eastAsia="宋体" w:cs="宋体"/>
      <w:color w:val="000000"/>
      <w:sz w:val="14"/>
      <w:szCs w:val="14"/>
    </w:rPr>
  </w:style>
  <w:style w:type="character" w:customStyle="1" w:styleId="409">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0">
    <w:name w:val="未用 Char"/>
    <w:autoRedefine/>
    <w:qFormat/>
    <w:uiPriority w:val="0"/>
    <w:rPr>
      <w:rFonts w:ascii="Arial" w:hAnsi="Arial" w:eastAsia="黑体"/>
      <w:kern w:val="2"/>
      <w:sz w:val="21"/>
      <w:szCs w:val="21"/>
      <w:lang w:val="en-US" w:eastAsia="zh-CN" w:bidi="ar-SA"/>
    </w:rPr>
  </w:style>
  <w:style w:type="character" w:customStyle="1" w:styleId="411">
    <w:name w:val="myp1111"/>
    <w:autoRedefine/>
    <w:qFormat/>
    <w:uiPriority w:val="0"/>
    <w:rPr>
      <w:rFonts w:hint="default" w:ascii="ˎ̥" w:hAnsi="ˎ̥"/>
      <w:color w:val="000000"/>
      <w:sz w:val="20"/>
      <w:szCs w:val="20"/>
      <w:u w:val="none"/>
    </w:rPr>
  </w:style>
  <w:style w:type="character" w:customStyle="1" w:styleId="412">
    <w:name w:val="样式 标题 4h4H4Fab-4T5Ref Heading 1rh1Heading sqlsect 1.2.3.... Char"/>
    <w:link w:val="304"/>
    <w:autoRedefine/>
    <w:qFormat/>
    <w:uiPriority w:val="0"/>
    <w:rPr>
      <w:rFonts w:ascii="微软雅黑" w:hAnsi="微软雅黑" w:eastAsia="微软雅黑"/>
      <w:b/>
      <w:bCs/>
      <w:kern w:val="2"/>
      <w:sz w:val="24"/>
      <w:szCs w:val="28"/>
    </w:rPr>
  </w:style>
  <w:style w:type="character" w:customStyle="1" w:styleId="413">
    <w:name w:val="h Char Char"/>
    <w:autoRedefine/>
    <w:qFormat/>
    <w:uiPriority w:val="0"/>
    <w:rPr>
      <w:rFonts w:eastAsia="宋体"/>
      <w:kern w:val="2"/>
      <w:sz w:val="18"/>
      <w:lang w:val="en-US" w:eastAsia="zh-CN" w:bidi="ar-SA"/>
    </w:rPr>
  </w:style>
  <w:style w:type="character" w:customStyle="1" w:styleId="414">
    <w:name w:val="仿宋正文 Char"/>
    <w:link w:val="415"/>
    <w:autoRedefine/>
    <w:qFormat/>
    <w:uiPriority w:val="0"/>
    <w:rPr>
      <w:rFonts w:ascii="仿宋_GB2312" w:eastAsia="仿宋_GB2312"/>
      <w:kern w:val="2"/>
      <w:sz w:val="24"/>
      <w:lang w:val="en-US" w:eastAsia="zh-CN" w:bidi="ar-SA"/>
    </w:rPr>
  </w:style>
  <w:style w:type="paragraph" w:customStyle="1" w:styleId="415">
    <w:name w:val="仿宋正文"/>
    <w:basedOn w:val="1"/>
    <w:link w:val="414"/>
    <w:autoRedefine/>
    <w:qFormat/>
    <w:uiPriority w:val="0"/>
    <w:pPr>
      <w:adjustRightInd/>
      <w:spacing w:line="360" w:lineRule="auto"/>
      <w:ind w:firstLine="480" w:firstLineChars="200"/>
    </w:pPr>
    <w:rPr>
      <w:rFonts w:ascii="仿宋_GB2312" w:eastAsia="仿宋_GB2312"/>
      <w:sz w:val="24"/>
      <w:szCs w:val="20"/>
    </w:rPr>
  </w:style>
  <w:style w:type="character" w:customStyle="1" w:styleId="416">
    <w:name w:val="正文首行缩进 Char Char Char Char Char Char"/>
    <w:autoRedefine/>
    <w:qFormat/>
    <w:uiPriority w:val="0"/>
    <w:rPr>
      <w:rFonts w:ascii="宋体" w:eastAsia="宋体"/>
      <w:kern w:val="2"/>
      <w:sz w:val="24"/>
      <w:lang w:val="zh-CN" w:bidi="ar-SA"/>
    </w:rPr>
  </w:style>
  <w:style w:type="character" w:customStyle="1" w:styleId="417">
    <w:name w:val="样式 宋体"/>
    <w:autoRedefine/>
    <w:qFormat/>
    <w:uiPriority w:val="0"/>
    <w:rPr>
      <w:rFonts w:ascii="宋体" w:hAnsi="宋体"/>
      <w:sz w:val="24"/>
    </w:rPr>
  </w:style>
  <w:style w:type="character" w:customStyle="1" w:styleId="418">
    <w:name w:val="tw4winJump"/>
    <w:autoRedefine/>
    <w:qFormat/>
    <w:uiPriority w:val="0"/>
    <w:rPr>
      <w:rFonts w:ascii="Courier New" w:hAnsi="Courier New" w:cs="Courier New"/>
      <w:color w:val="008080"/>
      <w:lang w:val="en-US" w:eastAsia="zh-CN"/>
    </w:rPr>
  </w:style>
  <w:style w:type="character" w:customStyle="1" w:styleId="419">
    <w:name w:val="标题 1 字符"/>
    <w:autoRedefine/>
    <w:qFormat/>
    <w:uiPriority w:val="9"/>
    <w:rPr>
      <w:rFonts w:ascii="Arial" w:hAnsi="Arial" w:eastAsia="黑体" w:cs="Arial"/>
      <w:b/>
      <w:bCs/>
      <w:snapToGrid w:val="0"/>
      <w:kern w:val="44"/>
      <w:sz w:val="44"/>
      <w:szCs w:val="44"/>
    </w:rPr>
  </w:style>
  <w:style w:type="character" w:customStyle="1" w:styleId="420">
    <w:name w:val="style36"/>
    <w:basedOn w:val="69"/>
    <w:autoRedefine/>
    <w:qFormat/>
    <w:uiPriority w:val="0"/>
    <w:rPr>
      <w:rFonts w:ascii="Arial" w:hAnsi="Arial" w:eastAsia="黑体" w:cs="Arial"/>
      <w:snapToGrid w:val="0"/>
      <w:kern w:val="0"/>
      <w:szCs w:val="21"/>
    </w:rPr>
  </w:style>
  <w:style w:type="character" w:customStyle="1" w:styleId="421">
    <w:name w:val="pt9"/>
    <w:autoRedefine/>
    <w:qFormat/>
    <w:uiPriority w:val="0"/>
    <w:rPr>
      <w:rFonts w:ascii="仿宋_GB2312" w:eastAsia="微软雅黑"/>
      <w:b/>
      <w:kern w:val="2"/>
      <w:sz w:val="32"/>
      <w:szCs w:val="32"/>
      <w:lang w:val="en-US" w:eastAsia="zh-CN" w:bidi="ar-SA"/>
    </w:rPr>
  </w:style>
  <w:style w:type="character" w:customStyle="1" w:styleId="422">
    <w:name w:val="DO_NOT_TRANSLATE"/>
    <w:autoRedefine/>
    <w:qFormat/>
    <w:uiPriority w:val="0"/>
    <w:rPr>
      <w:rFonts w:ascii="Courier New" w:hAnsi="Courier New" w:cs="Courier New"/>
      <w:color w:val="800000"/>
      <w:lang w:val="en-US" w:eastAsia="zh-CN"/>
    </w:rPr>
  </w:style>
  <w:style w:type="character" w:customStyle="1" w:styleId="423">
    <w:name w:val="标书1 Char1"/>
    <w:autoRedefine/>
    <w:qFormat/>
    <w:uiPriority w:val="0"/>
    <w:rPr>
      <w:rFonts w:eastAsia="宋体"/>
      <w:b/>
      <w:bCs/>
      <w:kern w:val="44"/>
      <w:sz w:val="44"/>
      <w:szCs w:val="44"/>
      <w:lang w:val="en-US" w:eastAsia="zh-CN" w:bidi="ar-SA"/>
    </w:rPr>
  </w:style>
  <w:style w:type="character" w:customStyle="1" w:styleId="424">
    <w:name w:val="页脚 字符"/>
    <w:autoRedefine/>
    <w:qFormat/>
    <w:uiPriority w:val="99"/>
    <w:rPr>
      <w:kern w:val="2"/>
      <w:sz w:val="18"/>
      <w:szCs w:val="18"/>
    </w:rPr>
  </w:style>
  <w:style w:type="character" w:customStyle="1" w:styleId="425">
    <w:name w:val="正文2 Char"/>
    <w:autoRedefine/>
    <w:qFormat/>
    <w:uiPriority w:val="0"/>
    <w:rPr>
      <w:rFonts w:eastAsia="宋体"/>
      <w:kern w:val="2"/>
      <w:sz w:val="24"/>
      <w:lang w:val="en-US" w:eastAsia="zh-CN" w:bidi="ar-SA"/>
    </w:rPr>
  </w:style>
  <w:style w:type="character" w:customStyle="1" w:styleId="426">
    <w:name w:val="Char Char21"/>
    <w:autoRedefine/>
    <w:qFormat/>
    <w:uiPriority w:val="6"/>
    <w:rPr>
      <w:rFonts w:ascii="宋体" w:hAnsi="宋体"/>
      <w:kern w:val="1"/>
      <w:sz w:val="24"/>
      <w:szCs w:val="21"/>
      <w:lang w:val="zh-CN"/>
    </w:rPr>
  </w:style>
  <w:style w:type="character" w:customStyle="1" w:styleId="427">
    <w:name w:val="样式 正文缩进 + 首行缩进:  2 字符 Char Char"/>
    <w:link w:val="428"/>
    <w:autoRedefine/>
    <w:qFormat/>
    <w:uiPriority w:val="0"/>
    <w:rPr>
      <w:rFonts w:cs="宋体"/>
      <w:kern w:val="2"/>
      <w:sz w:val="24"/>
    </w:rPr>
  </w:style>
  <w:style w:type="paragraph" w:customStyle="1" w:styleId="428">
    <w:name w:val="样式 正文缩进 + 首行缩进:  2 字符"/>
    <w:basedOn w:val="15"/>
    <w:link w:val="427"/>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9">
    <w:name w:val="正文文本 字符"/>
    <w:link w:val="23"/>
    <w:autoRedefine/>
    <w:qFormat/>
    <w:uiPriority w:val="0"/>
    <w:rPr>
      <w:rFonts w:ascii="宋体" w:hAnsi="Arial" w:eastAsia="宋体" w:cs="Arial"/>
      <w:snapToGrid w:val="0"/>
      <w:kern w:val="2"/>
      <w:sz w:val="24"/>
      <w:szCs w:val="21"/>
      <w:lang w:val="zh-CN" w:eastAsia="zh-CN" w:bidi="ar-SA"/>
    </w:rPr>
  </w:style>
  <w:style w:type="character" w:customStyle="1" w:styleId="430">
    <w:name w:val="gray6"/>
    <w:basedOn w:val="69"/>
    <w:autoRedefine/>
    <w:qFormat/>
    <w:uiPriority w:val="0"/>
    <w:rPr>
      <w:rFonts w:ascii="Arial" w:hAnsi="Arial" w:eastAsia="黑体" w:cs="Arial"/>
      <w:snapToGrid w:val="0"/>
      <w:kern w:val="0"/>
      <w:szCs w:val="21"/>
    </w:rPr>
  </w:style>
  <w:style w:type="character" w:customStyle="1" w:styleId="431">
    <w:name w:val="hui"/>
    <w:basedOn w:val="69"/>
    <w:autoRedefine/>
    <w:qFormat/>
    <w:uiPriority w:val="0"/>
    <w:rPr>
      <w:rFonts w:ascii="Arial" w:hAnsi="Arial" w:eastAsia="黑体" w:cs="Arial"/>
      <w:snapToGrid w:val="0"/>
      <w:kern w:val="0"/>
      <w:szCs w:val="21"/>
    </w:rPr>
  </w:style>
  <w:style w:type="character" w:customStyle="1" w:styleId="432">
    <w:name w:val="哈哈正文 Char Char"/>
    <w:autoRedefine/>
    <w:qFormat/>
    <w:uiPriority w:val="0"/>
    <w:rPr>
      <w:rFonts w:ascii="宋体" w:hAnsi="宋体" w:eastAsia="宋体" w:cs="宋体"/>
      <w:kern w:val="2"/>
      <w:sz w:val="24"/>
      <w:lang w:val="en-US" w:eastAsia="zh-CN" w:bidi="ar-SA"/>
    </w:rPr>
  </w:style>
  <w:style w:type="paragraph" w:customStyle="1" w:styleId="433">
    <w:name w:val="样式 正文文本缩进 + 左侧:  2 字符 首行缩进:  2 字符"/>
    <w:basedOn w:val="24"/>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4">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5">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6">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7">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8">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39">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0">
    <w:name w:val="标题4_自定义"/>
    <w:basedOn w:val="5"/>
    <w:autoRedefine/>
    <w:qFormat/>
    <w:uiPriority w:val="0"/>
    <w:pPr>
      <w:adjustRightInd/>
      <w:spacing w:before="0" w:after="0" w:line="360" w:lineRule="auto"/>
    </w:pPr>
    <w:rPr>
      <w:rFonts w:ascii="Verdana" w:eastAsia="Verdana"/>
      <w:sz w:val="21"/>
      <w:lang w:val="en-US"/>
    </w:rPr>
  </w:style>
  <w:style w:type="paragraph" w:customStyle="1" w:styleId="441">
    <w:name w:val="正文 内标 序号标"/>
    <w:basedOn w:val="442"/>
    <w:autoRedefine/>
    <w:qFormat/>
    <w:uiPriority w:val="0"/>
    <w:pPr>
      <w:tabs>
        <w:tab w:val="left" w:pos="0"/>
      </w:tabs>
      <w:adjustRightInd/>
      <w:spacing w:before="0"/>
      <w:ind w:firstLine="482"/>
    </w:pPr>
    <w:rPr>
      <w:rFonts w:ascii="微软雅黑" w:hAnsi="微软雅黑"/>
      <w:sz w:val="24"/>
      <w:szCs w:val="24"/>
    </w:rPr>
  </w:style>
  <w:style w:type="paragraph" w:customStyle="1" w:styleId="442">
    <w:name w:val="My正文"/>
    <w:basedOn w:val="1"/>
    <w:autoRedefine/>
    <w:qFormat/>
    <w:uiPriority w:val="0"/>
    <w:pPr>
      <w:spacing w:before="120" w:line="360" w:lineRule="auto"/>
      <w:ind w:firstLine="567"/>
    </w:pPr>
    <w:rPr>
      <w:rFonts w:ascii="Arial" w:hAnsi="Arial"/>
      <w:sz w:val="20"/>
      <w:szCs w:val="20"/>
    </w:rPr>
  </w:style>
  <w:style w:type="paragraph" w:customStyle="1" w:styleId="443">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4">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5">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6">
    <w:name w:val="修订2"/>
    <w:autoRedefine/>
    <w:qFormat/>
    <w:uiPriority w:val="0"/>
    <w:rPr>
      <w:rFonts w:ascii="Times New Roman" w:hAnsi="Times New Roman" w:eastAsia="宋体" w:cs="Times New Roman"/>
      <w:kern w:val="2"/>
      <w:sz w:val="21"/>
      <w:lang w:val="en-US" w:eastAsia="zh-CN" w:bidi="ar-SA"/>
    </w:rPr>
  </w:style>
  <w:style w:type="paragraph" w:customStyle="1" w:styleId="447">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48">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9">
    <w:name w:val="文章标题"/>
    <w:next w:val="450"/>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0">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1">
    <w:name w:val="Char1 Char Char Char5"/>
    <w:basedOn w:val="1"/>
    <w:autoRedefine/>
    <w:qFormat/>
    <w:uiPriority w:val="0"/>
    <w:pPr>
      <w:adjustRightInd/>
      <w:ind w:firstLine="200" w:firstLineChars="200"/>
    </w:pPr>
    <w:rPr>
      <w:rFonts w:ascii="Tahoma" w:hAnsi="Tahoma"/>
      <w:sz w:val="24"/>
      <w:szCs w:val="20"/>
    </w:rPr>
  </w:style>
  <w:style w:type="paragraph" w:customStyle="1" w:styleId="452">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3">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4">
    <w:name w:val="Char Char Char Char Char Char Char Char"/>
    <w:basedOn w:val="1"/>
    <w:autoRedefine/>
    <w:qFormat/>
    <w:uiPriority w:val="0"/>
    <w:pPr>
      <w:tabs>
        <w:tab w:val="left" w:pos="360"/>
      </w:tabs>
    </w:pPr>
    <w:rPr>
      <w:sz w:val="24"/>
      <w:szCs w:val="20"/>
    </w:rPr>
  </w:style>
  <w:style w:type="paragraph" w:customStyle="1" w:styleId="455">
    <w:name w:val="Char Char11 Char Char Char"/>
    <w:basedOn w:val="1"/>
    <w:autoRedefine/>
    <w:qFormat/>
    <w:uiPriority w:val="0"/>
    <w:pPr>
      <w:spacing w:line="360" w:lineRule="auto"/>
    </w:pPr>
    <w:rPr>
      <w:szCs w:val="20"/>
    </w:rPr>
  </w:style>
  <w:style w:type="paragraph" w:customStyle="1" w:styleId="456">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7">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58">
    <w:name w:val="样式3"/>
    <w:basedOn w:val="459"/>
    <w:autoRedefine/>
    <w:qFormat/>
    <w:uiPriority w:val="0"/>
    <w:pPr>
      <w:tabs>
        <w:tab w:val="left" w:pos="2790"/>
        <w:tab w:val="left" w:pos="4230"/>
      </w:tabs>
      <w:spacing w:before="312" w:beforeLines="100"/>
      <w:jc w:val="left"/>
    </w:pPr>
  </w:style>
  <w:style w:type="paragraph" w:customStyle="1" w:styleId="459">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0">
    <w:name w:val="Char Char1 Char Char1 Char Char1"/>
    <w:basedOn w:val="1"/>
    <w:autoRedefine/>
    <w:qFormat/>
    <w:uiPriority w:val="0"/>
    <w:pPr>
      <w:tabs>
        <w:tab w:val="left" w:pos="840"/>
      </w:tabs>
      <w:ind w:left="840" w:hanging="420"/>
    </w:pPr>
    <w:rPr>
      <w:rFonts w:ascii="Tahoma" w:hAnsi="Tahoma"/>
      <w:sz w:val="24"/>
    </w:rPr>
  </w:style>
  <w:style w:type="paragraph" w:customStyle="1" w:styleId="461">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2">
    <w:name w:val="标书标题2"/>
    <w:basedOn w:val="3"/>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3">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4">
    <w:name w:val="正文21"/>
    <w:basedOn w:val="1"/>
    <w:autoRedefine/>
    <w:qFormat/>
    <w:uiPriority w:val="0"/>
    <w:pPr>
      <w:adjustRightInd/>
      <w:spacing w:before="156" w:line="360" w:lineRule="auto"/>
      <w:ind w:firstLine="510" w:firstLineChars="200"/>
    </w:pPr>
    <w:rPr>
      <w:sz w:val="24"/>
      <w:szCs w:val="20"/>
    </w:rPr>
  </w:style>
  <w:style w:type="paragraph" w:customStyle="1" w:styleId="465">
    <w:name w:val="Test2"/>
    <w:basedOn w:val="3"/>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6">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7">
    <w:name w:val="Char1"/>
    <w:basedOn w:val="1"/>
    <w:autoRedefine/>
    <w:qFormat/>
    <w:uiPriority w:val="0"/>
    <w:rPr>
      <w:rFonts w:ascii="仿宋_GB2312" w:eastAsia="仿宋_GB2312"/>
      <w:b/>
      <w:sz w:val="32"/>
      <w:szCs w:val="32"/>
    </w:rPr>
  </w:style>
  <w:style w:type="paragraph" w:customStyle="1" w:styleId="468">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9">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0">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1">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2">
    <w:name w:val="6级标题"/>
    <w:basedOn w:val="473"/>
    <w:autoRedefine/>
    <w:qFormat/>
    <w:uiPriority w:val="0"/>
    <w:pPr>
      <w:keepNext/>
      <w:tabs>
        <w:tab w:val="left" w:pos="360"/>
      </w:tabs>
      <w:spacing w:before="0" w:after="0"/>
      <w:outlineLvl w:val="5"/>
    </w:pPr>
  </w:style>
  <w:style w:type="paragraph" w:customStyle="1" w:styleId="473">
    <w:name w:val="5级标题"/>
    <w:basedOn w:val="474"/>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4">
    <w:name w:val="4级标题"/>
    <w:basedOn w:val="257"/>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5">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6">
    <w:name w:val="Char2 Char Char"/>
    <w:basedOn w:val="1"/>
    <w:autoRedefine/>
    <w:qFormat/>
    <w:uiPriority w:val="0"/>
    <w:pPr>
      <w:adjustRightInd/>
    </w:pPr>
    <w:rPr>
      <w:rFonts w:ascii="Tahoma" w:hAnsi="Tahoma"/>
      <w:sz w:val="24"/>
      <w:szCs w:val="20"/>
    </w:rPr>
  </w:style>
  <w:style w:type="paragraph" w:customStyle="1" w:styleId="477">
    <w:name w:val="_Style 11"/>
    <w:basedOn w:val="1"/>
    <w:autoRedefine/>
    <w:qFormat/>
    <w:uiPriority w:val="34"/>
    <w:pPr>
      <w:adjustRightInd/>
      <w:ind w:firstLine="420" w:firstLineChars="200"/>
    </w:pPr>
    <w:rPr>
      <w:rFonts w:eastAsia="仿宋_GB2312"/>
      <w:sz w:val="28"/>
    </w:rPr>
  </w:style>
  <w:style w:type="paragraph" w:customStyle="1" w:styleId="478">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9">
    <w:name w:val="Char Char Char"/>
    <w:basedOn w:val="1"/>
    <w:autoRedefine/>
    <w:qFormat/>
    <w:uiPriority w:val="0"/>
    <w:rPr>
      <w:rFonts w:ascii="Tahoma" w:hAnsi="Tahoma"/>
      <w:sz w:val="24"/>
      <w:szCs w:val="20"/>
    </w:rPr>
  </w:style>
  <w:style w:type="paragraph" w:customStyle="1" w:styleId="480">
    <w:name w:val="数字标题6"/>
    <w:basedOn w:val="7"/>
    <w:next w:val="1"/>
    <w:autoRedefine/>
    <w:qFormat/>
    <w:uiPriority w:val="0"/>
    <w:pPr>
      <w:tabs>
        <w:tab w:val="left" w:pos="1080"/>
      </w:tabs>
      <w:ind w:left="1080" w:hanging="1080"/>
    </w:pPr>
    <w:rPr>
      <w:rFonts w:ascii="Times New Roman" w:hAnsi="Times New Roman" w:eastAsia="宋体"/>
      <w:i/>
    </w:rPr>
  </w:style>
  <w:style w:type="paragraph" w:customStyle="1" w:styleId="481">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2">
    <w:name w:val="No Spacing"/>
    <w:basedOn w:val="1"/>
    <w:link w:val="932"/>
    <w:autoRedefine/>
    <w:qFormat/>
    <w:uiPriority w:val="99"/>
    <w:rPr>
      <w:szCs w:val="22"/>
    </w:rPr>
  </w:style>
  <w:style w:type="paragraph" w:customStyle="1" w:styleId="483">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4">
    <w:name w:val="Char Char Char Char Char Char Char Char Char Char Char Char1 Char1"/>
    <w:basedOn w:val="1"/>
    <w:autoRedefine/>
    <w:qFormat/>
    <w:uiPriority w:val="6"/>
    <w:rPr>
      <w:rFonts w:ascii="Tahoma" w:hAnsi="Tahoma" w:cs="仿宋_GB2312"/>
      <w:sz w:val="24"/>
      <w:szCs w:val="20"/>
    </w:rPr>
  </w:style>
  <w:style w:type="paragraph" w:customStyle="1" w:styleId="485">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6">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7">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8">
    <w:name w:val="MM Topic 2"/>
    <w:basedOn w:val="3"/>
    <w:autoRedefine/>
    <w:qFormat/>
    <w:uiPriority w:val="0"/>
    <w:pPr>
      <w:tabs>
        <w:tab w:val="left" w:pos="1260"/>
      </w:tabs>
      <w:ind w:left="1260" w:hanging="420"/>
    </w:pPr>
    <w:rPr>
      <w:rFonts w:ascii="Arial" w:hAnsi="Arial" w:eastAsia="黑体"/>
      <w:lang w:val="en-US"/>
    </w:rPr>
  </w:style>
  <w:style w:type="paragraph" w:customStyle="1" w:styleId="489">
    <w:name w:val="五级无标题条"/>
    <w:basedOn w:val="1"/>
    <w:autoRedefine/>
    <w:qFormat/>
    <w:uiPriority w:val="0"/>
    <w:pPr>
      <w:adjustRightInd/>
    </w:pPr>
  </w:style>
  <w:style w:type="paragraph" w:customStyle="1" w:styleId="490">
    <w:name w:val="Char5"/>
    <w:basedOn w:val="1"/>
    <w:autoRedefine/>
    <w:qFormat/>
    <w:uiPriority w:val="0"/>
    <w:rPr>
      <w:rFonts w:ascii="仿宋_GB2312" w:eastAsia="仿宋_GB2312"/>
      <w:b/>
      <w:sz w:val="32"/>
      <w:szCs w:val="32"/>
    </w:rPr>
  </w:style>
  <w:style w:type="paragraph" w:customStyle="1" w:styleId="491">
    <w:name w:val="TOC 标题1"/>
    <w:basedOn w:val="2"/>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2">
    <w:name w:val="彩色列表 - 强调文字颜色 12"/>
    <w:basedOn w:val="1"/>
    <w:autoRedefine/>
    <w:qFormat/>
    <w:uiPriority w:val="0"/>
    <w:pPr>
      <w:adjustRightInd/>
      <w:ind w:firstLine="420" w:firstLineChars="200"/>
    </w:pPr>
    <w:rPr>
      <w:rFonts w:ascii="Calibri" w:hAnsi="Calibri"/>
      <w:szCs w:val="22"/>
    </w:rPr>
  </w:style>
  <w:style w:type="paragraph" w:customStyle="1" w:styleId="493">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4">
    <w:name w:val="Char2"/>
    <w:basedOn w:val="1"/>
    <w:autoRedefine/>
    <w:qFormat/>
    <w:uiPriority w:val="0"/>
    <w:rPr>
      <w:rFonts w:ascii="仿宋_GB2312" w:eastAsia="仿宋_GB2312"/>
      <w:b/>
      <w:sz w:val="32"/>
      <w:szCs w:val="32"/>
    </w:rPr>
  </w:style>
  <w:style w:type="paragraph" w:customStyle="1" w:styleId="495">
    <w:name w:val="数字标题3"/>
    <w:basedOn w:val="4"/>
    <w:next w:val="1"/>
    <w:autoRedefine/>
    <w:qFormat/>
    <w:uiPriority w:val="0"/>
    <w:pPr>
      <w:spacing w:line="240" w:lineRule="auto"/>
    </w:pPr>
    <w:rPr>
      <w:sz w:val="28"/>
      <w:szCs w:val="28"/>
    </w:rPr>
  </w:style>
  <w:style w:type="paragraph" w:customStyle="1" w:styleId="496">
    <w:name w:val="FA正文"/>
    <w:basedOn w:val="1"/>
    <w:autoRedefine/>
    <w:qFormat/>
    <w:uiPriority w:val="0"/>
    <w:pPr>
      <w:spacing w:line="360" w:lineRule="auto"/>
      <w:ind w:firstLine="480" w:firstLineChars="200"/>
    </w:pPr>
    <w:rPr>
      <w:rFonts w:hAnsi="宋体"/>
      <w:sz w:val="24"/>
      <w:szCs w:val="20"/>
    </w:rPr>
  </w:style>
  <w:style w:type="paragraph" w:customStyle="1" w:styleId="497">
    <w:name w:val="MM Topic 5"/>
    <w:basedOn w:val="6"/>
    <w:autoRedefine/>
    <w:qFormat/>
    <w:uiPriority w:val="0"/>
    <w:pPr>
      <w:tabs>
        <w:tab w:val="left" w:pos="2520"/>
      </w:tabs>
      <w:adjustRightInd/>
      <w:ind w:left="2520" w:hanging="420"/>
    </w:pPr>
  </w:style>
  <w:style w:type="paragraph" w:customStyle="1" w:styleId="498">
    <w:name w:val="Char Char Char Char Char Char Char Char Char Char1"/>
    <w:basedOn w:val="1"/>
    <w:autoRedefine/>
    <w:qFormat/>
    <w:uiPriority w:val="0"/>
    <w:rPr>
      <w:rFonts w:ascii="仿宋_GB2312" w:eastAsia="仿宋_GB2312"/>
      <w:b/>
      <w:sz w:val="32"/>
      <w:szCs w:val="32"/>
    </w:rPr>
  </w:style>
  <w:style w:type="paragraph" w:customStyle="1" w:styleId="499">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0">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1">
    <w:name w:val="Char2 Char Char Char"/>
    <w:basedOn w:val="1"/>
    <w:autoRedefine/>
    <w:qFormat/>
    <w:uiPriority w:val="0"/>
    <w:rPr>
      <w:rFonts w:ascii="仿宋_GB2312" w:eastAsia="仿宋_GB2312"/>
      <w:b/>
      <w:sz w:val="32"/>
      <w:szCs w:val="32"/>
    </w:rPr>
  </w:style>
  <w:style w:type="paragraph" w:customStyle="1" w:styleId="502">
    <w:name w:val="Char2 Char Char Char1"/>
    <w:basedOn w:val="1"/>
    <w:autoRedefine/>
    <w:qFormat/>
    <w:uiPriority w:val="6"/>
    <w:rPr>
      <w:rFonts w:ascii="仿宋_GB2312" w:eastAsia="仿宋_GB2312"/>
      <w:b/>
      <w:sz w:val="32"/>
      <w:szCs w:val="32"/>
    </w:rPr>
  </w:style>
  <w:style w:type="paragraph" w:customStyle="1" w:styleId="503">
    <w:name w:val="默认段落样式"/>
    <w:basedOn w:val="131"/>
    <w:autoRedefine/>
    <w:qFormat/>
    <w:uiPriority w:val="0"/>
    <w:pPr>
      <w:spacing w:before="0"/>
      <w:ind w:firstLine="480"/>
      <w:outlineLvl w:val="2"/>
    </w:pPr>
    <w:rPr>
      <w:rFonts w:ascii="仿宋_GB2312" w:hAnsi="宋体" w:eastAsia="仿宋_GB2312"/>
      <w:color w:val="000000"/>
      <w:szCs w:val="24"/>
    </w:rPr>
  </w:style>
  <w:style w:type="paragraph" w:customStyle="1" w:styleId="504">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5">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6">
    <w:name w:val="MM Topic 3"/>
    <w:basedOn w:val="4"/>
    <w:autoRedefine/>
    <w:qFormat/>
    <w:uiPriority w:val="0"/>
    <w:pPr>
      <w:tabs>
        <w:tab w:val="left" w:pos="1680"/>
      </w:tabs>
      <w:adjustRightInd/>
      <w:ind w:left="1680" w:hanging="420"/>
    </w:pPr>
  </w:style>
  <w:style w:type="paragraph" w:customStyle="1" w:styleId="507">
    <w:name w:val="标准小四"/>
    <w:basedOn w:val="1"/>
    <w:autoRedefine/>
    <w:qFormat/>
    <w:uiPriority w:val="0"/>
    <w:pPr>
      <w:spacing w:line="360" w:lineRule="auto"/>
      <w:ind w:firstLine="480" w:firstLineChars="200"/>
    </w:pPr>
    <w:rPr>
      <w:rFonts w:ascii="Arial" w:hAnsi="Arial"/>
      <w:sz w:val="24"/>
      <w:szCs w:val="21"/>
    </w:rPr>
  </w:style>
  <w:style w:type="paragraph" w:customStyle="1" w:styleId="508">
    <w:name w:val="样式 标题 2H2h2Underrubrik1prop2l2Chapter Titlesect 1.2DO NO..."/>
    <w:basedOn w:val="3"/>
    <w:autoRedefine/>
    <w:qFormat/>
    <w:uiPriority w:val="0"/>
    <w:pPr>
      <w:spacing w:before="120" w:after="120"/>
      <w:ind w:left="425" w:hanging="425"/>
    </w:pPr>
    <w:rPr>
      <w:rFonts w:ascii="微软雅黑" w:hAnsi="微软雅黑" w:eastAsia="微软雅黑" w:cs="宋体"/>
      <w:szCs w:val="20"/>
      <w:lang w:val="en-US"/>
    </w:rPr>
  </w:style>
  <w:style w:type="paragraph" w:customStyle="1" w:styleId="509">
    <w:name w:val="表格（小）"/>
    <w:basedOn w:val="1"/>
    <w:autoRedefine/>
    <w:qFormat/>
    <w:uiPriority w:val="0"/>
    <w:pPr>
      <w:adjustRightInd/>
      <w:snapToGrid w:val="0"/>
      <w:spacing w:line="300" w:lineRule="auto"/>
    </w:pPr>
    <w:rPr>
      <w:rFonts w:eastAsia="仿宋"/>
      <w:szCs w:val="21"/>
    </w:rPr>
  </w:style>
  <w:style w:type="paragraph" w:customStyle="1" w:styleId="510">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1">
    <w:name w:val="Char2 Char Char1"/>
    <w:basedOn w:val="1"/>
    <w:autoRedefine/>
    <w:qFormat/>
    <w:uiPriority w:val="6"/>
    <w:pPr>
      <w:adjustRightInd/>
    </w:pPr>
    <w:rPr>
      <w:rFonts w:ascii="Tahoma" w:hAnsi="Tahoma"/>
      <w:sz w:val="24"/>
      <w:szCs w:val="20"/>
    </w:rPr>
  </w:style>
  <w:style w:type="paragraph" w:customStyle="1" w:styleId="512">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3">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4">
    <w:name w:val="表格文字"/>
    <w:basedOn w:val="1"/>
    <w:next w:val="15"/>
    <w:autoRedefine/>
    <w:qFormat/>
    <w:uiPriority w:val="0"/>
    <w:pPr>
      <w:adjustRightInd/>
      <w:ind w:firstLine="200" w:firstLineChars="200"/>
    </w:pPr>
    <w:rPr>
      <w:rFonts w:ascii="Arial" w:hAnsi="Arial"/>
      <w:spacing w:val="-5"/>
      <w:kern w:val="0"/>
      <w:sz w:val="24"/>
      <w:szCs w:val="20"/>
    </w:rPr>
  </w:style>
  <w:style w:type="paragraph" w:customStyle="1" w:styleId="515">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6">
    <w:name w:val="TOC 标题111"/>
    <w:basedOn w:val="2"/>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7">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8">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19">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0">
    <w:name w:val="_Style 3"/>
    <w:basedOn w:val="1"/>
    <w:autoRedefine/>
    <w:qFormat/>
    <w:uiPriority w:val="0"/>
    <w:pPr>
      <w:adjustRightInd/>
      <w:ind w:firstLine="420" w:firstLineChars="200"/>
    </w:pPr>
    <w:rPr>
      <w:rFonts w:eastAsia="仿宋_GB2312"/>
      <w:sz w:val="28"/>
    </w:rPr>
  </w:style>
  <w:style w:type="paragraph" w:customStyle="1" w:styleId="521">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2">
    <w:name w:val="Bulleting First Indent 1"/>
    <w:basedOn w:val="60"/>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3">
    <w:name w:val="左对齐表格文字"/>
    <w:basedOn w:val="1"/>
    <w:autoRedefine/>
    <w:qFormat/>
    <w:uiPriority w:val="0"/>
    <w:pPr>
      <w:adjustRightInd/>
      <w:ind w:firstLine="200" w:firstLineChars="200"/>
      <w:jc w:val="right"/>
    </w:pPr>
  </w:style>
  <w:style w:type="paragraph" w:customStyle="1" w:styleId="524">
    <w:name w:val="Char Char11 Char Char Char Char Char Char Char Char Char"/>
    <w:basedOn w:val="1"/>
    <w:autoRedefine/>
    <w:qFormat/>
    <w:uiPriority w:val="0"/>
    <w:pPr>
      <w:spacing w:line="360" w:lineRule="auto"/>
    </w:pPr>
    <w:rPr>
      <w:szCs w:val="20"/>
    </w:rPr>
  </w:style>
  <w:style w:type="paragraph" w:customStyle="1" w:styleId="525">
    <w:name w:val="正文1.25"/>
    <w:basedOn w:val="1"/>
    <w:autoRedefine/>
    <w:qFormat/>
    <w:uiPriority w:val="0"/>
    <w:pPr>
      <w:adjustRightInd/>
      <w:spacing w:line="300" w:lineRule="auto"/>
      <w:ind w:firstLine="480" w:firstLineChars="200"/>
    </w:pPr>
    <w:rPr>
      <w:sz w:val="24"/>
      <w:szCs w:val="20"/>
    </w:rPr>
  </w:style>
  <w:style w:type="paragraph" w:customStyle="1" w:styleId="526">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7">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8">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9">
    <w:name w:val="Char Char1 Char Char Char1"/>
    <w:basedOn w:val="1"/>
    <w:autoRedefine/>
    <w:qFormat/>
    <w:uiPriority w:val="6"/>
    <w:rPr>
      <w:rFonts w:ascii="仿宋_GB2312" w:eastAsia="仿宋_GB2312"/>
      <w:b/>
      <w:sz w:val="32"/>
      <w:szCs w:val="20"/>
    </w:rPr>
  </w:style>
  <w:style w:type="paragraph" w:customStyle="1" w:styleId="530">
    <w:name w:val="列出段落2"/>
    <w:basedOn w:val="1"/>
    <w:autoRedefine/>
    <w:qFormat/>
    <w:uiPriority w:val="0"/>
    <w:pPr>
      <w:adjustRightInd/>
      <w:ind w:firstLine="420" w:firstLineChars="200"/>
    </w:pPr>
    <w:rPr>
      <w:rFonts w:ascii="宋体" w:hAnsi="宋体"/>
      <w:sz w:val="24"/>
    </w:rPr>
  </w:style>
  <w:style w:type="paragraph" w:customStyle="1" w:styleId="531">
    <w:name w:val="默认段落字体 Para Char Char Char Char Char Char Char"/>
    <w:basedOn w:val="1"/>
    <w:autoRedefine/>
    <w:qFormat/>
    <w:uiPriority w:val="0"/>
    <w:rPr>
      <w:rFonts w:eastAsia="仿宋_GB2312"/>
      <w:sz w:val="28"/>
      <w:szCs w:val="20"/>
    </w:rPr>
  </w:style>
  <w:style w:type="paragraph" w:customStyle="1" w:styleId="532">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3">
    <w:name w:val="样式 标题 4PIM 4H4h4bulletblbbH41H42H43H44H45H46H47H48...1"/>
    <w:basedOn w:val="5"/>
    <w:autoRedefine/>
    <w:qFormat/>
    <w:uiPriority w:val="0"/>
    <w:pPr>
      <w:widowControl/>
      <w:jc w:val="left"/>
    </w:pPr>
    <w:rPr>
      <w:rFonts w:cs="宋体"/>
      <w:sz w:val="24"/>
      <w:szCs w:val="20"/>
    </w:rPr>
  </w:style>
  <w:style w:type="paragraph" w:customStyle="1" w:styleId="534">
    <w:name w:val="彩色列表 - 强调文字颜色 11"/>
    <w:basedOn w:val="1"/>
    <w:autoRedefine/>
    <w:qFormat/>
    <w:uiPriority w:val="0"/>
    <w:pPr>
      <w:adjustRightInd/>
      <w:ind w:firstLine="420" w:firstLineChars="200"/>
    </w:pPr>
    <w:rPr>
      <w:rFonts w:ascii="Calibri" w:hAnsi="Calibri"/>
      <w:szCs w:val="22"/>
    </w:rPr>
  </w:style>
  <w:style w:type="paragraph" w:customStyle="1" w:styleId="535">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36">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7">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38">
    <w:name w:val="Char Char Char1 Char1"/>
    <w:basedOn w:val="1"/>
    <w:autoRedefine/>
    <w:qFormat/>
    <w:uiPriority w:val="6"/>
    <w:rPr>
      <w:szCs w:val="20"/>
    </w:rPr>
  </w:style>
  <w:style w:type="paragraph" w:customStyle="1" w:styleId="539">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0">
    <w:name w:val="样式 标题 2 + 宋体 左侧:  1.76 厘米 首行缩进:  0 厘米"/>
    <w:basedOn w:val="3"/>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1">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2">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3">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4">
    <w:name w:val="CM14"/>
    <w:basedOn w:val="80"/>
    <w:next w:val="80"/>
    <w:autoRedefine/>
    <w:qFormat/>
    <w:uiPriority w:val="0"/>
    <w:pPr>
      <w:spacing w:after="68"/>
    </w:pPr>
    <w:rPr>
      <w:rFonts w:ascii="FHLHE E+ Futura Bk" w:eastAsia="FHLHE E+ Futura Bk" w:cs="Times New Roman"/>
      <w:color w:val="auto"/>
    </w:rPr>
  </w:style>
  <w:style w:type="paragraph" w:customStyle="1" w:styleId="545">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6">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7">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48">
    <w:name w:val="正文文字 2"/>
    <w:basedOn w:val="80"/>
    <w:next w:val="80"/>
    <w:autoRedefine/>
    <w:qFormat/>
    <w:uiPriority w:val="0"/>
    <w:rPr>
      <w:rFonts w:ascii="宋体" w:eastAsia="宋体" w:cs="Times New Roman"/>
      <w:color w:val="auto"/>
    </w:rPr>
  </w:style>
  <w:style w:type="paragraph" w:customStyle="1" w:styleId="549">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0">
    <w:name w:val="Char Char1 Char"/>
    <w:basedOn w:val="1"/>
    <w:autoRedefine/>
    <w:qFormat/>
    <w:uiPriority w:val="0"/>
    <w:rPr>
      <w:rFonts w:ascii="仿宋_GB2312" w:eastAsia="仿宋_GB2312"/>
      <w:b/>
      <w:sz w:val="32"/>
      <w:szCs w:val="32"/>
    </w:rPr>
  </w:style>
  <w:style w:type="paragraph" w:customStyle="1" w:styleId="551">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2">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3">
    <w:name w:val="Char Char111"/>
    <w:basedOn w:val="1"/>
    <w:autoRedefine/>
    <w:qFormat/>
    <w:uiPriority w:val="0"/>
    <w:pPr>
      <w:spacing w:line="360" w:lineRule="auto"/>
    </w:pPr>
    <w:rPr>
      <w:szCs w:val="20"/>
    </w:rPr>
  </w:style>
  <w:style w:type="paragraph" w:customStyle="1" w:styleId="554">
    <w:name w:val="Char"/>
    <w:basedOn w:val="1"/>
    <w:autoRedefine/>
    <w:qFormat/>
    <w:uiPriority w:val="0"/>
    <w:rPr>
      <w:rFonts w:ascii="仿宋_GB2312" w:eastAsia="仿宋_GB2312"/>
      <w:b/>
      <w:sz w:val="32"/>
      <w:szCs w:val="32"/>
    </w:rPr>
  </w:style>
  <w:style w:type="paragraph" w:customStyle="1" w:styleId="555">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6">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7">
    <w:name w:val="Char Char Char1 Char"/>
    <w:basedOn w:val="1"/>
    <w:autoRedefine/>
    <w:qFormat/>
    <w:uiPriority w:val="0"/>
    <w:rPr>
      <w:szCs w:val="20"/>
    </w:rPr>
  </w:style>
  <w:style w:type="paragraph" w:customStyle="1" w:styleId="558">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59">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0">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1">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2">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3">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4">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5">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6">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8">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0">
    <w:name w:val="标准有序列表（L1）"/>
    <w:basedOn w:val="15"/>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1">
    <w:name w:val="Char Char Char Char Char Char Char Char Char Char"/>
    <w:basedOn w:val="1"/>
    <w:autoRedefine/>
    <w:qFormat/>
    <w:uiPriority w:val="0"/>
    <w:rPr>
      <w:rFonts w:ascii="仿宋_GB2312" w:eastAsia="仿宋_GB2312"/>
      <w:b/>
      <w:sz w:val="32"/>
      <w:szCs w:val="32"/>
    </w:rPr>
  </w:style>
  <w:style w:type="paragraph" w:customStyle="1" w:styleId="572">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3">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4">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5">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6">
    <w:name w:val="正文（首行缩进）"/>
    <w:basedOn w:val="24"/>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7">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78">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9">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0">
    <w:name w:val="Char Char Char1 Char2"/>
    <w:basedOn w:val="1"/>
    <w:autoRedefine/>
    <w:qFormat/>
    <w:uiPriority w:val="0"/>
    <w:rPr>
      <w:szCs w:val="20"/>
    </w:rPr>
  </w:style>
  <w:style w:type="paragraph" w:customStyle="1" w:styleId="581">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2">
    <w:name w:val="默认段落字体 Para Char"/>
    <w:basedOn w:val="1"/>
    <w:autoRedefine/>
    <w:qFormat/>
    <w:uiPriority w:val="0"/>
    <w:rPr>
      <w:rFonts w:ascii="Tahoma" w:hAnsi="Tahoma"/>
      <w:sz w:val="24"/>
      <w:szCs w:val="20"/>
    </w:rPr>
  </w:style>
  <w:style w:type="paragraph" w:customStyle="1" w:styleId="583">
    <w:name w:val="标题五"/>
    <w:basedOn w:val="1"/>
    <w:autoRedefine/>
    <w:qFormat/>
    <w:uiPriority w:val="0"/>
    <w:pPr>
      <w:adjustRightInd/>
      <w:spacing w:before="156" w:beforeLines="50" w:line="360" w:lineRule="auto"/>
    </w:pPr>
    <w:rPr>
      <w:b/>
      <w:sz w:val="24"/>
    </w:rPr>
  </w:style>
  <w:style w:type="paragraph" w:customStyle="1" w:styleId="584">
    <w:name w:val="Char Char1101"/>
    <w:basedOn w:val="1"/>
    <w:autoRedefine/>
    <w:qFormat/>
    <w:uiPriority w:val="0"/>
    <w:pPr>
      <w:spacing w:line="360" w:lineRule="auto"/>
    </w:pPr>
    <w:rPr>
      <w:rFonts w:ascii="Tahoma" w:hAnsi="Tahoma"/>
      <w:sz w:val="24"/>
      <w:szCs w:val="20"/>
    </w:rPr>
  </w:style>
  <w:style w:type="paragraph" w:customStyle="1" w:styleId="585">
    <w:name w:val="Char Char Char Char Char Char Char Char1"/>
    <w:basedOn w:val="1"/>
    <w:autoRedefine/>
    <w:qFormat/>
    <w:uiPriority w:val="0"/>
    <w:pPr>
      <w:tabs>
        <w:tab w:val="left" w:pos="360"/>
      </w:tabs>
    </w:pPr>
    <w:rPr>
      <w:sz w:val="24"/>
      <w:szCs w:val="20"/>
    </w:rPr>
  </w:style>
  <w:style w:type="paragraph" w:customStyle="1" w:styleId="586">
    <w:name w:val="Char Char Char 字元 字元"/>
    <w:basedOn w:val="1"/>
    <w:autoRedefine/>
    <w:qFormat/>
    <w:uiPriority w:val="0"/>
    <w:pPr>
      <w:adjustRightInd/>
      <w:spacing w:line="360" w:lineRule="auto"/>
      <w:ind w:firstLine="200" w:firstLineChars="200"/>
    </w:pPr>
    <w:rPr>
      <w:szCs w:val="20"/>
    </w:rPr>
  </w:style>
  <w:style w:type="paragraph" w:customStyle="1" w:styleId="587">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8">
    <w:name w:val="Char Char Char Char Char Char Char"/>
    <w:basedOn w:val="1"/>
    <w:autoRedefine/>
    <w:qFormat/>
    <w:uiPriority w:val="0"/>
    <w:rPr>
      <w:rFonts w:ascii="仿宋_GB2312" w:eastAsia="仿宋_GB2312"/>
      <w:b/>
      <w:sz w:val="32"/>
      <w:szCs w:val="32"/>
    </w:rPr>
  </w:style>
  <w:style w:type="paragraph" w:customStyle="1" w:styleId="589">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0">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1">
    <w:name w:val="样式 标题 22h2L1 Heading 2H2sect 1.2H21sect 1.21H22sect 1.2..."/>
    <w:basedOn w:val="3"/>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2">
    <w:name w:val="样式6"/>
    <w:basedOn w:val="32"/>
    <w:autoRedefine/>
    <w:qFormat/>
    <w:uiPriority w:val="0"/>
    <w:pPr>
      <w:spacing w:line="460" w:lineRule="exact"/>
      <w:outlineLvl w:val="2"/>
    </w:pPr>
    <w:rPr>
      <w:rFonts w:ascii="仿宋_GB2312" w:hAnsi="宋体" w:eastAsia="仿宋_GB2312"/>
      <w:b/>
      <w:bCs/>
      <w:sz w:val="24"/>
      <w:szCs w:val="24"/>
    </w:rPr>
  </w:style>
  <w:style w:type="paragraph" w:customStyle="1" w:styleId="593">
    <w:name w:val="批注框文本 Char Char"/>
    <w:basedOn w:val="1"/>
    <w:autoRedefine/>
    <w:qFormat/>
    <w:uiPriority w:val="0"/>
    <w:pPr>
      <w:adjustRightInd/>
    </w:pPr>
    <w:rPr>
      <w:sz w:val="18"/>
      <w:szCs w:val="20"/>
    </w:rPr>
  </w:style>
  <w:style w:type="paragraph" w:customStyle="1" w:styleId="594">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5">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7">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8">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599">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0">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1">
    <w:name w:val="正文文字缩进项目"/>
    <w:basedOn w:val="24"/>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2">
    <w:name w:val="文档正文"/>
    <w:basedOn w:val="1"/>
    <w:autoRedefine/>
    <w:qFormat/>
    <w:uiPriority w:val="0"/>
    <w:pPr>
      <w:spacing w:line="480" w:lineRule="atLeast"/>
      <w:ind w:firstLine="567"/>
      <w:textAlignment w:val="baseline"/>
    </w:pPr>
    <w:rPr>
      <w:kern w:val="0"/>
      <w:sz w:val="24"/>
      <w:szCs w:val="20"/>
    </w:rPr>
  </w:style>
  <w:style w:type="paragraph" w:customStyle="1" w:styleId="603">
    <w:name w:val="正文文字表格居中"/>
    <w:basedOn w:val="1"/>
    <w:next w:val="55"/>
    <w:autoRedefine/>
    <w:qFormat/>
    <w:uiPriority w:val="0"/>
    <w:pPr>
      <w:snapToGrid w:val="0"/>
      <w:spacing w:line="360" w:lineRule="auto"/>
    </w:pPr>
    <w:rPr>
      <w:rFonts w:ascii="宋体"/>
      <w:b/>
      <w:sz w:val="24"/>
      <w:szCs w:val="20"/>
    </w:rPr>
  </w:style>
  <w:style w:type="paragraph" w:customStyle="1" w:styleId="604">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5">
    <w:name w:val="小节"/>
    <w:basedOn w:val="4"/>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6">
    <w:name w:val="Plain Text1"/>
    <w:basedOn w:val="1"/>
    <w:autoRedefine/>
    <w:qFormat/>
    <w:uiPriority w:val="7"/>
    <w:pPr>
      <w:adjustRightInd/>
    </w:pPr>
    <w:rPr>
      <w:rFonts w:ascii="宋体" w:hAnsi="Courier New"/>
    </w:rPr>
  </w:style>
  <w:style w:type="paragraph" w:customStyle="1" w:styleId="607">
    <w:name w:val="Char3"/>
    <w:basedOn w:val="1"/>
    <w:autoRedefine/>
    <w:qFormat/>
    <w:uiPriority w:val="0"/>
    <w:pPr>
      <w:adjustRightInd/>
    </w:pPr>
    <w:rPr>
      <w:rFonts w:ascii="仿宋_GB2312" w:eastAsia="仿宋_GB2312"/>
      <w:b/>
      <w:sz w:val="32"/>
      <w:szCs w:val="32"/>
    </w:rPr>
  </w:style>
  <w:style w:type="paragraph" w:customStyle="1" w:styleId="608">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9">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0">
    <w:name w:val="标题2"/>
    <w:basedOn w:val="3"/>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1">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2">
    <w:name w:val="样式 标题 3标题 3 Char第二层条h33Bold Headbh章标题1小标题level_3PIM 3..."/>
    <w:basedOn w:val="4"/>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3">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4">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5">
    <w:name w:val="Char3 Char Char Char"/>
    <w:basedOn w:val="1"/>
    <w:autoRedefine/>
    <w:qFormat/>
    <w:uiPriority w:val="0"/>
    <w:pPr>
      <w:widowControl/>
      <w:adjustRightInd/>
      <w:spacing w:after="160" w:line="240" w:lineRule="exact"/>
      <w:jc w:val="left"/>
    </w:pPr>
    <w:rPr>
      <w:szCs w:val="20"/>
    </w:rPr>
  </w:style>
  <w:style w:type="paragraph" w:customStyle="1" w:styleId="616">
    <w:name w:val="表格标题2"/>
    <w:basedOn w:val="617"/>
    <w:autoRedefine/>
    <w:qFormat/>
    <w:uiPriority w:val="0"/>
    <w:rPr>
      <w:b/>
    </w:rPr>
  </w:style>
  <w:style w:type="paragraph" w:customStyle="1" w:styleId="617">
    <w:name w:val="表格内文"/>
    <w:basedOn w:val="1"/>
    <w:autoRedefine/>
    <w:qFormat/>
    <w:uiPriority w:val="0"/>
    <w:pPr>
      <w:adjustRightInd/>
      <w:spacing w:line="360" w:lineRule="auto"/>
    </w:pPr>
    <w:rPr>
      <w:rFonts w:ascii="宋体" w:hAnsi="宋体" w:cs="宋体"/>
      <w:color w:val="000000"/>
      <w:szCs w:val="20"/>
    </w:rPr>
  </w:style>
  <w:style w:type="paragraph" w:customStyle="1" w:styleId="618">
    <w:name w:val="Char Char Char Char Char Char Char Char Char Char2"/>
    <w:basedOn w:val="1"/>
    <w:autoRedefine/>
    <w:qFormat/>
    <w:uiPriority w:val="0"/>
    <w:rPr>
      <w:rFonts w:ascii="仿宋_GB2312" w:eastAsia="仿宋_GB2312"/>
      <w:b/>
      <w:sz w:val="32"/>
      <w:szCs w:val="32"/>
    </w:rPr>
  </w:style>
  <w:style w:type="paragraph" w:customStyle="1" w:styleId="619">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0">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1">
    <w:name w:val="Char Char11 Char Char Char Char Char Char Char Char Char11"/>
    <w:basedOn w:val="1"/>
    <w:autoRedefine/>
    <w:qFormat/>
    <w:uiPriority w:val="0"/>
    <w:pPr>
      <w:spacing w:line="360" w:lineRule="auto"/>
    </w:pPr>
    <w:rPr>
      <w:szCs w:val="20"/>
    </w:rPr>
  </w:style>
  <w:style w:type="paragraph" w:customStyle="1" w:styleId="622">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3">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4">
    <w:name w:val="MM Topic 1"/>
    <w:basedOn w:val="2"/>
    <w:autoRedefine/>
    <w:qFormat/>
    <w:uiPriority w:val="0"/>
    <w:pPr>
      <w:tabs>
        <w:tab w:val="left" w:pos="840"/>
      </w:tabs>
      <w:adjustRightInd/>
      <w:ind w:left="840" w:hanging="420"/>
    </w:pPr>
  </w:style>
  <w:style w:type="paragraph" w:customStyle="1" w:styleId="625">
    <w:name w:val="样式 标题 2标题2H2Heading 2 HiddenHeading 2 CCBSheading 22nd lev..."/>
    <w:basedOn w:val="3"/>
    <w:autoRedefine/>
    <w:qFormat/>
    <w:uiPriority w:val="0"/>
    <w:pPr>
      <w:widowControl/>
      <w:spacing w:before="260" w:after="260" w:line="416" w:lineRule="auto"/>
      <w:ind w:left="0" w:firstLine="0"/>
    </w:pPr>
    <w:rPr>
      <w:rFonts w:ascii="Arial" w:hAnsi="Arial" w:eastAsia="黑体"/>
      <w:sz w:val="30"/>
      <w:szCs w:val="21"/>
    </w:rPr>
  </w:style>
  <w:style w:type="paragraph" w:customStyle="1" w:styleId="626">
    <w:name w:val="文本正文 Char"/>
    <w:basedOn w:val="1"/>
    <w:autoRedefine/>
    <w:qFormat/>
    <w:uiPriority w:val="0"/>
    <w:pPr>
      <w:spacing w:line="360" w:lineRule="auto"/>
      <w:ind w:firstLine="200" w:firstLineChars="200"/>
    </w:pPr>
    <w:rPr>
      <w:kern w:val="0"/>
      <w:sz w:val="24"/>
      <w:szCs w:val="20"/>
    </w:rPr>
  </w:style>
  <w:style w:type="paragraph" w:customStyle="1" w:styleId="627">
    <w:name w:val="表格"/>
    <w:basedOn w:val="1"/>
    <w:autoRedefine/>
    <w:qFormat/>
    <w:uiPriority w:val="0"/>
    <w:pPr>
      <w:snapToGrid w:val="0"/>
      <w:ind w:firstLine="42" w:firstLineChars="21"/>
    </w:pPr>
    <w:rPr>
      <w:rFonts w:ascii="宋体" w:hAnsi="宋体"/>
      <w:kern w:val="0"/>
      <w:sz w:val="20"/>
      <w:szCs w:val="20"/>
    </w:rPr>
  </w:style>
  <w:style w:type="paragraph" w:customStyle="1" w:styleId="628">
    <w:name w:val="标书标题4"/>
    <w:basedOn w:val="5"/>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9">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0">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1">
    <w:name w:val="表格项目符号 2"/>
    <w:basedOn w:val="28"/>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2">
    <w:name w:val="EB_表格"/>
    <w:basedOn w:val="1"/>
    <w:autoRedefine/>
    <w:qFormat/>
    <w:uiPriority w:val="0"/>
    <w:pPr>
      <w:adjustRightInd/>
      <w:spacing w:line="300" w:lineRule="auto"/>
      <w:jc w:val="center"/>
    </w:pPr>
  </w:style>
  <w:style w:type="paragraph" w:customStyle="1" w:styleId="633">
    <w:name w:val="_Style 6"/>
    <w:basedOn w:val="1"/>
    <w:autoRedefine/>
    <w:qFormat/>
    <w:uiPriority w:val="34"/>
    <w:pPr>
      <w:adjustRightInd/>
      <w:ind w:firstLine="420" w:firstLineChars="200"/>
    </w:pPr>
    <w:rPr>
      <w:rFonts w:eastAsia="仿宋_GB2312"/>
      <w:sz w:val="28"/>
    </w:rPr>
  </w:style>
  <w:style w:type="paragraph" w:customStyle="1" w:styleId="634">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5">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6">
    <w:name w:val="!大节"/>
    <w:basedOn w:val="3"/>
    <w:autoRedefine/>
    <w:qFormat/>
    <w:uiPriority w:val="0"/>
    <w:pPr>
      <w:spacing w:before="260" w:after="260" w:line="415" w:lineRule="auto"/>
      <w:ind w:left="420" w:hanging="420"/>
    </w:pPr>
    <w:rPr>
      <w:rFonts w:ascii="Arial" w:hAnsi="Arial" w:eastAsia="微软雅黑"/>
      <w:lang w:val="en-US"/>
    </w:rPr>
  </w:style>
  <w:style w:type="paragraph" w:customStyle="1" w:styleId="637">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38">
    <w:name w:val="正文表标题"/>
    <w:next w:val="639"/>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9">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0">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1">
    <w:name w:val="trademark"/>
    <w:autoRedefine/>
    <w:qFormat/>
    <w:uiPriority w:val="0"/>
    <w:pPr>
      <w:spacing w:after="60"/>
    </w:pPr>
    <w:rPr>
      <w:rFonts w:ascii="Futura Bk" w:hAnsi="Futura Bk" w:eastAsia="宋体" w:cs="Times New Roman"/>
      <w:sz w:val="15"/>
      <w:lang w:val="en-US" w:eastAsia="en-US" w:bidi="ar-SA"/>
    </w:rPr>
  </w:style>
  <w:style w:type="paragraph" w:customStyle="1" w:styleId="642">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3">
    <w:name w:val="Char Char1 Char Char Char Char Char Char1"/>
    <w:basedOn w:val="1"/>
    <w:autoRedefine/>
    <w:qFormat/>
    <w:uiPriority w:val="0"/>
    <w:rPr>
      <w:rFonts w:ascii="仿宋_GB2312" w:eastAsia="仿宋_GB2312"/>
      <w:b/>
      <w:sz w:val="32"/>
      <w:szCs w:val="20"/>
    </w:rPr>
  </w:style>
  <w:style w:type="paragraph" w:customStyle="1" w:styleId="644">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5">
    <w:name w:val="Char1 Char Char Char1"/>
    <w:basedOn w:val="1"/>
    <w:autoRedefine/>
    <w:qFormat/>
    <w:uiPriority w:val="0"/>
    <w:pPr>
      <w:adjustRightInd/>
      <w:ind w:firstLine="200" w:firstLineChars="200"/>
    </w:pPr>
    <w:rPr>
      <w:rFonts w:ascii="Tahoma" w:hAnsi="Tahoma"/>
      <w:sz w:val="24"/>
      <w:szCs w:val="20"/>
    </w:rPr>
  </w:style>
  <w:style w:type="paragraph" w:customStyle="1" w:styleId="646">
    <w:name w:val="a1"/>
    <w:basedOn w:val="1"/>
    <w:autoRedefine/>
    <w:qFormat/>
    <w:uiPriority w:val="0"/>
    <w:pPr>
      <w:widowControl/>
      <w:spacing w:line="300" w:lineRule="atLeast"/>
      <w:jc w:val="left"/>
    </w:pPr>
    <w:rPr>
      <w:rFonts w:ascii="宋体" w:hAnsi="宋体"/>
      <w:kern w:val="0"/>
      <w:sz w:val="18"/>
      <w:szCs w:val="20"/>
    </w:rPr>
  </w:style>
  <w:style w:type="paragraph" w:customStyle="1" w:styleId="647">
    <w:name w:val="样式7"/>
    <w:basedOn w:val="648"/>
    <w:next w:val="1"/>
    <w:autoRedefine/>
    <w:qFormat/>
    <w:uiPriority w:val="0"/>
    <w:pPr>
      <w:spacing w:after="156" w:afterLines="50"/>
      <w:jc w:val="left"/>
      <w:outlineLvl w:val="3"/>
    </w:pPr>
    <w:rPr>
      <w:sz w:val="24"/>
      <w:szCs w:val="24"/>
    </w:rPr>
  </w:style>
  <w:style w:type="paragraph" w:customStyle="1" w:styleId="648">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49">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0">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1">
    <w:name w:val="样式 样式2 + 左侧:  1 字符 右侧:  1 字符"/>
    <w:basedOn w:val="459"/>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2">
    <w:name w:val="Char2 Char Char2"/>
    <w:basedOn w:val="1"/>
    <w:autoRedefine/>
    <w:qFormat/>
    <w:uiPriority w:val="0"/>
    <w:pPr>
      <w:adjustRightInd/>
    </w:pPr>
    <w:rPr>
      <w:rFonts w:ascii="Tahoma" w:hAnsi="Tahoma"/>
      <w:sz w:val="24"/>
      <w:szCs w:val="20"/>
    </w:rPr>
  </w:style>
  <w:style w:type="paragraph" w:customStyle="1" w:styleId="653">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4">
    <w:name w:val="三级条标题"/>
    <w:basedOn w:val="655"/>
    <w:next w:val="639"/>
    <w:autoRedefine/>
    <w:qFormat/>
    <w:uiPriority w:val="0"/>
    <w:pPr>
      <w:tabs>
        <w:tab w:val="left" w:pos="1260"/>
        <w:tab w:val="left" w:pos="1680"/>
        <w:tab w:val="left" w:pos="2100"/>
        <w:tab w:val="left" w:pos="2520"/>
      </w:tabs>
      <w:ind w:left="2520"/>
      <w:outlineLvl w:val="4"/>
    </w:pPr>
  </w:style>
  <w:style w:type="paragraph" w:customStyle="1" w:styleId="655">
    <w:name w:val="二级条标题"/>
    <w:basedOn w:val="656"/>
    <w:next w:val="639"/>
    <w:autoRedefine/>
    <w:qFormat/>
    <w:uiPriority w:val="0"/>
    <w:pPr>
      <w:tabs>
        <w:tab w:val="left" w:pos="1260"/>
        <w:tab w:val="left" w:pos="1680"/>
        <w:tab w:val="left" w:pos="2100"/>
      </w:tabs>
      <w:ind w:left="0"/>
      <w:outlineLvl w:val="3"/>
    </w:pPr>
  </w:style>
  <w:style w:type="paragraph" w:customStyle="1" w:styleId="656">
    <w:name w:val="一级条标题"/>
    <w:basedOn w:val="657"/>
    <w:next w:val="639"/>
    <w:autoRedefine/>
    <w:qFormat/>
    <w:uiPriority w:val="0"/>
    <w:pPr>
      <w:tabs>
        <w:tab w:val="left" w:pos="1260"/>
        <w:tab w:val="left" w:pos="1680"/>
      </w:tabs>
      <w:spacing w:before="0" w:beforeLines="0" w:after="0" w:afterLines="0"/>
      <w:ind w:left="1680"/>
      <w:outlineLvl w:val="2"/>
    </w:pPr>
  </w:style>
  <w:style w:type="paragraph" w:customStyle="1" w:styleId="657">
    <w:name w:val="章标题"/>
    <w:next w:val="639"/>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8">
    <w:name w:val="数字标题2"/>
    <w:basedOn w:val="3"/>
    <w:next w:val="1"/>
    <w:autoRedefine/>
    <w:qFormat/>
    <w:uiPriority w:val="0"/>
    <w:pPr>
      <w:tabs>
        <w:tab w:val="left" w:pos="480"/>
      </w:tabs>
      <w:ind w:left="480" w:hanging="480"/>
    </w:pPr>
    <w:rPr>
      <w:rFonts w:ascii="Times New Roman" w:eastAsia="宋体"/>
      <w:i/>
      <w:sz w:val="36"/>
      <w:szCs w:val="36"/>
      <w:lang w:val="en-US"/>
    </w:rPr>
  </w:style>
  <w:style w:type="paragraph" w:customStyle="1" w:styleId="659">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0">
    <w:name w:val="样式 标题 1Level 1 HeadPIM 1Section Headh1l11Heading 0Datash..."/>
    <w:basedOn w:val="2"/>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1">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2">
    <w:name w:val="样式 标题 1章节第一层h1H"/>
    <w:basedOn w:val="2"/>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3">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4">
    <w:name w:val="正文 项目2"/>
    <w:basedOn w:val="665"/>
    <w:autoRedefine/>
    <w:qFormat/>
    <w:uiPriority w:val="0"/>
    <w:pPr>
      <w:tabs>
        <w:tab w:val="left" w:pos="840"/>
      </w:tabs>
      <w:spacing w:after="0"/>
      <w:ind w:left="900"/>
    </w:pPr>
  </w:style>
  <w:style w:type="paragraph" w:customStyle="1" w:styleId="665">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6">
    <w:name w:val="Body Text 2*"/>
    <w:basedOn w:val="1"/>
    <w:autoRedefine/>
    <w:qFormat/>
    <w:uiPriority w:val="6"/>
    <w:pPr>
      <w:widowControl/>
      <w:adjustRightInd/>
      <w:ind w:left="720" w:hanging="720"/>
    </w:pPr>
    <w:rPr>
      <w:color w:val="000000"/>
      <w:kern w:val="0"/>
      <w:sz w:val="24"/>
      <w:szCs w:val="20"/>
      <w:lang w:val="en-GB"/>
    </w:rPr>
  </w:style>
  <w:style w:type="paragraph" w:customStyle="1" w:styleId="667">
    <w:name w:val="表1"/>
    <w:basedOn w:val="1"/>
    <w:autoRedefine/>
    <w:qFormat/>
    <w:uiPriority w:val="0"/>
    <w:pPr>
      <w:tabs>
        <w:tab w:val="left" w:pos="703"/>
      </w:tabs>
      <w:adjustRightInd/>
      <w:spacing w:line="360" w:lineRule="auto"/>
      <w:ind w:left="703"/>
      <w:jc w:val="center"/>
    </w:pPr>
  </w:style>
  <w:style w:type="paragraph" w:customStyle="1" w:styleId="668">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9">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0">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1">
    <w:name w:val="2级标题"/>
    <w:basedOn w:val="672"/>
    <w:autoRedefine/>
    <w:qFormat/>
    <w:uiPriority w:val="0"/>
    <w:pPr>
      <w:jc w:val="left"/>
      <w:outlineLvl w:val="1"/>
    </w:pPr>
    <w:rPr>
      <w:rFonts w:ascii="Times New Roman" w:hAnsi="Times New Roman" w:eastAsia="仿宋"/>
      <w:sz w:val="30"/>
    </w:rPr>
  </w:style>
  <w:style w:type="paragraph" w:customStyle="1" w:styleId="672">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3">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4">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5">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6">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7">
    <w:name w:val="bullet"/>
    <w:basedOn w:val="1"/>
    <w:autoRedefine/>
    <w:qFormat/>
    <w:uiPriority w:val="0"/>
    <w:pPr>
      <w:tabs>
        <w:tab w:val="left" w:pos="840"/>
      </w:tabs>
      <w:adjustRightInd/>
      <w:ind w:left="840" w:hanging="420"/>
    </w:pPr>
  </w:style>
  <w:style w:type="paragraph" w:customStyle="1" w:styleId="678">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9">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0">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1">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2">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3">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4">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5">
    <w:name w:val="MM Topic 4"/>
    <w:basedOn w:val="5"/>
    <w:autoRedefine/>
    <w:qFormat/>
    <w:uiPriority w:val="0"/>
    <w:pPr>
      <w:tabs>
        <w:tab w:val="left" w:pos="2100"/>
      </w:tabs>
      <w:adjustRightInd/>
      <w:ind w:left="2100" w:hanging="420"/>
    </w:pPr>
    <w:rPr>
      <w:lang w:val="en-US"/>
    </w:rPr>
  </w:style>
  <w:style w:type="paragraph" w:customStyle="1" w:styleId="686">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87">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8">
    <w:name w:val="Char Char11 Char Char Char Char Char Char Char Char Char1"/>
    <w:basedOn w:val="1"/>
    <w:autoRedefine/>
    <w:qFormat/>
    <w:uiPriority w:val="6"/>
    <w:pPr>
      <w:spacing w:line="360" w:lineRule="auto"/>
    </w:pPr>
    <w:rPr>
      <w:szCs w:val="20"/>
    </w:rPr>
  </w:style>
  <w:style w:type="paragraph" w:customStyle="1" w:styleId="689">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0">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1">
    <w:name w:val="body text bold"/>
    <w:basedOn w:val="23"/>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2">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3">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4">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5">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6">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7">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8">
    <w:name w:val="单元格居中"/>
    <w:basedOn w:val="1"/>
    <w:autoRedefine/>
    <w:qFormat/>
    <w:uiPriority w:val="0"/>
    <w:pPr>
      <w:adjustRightInd/>
      <w:spacing w:line="360" w:lineRule="auto"/>
      <w:jc w:val="center"/>
    </w:pPr>
    <w:rPr>
      <w:sz w:val="24"/>
    </w:rPr>
  </w:style>
  <w:style w:type="paragraph" w:customStyle="1" w:styleId="699">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0">
    <w:name w:val="Char Char Char Char Char Char Char1"/>
    <w:basedOn w:val="1"/>
    <w:autoRedefine/>
    <w:qFormat/>
    <w:uiPriority w:val="6"/>
    <w:rPr>
      <w:rFonts w:ascii="仿宋_GB2312" w:eastAsia="仿宋_GB2312"/>
      <w:b/>
      <w:sz w:val="32"/>
      <w:szCs w:val="32"/>
    </w:rPr>
  </w:style>
  <w:style w:type="paragraph" w:customStyle="1" w:styleId="701">
    <w:name w:val="正文缩进1"/>
    <w:basedOn w:val="1"/>
    <w:next w:val="24"/>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2">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3">
    <w:name w:val="Char3 Char Char Char11"/>
    <w:basedOn w:val="1"/>
    <w:autoRedefine/>
    <w:qFormat/>
    <w:uiPriority w:val="0"/>
    <w:pPr>
      <w:widowControl/>
      <w:adjustRightInd/>
      <w:spacing w:after="160" w:line="240" w:lineRule="exact"/>
      <w:jc w:val="left"/>
    </w:pPr>
    <w:rPr>
      <w:szCs w:val="20"/>
    </w:rPr>
  </w:style>
  <w:style w:type="paragraph" w:customStyle="1" w:styleId="704">
    <w:name w:val="Char Char1121"/>
    <w:basedOn w:val="1"/>
    <w:autoRedefine/>
    <w:qFormat/>
    <w:uiPriority w:val="0"/>
    <w:pPr>
      <w:spacing w:line="360" w:lineRule="auto"/>
    </w:pPr>
    <w:rPr>
      <w:szCs w:val="20"/>
    </w:rPr>
  </w:style>
  <w:style w:type="paragraph" w:customStyle="1" w:styleId="705">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6">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7">
    <w:name w:val="Normal0"/>
    <w:autoRedefine/>
    <w:qFormat/>
    <w:uiPriority w:val="0"/>
    <w:rPr>
      <w:rFonts w:ascii="Times New Roman" w:hAnsi="Times New Roman" w:eastAsia="宋体" w:cs="Times New Roman"/>
      <w:lang w:val="en-US" w:eastAsia="en-US" w:bidi="ar-SA"/>
    </w:rPr>
  </w:style>
  <w:style w:type="paragraph" w:customStyle="1" w:styleId="708">
    <w:name w:val="带编号样式"/>
    <w:basedOn w:val="626"/>
    <w:autoRedefine/>
    <w:qFormat/>
    <w:uiPriority w:val="0"/>
    <w:pPr>
      <w:tabs>
        <w:tab w:val="left" w:pos="840"/>
      </w:tabs>
      <w:snapToGrid w:val="0"/>
      <w:ind w:left="840" w:hanging="420" w:firstLineChars="0"/>
    </w:pPr>
    <w:rPr>
      <w:rFonts w:ascii="仿宋_GB2312" w:eastAsia="仿宋_GB2312"/>
      <w:color w:val="000000"/>
    </w:rPr>
  </w:style>
  <w:style w:type="paragraph" w:customStyle="1" w:styleId="709">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0">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1">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2">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3">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4">
    <w:name w:val="默认段落字体 Para Char Char Char1 Char"/>
    <w:basedOn w:val="1"/>
    <w:autoRedefine/>
    <w:qFormat/>
    <w:uiPriority w:val="0"/>
    <w:pPr>
      <w:spacing w:line="240" w:lineRule="atLeast"/>
      <w:ind w:left="420" w:firstLine="420"/>
    </w:pPr>
    <w:rPr>
      <w:sz w:val="24"/>
    </w:rPr>
  </w:style>
  <w:style w:type="paragraph" w:customStyle="1" w:styleId="715">
    <w:name w:val="WW-正文文字缩进 2"/>
    <w:basedOn w:val="1"/>
    <w:autoRedefine/>
    <w:qFormat/>
    <w:uiPriority w:val="0"/>
    <w:pPr>
      <w:suppressAutoHyphens/>
      <w:adjustRightInd/>
      <w:ind w:firstLine="420"/>
    </w:pPr>
    <w:rPr>
      <w:kern w:val="1"/>
      <w:szCs w:val="20"/>
    </w:rPr>
  </w:style>
  <w:style w:type="paragraph" w:customStyle="1" w:styleId="716">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7">
    <w:name w:val="样式 标题 2 + 四号"/>
    <w:basedOn w:val="3"/>
    <w:autoRedefine/>
    <w:qFormat/>
    <w:uiPriority w:val="0"/>
    <w:pPr>
      <w:spacing w:before="120" w:after="120"/>
      <w:ind w:left="0" w:firstLine="0"/>
      <w:jc w:val="both"/>
    </w:pPr>
    <w:rPr>
      <w:rFonts w:ascii="宋体" w:hAnsi="Arial" w:eastAsia="宋体"/>
      <w:sz w:val="28"/>
      <w:lang w:val="en-US"/>
    </w:rPr>
  </w:style>
  <w:style w:type="paragraph" w:customStyle="1" w:styleId="718">
    <w:name w:val="有符号正文"/>
    <w:basedOn w:val="1"/>
    <w:autoRedefine/>
    <w:qFormat/>
    <w:uiPriority w:val="0"/>
    <w:pPr>
      <w:adjustRightInd/>
      <w:spacing w:line="400" w:lineRule="exact"/>
      <w:ind w:firstLine="200" w:firstLineChars="200"/>
    </w:pPr>
    <w:rPr>
      <w:rFonts w:ascii="Arial" w:hAnsi="Arial"/>
    </w:rPr>
  </w:style>
  <w:style w:type="paragraph" w:customStyle="1" w:styleId="719">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0">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1">
    <w:name w:val="4"/>
    <w:basedOn w:val="1"/>
    <w:next w:val="36"/>
    <w:autoRedefine/>
    <w:qFormat/>
    <w:uiPriority w:val="0"/>
    <w:pPr>
      <w:spacing w:after="120" w:line="480" w:lineRule="auto"/>
      <w:ind w:left="420" w:leftChars="200"/>
    </w:pPr>
    <w:rPr>
      <w:sz w:val="24"/>
      <w:szCs w:val="20"/>
    </w:rPr>
  </w:style>
  <w:style w:type="paragraph" w:customStyle="1" w:styleId="722">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3">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4">
    <w:name w:val="样式 标题 3H3 + 两端对齐"/>
    <w:basedOn w:val="4"/>
    <w:autoRedefine/>
    <w:qFormat/>
    <w:uiPriority w:val="0"/>
    <w:pPr>
      <w:keepLines w:val="0"/>
      <w:spacing w:before="0" w:after="0" w:line="240" w:lineRule="auto"/>
      <w:jc w:val="left"/>
    </w:pPr>
    <w:rPr>
      <w:rFonts w:cs="宋体"/>
      <w:sz w:val="21"/>
      <w:szCs w:val="20"/>
    </w:rPr>
  </w:style>
  <w:style w:type="paragraph" w:customStyle="1" w:styleId="725">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6">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7">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8">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9">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0">
    <w:name w:val="Char Char1 Char Char Char"/>
    <w:basedOn w:val="1"/>
    <w:qFormat/>
    <w:uiPriority w:val="0"/>
    <w:rPr>
      <w:rFonts w:ascii="仿宋_GB2312" w:eastAsia="仿宋_GB2312"/>
      <w:b/>
      <w:sz w:val="32"/>
      <w:szCs w:val="20"/>
    </w:rPr>
  </w:style>
  <w:style w:type="paragraph" w:customStyle="1" w:styleId="731">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2">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3">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4">
    <w:name w:val="Char Char1 Char Char Char2"/>
    <w:basedOn w:val="1"/>
    <w:qFormat/>
    <w:uiPriority w:val="0"/>
    <w:rPr>
      <w:rFonts w:ascii="仿宋_GB2312" w:eastAsia="仿宋_GB2312"/>
      <w:b/>
      <w:sz w:val="32"/>
      <w:szCs w:val="32"/>
    </w:rPr>
  </w:style>
  <w:style w:type="paragraph" w:customStyle="1" w:styleId="735">
    <w:name w:val="Char3 Char Char Char1"/>
    <w:basedOn w:val="1"/>
    <w:qFormat/>
    <w:uiPriority w:val="6"/>
    <w:pPr>
      <w:widowControl/>
      <w:adjustRightInd/>
      <w:spacing w:after="160" w:line="240" w:lineRule="exact"/>
      <w:jc w:val="left"/>
    </w:pPr>
    <w:rPr>
      <w:szCs w:val="20"/>
    </w:rPr>
  </w:style>
  <w:style w:type="paragraph" w:customStyle="1" w:styleId="736">
    <w:name w:val="Char1 Char Char Char21"/>
    <w:basedOn w:val="1"/>
    <w:qFormat/>
    <w:uiPriority w:val="0"/>
    <w:rPr>
      <w:rFonts w:ascii="Tahoma" w:hAnsi="Tahoma"/>
      <w:sz w:val="24"/>
      <w:szCs w:val="20"/>
    </w:rPr>
  </w:style>
  <w:style w:type="paragraph" w:customStyle="1" w:styleId="737">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8">
    <w:name w:val="正文（标题三）"/>
    <w:basedOn w:val="1"/>
    <w:qFormat/>
    <w:uiPriority w:val="0"/>
    <w:pPr>
      <w:spacing w:line="360" w:lineRule="auto"/>
      <w:ind w:firstLine="200" w:firstLineChars="200"/>
    </w:pPr>
    <w:rPr>
      <w:sz w:val="24"/>
    </w:rPr>
  </w:style>
  <w:style w:type="paragraph" w:customStyle="1" w:styleId="739">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0">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1">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2">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3">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4">
    <w:name w:val="Char1 Char Char Char4"/>
    <w:basedOn w:val="1"/>
    <w:qFormat/>
    <w:uiPriority w:val="0"/>
    <w:pPr>
      <w:adjustRightInd/>
      <w:ind w:firstLine="200" w:firstLineChars="200"/>
    </w:pPr>
    <w:rPr>
      <w:rFonts w:ascii="Tahoma" w:hAnsi="Tahoma"/>
      <w:sz w:val="24"/>
      <w:szCs w:val="20"/>
    </w:rPr>
  </w:style>
  <w:style w:type="paragraph" w:customStyle="1" w:styleId="745">
    <w:name w:val="_标题2"/>
    <w:basedOn w:val="712"/>
    <w:next w:val="712"/>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6">
    <w:name w:val="样式1 + (中宋体"/>
    <w:basedOn w:val="723"/>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7">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8">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9">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0">
    <w:name w:val="四号　首行缩进"/>
    <w:basedOn w:val="1"/>
    <w:qFormat/>
    <w:uiPriority w:val="0"/>
    <w:pPr>
      <w:adjustRightInd/>
      <w:spacing w:line="360" w:lineRule="auto"/>
    </w:pPr>
    <w:rPr>
      <w:rFonts w:ascii="宋体" w:hAnsi="宋体"/>
      <w:szCs w:val="20"/>
    </w:rPr>
  </w:style>
  <w:style w:type="paragraph" w:customStyle="1" w:styleId="751">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2">
    <w:name w:val="Char Char Char Char Char Char Char Char Char Char Char1 Char"/>
    <w:basedOn w:val="1"/>
    <w:qFormat/>
    <w:uiPriority w:val="0"/>
    <w:pPr>
      <w:adjustRightInd/>
    </w:pPr>
    <w:rPr>
      <w:rFonts w:ascii="Tahoma" w:hAnsi="Tahoma"/>
      <w:sz w:val="24"/>
    </w:rPr>
  </w:style>
  <w:style w:type="paragraph" w:customStyle="1" w:styleId="753">
    <w:name w:val="Char Char Char Char11"/>
    <w:basedOn w:val="1"/>
    <w:qFormat/>
    <w:uiPriority w:val="0"/>
    <w:rPr>
      <w:rFonts w:ascii="Tahoma" w:hAnsi="Tahoma"/>
      <w:sz w:val="24"/>
      <w:szCs w:val="20"/>
    </w:rPr>
  </w:style>
  <w:style w:type="paragraph" w:customStyle="1" w:styleId="754">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5">
    <w:name w:val="Char Char Char Char"/>
    <w:basedOn w:val="1"/>
    <w:qFormat/>
    <w:uiPriority w:val="0"/>
    <w:rPr>
      <w:rFonts w:ascii="Tahoma" w:hAnsi="Tahoma"/>
      <w:sz w:val="24"/>
      <w:szCs w:val="20"/>
    </w:rPr>
  </w:style>
  <w:style w:type="paragraph" w:customStyle="1" w:styleId="756">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7">
    <w:name w:val="Char19"/>
    <w:basedOn w:val="1"/>
    <w:qFormat/>
    <w:uiPriority w:val="0"/>
    <w:pPr>
      <w:adjustRightInd/>
    </w:pPr>
    <w:rPr>
      <w:szCs w:val="20"/>
    </w:rPr>
  </w:style>
  <w:style w:type="paragraph" w:customStyle="1" w:styleId="758">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9">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0">
    <w:name w:val="_Style 5"/>
    <w:basedOn w:val="1"/>
    <w:qFormat/>
    <w:uiPriority w:val="34"/>
    <w:pPr>
      <w:adjustRightInd/>
      <w:ind w:firstLine="420" w:firstLineChars="200"/>
    </w:pPr>
    <w:rPr>
      <w:rFonts w:eastAsia="仿宋_GB2312"/>
      <w:sz w:val="28"/>
    </w:rPr>
  </w:style>
  <w:style w:type="paragraph" w:customStyle="1" w:styleId="761">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2">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3">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4">
    <w:name w:val="标书表格字体格式"/>
    <w:next w:val="758"/>
    <w:qFormat/>
    <w:uiPriority w:val="0"/>
    <w:rPr>
      <w:rFonts w:ascii="Times New Roman" w:hAnsi="Times New Roman" w:eastAsia="宋体" w:cs="Times New Roman"/>
      <w:kern w:val="2"/>
      <w:sz w:val="21"/>
      <w:szCs w:val="24"/>
      <w:lang w:val="en-US" w:eastAsia="zh-CN" w:bidi="ar-SA"/>
    </w:rPr>
  </w:style>
  <w:style w:type="paragraph" w:customStyle="1" w:styleId="765">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6">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7">
    <w:name w:val="修订3"/>
    <w:qFormat/>
    <w:uiPriority w:val="0"/>
    <w:rPr>
      <w:rFonts w:ascii="Times New Roman" w:hAnsi="Times New Roman" w:eastAsia="宋体" w:cs="Times New Roman"/>
      <w:kern w:val="2"/>
      <w:sz w:val="21"/>
      <w:lang w:val="en-US" w:eastAsia="zh-CN" w:bidi="ar-SA"/>
    </w:rPr>
  </w:style>
  <w:style w:type="paragraph" w:customStyle="1" w:styleId="768">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9">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0">
    <w:name w:val="表文字"/>
    <w:qFormat/>
    <w:uiPriority w:val="0"/>
    <w:rPr>
      <w:rFonts w:ascii="宋体" w:hAnsi="Times New Roman" w:eastAsia="宋体" w:cs="Times New Roman"/>
      <w:kern w:val="2"/>
      <w:lang w:val="en-US" w:eastAsia="zh-CN" w:bidi="ar-SA"/>
    </w:rPr>
  </w:style>
  <w:style w:type="paragraph" w:customStyle="1" w:styleId="771">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2">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3">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4">
    <w:name w:val="Char Char Char Char Char Char Char Char2"/>
    <w:basedOn w:val="1"/>
    <w:qFormat/>
    <w:uiPriority w:val="0"/>
    <w:pPr>
      <w:tabs>
        <w:tab w:val="left" w:pos="360"/>
      </w:tabs>
    </w:pPr>
    <w:rPr>
      <w:sz w:val="24"/>
      <w:szCs w:val="20"/>
    </w:rPr>
  </w:style>
  <w:style w:type="paragraph" w:customStyle="1" w:styleId="775">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6">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7">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8">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9">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0">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1">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2">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3">
    <w:name w:val="p0"/>
    <w:basedOn w:val="1"/>
    <w:qFormat/>
    <w:uiPriority w:val="0"/>
    <w:pPr>
      <w:widowControl/>
      <w:adjustRightInd/>
    </w:pPr>
    <w:rPr>
      <w:kern w:val="0"/>
      <w:szCs w:val="21"/>
    </w:rPr>
  </w:style>
  <w:style w:type="paragraph" w:customStyle="1" w:styleId="784">
    <w:name w:val="Char6"/>
    <w:basedOn w:val="1"/>
    <w:qFormat/>
    <w:uiPriority w:val="0"/>
    <w:rPr>
      <w:rFonts w:ascii="仿宋_GB2312" w:eastAsia="仿宋_GB2312"/>
      <w:b/>
      <w:sz w:val="32"/>
      <w:szCs w:val="32"/>
    </w:rPr>
  </w:style>
  <w:style w:type="paragraph" w:customStyle="1" w:styleId="785">
    <w:name w:val="Char111"/>
    <w:basedOn w:val="1"/>
    <w:qFormat/>
    <w:uiPriority w:val="0"/>
    <w:rPr>
      <w:rFonts w:ascii="仿宋_GB2312" w:eastAsia="仿宋_GB2312"/>
      <w:b/>
      <w:sz w:val="32"/>
      <w:szCs w:val="32"/>
    </w:rPr>
  </w:style>
  <w:style w:type="paragraph" w:customStyle="1" w:styleId="786">
    <w:name w:val="标题3"/>
    <w:basedOn w:val="4"/>
    <w:next w:val="52"/>
    <w:qFormat/>
    <w:uiPriority w:val="0"/>
    <w:pPr>
      <w:tabs>
        <w:tab w:val="clear" w:pos="900"/>
      </w:tabs>
      <w:spacing w:after="0" w:line="360" w:lineRule="auto"/>
    </w:pPr>
    <w:rPr>
      <w:rFonts w:ascii="仿宋" w:hAnsi="仿宋" w:eastAsia="仿宋" w:cs="仿宋"/>
    </w:rPr>
  </w:style>
  <w:style w:type="paragraph" w:customStyle="1" w:styleId="787">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8">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9">
    <w:name w:val="Char1 Char Char Char2"/>
    <w:basedOn w:val="1"/>
    <w:qFormat/>
    <w:uiPriority w:val="0"/>
    <w:pPr>
      <w:adjustRightInd/>
      <w:ind w:firstLine="200" w:firstLineChars="200"/>
    </w:pPr>
    <w:rPr>
      <w:rFonts w:ascii="Tahoma" w:hAnsi="Tahoma"/>
      <w:sz w:val="24"/>
      <w:szCs w:val="20"/>
    </w:rPr>
  </w:style>
  <w:style w:type="paragraph" w:customStyle="1" w:styleId="790">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1">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2">
    <w:name w:val="Char Char Char Char Char Char Char2"/>
    <w:basedOn w:val="1"/>
    <w:qFormat/>
    <w:uiPriority w:val="0"/>
    <w:rPr>
      <w:rFonts w:ascii="仿宋_GB2312" w:eastAsia="仿宋_GB2312"/>
      <w:b/>
      <w:sz w:val="32"/>
      <w:szCs w:val="32"/>
    </w:rPr>
  </w:style>
  <w:style w:type="paragraph" w:customStyle="1" w:styleId="793">
    <w:name w:val="五级条标题"/>
    <w:basedOn w:val="794"/>
    <w:next w:val="639"/>
    <w:qFormat/>
    <w:uiPriority w:val="0"/>
    <w:pPr>
      <w:tabs>
        <w:tab w:val="left" w:pos="1260"/>
        <w:tab w:val="left" w:pos="1680"/>
        <w:tab w:val="left" w:pos="2100"/>
        <w:tab w:val="left" w:pos="2940"/>
        <w:tab w:val="left" w:pos="3360"/>
      </w:tabs>
      <w:ind w:left="3360"/>
      <w:outlineLvl w:val="6"/>
    </w:pPr>
  </w:style>
  <w:style w:type="paragraph" w:customStyle="1" w:styleId="794">
    <w:name w:val="四级条标题"/>
    <w:basedOn w:val="654"/>
    <w:next w:val="639"/>
    <w:qFormat/>
    <w:uiPriority w:val="0"/>
    <w:pPr>
      <w:tabs>
        <w:tab w:val="left" w:pos="2940"/>
        <w:tab w:val="clear" w:pos="2520"/>
      </w:tabs>
      <w:ind w:left="2940"/>
      <w:outlineLvl w:val="5"/>
    </w:pPr>
  </w:style>
  <w:style w:type="paragraph" w:customStyle="1" w:styleId="795">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6">
    <w:name w:val="Char23"/>
    <w:basedOn w:val="1"/>
    <w:qFormat/>
    <w:uiPriority w:val="0"/>
    <w:rPr>
      <w:rFonts w:ascii="仿宋_GB2312" w:eastAsia="仿宋_GB2312"/>
      <w:b/>
      <w:sz w:val="32"/>
      <w:szCs w:val="32"/>
    </w:rPr>
  </w:style>
  <w:style w:type="paragraph" w:customStyle="1" w:styleId="797">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8">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9">
    <w:name w:val="首行缩进"/>
    <w:basedOn w:val="1"/>
    <w:qFormat/>
    <w:uiPriority w:val="0"/>
    <w:pPr>
      <w:spacing w:line="360" w:lineRule="auto"/>
      <w:ind w:firstLine="480" w:firstLineChars="200"/>
    </w:pPr>
    <w:rPr>
      <w:rFonts w:ascii="宋体"/>
      <w:sz w:val="24"/>
      <w:szCs w:val="20"/>
    </w:rPr>
  </w:style>
  <w:style w:type="paragraph" w:customStyle="1" w:styleId="800">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1">
    <w:name w:val="单元格左对齐"/>
    <w:basedOn w:val="1"/>
    <w:qFormat/>
    <w:uiPriority w:val="0"/>
    <w:pPr>
      <w:adjustRightInd/>
      <w:spacing w:line="360" w:lineRule="auto"/>
    </w:pPr>
    <w:rPr>
      <w:sz w:val="24"/>
    </w:rPr>
  </w:style>
  <w:style w:type="paragraph" w:customStyle="1" w:styleId="802">
    <w:name w:val="正文主体"/>
    <w:basedOn w:val="623"/>
    <w:qFormat/>
    <w:uiPriority w:val="0"/>
  </w:style>
  <w:style w:type="paragraph" w:customStyle="1" w:styleId="80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4">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5">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6">
    <w:name w:val="正文（首行缩进2字符）"/>
    <w:basedOn w:val="1"/>
    <w:qFormat/>
    <w:uiPriority w:val="0"/>
    <w:pPr>
      <w:adjustRightInd/>
      <w:spacing w:line="360" w:lineRule="auto"/>
      <w:ind w:firstLine="480" w:firstLineChars="200"/>
    </w:pPr>
    <w:rPr>
      <w:sz w:val="24"/>
      <w:szCs w:val="20"/>
    </w:rPr>
  </w:style>
  <w:style w:type="paragraph" w:customStyle="1" w:styleId="807">
    <w:name w:val="P1"/>
    <w:basedOn w:val="1"/>
    <w:qFormat/>
    <w:uiPriority w:val="0"/>
    <w:pPr>
      <w:adjustRightInd/>
      <w:spacing w:line="288" w:lineRule="auto"/>
      <w:ind w:firstLine="425" w:firstLineChars="200"/>
    </w:pPr>
  </w:style>
  <w:style w:type="paragraph" w:customStyle="1" w:styleId="808">
    <w:name w:val="列表内容"/>
    <w:basedOn w:val="1"/>
    <w:next w:val="1"/>
    <w:qFormat/>
    <w:uiPriority w:val="0"/>
    <w:pPr>
      <w:widowControl/>
      <w:tabs>
        <w:tab w:val="left" w:pos="840"/>
      </w:tabs>
      <w:ind w:left="840" w:hanging="420"/>
      <w:jc w:val="left"/>
    </w:pPr>
    <w:rPr>
      <w:kern w:val="0"/>
      <w:sz w:val="18"/>
    </w:rPr>
  </w:style>
  <w:style w:type="paragraph" w:customStyle="1" w:styleId="809">
    <w:name w:val="Char Char11 Char Char Char1"/>
    <w:basedOn w:val="1"/>
    <w:qFormat/>
    <w:uiPriority w:val="6"/>
    <w:pPr>
      <w:spacing w:line="360" w:lineRule="auto"/>
    </w:pPr>
    <w:rPr>
      <w:szCs w:val="20"/>
    </w:rPr>
  </w:style>
  <w:style w:type="paragraph" w:customStyle="1" w:styleId="810">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1">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2">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4">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5">
    <w:name w:val="默认段落字体 Para Char Char Char Char"/>
    <w:basedOn w:val="1"/>
    <w:qFormat/>
    <w:uiPriority w:val="0"/>
    <w:pPr>
      <w:spacing w:line="360" w:lineRule="auto"/>
    </w:pPr>
    <w:rPr>
      <w:szCs w:val="20"/>
    </w:rPr>
  </w:style>
  <w:style w:type="paragraph" w:customStyle="1" w:styleId="816">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7">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8">
    <w:name w:val="Char2 Char Char Char2"/>
    <w:basedOn w:val="1"/>
    <w:qFormat/>
    <w:uiPriority w:val="0"/>
    <w:rPr>
      <w:rFonts w:ascii="仿宋_GB2312" w:eastAsia="仿宋_GB2312"/>
      <w:b/>
      <w:sz w:val="32"/>
      <w:szCs w:val="32"/>
    </w:rPr>
  </w:style>
  <w:style w:type="paragraph" w:customStyle="1" w:styleId="819">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0">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1">
    <w:name w:val="正文 首行缩进:  2 字符 Char"/>
    <w:basedOn w:val="1"/>
    <w:qFormat/>
    <w:uiPriority w:val="0"/>
    <w:pPr>
      <w:adjustRightInd/>
      <w:spacing w:line="360" w:lineRule="auto"/>
      <w:ind w:firstLine="480"/>
    </w:pPr>
    <w:rPr>
      <w:rFonts w:cs="宋体"/>
      <w:sz w:val="24"/>
      <w:szCs w:val="20"/>
    </w:rPr>
  </w:style>
  <w:style w:type="paragraph" w:customStyle="1" w:styleId="822">
    <w:name w:val="Char Char4 Char Char"/>
    <w:basedOn w:val="1"/>
    <w:qFormat/>
    <w:uiPriority w:val="0"/>
    <w:pPr>
      <w:widowControl/>
      <w:adjustRightInd/>
      <w:spacing w:after="160" w:line="240" w:lineRule="exact"/>
      <w:jc w:val="left"/>
    </w:pPr>
  </w:style>
  <w:style w:type="paragraph" w:customStyle="1" w:styleId="823">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4">
    <w:name w:val="Char Char11 Char Char Char2"/>
    <w:basedOn w:val="1"/>
    <w:qFormat/>
    <w:uiPriority w:val="0"/>
    <w:pPr>
      <w:spacing w:line="360" w:lineRule="auto"/>
    </w:pPr>
    <w:rPr>
      <w:szCs w:val="20"/>
    </w:rPr>
  </w:style>
  <w:style w:type="paragraph" w:customStyle="1" w:styleId="825">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6">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7">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8">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9">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0">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1">
    <w:name w:val="Char311"/>
    <w:basedOn w:val="1"/>
    <w:qFormat/>
    <w:uiPriority w:val="0"/>
    <w:pPr>
      <w:adjustRightInd/>
      <w:ind w:firstLine="200" w:firstLineChars="200"/>
    </w:pPr>
    <w:rPr>
      <w:rFonts w:ascii="Tahoma" w:hAnsi="Tahoma"/>
      <w:sz w:val="24"/>
      <w:szCs w:val="20"/>
    </w:rPr>
  </w:style>
  <w:style w:type="paragraph" w:customStyle="1" w:styleId="832">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3">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4">
    <w:name w:val="正文 内标"/>
    <w:basedOn w:val="749"/>
    <w:qFormat/>
    <w:uiPriority w:val="0"/>
    <w:pPr>
      <w:tabs>
        <w:tab w:val="left" w:pos="0"/>
      </w:tabs>
      <w:ind w:left="900" w:firstLine="0" w:firstLineChars="0"/>
    </w:pPr>
  </w:style>
  <w:style w:type="paragraph" w:customStyle="1" w:styleId="835">
    <w:name w:val="Bulleted List"/>
    <w:basedOn w:val="1"/>
    <w:qFormat/>
    <w:uiPriority w:val="0"/>
    <w:pPr>
      <w:tabs>
        <w:tab w:val="left" w:pos="1260"/>
      </w:tabs>
      <w:adjustRightInd/>
      <w:ind w:left="1260" w:hanging="420"/>
    </w:pPr>
  </w:style>
  <w:style w:type="paragraph" w:customStyle="1" w:styleId="836">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7">
    <w:name w:val="样式 左侧:  0.85 厘米"/>
    <w:basedOn w:val="1"/>
    <w:qFormat/>
    <w:uiPriority w:val="2"/>
    <w:pPr>
      <w:adjustRightInd/>
      <w:spacing w:line="360" w:lineRule="auto"/>
    </w:pPr>
    <w:rPr>
      <w:rFonts w:cs="宋体"/>
      <w:sz w:val="24"/>
      <w:szCs w:val="20"/>
    </w:rPr>
  </w:style>
  <w:style w:type="paragraph" w:customStyle="1" w:styleId="838">
    <w:name w:val="Char Char Char Char Char Char Char Char Char Char Char Char1 Char"/>
    <w:basedOn w:val="1"/>
    <w:qFormat/>
    <w:uiPriority w:val="0"/>
    <w:rPr>
      <w:rFonts w:ascii="Tahoma" w:hAnsi="Tahoma" w:cs="仿宋_GB2312"/>
      <w:sz w:val="24"/>
      <w:szCs w:val="20"/>
    </w:rPr>
  </w:style>
  <w:style w:type="paragraph" w:customStyle="1" w:styleId="839">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40">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1">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2">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3">
    <w:name w:val="Char Char1 Char Char Char Char Char Char"/>
    <w:basedOn w:val="1"/>
    <w:qFormat/>
    <w:uiPriority w:val="0"/>
    <w:rPr>
      <w:rFonts w:ascii="仿宋_GB2312" w:eastAsia="仿宋_GB2312"/>
      <w:b/>
      <w:sz w:val="32"/>
      <w:szCs w:val="20"/>
    </w:rPr>
  </w:style>
  <w:style w:type="paragraph" w:customStyle="1" w:styleId="844">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5">
    <w:name w:val="Char Char1 Char Char Char Char Char Char2"/>
    <w:basedOn w:val="1"/>
    <w:qFormat/>
    <w:uiPriority w:val="0"/>
    <w:rPr>
      <w:rFonts w:ascii="仿宋_GB2312" w:eastAsia="仿宋_GB2312"/>
      <w:b/>
      <w:sz w:val="32"/>
      <w:szCs w:val="20"/>
    </w:rPr>
  </w:style>
  <w:style w:type="paragraph" w:customStyle="1" w:styleId="846">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7">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8">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9">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0">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1">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2">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3">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4">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5">
    <w:name w:val="Char31"/>
    <w:basedOn w:val="1"/>
    <w:qFormat/>
    <w:uiPriority w:val="0"/>
    <w:pPr>
      <w:adjustRightInd/>
    </w:pPr>
    <w:rPr>
      <w:rFonts w:ascii="仿宋_GB2312" w:eastAsia="仿宋_GB2312"/>
      <w:b/>
      <w:sz w:val="32"/>
      <w:szCs w:val="32"/>
    </w:rPr>
  </w:style>
  <w:style w:type="paragraph" w:customStyle="1" w:styleId="856">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7">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8">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9">
    <w:name w:val="Char Char1"/>
    <w:basedOn w:val="1"/>
    <w:qFormat/>
    <w:uiPriority w:val="0"/>
    <w:pPr>
      <w:widowControl/>
      <w:spacing w:after="160" w:line="240" w:lineRule="exact"/>
      <w:jc w:val="left"/>
    </w:pPr>
    <w:rPr>
      <w:rFonts w:eastAsia="仿宋_GB2312"/>
      <w:sz w:val="28"/>
    </w:rPr>
  </w:style>
  <w:style w:type="paragraph" w:customStyle="1" w:styleId="860">
    <w:name w:val="Char21"/>
    <w:basedOn w:val="1"/>
    <w:qFormat/>
    <w:uiPriority w:val="0"/>
    <w:pPr>
      <w:adjustRightInd/>
      <w:ind w:firstLine="200" w:firstLineChars="200"/>
    </w:pPr>
    <w:rPr>
      <w:rFonts w:ascii="仿宋_GB2312" w:eastAsia="仿宋_GB2312"/>
      <w:b/>
      <w:sz w:val="32"/>
      <w:szCs w:val="32"/>
    </w:rPr>
  </w:style>
  <w:style w:type="paragraph" w:customStyle="1" w:styleId="861">
    <w:name w:val="列表段落1"/>
    <w:basedOn w:val="1"/>
    <w:qFormat/>
    <w:uiPriority w:val="34"/>
    <w:pPr>
      <w:adjustRightInd/>
      <w:ind w:right="238" w:firstLine="420"/>
    </w:pPr>
    <w:rPr>
      <w:rFonts w:ascii="Calibri" w:hAnsi="Calibri"/>
      <w:sz w:val="24"/>
    </w:rPr>
  </w:style>
  <w:style w:type="paragraph" w:customStyle="1" w:styleId="862">
    <w:name w:val="Char Char110"/>
    <w:basedOn w:val="1"/>
    <w:qFormat/>
    <w:uiPriority w:val="6"/>
    <w:pPr>
      <w:spacing w:line="360" w:lineRule="auto"/>
    </w:pPr>
    <w:rPr>
      <w:rFonts w:ascii="Tahoma" w:hAnsi="Tahoma"/>
      <w:sz w:val="24"/>
      <w:szCs w:val="20"/>
    </w:rPr>
  </w:style>
  <w:style w:type="paragraph" w:customStyle="1" w:styleId="863">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4">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5">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6">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7">
    <w:name w:val="Char Char Char Char Char Char Char Char Char Char Char Char1 Char2"/>
    <w:basedOn w:val="1"/>
    <w:qFormat/>
    <w:uiPriority w:val="0"/>
    <w:rPr>
      <w:rFonts w:ascii="Tahoma" w:hAnsi="Tahoma" w:cs="仿宋_GB2312"/>
      <w:sz w:val="24"/>
      <w:szCs w:val="20"/>
    </w:rPr>
  </w:style>
  <w:style w:type="paragraph" w:customStyle="1" w:styleId="868">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9">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0">
    <w:name w:val="样式 列表编号 + 段后: 0.5 行"/>
    <w:basedOn w:val="14"/>
    <w:qFormat/>
    <w:uiPriority w:val="2"/>
    <w:pPr>
      <w:tabs>
        <w:tab w:val="clear" w:pos="390"/>
        <w:tab w:val="clear" w:pos="454"/>
      </w:tabs>
      <w:spacing w:after="0"/>
      <w:ind w:left="840" w:hanging="420"/>
      <w:contextualSpacing/>
    </w:pPr>
    <w:rPr>
      <w:rFonts w:cs="宋体"/>
    </w:rPr>
  </w:style>
  <w:style w:type="paragraph" w:customStyle="1" w:styleId="871">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2">
    <w:name w:val="_Style 12"/>
    <w:basedOn w:val="18"/>
    <w:qFormat/>
    <w:uiPriority w:val="0"/>
    <w:pPr>
      <w:snapToGrid w:val="0"/>
      <w:spacing w:line="360" w:lineRule="auto"/>
    </w:pPr>
  </w:style>
  <w:style w:type="paragraph" w:customStyle="1" w:styleId="873">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4">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5">
    <w:name w:val="_Style 94"/>
    <w:basedOn w:val="1"/>
    <w:next w:val="257"/>
    <w:qFormat/>
    <w:uiPriority w:val="34"/>
    <w:pPr>
      <w:adjustRightInd/>
      <w:spacing w:line="360" w:lineRule="auto"/>
      <w:ind w:firstLine="200" w:firstLineChars="200"/>
    </w:pPr>
    <w:rPr>
      <w:rFonts w:ascii="Calibri" w:hAnsi="Calibri"/>
      <w:sz w:val="28"/>
      <w:szCs w:val="20"/>
    </w:rPr>
  </w:style>
  <w:style w:type="paragraph" w:customStyle="1" w:styleId="876">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7">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8">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9">
    <w:name w:val="3级标题"/>
    <w:basedOn w:val="671"/>
    <w:qFormat/>
    <w:uiPriority w:val="0"/>
    <w:pPr>
      <w:outlineLvl w:val="2"/>
    </w:pPr>
  </w:style>
  <w:style w:type="paragraph" w:customStyle="1" w:styleId="880">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1">
    <w:name w:val="Char1 Char Char Char3"/>
    <w:basedOn w:val="1"/>
    <w:qFormat/>
    <w:uiPriority w:val="0"/>
    <w:pPr>
      <w:adjustRightInd/>
      <w:ind w:firstLine="200" w:firstLineChars="200"/>
    </w:pPr>
    <w:rPr>
      <w:rFonts w:ascii="Tahoma" w:hAnsi="Tahoma"/>
      <w:sz w:val="24"/>
      <w:szCs w:val="20"/>
    </w:rPr>
  </w:style>
  <w:style w:type="paragraph" w:customStyle="1" w:styleId="882">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3">
    <w:name w:val="MM Empty"/>
    <w:basedOn w:val="1"/>
    <w:qFormat/>
    <w:uiPriority w:val="0"/>
    <w:pPr>
      <w:adjustRightInd/>
    </w:pPr>
  </w:style>
  <w:style w:type="paragraph" w:customStyle="1" w:styleId="884">
    <w:name w:val="Char24"/>
    <w:basedOn w:val="1"/>
    <w:qFormat/>
    <w:uiPriority w:val="0"/>
    <w:rPr>
      <w:rFonts w:ascii="仿宋_GB2312" w:eastAsia="仿宋_GB2312"/>
      <w:b/>
      <w:sz w:val="32"/>
      <w:szCs w:val="32"/>
    </w:rPr>
  </w:style>
  <w:style w:type="paragraph" w:customStyle="1" w:styleId="885">
    <w:name w:val="正文箭头"/>
    <w:basedOn w:val="537"/>
    <w:qFormat/>
    <w:uiPriority w:val="0"/>
  </w:style>
  <w:style w:type="paragraph" w:customStyle="1" w:styleId="886">
    <w:name w:val="U_编号2"/>
    <w:basedOn w:val="1"/>
    <w:qFormat/>
    <w:uiPriority w:val="0"/>
    <w:pPr>
      <w:tabs>
        <w:tab w:val="left" w:pos="785"/>
      </w:tabs>
      <w:adjustRightInd/>
      <w:spacing w:beforeLines="10" w:afterLines="10" w:line="300" w:lineRule="auto"/>
    </w:pPr>
    <w:rPr>
      <w:sz w:val="24"/>
    </w:rPr>
  </w:style>
  <w:style w:type="paragraph" w:customStyle="1" w:styleId="887">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8">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9">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0">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1">
    <w:name w:val="_Style 1"/>
    <w:basedOn w:val="1"/>
    <w:qFormat/>
    <w:uiPriority w:val="34"/>
    <w:pPr>
      <w:adjustRightInd/>
      <w:ind w:firstLine="420" w:firstLineChars="200"/>
    </w:pPr>
    <w:rPr>
      <w:rFonts w:eastAsia="仿宋_GB2312"/>
      <w:sz w:val="28"/>
    </w:rPr>
  </w:style>
  <w:style w:type="paragraph" w:customStyle="1" w:styleId="892">
    <w:name w:val="表格 内容"/>
    <w:basedOn w:val="728"/>
    <w:qFormat/>
    <w:uiPriority w:val="0"/>
    <w:rPr>
      <w:b w:val="0"/>
      <w:sz w:val="20"/>
    </w:rPr>
  </w:style>
  <w:style w:type="paragraph" w:customStyle="1" w:styleId="893">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4">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5">
    <w:name w:val="数字标题5"/>
    <w:basedOn w:val="6"/>
    <w:next w:val="1"/>
    <w:qFormat/>
    <w:uiPriority w:val="0"/>
    <w:pPr>
      <w:tabs>
        <w:tab w:val="left" w:pos="1080"/>
      </w:tabs>
      <w:ind w:left="1080" w:hanging="1080"/>
    </w:pPr>
  </w:style>
  <w:style w:type="paragraph" w:customStyle="1" w:styleId="896">
    <w:name w:val="数字标题1"/>
    <w:basedOn w:val="2"/>
    <w:next w:val="1"/>
    <w:qFormat/>
    <w:uiPriority w:val="0"/>
    <w:pPr>
      <w:tabs>
        <w:tab w:val="left" w:pos="480"/>
      </w:tabs>
      <w:ind w:left="480" w:hanging="480"/>
    </w:pPr>
  </w:style>
  <w:style w:type="paragraph" w:customStyle="1" w:styleId="897">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8">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9">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0">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1">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2">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3">
    <w:name w:val="0"/>
    <w:basedOn w:val="1"/>
    <w:qFormat/>
    <w:uiPriority w:val="0"/>
    <w:pPr>
      <w:widowControl/>
    </w:pPr>
    <w:rPr>
      <w:kern w:val="0"/>
      <w:sz w:val="24"/>
      <w:szCs w:val="20"/>
    </w:rPr>
  </w:style>
  <w:style w:type="paragraph" w:customStyle="1" w:styleId="904">
    <w:name w:val="Char Char113"/>
    <w:basedOn w:val="1"/>
    <w:qFormat/>
    <w:uiPriority w:val="0"/>
    <w:pPr>
      <w:widowControl/>
      <w:spacing w:after="160" w:line="240" w:lineRule="exact"/>
      <w:jc w:val="left"/>
    </w:pPr>
    <w:rPr>
      <w:rFonts w:eastAsia="仿宋_GB2312"/>
      <w:sz w:val="28"/>
    </w:rPr>
  </w:style>
  <w:style w:type="paragraph" w:customStyle="1" w:styleId="905">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6">
    <w:name w:val="_Style 8"/>
    <w:basedOn w:val="1"/>
    <w:qFormat/>
    <w:uiPriority w:val="34"/>
    <w:pPr>
      <w:adjustRightInd/>
      <w:ind w:firstLine="420" w:firstLineChars="200"/>
    </w:pPr>
    <w:rPr>
      <w:rFonts w:eastAsia="仿宋_GB2312"/>
      <w:sz w:val="28"/>
    </w:rPr>
  </w:style>
  <w:style w:type="paragraph" w:customStyle="1" w:styleId="907">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8">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9">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0">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1">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2">
    <w:name w:val="Char Char112"/>
    <w:basedOn w:val="1"/>
    <w:qFormat/>
    <w:uiPriority w:val="6"/>
    <w:pPr>
      <w:widowControl/>
      <w:spacing w:after="160" w:line="240" w:lineRule="exact"/>
      <w:jc w:val="left"/>
    </w:pPr>
    <w:rPr>
      <w:rFonts w:eastAsia="仿宋_GB2312"/>
      <w:sz w:val="28"/>
    </w:rPr>
  </w:style>
  <w:style w:type="paragraph" w:customStyle="1" w:styleId="913">
    <w:name w:val="正文 图"/>
    <w:basedOn w:val="442"/>
    <w:qFormat/>
    <w:uiPriority w:val="0"/>
    <w:pPr>
      <w:adjustRightInd/>
      <w:spacing w:before="0"/>
      <w:ind w:firstLine="0"/>
      <w:jc w:val="center"/>
    </w:pPr>
    <w:rPr>
      <w:rFonts w:ascii="微软雅黑" w:hAnsi="微软雅黑"/>
    </w:rPr>
  </w:style>
  <w:style w:type="paragraph" w:customStyle="1" w:styleId="914">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5">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6">
    <w:name w:val="Thf"/>
    <w:basedOn w:val="561"/>
    <w:qFormat/>
    <w:uiPriority w:val="0"/>
    <w:pPr>
      <w:ind w:left="0"/>
    </w:pPr>
  </w:style>
  <w:style w:type="paragraph" w:customStyle="1" w:styleId="917">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8">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9">
    <w:name w:val="注释"/>
    <w:basedOn w:val="1"/>
    <w:qFormat/>
    <w:uiPriority w:val="0"/>
    <w:pPr>
      <w:adjustRightInd/>
      <w:spacing w:line="360" w:lineRule="auto"/>
      <w:ind w:firstLine="480"/>
    </w:pPr>
    <w:rPr>
      <w:sz w:val="24"/>
    </w:rPr>
  </w:style>
  <w:style w:type="table" w:customStyle="1" w:styleId="920">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6">
    <w:name w:val="列出段落111"/>
    <w:basedOn w:val="1"/>
    <w:qFormat/>
    <w:uiPriority w:val="34"/>
    <w:pPr>
      <w:ind w:firstLine="420" w:firstLineChars="200"/>
    </w:pPr>
  </w:style>
  <w:style w:type="character" w:customStyle="1" w:styleId="927">
    <w:name w:val="交叉引用"/>
    <w:qFormat/>
    <w:uiPriority w:val="1"/>
    <w:rPr>
      <w:rFonts w:ascii="Arial" w:hAnsi="Arial" w:eastAsia="黑体"/>
      <w:snapToGrid w:val="0"/>
      <w:color w:val="0000FF"/>
      <w:kern w:val="0"/>
      <w:sz w:val="20"/>
      <w:szCs w:val="21"/>
      <w:u w:val="single"/>
      <w:lang w:val="en-US" w:eastAsia="zh-CN"/>
    </w:rPr>
  </w:style>
  <w:style w:type="character" w:customStyle="1" w:styleId="928">
    <w:name w:val="正文缩进 字符1"/>
    <w:qFormat/>
    <w:uiPriority w:val="0"/>
    <w:rPr>
      <w:rFonts w:ascii="宋体" w:eastAsia="宋体"/>
      <w:snapToGrid w:val="0"/>
      <w:color w:val="000000"/>
      <w:kern w:val="28"/>
      <w:sz w:val="28"/>
      <w:lang w:val="en-US" w:eastAsia="zh-CN" w:bidi="ar-SA"/>
    </w:rPr>
  </w:style>
  <w:style w:type="character" w:customStyle="1" w:styleId="929">
    <w:name w:val="页脚 字符1"/>
    <w:qFormat/>
    <w:locked/>
    <w:uiPriority w:val="99"/>
    <w:rPr>
      <w:kern w:val="2"/>
      <w:sz w:val="18"/>
      <w:szCs w:val="18"/>
    </w:rPr>
  </w:style>
  <w:style w:type="character" w:customStyle="1" w:styleId="930">
    <w:name w:val="页眉 字符1"/>
    <w:qFormat/>
    <w:uiPriority w:val="99"/>
    <w:rPr>
      <w:kern w:val="2"/>
      <w:sz w:val="18"/>
      <w:szCs w:val="18"/>
    </w:rPr>
  </w:style>
  <w:style w:type="character" w:customStyle="1" w:styleId="931">
    <w:name w:val="尾注文本 字符"/>
    <w:link w:val="37"/>
    <w:qFormat/>
    <w:uiPriority w:val="0"/>
    <w:rPr>
      <w:kern w:val="2"/>
      <w:sz w:val="21"/>
      <w:szCs w:val="24"/>
      <w:lang w:val="zh-CN"/>
    </w:rPr>
  </w:style>
  <w:style w:type="character" w:customStyle="1" w:styleId="932">
    <w:name w:val="无间隔 字符"/>
    <w:link w:val="482"/>
    <w:qFormat/>
    <w:uiPriority w:val="99"/>
    <w:rPr>
      <w:kern w:val="2"/>
      <w:sz w:val="21"/>
      <w:szCs w:val="22"/>
    </w:rPr>
  </w:style>
  <w:style w:type="character" w:customStyle="1" w:styleId="933">
    <w:name w:val="标准文本 Char Char"/>
    <w:link w:val="934"/>
    <w:qFormat/>
    <w:uiPriority w:val="0"/>
    <w:rPr>
      <w:rFonts w:cs="宋体"/>
      <w:kern w:val="2"/>
      <w:sz w:val="24"/>
    </w:rPr>
  </w:style>
  <w:style w:type="paragraph" w:customStyle="1" w:styleId="934">
    <w:name w:val="标准文本"/>
    <w:basedOn w:val="1"/>
    <w:link w:val="933"/>
    <w:qFormat/>
    <w:uiPriority w:val="0"/>
    <w:pPr>
      <w:adjustRightInd/>
      <w:spacing w:line="360" w:lineRule="auto"/>
      <w:ind w:firstLine="480" w:firstLineChars="200"/>
    </w:pPr>
    <w:rPr>
      <w:rFonts w:cs="宋体"/>
      <w:sz w:val="24"/>
      <w:szCs w:val="20"/>
    </w:rPr>
  </w:style>
  <w:style w:type="character" w:customStyle="1" w:styleId="935">
    <w:name w:val="Char Char213"/>
    <w:qFormat/>
    <w:uiPriority w:val="0"/>
    <w:rPr>
      <w:rFonts w:eastAsia="Century Gothic"/>
      <w:b/>
      <w:bCs/>
      <w:kern w:val="44"/>
      <w:sz w:val="32"/>
      <w:szCs w:val="44"/>
      <w:lang w:val="en-US" w:eastAsia="zh-CN" w:bidi="ar-SA"/>
    </w:rPr>
  </w:style>
  <w:style w:type="character" w:customStyle="1" w:styleId="936">
    <w:name w:val="apple-style-span"/>
    <w:qFormat/>
    <w:uiPriority w:val="0"/>
    <w:rPr>
      <w:rFonts w:ascii="Arial" w:hAnsi="Arial" w:eastAsia="黑体" w:cs="Arial"/>
      <w:snapToGrid w:val="0"/>
      <w:kern w:val="0"/>
      <w:szCs w:val="21"/>
    </w:rPr>
  </w:style>
  <w:style w:type="character" w:customStyle="1" w:styleId="937">
    <w:name w:val="15"/>
    <w:qFormat/>
    <w:uiPriority w:val="0"/>
    <w:rPr>
      <w:rFonts w:hint="default" w:ascii="Calibri" w:hAnsi="Calibri"/>
      <w:color w:val="0000FF"/>
      <w:u w:val="single"/>
    </w:rPr>
  </w:style>
  <w:style w:type="character" w:customStyle="1" w:styleId="938">
    <w:name w:val="16"/>
    <w:qFormat/>
    <w:uiPriority w:val="0"/>
    <w:rPr>
      <w:rFonts w:hint="eastAsia" w:ascii="宋体" w:hAnsi="宋体" w:eastAsia="宋体"/>
      <w:color w:val="000000"/>
      <w:sz w:val="20"/>
      <w:szCs w:val="20"/>
    </w:rPr>
  </w:style>
  <w:style w:type="character" w:customStyle="1" w:styleId="939">
    <w:name w:val="edui-unclickable"/>
    <w:qFormat/>
    <w:uiPriority w:val="0"/>
    <w:rPr>
      <w:color w:val="808080"/>
    </w:rPr>
  </w:style>
  <w:style w:type="character" w:customStyle="1" w:styleId="940">
    <w:name w:val="tpc_content1"/>
    <w:qFormat/>
    <w:uiPriority w:val="0"/>
    <w:rPr>
      <w:sz w:val="20"/>
      <w:szCs w:val="20"/>
    </w:rPr>
  </w:style>
  <w:style w:type="character" w:customStyle="1" w:styleId="941">
    <w:name w:val="正文文本缩进 字符"/>
    <w:qFormat/>
    <w:uiPriority w:val="0"/>
    <w:rPr>
      <w:rFonts w:ascii="Century Gothic" w:hAnsi="Century Gothic" w:eastAsia="Century Gothic"/>
      <w:kern w:val="2"/>
      <w:sz w:val="24"/>
      <w:lang w:val="en-US" w:eastAsia="zh-CN" w:bidi="ar-SA"/>
    </w:rPr>
  </w:style>
  <w:style w:type="character" w:customStyle="1" w:styleId="942">
    <w:name w:val="正文文本 2 字符"/>
    <w:qFormat/>
    <w:uiPriority w:val="0"/>
    <w:rPr>
      <w:rFonts w:ascii="Arial" w:hAnsi="Arial" w:eastAsia="宋体"/>
      <w:kern w:val="2"/>
      <w:sz w:val="24"/>
      <w:szCs w:val="24"/>
      <w:lang w:val="en-US" w:eastAsia="zh-CN" w:bidi="ar-SA"/>
    </w:rPr>
  </w:style>
  <w:style w:type="character" w:customStyle="1" w:styleId="943">
    <w:name w:val="edui-clickable2"/>
    <w:qFormat/>
    <w:uiPriority w:val="0"/>
    <w:rPr>
      <w:color w:val="0000FF"/>
      <w:u w:val="single"/>
    </w:rPr>
  </w:style>
  <w:style w:type="character" w:customStyle="1" w:styleId="944">
    <w:name w:val="style1"/>
    <w:qFormat/>
    <w:uiPriority w:val="0"/>
    <w:rPr>
      <w:rFonts w:ascii="Arial" w:hAnsi="Arial" w:eastAsia="黑体" w:cs="Arial"/>
      <w:snapToGrid w:val="0"/>
      <w:kern w:val="0"/>
      <w:szCs w:val="21"/>
    </w:rPr>
  </w:style>
  <w:style w:type="character" w:customStyle="1" w:styleId="945">
    <w:name w:val="zbggtop11 style5"/>
    <w:qFormat/>
    <w:uiPriority w:val="0"/>
    <w:rPr>
      <w:rFonts w:ascii="Arial" w:hAnsi="Arial" w:eastAsia="黑体" w:cs="Arial"/>
      <w:snapToGrid w:val="0"/>
      <w:kern w:val="0"/>
      <w:szCs w:val="21"/>
    </w:rPr>
  </w:style>
  <w:style w:type="character" w:customStyle="1" w:styleId="946">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7">
    <w:name w:val="bulletintext1"/>
    <w:qFormat/>
    <w:uiPriority w:val="0"/>
    <w:rPr>
      <w:color w:val="000000"/>
      <w:sz w:val="18"/>
    </w:rPr>
  </w:style>
  <w:style w:type="paragraph" w:customStyle="1" w:styleId="948">
    <w:name w:val="_Style 947"/>
    <w:basedOn w:val="1"/>
    <w:next w:val="257"/>
    <w:qFormat/>
    <w:uiPriority w:val="34"/>
    <w:pPr>
      <w:adjustRightInd/>
      <w:ind w:firstLine="420" w:firstLineChars="200"/>
    </w:pPr>
  </w:style>
  <w:style w:type="paragraph" w:customStyle="1" w:styleId="949">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0">
    <w:name w:val="纯文本2"/>
    <w:basedOn w:val="1"/>
    <w:qFormat/>
    <w:uiPriority w:val="0"/>
    <w:pPr>
      <w:adjustRightInd/>
      <w:snapToGrid w:val="0"/>
      <w:jc w:val="left"/>
    </w:pPr>
    <w:rPr>
      <w:rFonts w:ascii="Century Gothic" w:hAnsi="楷体_GB2312" w:eastAsia="Century Gothic"/>
      <w:szCs w:val="20"/>
    </w:rPr>
  </w:style>
  <w:style w:type="paragraph" w:customStyle="1" w:styleId="951">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2">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3">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4">
    <w:name w:val="Blockquote"/>
    <w:basedOn w:val="1"/>
    <w:qFormat/>
    <w:uiPriority w:val="0"/>
    <w:pPr>
      <w:autoSpaceDE w:val="0"/>
      <w:autoSpaceDN w:val="0"/>
      <w:spacing w:before="100" w:after="100"/>
      <w:ind w:left="360" w:right="360"/>
      <w:jc w:val="left"/>
    </w:pPr>
    <w:rPr>
      <w:kern w:val="0"/>
      <w:sz w:val="24"/>
      <w:szCs w:val="20"/>
    </w:rPr>
  </w:style>
  <w:style w:type="paragraph" w:customStyle="1" w:styleId="955">
    <w:name w:val="p1"/>
    <w:basedOn w:val="1"/>
    <w:qFormat/>
    <w:uiPriority w:val="0"/>
    <w:pPr>
      <w:widowControl/>
      <w:adjustRightInd/>
      <w:jc w:val="left"/>
    </w:pPr>
    <w:rPr>
      <w:rFonts w:ascii=".PingFang SC" w:eastAsia=".PingFang SC"/>
      <w:color w:val="454545"/>
      <w:kern w:val="0"/>
      <w:sz w:val="18"/>
      <w:szCs w:val="18"/>
    </w:rPr>
  </w:style>
  <w:style w:type="paragraph" w:customStyle="1" w:styleId="956">
    <w:name w:val="Table Paragraph"/>
    <w:basedOn w:val="1"/>
    <w:qFormat/>
    <w:uiPriority w:val="0"/>
    <w:pPr>
      <w:adjustRightInd/>
      <w:jc w:val="left"/>
    </w:pPr>
    <w:rPr>
      <w:rFonts w:ascii="Calibri" w:hAnsi="Calibri"/>
      <w:kern w:val="0"/>
      <w:sz w:val="22"/>
      <w:szCs w:val="22"/>
      <w:lang w:eastAsia="en-US"/>
    </w:rPr>
  </w:style>
  <w:style w:type="paragraph" w:customStyle="1" w:styleId="957">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8">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9">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0">
    <w:name w:val="ksfind_class_select1"/>
    <w:basedOn w:val="69"/>
    <w:qFormat/>
    <w:uiPriority w:val="0"/>
    <w:rPr>
      <w:color w:val="000000"/>
      <w:shd w:val="clear" w:color="auto" w:fill="EFD200"/>
    </w:rPr>
  </w:style>
  <w:style w:type="character" w:customStyle="1" w:styleId="961">
    <w:name w:val="font71"/>
    <w:qFormat/>
    <w:uiPriority w:val="0"/>
    <w:rPr>
      <w:rFonts w:hint="eastAsia" w:ascii="宋体" w:hAnsi="宋体" w:eastAsia="宋体" w:cs="宋体"/>
      <w:color w:val="000000"/>
      <w:sz w:val="22"/>
      <w:szCs w:val="22"/>
      <w:u w:val="none"/>
    </w:rPr>
  </w:style>
  <w:style w:type="character" w:customStyle="1" w:styleId="962">
    <w:name w:val="font91"/>
    <w:basedOn w:val="69"/>
    <w:qFormat/>
    <w:uiPriority w:val="0"/>
    <w:rPr>
      <w:rFonts w:hint="eastAsia" w:ascii="仿宋" w:hAnsi="仿宋" w:eastAsia="仿宋" w:cs="仿宋"/>
      <w:color w:val="000000"/>
      <w:sz w:val="22"/>
      <w:szCs w:val="22"/>
      <w:u w:val="none"/>
    </w:rPr>
  </w:style>
  <w:style w:type="paragraph" w:customStyle="1" w:styleId="963">
    <w:name w:val="自动更正"/>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64">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5">
    <w:name w:val="表格内容"/>
    <w:basedOn w:val="1"/>
    <w:qFormat/>
    <w:uiPriority w:val="0"/>
    <w:pPr>
      <w:jc w:val="center"/>
    </w:pPr>
    <w:rPr>
      <w:rFonts w:ascii="Calibri" w:hAnsi="Calibri"/>
      <w:szCs w:val="22"/>
    </w:rPr>
  </w:style>
  <w:style w:type="paragraph" w:customStyle="1" w:styleId="966">
    <w:name w:val="修订5"/>
    <w:hidden/>
    <w:semiHidden/>
    <w:qFormat/>
    <w:uiPriority w:val="99"/>
    <w:rPr>
      <w:rFonts w:ascii="Times New Roman" w:hAnsi="Times New Roman" w:eastAsia="宋体" w:cs="Times New Roman"/>
      <w:kern w:val="2"/>
      <w:sz w:val="21"/>
      <w:szCs w:val="24"/>
      <w:lang w:val="en-US" w:eastAsia="zh-CN" w:bidi="ar-SA"/>
    </w:rPr>
  </w:style>
  <w:style w:type="paragraph" w:customStyle="1" w:styleId="967">
    <w:name w:val="修订6"/>
    <w:hidden/>
    <w:semiHidden/>
    <w:qFormat/>
    <w:uiPriority w:val="99"/>
    <w:rPr>
      <w:rFonts w:ascii="Times New Roman" w:hAnsi="Times New Roman" w:eastAsia="宋体" w:cs="Times New Roman"/>
      <w:kern w:val="2"/>
      <w:sz w:val="21"/>
      <w:szCs w:val="24"/>
      <w:lang w:val="en-US" w:eastAsia="zh-CN" w:bidi="ar-SA"/>
    </w:rPr>
  </w:style>
  <w:style w:type="paragraph" w:customStyle="1" w:styleId="968">
    <w:name w:val="修订7"/>
    <w:hidden/>
    <w:semiHidden/>
    <w:qFormat/>
    <w:uiPriority w:val="99"/>
    <w:rPr>
      <w:rFonts w:ascii="Times New Roman" w:hAnsi="Times New Roman" w:eastAsia="宋体" w:cs="Times New Roman"/>
      <w:kern w:val="2"/>
      <w:sz w:val="21"/>
      <w:szCs w:val="24"/>
      <w:lang w:val="en-US" w:eastAsia="zh-CN" w:bidi="ar-SA"/>
    </w:rPr>
  </w:style>
  <w:style w:type="character" w:customStyle="1" w:styleId="969">
    <w:name w:val="font101"/>
    <w:qFormat/>
    <w:uiPriority w:val="0"/>
    <w:rPr>
      <w:rFonts w:hint="eastAsia" w:ascii="宋体" w:hAnsi="宋体" w:eastAsia="宋体" w:cs="宋体"/>
      <w:color w:val="000000"/>
      <w:sz w:val="21"/>
      <w:szCs w:val="21"/>
      <w:u w:val="none"/>
    </w:rPr>
  </w:style>
  <w:style w:type="paragraph" w:customStyle="1" w:styleId="970">
    <w:name w:val="正文空2字"/>
    <w:basedOn w:val="971"/>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971">
    <w:name w:val="左对齐正文"/>
    <w:qFormat/>
    <w:uiPriority w:val="99"/>
    <w:rPr>
      <w:rFonts w:ascii="Calibri" w:hAnsi="Calibri" w:eastAsia="仿宋_GB2312" w:cs="Calibri"/>
      <w:kern w:val="2"/>
      <w:sz w:val="32"/>
      <w:szCs w:val="32"/>
      <w:lang w:val="en-US" w:eastAsia="zh-CN" w:bidi="ar-SA"/>
    </w:rPr>
  </w:style>
  <w:style w:type="table" w:customStyle="1" w:styleId="972">
    <w:name w:val="Table Normal"/>
    <w:semiHidden/>
    <w:unhideWhenUsed/>
    <w:qFormat/>
    <w:uiPriority w:val="0"/>
    <w:rPr>
      <w:rFonts w:ascii="Arial" w:hAnsi="Arial" w:cs="Arial" w:eastAsiaTheme="minorEastAsia"/>
      <w:snapToGrid w:val="0"/>
      <w:color w:val="000000"/>
      <w:sz w:val="21"/>
      <w:szCs w:val="21"/>
    </w:rPr>
    <w:tblPr>
      <w:tblCellMar>
        <w:top w:w="0" w:type="dxa"/>
        <w:left w:w="0" w:type="dxa"/>
        <w:bottom w:w="0" w:type="dxa"/>
        <w:right w:w="0" w:type="dxa"/>
      </w:tblCellMar>
    </w:tblPr>
  </w:style>
  <w:style w:type="paragraph" w:customStyle="1" w:styleId="973">
    <w:name w:val="Y-图表"/>
    <w:qFormat/>
    <w:uiPriority w:val="0"/>
    <w:pPr>
      <w:jc w:val="center"/>
    </w:pPr>
    <w:rPr>
      <w:rFonts w:ascii="Times New Roman" w:hAnsi="Times New Roman" w:eastAsia="宋体" w:cs="Times New Roman"/>
      <w:kern w:val="2"/>
      <w:sz w:val="21"/>
      <w:szCs w:val="21"/>
      <w:lang w:val="en-US" w:eastAsia="zh-CN" w:bidi="ar-SA"/>
    </w:rPr>
  </w:style>
  <w:style w:type="paragraph" w:customStyle="1" w:styleId="974">
    <w:name w:val="[Normal]"/>
    <w:qFormat/>
    <w:uiPriority w:val="0"/>
    <w:pPr>
      <w:widowControl w:val="0"/>
      <w:autoSpaceDE w:val="0"/>
      <w:autoSpaceDN w:val="0"/>
      <w:adjustRightInd w:val="0"/>
      <w:spacing w:after="160" w:line="259" w:lineRule="auto"/>
    </w:pPr>
    <w:rPr>
      <w:rFonts w:ascii="宋体" w:hAnsi="Times New Roman" w:eastAsia="宋体" w:cs="宋体"/>
      <w:sz w:val="24"/>
      <w:szCs w:val="24"/>
      <w:lang w:val="en-US" w:eastAsia="zh-CN" w:bidi="ar-SA"/>
    </w:rPr>
  </w:style>
  <w:style w:type="paragraph" w:customStyle="1" w:styleId="975">
    <w:name w:val="技术研究正文"/>
    <w:basedOn w:val="1"/>
    <w:qFormat/>
    <w:uiPriority w:val="0"/>
    <w:pPr>
      <w:spacing w:line="360" w:lineRule="auto"/>
      <w:ind w:firstLine="200" w:firstLineChars="200"/>
    </w:pPr>
    <w:rPr>
      <w:rFonts w:ascii="楷体" w:hAnsi="楷体" w:cs="楷体"/>
      <w:kern w:val="0"/>
      <w:sz w:val="24"/>
    </w:rPr>
  </w:style>
  <w:style w:type="paragraph" w:customStyle="1" w:styleId="976">
    <w:name w:val="SOR 正文"/>
    <w:qFormat/>
    <w:uiPriority w:val="0"/>
    <w:rPr>
      <w:rFonts w:ascii="Times New Roman" w:hAnsi="Times New Roman" w:eastAsia="宋体" w:cs="Times New Roman"/>
      <w:szCs w:val="24"/>
      <w:lang w:val="en-US" w:eastAsia="zh-CN" w:bidi="ar-SA"/>
    </w:rPr>
  </w:style>
  <w:style w:type="paragraph" w:customStyle="1" w:styleId="977">
    <w:name w:val="paragraph"/>
    <w:basedOn w:val="1"/>
    <w:semiHidden/>
    <w:qFormat/>
    <w:uiPriority w:val="0"/>
    <w:pPr>
      <w:widowControl/>
      <w:spacing w:before="100" w:beforeAutospacing="1" w:after="100" w:afterAutospacing="1"/>
      <w:jc w:val="left"/>
    </w:pPr>
    <w:rPr>
      <w:rFonts w:ascii="等线" w:hAnsi="等线" w:eastAsia="等线"/>
      <w:kern w:val="0"/>
      <w:sz w:val="24"/>
    </w:rPr>
  </w:style>
  <w:style w:type="paragraph" w:customStyle="1" w:styleId="978">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979">
    <w:name w:val="Revision"/>
    <w:hidden/>
    <w:unhideWhenUsed/>
    <w:qFormat/>
    <w:uiPriority w:val="99"/>
    <w:rPr>
      <w:rFonts w:ascii="Times New Roman" w:hAnsi="Times New Roman" w:eastAsia="宋体" w:cs="Times New Roman"/>
      <w:kern w:val="2"/>
      <w:sz w:val="21"/>
      <w:szCs w:val="24"/>
      <w:lang w:val="en-US" w:eastAsia="zh-CN" w:bidi="ar-SA"/>
    </w:rPr>
  </w:style>
  <w:style w:type="character" w:customStyle="1" w:styleId="980">
    <w:name w:val="font121"/>
    <w:basedOn w:val="69"/>
    <w:qFormat/>
    <w:uiPriority w:val="0"/>
    <w:rPr>
      <w:rFonts w:hint="eastAsia" w:ascii="宋体" w:hAnsi="宋体" w:eastAsia="宋体" w:cs="宋体"/>
      <w:color w:val="000000"/>
      <w:sz w:val="20"/>
      <w:szCs w:val="20"/>
      <w:u w:val="none"/>
    </w:rPr>
  </w:style>
  <w:style w:type="character" w:customStyle="1" w:styleId="981">
    <w:name w:val="font161"/>
    <w:basedOn w:val="69"/>
    <w:qFormat/>
    <w:uiPriority w:val="0"/>
    <w:rPr>
      <w:rFonts w:hint="default" w:ascii="Times New Roman" w:hAnsi="Times New Roman" w:cs="Times New Roman"/>
      <w:color w:val="000000"/>
      <w:sz w:val="20"/>
      <w:szCs w:val="20"/>
      <w:u w:val="none"/>
    </w:rPr>
  </w:style>
  <w:style w:type="character" w:customStyle="1" w:styleId="982">
    <w:name w:val="font112"/>
    <w:basedOn w:val="69"/>
    <w:qFormat/>
    <w:uiPriority w:val="0"/>
    <w:rPr>
      <w:rFonts w:hint="eastAsia" w:ascii="宋体" w:hAnsi="宋体" w:eastAsia="宋体" w:cs="宋体"/>
      <w:color w:val="000000"/>
      <w:sz w:val="20"/>
      <w:szCs w:val="20"/>
      <w:u w:val="none"/>
    </w:rPr>
  </w:style>
  <w:style w:type="paragraph" w:customStyle="1" w:styleId="983">
    <w:name w:val="font0"/>
    <w:basedOn w:val="1"/>
    <w:qFormat/>
    <w:uiPriority w:val="0"/>
    <w:pPr>
      <w:widowControl/>
      <w:spacing w:before="100" w:beforeAutospacing="1" w:after="100" w:afterAutospacing="1"/>
      <w:jc w:val="left"/>
    </w:pPr>
    <w:rPr>
      <w:rFonts w:hint="eastAsia" w:ascii="宋体" w:hAnsi="宋体" w:cs="黑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84</Pages>
  <Words>5984</Words>
  <Characters>6702</Characters>
  <Lines>716</Lines>
  <Paragraphs>201</Paragraphs>
  <TotalTime>5</TotalTime>
  <ScaleCrop>false</ScaleCrop>
  <LinksUpToDate>false</LinksUpToDate>
  <CharactersWithSpaces>7151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2024-07-11T06:26:00Z</dcterms:created>
  <dc:creator>玥</dc:creator>
  <cp:lastModifiedBy> 春＜＜  </cp:lastModifiedBy>
  <cp:lastPrinted>2025-03-21T03:22:00Z</cp:lastPrinted>
  <dcterms:modified xsi:type="dcterms:W3CDTF">2025-06-23T01:40:23Z</dcterms:modified>
  <dc:title>杭州市市民卡扩大发卡工程</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800BFD2E590D4099AC169DDB4D0E2D68_13</vt:lpwstr>
  </property>
  <property fmtid="{D5CDD505-2E9C-101B-9397-08002B2CF9AE}" pid="5" name="KSOTemplateDocerSaveRecord">
    <vt:lpwstr>eyJoZGlkIjoiOTEwNTQwYTUzZDNhMjVhNGQzYTY5NDg1ODIzYWJkOGMiLCJ1c2VySWQiOiI3ODgyMTIwNjUifQ==</vt:lpwstr>
  </property>
</Properties>
</file>