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84110">
      <w:pPr>
        <w:spacing w:line="360" w:lineRule="auto"/>
        <w:jc w:val="center"/>
        <w:rPr>
          <w:rFonts w:hint="eastAsia" w:ascii="仿宋" w:hAnsi="仿宋" w:eastAsia="仿宋" w:cs="仿宋_GB2312"/>
          <w:b w:val="0"/>
          <w:bCs/>
          <w:color w:val="auto"/>
          <w:sz w:val="24"/>
          <w:highlight w:val="none"/>
          <w:lang w:val="en-US" w:eastAsia="zh-CN"/>
        </w:rPr>
      </w:pPr>
      <w:bookmarkStart w:id="392" w:name="_GoBack"/>
      <w:r>
        <w:rPr>
          <w:rFonts w:hint="eastAsia" w:ascii="仿宋" w:hAnsi="仿宋" w:eastAsia="仿宋" w:cs="仿宋_GB2312"/>
          <w:b w:val="0"/>
          <w:bCs/>
          <w:color w:val="auto"/>
          <w:sz w:val="24"/>
          <w:highlight w:val="none"/>
          <w:lang w:val="en-US" w:eastAsia="zh-CN"/>
        </w:rPr>
        <w:t xml:space="preserve"> </w:t>
      </w:r>
    </w:p>
    <w:p w14:paraId="12E62E0D">
      <w:pPr>
        <w:adjustRightInd/>
        <w:spacing w:line="360" w:lineRule="auto"/>
        <w:jc w:val="center"/>
        <w:rPr>
          <w:rFonts w:ascii="仿宋_GB2312" w:hAnsi="仿宋" w:eastAsia="仿宋_GB2312" w:cs="仿宋_GB2312"/>
          <w:b w:val="0"/>
          <w:bCs/>
          <w:color w:val="auto"/>
          <w:sz w:val="48"/>
          <w:szCs w:val="48"/>
          <w:highlight w:val="none"/>
        </w:rPr>
      </w:pPr>
    </w:p>
    <w:p w14:paraId="47191878">
      <w:pPr>
        <w:adjustRightInd/>
        <w:spacing w:line="360" w:lineRule="auto"/>
        <w:jc w:val="center"/>
        <w:rPr>
          <w:rFonts w:ascii="仿宋" w:hAnsi="仿宋" w:eastAsia="仿宋" w:cs="仿宋_GB2312"/>
          <w:b w:val="0"/>
          <w:bCs/>
          <w:color w:val="auto"/>
          <w:sz w:val="48"/>
          <w:szCs w:val="48"/>
          <w:highlight w:val="none"/>
        </w:rPr>
      </w:pPr>
    </w:p>
    <w:p w14:paraId="1EFA8C3E">
      <w:pPr>
        <w:adjustRightInd/>
        <w:spacing w:line="360" w:lineRule="auto"/>
        <w:jc w:val="center"/>
        <w:rPr>
          <w:rFonts w:hint="eastAsia" w:ascii="仿宋" w:hAnsi="仿宋" w:eastAsia="仿宋" w:cs="仿宋_GB2312"/>
          <w:b/>
          <w:bCs w:val="0"/>
          <w:color w:val="auto"/>
          <w:sz w:val="48"/>
          <w:szCs w:val="48"/>
          <w:highlight w:val="none"/>
          <w:lang w:eastAsia="zh-CN"/>
        </w:rPr>
      </w:pPr>
      <w:r>
        <w:rPr>
          <w:rFonts w:hint="eastAsia" w:ascii="仿宋" w:hAnsi="仿宋" w:eastAsia="仿宋" w:cs="仿宋_GB2312"/>
          <w:b/>
          <w:bCs w:val="0"/>
          <w:color w:val="auto"/>
          <w:sz w:val="48"/>
          <w:szCs w:val="48"/>
          <w:highlight w:val="none"/>
          <w:lang w:eastAsia="zh-CN"/>
        </w:rPr>
        <w:t>浙江省广播电视监测评议中心</w:t>
      </w:r>
    </w:p>
    <w:p w14:paraId="64555DE5">
      <w:pPr>
        <w:adjustRightInd/>
        <w:spacing w:line="360" w:lineRule="auto"/>
        <w:jc w:val="center"/>
        <w:rPr>
          <w:rFonts w:hint="eastAsia" w:ascii="仿宋" w:hAnsi="仿宋" w:eastAsia="仿宋" w:cs="仿宋_GB2312"/>
          <w:b/>
          <w:bCs w:val="0"/>
          <w:color w:val="auto"/>
          <w:sz w:val="48"/>
          <w:szCs w:val="48"/>
          <w:highlight w:val="none"/>
          <w:lang w:eastAsia="zh-CN"/>
        </w:rPr>
      </w:pPr>
      <w:r>
        <w:rPr>
          <w:rFonts w:hint="eastAsia" w:ascii="仿宋" w:hAnsi="仿宋" w:eastAsia="仿宋" w:cs="仿宋_GB2312"/>
          <w:b/>
          <w:bCs w:val="0"/>
          <w:color w:val="auto"/>
          <w:sz w:val="48"/>
          <w:szCs w:val="48"/>
          <w:highlight w:val="none"/>
          <w:lang w:eastAsia="zh-CN"/>
        </w:rPr>
        <w:t>2025年内容监管大数据服务项目</w:t>
      </w:r>
    </w:p>
    <w:p w14:paraId="3B4254D5">
      <w:pPr>
        <w:adjustRightInd/>
        <w:spacing w:line="360" w:lineRule="auto"/>
        <w:jc w:val="center"/>
        <w:rPr>
          <w:rFonts w:ascii="仿宋" w:hAnsi="仿宋" w:eastAsia="仿宋" w:cs="仿宋_GB2312"/>
          <w:b/>
          <w:bCs w:val="0"/>
          <w:color w:val="auto"/>
          <w:sz w:val="48"/>
          <w:szCs w:val="48"/>
          <w:highlight w:val="none"/>
        </w:rPr>
      </w:pPr>
      <w:r>
        <w:rPr>
          <w:rFonts w:hint="eastAsia" w:ascii="仿宋" w:hAnsi="仿宋" w:eastAsia="仿宋" w:cs="仿宋_GB2312"/>
          <w:b/>
          <w:bCs w:val="0"/>
          <w:color w:val="auto"/>
          <w:sz w:val="48"/>
          <w:szCs w:val="48"/>
          <w:highlight w:val="none"/>
        </w:rPr>
        <w:t>招标文件</w:t>
      </w:r>
    </w:p>
    <w:p w14:paraId="6656D63C">
      <w:pPr>
        <w:adjustRightInd/>
        <w:spacing w:line="360" w:lineRule="auto"/>
        <w:jc w:val="center"/>
        <w:rPr>
          <w:rFonts w:ascii="仿宋" w:hAnsi="仿宋" w:eastAsia="仿宋" w:cs="仿宋_GB2312"/>
          <w:b/>
          <w:bCs w:val="0"/>
          <w:color w:val="auto"/>
          <w:sz w:val="48"/>
          <w:szCs w:val="48"/>
          <w:highlight w:val="none"/>
        </w:rPr>
      </w:pPr>
      <w:r>
        <w:rPr>
          <w:rFonts w:hint="eastAsia" w:ascii="仿宋" w:hAnsi="仿宋" w:eastAsia="仿宋" w:cs="仿宋_GB2312"/>
          <w:b/>
          <w:bCs w:val="0"/>
          <w:color w:val="auto"/>
          <w:sz w:val="48"/>
          <w:szCs w:val="48"/>
          <w:highlight w:val="none"/>
        </w:rPr>
        <w:t xml:space="preserve"> （电子招投标）</w:t>
      </w:r>
    </w:p>
    <w:p w14:paraId="33663BC5">
      <w:pPr>
        <w:adjustRightInd/>
        <w:spacing w:line="360" w:lineRule="auto"/>
        <w:jc w:val="center"/>
        <w:rPr>
          <w:rFonts w:hint="eastAsia" w:ascii="仿宋" w:hAnsi="仿宋" w:eastAsia="仿宋" w:cs="仿宋_GB2312"/>
          <w:b/>
          <w:bCs w:val="0"/>
          <w:color w:val="auto"/>
          <w:sz w:val="48"/>
          <w:szCs w:val="48"/>
          <w:highlight w:val="none"/>
          <w:lang w:eastAsia="zh-CN"/>
        </w:rPr>
      </w:pPr>
      <w:r>
        <w:rPr>
          <w:rFonts w:hint="eastAsia" w:ascii="仿宋" w:hAnsi="仿宋" w:eastAsia="仿宋" w:cs="仿宋_GB2312"/>
          <w:b/>
          <w:bCs w:val="0"/>
          <w:color w:val="auto"/>
          <w:sz w:val="48"/>
          <w:szCs w:val="48"/>
          <w:highlight w:val="none"/>
        </w:rPr>
        <w:t>编号:</w:t>
      </w:r>
      <w:r>
        <w:rPr>
          <w:rFonts w:hint="eastAsia" w:ascii="仿宋" w:hAnsi="仿宋" w:eastAsia="仿宋" w:cs="仿宋_GB2312"/>
          <w:b/>
          <w:bCs w:val="0"/>
          <w:color w:val="auto"/>
          <w:sz w:val="48"/>
          <w:szCs w:val="48"/>
          <w:highlight w:val="none"/>
          <w:lang w:eastAsia="zh-CN"/>
        </w:rPr>
        <w:t>BSZB2025-CZZG081</w:t>
      </w:r>
    </w:p>
    <w:p w14:paraId="6F6CAC67">
      <w:pPr>
        <w:adjustRightInd/>
        <w:spacing w:line="360" w:lineRule="auto"/>
        <w:rPr>
          <w:rFonts w:ascii="仿宋" w:hAnsi="仿宋" w:eastAsia="仿宋" w:cs="仿宋_GB2312"/>
          <w:b/>
          <w:bCs w:val="0"/>
          <w:color w:val="auto"/>
          <w:sz w:val="28"/>
          <w:szCs w:val="20"/>
          <w:highlight w:val="none"/>
        </w:rPr>
      </w:pPr>
    </w:p>
    <w:p w14:paraId="3A468615">
      <w:pPr>
        <w:spacing w:line="360" w:lineRule="auto"/>
        <w:jc w:val="center"/>
        <w:rPr>
          <w:rFonts w:ascii="仿宋" w:hAnsi="仿宋" w:eastAsia="仿宋" w:cs="仿宋_GB2312"/>
          <w:b/>
          <w:bCs w:val="0"/>
          <w:color w:val="auto"/>
          <w:sz w:val="44"/>
          <w:szCs w:val="44"/>
          <w:highlight w:val="none"/>
        </w:rPr>
      </w:pPr>
      <w:r>
        <w:rPr>
          <w:rFonts w:ascii="仿宋" w:hAnsi="仿宋" w:eastAsia="仿宋" w:cs="仿宋_GB2312"/>
          <w:b/>
          <w:bCs w:val="0"/>
          <w:color w:val="auto"/>
          <w:sz w:val="44"/>
          <w:szCs w:val="44"/>
          <w:highlight w:val="none"/>
        </w:rPr>
        <w:t xml:space="preserve"> </w:t>
      </w:r>
    </w:p>
    <w:p w14:paraId="583D0F8A">
      <w:pPr>
        <w:spacing w:line="360" w:lineRule="auto"/>
        <w:rPr>
          <w:rFonts w:ascii="仿宋" w:hAnsi="仿宋" w:eastAsia="仿宋" w:cs="仿宋_GB2312"/>
          <w:b/>
          <w:bCs w:val="0"/>
          <w:color w:val="auto"/>
          <w:sz w:val="32"/>
          <w:szCs w:val="32"/>
          <w:highlight w:val="none"/>
        </w:rPr>
      </w:pPr>
    </w:p>
    <w:p w14:paraId="5150E925">
      <w:pPr>
        <w:pStyle w:val="80"/>
        <w:ind w:firstLine="643"/>
        <w:rPr>
          <w:rFonts w:ascii="仿宋" w:hAnsi="仿宋" w:eastAsia="仿宋" w:cs="仿宋_GB2312"/>
          <w:b/>
          <w:bCs w:val="0"/>
          <w:color w:val="auto"/>
          <w:sz w:val="32"/>
          <w:szCs w:val="32"/>
          <w:highlight w:val="none"/>
        </w:rPr>
      </w:pPr>
    </w:p>
    <w:p w14:paraId="54E3304D">
      <w:pPr>
        <w:pStyle w:val="80"/>
        <w:ind w:firstLine="643"/>
        <w:rPr>
          <w:rFonts w:ascii="仿宋" w:hAnsi="仿宋" w:eastAsia="仿宋" w:cs="仿宋_GB2312"/>
          <w:b/>
          <w:bCs w:val="0"/>
          <w:color w:val="auto"/>
          <w:sz w:val="32"/>
          <w:szCs w:val="32"/>
          <w:highlight w:val="none"/>
        </w:rPr>
      </w:pPr>
    </w:p>
    <w:p w14:paraId="113F61BA">
      <w:pPr>
        <w:pStyle w:val="80"/>
        <w:ind w:firstLine="643"/>
        <w:rPr>
          <w:rFonts w:ascii="仿宋" w:hAnsi="仿宋" w:eastAsia="仿宋" w:cs="仿宋_GB2312"/>
          <w:b/>
          <w:bCs w:val="0"/>
          <w:color w:val="auto"/>
          <w:sz w:val="32"/>
          <w:szCs w:val="32"/>
          <w:highlight w:val="none"/>
        </w:rPr>
      </w:pPr>
    </w:p>
    <w:p w14:paraId="19EB62CC">
      <w:pPr>
        <w:spacing w:line="360" w:lineRule="auto"/>
        <w:jc w:val="center"/>
        <w:rPr>
          <w:rFonts w:hint="eastAsia" w:ascii="仿宋" w:hAnsi="仿宋" w:eastAsia="仿宋" w:cs="仿宋_GB2312"/>
          <w:b/>
          <w:bCs w:val="0"/>
          <w:color w:val="auto"/>
          <w:sz w:val="32"/>
          <w:szCs w:val="32"/>
          <w:highlight w:val="none"/>
          <w:lang w:eastAsia="zh-CN"/>
        </w:rPr>
      </w:pPr>
      <w:r>
        <w:rPr>
          <w:rFonts w:hint="eastAsia" w:ascii="仿宋" w:hAnsi="仿宋" w:eastAsia="仿宋" w:cs="仿宋_GB2312"/>
          <w:b/>
          <w:bCs w:val="0"/>
          <w:color w:val="auto"/>
          <w:sz w:val="32"/>
          <w:szCs w:val="32"/>
          <w:highlight w:val="none"/>
        </w:rPr>
        <w:t>采购人：</w:t>
      </w:r>
      <w:r>
        <w:rPr>
          <w:rFonts w:hint="eastAsia" w:ascii="仿宋" w:hAnsi="仿宋" w:eastAsia="仿宋" w:cs="仿宋_GB2312"/>
          <w:b/>
          <w:bCs w:val="0"/>
          <w:color w:val="auto"/>
          <w:sz w:val="32"/>
          <w:szCs w:val="32"/>
          <w:highlight w:val="none"/>
          <w:lang w:eastAsia="zh-CN"/>
        </w:rPr>
        <w:t>浙江省广播电视监测评议中心</w:t>
      </w:r>
    </w:p>
    <w:p w14:paraId="3237F92C">
      <w:pPr>
        <w:spacing w:line="360" w:lineRule="auto"/>
        <w:jc w:val="center"/>
        <w:rPr>
          <w:rFonts w:ascii="仿宋" w:hAnsi="仿宋" w:eastAsia="仿宋" w:cs="仿宋_GB2312"/>
          <w:b/>
          <w:bCs w:val="0"/>
          <w:color w:val="auto"/>
          <w:sz w:val="32"/>
          <w:szCs w:val="32"/>
          <w:highlight w:val="none"/>
        </w:rPr>
      </w:pPr>
      <w:r>
        <w:rPr>
          <w:rFonts w:hint="eastAsia" w:ascii="仿宋" w:hAnsi="仿宋" w:eastAsia="仿宋" w:cs="仿宋_GB2312"/>
          <w:b/>
          <w:bCs w:val="0"/>
          <w:color w:val="auto"/>
          <w:sz w:val="32"/>
          <w:szCs w:val="32"/>
          <w:highlight w:val="none"/>
        </w:rPr>
        <w:t>采购代理机构：杭州博实招标代理有限公司</w:t>
      </w:r>
    </w:p>
    <w:p w14:paraId="3351CCE1">
      <w:pPr>
        <w:spacing w:line="360" w:lineRule="auto"/>
        <w:jc w:val="center"/>
        <w:rPr>
          <w:rFonts w:ascii="仿宋" w:hAnsi="仿宋" w:eastAsia="仿宋" w:cs="仿宋_GB2312"/>
          <w:b/>
          <w:bCs w:val="0"/>
          <w:color w:val="auto"/>
          <w:sz w:val="24"/>
          <w:highlight w:val="none"/>
        </w:rPr>
      </w:pPr>
      <w:r>
        <w:rPr>
          <w:rFonts w:hint="eastAsia" w:ascii="仿宋_GB2312" w:hAnsi="仿宋_GB2312" w:eastAsia="仿宋_GB2312" w:cs="仿宋_GB2312"/>
          <w:b/>
          <w:bCs w:val="0"/>
          <w:color w:val="auto"/>
          <w:sz w:val="32"/>
          <w:szCs w:val="32"/>
          <w:highlight w:val="none"/>
        </w:rPr>
        <w:t>202</w:t>
      </w:r>
      <w:r>
        <w:rPr>
          <w:rFonts w:hint="eastAsia" w:ascii="仿宋_GB2312" w:hAnsi="仿宋_GB2312" w:eastAsia="仿宋_GB2312" w:cs="仿宋_GB2312"/>
          <w:b/>
          <w:bCs w:val="0"/>
          <w:color w:val="auto"/>
          <w:sz w:val="32"/>
          <w:szCs w:val="32"/>
          <w:highlight w:val="none"/>
          <w:lang w:val="en-US" w:eastAsia="zh-CN"/>
        </w:rPr>
        <w:t>5</w:t>
      </w:r>
      <w:r>
        <w:rPr>
          <w:rFonts w:hint="eastAsia" w:ascii="仿宋_GB2312" w:hAnsi="仿宋_GB2312" w:eastAsia="仿宋_GB2312" w:cs="仿宋_GB2312"/>
          <w:b/>
          <w:bCs w:val="0"/>
          <w:color w:val="auto"/>
          <w:sz w:val="32"/>
          <w:szCs w:val="32"/>
          <w:highlight w:val="none"/>
        </w:rPr>
        <w:t>年</w:t>
      </w:r>
      <w:r>
        <w:rPr>
          <w:rFonts w:hint="eastAsia" w:ascii="仿宋_GB2312" w:hAnsi="仿宋_GB2312" w:eastAsia="仿宋_GB2312" w:cs="仿宋_GB2312"/>
          <w:b/>
          <w:bCs w:val="0"/>
          <w:color w:val="auto"/>
          <w:sz w:val="32"/>
          <w:szCs w:val="32"/>
          <w:highlight w:val="none"/>
          <w:lang w:val="en-US" w:eastAsia="zh-CN"/>
        </w:rPr>
        <w:t>5</w:t>
      </w:r>
      <w:r>
        <w:rPr>
          <w:rFonts w:hint="eastAsia" w:ascii="仿宋_GB2312" w:hAnsi="仿宋_GB2312" w:eastAsia="仿宋_GB2312" w:cs="仿宋_GB2312"/>
          <w:b/>
          <w:bCs w:val="0"/>
          <w:color w:val="auto"/>
          <w:sz w:val="32"/>
          <w:szCs w:val="32"/>
          <w:highlight w:val="none"/>
        </w:rPr>
        <w:t>月</w:t>
      </w:r>
      <w:r>
        <w:rPr>
          <w:rFonts w:ascii="仿宋" w:hAnsi="仿宋" w:eastAsia="仿宋" w:cs="仿宋_GB2312"/>
          <w:b/>
          <w:bCs w:val="0"/>
          <w:color w:val="auto"/>
          <w:sz w:val="24"/>
          <w:highlight w:val="none"/>
        </w:rPr>
        <w:br w:type="page"/>
      </w:r>
      <w:bookmarkStart w:id="0" w:name="_Hlt67893495"/>
      <w:bookmarkEnd w:id="0"/>
    </w:p>
    <w:p w14:paraId="0B7FFDDA">
      <w:pPr>
        <w:spacing w:line="360" w:lineRule="auto"/>
        <w:jc w:val="center"/>
        <w:rPr>
          <w:rFonts w:ascii="仿宋" w:hAnsi="仿宋" w:eastAsia="仿宋" w:cs="仿宋_GB2312"/>
          <w:b w:val="0"/>
          <w:bCs/>
          <w:color w:val="auto"/>
          <w:sz w:val="24"/>
          <w:highlight w:val="none"/>
        </w:rPr>
      </w:pPr>
    </w:p>
    <w:p w14:paraId="1FC37C99">
      <w:pPr>
        <w:spacing w:line="360" w:lineRule="auto"/>
        <w:jc w:val="center"/>
        <w:rPr>
          <w:rFonts w:ascii="仿宋" w:hAnsi="仿宋" w:eastAsia="仿宋" w:cs="仿宋_GB2312"/>
          <w:b/>
          <w:bCs w:val="0"/>
          <w:color w:val="auto"/>
          <w:sz w:val="48"/>
          <w:szCs w:val="48"/>
          <w:highlight w:val="none"/>
        </w:rPr>
      </w:pPr>
      <w:r>
        <w:rPr>
          <w:rFonts w:hint="eastAsia" w:ascii="仿宋" w:hAnsi="仿宋" w:eastAsia="仿宋" w:cs="仿宋_GB2312"/>
          <w:b/>
          <w:bCs w:val="0"/>
          <w:color w:val="auto"/>
          <w:sz w:val="48"/>
          <w:szCs w:val="48"/>
          <w:highlight w:val="none"/>
        </w:rPr>
        <w:t>目</w:t>
      </w:r>
      <w:r>
        <w:rPr>
          <w:rFonts w:ascii="仿宋" w:hAnsi="仿宋" w:eastAsia="仿宋" w:cs="仿宋_GB2312"/>
          <w:b/>
          <w:bCs w:val="0"/>
          <w:color w:val="auto"/>
          <w:sz w:val="48"/>
          <w:szCs w:val="48"/>
          <w:highlight w:val="none"/>
        </w:rPr>
        <w:t xml:space="preserve">  </w:t>
      </w:r>
      <w:r>
        <w:rPr>
          <w:rFonts w:hint="eastAsia" w:ascii="仿宋" w:hAnsi="仿宋" w:eastAsia="仿宋" w:cs="仿宋_GB2312"/>
          <w:b/>
          <w:bCs w:val="0"/>
          <w:color w:val="auto"/>
          <w:sz w:val="48"/>
          <w:szCs w:val="48"/>
          <w:highlight w:val="none"/>
        </w:rPr>
        <w:t>录</w:t>
      </w:r>
    </w:p>
    <w:p w14:paraId="4A732793">
      <w:pPr>
        <w:spacing w:line="360" w:lineRule="auto"/>
        <w:rPr>
          <w:rFonts w:ascii="仿宋" w:hAnsi="仿宋" w:eastAsia="仿宋" w:cs="仿宋_GB2312"/>
          <w:b/>
          <w:bCs w:val="0"/>
          <w:color w:val="auto"/>
          <w:sz w:val="32"/>
          <w:szCs w:val="32"/>
          <w:highlight w:val="none"/>
        </w:rPr>
      </w:pPr>
    </w:p>
    <w:p w14:paraId="78CE182E">
      <w:pPr>
        <w:spacing w:line="360" w:lineRule="auto"/>
        <w:rPr>
          <w:rFonts w:ascii="仿宋" w:hAnsi="仿宋" w:eastAsia="仿宋" w:cs="仿宋_GB2312"/>
          <w:b/>
          <w:bCs w:val="0"/>
          <w:color w:val="auto"/>
          <w:sz w:val="32"/>
          <w:szCs w:val="32"/>
          <w:highlight w:val="none"/>
        </w:rPr>
      </w:pPr>
    </w:p>
    <w:p w14:paraId="5BA8B7B7">
      <w:pPr>
        <w:spacing w:line="360" w:lineRule="auto"/>
        <w:ind w:firstLine="1285" w:firstLineChars="400"/>
        <w:rPr>
          <w:rFonts w:ascii="仿宋" w:hAnsi="仿宋" w:eastAsia="仿宋" w:cs="仿宋_GB2312"/>
          <w:b/>
          <w:bCs w:val="0"/>
          <w:color w:val="auto"/>
          <w:sz w:val="32"/>
          <w:szCs w:val="32"/>
          <w:highlight w:val="none"/>
        </w:rPr>
      </w:pPr>
      <w:r>
        <w:rPr>
          <w:rFonts w:hint="eastAsia" w:ascii="仿宋" w:hAnsi="仿宋" w:eastAsia="仿宋" w:cs="仿宋_GB2312"/>
          <w:b/>
          <w:bCs w:val="0"/>
          <w:color w:val="auto"/>
          <w:sz w:val="32"/>
          <w:szCs w:val="32"/>
          <w:highlight w:val="none"/>
        </w:rPr>
        <w:t>第一部分</w:t>
      </w:r>
      <w:r>
        <w:rPr>
          <w:rFonts w:ascii="仿宋" w:hAnsi="仿宋" w:eastAsia="仿宋" w:cs="仿宋_GB2312"/>
          <w:b/>
          <w:bCs w:val="0"/>
          <w:color w:val="auto"/>
          <w:sz w:val="32"/>
          <w:szCs w:val="32"/>
          <w:highlight w:val="none"/>
        </w:rPr>
        <w:t xml:space="preserve">      </w:t>
      </w:r>
      <w:r>
        <w:rPr>
          <w:rFonts w:hint="eastAsia" w:ascii="仿宋" w:hAnsi="仿宋" w:eastAsia="仿宋" w:cs="仿宋_GB2312"/>
          <w:b/>
          <w:bCs w:val="0"/>
          <w:color w:val="auto"/>
          <w:sz w:val="32"/>
          <w:szCs w:val="32"/>
          <w:highlight w:val="none"/>
        </w:rPr>
        <w:t>招标公告</w:t>
      </w:r>
    </w:p>
    <w:p w14:paraId="062C9DFC">
      <w:pPr>
        <w:spacing w:line="360" w:lineRule="auto"/>
        <w:ind w:firstLine="1285" w:firstLineChars="400"/>
        <w:rPr>
          <w:rFonts w:ascii="仿宋" w:hAnsi="仿宋" w:eastAsia="仿宋" w:cs="仿宋_GB2312"/>
          <w:b/>
          <w:bCs w:val="0"/>
          <w:color w:val="auto"/>
          <w:sz w:val="32"/>
          <w:szCs w:val="32"/>
          <w:highlight w:val="none"/>
        </w:rPr>
      </w:pPr>
      <w:r>
        <w:rPr>
          <w:rFonts w:hint="eastAsia" w:ascii="仿宋" w:hAnsi="仿宋" w:eastAsia="仿宋" w:cs="仿宋_GB2312"/>
          <w:b/>
          <w:bCs w:val="0"/>
          <w:color w:val="auto"/>
          <w:sz w:val="32"/>
          <w:szCs w:val="32"/>
          <w:highlight w:val="none"/>
        </w:rPr>
        <w:t>第二部分</w:t>
      </w:r>
      <w:r>
        <w:rPr>
          <w:rFonts w:ascii="仿宋" w:hAnsi="仿宋" w:eastAsia="仿宋" w:cs="仿宋_GB2312"/>
          <w:b/>
          <w:bCs w:val="0"/>
          <w:color w:val="auto"/>
          <w:sz w:val="32"/>
          <w:szCs w:val="32"/>
          <w:highlight w:val="none"/>
        </w:rPr>
        <w:t xml:space="preserve">      </w:t>
      </w:r>
      <w:r>
        <w:rPr>
          <w:rFonts w:hint="eastAsia" w:ascii="仿宋" w:hAnsi="仿宋" w:eastAsia="仿宋" w:cs="仿宋_GB2312"/>
          <w:b/>
          <w:bCs w:val="0"/>
          <w:color w:val="auto"/>
          <w:sz w:val="32"/>
          <w:szCs w:val="32"/>
          <w:highlight w:val="none"/>
        </w:rPr>
        <w:t>投标人须知</w:t>
      </w:r>
    </w:p>
    <w:p w14:paraId="523044C6">
      <w:pPr>
        <w:spacing w:line="360" w:lineRule="auto"/>
        <w:ind w:firstLine="1285" w:firstLineChars="400"/>
        <w:rPr>
          <w:rFonts w:ascii="仿宋" w:hAnsi="仿宋" w:eastAsia="仿宋" w:cs="仿宋_GB2312"/>
          <w:b/>
          <w:bCs w:val="0"/>
          <w:color w:val="auto"/>
          <w:sz w:val="32"/>
          <w:szCs w:val="32"/>
          <w:highlight w:val="none"/>
        </w:rPr>
      </w:pPr>
      <w:r>
        <w:rPr>
          <w:rFonts w:hint="eastAsia" w:ascii="仿宋" w:hAnsi="仿宋" w:eastAsia="仿宋" w:cs="仿宋_GB2312"/>
          <w:b/>
          <w:bCs w:val="0"/>
          <w:color w:val="auto"/>
          <w:sz w:val="32"/>
          <w:szCs w:val="32"/>
          <w:highlight w:val="none"/>
        </w:rPr>
        <w:t>第三部分</w:t>
      </w:r>
      <w:r>
        <w:rPr>
          <w:rFonts w:ascii="仿宋" w:hAnsi="仿宋" w:eastAsia="仿宋" w:cs="仿宋_GB2312"/>
          <w:b/>
          <w:bCs w:val="0"/>
          <w:color w:val="auto"/>
          <w:sz w:val="32"/>
          <w:szCs w:val="32"/>
          <w:highlight w:val="none"/>
        </w:rPr>
        <w:t xml:space="preserve">      </w:t>
      </w:r>
      <w:r>
        <w:rPr>
          <w:rFonts w:hint="eastAsia" w:ascii="仿宋" w:hAnsi="仿宋" w:eastAsia="仿宋" w:cs="仿宋_GB2312"/>
          <w:b/>
          <w:bCs w:val="0"/>
          <w:color w:val="auto"/>
          <w:sz w:val="32"/>
          <w:szCs w:val="32"/>
          <w:highlight w:val="none"/>
        </w:rPr>
        <w:t>采购需求</w:t>
      </w:r>
    </w:p>
    <w:p w14:paraId="06CFEC30">
      <w:pPr>
        <w:spacing w:line="360" w:lineRule="auto"/>
        <w:ind w:firstLine="1285" w:firstLineChars="400"/>
        <w:rPr>
          <w:rFonts w:ascii="仿宋" w:hAnsi="仿宋" w:eastAsia="仿宋" w:cs="仿宋_GB2312"/>
          <w:b/>
          <w:bCs w:val="0"/>
          <w:color w:val="auto"/>
          <w:sz w:val="32"/>
          <w:szCs w:val="32"/>
          <w:highlight w:val="none"/>
        </w:rPr>
      </w:pPr>
      <w:r>
        <w:rPr>
          <w:rFonts w:hint="eastAsia" w:ascii="仿宋" w:hAnsi="仿宋" w:eastAsia="仿宋" w:cs="仿宋_GB2312"/>
          <w:b/>
          <w:bCs w:val="0"/>
          <w:color w:val="auto"/>
          <w:sz w:val="32"/>
          <w:szCs w:val="32"/>
          <w:highlight w:val="none"/>
        </w:rPr>
        <w:t>第四部分</w:t>
      </w:r>
      <w:r>
        <w:rPr>
          <w:rFonts w:ascii="仿宋" w:hAnsi="仿宋" w:eastAsia="仿宋" w:cs="仿宋_GB2312"/>
          <w:b/>
          <w:bCs w:val="0"/>
          <w:color w:val="auto"/>
          <w:sz w:val="32"/>
          <w:szCs w:val="32"/>
          <w:highlight w:val="none"/>
        </w:rPr>
        <w:t xml:space="preserve">      </w:t>
      </w:r>
      <w:r>
        <w:rPr>
          <w:rFonts w:hint="eastAsia" w:ascii="仿宋" w:hAnsi="仿宋" w:eastAsia="仿宋" w:cs="仿宋_GB2312"/>
          <w:b/>
          <w:bCs w:val="0"/>
          <w:color w:val="auto"/>
          <w:sz w:val="32"/>
          <w:szCs w:val="32"/>
          <w:highlight w:val="none"/>
        </w:rPr>
        <w:t>评标办法</w:t>
      </w:r>
    </w:p>
    <w:p w14:paraId="782DEA70">
      <w:pPr>
        <w:spacing w:line="360" w:lineRule="auto"/>
        <w:ind w:firstLine="1285" w:firstLineChars="400"/>
        <w:rPr>
          <w:rFonts w:ascii="仿宋" w:hAnsi="仿宋" w:eastAsia="仿宋" w:cs="仿宋_GB2312"/>
          <w:b/>
          <w:bCs w:val="0"/>
          <w:color w:val="auto"/>
          <w:sz w:val="32"/>
          <w:szCs w:val="32"/>
          <w:highlight w:val="none"/>
        </w:rPr>
      </w:pPr>
      <w:r>
        <w:rPr>
          <w:rFonts w:hint="eastAsia" w:ascii="仿宋" w:hAnsi="仿宋" w:eastAsia="仿宋" w:cs="仿宋_GB2312"/>
          <w:b/>
          <w:bCs w:val="0"/>
          <w:color w:val="auto"/>
          <w:sz w:val="32"/>
          <w:szCs w:val="32"/>
          <w:highlight w:val="none"/>
        </w:rPr>
        <w:t>第五部分</w:t>
      </w:r>
      <w:r>
        <w:rPr>
          <w:rFonts w:ascii="仿宋" w:hAnsi="仿宋" w:eastAsia="仿宋" w:cs="仿宋_GB2312"/>
          <w:b/>
          <w:bCs w:val="0"/>
          <w:color w:val="auto"/>
          <w:sz w:val="32"/>
          <w:szCs w:val="32"/>
          <w:highlight w:val="none"/>
        </w:rPr>
        <w:t xml:space="preserve">      </w:t>
      </w:r>
      <w:r>
        <w:rPr>
          <w:rFonts w:hint="eastAsia" w:ascii="仿宋" w:hAnsi="仿宋" w:eastAsia="仿宋" w:cs="仿宋_GB2312"/>
          <w:b/>
          <w:bCs w:val="0"/>
          <w:color w:val="auto"/>
          <w:sz w:val="32"/>
          <w:szCs w:val="32"/>
          <w:highlight w:val="none"/>
        </w:rPr>
        <w:t>拟签订的合同文本</w:t>
      </w:r>
    </w:p>
    <w:p w14:paraId="7D8BA075">
      <w:pPr>
        <w:spacing w:line="360" w:lineRule="auto"/>
        <w:ind w:firstLine="1285" w:firstLineChars="400"/>
        <w:rPr>
          <w:rFonts w:ascii="仿宋" w:hAnsi="仿宋" w:eastAsia="仿宋" w:cs="仿宋_GB2312"/>
          <w:b/>
          <w:bCs w:val="0"/>
          <w:color w:val="auto"/>
          <w:sz w:val="32"/>
          <w:szCs w:val="32"/>
          <w:highlight w:val="none"/>
        </w:rPr>
      </w:pPr>
      <w:r>
        <w:rPr>
          <w:rFonts w:hint="eastAsia" w:ascii="仿宋" w:hAnsi="仿宋" w:eastAsia="仿宋" w:cs="仿宋_GB2312"/>
          <w:b/>
          <w:bCs w:val="0"/>
          <w:color w:val="auto"/>
          <w:sz w:val="32"/>
          <w:szCs w:val="32"/>
          <w:highlight w:val="none"/>
        </w:rPr>
        <w:t>第六部分</w:t>
      </w:r>
      <w:r>
        <w:rPr>
          <w:rFonts w:ascii="仿宋" w:hAnsi="仿宋" w:eastAsia="仿宋" w:cs="仿宋_GB2312"/>
          <w:b/>
          <w:bCs w:val="0"/>
          <w:color w:val="auto"/>
          <w:sz w:val="32"/>
          <w:szCs w:val="32"/>
          <w:highlight w:val="none"/>
        </w:rPr>
        <w:t xml:space="preserve">      </w:t>
      </w:r>
      <w:r>
        <w:rPr>
          <w:rFonts w:hint="eastAsia" w:ascii="仿宋" w:hAnsi="仿宋" w:eastAsia="仿宋" w:cs="仿宋_GB2312"/>
          <w:b/>
          <w:bCs w:val="0"/>
          <w:color w:val="auto"/>
          <w:sz w:val="32"/>
          <w:szCs w:val="32"/>
          <w:highlight w:val="none"/>
        </w:rPr>
        <w:t>应提交的有关格式范例</w:t>
      </w:r>
    </w:p>
    <w:p w14:paraId="697BD106">
      <w:pPr>
        <w:spacing w:line="360" w:lineRule="auto"/>
        <w:ind w:firstLine="549" w:firstLineChars="229"/>
        <w:rPr>
          <w:rFonts w:ascii="仿宋" w:hAnsi="仿宋" w:eastAsia="仿宋" w:cs="仿宋_GB2312"/>
          <w:b w:val="0"/>
          <w:bCs/>
          <w:color w:val="auto"/>
          <w:sz w:val="24"/>
          <w:highlight w:val="none"/>
        </w:rPr>
      </w:pPr>
      <w:bookmarkStart w:id="1" w:name="_Hlt91233176"/>
      <w:bookmarkEnd w:id="1"/>
      <w:bookmarkStart w:id="2" w:name="_Toc91899869"/>
    </w:p>
    <w:p w14:paraId="550B924A">
      <w:pPr>
        <w:spacing w:line="360" w:lineRule="auto"/>
        <w:ind w:firstLine="549" w:firstLineChars="229"/>
        <w:rPr>
          <w:rFonts w:ascii="仿宋" w:hAnsi="仿宋" w:eastAsia="仿宋" w:cs="仿宋_GB2312"/>
          <w:b w:val="0"/>
          <w:bCs/>
          <w:color w:val="auto"/>
          <w:sz w:val="24"/>
          <w:highlight w:val="none"/>
        </w:rPr>
      </w:pPr>
    </w:p>
    <w:p w14:paraId="081B0095">
      <w:pPr>
        <w:spacing w:line="360" w:lineRule="auto"/>
        <w:ind w:firstLine="549" w:firstLineChars="229"/>
        <w:rPr>
          <w:rFonts w:ascii="仿宋" w:hAnsi="仿宋" w:eastAsia="仿宋" w:cs="仿宋_GB2312"/>
          <w:b w:val="0"/>
          <w:bCs/>
          <w:color w:val="auto"/>
          <w:sz w:val="24"/>
          <w:highlight w:val="none"/>
        </w:rPr>
      </w:pPr>
    </w:p>
    <w:p w14:paraId="7CD80167">
      <w:pPr>
        <w:spacing w:line="360" w:lineRule="auto"/>
        <w:ind w:firstLine="549" w:firstLineChars="229"/>
        <w:rPr>
          <w:rFonts w:ascii="仿宋" w:hAnsi="仿宋" w:eastAsia="仿宋" w:cs="仿宋_GB2312"/>
          <w:b w:val="0"/>
          <w:bCs/>
          <w:color w:val="auto"/>
          <w:sz w:val="24"/>
          <w:highlight w:val="none"/>
        </w:rPr>
      </w:pPr>
    </w:p>
    <w:p w14:paraId="70976E4E">
      <w:pPr>
        <w:spacing w:line="360" w:lineRule="auto"/>
        <w:ind w:firstLine="549" w:firstLineChars="229"/>
        <w:rPr>
          <w:rFonts w:ascii="仿宋" w:hAnsi="仿宋" w:eastAsia="仿宋" w:cs="仿宋_GB2312"/>
          <w:b w:val="0"/>
          <w:bCs/>
          <w:color w:val="auto"/>
          <w:sz w:val="24"/>
          <w:highlight w:val="none"/>
        </w:rPr>
      </w:pPr>
    </w:p>
    <w:p w14:paraId="3731A0EB">
      <w:pPr>
        <w:spacing w:line="360" w:lineRule="auto"/>
        <w:ind w:firstLine="549" w:firstLineChars="229"/>
        <w:rPr>
          <w:rFonts w:ascii="仿宋" w:hAnsi="仿宋" w:eastAsia="仿宋" w:cs="仿宋_GB2312"/>
          <w:b w:val="0"/>
          <w:bCs/>
          <w:color w:val="auto"/>
          <w:sz w:val="24"/>
          <w:highlight w:val="none"/>
        </w:rPr>
      </w:pPr>
    </w:p>
    <w:p w14:paraId="29BF6A1D">
      <w:pPr>
        <w:spacing w:line="360" w:lineRule="auto"/>
        <w:ind w:firstLine="549" w:firstLineChars="229"/>
        <w:rPr>
          <w:rFonts w:ascii="仿宋" w:hAnsi="仿宋" w:eastAsia="仿宋" w:cs="仿宋_GB2312"/>
          <w:b w:val="0"/>
          <w:bCs/>
          <w:color w:val="auto"/>
          <w:sz w:val="24"/>
          <w:highlight w:val="none"/>
        </w:rPr>
      </w:pPr>
    </w:p>
    <w:p w14:paraId="7A18FCD8">
      <w:pPr>
        <w:spacing w:line="360" w:lineRule="auto"/>
        <w:ind w:firstLine="549" w:firstLineChars="229"/>
        <w:rPr>
          <w:rFonts w:ascii="仿宋" w:hAnsi="仿宋" w:eastAsia="仿宋" w:cs="仿宋_GB2312"/>
          <w:b w:val="0"/>
          <w:bCs/>
          <w:color w:val="auto"/>
          <w:sz w:val="24"/>
          <w:highlight w:val="none"/>
        </w:rPr>
      </w:pPr>
    </w:p>
    <w:p w14:paraId="5FDBA302">
      <w:pPr>
        <w:spacing w:line="360" w:lineRule="auto"/>
        <w:ind w:firstLine="549" w:firstLineChars="229"/>
        <w:rPr>
          <w:rFonts w:ascii="仿宋" w:hAnsi="仿宋" w:eastAsia="仿宋" w:cs="仿宋_GB2312"/>
          <w:b w:val="0"/>
          <w:bCs/>
          <w:color w:val="auto"/>
          <w:sz w:val="24"/>
          <w:highlight w:val="none"/>
        </w:rPr>
      </w:pPr>
    </w:p>
    <w:p w14:paraId="3B29FC4E">
      <w:pPr>
        <w:spacing w:line="360" w:lineRule="auto"/>
        <w:ind w:firstLine="549" w:firstLineChars="229"/>
        <w:rPr>
          <w:rFonts w:ascii="仿宋" w:hAnsi="仿宋" w:eastAsia="仿宋" w:cs="仿宋_GB2312"/>
          <w:b w:val="0"/>
          <w:bCs/>
          <w:color w:val="auto"/>
          <w:sz w:val="24"/>
          <w:highlight w:val="none"/>
        </w:rPr>
      </w:pPr>
    </w:p>
    <w:p w14:paraId="65DEC836">
      <w:pPr>
        <w:spacing w:line="360" w:lineRule="auto"/>
        <w:ind w:firstLine="549" w:firstLineChars="229"/>
        <w:rPr>
          <w:rFonts w:ascii="仿宋" w:hAnsi="仿宋" w:eastAsia="仿宋" w:cs="仿宋_GB2312"/>
          <w:b w:val="0"/>
          <w:bCs/>
          <w:color w:val="auto"/>
          <w:sz w:val="24"/>
          <w:highlight w:val="none"/>
        </w:rPr>
      </w:pPr>
    </w:p>
    <w:p w14:paraId="7F9901B0">
      <w:pPr>
        <w:spacing w:line="360" w:lineRule="auto"/>
        <w:ind w:firstLine="549" w:firstLineChars="229"/>
        <w:rPr>
          <w:rFonts w:ascii="仿宋" w:hAnsi="仿宋" w:eastAsia="仿宋" w:cs="仿宋_GB2312"/>
          <w:b w:val="0"/>
          <w:bCs/>
          <w:color w:val="auto"/>
          <w:sz w:val="24"/>
          <w:highlight w:val="none"/>
        </w:rPr>
      </w:pPr>
    </w:p>
    <w:p w14:paraId="517EAB15">
      <w:pPr>
        <w:spacing w:line="360" w:lineRule="auto"/>
        <w:ind w:firstLine="549" w:firstLineChars="229"/>
        <w:rPr>
          <w:rFonts w:ascii="仿宋" w:hAnsi="仿宋" w:eastAsia="仿宋" w:cs="仿宋_GB2312"/>
          <w:b w:val="0"/>
          <w:bCs/>
          <w:color w:val="auto"/>
          <w:sz w:val="24"/>
          <w:highlight w:val="none"/>
        </w:rPr>
      </w:pPr>
    </w:p>
    <w:p w14:paraId="2E546421">
      <w:pPr>
        <w:spacing w:line="360" w:lineRule="auto"/>
        <w:rPr>
          <w:rFonts w:ascii="仿宋" w:hAnsi="仿宋" w:eastAsia="仿宋" w:cs="仿宋_GB2312"/>
          <w:b w:val="0"/>
          <w:bCs/>
          <w:color w:val="auto"/>
          <w:sz w:val="24"/>
          <w:highlight w:val="none"/>
        </w:rPr>
      </w:pPr>
    </w:p>
    <w:p w14:paraId="50DA3C89">
      <w:pPr>
        <w:adjustRightInd/>
        <w:spacing w:line="360" w:lineRule="auto"/>
        <w:jc w:val="center"/>
        <w:outlineLvl w:val="0"/>
        <w:rPr>
          <w:rFonts w:ascii="仿宋_GB2312" w:hAnsi="仿宋" w:eastAsia="仿宋_GB2312" w:cs="仿宋_GB2312"/>
          <w:b w:val="0"/>
          <w:bCs/>
          <w:color w:val="auto"/>
          <w:sz w:val="36"/>
          <w:szCs w:val="20"/>
          <w:highlight w:val="none"/>
        </w:rPr>
      </w:pPr>
      <w:bookmarkStart w:id="3" w:name="第一部分"/>
      <w:r>
        <w:rPr>
          <w:rFonts w:ascii="仿宋" w:hAnsi="仿宋" w:eastAsia="仿宋" w:cs="仿宋_GB2312"/>
          <w:b w:val="0"/>
          <w:bCs/>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bCs w:val="0"/>
          <w:color w:val="auto"/>
          <w:sz w:val="36"/>
          <w:szCs w:val="20"/>
          <w:highlight w:val="none"/>
        </w:rPr>
        <w:t>第一部分</w:t>
      </w:r>
      <w:r>
        <w:rPr>
          <w:rFonts w:hint="eastAsia" w:ascii="仿宋" w:hAnsi="仿宋" w:eastAsia="仿宋" w:cs="仿宋_GB2312"/>
          <w:b/>
          <w:bCs w:val="0"/>
          <w:color w:val="auto"/>
          <w:sz w:val="36"/>
          <w:szCs w:val="20"/>
          <w:highlight w:val="none"/>
          <w:lang w:val="en-US" w:eastAsia="zh-CN"/>
        </w:rPr>
        <w:t xml:space="preserve">  </w:t>
      </w:r>
      <w:r>
        <w:rPr>
          <w:rFonts w:ascii="仿宋" w:hAnsi="仿宋" w:eastAsia="仿宋" w:cs="仿宋_GB2312"/>
          <w:b/>
          <w:bCs w:val="0"/>
          <w:color w:val="auto"/>
          <w:sz w:val="36"/>
          <w:szCs w:val="20"/>
          <w:highlight w:val="none"/>
        </w:rPr>
        <w:t xml:space="preserve"> </w:t>
      </w:r>
      <w:r>
        <w:rPr>
          <w:rFonts w:hint="eastAsia" w:ascii="仿宋_GB2312" w:hAnsi="仿宋" w:eastAsia="仿宋_GB2312" w:cs="仿宋_GB2312"/>
          <w:b/>
          <w:bCs w:val="0"/>
          <w:color w:val="auto"/>
          <w:sz w:val="36"/>
          <w:szCs w:val="20"/>
          <w:highlight w:val="none"/>
        </w:rPr>
        <w:t>招标公告</w:t>
      </w:r>
    </w:p>
    <w:p w14:paraId="3CAA3E90">
      <w:pPr>
        <w:pBdr>
          <w:top w:val="single" w:color="auto" w:sz="4" w:space="1"/>
          <w:left w:val="single" w:color="auto" w:sz="4" w:space="4"/>
          <w:bottom w:val="single" w:color="auto" w:sz="4" w:space="1"/>
          <w:right w:val="single" w:color="auto" w:sz="4" w:space="4"/>
        </w:pBdr>
        <w:spacing w:line="360" w:lineRule="auto"/>
        <w:ind w:firstLine="482" w:firstLineChars="200"/>
        <w:rPr>
          <w:rFonts w:ascii="仿宋_GB2312" w:hAnsi="仿宋" w:eastAsia="仿宋_GB2312"/>
          <w:b/>
          <w:bCs w:val="0"/>
          <w:color w:val="auto"/>
          <w:sz w:val="24"/>
          <w:highlight w:val="none"/>
        </w:rPr>
      </w:pPr>
      <w:r>
        <w:rPr>
          <w:rFonts w:hint="eastAsia" w:ascii="仿宋_GB2312" w:hAnsi="仿宋" w:eastAsia="仿宋_GB2312"/>
          <w:b/>
          <w:bCs w:val="0"/>
          <w:color w:val="auto"/>
          <w:sz w:val="24"/>
          <w:highlight w:val="none"/>
        </w:rPr>
        <w:t>项目概况</w:t>
      </w:r>
    </w:p>
    <w:p w14:paraId="0045648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b w:val="0"/>
          <w:bCs/>
          <w:color w:val="auto"/>
          <w:sz w:val="24"/>
          <w:highlight w:val="none"/>
          <w:u w:val="single"/>
        </w:rPr>
      </w:pPr>
      <w:r>
        <w:rPr>
          <w:rFonts w:hint="eastAsia" w:ascii="仿宋_GB2312" w:hAnsi="仿宋" w:eastAsia="仿宋_GB2312" w:cs="仿宋_GB2312"/>
          <w:b w:val="0"/>
          <w:bCs/>
          <w:color w:val="auto"/>
          <w:sz w:val="24"/>
          <w:highlight w:val="none"/>
          <w:u w:val="single"/>
          <w:lang w:eastAsia="zh-CN"/>
        </w:rPr>
        <w:t>浙江省广播电视监测评议中心2025年内容监管大数据服务</w:t>
      </w:r>
      <w:r>
        <w:rPr>
          <w:rFonts w:hint="eastAsia" w:ascii="仿宋_GB2312" w:hAnsi="仿宋" w:eastAsia="仿宋_GB2312"/>
          <w:b w:val="0"/>
          <w:bCs/>
          <w:color w:val="auto"/>
          <w:sz w:val="24"/>
          <w:highlight w:val="none"/>
        </w:rPr>
        <w:t>招标项目的潜在投标人应在政采云平台（</w:t>
      </w:r>
      <w:r>
        <w:rPr>
          <w:b w:val="0"/>
          <w:bCs/>
          <w:color w:val="auto"/>
          <w:highlight w:val="none"/>
        </w:rPr>
        <w:fldChar w:fldCharType="begin"/>
      </w:r>
      <w:r>
        <w:rPr>
          <w:b w:val="0"/>
          <w:bCs/>
          <w:color w:val="auto"/>
          <w:highlight w:val="none"/>
        </w:rPr>
        <w:instrText xml:space="preserve"> HYPERLINK "https://www.zcygov.cn/）获取（下载）招标文件，并于2021年" </w:instrText>
      </w:r>
      <w:r>
        <w:rPr>
          <w:b w:val="0"/>
          <w:bCs/>
          <w:color w:val="auto"/>
          <w:highlight w:val="none"/>
        </w:rPr>
        <w:fldChar w:fldCharType="separate"/>
      </w:r>
      <w:r>
        <w:rPr>
          <w:rStyle w:val="77"/>
          <w:rFonts w:ascii="仿宋_GB2312" w:hAnsi="仿宋" w:eastAsia="仿宋_GB2312" w:cs="Times New Roman"/>
          <w:b w:val="0"/>
          <w:bCs/>
          <w:snapToGrid/>
          <w:color w:val="auto"/>
          <w:kern w:val="2"/>
          <w:sz w:val="24"/>
          <w:szCs w:val="24"/>
          <w:highlight w:val="none"/>
        </w:rPr>
        <w:t>https://www.zcygov.cn/）获取（下载）招标文件，并于</w:t>
      </w:r>
      <w:r>
        <w:rPr>
          <w:rFonts w:hint="eastAsia" w:ascii="仿宋_GB2312" w:hAnsi="仿宋" w:eastAsia="仿宋_GB2312"/>
          <w:b w:val="0"/>
          <w:bCs/>
          <w:color w:val="auto"/>
          <w:sz w:val="24"/>
          <w:highlight w:val="none"/>
          <w:u w:val="single"/>
        </w:rPr>
        <w:t>202</w:t>
      </w:r>
      <w:r>
        <w:rPr>
          <w:rFonts w:hint="eastAsia" w:ascii="仿宋_GB2312" w:hAnsi="仿宋" w:eastAsia="仿宋_GB2312"/>
          <w:b w:val="0"/>
          <w:bCs/>
          <w:color w:val="auto"/>
          <w:sz w:val="24"/>
          <w:highlight w:val="none"/>
          <w:u w:val="single"/>
          <w:lang w:val="en-US" w:eastAsia="zh-CN"/>
        </w:rPr>
        <w:t>5</w:t>
      </w:r>
      <w:r>
        <w:rPr>
          <w:rFonts w:hint="eastAsia" w:ascii="仿宋_GB2312" w:hAnsi="仿宋" w:eastAsia="仿宋_GB2312"/>
          <w:b w:val="0"/>
          <w:bCs/>
          <w:color w:val="auto"/>
          <w:sz w:val="24"/>
          <w:highlight w:val="none"/>
          <w:u w:val="single"/>
        </w:rPr>
        <w:t>年</w:t>
      </w:r>
      <w:r>
        <w:rPr>
          <w:rFonts w:hint="eastAsia" w:ascii="仿宋_GB2312" w:hAnsi="仿宋" w:eastAsia="仿宋_GB2312"/>
          <w:b w:val="0"/>
          <w:bCs/>
          <w:color w:val="auto"/>
          <w:sz w:val="24"/>
          <w:highlight w:val="none"/>
          <w:u w:val="single"/>
          <w:lang w:val="en-US" w:eastAsia="zh-CN"/>
        </w:rPr>
        <w:t>6</w:t>
      </w:r>
      <w:r>
        <w:rPr>
          <w:rFonts w:hint="eastAsia" w:ascii="仿宋_GB2312" w:hAnsi="仿宋" w:eastAsia="仿宋_GB2312"/>
          <w:b w:val="0"/>
          <w:bCs/>
          <w:color w:val="auto"/>
          <w:sz w:val="24"/>
          <w:highlight w:val="none"/>
          <w:u w:val="single"/>
        </w:rPr>
        <w:t>月</w:t>
      </w:r>
      <w:r>
        <w:rPr>
          <w:rFonts w:hint="eastAsia" w:ascii="仿宋_GB2312" w:hAnsi="仿宋" w:eastAsia="仿宋_GB2312"/>
          <w:b w:val="0"/>
          <w:bCs/>
          <w:color w:val="auto"/>
          <w:sz w:val="24"/>
          <w:highlight w:val="none"/>
          <w:u w:val="single"/>
          <w:lang w:val="en-US" w:eastAsia="zh-CN"/>
        </w:rPr>
        <w:t>18</w:t>
      </w:r>
      <w:r>
        <w:rPr>
          <w:rFonts w:hint="eastAsia" w:ascii="仿宋_GB2312" w:hAnsi="仿宋" w:eastAsia="仿宋_GB2312"/>
          <w:b w:val="0"/>
          <w:bCs/>
          <w:color w:val="auto"/>
          <w:sz w:val="24"/>
          <w:highlight w:val="none"/>
          <w:u w:val="single"/>
        </w:rPr>
        <w:t>日</w:t>
      </w:r>
      <w:r>
        <w:rPr>
          <w:rFonts w:hint="eastAsia" w:ascii="仿宋_GB2312" w:hAnsi="仿宋" w:eastAsia="仿宋_GB2312"/>
          <w:b w:val="0"/>
          <w:bCs/>
          <w:color w:val="auto"/>
          <w:sz w:val="24"/>
          <w:highlight w:val="none"/>
          <w:u w:val="single"/>
          <w:lang w:val="en-US" w:eastAsia="zh-CN"/>
        </w:rPr>
        <w:t>14</w:t>
      </w:r>
      <w:r>
        <w:rPr>
          <w:rFonts w:hint="eastAsia" w:ascii="仿宋_GB2312" w:hAnsi="仿宋" w:eastAsia="仿宋_GB2312"/>
          <w:b w:val="0"/>
          <w:bCs/>
          <w:color w:val="auto"/>
          <w:sz w:val="24"/>
          <w:highlight w:val="none"/>
          <w:u w:val="single"/>
        </w:rPr>
        <w:t>点00分00秒</w:t>
      </w:r>
      <w:r>
        <w:rPr>
          <w:rFonts w:hint="eastAsia" w:ascii="仿宋_GB2312" w:hAnsi="仿宋" w:eastAsia="仿宋_GB2312"/>
          <w:b w:val="0"/>
          <w:bCs/>
          <w:color w:val="auto"/>
          <w:sz w:val="24"/>
          <w:highlight w:val="none"/>
          <w:u w:val="single"/>
        </w:rPr>
        <w:fldChar w:fldCharType="end"/>
      </w:r>
      <w:r>
        <w:rPr>
          <w:rFonts w:hint="eastAsia" w:ascii="仿宋_GB2312" w:hAnsi="仿宋" w:eastAsia="仿宋_GB2312"/>
          <w:b w:val="0"/>
          <w:bCs/>
          <w:color w:val="auto"/>
          <w:sz w:val="24"/>
          <w:highlight w:val="none"/>
        </w:rPr>
        <w:t>（北京时间）前递交（上传）投标文件。</w:t>
      </w:r>
    </w:p>
    <w:p w14:paraId="703A7317">
      <w:pPr>
        <w:spacing w:line="360" w:lineRule="auto"/>
        <w:ind w:firstLine="482" w:firstLineChars="200"/>
        <w:rPr>
          <w:rFonts w:ascii="仿宋_GB2312" w:hAnsi="仿宋" w:eastAsia="仿宋_GB2312"/>
          <w:b w:val="0"/>
          <w:bCs/>
          <w:color w:val="auto"/>
          <w:sz w:val="24"/>
          <w:highlight w:val="none"/>
        </w:rPr>
      </w:pPr>
      <w:r>
        <w:rPr>
          <w:rFonts w:hint="eastAsia" w:ascii="仿宋_GB2312" w:hAnsi="仿宋" w:eastAsia="仿宋_GB2312"/>
          <w:b/>
          <w:bCs w:val="0"/>
          <w:color w:val="auto"/>
          <w:sz w:val="24"/>
          <w:highlight w:val="none"/>
        </w:rPr>
        <w:t>一、项目基本情况</w:t>
      </w:r>
      <w:r>
        <w:rPr>
          <w:rFonts w:ascii="仿宋_GB2312" w:hAnsi="仿宋" w:eastAsia="仿宋_GB2312"/>
          <w:b/>
          <w:bCs w:val="0"/>
          <w:color w:val="auto"/>
          <w:sz w:val="24"/>
          <w:highlight w:val="none"/>
        </w:rPr>
        <w:t xml:space="preserve">       </w:t>
      </w:r>
      <w:r>
        <w:rPr>
          <w:rFonts w:ascii="仿宋_GB2312" w:hAnsi="仿宋" w:eastAsia="仿宋_GB2312"/>
          <w:b w:val="0"/>
          <w:bCs/>
          <w:color w:val="auto"/>
          <w:sz w:val="24"/>
          <w:highlight w:val="none"/>
        </w:rPr>
        <w:t xml:space="preserve">                                     </w:t>
      </w:r>
    </w:p>
    <w:p w14:paraId="3A873FFC">
      <w:pPr>
        <w:adjustRightInd/>
        <w:spacing w:line="360" w:lineRule="auto"/>
        <w:jc w:val="left"/>
        <w:rPr>
          <w:rFonts w:hint="eastAsia" w:ascii="仿宋" w:hAnsi="仿宋" w:eastAsia="仿宋_GB2312" w:cs="仿宋_GB2312"/>
          <w:b w:val="0"/>
          <w:bCs/>
          <w:color w:val="auto"/>
          <w:sz w:val="48"/>
          <w:szCs w:val="48"/>
          <w:highlight w:val="none"/>
          <w:lang w:eastAsia="zh-CN"/>
        </w:rPr>
      </w:pPr>
      <w:r>
        <w:rPr>
          <w:rFonts w:ascii="仿宋_GB2312" w:hAnsi="仿宋" w:eastAsia="仿宋_GB2312"/>
          <w:b w:val="0"/>
          <w:bCs/>
          <w:color w:val="auto"/>
          <w:sz w:val="24"/>
          <w:highlight w:val="none"/>
        </w:rPr>
        <w:t xml:space="preserve">   </w:t>
      </w:r>
      <w:r>
        <w:rPr>
          <w:rFonts w:ascii="仿宋_GB2312" w:hAnsi="仿宋" w:eastAsia="仿宋_GB2312"/>
          <w:b/>
          <w:bCs w:val="0"/>
          <w:color w:val="auto"/>
          <w:sz w:val="24"/>
          <w:highlight w:val="none"/>
        </w:rPr>
        <w:t xml:space="preserve"> </w:t>
      </w:r>
      <w:r>
        <w:rPr>
          <w:rFonts w:hint="eastAsia" w:ascii="仿宋_GB2312" w:hAnsi="仿宋" w:eastAsia="仿宋_GB2312"/>
          <w:b/>
          <w:bCs w:val="0"/>
          <w:color w:val="auto"/>
          <w:sz w:val="24"/>
          <w:highlight w:val="none"/>
        </w:rPr>
        <w:t>项目编号：</w:t>
      </w:r>
      <w:r>
        <w:rPr>
          <w:rFonts w:hint="eastAsia" w:ascii="仿宋_GB2312" w:hAnsi="仿宋" w:eastAsia="仿宋_GB2312" w:cs="仿宋_GB2312"/>
          <w:b w:val="0"/>
          <w:bCs/>
          <w:color w:val="auto"/>
          <w:sz w:val="24"/>
          <w:highlight w:val="none"/>
          <w:lang w:eastAsia="zh-CN"/>
        </w:rPr>
        <w:t>BSZB2025-CZZG081</w:t>
      </w:r>
    </w:p>
    <w:p w14:paraId="0E266486">
      <w:pPr>
        <w:spacing w:line="360" w:lineRule="auto"/>
        <w:rPr>
          <w:rFonts w:ascii="仿宋_GB2312" w:hAnsi="仿宋" w:eastAsia="仿宋_GB2312"/>
          <w:b w:val="0"/>
          <w:bCs/>
          <w:color w:val="auto"/>
          <w:sz w:val="24"/>
          <w:highlight w:val="none"/>
        </w:rPr>
      </w:pPr>
      <w:r>
        <w:rPr>
          <w:rFonts w:ascii="仿宋_GB2312" w:hAnsi="仿宋" w:eastAsia="仿宋_GB2312"/>
          <w:b w:val="0"/>
          <w:bCs/>
          <w:color w:val="auto"/>
          <w:sz w:val="24"/>
          <w:highlight w:val="none"/>
        </w:rPr>
        <w:t xml:space="preserve">    </w:t>
      </w:r>
      <w:r>
        <w:rPr>
          <w:rFonts w:ascii="仿宋_GB2312" w:hAnsi="仿宋" w:eastAsia="仿宋_GB2312"/>
          <w:b/>
          <w:bCs w:val="0"/>
          <w:color w:val="auto"/>
          <w:sz w:val="24"/>
          <w:highlight w:val="none"/>
        </w:rPr>
        <w:t>项目名称：</w:t>
      </w:r>
      <w:r>
        <w:rPr>
          <w:rFonts w:hint="eastAsia" w:ascii="仿宋_GB2312" w:hAnsi="仿宋" w:eastAsia="仿宋_GB2312" w:cs="仿宋_GB2312"/>
          <w:b w:val="0"/>
          <w:bCs/>
          <w:color w:val="auto"/>
          <w:sz w:val="24"/>
          <w:highlight w:val="none"/>
          <w:lang w:eastAsia="zh-CN"/>
        </w:rPr>
        <w:t>浙江省广播电视监测评议中心2025年内容监管大数据服务项目</w:t>
      </w:r>
    </w:p>
    <w:p w14:paraId="0A6C605C">
      <w:pPr>
        <w:spacing w:line="360" w:lineRule="auto"/>
        <w:rPr>
          <w:rFonts w:hint="default" w:ascii="仿宋_GB2312" w:hAnsi="仿宋" w:eastAsia="仿宋_GB2312"/>
          <w:b w:val="0"/>
          <w:bCs/>
          <w:color w:val="auto"/>
          <w:sz w:val="24"/>
          <w:highlight w:val="none"/>
          <w:lang w:val="en-US" w:eastAsia="zh-CN"/>
        </w:rPr>
      </w:pPr>
      <w:r>
        <w:rPr>
          <w:rFonts w:ascii="仿宋_GB2312" w:hAnsi="仿宋" w:eastAsia="仿宋_GB2312"/>
          <w:b w:val="0"/>
          <w:bCs/>
          <w:color w:val="auto"/>
          <w:sz w:val="24"/>
          <w:highlight w:val="none"/>
        </w:rPr>
        <w:t xml:space="preserve">    </w:t>
      </w:r>
      <w:r>
        <w:rPr>
          <w:rFonts w:ascii="仿宋_GB2312" w:hAnsi="仿宋" w:eastAsia="仿宋_GB2312"/>
          <w:b/>
          <w:bCs w:val="0"/>
          <w:color w:val="auto"/>
          <w:sz w:val="24"/>
          <w:highlight w:val="none"/>
        </w:rPr>
        <w:t>预算金额（元）：</w:t>
      </w:r>
      <w:r>
        <w:rPr>
          <w:rFonts w:hint="eastAsia" w:ascii="仿宋_GB2312" w:hAnsi="仿宋" w:eastAsia="仿宋_GB2312"/>
          <w:b w:val="0"/>
          <w:bCs/>
          <w:color w:val="auto"/>
          <w:sz w:val="24"/>
          <w:highlight w:val="none"/>
          <w:lang w:val="en-US" w:eastAsia="zh-CN"/>
        </w:rPr>
        <w:t>1950000</w:t>
      </w:r>
    </w:p>
    <w:p w14:paraId="42464E6D">
      <w:pPr>
        <w:spacing w:line="360" w:lineRule="auto"/>
        <w:ind w:firstLine="480"/>
        <w:rPr>
          <w:rFonts w:hint="default" w:ascii="仿宋_GB2312" w:hAnsi="仿宋" w:eastAsia="仿宋_GB2312"/>
          <w:b w:val="0"/>
          <w:bCs/>
          <w:color w:val="auto"/>
          <w:sz w:val="24"/>
          <w:highlight w:val="none"/>
          <w:lang w:val="en-US" w:eastAsia="zh-CN"/>
        </w:rPr>
      </w:pPr>
      <w:r>
        <w:rPr>
          <w:rFonts w:hint="eastAsia" w:ascii="仿宋_GB2312" w:hAnsi="仿宋" w:eastAsia="仿宋_GB2312"/>
          <w:b/>
          <w:bCs w:val="0"/>
          <w:color w:val="auto"/>
          <w:sz w:val="24"/>
          <w:highlight w:val="none"/>
        </w:rPr>
        <w:t>最高限价（元）：</w:t>
      </w:r>
      <w:r>
        <w:rPr>
          <w:rFonts w:hint="eastAsia" w:ascii="仿宋_GB2312" w:hAnsi="仿宋" w:eastAsia="仿宋_GB2312"/>
          <w:b w:val="0"/>
          <w:bCs/>
          <w:color w:val="auto"/>
          <w:sz w:val="24"/>
          <w:highlight w:val="none"/>
          <w:lang w:val="en-US" w:eastAsia="zh-CN"/>
        </w:rPr>
        <w:t>1950000</w:t>
      </w:r>
    </w:p>
    <w:p w14:paraId="0C9DCE3B">
      <w:pPr>
        <w:pStyle w:val="15"/>
        <w:spacing w:line="360" w:lineRule="auto"/>
        <w:ind w:firstLine="480"/>
        <w:rPr>
          <w:rFonts w:ascii="仿宋_GB2312" w:hAnsi="仿宋" w:eastAsia="仿宋_GB2312"/>
          <w:b w:val="0"/>
          <w:bCs/>
          <w:snapToGrid/>
          <w:color w:val="auto"/>
          <w:kern w:val="2"/>
          <w:sz w:val="24"/>
          <w:szCs w:val="24"/>
          <w:highlight w:val="none"/>
        </w:rPr>
      </w:pPr>
      <w:r>
        <w:rPr>
          <w:rFonts w:hint="eastAsia" w:ascii="仿宋_GB2312" w:hAnsi="仿宋" w:eastAsia="仿宋_GB2312"/>
          <w:b/>
          <w:bCs w:val="0"/>
          <w:color w:val="auto"/>
          <w:sz w:val="24"/>
          <w:highlight w:val="none"/>
        </w:rPr>
        <w:t>采购需求：</w:t>
      </w:r>
      <w:r>
        <w:rPr>
          <w:rFonts w:hint="eastAsia" w:ascii="仿宋_GB2312" w:hAnsi="仿宋" w:eastAsia="仿宋_GB2312" w:cs="仿宋_GB2312"/>
          <w:b w:val="0"/>
          <w:bCs/>
          <w:color w:val="auto"/>
          <w:sz w:val="24"/>
          <w:highlight w:val="none"/>
        </w:rPr>
        <w:t>详见招标文件第三部分采购需求。</w:t>
      </w:r>
    </w:p>
    <w:p w14:paraId="20559C95">
      <w:pPr>
        <w:pStyle w:val="15"/>
        <w:spacing w:line="360" w:lineRule="auto"/>
        <w:ind w:firstLine="480"/>
        <w:rPr>
          <w:rFonts w:hint="default" w:ascii="仿宋_GB2312" w:hAnsi="仿宋" w:eastAsia="仿宋_GB2312"/>
          <w:b w:val="0"/>
          <w:bCs/>
          <w:color w:val="auto"/>
          <w:sz w:val="24"/>
          <w:highlight w:val="none"/>
          <w:lang w:val="en-US" w:eastAsia="zh-CN"/>
        </w:rPr>
      </w:pPr>
      <w:r>
        <w:rPr>
          <w:rFonts w:hint="eastAsia" w:ascii="仿宋_GB2312" w:hAnsi="仿宋" w:eastAsia="仿宋_GB2312" w:cs="仿宋_GB2312"/>
          <w:b/>
          <w:bCs w:val="0"/>
          <w:color w:val="auto"/>
          <w:sz w:val="24"/>
          <w:highlight w:val="none"/>
        </w:rPr>
        <w:t>合同履约期限</w:t>
      </w:r>
      <w:r>
        <w:rPr>
          <w:rFonts w:hint="eastAsia" w:ascii="仿宋_GB2312" w:hAnsi="仿宋" w:eastAsia="仿宋_GB2312" w:cs="仿宋_GB2312"/>
          <w:b/>
          <w:bCs w:val="0"/>
          <w:color w:val="auto"/>
          <w:sz w:val="24"/>
          <w:highlight w:val="none"/>
          <w:lang w:eastAsia="zh-CN"/>
        </w:rPr>
        <w:t>（</w:t>
      </w:r>
      <w:r>
        <w:rPr>
          <w:rFonts w:hint="eastAsia" w:ascii="仿宋_GB2312" w:hAnsi="仿宋" w:eastAsia="仿宋_GB2312" w:cs="仿宋_GB2312"/>
          <w:b/>
          <w:bCs w:val="0"/>
          <w:color w:val="auto"/>
          <w:sz w:val="24"/>
          <w:highlight w:val="none"/>
          <w:lang w:val="en-US" w:eastAsia="zh-CN"/>
        </w:rPr>
        <w:t>服务期</w:t>
      </w:r>
      <w:r>
        <w:rPr>
          <w:rFonts w:hint="eastAsia" w:ascii="仿宋_GB2312" w:hAnsi="仿宋" w:eastAsia="仿宋_GB2312" w:cs="仿宋_GB2312"/>
          <w:b/>
          <w:bCs w:val="0"/>
          <w:color w:val="auto"/>
          <w:sz w:val="24"/>
          <w:highlight w:val="none"/>
          <w:lang w:eastAsia="zh-CN"/>
        </w:rPr>
        <w:t>）</w:t>
      </w:r>
      <w:r>
        <w:rPr>
          <w:rFonts w:hint="eastAsia" w:ascii="仿宋_GB2312" w:hAnsi="仿宋" w:eastAsia="仿宋_GB2312" w:cs="仿宋_GB2312"/>
          <w:b/>
          <w:bCs w:val="0"/>
          <w:color w:val="auto"/>
          <w:sz w:val="24"/>
          <w:highlight w:val="none"/>
        </w:rPr>
        <w:t>：</w:t>
      </w:r>
      <w:r>
        <w:rPr>
          <w:rFonts w:hint="eastAsia" w:ascii="仿宋_GB2312" w:hAnsi="仿宋" w:eastAsia="仿宋_GB2312"/>
          <w:b w:val="0"/>
          <w:bCs/>
          <w:snapToGrid/>
          <w:color w:val="auto"/>
          <w:kern w:val="2"/>
          <w:sz w:val="24"/>
          <w:szCs w:val="24"/>
          <w:highlight w:val="none"/>
        </w:rPr>
        <w:t>2025年1月1日至2025年12月31日</w:t>
      </w:r>
    </w:p>
    <w:p w14:paraId="32C8D7EB">
      <w:pPr>
        <w:pStyle w:val="15"/>
        <w:spacing w:line="360" w:lineRule="auto"/>
        <w:ind w:firstLine="480"/>
        <w:rPr>
          <w:rFonts w:ascii="仿宋_GB2312" w:hAnsi="仿宋" w:eastAsia="仿宋_GB2312"/>
          <w:b w:val="0"/>
          <w:bCs/>
          <w:color w:val="auto"/>
          <w:sz w:val="24"/>
          <w:highlight w:val="none"/>
        </w:rPr>
      </w:pPr>
      <w:r>
        <w:rPr>
          <w:rFonts w:hint="eastAsia" w:ascii="仿宋_GB2312" w:hAnsi="仿宋" w:eastAsia="仿宋_GB2312"/>
          <w:b/>
          <w:bCs w:val="0"/>
          <w:color w:val="auto"/>
          <w:sz w:val="24"/>
          <w:highlight w:val="none"/>
        </w:rPr>
        <w:t>本项目接受联合体投标：</w:t>
      </w:r>
      <w:sdt>
        <w:sdtPr>
          <w:rPr>
            <w:rFonts w:hint="eastAsia" w:ascii="仿宋_GB2312" w:hAnsi="仿宋" w:eastAsia="仿宋_GB2312" w:cs="Arial"/>
            <w:b/>
            <w:bCs w:val="0"/>
            <w:color w:val="auto"/>
            <w:kern w:val="0"/>
            <w:sz w:val="24"/>
            <w:highlight w:val="none"/>
          </w:rPr>
          <w:id w:val="2035453831"/>
          <w14:checkbox>
            <w14:checked w14:val="1"/>
            <w14:checkedState w14:val="00FE" w14:font="Wingdings"/>
            <w14:uncheckedState w14:val="2610" w14:font="MS Gothic"/>
          </w14:checkbox>
        </w:sdtPr>
        <w:sdtEndPr>
          <w:rPr>
            <w:rFonts w:hint="eastAsia" w:ascii="仿宋_GB2312" w:hAnsi="仿宋" w:eastAsia="仿宋_GB2312" w:cs="Arial"/>
            <w:b w:val="0"/>
            <w:bCs/>
            <w:color w:val="auto"/>
            <w:kern w:val="0"/>
            <w:sz w:val="24"/>
            <w:highlight w:val="none"/>
          </w:rPr>
        </w:sdtEndPr>
        <w:sdtContent>
          <w:r>
            <w:rPr>
              <w:rFonts w:ascii="Wingdings" w:hAnsi="Wingdings" w:eastAsia="MS Gothic" w:cs="Arial"/>
              <w:b w:val="0"/>
              <w:bCs/>
              <w:color w:val="auto"/>
              <w:kern w:val="0"/>
              <w:sz w:val="24"/>
              <w:highlight w:val="none"/>
            </w:rPr>
            <w:t></w:t>
          </w:r>
        </w:sdtContent>
      </w:sdt>
      <w:r>
        <w:rPr>
          <w:rFonts w:hint="eastAsia" w:ascii="仿宋_GB2312" w:hAnsi="仿宋" w:eastAsia="仿宋_GB2312"/>
          <w:b w:val="0"/>
          <w:bCs/>
          <w:color w:val="auto"/>
          <w:sz w:val="24"/>
          <w:highlight w:val="none"/>
        </w:rPr>
        <w:t>是，</w:t>
      </w:r>
      <w:sdt>
        <w:sdtPr>
          <w:rPr>
            <w:rFonts w:hint="eastAsia" w:ascii="仿宋_GB2312" w:hAnsi="仿宋" w:eastAsia="仿宋_GB2312" w:cs="Arial"/>
            <w:b w:val="0"/>
            <w:bCs/>
            <w:color w:val="auto"/>
            <w:kern w:val="0"/>
            <w:sz w:val="24"/>
            <w:highlight w:val="none"/>
          </w:rPr>
          <w:id w:val="2"/>
          <w14:checkbox>
            <w14:checked w14:val="0"/>
            <w14:checkedState w14:val="00FE" w14:font="Wingdings"/>
            <w14:uncheckedState w14:val="2610" w14:font="MS Gothic"/>
          </w14:checkbox>
        </w:sdtPr>
        <w:sdtEndPr>
          <w:rPr>
            <w:rFonts w:hint="eastAsia" w:ascii="仿宋_GB2312" w:hAnsi="仿宋" w:eastAsia="仿宋_GB2312" w:cs="Arial"/>
            <w:b w:val="0"/>
            <w:bCs/>
            <w:color w:val="auto"/>
            <w:kern w:val="0"/>
            <w:sz w:val="24"/>
            <w:highlight w:val="none"/>
          </w:rPr>
        </w:sdtEndPr>
        <w:sdtContent>
          <w:r>
            <w:rPr>
              <w:rFonts w:ascii="MS Gothic" w:hAnsi="MS Gothic" w:eastAsia="MS Gothic" w:cs="Arial"/>
              <w:b w:val="0"/>
              <w:bCs/>
              <w:color w:val="auto"/>
              <w:kern w:val="0"/>
              <w:sz w:val="24"/>
              <w:highlight w:val="none"/>
            </w:rPr>
            <w:t>☐</w:t>
          </w:r>
        </w:sdtContent>
      </w:sdt>
      <w:r>
        <w:rPr>
          <w:rFonts w:hint="eastAsia" w:ascii="仿宋_GB2312" w:hAnsi="仿宋" w:eastAsia="仿宋_GB2312"/>
          <w:b w:val="0"/>
          <w:bCs/>
          <w:color w:val="auto"/>
          <w:sz w:val="24"/>
          <w:highlight w:val="none"/>
        </w:rPr>
        <w:t>否</w:t>
      </w:r>
      <w:r>
        <w:rPr>
          <w:rFonts w:hint="eastAsia" w:cs="Arial" w:asciiTheme="minorEastAsia" w:hAnsiTheme="minorEastAsia" w:eastAsiaTheme="minorEastAsia"/>
          <w:b w:val="0"/>
          <w:bCs/>
          <w:color w:val="auto"/>
          <w:kern w:val="0"/>
          <w:sz w:val="24"/>
          <w:highlight w:val="none"/>
        </w:rPr>
        <w:t>。</w:t>
      </w:r>
    </w:p>
    <w:p w14:paraId="5B1A4B0F">
      <w:pPr>
        <w:spacing w:line="360" w:lineRule="auto"/>
        <w:ind w:firstLine="482" w:firstLineChars="200"/>
        <w:rPr>
          <w:rFonts w:ascii="仿宋_GB2312" w:hAnsi="仿宋" w:eastAsia="仿宋_GB2312"/>
          <w:b/>
          <w:bCs w:val="0"/>
          <w:color w:val="auto"/>
          <w:sz w:val="24"/>
          <w:highlight w:val="none"/>
        </w:rPr>
      </w:pPr>
      <w:r>
        <w:rPr>
          <w:rFonts w:hint="eastAsia" w:ascii="仿宋_GB2312" w:hAnsi="仿宋" w:eastAsia="仿宋_GB2312"/>
          <w:b/>
          <w:bCs w:val="0"/>
          <w:color w:val="auto"/>
          <w:sz w:val="24"/>
          <w:highlight w:val="none"/>
        </w:rPr>
        <w:t>二、申请人的资格要求：</w:t>
      </w:r>
    </w:p>
    <w:p w14:paraId="6685B362">
      <w:pPr>
        <w:spacing w:line="360" w:lineRule="auto"/>
        <w:ind w:firstLine="480"/>
        <w:rPr>
          <w:rFonts w:ascii="仿宋" w:hAnsi="仿宋" w:eastAsia="仿宋" w:cs="仿宋_GB2312"/>
          <w:b w:val="0"/>
          <w:bCs/>
          <w:snapToGrid w:val="0"/>
          <w:color w:val="auto"/>
          <w:kern w:val="28"/>
          <w:sz w:val="24"/>
          <w:szCs w:val="20"/>
          <w:highlight w:val="none"/>
        </w:rPr>
      </w:pPr>
      <w:r>
        <w:rPr>
          <w:rFonts w:ascii="仿宋" w:hAnsi="仿宋" w:eastAsia="仿宋" w:cs="仿宋_GB2312"/>
          <w:b w:val="0"/>
          <w:bCs/>
          <w:snapToGrid w:val="0"/>
          <w:color w:val="auto"/>
          <w:kern w:val="28"/>
          <w:sz w:val="24"/>
          <w:szCs w:val="20"/>
          <w:highlight w:val="none"/>
        </w:rPr>
        <w:t>1.</w:t>
      </w:r>
      <w:r>
        <w:rPr>
          <w:rFonts w:hint="eastAsia" w:ascii="仿宋" w:hAnsi="仿宋" w:eastAsia="仿宋" w:cs="仿宋_GB2312"/>
          <w:b w:val="0"/>
          <w:bCs/>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4022C548">
      <w:pPr>
        <w:snapToGrid w:val="0"/>
        <w:spacing w:line="360" w:lineRule="auto"/>
        <w:ind w:firstLine="480" w:firstLineChars="200"/>
        <w:rPr>
          <w:rFonts w:hint="eastAsia" w:ascii="仿宋" w:hAnsi="仿宋" w:eastAsia="仿宋" w:cs="仿宋_GB2312"/>
          <w:b w:val="0"/>
          <w:bCs/>
          <w:snapToGrid w:val="0"/>
          <w:color w:val="auto"/>
          <w:kern w:val="28"/>
          <w:sz w:val="21"/>
          <w:szCs w:val="21"/>
          <w:highlight w:val="none"/>
          <w:lang w:val="en-US" w:eastAsia="zh-CN"/>
        </w:rPr>
      </w:pPr>
      <w:r>
        <w:rPr>
          <w:rFonts w:hint="eastAsia" w:ascii="仿宋" w:hAnsi="仿宋" w:eastAsia="仿宋" w:cs="仿宋_GB2312"/>
          <w:b w:val="0"/>
          <w:bCs/>
          <w:snapToGrid w:val="0"/>
          <w:color w:val="auto"/>
          <w:kern w:val="28"/>
          <w:sz w:val="24"/>
          <w:szCs w:val="20"/>
          <w:highlight w:val="none"/>
        </w:rPr>
        <w:t>2.落实政府采购政策需满足的资格要求：</w:t>
      </w:r>
      <w:r>
        <w:rPr>
          <w:rFonts w:hint="eastAsia" w:ascii="仿宋" w:hAnsi="仿宋" w:eastAsia="仿宋" w:cs="仿宋_GB2312"/>
          <w:b w:val="0"/>
          <w:bCs/>
          <w:snapToGrid w:val="0"/>
          <w:color w:val="auto"/>
          <w:kern w:val="28"/>
          <w:sz w:val="24"/>
          <w:szCs w:val="20"/>
          <w:highlight w:val="none"/>
          <w:lang w:val="en-US" w:eastAsia="zh-CN"/>
        </w:rPr>
        <w:t>无。</w:t>
      </w:r>
    </w:p>
    <w:p w14:paraId="684DE969">
      <w:pPr>
        <w:snapToGrid w:val="0"/>
        <w:spacing w:line="360" w:lineRule="auto"/>
        <w:ind w:firstLine="480" w:firstLineChars="200"/>
        <w:rPr>
          <w:rFonts w:ascii="仿宋_GB2312" w:hAnsi="仿宋" w:eastAsia="仿宋"/>
          <w:b w:val="0"/>
          <w:bCs/>
          <w:color w:val="auto"/>
          <w:sz w:val="24"/>
          <w:highlight w:val="none"/>
        </w:rPr>
      </w:pPr>
      <w:r>
        <w:rPr>
          <w:rFonts w:hint="eastAsia" w:ascii="仿宋" w:hAnsi="仿宋" w:eastAsia="仿宋"/>
          <w:b w:val="0"/>
          <w:bCs/>
          <w:color w:val="auto"/>
          <w:sz w:val="24"/>
          <w:highlight w:val="none"/>
        </w:rPr>
        <w:t>3.本项目的特定资格要求：无。</w:t>
      </w:r>
    </w:p>
    <w:p w14:paraId="68DA42B5">
      <w:pPr>
        <w:snapToGrid w:val="0"/>
        <w:spacing w:line="360" w:lineRule="auto"/>
        <w:ind w:firstLine="480" w:firstLineChars="200"/>
        <w:rPr>
          <w:rFonts w:ascii="仿宋_GB2312" w:hAnsi="仿宋" w:eastAsia="仿宋_GB2312" w:cs="仿宋_GB2312"/>
          <w:b w:val="0"/>
          <w:bCs/>
          <w:color w:val="auto"/>
          <w:sz w:val="24"/>
          <w:highlight w:val="none"/>
        </w:rPr>
      </w:pPr>
      <w:r>
        <w:rPr>
          <w:rFonts w:ascii="仿宋_GB2312" w:hAnsi="仿宋" w:eastAsia="仿宋_GB2312"/>
          <w:b w:val="0"/>
          <w:bCs/>
          <w:color w:val="auto"/>
          <w:sz w:val="24"/>
          <w:highlight w:val="none"/>
        </w:rPr>
        <w:t>4.</w:t>
      </w:r>
      <w:r>
        <w:rPr>
          <w:rFonts w:hint="eastAsia" w:ascii="仿宋_GB2312" w:hAnsi="仿宋" w:eastAsia="仿宋_GB2312"/>
          <w:b w:val="0"/>
          <w:bCs/>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b w:val="0"/>
          <w:bCs/>
          <w:color w:val="auto"/>
          <w:sz w:val="24"/>
          <w:highlight w:val="none"/>
        </w:rPr>
        <w:t>为采购项目提供整体设计、规范编制或者项目管理、监理、检测等服务后</w:t>
      </w:r>
      <w:r>
        <w:rPr>
          <w:rFonts w:hint="eastAsia" w:ascii="仿宋_GB2312" w:hAnsi="仿宋" w:eastAsia="仿宋_GB2312" w:cs="仿宋_GB2312"/>
          <w:b w:val="0"/>
          <w:bCs/>
          <w:color w:val="auto"/>
          <w:sz w:val="24"/>
          <w:highlight w:val="none"/>
        </w:rPr>
        <w:t>不得</w:t>
      </w:r>
      <w:r>
        <w:rPr>
          <w:rFonts w:ascii="仿宋_GB2312" w:hAnsi="仿宋" w:eastAsia="仿宋_GB2312" w:cs="仿宋_GB2312"/>
          <w:b w:val="0"/>
          <w:bCs/>
          <w:color w:val="auto"/>
          <w:sz w:val="24"/>
          <w:highlight w:val="none"/>
        </w:rPr>
        <w:t>再参加该采购项目的其他采购活动。</w:t>
      </w:r>
    </w:p>
    <w:p w14:paraId="649A39E0">
      <w:pPr>
        <w:spacing w:line="360" w:lineRule="auto"/>
        <w:ind w:firstLine="482" w:firstLineChars="200"/>
        <w:rPr>
          <w:rFonts w:ascii="仿宋_GB2312" w:hAnsi="仿宋" w:eastAsia="仿宋_GB2312"/>
          <w:b/>
          <w:bCs w:val="0"/>
          <w:color w:val="auto"/>
          <w:sz w:val="24"/>
          <w:highlight w:val="none"/>
        </w:rPr>
      </w:pPr>
      <w:r>
        <w:rPr>
          <w:rFonts w:hint="eastAsia" w:ascii="仿宋_GB2312" w:hAnsi="仿宋" w:eastAsia="仿宋_GB2312"/>
          <w:b/>
          <w:bCs w:val="0"/>
          <w:color w:val="auto"/>
          <w:sz w:val="24"/>
          <w:highlight w:val="none"/>
        </w:rPr>
        <w:t>三、获取招标文件</w:t>
      </w:r>
      <w:r>
        <w:rPr>
          <w:rFonts w:ascii="仿宋_GB2312" w:hAnsi="仿宋" w:eastAsia="仿宋_GB2312"/>
          <w:b/>
          <w:bCs w:val="0"/>
          <w:color w:val="auto"/>
          <w:sz w:val="24"/>
          <w:highlight w:val="none"/>
        </w:rPr>
        <w:t xml:space="preserve"> </w:t>
      </w:r>
    </w:p>
    <w:p w14:paraId="1924ECD9">
      <w:pPr>
        <w:spacing w:line="360" w:lineRule="auto"/>
        <w:ind w:firstLine="480" w:firstLineChars="200"/>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时间：</w:t>
      </w:r>
      <w:r>
        <w:rPr>
          <w:rFonts w:ascii="仿宋_GB2312" w:hAnsi="仿宋" w:eastAsia="仿宋_GB2312"/>
          <w:b w:val="0"/>
          <w:bCs/>
          <w:color w:val="auto"/>
          <w:sz w:val="24"/>
          <w:highlight w:val="none"/>
        </w:rPr>
        <w:t>/至</w:t>
      </w:r>
      <w:r>
        <w:rPr>
          <w:rFonts w:hint="eastAsia" w:ascii="仿宋_GB2312" w:hAnsi="仿宋" w:eastAsia="仿宋_GB2312"/>
          <w:b w:val="0"/>
          <w:bCs/>
          <w:color w:val="auto"/>
          <w:sz w:val="24"/>
          <w:highlight w:val="none"/>
          <w:u w:val="single"/>
        </w:rPr>
        <w:t>202</w:t>
      </w:r>
      <w:r>
        <w:rPr>
          <w:rFonts w:hint="eastAsia" w:ascii="仿宋_GB2312" w:hAnsi="仿宋" w:eastAsia="仿宋_GB2312"/>
          <w:b w:val="0"/>
          <w:bCs/>
          <w:color w:val="auto"/>
          <w:sz w:val="24"/>
          <w:highlight w:val="none"/>
          <w:u w:val="single"/>
          <w:lang w:val="en-US" w:eastAsia="zh-CN"/>
        </w:rPr>
        <w:t>5</w:t>
      </w:r>
      <w:r>
        <w:rPr>
          <w:rFonts w:hint="eastAsia" w:ascii="仿宋_GB2312" w:hAnsi="仿宋" w:eastAsia="仿宋_GB2312"/>
          <w:b w:val="0"/>
          <w:bCs/>
          <w:color w:val="auto"/>
          <w:sz w:val="24"/>
          <w:highlight w:val="none"/>
          <w:u w:val="single"/>
        </w:rPr>
        <w:t>年</w:t>
      </w:r>
      <w:r>
        <w:rPr>
          <w:rFonts w:hint="eastAsia" w:ascii="仿宋_GB2312" w:hAnsi="仿宋" w:eastAsia="仿宋_GB2312"/>
          <w:b w:val="0"/>
          <w:bCs/>
          <w:color w:val="auto"/>
          <w:sz w:val="24"/>
          <w:highlight w:val="none"/>
          <w:u w:val="single"/>
          <w:lang w:val="en-US" w:eastAsia="zh-CN"/>
        </w:rPr>
        <w:t>6</w:t>
      </w:r>
      <w:r>
        <w:rPr>
          <w:rFonts w:ascii="仿宋_GB2312" w:hAnsi="仿宋" w:eastAsia="仿宋_GB2312"/>
          <w:b w:val="0"/>
          <w:bCs/>
          <w:color w:val="auto"/>
          <w:sz w:val="24"/>
          <w:highlight w:val="none"/>
          <w:u w:val="single"/>
        </w:rPr>
        <w:t>月</w:t>
      </w:r>
      <w:r>
        <w:rPr>
          <w:rFonts w:hint="eastAsia" w:ascii="仿宋_GB2312" w:hAnsi="仿宋" w:eastAsia="仿宋_GB2312"/>
          <w:b w:val="0"/>
          <w:bCs/>
          <w:color w:val="auto"/>
          <w:sz w:val="24"/>
          <w:highlight w:val="none"/>
          <w:u w:val="single"/>
          <w:lang w:val="en-US" w:eastAsia="zh-CN"/>
        </w:rPr>
        <w:t>18</w:t>
      </w:r>
      <w:r>
        <w:rPr>
          <w:rFonts w:ascii="仿宋_GB2312" w:hAnsi="仿宋" w:eastAsia="仿宋_GB2312"/>
          <w:b w:val="0"/>
          <w:bCs/>
          <w:color w:val="auto"/>
          <w:sz w:val="24"/>
          <w:highlight w:val="none"/>
          <w:u w:val="single"/>
        </w:rPr>
        <w:t>日</w:t>
      </w:r>
      <w:r>
        <w:rPr>
          <w:rFonts w:hint="eastAsia" w:ascii="仿宋_GB2312" w:hAnsi="仿宋" w:eastAsia="仿宋_GB2312"/>
          <w:b w:val="0"/>
          <w:bCs/>
          <w:color w:val="auto"/>
          <w:sz w:val="24"/>
          <w:highlight w:val="none"/>
        </w:rPr>
        <w:t>，每天上午</w:t>
      </w:r>
      <w:r>
        <w:rPr>
          <w:rFonts w:ascii="仿宋_GB2312" w:hAnsi="仿宋" w:eastAsia="仿宋_GB2312"/>
          <w:b w:val="0"/>
          <w:bCs/>
          <w:color w:val="auto"/>
          <w:sz w:val="24"/>
          <w:highlight w:val="none"/>
        </w:rPr>
        <w:t xml:space="preserve">00:00至12:00 </w:t>
      </w:r>
      <w:r>
        <w:rPr>
          <w:rFonts w:hint="eastAsia" w:ascii="仿宋_GB2312" w:hAnsi="仿宋" w:eastAsia="仿宋_GB2312"/>
          <w:b w:val="0"/>
          <w:bCs/>
          <w:color w:val="auto"/>
          <w:sz w:val="24"/>
          <w:highlight w:val="none"/>
        </w:rPr>
        <w:t>，下午</w:t>
      </w:r>
      <w:r>
        <w:rPr>
          <w:rFonts w:ascii="仿宋_GB2312" w:hAnsi="仿宋" w:eastAsia="仿宋_GB2312"/>
          <w:b w:val="0"/>
          <w:bCs/>
          <w:color w:val="auto"/>
          <w:sz w:val="24"/>
          <w:highlight w:val="none"/>
        </w:rPr>
        <w:t>12:00至23:59（北京时间，线上获取法定节假日均可，线下获取文件法定节假日除外）</w:t>
      </w:r>
    </w:p>
    <w:p w14:paraId="6B26BCB9">
      <w:pPr>
        <w:spacing w:line="360" w:lineRule="auto"/>
        <w:ind w:firstLine="480" w:firstLineChars="200"/>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地点（网址）：政采云平台（</w:t>
      </w:r>
      <w:r>
        <w:rPr>
          <w:rFonts w:ascii="仿宋_GB2312" w:hAnsi="仿宋" w:eastAsia="仿宋_GB2312"/>
          <w:b w:val="0"/>
          <w:bCs/>
          <w:color w:val="auto"/>
          <w:sz w:val="24"/>
          <w:highlight w:val="none"/>
        </w:rPr>
        <w:t xml:space="preserve">https://www.zcygov.cn/） </w:t>
      </w:r>
    </w:p>
    <w:p w14:paraId="48A6A9CC">
      <w:pPr>
        <w:spacing w:line="360" w:lineRule="auto"/>
        <w:ind w:firstLine="480" w:firstLineChars="200"/>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方式：供应商登录政采云平台</w:t>
      </w:r>
      <w:r>
        <w:rPr>
          <w:rFonts w:ascii="仿宋_GB2312" w:hAnsi="仿宋" w:eastAsia="仿宋_GB2312"/>
          <w:b w:val="0"/>
          <w:bCs/>
          <w:color w:val="auto"/>
          <w:sz w:val="24"/>
          <w:highlight w:val="none"/>
        </w:rPr>
        <w:t xml:space="preserve">https://www.zcygov.cn/在线申请获取采购文件（进入“项目采购”应用，在获取采购文件菜单中选择项目，申请获取采购文件）。 </w:t>
      </w:r>
    </w:p>
    <w:p w14:paraId="4D593244">
      <w:pPr>
        <w:spacing w:line="360" w:lineRule="auto"/>
        <w:ind w:firstLine="480" w:firstLineChars="200"/>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售价（元）：</w:t>
      </w:r>
      <w:r>
        <w:rPr>
          <w:rFonts w:ascii="仿宋_GB2312" w:hAnsi="仿宋" w:eastAsia="仿宋_GB2312"/>
          <w:b w:val="0"/>
          <w:bCs/>
          <w:color w:val="auto"/>
          <w:sz w:val="24"/>
          <w:highlight w:val="none"/>
        </w:rPr>
        <w:t xml:space="preserve">0 </w:t>
      </w:r>
      <w:r>
        <w:rPr>
          <w:rFonts w:ascii="仿宋_GB2312" w:hAnsi="仿宋" w:eastAsia="仿宋_GB2312"/>
          <w:b w:val="0"/>
          <w:bCs/>
          <w:color w:val="auto"/>
          <w:sz w:val="24"/>
          <w:highlight w:val="none"/>
        </w:rPr>
        <w:tab/>
      </w:r>
    </w:p>
    <w:p w14:paraId="2F845BEF">
      <w:pPr>
        <w:spacing w:line="360" w:lineRule="auto"/>
        <w:ind w:firstLine="482" w:firstLineChars="200"/>
        <w:rPr>
          <w:rFonts w:ascii="仿宋_GB2312" w:hAnsi="仿宋" w:eastAsia="仿宋_GB2312"/>
          <w:b/>
          <w:bCs w:val="0"/>
          <w:color w:val="auto"/>
          <w:sz w:val="24"/>
          <w:highlight w:val="none"/>
        </w:rPr>
      </w:pPr>
      <w:r>
        <w:rPr>
          <w:rFonts w:hint="eastAsia" w:ascii="仿宋_GB2312" w:hAnsi="仿宋" w:eastAsia="仿宋_GB2312"/>
          <w:b/>
          <w:bCs w:val="0"/>
          <w:color w:val="auto"/>
          <w:sz w:val="24"/>
          <w:highlight w:val="none"/>
        </w:rPr>
        <w:t>四、提交投标文件截止时间、开标时间和地点</w:t>
      </w:r>
    </w:p>
    <w:p w14:paraId="388DAA9B">
      <w:pPr>
        <w:spacing w:line="360" w:lineRule="auto"/>
        <w:ind w:firstLine="480" w:firstLineChars="200"/>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提交投标文件截止时间：</w:t>
      </w:r>
      <w:r>
        <w:rPr>
          <w:rFonts w:ascii="仿宋_GB2312" w:hAnsi="仿宋" w:eastAsia="仿宋_GB2312"/>
          <w:b w:val="0"/>
          <w:bCs/>
          <w:color w:val="auto"/>
          <w:sz w:val="24"/>
          <w:highlight w:val="none"/>
          <w:u w:val="single"/>
        </w:rPr>
        <w:t xml:space="preserve"> </w:t>
      </w:r>
      <w:r>
        <w:rPr>
          <w:rFonts w:hint="eastAsia" w:ascii="仿宋_GB2312" w:hAnsi="仿宋" w:eastAsia="仿宋_GB2312"/>
          <w:b w:val="0"/>
          <w:bCs/>
          <w:color w:val="auto"/>
          <w:sz w:val="24"/>
          <w:highlight w:val="none"/>
          <w:u w:val="single"/>
        </w:rPr>
        <w:t>202</w:t>
      </w:r>
      <w:r>
        <w:rPr>
          <w:rFonts w:hint="eastAsia" w:ascii="仿宋_GB2312" w:hAnsi="仿宋" w:eastAsia="仿宋_GB2312"/>
          <w:b w:val="0"/>
          <w:bCs/>
          <w:color w:val="auto"/>
          <w:sz w:val="24"/>
          <w:highlight w:val="none"/>
          <w:u w:val="single"/>
          <w:lang w:val="en-US" w:eastAsia="zh-CN"/>
        </w:rPr>
        <w:t>5</w:t>
      </w:r>
      <w:r>
        <w:rPr>
          <w:rFonts w:hint="eastAsia" w:ascii="仿宋_GB2312" w:hAnsi="仿宋" w:eastAsia="仿宋_GB2312"/>
          <w:b w:val="0"/>
          <w:bCs/>
          <w:color w:val="auto"/>
          <w:sz w:val="24"/>
          <w:highlight w:val="none"/>
          <w:u w:val="single"/>
        </w:rPr>
        <w:t>年</w:t>
      </w:r>
      <w:r>
        <w:rPr>
          <w:rFonts w:hint="eastAsia" w:ascii="仿宋_GB2312" w:hAnsi="仿宋" w:eastAsia="仿宋_GB2312"/>
          <w:b w:val="0"/>
          <w:bCs/>
          <w:color w:val="auto"/>
          <w:sz w:val="24"/>
          <w:highlight w:val="none"/>
          <w:u w:val="single"/>
          <w:lang w:val="en-US" w:eastAsia="zh-CN"/>
        </w:rPr>
        <w:t>6</w:t>
      </w:r>
      <w:r>
        <w:rPr>
          <w:rFonts w:hint="eastAsia" w:ascii="仿宋_GB2312" w:hAnsi="仿宋" w:eastAsia="仿宋_GB2312"/>
          <w:b w:val="0"/>
          <w:bCs/>
          <w:color w:val="auto"/>
          <w:sz w:val="24"/>
          <w:highlight w:val="none"/>
          <w:u w:val="single"/>
        </w:rPr>
        <w:t>月</w:t>
      </w:r>
      <w:r>
        <w:rPr>
          <w:rFonts w:hint="eastAsia" w:ascii="仿宋_GB2312" w:hAnsi="仿宋" w:eastAsia="仿宋_GB2312"/>
          <w:b w:val="0"/>
          <w:bCs/>
          <w:color w:val="auto"/>
          <w:sz w:val="24"/>
          <w:highlight w:val="none"/>
          <w:u w:val="single"/>
          <w:lang w:val="en-US" w:eastAsia="zh-CN"/>
        </w:rPr>
        <w:t>18</w:t>
      </w:r>
      <w:r>
        <w:rPr>
          <w:rFonts w:hint="eastAsia" w:ascii="仿宋_GB2312" w:hAnsi="仿宋" w:eastAsia="仿宋_GB2312"/>
          <w:b w:val="0"/>
          <w:bCs/>
          <w:color w:val="auto"/>
          <w:sz w:val="24"/>
          <w:highlight w:val="none"/>
          <w:u w:val="single"/>
        </w:rPr>
        <w:t xml:space="preserve">日14点00分 </w:t>
      </w:r>
      <w:r>
        <w:rPr>
          <w:rFonts w:hint="eastAsia" w:ascii="仿宋_GB2312" w:hAnsi="仿宋" w:eastAsia="仿宋_GB2312"/>
          <w:b w:val="0"/>
          <w:bCs/>
          <w:color w:val="auto"/>
          <w:sz w:val="24"/>
          <w:highlight w:val="none"/>
        </w:rPr>
        <w:t>（北京时间）</w:t>
      </w:r>
    </w:p>
    <w:p w14:paraId="20E5B09E">
      <w:pPr>
        <w:spacing w:line="360" w:lineRule="auto"/>
        <w:ind w:firstLine="480" w:firstLineChars="200"/>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投标地点（网址）：政采云平台（</w:t>
      </w:r>
      <w:r>
        <w:rPr>
          <w:rFonts w:ascii="仿宋_GB2312" w:hAnsi="仿宋" w:eastAsia="仿宋_GB2312"/>
          <w:b w:val="0"/>
          <w:bCs/>
          <w:color w:val="auto"/>
          <w:sz w:val="24"/>
          <w:highlight w:val="none"/>
        </w:rPr>
        <w:t xml:space="preserve">https://www.zcygov.cn/） </w:t>
      </w:r>
    </w:p>
    <w:p w14:paraId="2871EB26">
      <w:pPr>
        <w:spacing w:line="360" w:lineRule="auto"/>
        <w:ind w:firstLine="480" w:firstLineChars="200"/>
        <w:rPr>
          <w:rFonts w:ascii="仿宋_GB2312" w:hAnsi="仿宋" w:eastAsia="仿宋_GB2312"/>
          <w:b w:val="0"/>
          <w:bCs/>
          <w:color w:val="auto"/>
          <w:sz w:val="24"/>
          <w:highlight w:val="none"/>
          <w:u w:val="single"/>
        </w:rPr>
      </w:pPr>
      <w:r>
        <w:rPr>
          <w:rFonts w:hint="eastAsia" w:ascii="仿宋_GB2312" w:hAnsi="仿宋" w:eastAsia="仿宋_GB2312"/>
          <w:b w:val="0"/>
          <w:bCs/>
          <w:color w:val="auto"/>
          <w:sz w:val="24"/>
          <w:highlight w:val="none"/>
        </w:rPr>
        <w:t>开标时间：</w:t>
      </w:r>
      <w:r>
        <w:rPr>
          <w:rFonts w:hint="eastAsia" w:ascii="仿宋_GB2312" w:hAnsi="仿宋" w:eastAsia="仿宋_GB2312"/>
          <w:b w:val="0"/>
          <w:bCs/>
          <w:color w:val="auto"/>
          <w:sz w:val="24"/>
          <w:highlight w:val="none"/>
          <w:u w:val="single"/>
        </w:rPr>
        <w:t>202</w:t>
      </w:r>
      <w:r>
        <w:rPr>
          <w:rFonts w:hint="eastAsia" w:ascii="仿宋_GB2312" w:hAnsi="仿宋" w:eastAsia="仿宋_GB2312"/>
          <w:b w:val="0"/>
          <w:bCs/>
          <w:color w:val="auto"/>
          <w:sz w:val="24"/>
          <w:highlight w:val="none"/>
          <w:u w:val="single"/>
          <w:lang w:val="en-US" w:eastAsia="zh-CN"/>
        </w:rPr>
        <w:t>5</w:t>
      </w:r>
      <w:r>
        <w:rPr>
          <w:rFonts w:hint="eastAsia" w:ascii="仿宋_GB2312" w:hAnsi="仿宋" w:eastAsia="仿宋_GB2312"/>
          <w:b w:val="0"/>
          <w:bCs/>
          <w:color w:val="auto"/>
          <w:sz w:val="24"/>
          <w:highlight w:val="none"/>
          <w:u w:val="single"/>
        </w:rPr>
        <w:t>年</w:t>
      </w:r>
      <w:r>
        <w:rPr>
          <w:rFonts w:hint="eastAsia" w:ascii="仿宋_GB2312" w:hAnsi="仿宋" w:eastAsia="仿宋_GB2312"/>
          <w:b w:val="0"/>
          <w:bCs/>
          <w:color w:val="auto"/>
          <w:sz w:val="24"/>
          <w:highlight w:val="none"/>
          <w:u w:val="single"/>
          <w:lang w:val="en-US" w:eastAsia="zh-CN"/>
        </w:rPr>
        <w:t>6</w:t>
      </w:r>
      <w:r>
        <w:rPr>
          <w:rFonts w:hint="eastAsia" w:ascii="仿宋_GB2312" w:hAnsi="仿宋" w:eastAsia="仿宋_GB2312"/>
          <w:b w:val="0"/>
          <w:bCs/>
          <w:color w:val="auto"/>
          <w:sz w:val="24"/>
          <w:highlight w:val="none"/>
          <w:u w:val="single"/>
        </w:rPr>
        <w:t>月</w:t>
      </w:r>
      <w:r>
        <w:rPr>
          <w:rFonts w:hint="eastAsia" w:ascii="仿宋_GB2312" w:hAnsi="仿宋" w:eastAsia="仿宋_GB2312"/>
          <w:b w:val="0"/>
          <w:bCs/>
          <w:color w:val="auto"/>
          <w:sz w:val="24"/>
          <w:highlight w:val="none"/>
          <w:u w:val="single"/>
          <w:lang w:val="en-US" w:eastAsia="zh-CN"/>
        </w:rPr>
        <w:t>18</w:t>
      </w:r>
      <w:r>
        <w:rPr>
          <w:rFonts w:hint="eastAsia" w:ascii="仿宋_GB2312" w:hAnsi="仿宋" w:eastAsia="仿宋_GB2312"/>
          <w:b w:val="0"/>
          <w:bCs/>
          <w:color w:val="auto"/>
          <w:sz w:val="24"/>
          <w:highlight w:val="none"/>
          <w:u w:val="single"/>
        </w:rPr>
        <w:t xml:space="preserve">日14点00分 </w:t>
      </w:r>
    </w:p>
    <w:p w14:paraId="46EB976A">
      <w:pPr>
        <w:spacing w:line="360" w:lineRule="auto"/>
        <w:ind w:firstLine="480" w:firstLineChars="200"/>
        <w:rPr>
          <w:rFonts w:ascii="仿宋" w:hAnsi="仿宋" w:eastAsia="仿宋" w:cs="仿宋"/>
          <w:color w:val="auto"/>
          <w:sz w:val="24"/>
          <w:highlight w:val="none"/>
        </w:rPr>
      </w:pPr>
      <w:r>
        <w:rPr>
          <w:rFonts w:hint="eastAsia" w:ascii="仿宋_GB2312" w:hAnsi="仿宋" w:eastAsia="仿宋_GB2312"/>
          <w:b w:val="0"/>
          <w:bCs/>
          <w:color w:val="auto"/>
          <w:sz w:val="24"/>
          <w:highlight w:val="none"/>
        </w:rPr>
        <w:t>开标地点（网址）：</w:t>
      </w:r>
      <w:r>
        <w:rPr>
          <w:rFonts w:ascii="仿宋_GB2312" w:hAnsi="仿宋" w:eastAsia="仿宋_GB2312"/>
          <w:b w:val="0"/>
          <w:bCs/>
          <w:color w:val="auto"/>
          <w:sz w:val="24"/>
          <w:highlight w:val="none"/>
        </w:rPr>
        <w:t>政</w:t>
      </w:r>
      <w:r>
        <w:rPr>
          <w:rFonts w:hint="eastAsia" w:ascii="仿宋_GB2312" w:hAnsi="仿宋" w:eastAsia="仿宋_GB2312"/>
          <w:b w:val="0"/>
          <w:bCs/>
          <w:color w:val="auto"/>
          <w:sz w:val="24"/>
          <w:highlight w:val="none"/>
        </w:rPr>
        <w:t>采云平台（</w:t>
      </w:r>
      <w:r>
        <w:rPr>
          <w:rFonts w:ascii="仿宋_GB2312" w:hAnsi="仿宋" w:eastAsia="仿宋_GB2312"/>
          <w:b w:val="0"/>
          <w:bCs/>
          <w:color w:val="auto"/>
          <w:sz w:val="24"/>
          <w:highlight w:val="none"/>
        </w:rPr>
        <w:t>https://www.zcygov.cn/）</w:t>
      </w:r>
      <w:r>
        <w:rPr>
          <w:rFonts w:hint="eastAsia" w:ascii="仿宋" w:hAnsi="仿宋" w:eastAsia="仿宋" w:cs="仿宋"/>
          <w:color w:val="auto"/>
          <w:sz w:val="24"/>
          <w:highlight w:val="none"/>
        </w:rPr>
        <w:t>/杭州市拱墅区登云路518号西城时代（云合中心）3幢1706室</w:t>
      </w:r>
    </w:p>
    <w:p w14:paraId="52669DE2">
      <w:pPr>
        <w:spacing w:line="360" w:lineRule="auto"/>
        <w:ind w:firstLine="482" w:firstLineChars="200"/>
        <w:rPr>
          <w:rFonts w:ascii="仿宋_GB2312" w:hAnsi="仿宋" w:eastAsia="仿宋_GB2312"/>
          <w:b/>
          <w:bCs w:val="0"/>
          <w:color w:val="auto"/>
          <w:sz w:val="24"/>
          <w:highlight w:val="none"/>
        </w:rPr>
      </w:pPr>
      <w:r>
        <w:rPr>
          <w:rFonts w:hint="eastAsia" w:ascii="仿宋_GB2312" w:hAnsi="仿宋" w:eastAsia="仿宋_GB2312"/>
          <w:b/>
          <w:bCs w:val="0"/>
          <w:color w:val="auto"/>
          <w:sz w:val="24"/>
          <w:highlight w:val="none"/>
        </w:rPr>
        <w:t>五、公告期限</w:t>
      </w:r>
      <w:r>
        <w:rPr>
          <w:rFonts w:ascii="仿宋_GB2312" w:hAnsi="仿宋" w:eastAsia="仿宋_GB2312"/>
          <w:b/>
          <w:bCs w:val="0"/>
          <w:color w:val="auto"/>
          <w:sz w:val="24"/>
          <w:highlight w:val="none"/>
        </w:rPr>
        <w:t xml:space="preserve"> </w:t>
      </w:r>
    </w:p>
    <w:p w14:paraId="1D3C0310">
      <w:pPr>
        <w:spacing w:line="360" w:lineRule="auto"/>
        <w:ind w:firstLine="480" w:firstLineChars="200"/>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自本公告发布之日起</w:t>
      </w:r>
      <w:r>
        <w:rPr>
          <w:rFonts w:ascii="仿宋_GB2312" w:hAnsi="仿宋" w:eastAsia="仿宋_GB2312"/>
          <w:b w:val="0"/>
          <w:bCs/>
          <w:color w:val="auto"/>
          <w:sz w:val="24"/>
          <w:highlight w:val="none"/>
        </w:rPr>
        <w:t>5个工作日。</w:t>
      </w:r>
    </w:p>
    <w:p w14:paraId="5C7F1F29">
      <w:pPr>
        <w:spacing w:line="360" w:lineRule="auto"/>
        <w:ind w:firstLine="482" w:firstLineChars="200"/>
        <w:rPr>
          <w:rFonts w:ascii="仿宋_GB2312" w:hAnsi="仿宋" w:eastAsia="仿宋_GB2312"/>
          <w:b/>
          <w:bCs w:val="0"/>
          <w:color w:val="auto"/>
          <w:sz w:val="24"/>
          <w:highlight w:val="none"/>
        </w:rPr>
      </w:pPr>
      <w:r>
        <w:rPr>
          <w:rFonts w:hint="eastAsia" w:ascii="仿宋_GB2312" w:hAnsi="仿宋" w:eastAsia="仿宋_GB2312"/>
          <w:b/>
          <w:bCs w:val="0"/>
          <w:color w:val="auto"/>
          <w:sz w:val="24"/>
          <w:highlight w:val="none"/>
        </w:rPr>
        <w:t>六、其他补充事宜</w:t>
      </w:r>
    </w:p>
    <w:p w14:paraId="2D88B2A3">
      <w:pPr>
        <w:spacing w:line="360" w:lineRule="auto"/>
        <w:ind w:firstLine="480" w:firstLineChars="200"/>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435774F">
      <w:pPr>
        <w:spacing w:line="360" w:lineRule="auto"/>
        <w:ind w:firstLine="480" w:firstLineChars="200"/>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98791E">
      <w:pPr>
        <w:spacing w:line="360" w:lineRule="auto"/>
        <w:ind w:firstLine="480" w:firstLineChars="200"/>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F99F45">
      <w:pPr>
        <w:spacing w:line="360" w:lineRule="auto"/>
        <w:ind w:firstLine="480" w:firstLineChars="200"/>
        <w:rPr>
          <w:b w:val="0"/>
          <w:bCs/>
          <w:color w:val="auto"/>
          <w:highlight w:val="none"/>
        </w:rPr>
      </w:pPr>
      <w:r>
        <w:rPr>
          <w:rFonts w:hint="eastAsia" w:ascii="仿宋_GB2312" w:hAnsi="仿宋" w:eastAsia="仿宋_GB2312"/>
          <w:b w:val="0"/>
          <w:bCs/>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等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8C9E8ED">
      <w:pPr>
        <w:spacing w:line="360" w:lineRule="auto"/>
        <w:ind w:firstLine="482" w:firstLineChars="200"/>
        <w:rPr>
          <w:rFonts w:ascii="仿宋_GB2312" w:hAnsi="仿宋" w:eastAsia="仿宋_GB2312"/>
          <w:b/>
          <w:bCs w:val="0"/>
          <w:color w:val="auto"/>
          <w:sz w:val="24"/>
          <w:highlight w:val="none"/>
        </w:rPr>
      </w:pPr>
      <w:r>
        <w:rPr>
          <w:rFonts w:hint="eastAsia" w:ascii="仿宋_GB2312" w:hAnsi="仿宋" w:eastAsia="仿宋_GB2312"/>
          <w:b/>
          <w:bCs w:val="0"/>
          <w:color w:val="auto"/>
          <w:sz w:val="24"/>
          <w:highlight w:val="none"/>
        </w:rPr>
        <w:t>七、对本次采购提出询问、质疑、投诉，请按以下方式联系</w:t>
      </w:r>
    </w:p>
    <w:p w14:paraId="6D84E278">
      <w:pPr>
        <w:spacing w:line="360" w:lineRule="auto"/>
        <w:ind w:firstLine="480" w:firstLineChars="200"/>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1.采购人信息</w:t>
      </w:r>
    </w:p>
    <w:p w14:paraId="44B7CC29">
      <w:pPr>
        <w:spacing w:line="360" w:lineRule="auto"/>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rPr>
        <w:t xml:space="preserve">    名    称：</w:t>
      </w:r>
      <w:r>
        <w:rPr>
          <w:rFonts w:hint="eastAsia" w:ascii="仿宋_GB2312" w:hAnsi="仿宋" w:eastAsia="仿宋_GB2312"/>
          <w:b w:val="0"/>
          <w:bCs/>
          <w:color w:val="auto"/>
          <w:sz w:val="24"/>
          <w:highlight w:val="none"/>
          <w:lang w:eastAsia="zh-CN"/>
        </w:rPr>
        <w:t>浙江省广播电视监测评议中心</w:t>
      </w:r>
    </w:p>
    <w:p w14:paraId="29C620EB">
      <w:pPr>
        <w:spacing w:line="360" w:lineRule="auto"/>
        <w:ind w:firstLine="480"/>
        <w:rPr>
          <w:rFonts w:hint="default"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rPr>
        <w:t>地    址：杭州市西湖区文三路</w:t>
      </w:r>
      <w:r>
        <w:rPr>
          <w:rFonts w:hint="eastAsia" w:ascii="仿宋_GB2312" w:hAnsi="仿宋" w:eastAsia="仿宋_GB2312"/>
          <w:b w:val="0"/>
          <w:bCs/>
          <w:color w:val="auto"/>
          <w:sz w:val="24"/>
          <w:highlight w:val="none"/>
          <w:lang w:val="en-US" w:eastAsia="zh-CN"/>
        </w:rPr>
        <w:t>140号5号楼2层</w:t>
      </w:r>
    </w:p>
    <w:p w14:paraId="1E73DA55">
      <w:pPr>
        <w:spacing w:line="360" w:lineRule="auto"/>
        <w:ind w:firstLine="480"/>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传    真： /</w:t>
      </w:r>
    </w:p>
    <w:p w14:paraId="302877CD">
      <w:pPr>
        <w:spacing w:line="360" w:lineRule="auto"/>
        <w:ind w:firstLine="480" w:firstLineChars="200"/>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rPr>
        <w:t>项目联系人（询问）：</w:t>
      </w:r>
      <w:r>
        <w:rPr>
          <w:rFonts w:hint="eastAsia" w:ascii="仿宋_GB2312" w:hAnsi="仿宋" w:eastAsia="仿宋_GB2312"/>
          <w:b w:val="0"/>
          <w:bCs/>
          <w:color w:val="auto"/>
          <w:sz w:val="24"/>
          <w:highlight w:val="none"/>
          <w:lang w:val="en-US" w:eastAsia="zh-CN"/>
        </w:rPr>
        <w:t>刘老师</w:t>
      </w:r>
    </w:p>
    <w:p w14:paraId="5CC044C7">
      <w:pPr>
        <w:spacing w:line="360" w:lineRule="auto"/>
        <w:ind w:firstLine="480"/>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项目联系方式（询问）：0571-81053427</w:t>
      </w:r>
    </w:p>
    <w:p w14:paraId="1278F155">
      <w:pPr>
        <w:spacing w:line="360" w:lineRule="auto"/>
        <w:ind w:firstLine="480" w:firstLineChars="200"/>
        <w:rPr>
          <w:rFonts w:hint="default"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rPr>
        <w:t>质疑联系人：</w:t>
      </w:r>
      <w:r>
        <w:rPr>
          <w:rFonts w:hint="eastAsia" w:ascii="仿宋_GB2312" w:hAnsi="仿宋" w:eastAsia="仿宋_GB2312"/>
          <w:b w:val="0"/>
          <w:bCs/>
          <w:color w:val="auto"/>
          <w:sz w:val="24"/>
          <w:highlight w:val="none"/>
          <w:lang w:val="en-US" w:eastAsia="zh-CN"/>
        </w:rPr>
        <w:t>张老师</w:t>
      </w:r>
    </w:p>
    <w:p w14:paraId="2BE6AE1D">
      <w:pPr>
        <w:spacing w:line="360" w:lineRule="auto"/>
        <w:ind w:firstLine="480" w:firstLineChars="200"/>
        <w:rPr>
          <w:rFonts w:hint="default"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rPr>
        <w:t>质疑联系方式：</w:t>
      </w:r>
      <w:r>
        <w:rPr>
          <w:rFonts w:hint="eastAsia" w:ascii="仿宋_GB2312" w:hAnsi="仿宋" w:eastAsia="仿宋_GB2312"/>
          <w:b w:val="0"/>
          <w:bCs/>
          <w:color w:val="auto"/>
          <w:sz w:val="24"/>
          <w:highlight w:val="none"/>
          <w:lang w:val="en-US" w:eastAsia="zh-CN"/>
        </w:rPr>
        <w:t>0571-81053430</w:t>
      </w:r>
    </w:p>
    <w:p w14:paraId="589BCF35">
      <w:pPr>
        <w:spacing w:line="360" w:lineRule="auto"/>
        <w:ind w:firstLine="480" w:firstLineChars="200"/>
        <w:rPr>
          <w:rFonts w:ascii="仿宋_GB2312" w:hAnsi="仿宋" w:eastAsia="仿宋_GB2312"/>
          <w:b w:val="0"/>
          <w:bCs/>
          <w:color w:val="auto"/>
          <w:sz w:val="24"/>
          <w:highlight w:val="none"/>
        </w:rPr>
      </w:pPr>
      <w:r>
        <w:rPr>
          <w:rFonts w:ascii="仿宋_GB2312" w:hAnsi="仿宋" w:eastAsia="仿宋_GB2312"/>
          <w:b w:val="0"/>
          <w:bCs/>
          <w:color w:val="auto"/>
          <w:sz w:val="24"/>
          <w:highlight w:val="none"/>
        </w:rPr>
        <w:t xml:space="preserve">2.采购代理机构信息            </w:t>
      </w:r>
    </w:p>
    <w:p w14:paraId="151D19F0">
      <w:pPr>
        <w:spacing w:line="360" w:lineRule="auto"/>
        <w:ind w:firstLine="480" w:firstLineChars="200"/>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名</w:t>
      </w:r>
      <w:r>
        <w:rPr>
          <w:rFonts w:ascii="仿宋_GB2312" w:hAnsi="仿宋" w:eastAsia="仿宋_GB2312"/>
          <w:b w:val="0"/>
          <w:bCs/>
          <w:color w:val="auto"/>
          <w:sz w:val="24"/>
          <w:highlight w:val="none"/>
        </w:rPr>
        <w:t xml:space="preserve">    </w:t>
      </w:r>
      <w:r>
        <w:rPr>
          <w:rFonts w:hint="eastAsia" w:ascii="仿宋_GB2312" w:hAnsi="仿宋" w:eastAsia="仿宋_GB2312"/>
          <w:b w:val="0"/>
          <w:bCs/>
          <w:color w:val="auto"/>
          <w:sz w:val="24"/>
          <w:highlight w:val="none"/>
        </w:rPr>
        <w:t>称：杭州博实招标代理有限公司</w:t>
      </w:r>
    </w:p>
    <w:p w14:paraId="3FD45AA9">
      <w:pPr>
        <w:spacing w:line="360" w:lineRule="auto"/>
        <w:ind w:firstLine="480" w:firstLineChars="200"/>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地</w:t>
      </w:r>
      <w:r>
        <w:rPr>
          <w:rFonts w:ascii="仿宋_GB2312" w:hAnsi="仿宋" w:eastAsia="仿宋_GB2312"/>
          <w:b w:val="0"/>
          <w:bCs/>
          <w:color w:val="auto"/>
          <w:sz w:val="24"/>
          <w:highlight w:val="none"/>
        </w:rPr>
        <w:t xml:space="preserve">    </w:t>
      </w:r>
      <w:r>
        <w:rPr>
          <w:rFonts w:hint="eastAsia" w:ascii="仿宋_GB2312" w:hAnsi="仿宋" w:eastAsia="仿宋_GB2312"/>
          <w:b w:val="0"/>
          <w:bCs/>
          <w:color w:val="auto"/>
          <w:sz w:val="24"/>
          <w:highlight w:val="none"/>
        </w:rPr>
        <w:t xml:space="preserve">址：杭州市西湖区振华路200号瑞鼎大厦B座606室  </w:t>
      </w:r>
    </w:p>
    <w:p w14:paraId="227DA251">
      <w:pPr>
        <w:spacing w:line="360" w:lineRule="auto"/>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 xml:space="preserve"> </w:t>
      </w:r>
      <w:r>
        <w:rPr>
          <w:rFonts w:ascii="仿宋_GB2312" w:hAnsi="仿宋" w:eastAsia="仿宋_GB2312"/>
          <w:b w:val="0"/>
          <w:bCs/>
          <w:color w:val="auto"/>
          <w:sz w:val="24"/>
          <w:highlight w:val="none"/>
        </w:rPr>
        <w:t xml:space="preserve">   传    真：/             </w:t>
      </w:r>
    </w:p>
    <w:p w14:paraId="39BC806F">
      <w:pPr>
        <w:spacing w:line="360" w:lineRule="auto"/>
        <w:rPr>
          <w:rFonts w:ascii="仿宋_GB2312" w:hAnsi="仿宋" w:eastAsia="仿宋_GB2312"/>
          <w:b w:val="0"/>
          <w:bCs/>
          <w:color w:val="auto"/>
          <w:sz w:val="24"/>
          <w:highlight w:val="none"/>
        </w:rPr>
      </w:pPr>
      <w:r>
        <w:rPr>
          <w:rFonts w:ascii="仿宋_GB2312" w:hAnsi="仿宋" w:eastAsia="仿宋_GB2312"/>
          <w:b w:val="0"/>
          <w:bCs/>
          <w:color w:val="auto"/>
          <w:sz w:val="24"/>
          <w:highlight w:val="none"/>
        </w:rPr>
        <w:t xml:space="preserve">    项目联系人（询问）：</w:t>
      </w:r>
      <w:r>
        <w:rPr>
          <w:rFonts w:hint="eastAsia" w:ascii="仿宋_GB2312" w:hAnsi="仿宋" w:eastAsia="仿宋_GB2312"/>
          <w:b w:val="0"/>
          <w:bCs/>
          <w:color w:val="auto"/>
          <w:sz w:val="24"/>
          <w:highlight w:val="none"/>
        </w:rPr>
        <w:t xml:space="preserve"> 刘春萍</w:t>
      </w:r>
      <w:r>
        <w:rPr>
          <w:rFonts w:ascii="仿宋_GB2312" w:hAnsi="仿宋" w:eastAsia="仿宋_GB2312"/>
          <w:b w:val="0"/>
          <w:bCs/>
          <w:color w:val="auto"/>
          <w:sz w:val="24"/>
          <w:highlight w:val="none"/>
        </w:rPr>
        <w:t xml:space="preserve">     </w:t>
      </w:r>
    </w:p>
    <w:p w14:paraId="5355F3F0">
      <w:pPr>
        <w:spacing w:line="360" w:lineRule="auto"/>
        <w:rPr>
          <w:rFonts w:ascii="仿宋_GB2312" w:hAnsi="仿宋" w:eastAsia="仿宋_GB2312"/>
          <w:b w:val="0"/>
          <w:bCs/>
          <w:color w:val="auto"/>
          <w:sz w:val="24"/>
          <w:highlight w:val="none"/>
        </w:rPr>
      </w:pPr>
      <w:r>
        <w:rPr>
          <w:rFonts w:ascii="仿宋_GB2312" w:hAnsi="仿宋" w:eastAsia="仿宋_GB2312"/>
          <w:b w:val="0"/>
          <w:bCs/>
          <w:color w:val="auto"/>
          <w:sz w:val="24"/>
          <w:highlight w:val="none"/>
        </w:rPr>
        <w:t xml:space="preserve">    项目联系方式（询问）：</w:t>
      </w:r>
      <w:r>
        <w:rPr>
          <w:rFonts w:hint="eastAsia" w:ascii="仿宋_GB2312" w:hAnsi="仿宋" w:eastAsia="仿宋_GB2312"/>
          <w:b w:val="0"/>
          <w:bCs/>
          <w:color w:val="auto"/>
          <w:sz w:val="24"/>
          <w:highlight w:val="none"/>
        </w:rPr>
        <w:t xml:space="preserve"> 0571-56928850</w:t>
      </w:r>
    </w:p>
    <w:p w14:paraId="6742FD85">
      <w:pPr>
        <w:spacing w:line="360" w:lineRule="auto"/>
        <w:rPr>
          <w:rFonts w:ascii="仿宋_GB2312" w:hAnsi="仿宋" w:eastAsia="仿宋_GB2312"/>
          <w:b w:val="0"/>
          <w:bCs/>
          <w:color w:val="auto"/>
          <w:sz w:val="24"/>
          <w:highlight w:val="none"/>
        </w:rPr>
      </w:pPr>
      <w:r>
        <w:rPr>
          <w:rFonts w:ascii="仿宋_GB2312" w:hAnsi="仿宋" w:eastAsia="仿宋_GB2312"/>
          <w:b w:val="0"/>
          <w:bCs/>
          <w:color w:val="auto"/>
          <w:sz w:val="24"/>
          <w:highlight w:val="none"/>
        </w:rPr>
        <w:t xml:space="preserve">    质疑联系人：</w:t>
      </w:r>
      <w:r>
        <w:rPr>
          <w:rFonts w:hint="eastAsia" w:ascii="仿宋_GB2312" w:hAnsi="仿宋" w:eastAsia="仿宋_GB2312"/>
          <w:b w:val="0"/>
          <w:bCs/>
          <w:color w:val="auto"/>
          <w:sz w:val="24"/>
          <w:highlight w:val="none"/>
        </w:rPr>
        <w:t xml:space="preserve"> 潘树鸣 </w:t>
      </w:r>
      <w:r>
        <w:rPr>
          <w:rFonts w:ascii="仿宋_GB2312" w:hAnsi="仿宋" w:eastAsia="仿宋_GB2312"/>
          <w:b w:val="0"/>
          <w:bCs/>
          <w:color w:val="auto"/>
          <w:sz w:val="24"/>
          <w:highlight w:val="none"/>
        </w:rPr>
        <w:t xml:space="preserve">            </w:t>
      </w:r>
    </w:p>
    <w:p w14:paraId="5657BEFB">
      <w:pPr>
        <w:spacing w:line="360" w:lineRule="auto"/>
        <w:rPr>
          <w:rFonts w:ascii="仿宋_GB2312" w:hAnsi="仿宋" w:eastAsia="仿宋_GB2312"/>
          <w:b w:val="0"/>
          <w:bCs/>
          <w:color w:val="auto"/>
          <w:sz w:val="24"/>
          <w:highlight w:val="none"/>
        </w:rPr>
      </w:pPr>
      <w:r>
        <w:rPr>
          <w:rFonts w:ascii="仿宋_GB2312" w:hAnsi="仿宋" w:eastAsia="仿宋_GB2312"/>
          <w:b w:val="0"/>
          <w:bCs/>
          <w:color w:val="auto"/>
          <w:sz w:val="24"/>
          <w:highlight w:val="none"/>
        </w:rPr>
        <w:t xml:space="preserve">    质疑联系方式：</w:t>
      </w:r>
      <w:r>
        <w:rPr>
          <w:rFonts w:hint="eastAsia" w:ascii="仿宋_GB2312" w:hAnsi="仿宋" w:eastAsia="仿宋_GB2312"/>
          <w:b w:val="0"/>
          <w:bCs/>
          <w:color w:val="auto"/>
          <w:sz w:val="24"/>
          <w:highlight w:val="none"/>
        </w:rPr>
        <w:t xml:space="preserve"> 0571-87916090</w:t>
      </w:r>
    </w:p>
    <w:p w14:paraId="6A755355">
      <w:pPr>
        <w:spacing w:line="360" w:lineRule="auto"/>
        <w:rPr>
          <w:rFonts w:ascii="仿宋_GB2312" w:hAnsi="仿宋" w:eastAsia="仿宋_GB2312"/>
          <w:b w:val="0"/>
          <w:bCs/>
          <w:color w:val="auto"/>
          <w:sz w:val="24"/>
          <w:highlight w:val="none"/>
        </w:rPr>
      </w:pPr>
      <w:r>
        <w:rPr>
          <w:rFonts w:ascii="仿宋_GB2312" w:hAnsi="仿宋" w:eastAsia="仿宋_GB2312"/>
          <w:b w:val="0"/>
          <w:bCs/>
          <w:color w:val="auto"/>
          <w:sz w:val="24"/>
          <w:highlight w:val="none"/>
        </w:rPr>
        <w:t xml:space="preserve">    </w:t>
      </w:r>
      <w:r>
        <w:rPr>
          <w:rFonts w:hint="eastAsia" w:ascii="仿宋_GB2312" w:hAnsi="仿宋" w:eastAsia="仿宋_GB2312"/>
          <w:b w:val="0"/>
          <w:bCs/>
          <w:color w:val="auto"/>
          <w:sz w:val="24"/>
          <w:highlight w:val="none"/>
        </w:rPr>
        <w:t>邮    箱：boshizb@126.com</w:t>
      </w:r>
    </w:p>
    <w:p w14:paraId="3DF6DA49">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3.同级政府采购监督管理部门</w:t>
      </w:r>
    </w:p>
    <w:p w14:paraId="2557176B">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名    称：浙江省政府采购行政裁决服务中心（杭州市上城区清泰街549号城建综合大楼11楼）</w:t>
      </w:r>
    </w:p>
    <w:p w14:paraId="749D616F">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地    址：杭州市上城区清泰街549号城建综合大楼11楼</w:t>
      </w:r>
    </w:p>
    <w:p w14:paraId="5F8CEC6B">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传    真：/</w:t>
      </w:r>
    </w:p>
    <w:p w14:paraId="55E25899">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联 系 人：匡老师</w:t>
      </w:r>
    </w:p>
    <w:p w14:paraId="71A1F17A">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监督投诉电话：0571-87807798</w:t>
      </w:r>
    </w:p>
    <w:p w14:paraId="4336EE27">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政策咨询：何一平、冯华，0571-87058424、87055741</w:t>
      </w:r>
    </w:p>
    <w:p w14:paraId="0A859126">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预算金额未达100万元的采购项目，由采购人处理采购争议。</w:t>
      </w:r>
    </w:p>
    <w:p w14:paraId="5BEA2D02">
      <w:pPr>
        <w:spacing w:line="360" w:lineRule="auto"/>
        <w:rPr>
          <w:rFonts w:ascii="仿宋_GB2312" w:hAnsi="仿宋" w:eastAsia="仿宋_GB2312"/>
          <w:b w:val="0"/>
          <w:bCs/>
          <w:color w:val="auto"/>
          <w:sz w:val="24"/>
          <w:highlight w:val="none"/>
        </w:rPr>
      </w:pPr>
      <w:r>
        <w:rPr>
          <w:rFonts w:ascii="仿宋_GB2312" w:hAnsi="仿宋" w:eastAsia="仿宋_GB2312"/>
          <w:b w:val="0"/>
          <w:bCs/>
          <w:color w:val="auto"/>
          <w:sz w:val="24"/>
          <w:highlight w:val="none"/>
        </w:rPr>
        <w:t xml:space="preserve">      </w:t>
      </w:r>
    </w:p>
    <w:p w14:paraId="4C8360B6">
      <w:pPr>
        <w:spacing w:line="360" w:lineRule="auto"/>
        <w:ind w:firstLine="480" w:firstLineChars="200"/>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若对项目采购电子交易系统操作有疑问，可登录政采云（</w:t>
      </w:r>
      <w:r>
        <w:rPr>
          <w:rFonts w:ascii="仿宋_GB2312" w:hAnsi="仿宋" w:eastAsia="仿宋_GB2312"/>
          <w:b w:val="0"/>
          <w:bCs/>
          <w:color w:val="auto"/>
          <w:sz w:val="24"/>
          <w:highlight w:val="none"/>
        </w:rPr>
        <w:t>https://www.zcygov.cn/），点击右侧咨询小采，获取采小蜜智能服务管家帮助，或拨打政</w:t>
      </w:r>
      <w:r>
        <w:rPr>
          <w:rFonts w:hint="eastAsia" w:ascii="仿宋_GB2312" w:hAnsi="仿宋" w:eastAsia="仿宋_GB2312"/>
          <w:b w:val="0"/>
          <w:bCs/>
          <w:color w:val="auto"/>
          <w:sz w:val="24"/>
          <w:highlight w:val="none"/>
        </w:rPr>
        <w:t>采云服务热线0571-95763</w:t>
      </w:r>
      <w:r>
        <w:rPr>
          <w:rFonts w:ascii="仿宋_GB2312" w:hAnsi="仿宋" w:eastAsia="仿宋_GB2312"/>
          <w:b w:val="0"/>
          <w:bCs/>
          <w:color w:val="auto"/>
          <w:sz w:val="24"/>
          <w:highlight w:val="none"/>
        </w:rPr>
        <w:t>获取热线服务帮助。</w:t>
      </w:r>
    </w:p>
    <w:p w14:paraId="4E7153A3">
      <w:pPr>
        <w:spacing w:line="360" w:lineRule="auto"/>
        <w:ind w:firstLine="480" w:firstLineChars="200"/>
        <w:rPr>
          <w:rFonts w:ascii="仿宋" w:hAnsi="仿宋" w:eastAsia="仿宋" w:cs="仿宋_GB2312"/>
          <w:b w:val="0"/>
          <w:bCs/>
          <w:color w:val="auto"/>
          <w:sz w:val="24"/>
          <w:highlight w:val="none"/>
        </w:rPr>
      </w:pPr>
      <w:r>
        <w:rPr>
          <w:rFonts w:ascii="仿宋_GB2312" w:hAnsi="仿宋" w:eastAsia="仿宋_GB2312"/>
          <w:b w:val="0"/>
          <w:bCs/>
          <w:color w:val="auto"/>
          <w:sz w:val="24"/>
          <w:highlight w:val="none"/>
        </w:rPr>
        <w:t>CA问题联系电话（人工）：</w:t>
      </w:r>
      <w:r>
        <w:rPr>
          <w:rFonts w:hint="eastAsia" w:ascii="仿宋_GB2312" w:hAnsi="仿宋" w:eastAsia="仿宋_GB2312"/>
          <w:b w:val="0"/>
          <w:bCs/>
          <w:color w:val="auto"/>
          <w:sz w:val="24"/>
          <w:highlight w:val="none"/>
        </w:rPr>
        <w:t>汇信</w:t>
      </w:r>
      <w:r>
        <w:rPr>
          <w:rFonts w:ascii="仿宋_GB2312" w:hAnsi="仿宋" w:eastAsia="仿宋_GB2312"/>
          <w:b w:val="0"/>
          <w:bCs/>
          <w:color w:val="auto"/>
          <w:sz w:val="24"/>
          <w:highlight w:val="none"/>
        </w:rPr>
        <w:t>CA 400-888-4636；天谷CA 400-087-8198。</w:t>
      </w:r>
      <w:r>
        <w:rPr>
          <w:rFonts w:ascii="仿宋" w:hAnsi="仿宋" w:eastAsia="仿宋" w:cs="仿宋_GB2312"/>
          <w:b w:val="0"/>
          <w:bCs/>
          <w:color w:val="auto"/>
          <w:sz w:val="24"/>
          <w:highlight w:val="none"/>
        </w:rPr>
        <w:t xml:space="preserve">                       </w:t>
      </w:r>
    </w:p>
    <w:p w14:paraId="442332ED">
      <w:pPr>
        <w:rPr>
          <w:rFonts w:ascii="仿宋" w:hAnsi="仿宋" w:eastAsia="仿宋" w:cs="仿宋_GB2312"/>
          <w:b w:val="0"/>
          <w:bCs/>
          <w:color w:val="auto"/>
          <w:sz w:val="36"/>
          <w:szCs w:val="20"/>
          <w:highlight w:val="none"/>
        </w:rPr>
      </w:pPr>
      <w:r>
        <w:rPr>
          <w:rFonts w:hint="eastAsia" w:ascii="仿宋" w:hAnsi="仿宋" w:eastAsia="仿宋" w:cs="仿宋_GB2312"/>
          <w:b w:val="0"/>
          <w:bCs/>
          <w:color w:val="auto"/>
          <w:sz w:val="36"/>
          <w:szCs w:val="20"/>
          <w:highlight w:val="none"/>
        </w:rPr>
        <w:br w:type="page"/>
      </w:r>
    </w:p>
    <w:p w14:paraId="6CBD7655">
      <w:pPr>
        <w:adjustRightInd/>
        <w:spacing w:line="360" w:lineRule="auto"/>
        <w:jc w:val="center"/>
        <w:outlineLvl w:val="0"/>
        <w:rPr>
          <w:rFonts w:hint="eastAsia" w:ascii="仿宋" w:hAnsi="仿宋" w:eastAsia="仿宋" w:cs="仿宋_GB2312"/>
          <w:b/>
          <w:bCs w:val="0"/>
          <w:color w:val="auto"/>
          <w:sz w:val="36"/>
          <w:szCs w:val="20"/>
          <w:highlight w:val="none"/>
        </w:rPr>
      </w:pPr>
      <w:r>
        <w:rPr>
          <w:rFonts w:hint="eastAsia" w:ascii="仿宋" w:hAnsi="仿宋" w:eastAsia="仿宋" w:cs="仿宋_GB2312"/>
          <w:b/>
          <w:bCs w:val="0"/>
          <w:color w:val="auto"/>
          <w:sz w:val="36"/>
          <w:szCs w:val="20"/>
          <w:highlight w:val="none"/>
        </w:rPr>
        <w:t>第二部分</w:t>
      </w:r>
      <w:bookmarkEnd w:id="8"/>
      <w:r>
        <w:rPr>
          <w:rFonts w:hint="eastAsia" w:ascii="仿宋" w:hAnsi="仿宋" w:eastAsia="仿宋" w:cs="仿宋_GB2312"/>
          <w:b/>
          <w:bCs w:val="0"/>
          <w:color w:val="auto"/>
          <w:sz w:val="36"/>
          <w:szCs w:val="20"/>
          <w:highlight w:val="none"/>
        </w:rPr>
        <w:t xml:space="preserve"> </w:t>
      </w:r>
      <w:r>
        <w:rPr>
          <w:rFonts w:hint="eastAsia" w:ascii="仿宋" w:hAnsi="仿宋" w:eastAsia="仿宋" w:cs="仿宋_GB2312"/>
          <w:b/>
          <w:bCs w:val="0"/>
          <w:color w:val="auto"/>
          <w:sz w:val="36"/>
          <w:szCs w:val="20"/>
          <w:highlight w:val="none"/>
          <w:lang w:val="en-US" w:eastAsia="zh-CN"/>
        </w:rPr>
        <w:t xml:space="preserve">  </w:t>
      </w:r>
      <w:r>
        <w:rPr>
          <w:rFonts w:hint="eastAsia" w:ascii="仿宋" w:hAnsi="仿宋" w:eastAsia="仿宋" w:cs="仿宋_GB2312"/>
          <w:b/>
          <w:bCs w:val="0"/>
          <w:color w:val="auto"/>
          <w:sz w:val="36"/>
          <w:szCs w:val="20"/>
          <w:highlight w:val="none"/>
        </w:rPr>
        <w:t>投标人须知</w:t>
      </w:r>
      <w:bookmarkEnd w:id="9"/>
    </w:p>
    <w:p w14:paraId="497036C3">
      <w:pPr>
        <w:snapToGrid w:val="0"/>
        <w:spacing w:line="360" w:lineRule="auto"/>
        <w:jc w:val="center"/>
        <w:rPr>
          <w:rFonts w:ascii="仿宋" w:hAnsi="仿宋" w:eastAsia="仿宋" w:cs="仿宋_GB2312"/>
          <w:b/>
          <w:bCs w:val="0"/>
          <w:color w:val="auto"/>
          <w:sz w:val="32"/>
          <w:szCs w:val="20"/>
          <w:highlight w:val="none"/>
        </w:rPr>
      </w:pPr>
      <w:r>
        <w:rPr>
          <w:rFonts w:hint="eastAsia" w:ascii="仿宋" w:hAnsi="仿宋" w:eastAsia="仿宋" w:cs="仿宋_GB2312"/>
          <w:b/>
          <w:bCs w:val="0"/>
          <w:color w:val="auto"/>
          <w:sz w:val="32"/>
          <w:szCs w:val="20"/>
          <w:highlight w:val="none"/>
        </w:rPr>
        <w:t>前附表</w:t>
      </w:r>
    </w:p>
    <w:tbl>
      <w:tblPr>
        <w:tblStyle w:val="63"/>
        <w:tblW w:w="9175" w:type="dxa"/>
        <w:tblInd w:w="-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61"/>
        <w:gridCol w:w="1891"/>
        <w:gridCol w:w="6523"/>
      </w:tblGrid>
      <w:tr w14:paraId="52DEF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 w:hRule="atLeast"/>
          <w:tblHeader/>
        </w:trPr>
        <w:tc>
          <w:tcPr>
            <w:tcW w:w="761" w:type="dxa"/>
            <w:tcBorders>
              <w:top w:val="single" w:color="auto" w:sz="4" w:space="0"/>
              <w:left w:val="single" w:color="auto" w:sz="4" w:space="0"/>
              <w:bottom w:val="single" w:color="auto" w:sz="4" w:space="0"/>
              <w:right w:val="single" w:color="auto" w:sz="4" w:space="0"/>
            </w:tcBorders>
            <w:vAlign w:val="center"/>
          </w:tcPr>
          <w:p w14:paraId="32BDB9BB">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序号</w:t>
            </w:r>
          </w:p>
        </w:tc>
        <w:tc>
          <w:tcPr>
            <w:tcW w:w="1891" w:type="dxa"/>
            <w:tcBorders>
              <w:top w:val="single" w:color="000000" w:sz="8" w:space="0"/>
              <w:left w:val="single" w:color="auto" w:sz="4" w:space="0"/>
              <w:bottom w:val="single" w:color="000000" w:sz="8" w:space="0"/>
              <w:right w:val="single" w:color="000000" w:sz="8" w:space="0"/>
            </w:tcBorders>
            <w:vAlign w:val="center"/>
          </w:tcPr>
          <w:p w14:paraId="7EED7BA2">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事项</w:t>
            </w:r>
          </w:p>
        </w:tc>
        <w:tc>
          <w:tcPr>
            <w:tcW w:w="6523" w:type="dxa"/>
            <w:tcBorders>
              <w:top w:val="single" w:color="000000" w:sz="8" w:space="0"/>
              <w:left w:val="single" w:color="000000" w:sz="2" w:space="0"/>
              <w:bottom w:val="single" w:color="000000" w:sz="8" w:space="0"/>
              <w:right w:val="single" w:color="000000" w:sz="8" w:space="0"/>
            </w:tcBorders>
            <w:vAlign w:val="center"/>
          </w:tcPr>
          <w:p w14:paraId="7973D0C9">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本项目的特别规定</w:t>
            </w:r>
          </w:p>
        </w:tc>
      </w:tr>
      <w:tr w14:paraId="750BB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 w:hRule="atLeast"/>
          <w:tblHeader/>
        </w:trPr>
        <w:tc>
          <w:tcPr>
            <w:tcW w:w="761" w:type="dxa"/>
            <w:tcBorders>
              <w:top w:val="single" w:color="auto" w:sz="4" w:space="0"/>
              <w:left w:val="single" w:color="auto" w:sz="4" w:space="0"/>
              <w:bottom w:val="single" w:color="auto" w:sz="4" w:space="0"/>
              <w:right w:val="single" w:color="auto" w:sz="4" w:space="0"/>
            </w:tcBorders>
            <w:vAlign w:val="center"/>
          </w:tcPr>
          <w:p w14:paraId="4ADBA013">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1</w:t>
            </w:r>
          </w:p>
        </w:tc>
        <w:tc>
          <w:tcPr>
            <w:tcW w:w="1891" w:type="dxa"/>
            <w:tcBorders>
              <w:top w:val="single" w:color="000000" w:sz="8" w:space="0"/>
              <w:left w:val="single" w:color="auto" w:sz="4" w:space="0"/>
              <w:bottom w:val="single" w:color="000000" w:sz="8" w:space="0"/>
              <w:right w:val="single" w:color="000000" w:sz="8" w:space="0"/>
            </w:tcBorders>
            <w:vAlign w:val="center"/>
          </w:tcPr>
          <w:p w14:paraId="5A71353A">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项目属性</w:t>
            </w:r>
          </w:p>
        </w:tc>
        <w:tc>
          <w:tcPr>
            <w:tcW w:w="6523" w:type="dxa"/>
            <w:tcBorders>
              <w:top w:val="single" w:color="000000" w:sz="8" w:space="0"/>
              <w:left w:val="single" w:color="000000" w:sz="2" w:space="0"/>
              <w:bottom w:val="single" w:color="000000" w:sz="8" w:space="0"/>
              <w:right w:val="single" w:color="000000" w:sz="8" w:space="0"/>
            </w:tcBorders>
            <w:vAlign w:val="center"/>
          </w:tcPr>
          <w:p w14:paraId="4D1FF5D4">
            <w:pPr>
              <w:spacing w:line="288" w:lineRule="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服务类。</w:t>
            </w:r>
          </w:p>
        </w:tc>
      </w:tr>
      <w:tr w14:paraId="63F28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8" w:hRule="atLeast"/>
          <w:tblHeader/>
        </w:trPr>
        <w:tc>
          <w:tcPr>
            <w:tcW w:w="761" w:type="dxa"/>
            <w:tcBorders>
              <w:top w:val="single" w:color="auto" w:sz="4" w:space="0"/>
              <w:left w:val="single" w:color="auto" w:sz="4" w:space="0"/>
              <w:bottom w:val="single" w:color="auto" w:sz="4" w:space="0"/>
              <w:right w:val="single" w:color="auto" w:sz="4" w:space="0"/>
            </w:tcBorders>
            <w:vAlign w:val="center"/>
          </w:tcPr>
          <w:p w14:paraId="45081B74">
            <w:pPr>
              <w:snapToGrid w:val="0"/>
              <w:spacing w:line="288" w:lineRule="auto"/>
              <w:jc w:val="center"/>
              <w:rPr>
                <w:rFonts w:ascii="仿宋" w:hAnsi="仿宋" w:eastAsia="仿宋" w:cs="仿宋"/>
                <w:b/>
                <w:bCs w:val="0"/>
                <w:color w:val="auto"/>
                <w:sz w:val="24"/>
                <w:highlight w:val="none"/>
              </w:rPr>
            </w:pPr>
          </w:p>
          <w:p w14:paraId="469D5FD5">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2</w:t>
            </w:r>
          </w:p>
        </w:tc>
        <w:tc>
          <w:tcPr>
            <w:tcW w:w="1891" w:type="dxa"/>
            <w:tcBorders>
              <w:top w:val="single" w:color="000000" w:sz="8" w:space="0"/>
              <w:left w:val="single" w:color="auto" w:sz="4" w:space="0"/>
              <w:bottom w:val="single" w:color="000000" w:sz="8" w:space="0"/>
              <w:right w:val="single" w:color="000000" w:sz="8" w:space="0"/>
            </w:tcBorders>
            <w:vAlign w:val="center"/>
          </w:tcPr>
          <w:p w14:paraId="2AB4FB37">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采购标的及其对应的中小企业划分标准所属行业</w:t>
            </w:r>
          </w:p>
        </w:tc>
        <w:tc>
          <w:tcPr>
            <w:tcW w:w="6523" w:type="dxa"/>
            <w:tcBorders>
              <w:top w:val="single" w:color="000000" w:sz="8" w:space="0"/>
              <w:left w:val="single" w:color="000000" w:sz="2" w:space="0"/>
              <w:bottom w:val="single" w:color="000000" w:sz="8" w:space="0"/>
              <w:right w:val="single" w:color="000000" w:sz="8" w:space="0"/>
            </w:tcBorders>
            <w:vAlign w:val="center"/>
          </w:tcPr>
          <w:p w14:paraId="43EBE8DB">
            <w:pPr>
              <w:pStyle w:val="3"/>
              <w:numPr>
                <w:ilvl w:val="0"/>
                <w:numId w:val="1"/>
              </w:numPr>
              <w:spacing w:line="288" w:lineRule="auto"/>
              <w:jc w:val="left"/>
              <w:rPr>
                <w:rFonts w:hint="eastAsia" w:cs="Arial"/>
                <w:b w:val="0"/>
                <w:bCs/>
                <w:color w:val="auto"/>
                <w:kern w:val="0"/>
                <w:sz w:val="24"/>
                <w:highlight w:val="none"/>
                <w:u w:val="single"/>
                <w:lang w:val="en-US" w:eastAsia="zh-CN"/>
              </w:rPr>
            </w:pPr>
            <w:r>
              <w:rPr>
                <w:rFonts w:hint="eastAsia" w:cs="Arial"/>
                <w:b w:val="0"/>
                <w:bCs/>
                <w:color w:val="auto"/>
                <w:kern w:val="0"/>
                <w:sz w:val="24"/>
                <w:highlight w:val="none"/>
              </w:rPr>
              <w:t>标的：</w:t>
            </w:r>
            <w:r>
              <w:rPr>
                <w:rFonts w:hint="eastAsia" w:cs="Arial"/>
                <w:b w:val="0"/>
                <w:bCs/>
                <w:color w:val="auto"/>
                <w:kern w:val="0"/>
                <w:sz w:val="24"/>
                <w:highlight w:val="none"/>
                <w:u w:val="single"/>
                <w:lang w:val="en-US" w:eastAsia="zh-CN"/>
              </w:rPr>
              <w:t>浙江省广播电视监测评议中心2025年内容监管大</w:t>
            </w:r>
          </w:p>
          <w:p w14:paraId="25FB337B">
            <w:pPr>
              <w:pStyle w:val="3"/>
              <w:numPr>
                <w:ilvl w:val="0"/>
                <w:numId w:val="0"/>
              </w:numPr>
              <w:spacing w:line="288" w:lineRule="auto"/>
              <w:ind w:leftChars="0"/>
              <w:jc w:val="left"/>
              <w:rPr>
                <w:rFonts w:hint="eastAsia" w:cs="Arial"/>
                <w:b w:val="0"/>
                <w:bCs/>
                <w:color w:val="auto"/>
                <w:kern w:val="0"/>
                <w:sz w:val="24"/>
                <w:highlight w:val="none"/>
              </w:rPr>
            </w:pPr>
            <w:r>
              <w:rPr>
                <w:rFonts w:hint="eastAsia" w:cs="Arial"/>
                <w:b w:val="0"/>
                <w:bCs/>
                <w:color w:val="auto"/>
                <w:kern w:val="0"/>
                <w:sz w:val="24"/>
                <w:highlight w:val="none"/>
                <w:u w:val="single"/>
                <w:lang w:val="en-US" w:eastAsia="zh-CN"/>
              </w:rPr>
              <w:t>数据服务项目</w:t>
            </w:r>
            <w:r>
              <w:rPr>
                <w:rFonts w:hint="eastAsia" w:cs="Arial"/>
                <w:b w:val="0"/>
                <w:bCs/>
                <w:color w:val="auto"/>
                <w:kern w:val="0"/>
                <w:sz w:val="24"/>
                <w:highlight w:val="none"/>
              </w:rPr>
              <w:t>，属于</w:t>
            </w:r>
            <w:r>
              <w:rPr>
                <w:rFonts w:hint="eastAsia" w:cs="Arial"/>
                <w:b w:val="0"/>
                <w:bCs/>
                <w:color w:val="auto"/>
                <w:kern w:val="0"/>
                <w:sz w:val="24"/>
                <w:highlight w:val="none"/>
                <w:u w:val="single"/>
              </w:rPr>
              <w:t xml:space="preserve"> </w:t>
            </w:r>
            <w:r>
              <w:rPr>
                <w:rFonts w:hint="eastAsia" w:cs="Arial"/>
                <w:b w:val="0"/>
                <w:bCs/>
                <w:color w:val="auto"/>
                <w:kern w:val="0"/>
                <w:sz w:val="24"/>
                <w:highlight w:val="none"/>
                <w:u w:val="single"/>
                <w:lang w:val="en-US"/>
              </w:rPr>
              <w:t xml:space="preserve"> 其他未列明  </w:t>
            </w:r>
            <w:r>
              <w:rPr>
                <w:rFonts w:hint="eastAsia" w:cs="Arial"/>
                <w:b w:val="0"/>
                <w:bCs/>
                <w:color w:val="auto"/>
                <w:kern w:val="0"/>
                <w:sz w:val="24"/>
                <w:highlight w:val="none"/>
              </w:rPr>
              <w:t>行业。</w:t>
            </w:r>
          </w:p>
          <w:p w14:paraId="1C6812FD">
            <w:pPr>
              <w:pStyle w:val="3"/>
              <w:numPr>
                <w:ilvl w:val="0"/>
                <w:numId w:val="0"/>
              </w:numPr>
              <w:spacing w:line="288" w:lineRule="auto"/>
              <w:ind w:leftChars="0"/>
              <w:jc w:val="left"/>
              <w:rPr>
                <w:rFonts w:hint="eastAsia" w:cs="Arial"/>
                <w:b w:val="0"/>
                <w:bCs/>
                <w:color w:val="auto"/>
                <w:kern w:val="0"/>
                <w:sz w:val="24"/>
                <w:highlight w:val="none"/>
              </w:rPr>
            </w:pPr>
            <w:r>
              <w:rPr>
                <w:rFonts w:hint="eastAsia" w:cs="Arial"/>
                <w:b w:val="0"/>
                <w:bCs/>
                <w:color w:val="auto"/>
                <w:kern w:val="0"/>
                <w:sz w:val="24"/>
                <w:highlight w:val="none"/>
              </w:rPr>
              <w:t>根据《关于印发中小企业划型标准规定的通知》（工信部联</w:t>
            </w:r>
          </w:p>
          <w:p w14:paraId="06E1D042">
            <w:pPr>
              <w:pStyle w:val="3"/>
              <w:spacing w:line="288" w:lineRule="auto"/>
              <w:jc w:val="left"/>
              <w:rPr>
                <w:rFonts w:hint="eastAsia" w:cs="Arial"/>
                <w:b w:val="0"/>
                <w:bCs/>
                <w:color w:val="auto"/>
                <w:kern w:val="0"/>
                <w:sz w:val="24"/>
                <w:highlight w:val="none"/>
                <w:u w:val="single"/>
              </w:rPr>
            </w:pPr>
            <w:r>
              <w:rPr>
                <w:rFonts w:hint="eastAsia" w:cs="Arial"/>
                <w:b w:val="0"/>
                <w:bCs/>
                <w:color w:val="auto"/>
                <w:kern w:val="0"/>
                <w:sz w:val="24"/>
                <w:highlight w:val="none"/>
              </w:rPr>
              <w:t>企业〔2011〕300）第四条第（十六）项规定：</w:t>
            </w:r>
            <w:r>
              <w:rPr>
                <w:rFonts w:hint="eastAsia" w:cs="Arial"/>
                <w:b w:val="0"/>
                <w:bCs/>
                <w:color w:val="auto"/>
                <w:kern w:val="0"/>
                <w:sz w:val="24"/>
                <w:highlight w:val="none"/>
                <w:u w:val="single"/>
              </w:rPr>
              <w:t>其他未列明行</w:t>
            </w:r>
          </w:p>
          <w:p w14:paraId="3FFA17F6">
            <w:pPr>
              <w:pStyle w:val="3"/>
              <w:spacing w:line="288" w:lineRule="auto"/>
              <w:jc w:val="left"/>
              <w:rPr>
                <w:rFonts w:hint="eastAsia" w:cs="Arial"/>
                <w:b w:val="0"/>
                <w:bCs/>
                <w:color w:val="auto"/>
                <w:kern w:val="0"/>
                <w:sz w:val="24"/>
                <w:highlight w:val="none"/>
                <w:u w:val="single"/>
              </w:rPr>
            </w:pPr>
            <w:r>
              <w:rPr>
                <w:rFonts w:hint="eastAsia" w:cs="Arial"/>
                <w:b w:val="0"/>
                <w:bCs/>
                <w:color w:val="auto"/>
                <w:kern w:val="0"/>
                <w:sz w:val="24"/>
                <w:highlight w:val="none"/>
                <w:u w:val="single"/>
              </w:rPr>
              <w:t>业。从业人员300人以下的为中小微型企业。其中，从业人员</w:t>
            </w:r>
          </w:p>
          <w:p w14:paraId="4C9E7E62">
            <w:pPr>
              <w:pStyle w:val="3"/>
              <w:spacing w:line="288" w:lineRule="auto"/>
              <w:jc w:val="left"/>
              <w:rPr>
                <w:rFonts w:hint="eastAsia" w:cs="Arial"/>
                <w:b w:val="0"/>
                <w:bCs/>
                <w:color w:val="auto"/>
                <w:kern w:val="0"/>
                <w:sz w:val="24"/>
                <w:highlight w:val="none"/>
                <w:u w:val="single"/>
              </w:rPr>
            </w:pPr>
            <w:r>
              <w:rPr>
                <w:rFonts w:hint="eastAsia" w:cs="Arial"/>
                <w:b w:val="0"/>
                <w:bCs/>
                <w:color w:val="auto"/>
                <w:kern w:val="0"/>
                <w:sz w:val="24"/>
                <w:highlight w:val="none"/>
                <w:u w:val="single"/>
              </w:rPr>
              <w:t>100人及以上的为中型企业；从业人员10人及以上的为小型企</w:t>
            </w:r>
          </w:p>
          <w:p w14:paraId="0C35EE50">
            <w:pPr>
              <w:pStyle w:val="3"/>
              <w:spacing w:line="288" w:lineRule="auto"/>
              <w:jc w:val="left"/>
              <w:rPr>
                <w:rFonts w:ascii="仿宋" w:eastAsia="仿宋" w:cs="仿宋"/>
                <w:b w:val="0"/>
                <w:bCs/>
                <w:color w:val="auto"/>
                <w:sz w:val="24"/>
                <w:szCs w:val="24"/>
                <w:highlight w:val="none"/>
                <w:lang w:val="en-US"/>
              </w:rPr>
            </w:pPr>
            <w:r>
              <w:rPr>
                <w:rFonts w:hint="eastAsia" w:cs="Arial"/>
                <w:b w:val="0"/>
                <w:bCs/>
                <w:color w:val="auto"/>
                <w:kern w:val="0"/>
                <w:sz w:val="24"/>
                <w:highlight w:val="none"/>
                <w:u w:val="single"/>
              </w:rPr>
              <w:t>业；从业人员10人以下的为微型企业。</w:t>
            </w:r>
          </w:p>
        </w:tc>
      </w:tr>
      <w:tr w14:paraId="7BD88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761" w:type="dxa"/>
            <w:tcBorders>
              <w:top w:val="single" w:color="auto" w:sz="4" w:space="0"/>
              <w:left w:val="single" w:color="auto" w:sz="4" w:space="0"/>
              <w:bottom w:val="single" w:color="auto" w:sz="4" w:space="0"/>
              <w:right w:val="single" w:color="auto" w:sz="4" w:space="0"/>
            </w:tcBorders>
            <w:vAlign w:val="center"/>
          </w:tcPr>
          <w:p w14:paraId="2E791EEE">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3</w:t>
            </w:r>
          </w:p>
        </w:tc>
        <w:tc>
          <w:tcPr>
            <w:tcW w:w="1891" w:type="dxa"/>
            <w:tcBorders>
              <w:top w:val="single" w:color="000000" w:sz="8" w:space="0"/>
              <w:left w:val="single" w:color="auto" w:sz="4" w:space="0"/>
              <w:bottom w:val="single" w:color="000000" w:sz="8" w:space="0"/>
              <w:right w:val="single" w:color="000000" w:sz="8" w:space="0"/>
            </w:tcBorders>
            <w:vAlign w:val="center"/>
          </w:tcPr>
          <w:p w14:paraId="3D43DFB9">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是否允许采购进口产品</w:t>
            </w:r>
          </w:p>
        </w:tc>
        <w:tc>
          <w:tcPr>
            <w:tcW w:w="6523" w:type="dxa"/>
            <w:tcBorders>
              <w:top w:val="single" w:color="000000" w:sz="8" w:space="0"/>
              <w:left w:val="single" w:color="000000" w:sz="2" w:space="0"/>
              <w:bottom w:val="single" w:color="000000" w:sz="8" w:space="0"/>
              <w:right w:val="single" w:color="000000" w:sz="8" w:space="0"/>
            </w:tcBorders>
            <w:vAlign w:val="center"/>
          </w:tcPr>
          <w:p w14:paraId="68847507">
            <w:pPr>
              <w:spacing w:line="288" w:lineRule="auto"/>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☑本项目不允许采购进口产品。</w:t>
            </w:r>
          </w:p>
          <w:p w14:paraId="4AF6D382">
            <w:pPr>
              <w:spacing w:line="288" w:lineRule="auto"/>
              <w:rPr>
                <w:rFonts w:ascii="仿宋" w:hAnsi="仿宋" w:eastAsia="仿宋" w:cs="仿宋"/>
                <w:b w:val="0"/>
                <w:bCs/>
                <w:color w:val="auto"/>
                <w:sz w:val="24"/>
                <w:highlight w:val="none"/>
              </w:rPr>
            </w:pPr>
            <w:r>
              <w:rPr>
                <w:rFonts w:hint="eastAsia" w:ascii="仿宋" w:hAnsi="仿宋" w:eastAsia="仿宋" w:cs="仿宋"/>
                <w:b w:val="0"/>
                <w:bCs/>
                <w:color w:val="auto"/>
                <w:kern w:val="0"/>
                <w:sz w:val="24"/>
                <w:highlight w:val="none"/>
              </w:rPr>
              <w:t>□可以就</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kern w:val="0"/>
                <w:sz w:val="24"/>
                <w:highlight w:val="none"/>
              </w:rPr>
              <w:t>采购进口产品。</w:t>
            </w:r>
          </w:p>
        </w:tc>
      </w:tr>
      <w:tr w14:paraId="2A452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0" w:hRule="atLeast"/>
          <w:tblHeader/>
        </w:trPr>
        <w:tc>
          <w:tcPr>
            <w:tcW w:w="761" w:type="dxa"/>
            <w:tcBorders>
              <w:top w:val="single" w:color="auto" w:sz="4" w:space="0"/>
              <w:left w:val="single" w:color="auto" w:sz="4" w:space="0"/>
              <w:bottom w:val="single" w:color="auto" w:sz="4" w:space="0"/>
              <w:right w:val="single" w:color="auto" w:sz="4" w:space="0"/>
            </w:tcBorders>
            <w:vAlign w:val="center"/>
          </w:tcPr>
          <w:p w14:paraId="113D49E0">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4</w:t>
            </w:r>
          </w:p>
        </w:tc>
        <w:tc>
          <w:tcPr>
            <w:tcW w:w="1891" w:type="dxa"/>
            <w:tcBorders>
              <w:top w:val="single" w:color="000000" w:sz="8" w:space="0"/>
              <w:left w:val="single" w:color="auto" w:sz="4" w:space="0"/>
              <w:bottom w:val="single" w:color="000000" w:sz="8" w:space="0"/>
              <w:right w:val="single" w:color="000000" w:sz="8" w:space="0"/>
            </w:tcBorders>
            <w:vAlign w:val="center"/>
          </w:tcPr>
          <w:p w14:paraId="1078217C">
            <w:pPr>
              <w:snapToGrid w:val="0"/>
              <w:spacing w:line="288" w:lineRule="auto"/>
              <w:ind w:firstLine="482" w:firstLineChars="200"/>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分包</w:t>
            </w:r>
          </w:p>
        </w:tc>
        <w:tc>
          <w:tcPr>
            <w:tcW w:w="6523" w:type="dxa"/>
            <w:tcBorders>
              <w:top w:val="single" w:color="000000" w:sz="8" w:space="0"/>
              <w:left w:val="single" w:color="000000" w:sz="2" w:space="0"/>
              <w:bottom w:val="single" w:color="000000" w:sz="8" w:space="0"/>
              <w:right w:val="single" w:color="000000" w:sz="8" w:space="0"/>
            </w:tcBorders>
            <w:vAlign w:val="center"/>
          </w:tcPr>
          <w:p w14:paraId="1D71F24D">
            <w:pPr>
              <w:spacing w:line="288" w:lineRule="auto"/>
              <w:rPr>
                <w:rFonts w:ascii="仿宋" w:hAnsi="仿宋" w:eastAsia="仿宋" w:cs="仿宋"/>
                <w:b w:val="0"/>
                <w:bCs/>
                <w:color w:val="auto"/>
                <w:sz w:val="24"/>
                <w:highlight w:val="none"/>
              </w:rPr>
            </w:pPr>
            <w:r>
              <w:rPr>
                <w:rFonts w:hint="eastAsia" w:ascii="仿宋" w:hAnsi="仿宋" w:eastAsia="仿宋" w:cs="仿宋"/>
                <w:b w:val="0"/>
                <w:bCs/>
                <w:color w:val="auto"/>
                <w:kern w:val="0"/>
                <w:sz w:val="24"/>
                <w:highlight w:val="none"/>
              </w:rPr>
              <w:sym w:font="Wingdings 2" w:char="0052"/>
            </w:r>
            <w:r>
              <w:rPr>
                <w:rFonts w:hint="eastAsia" w:ascii="仿宋" w:hAnsi="仿宋" w:eastAsia="仿宋" w:cs="仿宋"/>
                <w:b w:val="0"/>
                <w:bCs/>
                <w:color w:val="auto"/>
                <w:kern w:val="0"/>
                <w:sz w:val="24"/>
                <w:highlight w:val="none"/>
              </w:rPr>
              <w:t>A</w:t>
            </w:r>
            <w:r>
              <w:rPr>
                <w:rFonts w:hint="eastAsia" w:ascii="仿宋" w:hAnsi="仿宋" w:eastAsia="仿宋" w:cs="仿宋"/>
                <w:b w:val="0"/>
                <w:bCs/>
                <w:color w:val="auto"/>
                <w:sz w:val="24"/>
                <w:highlight w:val="none"/>
              </w:rPr>
              <w:t>同意将非主体、非关键性工作分包。</w:t>
            </w:r>
          </w:p>
          <w:p w14:paraId="6A0E4624">
            <w:pPr>
              <w:spacing w:line="288" w:lineRule="auto"/>
              <w:rPr>
                <w:rFonts w:ascii="仿宋" w:hAnsi="仿宋" w:eastAsia="仿宋" w:cs="仿宋"/>
                <w:b w:val="0"/>
                <w:bCs/>
                <w:color w:val="auto"/>
                <w:sz w:val="24"/>
                <w:highlight w:val="none"/>
              </w:rPr>
            </w:pPr>
            <w:r>
              <w:rPr>
                <w:rFonts w:hint="eastAsia" w:ascii="仿宋" w:hAnsi="仿宋" w:eastAsia="仿宋" w:cs="仿宋"/>
                <w:b w:val="0"/>
                <w:bCs/>
                <w:color w:val="auto"/>
                <w:kern w:val="0"/>
                <w:sz w:val="24"/>
                <w:highlight w:val="none"/>
              </w:rPr>
              <w:t>□B</w:t>
            </w:r>
            <w:r>
              <w:rPr>
                <w:rFonts w:hint="eastAsia" w:ascii="仿宋" w:hAnsi="仿宋" w:eastAsia="仿宋" w:cs="仿宋"/>
                <w:b w:val="0"/>
                <w:bCs/>
                <w:color w:val="auto"/>
                <w:sz w:val="24"/>
                <w:highlight w:val="none"/>
              </w:rPr>
              <w:t>不同意分包。</w:t>
            </w:r>
          </w:p>
        </w:tc>
      </w:tr>
      <w:tr w14:paraId="26ADD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6" w:hRule="atLeast"/>
          <w:tblHeader/>
        </w:trPr>
        <w:tc>
          <w:tcPr>
            <w:tcW w:w="761" w:type="dxa"/>
            <w:tcBorders>
              <w:top w:val="single" w:color="auto" w:sz="4" w:space="0"/>
              <w:left w:val="single" w:color="auto" w:sz="4" w:space="0"/>
              <w:bottom w:val="single" w:color="auto" w:sz="4" w:space="0"/>
              <w:right w:val="single" w:color="auto" w:sz="4" w:space="0"/>
            </w:tcBorders>
            <w:vAlign w:val="center"/>
          </w:tcPr>
          <w:p w14:paraId="61F0F338">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5</w:t>
            </w:r>
          </w:p>
        </w:tc>
        <w:tc>
          <w:tcPr>
            <w:tcW w:w="1891" w:type="dxa"/>
            <w:tcBorders>
              <w:top w:val="single" w:color="000000" w:sz="8" w:space="0"/>
              <w:left w:val="single" w:color="auto" w:sz="4" w:space="0"/>
              <w:bottom w:val="single" w:color="000000" w:sz="8" w:space="0"/>
              <w:right w:val="single" w:color="000000" w:sz="8" w:space="0"/>
            </w:tcBorders>
            <w:vAlign w:val="center"/>
          </w:tcPr>
          <w:p w14:paraId="2E306491">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开标前答疑会或现场考察</w:t>
            </w:r>
          </w:p>
        </w:tc>
        <w:tc>
          <w:tcPr>
            <w:tcW w:w="6523" w:type="dxa"/>
            <w:tcBorders>
              <w:top w:val="single" w:color="000000" w:sz="8" w:space="0"/>
              <w:left w:val="single" w:color="000000" w:sz="2" w:space="0"/>
              <w:bottom w:val="single" w:color="000000" w:sz="8" w:space="0"/>
              <w:right w:val="single" w:color="000000" w:sz="8" w:space="0"/>
            </w:tcBorders>
            <w:vAlign w:val="center"/>
          </w:tcPr>
          <w:p w14:paraId="2E7FA89B">
            <w:pPr>
              <w:spacing w:line="288" w:lineRule="auto"/>
              <w:rPr>
                <w:rFonts w:ascii="仿宋" w:hAnsi="仿宋" w:eastAsia="仿宋" w:cs="仿宋"/>
                <w:b w:val="0"/>
                <w:bCs/>
                <w:color w:val="auto"/>
                <w:sz w:val="24"/>
                <w:highlight w:val="none"/>
              </w:rPr>
            </w:pPr>
            <w:r>
              <w:rPr>
                <w:rFonts w:hint="eastAsia" w:ascii="仿宋" w:hAnsi="仿宋" w:eastAsia="仿宋" w:cs="仿宋"/>
                <w:b w:val="0"/>
                <w:bCs/>
                <w:color w:val="auto"/>
                <w:kern w:val="0"/>
                <w:sz w:val="24"/>
                <w:highlight w:val="none"/>
              </w:rPr>
              <w:t>☑A</w:t>
            </w:r>
            <w:r>
              <w:rPr>
                <w:rFonts w:hint="eastAsia" w:ascii="仿宋" w:hAnsi="仿宋" w:eastAsia="仿宋" w:cs="仿宋"/>
                <w:b w:val="0"/>
                <w:bCs/>
                <w:color w:val="auto"/>
                <w:sz w:val="24"/>
                <w:highlight w:val="none"/>
              </w:rPr>
              <w:t>不组织。</w:t>
            </w:r>
          </w:p>
          <w:p w14:paraId="0DC7C966">
            <w:pPr>
              <w:spacing w:line="288" w:lineRule="auto"/>
              <w:rPr>
                <w:rFonts w:ascii="仿宋" w:hAnsi="仿宋" w:eastAsia="仿宋" w:cs="仿宋"/>
                <w:b w:val="0"/>
                <w:bCs/>
                <w:color w:val="auto"/>
                <w:sz w:val="24"/>
                <w:highlight w:val="none"/>
              </w:rPr>
            </w:pPr>
            <w:r>
              <w:rPr>
                <w:rFonts w:hint="eastAsia" w:ascii="仿宋" w:hAnsi="仿宋" w:eastAsia="仿宋" w:cs="仿宋"/>
                <w:b w:val="0"/>
                <w:bCs/>
                <w:color w:val="auto"/>
                <w:kern w:val="0"/>
                <w:sz w:val="24"/>
                <w:highlight w:val="none"/>
              </w:rPr>
              <w:t>□B组织，</w:t>
            </w:r>
            <w:r>
              <w:rPr>
                <w:rFonts w:hint="eastAsia" w:ascii="仿宋" w:hAnsi="仿宋" w:eastAsia="仿宋" w:cs="仿宋"/>
                <w:b w:val="0"/>
                <w:bCs/>
                <w:color w:val="auto"/>
                <w:sz w:val="24"/>
                <w:highlight w:val="none"/>
              </w:rPr>
              <w:t>时间：</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,地点：</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，联系人：</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，联系方式：</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w:t>
            </w:r>
          </w:p>
        </w:tc>
      </w:tr>
      <w:tr w14:paraId="4FD57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6" w:hRule="atLeast"/>
          <w:tblHeader/>
        </w:trPr>
        <w:tc>
          <w:tcPr>
            <w:tcW w:w="761" w:type="dxa"/>
            <w:vMerge w:val="restart"/>
            <w:tcBorders>
              <w:top w:val="single" w:color="auto" w:sz="4" w:space="0"/>
              <w:left w:val="single" w:color="auto" w:sz="4" w:space="0"/>
              <w:right w:val="single" w:color="auto" w:sz="4" w:space="0"/>
            </w:tcBorders>
            <w:vAlign w:val="center"/>
          </w:tcPr>
          <w:p w14:paraId="3A733684">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6</w:t>
            </w:r>
          </w:p>
        </w:tc>
        <w:tc>
          <w:tcPr>
            <w:tcW w:w="1891" w:type="dxa"/>
            <w:vMerge w:val="restart"/>
            <w:tcBorders>
              <w:top w:val="single" w:color="000000" w:sz="8" w:space="0"/>
              <w:left w:val="single" w:color="auto" w:sz="4" w:space="0"/>
              <w:right w:val="single" w:color="000000" w:sz="8" w:space="0"/>
            </w:tcBorders>
            <w:vAlign w:val="center"/>
          </w:tcPr>
          <w:p w14:paraId="20CA007C">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样品提供</w:t>
            </w:r>
          </w:p>
        </w:tc>
        <w:tc>
          <w:tcPr>
            <w:tcW w:w="6523" w:type="dxa"/>
            <w:tcBorders>
              <w:top w:val="single" w:color="000000" w:sz="8" w:space="0"/>
              <w:left w:val="single" w:color="000000" w:sz="2" w:space="0"/>
              <w:bottom w:val="single" w:color="000000" w:sz="8" w:space="0"/>
              <w:right w:val="single" w:color="000000" w:sz="8" w:space="0"/>
            </w:tcBorders>
            <w:vAlign w:val="center"/>
          </w:tcPr>
          <w:p w14:paraId="06B12FDE">
            <w:pPr>
              <w:spacing w:line="288" w:lineRule="auto"/>
              <w:rPr>
                <w:rFonts w:ascii="仿宋" w:hAnsi="仿宋" w:eastAsia="仿宋" w:cs="仿宋"/>
                <w:b w:val="0"/>
                <w:bCs/>
                <w:color w:val="auto"/>
                <w:sz w:val="24"/>
                <w:highlight w:val="none"/>
              </w:rPr>
            </w:pPr>
            <w:r>
              <w:rPr>
                <w:rFonts w:hint="eastAsia" w:ascii="仿宋" w:hAnsi="仿宋" w:eastAsia="仿宋" w:cs="仿宋"/>
                <w:b w:val="0"/>
                <w:bCs/>
                <w:color w:val="auto"/>
                <w:kern w:val="0"/>
                <w:sz w:val="24"/>
                <w:highlight w:val="none"/>
              </w:rPr>
              <w:t>☑A</w:t>
            </w:r>
            <w:r>
              <w:rPr>
                <w:rFonts w:hint="eastAsia" w:ascii="仿宋" w:hAnsi="仿宋" w:eastAsia="仿宋" w:cs="仿宋"/>
                <w:b w:val="0"/>
                <w:bCs/>
                <w:color w:val="auto"/>
                <w:sz w:val="24"/>
                <w:highlight w:val="none"/>
              </w:rPr>
              <w:t>不要求提供。</w:t>
            </w:r>
          </w:p>
          <w:p w14:paraId="746825A4">
            <w:pPr>
              <w:spacing w:line="288" w:lineRule="auto"/>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□B要求提供，</w:t>
            </w:r>
          </w:p>
          <w:p w14:paraId="34CCA2DD">
            <w:pPr>
              <w:spacing w:line="288" w:lineRule="auto"/>
              <w:rPr>
                <w:rFonts w:ascii="仿宋" w:hAnsi="仿宋" w:eastAsia="仿宋" w:cs="仿宋"/>
                <w:b w:val="0"/>
                <w:bCs/>
                <w:color w:val="auto"/>
                <w:kern w:val="0"/>
                <w:sz w:val="24"/>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1</w:t>
            </w:r>
            <w:r>
              <w:rPr>
                <w:rFonts w:hint="eastAsia" w:ascii="仿宋" w:hAnsi="仿宋" w:eastAsia="仿宋" w:cs="仿宋"/>
                <w:b w:val="0"/>
                <w:bCs/>
                <w:color w:val="auto"/>
                <w:sz w:val="24"/>
                <w:highlight w:val="none"/>
              </w:rPr>
              <w:t>)</w:t>
            </w:r>
            <w:r>
              <w:rPr>
                <w:rFonts w:hint="eastAsia" w:ascii="仿宋" w:hAnsi="仿宋" w:eastAsia="仿宋" w:cs="仿宋"/>
                <w:b w:val="0"/>
                <w:bCs/>
                <w:snapToGrid w:val="0"/>
                <w:color w:val="auto"/>
                <w:kern w:val="28"/>
                <w:sz w:val="24"/>
                <w:highlight w:val="none"/>
              </w:rPr>
              <w:t>样品：</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kern w:val="0"/>
                <w:sz w:val="24"/>
                <w:highlight w:val="none"/>
              </w:rPr>
              <w:t>；</w:t>
            </w:r>
          </w:p>
          <w:p w14:paraId="73D5A67C">
            <w:pPr>
              <w:spacing w:line="288" w:lineRule="auto"/>
              <w:rPr>
                <w:rFonts w:ascii="仿宋" w:hAnsi="仿宋" w:eastAsia="仿宋" w:cs="仿宋"/>
                <w:b w:val="0"/>
                <w:bCs/>
                <w:color w:val="auto"/>
                <w:kern w:val="0"/>
                <w:sz w:val="24"/>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2</w:t>
            </w:r>
            <w:r>
              <w:rPr>
                <w:rFonts w:hint="eastAsia" w:ascii="仿宋" w:hAnsi="仿宋" w:eastAsia="仿宋" w:cs="仿宋"/>
                <w:b w:val="0"/>
                <w:bCs/>
                <w:color w:val="auto"/>
                <w:sz w:val="24"/>
                <w:highlight w:val="none"/>
              </w:rPr>
              <w:t>)</w:t>
            </w:r>
            <w:r>
              <w:rPr>
                <w:rFonts w:hint="eastAsia" w:ascii="仿宋" w:hAnsi="仿宋" w:eastAsia="仿宋" w:cs="仿宋"/>
                <w:b w:val="0"/>
                <w:bCs/>
                <w:snapToGrid w:val="0"/>
                <w:color w:val="auto"/>
                <w:kern w:val="28"/>
                <w:sz w:val="24"/>
                <w:highlight w:val="none"/>
              </w:rPr>
              <w:t>样品制作的标准和要求：</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kern w:val="0"/>
                <w:sz w:val="24"/>
                <w:highlight w:val="none"/>
              </w:rPr>
              <w:t>；</w:t>
            </w:r>
          </w:p>
          <w:p w14:paraId="7633716F">
            <w:pPr>
              <w:spacing w:line="288" w:lineRule="auto"/>
              <w:rPr>
                <w:rFonts w:ascii="仿宋" w:hAnsi="仿宋" w:eastAsia="仿宋" w:cs="仿宋"/>
                <w:b w:val="0"/>
                <w:bCs/>
                <w:color w:val="auto"/>
                <w:kern w:val="0"/>
                <w:sz w:val="24"/>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rPr>
              <w:t>样品的评审方法以及评审标准</w:t>
            </w:r>
            <w:r>
              <w:rPr>
                <w:rFonts w:hint="eastAsia" w:ascii="仿宋" w:hAnsi="仿宋" w:eastAsia="仿宋" w:cs="仿宋"/>
                <w:b w:val="0"/>
                <w:bCs/>
                <w:snapToGrid w:val="0"/>
                <w:color w:val="auto"/>
                <w:kern w:val="28"/>
                <w:sz w:val="24"/>
                <w:highlight w:val="none"/>
              </w:rPr>
              <w:t>：详见</w:t>
            </w:r>
            <w:r>
              <w:rPr>
                <w:rFonts w:hint="eastAsia" w:ascii="仿宋" w:hAnsi="仿宋" w:eastAsia="仿宋" w:cs="仿宋"/>
                <w:b w:val="0"/>
                <w:bCs/>
                <w:color w:val="auto"/>
                <w:sz w:val="24"/>
                <w:highlight w:val="none"/>
                <w:u w:val="single"/>
              </w:rPr>
              <w:t>评标办法</w:t>
            </w:r>
            <w:r>
              <w:rPr>
                <w:rFonts w:hint="eastAsia" w:ascii="仿宋" w:hAnsi="仿宋" w:eastAsia="仿宋" w:cs="仿宋"/>
                <w:b w:val="0"/>
                <w:bCs/>
                <w:color w:val="auto"/>
                <w:kern w:val="0"/>
                <w:sz w:val="24"/>
                <w:highlight w:val="none"/>
              </w:rPr>
              <w:t>；</w:t>
            </w:r>
          </w:p>
          <w:p w14:paraId="01110EAB">
            <w:pPr>
              <w:spacing w:line="288" w:lineRule="auto"/>
              <w:rPr>
                <w:rFonts w:ascii="仿宋" w:hAnsi="仿宋" w:eastAsia="仿宋" w:cs="仿宋"/>
                <w:b w:val="0"/>
                <w:bCs/>
                <w:color w:val="auto"/>
                <w:kern w:val="0"/>
                <w:sz w:val="24"/>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rPr>
              <w:t>是否需要随样品提交检测报告：</w:t>
            </w:r>
            <w:sdt>
              <w:sdtPr>
                <w:rPr>
                  <w:rFonts w:hint="eastAsia" w:ascii="仿宋" w:hAnsi="仿宋" w:eastAsia="仿宋" w:cs="仿宋"/>
                  <w:b w:val="0"/>
                  <w:bCs/>
                  <w:color w:val="auto"/>
                  <w:kern w:val="0"/>
                  <w:sz w:val="24"/>
                  <w:highlight w:val="none"/>
                </w:rPr>
                <w:id w:val="147451351"/>
                <w14:checkbox>
                  <w14:checked w14:val="0"/>
                  <w14:checkedState w14:val="00FE" w14:font="Wingdings"/>
                  <w14:uncheckedState w14:val="2610" w14:font="MS Gothic"/>
                </w14:checkbox>
              </w:sdtPr>
              <w:sdtEndPr>
                <w:rPr>
                  <w:rFonts w:hint="eastAsia" w:ascii="仿宋" w:hAnsi="仿宋" w:eastAsia="仿宋" w:cs="仿宋"/>
                  <w:b w:val="0"/>
                  <w:bCs/>
                  <w:color w:val="auto"/>
                  <w:kern w:val="0"/>
                  <w:sz w:val="24"/>
                  <w:highlight w:val="none"/>
                </w:rPr>
              </w:sdtEndPr>
              <w:sdtContent>
                <w:r>
                  <w:rPr>
                    <w:rFonts w:hint="eastAsia" w:ascii="仿宋" w:hAnsi="仿宋" w:eastAsia="仿宋" w:cs="仿宋"/>
                    <w:b w:val="0"/>
                    <w:bCs/>
                    <w:color w:val="auto"/>
                    <w:kern w:val="0"/>
                    <w:sz w:val="24"/>
                    <w:highlight w:val="none"/>
                  </w:rPr>
                  <w:t>☐</w:t>
                </w:r>
              </w:sdtContent>
            </w:sdt>
            <w:r>
              <w:rPr>
                <w:rFonts w:hint="eastAsia" w:ascii="仿宋" w:hAnsi="仿宋" w:eastAsia="仿宋" w:cs="仿宋"/>
                <w:b w:val="0"/>
                <w:bCs/>
                <w:color w:val="auto"/>
                <w:kern w:val="0"/>
                <w:sz w:val="24"/>
                <w:highlight w:val="none"/>
              </w:rPr>
              <w:t>否；</w:t>
            </w:r>
            <w:sdt>
              <w:sdtPr>
                <w:rPr>
                  <w:rFonts w:hint="eastAsia" w:ascii="仿宋" w:hAnsi="仿宋" w:eastAsia="仿宋" w:cs="仿宋"/>
                  <w:b w:val="0"/>
                  <w:bCs/>
                  <w:color w:val="auto"/>
                  <w:kern w:val="0"/>
                  <w:sz w:val="24"/>
                  <w:highlight w:val="none"/>
                </w:rPr>
                <w:id w:val="147469245"/>
                <w14:checkbox>
                  <w14:checked w14:val="0"/>
                  <w14:checkedState w14:val="00FE" w14:font="Wingdings"/>
                  <w14:uncheckedState w14:val="2610" w14:font="MS Gothic"/>
                </w14:checkbox>
              </w:sdtPr>
              <w:sdtEndPr>
                <w:rPr>
                  <w:rFonts w:hint="eastAsia" w:ascii="仿宋" w:hAnsi="仿宋" w:eastAsia="仿宋" w:cs="仿宋"/>
                  <w:b w:val="0"/>
                  <w:bCs/>
                  <w:color w:val="auto"/>
                  <w:kern w:val="0"/>
                  <w:sz w:val="24"/>
                  <w:highlight w:val="none"/>
                </w:rPr>
              </w:sdtEndPr>
              <w:sdtContent>
                <w:r>
                  <w:rPr>
                    <w:rFonts w:hint="eastAsia" w:ascii="仿宋" w:hAnsi="仿宋" w:eastAsia="仿宋" w:cs="仿宋"/>
                    <w:b w:val="0"/>
                    <w:bCs/>
                    <w:color w:val="auto"/>
                    <w:kern w:val="0"/>
                    <w:sz w:val="24"/>
                    <w:highlight w:val="none"/>
                  </w:rPr>
                  <w:t>☐</w:t>
                </w:r>
              </w:sdtContent>
            </w:sdt>
            <w:r>
              <w:rPr>
                <w:rFonts w:hint="eastAsia" w:ascii="仿宋" w:hAnsi="仿宋" w:eastAsia="仿宋" w:cs="仿宋"/>
                <w:b w:val="0"/>
                <w:bCs/>
                <w:color w:val="auto"/>
                <w:kern w:val="0"/>
                <w:sz w:val="24"/>
                <w:highlight w:val="none"/>
              </w:rPr>
              <w:t>是，检测机构的要求</w:t>
            </w: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kern w:val="0"/>
                <w:sz w:val="24"/>
                <w:highlight w:val="none"/>
              </w:rPr>
              <w:t>；检测内容</w:t>
            </w: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kern w:val="0"/>
                <w:sz w:val="24"/>
                <w:highlight w:val="none"/>
              </w:rPr>
              <w:t>。</w:t>
            </w:r>
          </w:p>
          <w:p w14:paraId="71CC0556">
            <w:pPr>
              <w:spacing w:line="288" w:lineRule="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rPr>
              <w:t>)提供样品的时间：</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kern w:val="0"/>
                <w:sz w:val="24"/>
                <w:highlight w:val="none"/>
              </w:rPr>
              <w:t>；地点：</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kern w:val="0"/>
                <w:sz w:val="24"/>
                <w:highlight w:val="none"/>
              </w:rPr>
              <w:t>；联系人</w:t>
            </w: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28"/>
                <w:sz w:val="24"/>
                <w:highlight w:val="none"/>
              </w:rPr>
              <w:t>联系电话：</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。请投标人在上述时间内提供样品并按规定位置安装完毕。超过截止时间的，采购人或采购代理机构将不予接收，并将清场并封闭样品现场。</w:t>
            </w:r>
          </w:p>
          <w:p w14:paraId="576ECCA3">
            <w:pPr>
              <w:spacing w:line="288" w:lineRule="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tc>
      </w:tr>
      <w:tr w14:paraId="438C3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1" w:hRule="atLeast"/>
          <w:tblHeader/>
        </w:trPr>
        <w:tc>
          <w:tcPr>
            <w:tcW w:w="761" w:type="dxa"/>
            <w:vMerge w:val="continue"/>
            <w:tcBorders>
              <w:left w:val="single" w:color="auto" w:sz="4" w:space="0"/>
              <w:bottom w:val="single" w:color="auto" w:sz="4" w:space="0"/>
              <w:right w:val="single" w:color="auto" w:sz="4" w:space="0"/>
            </w:tcBorders>
            <w:vAlign w:val="center"/>
          </w:tcPr>
          <w:p w14:paraId="295B4FF6">
            <w:pPr>
              <w:snapToGrid w:val="0"/>
              <w:spacing w:line="288" w:lineRule="auto"/>
              <w:jc w:val="center"/>
              <w:rPr>
                <w:rFonts w:ascii="仿宋" w:hAnsi="仿宋" w:eastAsia="仿宋" w:cs="仿宋"/>
                <w:b/>
                <w:bCs w:val="0"/>
                <w:color w:val="auto"/>
                <w:sz w:val="24"/>
                <w:highlight w:val="none"/>
              </w:rPr>
            </w:pPr>
          </w:p>
        </w:tc>
        <w:tc>
          <w:tcPr>
            <w:tcW w:w="1891" w:type="dxa"/>
            <w:vMerge w:val="continue"/>
            <w:tcBorders>
              <w:left w:val="single" w:color="auto" w:sz="4" w:space="0"/>
              <w:bottom w:val="single" w:color="000000" w:sz="8" w:space="0"/>
              <w:right w:val="single" w:color="000000" w:sz="8" w:space="0"/>
            </w:tcBorders>
            <w:vAlign w:val="center"/>
          </w:tcPr>
          <w:p w14:paraId="4FA0FE9C">
            <w:pPr>
              <w:snapToGrid w:val="0"/>
              <w:spacing w:line="288" w:lineRule="auto"/>
              <w:jc w:val="center"/>
              <w:rPr>
                <w:rFonts w:ascii="仿宋" w:hAnsi="仿宋" w:eastAsia="仿宋" w:cs="仿宋"/>
                <w:b/>
                <w:bCs w:val="0"/>
                <w:color w:val="auto"/>
                <w:sz w:val="24"/>
                <w:highlight w:val="none"/>
              </w:rPr>
            </w:pPr>
          </w:p>
        </w:tc>
        <w:tc>
          <w:tcPr>
            <w:tcW w:w="6523" w:type="dxa"/>
            <w:tcBorders>
              <w:top w:val="single" w:color="000000" w:sz="8" w:space="0"/>
              <w:left w:val="single" w:color="000000" w:sz="2" w:space="0"/>
              <w:bottom w:val="single" w:color="000000" w:sz="8" w:space="0"/>
              <w:right w:val="single" w:color="000000" w:sz="8" w:space="0"/>
            </w:tcBorders>
            <w:vAlign w:val="center"/>
          </w:tcPr>
          <w:p w14:paraId="0A687DED">
            <w:pPr>
              <w:spacing w:line="288" w:lineRule="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7</w:t>
            </w:r>
            <w:r>
              <w:rPr>
                <w:rFonts w:hint="eastAsia" w:ascii="仿宋" w:hAnsi="仿宋" w:eastAsia="仿宋" w:cs="仿宋"/>
                <w:b w:val="0"/>
                <w:bCs/>
                <w:color w:val="auto"/>
                <w:sz w:val="24"/>
                <w:highlight w:val="none"/>
              </w:rPr>
              <w:t>)制作、运输、安装和保管样品所发生的一切费用由投标人自理。</w:t>
            </w:r>
          </w:p>
        </w:tc>
      </w:tr>
      <w:tr w14:paraId="3088B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61" w:type="dxa"/>
            <w:tcBorders>
              <w:top w:val="single" w:color="auto" w:sz="4" w:space="0"/>
              <w:left w:val="single" w:color="auto" w:sz="4" w:space="0"/>
              <w:bottom w:val="single" w:color="auto" w:sz="4" w:space="0"/>
              <w:right w:val="single" w:color="auto" w:sz="4" w:space="0"/>
            </w:tcBorders>
            <w:vAlign w:val="center"/>
          </w:tcPr>
          <w:p w14:paraId="24DFF5F7">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7</w:t>
            </w:r>
          </w:p>
        </w:tc>
        <w:tc>
          <w:tcPr>
            <w:tcW w:w="1891" w:type="dxa"/>
            <w:tcBorders>
              <w:top w:val="single" w:color="000000" w:sz="8" w:space="0"/>
              <w:left w:val="single" w:color="auto" w:sz="4" w:space="0"/>
              <w:bottom w:val="single" w:color="000000" w:sz="8" w:space="0"/>
              <w:right w:val="single" w:color="000000" w:sz="8" w:space="0"/>
            </w:tcBorders>
            <w:vAlign w:val="center"/>
          </w:tcPr>
          <w:p w14:paraId="7145C09E">
            <w:pPr>
              <w:snapToGrid w:val="0"/>
              <w:spacing w:line="288" w:lineRule="auto"/>
              <w:jc w:val="center"/>
              <w:rPr>
                <w:rFonts w:hint="default"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提供演示</w:t>
            </w:r>
          </w:p>
        </w:tc>
        <w:tc>
          <w:tcPr>
            <w:tcW w:w="6523" w:type="dxa"/>
            <w:tcBorders>
              <w:top w:val="single" w:color="000000" w:sz="8" w:space="0"/>
              <w:left w:val="single" w:color="000000" w:sz="2" w:space="0"/>
              <w:bottom w:val="single" w:color="000000" w:sz="8" w:space="0"/>
              <w:right w:val="single" w:color="000000" w:sz="8" w:space="0"/>
            </w:tcBorders>
            <w:vAlign w:val="center"/>
          </w:tcPr>
          <w:p w14:paraId="0CD0850B">
            <w:pPr>
              <w:spacing w:line="288" w:lineRule="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sym w:font="Wingdings 2" w:char="00A3"/>
            </w:r>
            <w:r>
              <w:rPr>
                <w:rFonts w:hint="eastAsia" w:ascii="仿宋" w:hAnsi="仿宋" w:eastAsia="仿宋" w:cs="仿宋"/>
                <w:b w:val="0"/>
                <w:bCs/>
                <w:color w:val="auto"/>
                <w:kern w:val="0"/>
                <w:sz w:val="24"/>
                <w:highlight w:val="none"/>
                <w:lang w:val="zh-CN"/>
              </w:rPr>
              <w:t xml:space="preserve"> A不组织。</w:t>
            </w:r>
          </w:p>
          <w:p w14:paraId="6B066270">
            <w:pPr>
              <w:spacing w:line="288" w:lineRule="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sym w:font="Wingdings 2" w:char="0052"/>
            </w:r>
            <w:r>
              <w:rPr>
                <w:rFonts w:hint="eastAsia" w:ascii="仿宋" w:hAnsi="仿宋" w:eastAsia="仿宋" w:cs="仿宋"/>
                <w:b w:val="0"/>
                <w:bCs/>
                <w:color w:val="auto"/>
                <w:kern w:val="0"/>
                <w:sz w:val="24"/>
                <w:highlight w:val="none"/>
                <w:lang w:val="zh-CN"/>
              </w:rPr>
              <w:t xml:space="preserve"> B组织。</w:t>
            </w:r>
          </w:p>
          <w:p w14:paraId="3C948040">
            <w:pPr>
              <w:spacing w:line="288" w:lineRule="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▲(1)投标人应按采购需求及评分细则要求提供视频演示。</w:t>
            </w:r>
            <w:r>
              <w:rPr>
                <w:rFonts w:hint="eastAsia" w:ascii="仿宋" w:hAnsi="仿宋" w:eastAsia="仿宋" w:cs="仿宋"/>
                <w:b w:val="0"/>
                <w:bCs/>
                <w:color w:val="auto"/>
                <w:kern w:val="0"/>
                <w:sz w:val="24"/>
                <w:highlight w:val="none"/>
                <w:lang w:val="en-US" w:eastAsia="zh-CN"/>
              </w:rPr>
              <w:t>未提供演示</w:t>
            </w:r>
            <w:r>
              <w:rPr>
                <w:rFonts w:hint="eastAsia" w:ascii="仿宋" w:hAnsi="仿宋" w:eastAsia="仿宋" w:cs="仿宋"/>
                <w:b w:val="0"/>
                <w:bCs/>
                <w:color w:val="auto"/>
                <w:kern w:val="0"/>
                <w:sz w:val="24"/>
                <w:highlight w:val="none"/>
                <w:lang w:val="zh-CN"/>
              </w:rPr>
              <w:t>视为未能实质性响应招标文件要求，投标无效。</w:t>
            </w:r>
          </w:p>
          <w:p w14:paraId="111E0FCE">
            <w:pPr>
              <w:spacing w:line="288" w:lineRule="auto"/>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zh-CN"/>
              </w:rPr>
              <w:t>(2)演示内容由投标人自行摄录,U盘存储，与备份文件一起，在投标截止时间（</w:t>
            </w:r>
            <w:r>
              <w:rPr>
                <w:rFonts w:hint="eastAsia" w:ascii="仿宋" w:hAnsi="仿宋" w:eastAsia="仿宋" w:cs="仿宋"/>
                <w:b w:val="0"/>
                <w:bCs/>
                <w:color w:val="auto"/>
                <w:kern w:val="0"/>
                <w:sz w:val="24"/>
                <w:highlight w:val="none"/>
                <w:lang w:val="en-US" w:eastAsia="zh-CN"/>
              </w:rPr>
              <w:t xml:space="preserve">2025 </w:t>
            </w:r>
            <w:r>
              <w:rPr>
                <w:rFonts w:hint="eastAsia" w:ascii="仿宋" w:hAnsi="仿宋" w:eastAsia="仿宋" w:cs="仿宋"/>
                <w:b w:val="0"/>
                <w:bCs/>
                <w:color w:val="auto"/>
                <w:kern w:val="0"/>
                <w:sz w:val="24"/>
                <w:highlight w:val="none"/>
                <w:lang w:val="zh-CN"/>
              </w:rPr>
              <w:t>年</w:t>
            </w:r>
            <w:r>
              <w:rPr>
                <w:rFonts w:hint="eastAsia" w:ascii="仿宋" w:hAnsi="仿宋" w:eastAsia="仿宋" w:cs="仿宋"/>
                <w:b w:val="0"/>
                <w:bCs/>
                <w:color w:val="auto"/>
                <w:kern w:val="0"/>
                <w:sz w:val="24"/>
                <w:highlight w:val="none"/>
                <w:lang w:val="en-US" w:eastAsia="zh-CN"/>
              </w:rPr>
              <w:t>6</w:t>
            </w:r>
            <w:r>
              <w:rPr>
                <w:rFonts w:hint="eastAsia" w:ascii="仿宋" w:hAnsi="仿宋" w:eastAsia="仿宋" w:cs="仿宋"/>
                <w:b w:val="0"/>
                <w:bCs/>
                <w:color w:val="auto"/>
                <w:kern w:val="0"/>
                <w:sz w:val="24"/>
                <w:highlight w:val="none"/>
                <w:lang w:val="zh-CN"/>
              </w:rPr>
              <w:t>月</w:t>
            </w:r>
            <w:r>
              <w:rPr>
                <w:rFonts w:hint="eastAsia" w:ascii="仿宋" w:hAnsi="仿宋" w:eastAsia="仿宋" w:cs="仿宋"/>
                <w:b w:val="0"/>
                <w:bCs/>
                <w:color w:val="auto"/>
                <w:kern w:val="0"/>
                <w:sz w:val="24"/>
                <w:highlight w:val="none"/>
                <w:lang w:val="en-US" w:eastAsia="zh-CN"/>
              </w:rPr>
              <w:t>18</w:t>
            </w:r>
            <w:r>
              <w:rPr>
                <w:rFonts w:hint="eastAsia" w:ascii="仿宋" w:hAnsi="仿宋" w:eastAsia="仿宋" w:cs="仿宋"/>
                <w:b w:val="0"/>
                <w:bCs/>
                <w:color w:val="auto"/>
                <w:kern w:val="0"/>
                <w:sz w:val="24"/>
                <w:highlight w:val="none"/>
                <w:lang w:val="zh-CN"/>
              </w:rPr>
              <w:t>日</w:t>
            </w:r>
            <w:r>
              <w:rPr>
                <w:rFonts w:hint="eastAsia" w:ascii="仿宋" w:hAnsi="仿宋" w:eastAsia="仿宋" w:cs="仿宋"/>
                <w:b w:val="0"/>
                <w:bCs/>
                <w:color w:val="auto"/>
                <w:kern w:val="0"/>
                <w:sz w:val="24"/>
                <w:highlight w:val="none"/>
                <w:lang w:val="en-US" w:eastAsia="zh-CN"/>
              </w:rPr>
              <w:t>14:00</w:t>
            </w:r>
            <w:r>
              <w:rPr>
                <w:rFonts w:hint="eastAsia" w:ascii="仿宋" w:hAnsi="仿宋" w:eastAsia="仿宋" w:cs="仿宋"/>
                <w:b w:val="0"/>
                <w:bCs/>
                <w:color w:val="auto"/>
                <w:kern w:val="0"/>
                <w:sz w:val="24"/>
                <w:highlight w:val="none"/>
                <w:lang w:val="zh-CN"/>
              </w:rPr>
              <w:t>）前，以邮寄方式送至采购代理机构。</w:t>
            </w:r>
          </w:p>
          <w:p w14:paraId="6A798FCF">
            <w:pPr>
              <w:spacing w:line="288" w:lineRule="auto"/>
              <w:rPr>
                <w:rFonts w:hint="default"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zh-CN"/>
              </w:rPr>
              <w:t>(</w:t>
            </w:r>
            <w:r>
              <w:rPr>
                <w:rFonts w:hint="eastAsia" w:ascii="仿宋" w:hAnsi="仿宋" w:eastAsia="仿宋" w:cs="仿宋"/>
                <w:b w:val="0"/>
                <w:bCs/>
                <w:color w:val="auto"/>
                <w:kern w:val="0"/>
                <w:sz w:val="24"/>
                <w:highlight w:val="none"/>
                <w:lang w:val="en-US" w:eastAsia="zh-CN"/>
              </w:rPr>
              <w:t>3</w:t>
            </w:r>
            <w:r>
              <w:rPr>
                <w:rFonts w:hint="eastAsia" w:ascii="仿宋" w:hAnsi="仿宋" w:eastAsia="仿宋" w:cs="仿宋"/>
                <w:b w:val="0"/>
                <w:bCs/>
                <w:color w:val="auto"/>
                <w:kern w:val="0"/>
                <w:sz w:val="24"/>
                <w:highlight w:val="none"/>
                <w:lang w:val="zh-CN"/>
              </w:rPr>
              <w:t>)</w:t>
            </w:r>
            <w:r>
              <w:rPr>
                <w:rFonts w:hint="eastAsia" w:ascii="仿宋" w:hAnsi="仿宋" w:eastAsia="仿宋" w:cs="仿宋"/>
                <w:b w:val="0"/>
                <w:bCs/>
                <w:color w:val="auto"/>
                <w:kern w:val="0"/>
                <w:sz w:val="24"/>
                <w:highlight w:val="none"/>
                <w:lang w:val="en-US" w:eastAsia="zh-CN"/>
              </w:rPr>
              <w:t>演示得分由视频演示及钉钉直播抽检演示相结合，评审时工作人员会告知添加钉钉号。</w:t>
            </w:r>
          </w:p>
          <w:p w14:paraId="1E1FF17E">
            <w:pPr>
              <w:spacing w:line="288" w:lineRule="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w:t>
            </w:r>
            <w:r>
              <w:rPr>
                <w:rFonts w:hint="eastAsia" w:ascii="仿宋" w:hAnsi="仿宋" w:eastAsia="仿宋" w:cs="仿宋"/>
                <w:b w:val="0"/>
                <w:bCs/>
                <w:color w:val="auto"/>
                <w:kern w:val="0"/>
                <w:sz w:val="24"/>
                <w:highlight w:val="none"/>
                <w:lang w:val="en-US" w:eastAsia="zh-CN"/>
              </w:rPr>
              <w:t>4</w:t>
            </w:r>
            <w:r>
              <w:rPr>
                <w:rFonts w:hint="eastAsia" w:ascii="仿宋" w:hAnsi="仿宋" w:eastAsia="仿宋" w:cs="仿宋"/>
                <w:b w:val="0"/>
                <w:bCs/>
                <w:color w:val="auto"/>
                <w:kern w:val="0"/>
                <w:sz w:val="24"/>
                <w:highlight w:val="none"/>
                <w:lang w:val="zh-CN"/>
              </w:rPr>
              <w:t>)投标人应确保演示视频的质量并配有清晰、详细的解说，时间控制在</w:t>
            </w:r>
            <w:r>
              <w:rPr>
                <w:rFonts w:hint="eastAsia" w:ascii="仿宋" w:hAnsi="仿宋" w:eastAsia="仿宋" w:cs="仿宋"/>
                <w:b w:val="0"/>
                <w:bCs/>
                <w:color w:val="auto"/>
                <w:kern w:val="0"/>
                <w:sz w:val="24"/>
                <w:highlight w:val="none"/>
                <w:lang w:val="en-US" w:eastAsia="zh-CN"/>
              </w:rPr>
              <w:t>30</w:t>
            </w:r>
            <w:r>
              <w:rPr>
                <w:rFonts w:hint="eastAsia" w:ascii="仿宋" w:hAnsi="仿宋" w:eastAsia="仿宋" w:cs="仿宋"/>
                <w:b w:val="0"/>
                <w:bCs/>
                <w:color w:val="auto"/>
                <w:kern w:val="0"/>
                <w:sz w:val="24"/>
                <w:highlight w:val="none"/>
                <w:lang w:val="zh-CN"/>
              </w:rPr>
              <w:t>分钟以内。因投标人自身原因导致无法演示或者演示效果不理想的，责任自负。</w:t>
            </w:r>
          </w:p>
          <w:p w14:paraId="48053D8D">
            <w:pPr>
              <w:spacing w:line="288" w:lineRule="auto"/>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w:t>
            </w:r>
            <w:r>
              <w:rPr>
                <w:rFonts w:hint="eastAsia" w:ascii="仿宋" w:hAnsi="仿宋" w:eastAsia="仿宋" w:cs="仿宋"/>
                <w:b w:val="0"/>
                <w:bCs/>
                <w:color w:val="auto"/>
                <w:kern w:val="0"/>
                <w:sz w:val="24"/>
                <w:highlight w:val="none"/>
                <w:lang w:val="en-US" w:eastAsia="zh-CN"/>
              </w:rPr>
              <w:t>5</w:t>
            </w:r>
            <w:r>
              <w:rPr>
                <w:rFonts w:hint="eastAsia" w:ascii="仿宋" w:hAnsi="仿宋" w:eastAsia="仿宋" w:cs="仿宋"/>
                <w:b w:val="0"/>
                <w:bCs/>
                <w:color w:val="auto"/>
                <w:kern w:val="0"/>
                <w:sz w:val="24"/>
                <w:highlight w:val="none"/>
                <w:lang w:val="zh-CN"/>
              </w:rPr>
              <w:t>)邮寄信息详见本附表第12项。</w:t>
            </w:r>
          </w:p>
        </w:tc>
      </w:tr>
      <w:tr w14:paraId="2E24D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61" w:type="dxa"/>
            <w:vMerge w:val="restart"/>
            <w:tcBorders>
              <w:top w:val="single" w:color="auto" w:sz="4" w:space="0"/>
              <w:left w:val="single" w:color="auto" w:sz="4" w:space="0"/>
              <w:right w:val="single" w:color="auto" w:sz="4" w:space="0"/>
            </w:tcBorders>
            <w:vAlign w:val="center"/>
          </w:tcPr>
          <w:p w14:paraId="645C72CA">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8</w:t>
            </w:r>
          </w:p>
        </w:tc>
        <w:tc>
          <w:tcPr>
            <w:tcW w:w="1891" w:type="dxa"/>
            <w:vMerge w:val="restart"/>
            <w:tcBorders>
              <w:top w:val="single" w:color="000000" w:sz="8" w:space="0"/>
              <w:left w:val="single" w:color="auto" w:sz="4" w:space="0"/>
              <w:right w:val="single" w:color="000000" w:sz="8" w:space="0"/>
            </w:tcBorders>
            <w:vAlign w:val="center"/>
          </w:tcPr>
          <w:p w14:paraId="2E39F1A4">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投标人应当提供的资格、资信证明文件</w:t>
            </w:r>
          </w:p>
        </w:tc>
        <w:tc>
          <w:tcPr>
            <w:tcW w:w="6523" w:type="dxa"/>
            <w:tcBorders>
              <w:top w:val="single" w:color="000000" w:sz="8" w:space="0"/>
              <w:left w:val="single" w:color="000000" w:sz="2" w:space="0"/>
              <w:bottom w:val="single" w:color="auto" w:sz="4" w:space="0"/>
              <w:right w:val="single" w:color="000000" w:sz="8" w:space="0"/>
            </w:tcBorders>
            <w:vAlign w:val="center"/>
          </w:tcPr>
          <w:p w14:paraId="228C0D22">
            <w:pPr>
              <w:spacing w:line="288" w:lineRule="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（1）资格证明文件：见招标文件第二部分11.1。</w:t>
            </w:r>
          </w:p>
          <w:p w14:paraId="51C04CCA">
            <w:pPr>
              <w:spacing w:line="288" w:lineRule="auto"/>
              <w:rPr>
                <w:rFonts w:ascii="仿宋" w:hAnsi="仿宋" w:eastAsia="仿宋" w:cs="仿宋"/>
                <w:b w:val="0"/>
                <w:bCs/>
                <w:snapToGrid w:val="0"/>
                <w:color w:val="auto"/>
                <w:kern w:val="0"/>
                <w:sz w:val="24"/>
                <w:highlight w:val="none"/>
              </w:rPr>
            </w:pPr>
            <w:r>
              <w:rPr>
                <w:rFonts w:hint="eastAsia" w:ascii="仿宋" w:hAnsi="仿宋" w:eastAsia="仿宋" w:cs="仿宋"/>
                <w:b w:val="0"/>
                <w:bCs/>
                <w:color w:val="auto"/>
                <w:kern w:val="0"/>
                <w:sz w:val="24"/>
                <w:highlight w:val="none"/>
                <w:lang w:val="zh-CN"/>
              </w:rPr>
              <w:t>投标人未提供有效的资格证明文件的，视为投标人不具备招标文件中规定的资格要求，投标无效。</w:t>
            </w:r>
          </w:p>
        </w:tc>
      </w:tr>
      <w:tr w14:paraId="03243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3" w:hRule="atLeast"/>
          <w:tblHeader/>
        </w:trPr>
        <w:tc>
          <w:tcPr>
            <w:tcW w:w="761" w:type="dxa"/>
            <w:vMerge w:val="continue"/>
            <w:tcBorders>
              <w:left w:val="single" w:color="auto" w:sz="4" w:space="0"/>
              <w:bottom w:val="single" w:color="auto" w:sz="4" w:space="0"/>
              <w:right w:val="single" w:color="auto" w:sz="4" w:space="0"/>
            </w:tcBorders>
            <w:vAlign w:val="center"/>
          </w:tcPr>
          <w:p w14:paraId="03115E92">
            <w:pPr>
              <w:snapToGrid w:val="0"/>
              <w:spacing w:line="288" w:lineRule="auto"/>
              <w:jc w:val="center"/>
              <w:rPr>
                <w:rFonts w:ascii="仿宋" w:hAnsi="仿宋" w:eastAsia="仿宋" w:cs="仿宋"/>
                <w:b/>
                <w:bCs w:val="0"/>
                <w:color w:val="auto"/>
                <w:sz w:val="24"/>
                <w:highlight w:val="none"/>
              </w:rPr>
            </w:pPr>
          </w:p>
        </w:tc>
        <w:tc>
          <w:tcPr>
            <w:tcW w:w="1891" w:type="dxa"/>
            <w:vMerge w:val="continue"/>
            <w:tcBorders>
              <w:left w:val="single" w:color="auto" w:sz="4" w:space="0"/>
              <w:bottom w:val="single" w:color="000000" w:sz="8" w:space="0"/>
              <w:right w:val="single" w:color="000000" w:sz="8" w:space="0"/>
            </w:tcBorders>
            <w:vAlign w:val="center"/>
          </w:tcPr>
          <w:p w14:paraId="2D8192FE">
            <w:pPr>
              <w:snapToGrid w:val="0"/>
              <w:spacing w:line="288" w:lineRule="auto"/>
              <w:jc w:val="center"/>
              <w:rPr>
                <w:rFonts w:ascii="仿宋" w:hAnsi="仿宋" w:eastAsia="仿宋" w:cs="仿宋"/>
                <w:b/>
                <w:bCs w:val="0"/>
                <w:color w:val="auto"/>
                <w:sz w:val="24"/>
                <w:highlight w:val="none"/>
              </w:rPr>
            </w:pPr>
          </w:p>
        </w:tc>
        <w:tc>
          <w:tcPr>
            <w:tcW w:w="6523" w:type="dxa"/>
            <w:tcBorders>
              <w:top w:val="single" w:color="auto" w:sz="4" w:space="0"/>
              <w:left w:val="single" w:color="000000" w:sz="2" w:space="0"/>
              <w:bottom w:val="single" w:color="000000" w:sz="8" w:space="0"/>
              <w:right w:val="single" w:color="000000" w:sz="8" w:space="0"/>
            </w:tcBorders>
            <w:vAlign w:val="center"/>
          </w:tcPr>
          <w:p w14:paraId="2822EACA">
            <w:pPr>
              <w:spacing w:line="288" w:lineRule="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（2）资信证明文件：根据招标文件第四部分评标标准提供。</w:t>
            </w:r>
          </w:p>
        </w:tc>
      </w:tr>
      <w:tr w14:paraId="3947F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1" w:type="dxa"/>
            <w:tcBorders>
              <w:top w:val="single" w:color="auto" w:sz="4" w:space="0"/>
              <w:left w:val="single" w:color="000000" w:sz="8" w:space="0"/>
              <w:bottom w:val="single" w:color="auto" w:sz="4" w:space="0"/>
              <w:right w:val="single" w:color="000000" w:sz="2" w:space="0"/>
            </w:tcBorders>
            <w:vAlign w:val="center"/>
          </w:tcPr>
          <w:p w14:paraId="191250A8">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9</w:t>
            </w:r>
          </w:p>
        </w:tc>
        <w:tc>
          <w:tcPr>
            <w:tcW w:w="1891" w:type="dxa"/>
            <w:tcBorders>
              <w:top w:val="single" w:color="000000" w:sz="8" w:space="0"/>
              <w:left w:val="single" w:color="000000" w:sz="2" w:space="0"/>
              <w:bottom w:val="single" w:color="000000" w:sz="8" w:space="0"/>
              <w:right w:val="single" w:color="000000" w:sz="8" w:space="0"/>
            </w:tcBorders>
            <w:vAlign w:val="center"/>
          </w:tcPr>
          <w:p w14:paraId="4BEC3158">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节能产品、环境标志产品</w:t>
            </w:r>
          </w:p>
          <w:p w14:paraId="24290F4A">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（本项目不适用）</w:t>
            </w:r>
          </w:p>
        </w:tc>
        <w:tc>
          <w:tcPr>
            <w:tcW w:w="6523" w:type="dxa"/>
            <w:tcBorders>
              <w:top w:val="single" w:color="000000" w:sz="8" w:space="0"/>
              <w:left w:val="single" w:color="000000" w:sz="2" w:space="0"/>
              <w:bottom w:val="single" w:color="000000" w:sz="8" w:space="0"/>
              <w:right w:val="single" w:color="000000" w:sz="8" w:space="0"/>
            </w:tcBorders>
            <w:vAlign w:val="center"/>
          </w:tcPr>
          <w:p w14:paraId="423E182F">
            <w:pPr>
              <w:snapToGrid w:val="0"/>
              <w:spacing w:line="288" w:lineRule="auto"/>
              <w:rPr>
                <w:rFonts w:ascii="仿宋" w:hAnsi="仿宋" w:eastAsia="仿宋" w:cs="仿宋"/>
                <w:b w:val="0"/>
                <w:bCs/>
                <w:color w:val="auto"/>
                <w:sz w:val="24"/>
                <w:highlight w:val="none"/>
              </w:rPr>
            </w:pPr>
            <w:r>
              <w:rPr>
                <w:rFonts w:hint="eastAsia" w:ascii="仿宋" w:hAnsi="仿宋" w:eastAsia="仿宋" w:cs="仿宋"/>
                <w:b w:val="0"/>
                <w:bCs/>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8B89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1" w:type="dxa"/>
            <w:tcBorders>
              <w:top w:val="single" w:color="auto" w:sz="4" w:space="0"/>
              <w:left w:val="single" w:color="000000" w:sz="8" w:space="0"/>
              <w:bottom w:val="single" w:color="auto" w:sz="4" w:space="0"/>
              <w:right w:val="single" w:color="000000" w:sz="2" w:space="0"/>
            </w:tcBorders>
            <w:vAlign w:val="center"/>
          </w:tcPr>
          <w:p w14:paraId="3411C402">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10</w:t>
            </w:r>
          </w:p>
        </w:tc>
        <w:tc>
          <w:tcPr>
            <w:tcW w:w="1891" w:type="dxa"/>
            <w:tcBorders>
              <w:top w:val="single" w:color="000000" w:sz="8" w:space="0"/>
              <w:left w:val="single" w:color="000000" w:sz="2" w:space="0"/>
              <w:bottom w:val="single" w:color="000000" w:sz="8" w:space="0"/>
              <w:right w:val="single" w:color="000000" w:sz="8" w:space="0"/>
            </w:tcBorders>
            <w:vAlign w:val="center"/>
          </w:tcPr>
          <w:p w14:paraId="38CC154A">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报价要求</w:t>
            </w:r>
          </w:p>
        </w:tc>
        <w:tc>
          <w:tcPr>
            <w:tcW w:w="6523" w:type="dxa"/>
            <w:tcBorders>
              <w:top w:val="single" w:color="000000" w:sz="8" w:space="0"/>
              <w:left w:val="single" w:color="000000" w:sz="2" w:space="0"/>
              <w:bottom w:val="single" w:color="000000" w:sz="8" w:space="0"/>
              <w:right w:val="single" w:color="000000" w:sz="8" w:space="0"/>
            </w:tcBorders>
            <w:vAlign w:val="center"/>
          </w:tcPr>
          <w:p w14:paraId="4105E9C3">
            <w:pPr>
              <w:snapToGrid w:val="0"/>
              <w:spacing w:line="288" w:lineRule="auto"/>
              <w:jc w:val="left"/>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有关本项目实施所需的所有费用（含税费）均计入报价。投标文件</w:t>
            </w:r>
            <w:r>
              <w:rPr>
                <w:rFonts w:hint="eastAsia" w:ascii="仿宋" w:hAnsi="仿宋" w:eastAsia="仿宋" w:cs="仿宋"/>
                <w:b w:val="0"/>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val="0"/>
                <w:bCs/>
                <w:color w:val="auto"/>
                <w:kern w:val="0"/>
                <w:sz w:val="24"/>
                <w:highlight w:val="none"/>
                <w:lang w:val="zh-CN"/>
              </w:rPr>
              <w:t>投标文件中价格全部采用人民币报价。招标文件未列明，而投标人认为必需的费用也需列入报价。</w:t>
            </w:r>
          </w:p>
          <w:p w14:paraId="3969BA92">
            <w:pPr>
              <w:snapToGrid w:val="0"/>
              <w:spacing w:line="288" w:lineRule="auto"/>
              <w:jc w:val="left"/>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投标报价出现下列情形的，投标无效：</w:t>
            </w:r>
          </w:p>
          <w:p w14:paraId="53F8A2F3">
            <w:pPr>
              <w:snapToGrid w:val="0"/>
              <w:spacing w:line="288" w:lineRule="auto"/>
              <w:ind w:firstLine="240" w:firstLineChars="100"/>
              <w:jc w:val="left"/>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投标文件出现不是唯一的、有选择性投标报价的；</w:t>
            </w:r>
          </w:p>
          <w:p w14:paraId="7BF8656C">
            <w:pPr>
              <w:snapToGrid w:val="0"/>
              <w:spacing w:line="288" w:lineRule="auto"/>
              <w:ind w:firstLine="240" w:firstLineChars="100"/>
              <w:jc w:val="left"/>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投标报价超过招标文件中规定的预算金额或者最高限价的;</w:t>
            </w:r>
          </w:p>
          <w:p w14:paraId="7008F41B">
            <w:pPr>
              <w:spacing w:line="288" w:lineRule="auto"/>
              <w:ind w:firstLine="240" w:firstLineChars="100"/>
              <w:rPr>
                <w:rFonts w:ascii="仿宋" w:hAnsi="仿宋" w:eastAsia="仿宋" w:cs="仿宋"/>
                <w:b w:val="0"/>
                <w:bCs/>
                <w:color w:val="auto"/>
                <w:sz w:val="24"/>
                <w:highlight w:val="none"/>
              </w:rPr>
            </w:pPr>
            <w:r>
              <w:rPr>
                <w:rFonts w:hint="eastAsia" w:ascii="仿宋" w:hAnsi="仿宋" w:eastAsia="仿宋" w:cs="仿宋"/>
                <w:b w:val="0"/>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val="0"/>
                <w:bCs/>
                <w:color w:val="auto"/>
                <w:sz w:val="24"/>
                <w:highlight w:val="none"/>
              </w:rPr>
              <w:t>;</w:t>
            </w:r>
          </w:p>
          <w:p w14:paraId="052D5A77">
            <w:pPr>
              <w:spacing w:line="288" w:lineRule="auto"/>
              <w:ind w:firstLine="240" w:firstLineChars="100"/>
              <w:rPr>
                <w:rFonts w:ascii="仿宋" w:hAnsi="仿宋" w:eastAsia="仿宋" w:cs="仿宋"/>
                <w:b w:val="0"/>
                <w:bCs/>
                <w:color w:val="auto"/>
                <w:sz w:val="24"/>
                <w:highlight w:val="none"/>
              </w:rPr>
            </w:pPr>
            <w:r>
              <w:rPr>
                <w:rFonts w:hint="eastAsia" w:ascii="仿宋" w:hAnsi="仿宋" w:eastAsia="仿宋" w:cs="仿宋"/>
                <w:b w:val="0"/>
                <w:bCs/>
                <w:color w:val="auto"/>
                <w:kern w:val="0"/>
                <w:sz w:val="24"/>
                <w:highlight w:val="none"/>
              </w:rPr>
              <w:t>投标人对根据修正原则修正后的报价不确认的</w:t>
            </w:r>
            <w:r>
              <w:rPr>
                <w:rFonts w:hint="eastAsia" w:ascii="仿宋" w:hAnsi="仿宋" w:eastAsia="仿宋" w:cs="仿宋"/>
                <w:b w:val="0"/>
                <w:bCs/>
                <w:color w:val="auto"/>
                <w:sz w:val="24"/>
                <w:highlight w:val="none"/>
              </w:rPr>
              <w:t>。</w:t>
            </w:r>
          </w:p>
        </w:tc>
      </w:tr>
      <w:tr w14:paraId="18DE8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6" w:hRule="atLeast"/>
          <w:tblHeader/>
        </w:trPr>
        <w:tc>
          <w:tcPr>
            <w:tcW w:w="761" w:type="dxa"/>
            <w:tcBorders>
              <w:top w:val="single" w:color="auto" w:sz="4" w:space="0"/>
              <w:left w:val="single" w:color="000000" w:sz="8" w:space="0"/>
              <w:right w:val="single" w:color="000000" w:sz="2" w:space="0"/>
            </w:tcBorders>
            <w:vAlign w:val="center"/>
          </w:tcPr>
          <w:p w14:paraId="18A0E1BC">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11</w:t>
            </w:r>
          </w:p>
        </w:tc>
        <w:tc>
          <w:tcPr>
            <w:tcW w:w="1891" w:type="dxa"/>
            <w:tcBorders>
              <w:top w:val="single" w:color="000000" w:sz="8" w:space="0"/>
              <w:left w:val="single" w:color="000000" w:sz="2" w:space="0"/>
              <w:right w:val="single" w:color="000000" w:sz="8" w:space="0"/>
            </w:tcBorders>
            <w:vAlign w:val="center"/>
          </w:tcPr>
          <w:p w14:paraId="317FE9D4">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中小企业信用</w:t>
            </w:r>
          </w:p>
          <w:p w14:paraId="3CF691D4">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融资</w:t>
            </w:r>
          </w:p>
        </w:tc>
        <w:tc>
          <w:tcPr>
            <w:tcW w:w="6523" w:type="dxa"/>
            <w:tcBorders>
              <w:top w:val="single" w:color="000000" w:sz="8" w:space="0"/>
              <w:left w:val="single" w:color="000000" w:sz="2" w:space="0"/>
              <w:right w:val="single" w:color="000000" w:sz="8" w:space="0"/>
            </w:tcBorders>
            <w:vAlign w:val="center"/>
          </w:tcPr>
          <w:p w14:paraId="6F43F55C">
            <w:pPr>
              <w:spacing w:line="288" w:lineRule="auto"/>
              <w:rPr>
                <w:rFonts w:ascii="仿宋" w:hAnsi="仿宋" w:eastAsia="仿宋" w:cs="仿宋"/>
                <w:b w:val="0"/>
                <w:bCs/>
                <w:color w:val="auto"/>
                <w:sz w:val="24"/>
                <w:highlight w:val="none"/>
              </w:rPr>
            </w:pPr>
            <w:r>
              <w:rPr>
                <w:rFonts w:hint="eastAsia" w:ascii="仿宋" w:hAnsi="仿宋" w:eastAsia="仿宋" w:cs="仿宋"/>
                <w:b w:val="0"/>
                <w:bCs/>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B653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6" w:hRule="atLeast"/>
          <w:tblHeader/>
        </w:trPr>
        <w:tc>
          <w:tcPr>
            <w:tcW w:w="761" w:type="dxa"/>
            <w:tcBorders>
              <w:top w:val="single" w:color="auto" w:sz="4" w:space="0"/>
              <w:left w:val="single" w:color="000000" w:sz="8" w:space="0"/>
              <w:bottom w:val="single" w:color="auto" w:sz="4" w:space="0"/>
              <w:right w:val="single" w:color="000000" w:sz="2" w:space="0"/>
            </w:tcBorders>
            <w:vAlign w:val="center"/>
          </w:tcPr>
          <w:p w14:paraId="2CC89464">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12</w:t>
            </w:r>
          </w:p>
        </w:tc>
        <w:tc>
          <w:tcPr>
            <w:tcW w:w="1891" w:type="dxa"/>
            <w:tcBorders>
              <w:top w:val="single" w:color="000000" w:sz="8" w:space="0"/>
              <w:left w:val="single" w:color="000000" w:sz="2" w:space="0"/>
              <w:bottom w:val="single" w:color="000000" w:sz="8" w:space="0"/>
              <w:right w:val="single" w:color="000000" w:sz="8" w:space="0"/>
            </w:tcBorders>
            <w:vAlign w:val="center"/>
          </w:tcPr>
          <w:p w14:paraId="05BF96DE">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 xml:space="preserve">备份投标文件送达地点和签收人员 </w:t>
            </w:r>
          </w:p>
        </w:tc>
        <w:tc>
          <w:tcPr>
            <w:tcW w:w="6523" w:type="dxa"/>
            <w:tcBorders>
              <w:top w:val="single" w:color="000000" w:sz="8" w:space="0"/>
              <w:left w:val="single" w:color="000000" w:sz="2" w:space="0"/>
              <w:bottom w:val="single" w:color="000000" w:sz="8" w:space="0"/>
              <w:right w:val="single" w:color="000000" w:sz="8" w:space="0"/>
            </w:tcBorders>
            <w:vAlign w:val="center"/>
          </w:tcPr>
          <w:p w14:paraId="025347A2">
            <w:pPr>
              <w:pStyle w:val="33"/>
              <w:spacing w:line="288" w:lineRule="auto"/>
              <w:rPr>
                <w:rFonts w:ascii="仿宋" w:hAnsi="仿宋" w:eastAsia="仿宋" w:cs="仿宋"/>
                <w:b w:val="0"/>
                <w:bCs/>
                <w:color w:val="auto"/>
                <w:kern w:val="28"/>
                <w:sz w:val="24"/>
                <w:szCs w:val="24"/>
                <w:highlight w:val="none"/>
              </w:rPr>
            </w:pPr>
            <w:r>
              <w:rPr>
                <w:rFonts w:hint="eastAsia" w:ascii="仿宋_GB2312" w:hAnsi="仿宋" w:eastAsia="仿宋_GB2312" w:cs="Times New Roman"/>
                <w:b w:val="0"/>
                <w:bCs/>
                <w:color w:val="auto"/>
                <w:kern w:val="28"/>
                <w:sz w:val="24"/>
                <w:szCs w:val="24"/>
                <w:highlight w:val="none"/>
              </w:rPr>
              <w:t xml:space="preserve">备份投标文件送达地点： </w:t>
            </w:r>
            <w:r>
              <w:rPr>
                <w:rFonts w:hint="eastAsia" w:ascii="仿宋_GB2312" w:hAnsi="仿宋" w:eastAsia="仿宋_GB2312" w:cs="Times New Roman"/>
                <w:b w:val="0"/>
                <w:bCs/>
                <w:color w:val="auto"/>
                <w:kern w:val="28"/>
                <w:sz w:val="24"/>
                <w:szCs w:val="24"/>
                <w:highlight w:val="none"/>
                <w:u w:val="single"/>
              </w:rPr>
              <w:t>杭州市拱墅区登云路518号恒策西城时代（云合中心）3幢1706室</w:t>
            </w:r>
            <w:r>
              <w:rPr>
                <w:rFonts w:ascii="仿宋_GB2312" w:hAnsi="仿宋" w:eastAsia="仿宋_GB2312"/>
                <w:b w:val="0"/>
                <w:bCs/>
                <w:color w:val="auto"/>
                <w:sz w:val="24"/>
                <w:highlight w:val="none"/>
                <w:u w:val="single"/>
              </w:rPr>
              <w:t xml:space="preserve"> </w:t>
            </w:r>
            <w:r>
              <w:rPr>
                <w:rFonts w:hint="eastAsia" w:ascii="仿宋_GB2312" w:hAnsi="仿宋" w:eastAsia="仿宋_GB2312" w:cs="Times New Roman"/>
                <w:b w:val="0"/>
                <w:bCs/>
                <w:color w:val="auto"/>
                <w:kern w:val="28"/>
                <w:sz w:val="24"/>
                <w:szCs w:val="24"/>
                <w:highlight w:val="none"/>
              </w:rPr>
              <w:t>；备份投标文件签收人员联系电话：</w:t>
            </w:r>
            <w:r>
              <w:rPr>
                <w:rFonts w:hint="eastAsia" w:ascii="仿宋_GB2312" w:hAnsi="仿宋" w:eastAsia="仿宋_GB2312"/>
                <w:b w:val="0"/>
                <w:bCs/>
                <w:color w:val="auto"/>
                <w:sz w:val="24"/>
                <w:highlight w:val="none"/>
                <w:u w:val="single"/>
              </w:rPr>
              <w:t xml:space="preserve"> 邓瑞银</w:t>
            </w:r>
            <w:r>
              <w:rPr>
                <w:rFonts w:hint="eastAsia" w:ascii="仿宋_GB2312" w:hAnsi="仿宋" w:eastAsia="仿宋_GB2312" w:cs="Times New Roman"/>
                <w:b w:val="0"/>
                <w:bCs/>
                <w:color w:val="auto"/>
                <w:kern w:val="28"/>
                <w:sz w:val="24"/>
                <w:szCs w:val="24"/>
                <w:highlight w:val="none"/>
                <w:u w:val="single"/>
              </w:rPr>
              <w:t>13645711835、0571-86035851</w:t>
            </w:r>
            <w:r>
              <w:rPr>
                <w:rFonts w:hint="eastAsia" w:ascii="仿宋_GB2312" w:hAnsi="仿宋" w:eastAsia="仿宋_GB2312" w:cs="仿宋_GB2312"/>
                <w:b w:val="0"/>
                <w:bCs/>
                <w:color w:val="auto"/>
                <w:sz w:val="24"/>
                <w:szCs w:val="24"/>
                <w:highlight w:val="none"/>
              </w:rPr>
              <w:t>。采购人、采购代理机构不强制或变相强制投标人提交备份投标文件。</w:t>
            </w:r>
          </w:p>
        </w:tc>
      </w:tr>
      <w:tr w14:paraId="5C3C0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61" w:type="dxa"/>
            <w:vMerge w:val="restart"/>
            <w:tcBorders>
              <w:top w:val="single" w:color="auto" w:sz="4" w:space="0"/>
              <w:left w:val="single" w:color="000000" w:sz="8" w:space="0"/>
              <w:right w:val="single" w:color="000000" w:sz="2" w:space="0"/>
            </w:tcBorders>
            <w:vAlign w:val="center"/>
          </w:tcPr>
          <w:p w14:paraId="509D8B9C">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13</w:t>
            </w:r>
          </w:p>
        </w:tc>
        <w:tc>
          <w:tcPr>
            <w:tcW w:w="1891" w:type="dxa"/>
            <w:vMerge w:val="restart"/>
            <w:tcBorders>
              <w:top w:val="single" w:color="000000" w:sz="8" w:space="0"/>
              <w:left w:val="single" w:color="000000" w:sz="2" w:space="0"/>
              <w:right w:val="single" w:color="000000" w:sz="8" w:space="0"/>
            </w:tcBorders>
            <w:vAlign w:val="center"/>
          </w:tcPr>
          <w:p w14:paraId="77ECE793">
            <w:pPr>
              <w:snapToGrid w:val="0"/>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特别说明</w:t>
            </w:r>
          </w:p>
        </w:tc>
        <w:tc>
          <w:tcPr>
            <w:tcW w:w="6523" w:type="dxa"/>
            <w:tcBorders>
              <w:top w:val="single" w:color="000000" w:sz="8" w:space="0"/>
              <w:left w:val="single" w:color="000000" w:sz="2" w:space="0"/>
              <w:bottom w:val="single" w:color="000000" w:sz="8" w:space="0"/>
              <w:right w:val="single" w:color="000000" w:sz="8" w:space="0"/>
            </w:tcBorders>
            <w:vAlign w:val="center"/>
          </w:tcPr>
          <w:p w14:paraId="0EF83651">
            <w:pPr>
              <w:spacing w:line="288" w:lineRule="auto"/>
              <w:rPr>
                <w:rFonts w:ascii="仿宋" w:hAnsi="仿宋" w:eastAsia="仿宋" w:cs="仿宋"/>
                <w:b w:val="0"/>
                <w:bCs/>
                <w:snapToGrid w:val="0"/>
                <w:color w:val="auto"/>
                <w:kern w:val="28"/>
                <w:sz w:val="24"/>
                <w:highlight w:val="none"/>
              </w:rPr>
            </w:pPr>
            <w:r>
              <w:rPr>
                <w:rFonts w:hint="eastAsia" w:ascii="仿宋" w:hAnsi="仿宋" w:eastAsia="仿宋" w:cs="仿宋"/>
                <w:b w:val="0"/>
                <w:bCs/>
                <w:snapToGrid w:val="0"/>
                <w:color w:val="auto"/>
                <w:kern w:val="28"/>
                <w:sz w:val="24"/>
                <w:highlight w:val="none"/>
              </w:rPr>
              <w:t>联合体投标的，联合体各方分别提供与联合体协议中规定的分工内容相应的业绩证明材料，业绩数量以提供材料较少的一方为准。</w:t>
            </w:r>
          </w:p>
        </w:tc>
      </w:tr>
      <w:tr w14:paraId="42191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61" w:type="dxa"/>
            <w:vMerge w:val="continue"/>
            <w:tcBorders>
              <w:left w:val="single" w:color="000000" w:sz="8" w:space="0"/>
              <w:bottom w:val="single" w:color="auto" w:sz="4" w:space="0"/>
              <w:right w:val="single" w:color="000000" w:sz="2" w:space="0"/>
            </w:tcBorders>
            <w:vAlign w:val="center"/>
          </w:tcPr>
          <w:p w14:paraId="03092CAB">
            <w:pPr>
              <w:snapToGrid w:val="0"/>
              <w:spacing w:line="288" w:lineRule="auto"/>
              <w:jc w:val="center"/>
              <w:rPr>
                <w:rFonts w:ascii="仿宋" w:hAnsi="仿宋" w:eastAsia="仿宋" w:cs="仿宋"/>
                <w:b/>
                <w:bCs w:val="0"/>
                <w:color w:val="auto"/>
                <w:sz w:val="24"/>
                <w:highlight w:val="none"/>
              </w:rPr>
            </w:pPr>
          </w:p>
        </w:tc>
        <w:tc>
          <w:tcPr>
            <w:tcW w:w="1891" w:type="dxa"/>
            <w:vMerge w:val="continue"/>
            <w:tcBorders>
              <w:left w:val="single" w:color="000000" w:sz="2" w:space="0"/>
              <w:bottom w:val="single" w:color="auto" w:sz="4" w:space="0"/>
              <w:right w:val="single" w:color="000000" w:sz="8" w:space="0"/>
            </w:tcBorders>
            <w:vAlign w:val="center"/>
          </w:tcPr>
          <w:p w14:paraId="017F686D">
            <w:pPr>
              <w:snapToGrid w:val="0"/>
              <w:spacing w:line="288" w:lineRule="auto"/>
              <w:jc w:val="center"/>
              <w:rPr>
                <w:rFonts w:ascii="仿宋" w:hAnsi="仿宋" w:eastAsia="仿宋" w:cs="仿宋"/>
                <w:b/>
                <w:bCs w:val="0"/>
                <w:color w:val="auto"/>
                <w:sz w:val="24"/>
                <w:highlight w:val="none"/>
              </w:rPr>
            </w:pPr>
          </w:p>
        </w:tc>
        <w:tc>
          <w:tcPr>
            <w:tcW w:w="6523" w:type="dxa"/>
            <w:tcBorders>
              <w:top w:val="single" w:color="000000" w:sz="8" w:space="0"/>
              <w:left w:val="single" w:color="000000" w:sz="2" w:space="0"/>
              <w:bottom w:val="single" w:color="000000" w:sz="8" w:space="0"/>
              <w:right w:val="single" w:color="000000" w:sz="8" w:space="0"/>
            </w:tcBorders>
            <w:vAlign w:val="center"/>
          </w:tcPr>
          <w:p w14:paraId="6C96AE9E">
            <w:pPr>
              <w:spacing w:line="288" w:lineRule="auto"/>
              <w:rPr>
                <w:rFonts w:ascii="仿宋" w:hAnsi="仿宋" w:eastAsia="仿宋" w:cs="仿宋"/>
                <w:b w:val="0"/>
                <w:bCs/>
                <w:snapToGrid w:val="0"/>
                <w:color w:val="auto"/>
                <w:kern w:val="28"/>
                <w:sz w:val="24"/>
                <w:highlight w:val="none"/>
              </w:rPr>
            </w:pPr>
            <w:r>
              <w:rPr>
                <w:rFonts w:hint="eastAsia" w:ascii="仿宋" w:hAnsi="仿宋" w:eastAsia="仿宋" w:cs="仿宋"/>
                <w:b w:val="0"/>
                <w:bCs/>
                <w:snapToGrid w:val="0"/>
                <w:color w:val="auto"/>
                <w:kern w:val="28"/>
                <w:sz w:val="24"/>
                <w:highlight w:val="none"/>
              </w:rPr>
              <w:t>☑联合体投标的，联合体各方均需按招标文件第四部分评标标准要求提供资信证明文件，否则视为不符合相关要求。</w:t>
            </w:r>
          </w:p>
          <w:p w14:paraId="078C471C">
            <w:pPr>
              <w:spacing w:line="288" w:lineRule="auto"/>
              <w:rPr>
                <w:rFonts w:ascii="仿宋" w:hAnsi="仿宋" w:eastAsia="仿宋" w:cs="仿宋"/>
                <w:b w:val="0"/>
                <w:bCs/>
                <w:snapToGrid w:val="0"/>
                <w:color w:val="auto"/>
                <w:kern w:val="28"/>
                <w:sz w:val="24"/>
                <w:highlight w:val="none"/>
              </w:rPr>
            </w:pPr>
            <w:r>
              <w:rPr>
                <w:rFonts w:hint="eastAsia" w:ascii="仿宋" w:hAnsi="仿宋" w:eastAsia="仿宋" w:cs="仿宋"/>
                <w:b w:val="0"/>
                <w:bCs/>
                <w:color w:val="auto"/>
                <w:kern w:val="0"/>
                <w:sz w:val="24"/>
                <w:highlight w:val="none"/>
              </w:rPr>
              <w:t>□</w:t>
            </w:r>
            <w:r>
              <w:rPr>
                <w:rFonts w:hint="eastAsia" w:ascii="仿宋" w:hAnsi="仿宋" w:eastAsia="仿宋" w:cs="仿宋"/>
                <w:b w:val="0"/>
                <w:bCs/>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CA82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61" w:type="dxa"/>
            <w:tcBorders>
              <w:top w:val="single" w:color="auto" w:sz="4" w:space="0"/>
              <w:left w:val="single" w:color="000000" w:sz="8" w:space="0"/>
              <w:bottom w:val="single" w:color="auto" w:sz="4" w:space="0"/>
              <w:right w:val="single" w:color="000000" w:sz="2" w:space="0"/>
            </w:tcBorders>
            <w:vAlign w:val="center"/>
          </w:tcPr>
          <w:p w14:paraId="29AFDFAB">
            <w:pPr>
              <w:snapToGrid w:val="0"/>
              <w:spacing w:line="288" w:lineRule="auto"/>
              <w:jc w:val="center"/>
              <w:rPr>
                <w:rFonts w:ascii="仿宋" w:hAnsi="仿宋" w:eastAsia="仿宋" w:cs="仿宋"/>
                <w:b/>
                <w:bCs w:val="0"/>
                <w:color w:val="auto"/>
                <w:sz w:val="24"/>
                <w:highlight w:val="none"/>
              </w:rPr>
            </w:pPr>
            <w:r>
              <w:rPr>
                <w:rFonts w:hint="eastAsia" w:ascii="仿宋_GB2312" w:hAnsi="仿宋" w:eastAsia="仿宋_GB2312" w:cs="仿宋_GB2312"/>
                <w:b/>
                <w:bCs w:val="0"/>
                <w:color w:val="auto"/>
                <w:sz w:val="24"/>
                <w:highlight w:val="none"/>
              </w:rPr>
              <w:t>14</w:t>
            </w:r>
          </w:p>
        </w:tc>
        <w:tc>
          <w:tcPr>
            <w:tcW w:w="1891" w:type="dxa"/>
            <w:tcBorders>
              <w:top w:val="single" w:color="auto" w:sz="4" w:space="0"/>
              <w:left w:val="single" w:color="000000" w:sz="2" w:space="0"/>
              <w:bottom w:val="single" w:color="000000" w:sz="8" w:space="0"/>
              <w:right w:val="single" w:color="000000" w:sz="8" w:space="0"/>
            </w:tcBorders>
            <w:vAlign w:val="center"/>
          </w:tcPr>
          <w:p w14:paraId="26946F9B">
            <w:pPr>
              <w:spacing w:line="288" w:lineRule="auto"/>
              <w:jc w:val="center"/>
              <w:rPr>
                <w:rFonts w:ascii="仿宋" w:hAnsi="仿宋" w:eastAsia="仿宋" w:cs="仿宋"/>
                <w:b/>
                <w:bCs w:val="0"/>
                <w:color w:val="auto"/>
                <w:sz w:val="24"/>
                <w:highlight w:val="none"/>
              </w:rPr>
            </w:pPr>
            <w:r>
              <w:rPr>
                <w:rFonts w:hint="eastAsia" w:ascii="仿宋" w:hAnsi="仿宋" w:eastAsia="仿宋" w:cs="仿宋"/>
                <w:b/>
                <w:bCs w:val="0"/>
                <w:snapToGrid w:val="0"/>
                <w:color w:val="auto"/>
                <w:spacing w:val="6"/>
                <w:kern w:val="0"/>
                <w:sz w:val="24"/>
                <w:highlight w:val="none"/>
              </w:rPr>
              <w:t>招标代理服务费</w:t>
            </w:r>
          </w:p>
        </w:tc>
        <w:tc>
          <w:tcPr>
            <w:tcW w:w="6523" w:type="dxa"/>
            <w:tcBorders>
              <w:top w:val="single" w:color="000000" w:sz="8" w:space="0"/>
              <w:left w:val="single" w:color="000000" w:sz="2" w:space="0"/>
              <w:bottom w:val="single" w:color="000000" w:sz="8" w:space="0"/>
              <w:right w:val="single" w:color="000000" w:sz="8" w:space="0"/>
            </w:tcBorders>
            <w:vAlign w:val="center"/>
          </w:tcPr>
          <w:p w14:paraId="5975D188">
            <w:pPr>
              <w:numPr>
                <w:ilvl w:val="0"/>
                <w:numId w:val="2"/>
              </w:numPr>
              <w:spacing w:line="288" w:lineRule="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按</w:t>
            </w:r>
            <w:r>
              <w:rPr>
                <w:rFonts w:hint="eastAsia" w:ascii="仿宋" w:hAnsi="仿宋" w:eastAsia="仿宋" w:cs="仿宋"/>
                <w:b w:val="0"/>
                <w:bCs/>
                <w:snapToGrid w:val="0"/>
                <w:color w:val="auto"/>
                <w:sz w:val="24"/>
                <w:highlight w:val="none"/>
              </w:rPr>
              <w:t>照浙价服[2003]77号文规定的服务类收费标准中标</w:t>
            </w:r>
            <w:r>
              <w:rPr>
                <w:rFonts w:hint="eastAsia" w:ascii="仿宋" w:hAnsi="仿宋" w:eastAsia="仿宋" w:cs="仿宋"/>
                <w:b w:val="0"/>
                <w:bCs/>
                <w:color w:val="auto"/>
                <w:sz w:val="24"/>
                <w:highlight w:val="none"/>
              </w:rPr>
              <w:t>单位收取。</w:t>
            </w:r>
          </w:p>
          <w:tbl>
            <w:tblPr>
              <w:tblStyle w:val="63"/>
              <w:tblW w:w="6151"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1"/>
              <w:gridCol w:w="1020"/>
              <w:gridCol w:w="960"/>
              <w:gridCol w:w="960"/>
            </w:tblGrid>
            <w:tr w14:paraId="3F5F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211" w:type="dxa"/>
                  <w:shd w:val="clear" w:color="auto" w:fill="auto"/>
                </w:tcPr>
                <w:p w14:paraId="1757C983">
                  <w:pPr>
                    <w:widowControl/>
                    <w:spacing w:line="288" w:lineRule="auto"/>
                    <w:jc w:val="center"/>
                    <w:rPr>
                      <w:rStyle w:val="71"/>
                      <w:rFonts w:ascii="仿宋" w:hAnsi="仿宋" w:eastAsia="仿宋" w:cs="仿宋"/>
                      <w:b w:val="0"/>
                      <w:bCs/>
                      <w:color w:val="auto"/>
                      <w:kern w:val="0"/>
                      <w:sz w:val="24"/>
                      <w:highlight w:val="none"/>
                      <w:shd w:val="clear" w:color="auto" w:fill="FFFFFF"/>
                    </w:rPr>
                  </w:pPr>
                  <w:r>
                    <w:rPr>
                      <w:rFonts w:hint="eastAsia" w:ascii="仿宋" w:hAnsi="仿宋" w:eastAsia="仿宋" w:cs="仿宋"/>
                      <w:b w:val="0"/>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1270</wp:posOffset>
                            </wp:positionV>
                            <wp:extent cx="2056130" cy="751840"/>
                            <wp:effectExtent l="1905" t="4445" r="14605" b="5715"/>
                            <wp:wrapNone/>
                            <wp:docPr id="5" name="直接连接符 5"/>
                            <wp:cNvGraphicFramePr/>
                            <a:graphic xmlns:a="http://schemas.openxmlformats.org/drawingml/2006/main">
                              <a:graphicData uri="http://schemas.microsoft.com/office/word/2010/wordprocessingShape">
                                <wps:wsp>
                                  <wps:cNvCnPr/>
                                  <wps:spPr>
                                    <a:xfrm>
                                      <a:off x="0" y="0"/>
                                      <a:ext cx="2056130" cy="7518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pt;margin-top:0.1pt;height:59.2pt;width:161.9pt;z-index:251662336;mso-width-relative:page;mso-height-relative:page;" filled="f" stroked="t" coordsize="21600,21600" o:gfxdata="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WLLWAAAACAEAAA8AAAAAAAAAAQAgAAAAIgAAAGRycy9kb3ducmV2LnhtbFBL&#10;AQIUABQAAAAIAIdO4kA8yKSb+AEAAOsDAAAOAAAAAAAAAAEAIAAAACUBAABkcnMvZTJvRG9jLnht&#10;bFBLBQYAAAAABgAGAFkBAACPBQAAAAA=&#10;">
                            <v:fill on="f" focussize="0,0"/>
                            <v:stroke color="#000000" joinstyle="round"/>
                            <v:imagedata o:title=""/>
                            <o:lock v:ext="edit" aspectratio="f"/>
                          </v:line>
                        </w:pict>
                      </mc:Fallback>
                    </mc:AlternateContent>
                  </w:r>
                  <w:r>
                    <w:rPr>
                      <w:rFonts w:hint="eastAsia" w:ascii="仿宋" w:hAnsi="仿宋" w:eastAsia="仿宋" w:cs="仿宋"/>
                      <w:b w:val="0"/>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1217295</wp:posOffset>
                            </wp:positionH>
                            <wp:positionV relativeFrom="paragraph">
                              <wp:posOffset>10160</wp:posOffset>
                            </wp:positionV>
                            <wp:extent cx="781050" cy="733425"/>
                            <wp:effectExtent l="3175" t="3175" r="8255" b="10160"/>
                            <wp:wrapNone/>
                            <wp:docPr id="6" name="直接箭头连接符 6"/>
                            <wp:cNvGraphicFramePr/>
                            <a:graphic xmlns:a="http://schemas.openxmlformats.org/drawingml/2006/main">
                              <a:graphicData uri="http://schemas.microsoft.com/office/word/2010/wordprocessingShape">
                                <wps:wsp>
                                  <wps:cNvCnPr/>
                                  <wps:spPr>
                                    <a:xfrm>
                                      <a:off x="0" y="0"/>
                                      <a:ext cx="781050" cy="73342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95.85pt;margin-top:0.8pt;height:57.75pt;width:61.5pt;z-index:251661312;mso-width-relative:page;mso-height-relative:page;" filled="f" stroked="t" coordsize="21600,21600" o:gfxdata="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Rtwg1gAAAAkBAAAPAAAAAAAAAAEAIAAAACIAAABkcnMv&#10;ZG93bnJldi54bWxQSwECFAAUAAAACACHTuJA46HEzAUCAAD6AwAADgAAAAAAAAABACAAAAAlAQAA&#10;ZHJzL2Uyb0RvYy54bWxQSwUGAAAAAAYABgBZAQAAnAUAAAAA&#10;">
                            <v:fill on="f" focussize="0,0"/>
                            <v:stroke color="#000000" joinstyle="round"/>
                            <v:imagedata o:title=""/>
                            <o:lock v:ext="edit" aspectratio="f"/>
                          </v:shape>
                        </w:pict>
                      </mc:Fallback>
                    </mc:AlternateContent>
                  </w:r>
                  <w:r>
                    <w:rPr>
                      <w:rStyle w:val="71"/>
                      <w:rFonts w:hint="eastAsia" w:ascii="仿宋" w:hAnsi="仿宋" w:eastAsia="仿宋" w:cs="仿宋"/>
                      <w:b w:val="0"/>
                      <w:bCs/>
                      <w:color w:val="auto"/>
                      <w:kern w:val="0"/>
                      <w:sz w:val="24"/>
                      <w:highlight w:val="none"/>
                      <w:shd w:val="clear" w:color="auto" w:fill="FFFFFF"/>
                    </w:rPr>
                    <w:t xml:space="preserve">               类型</w:t>
                  </w:r>
                </w:p>
                <w:p w14:paraId="7E0D4860">
                  <w:pPr>
                    <w:widowControl/>
                    <w:spacing w:line="288" w:lineRule="auto"/>
                    <w:jc w:val="center"/>
                    <w:rPr>
                      <w:rStyle w:val="71"/>
                      <w:rFonts w:ascii="仿宋" w:hAnsi="仿宋" w:eastAsia="仿宋" w:cs="仿宋"/>
                      <w:b w:val="0"/>
                      <w:bCs/>
                      <w:color w:val="auto"/>
                      <w:kern w:val="0"/>
                      <w:sz w:val="24"/>
                      <w:highlight w:val="none"/>
                      <w:shd w:val="clear" w:color="auto" w:fill="FFFFFF"/>
                    </w:rPr>
                  </w:pPr>
                  <w:r>
                    <w:rPr>
                      <w:rStyle w:val="71"/>
                      <w:rFonts w:hint="eastAsia" w:ascii="仿宋" w:hAnsi="仿宋" w:eastAsia="仿宋" w:cs="仿宋"/>
                      <w:b w:val="0"/>
                      <w:bCs/>
                      <w:color w:val="auto"/>
                      <w:kern w:val="0"/>
                      <w:sz w:val="24"/>
                      <w:highlight w:val="none"/>
                      <w:shd w:val="clear" w:color="auto" w:fill="FFFFFF"/>
                    </w:rPr>
                    <w:t xml:space="preserve">          费率</w:t>
                  </w:r>
                </w:p>
                <w:p w14:paraId="018AA32C">
                  <w:pPr>
                    <w:widowControl/>
                    <w:spacing w:line="288" w:lineRule="auto"/>
                    <w:rPr>
                      <w:rStyle w:val="71"/>
                      <w:rFonts w:ascii="仿宋" w:hAnsi="仿宋" w:eastAsia="仿宋" w:cs="仿宋"/>
                      <w:b w:val="0"/>
                      <w:bCs/>
                      <w:color w:val="auto"/>
                      <w:kern w:val="0"/>
                      <w:sz w:val="24"/>
                      <w:highlight w:val="none"/>
                      <w:shd w:val="clear" w:color="auto" w:fill="FFFFFF"/>
                    </w:rPr>
                  </w:pPr>
                  <w:r>
                    <w:rPr>
                      <w:rStyle w:val="71"/>
                      <w:rFonts w:hint="eastAsia" w:ascii="仿宋" w:hAnsi="仿宋" w:eastAsia="仿宋" w:cs="仿宋"/>
                      <w:b w:val="0"/>
                      <w:bCs/>
                      <w:color w:val="auto"/>
                      <w:kern w:val="0"/>
                      <w:sz w:val="24"/>
                      <w:highlight w:val="none"/>
                      <w:shd w:val="clear" w:color="auto" w:fill="FFFFFF"/>
                    </w:rPr>
                    <w:t>中标金额（万元）</w:t>
                  </w:r>
                </w:p>
              </w:tc>
              <w:tc>
                <w:tcPr>
                  <w:tcW w:w="1020" w:type="dxa"/>
                  <w:shd w:val="clear" w:color="auto" w:fill="auto"/>
                  <w:vAlign w:val="center"/>
                </w:tcPr>
                <w:p w14:paraId="1C7756D7">
                  <w:pPr>
                    <w:widowControl/>
                    <w:spacing w:line="288" w:lineRule="auto"/>
                    <w:jc w:val="center"/>
                    <w:rPr>
                      <w:rStyle w:val="71"/>
                      <w:rFonts w:ascii="仿宋" w:hAnsi="仿宋" w:eastAsia="仿宋" w:cs="仿宋"/>
                      <w:b w:val="0"/>
                      <w:bCs/>
                      <w:color w:val="auto"/>
                      <w:kern w:val="0"/>
                      <w:sz w:val="24"/>
                      <w:highlight w:val="none"/>
                      <w:shd w:val="clear" w:color="auto" w:fill="FFFFFF"/>
                    </w:rPr>
                  </w:pPr>
                  <w:r>
                    <w:rPr>
                      <w:rFonts w:hint="eastAsia" w:ascii="仿宋" w:hAnsi="仿宋" w:eastAsia="仿宋" w:cs="仿宋"/>
                      <w:b w:val="0"/>
                      <w:bCs/>
                      <w:color w:val="auto"/>
                      <w:kern w:val="0"/>
                      <w:sz w:val="24"/>
                      <w:highlight w:val="none"/>
                    </w:rPr>
                    <w:t>货物</w:t>
                  </w:r>
                </w:p>
              </w:tc>
              <w:tc>
                <w:tcPr>
                  <w:tcW w:w="960" w:type="dxa"/>
                  <w:shd w:val="clear" w:color="auto" w:fill="FFFFFF"/>
                  <w:vAlign w:val="center"/>
                </w:tcPr>
                <w:p w14:paraId="47888AB0">
                  <w:pPr>
                    <w:widowControl/>
                    <w:spacing w:line="288" w:lineRule="auto"/>
                    <w:jc w:val="center"/>
                    <w:rPr>
                      <w:rStyle w:val="71"/>
                      <w:rFonts w:ascii="仿宋" w:hAnsi="仿宋" w:eastAsia="仿宋" w:cs="仿宋"/>
                      <w:b w:val="0"/>
                      <w:bCs/>
                      <w:color w:val="auto"/>
                      <w:kern w:val="0"/>
                      <w:sz w:val="24"/>
                      <w:highlight w:val="none"/>
                      <w:shd w:val="clear" w:color="auto" w:fill="FFFFFF"/>
                    </w:rPr>
                  </w:pPr>
                  <w:r>
                    <w:rPr>
                      <w:rFonts w:hint="eastAsia" w:ascii="仿宋" w:hAnsi="仿宋" w:eastAsia="仿宋" w:cs="仿宋"/>
                      <w:b w:val="0"/>
                      <w:bCs/>
                      <w:color w:val="auto"/>
                      <w:kern w:val="0"/>
                      <w:sz w:val="24"/>
                      <w:highlight w:val="none"/>
                    </w:rPr>
                    <w:t>服务</w:t>
                  </w:r>
                </w:p>
              </w:tc>
              <w:tc>
                <w:tcPr>
                  <w:tcW w:w="960" w:type="dxa"/>
                  <w:shd w:val="clear" w:color="auto" w:fill="FFFFFF"/>
                  <w:vAlign w:val="center"/>
                </w:tcPr>
                <w:p w14:paraId="532CCA97">
                  <w:pPr>
                    <w:widowControl/>
                    <w:spacing w:line="288" w:lineRule="auto"/>
                    <w:jc w:val="center"/>
                    <w:rPr>
                      <w:rStyle w:val="71"/>
                      <w:rFonts w:ascii="仿宋" w:hAnsi="仿宋" w:eastAsia="仿宋" w:cs="仿宋"/>
                      <w:b w:val="0"/>
                      <w:bCs/>
                      <w:color w:val="auto"/>
                      <w:kern w:val="0"/>
                      <w:sz w:val="24"/>
                      <w:highlight w:val="none"/>
                      <w:shd w:val="clear" w:color="auto" w:fill="FFFFFF"/>
                    </w:rPr>
                  </w:pPr>
                  <w:r>
                    <w:rPr>
                      <w:rFonts w:hint="eastAsia" w:ascii="仿宋" w:hAnsi="仿宋" w:eastAsia="仿宋" w:cs="仿宋"/>
                      <w:b w:val="0"/>
                      <w:bCs/>
                      <w:color w:val="auto"/>
                      <w:kern w:val="0"/>
                      <w:sz w:val="24"/>
                      <w:highlight w:val="none"/>
                    </w:rPr>
                    <w:t>工程</w:t>
                  </w:r>
                </w:p>
              </w:tc>
            </w:tr>
            <w:tr w14:paraId="6E80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11" w:type="dxa"/>
                  <w:shd w:val="clear" w:color="auto" w:fill="FFFFFF"/>
                  <w:vAlign w:val="center"/>
                </w:tcPr>
                <w:p w14:paraId="3F2FDACE">
                  <w:pPr>
                    <w:widowControl/>
                    <w:spacing w:line="288" w:lineRule="auto"/>
                    <w:jc w:val="center"/>
                    <w:rPr>
                      <w:rStyle w:val="71"/>
                      <w:rFonts w:ascii="仿宋" w:hAnsi="仿宋" w:eastAsia="仿宋" w:cs="仿宋"/>
                      <w:b w:val="0"/>
                      <w:bCs/>
                      <w:color w:val="auto"/>
                      <w:kern w:val="0"/>
                      <w:sz w:val="24"/>
                      <w:highlight w:val="none"/>
                      <w:shd w:val="clear" w:color="auto" w:fill="FFFFFF"/>
                    </w:rPr>
                  </w:pPr>
                  <w:r>
                    <w:rPr>
                      <w:rFonts w:hint="eastAsia" w:ascii="仿宋" w:hAnsi="仿宋" w:eastAsia="仿宋" w:cs="仿宋"/>
                      <w:b w:val="0"/>
                      <w:bCs/>
                      <w:color w:val="auto"/>
                      <w:kern w:val="0"/>
                      <w:sz w:val="24"/>
                      <w:highlight w:val="none"/>
                    </w:rPr>
                    <w:t>100万元以下部分</w:t>
                  </w:r>
                </w:p>
              </w:tc>
              <w:tc>
                <w:tcPr>
                  <w:tcW w:w="1020" w:type="dxa"/>
                  <w:shd w:val="clear" w:color="auto" w:fill="FFFFFF"/>
                  <w:vAlign w:val="center"/>
                </w:tcPr>
                <w:p w14:paraId="4AEBCB3D">
                  <w:pPr>
                    <w:widowControl/>
                    <w:spacing w:line="288" w:lineRule="auto"/>
                    <w:jc w:val="center"/>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1.5%</w:t>
                  </w:r>
                </w:p>
              </w:tc>
              <w:tc>
                <w:tcPr>
                  <w:tcW w:w="960" w:type="dxa"/>
                  <w:shd w:val="clear" w:color="auto" w:fill="FFFFFF"/>
                  <w:vAlign w:val="center"/>
                </w:tcPr>
                <w:p w14:paraId="1D489810">
                  <w:pPr>
                    <w:widowControl/>
                    <w:spacing w:line="288" w:lineRule="auto"/>
                    <w:jc w:val="center"/>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1.5%</w:t>
                  </w:r>
                </w:p>
              </w:tc>
              <w:tc>
                <w:tcPr>
                  <w:tcW w:w="960" w:type="dxa"/>
                  <w:shd w:val="clear" w:color="auto" w:fill="FFFFFF"/>
                  <w:vAlign w:val="center"/>
                </w:tcPr>
                <w:p w14:paraId="3B690D12">
                  <w:pPr>
                    <w:widowControl/>
                    <w:spacing w:line="288" w:lineRule="auto"/>
                    <w:jc w:val="center"/>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1.0%</w:t>
                  </w:r>
                </w:p>
              </w:tc>
            </w:tr>
            <w:tr w14:paraId="646D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211" w:type="dxa"/>
                  <w:shd w:val="clear" w:color="auto" w:fill="FFFFFF"/>
                  <w:vAlign w:val="center"/>
                </w:tcPr>
                <w:p w14:paraId="7B06A5FD">
                  <w:pPr>
                    <w:widowControl/>
                    <w:spacing w:line="288" w:lineRule="auto"/>
                    <w:jc w:val="center"/>
                    <w:rPr>
                      <w:rStyle w:val="71"/>
                      <w:rFonts w:ascii="仿宋" w:hAnsi="仿宋" w:eastAsia="仿宋" w:cs="仿宋"/>
                      <w:b w:val="0"/>
                      <w:bCs/>
                      <w:color w:val="auto"/>
                      <w:kern w:val="0"/>
                      <w:sz w:val="24"/>
                      <w:highlight w:val="none"/>
                      <w:shd w:val="clear" w:color="auto" w:fill="FFFFFF"/>
                    </w:rPr>
                  </w:pPr>
                  <w:r>
                    <w:rPr>
                      <w:rFonts w:hint="eastAsia" w:ascii="仿宋" w:hAnsi="仿宋" w:eastAsia="仿宋" w:cs="仿宋"/>
                      <w:b w:val="0"/>
                      <w:bCs/>
                      <w:color w:val="auto"/>
                      <w:kern w:val="0"/>
                      <w:sz w:val="24"/>
                      <w:highlight w:val="none"/>
                    </w:rPr>
                    <w:t>100-500万元部分</w:t>
                  </w:r>
                </w:p>
              </w:tc>
              <w:tc>
                <w:tcPr>
                  <w:tcW w:w="1020" w:type="dxa"/>
                  <w:shd w:val="clear" w:color="auto" w:fill="FFFFFF"/>
                  <w:vAlign w:val="center"/>
                </w:tcPr>
                <w:p w14:paraId="45980F26">
                  <w:pPr>
                    <w:widowControl/>
                    <w:spacing w:line="288" w:lineRule="auto"/>
                    <w:jc w:val="center"/>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1.1%</w:t>
                  </w:r>
                </w:p>
              </w:tc>
              <w:tc>
                <w:tcPr>
                  <w:tcW w:w="960" w:type="dxa"/>
                  <w:shd w:val="clear" w:color="auto" w:fill="FFFFFF"/>
                  <w:vAlign w:val="center"/>
                </w:tcPr>
                <w:p w14:paraId="5E5CBD0C">
                  <w:pPr>
                    <w:widowControl/>
                    <w:spacing w:line="288" w:lineRule="auto"/>
                    <w:jc w:val="center"/>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0.8%</w:t>
                  </w:r>
                </w:p>
              </w:tc>
              <w:tc>
                <w:tcPr>
                  <w:tcW w:w="960" w:type="dxa"/>
                  <w:shd w:val="clear" w:color="auto" w:fill="FFFFFF"/>
                  <w:vAlign w:val="center"/>
                </w:tcPr>
                <w:p w14:paraId="7FAB5DBE">
                  <w:pPr>
                    <w:widowControl/>
                    <w:spacing w:line="288" w:lineRule="auto"/>
                    <w:jc w:val="center"/>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0.7%</w:t>
                  </w:r>
                </w:p>
              </w:tc>
            </w:tr>
            <w:tr w14:paraId="7FF0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211" w:type="dxa"/>
                  <w:shd w:val="clear" w:color="auto" w:fill="FFFFFF"/>
                  <w:vAlign w:val="center"/>
                </w:tcPr>
                <w:p w14:paraId="2D8C1856">
                  <w:pPr>
                    <w:widowControl/>
                    <w:spacing w:line="288" w:lineRule="auto"/>
                    <w:jc w:val="center"/>
                    <w:rPr>
                      <w:rStyle w:val="71"/>
                      <w:rFonts w:ascii="仿宋" w:hAnsi="仿宋" w:eastAsia="仿宋" w:cs="仿宋"/>
                      <w:b w:val="0"/>
                      <w:bCs/>
                      <w:color w:val="auto"/>
                      <w:kern w:val="0"/>
                      <w:sz w:val="24"/>
                      <w:highlight w:val="none"/>
                      <w:shd w:val="clear" w:color="auto" w:fill="FFFFFF"/>
                    </w:rPr>
                  </w:pPr>
                  <w:r>
                    <w:rPr>
                      <w:rFonts w:hint="eastAsia" w:ascii="仿宋" w:hAnsi="仿宋" w:eastAsia="仿宋" w:cs="仿宋"/>
                      <w:b w:val="0"/>
                      <w:bCs/>
                      <w:color w:val="auto"/>
                      <w:kern w:val="0"/>
                      <w:sz w:val="24"/>
                      <w:highlight w:val="none"/>
                    </w:rPr>
                    <w:t>500-1000万元部分</w:t>
                  </w:r>
                </w:p>
              </w:tc>
              <w:tc>
                <w:tcPr>
                  <w:tcW w:w="1020" w:type="dxa"/>
                  <w:shd w:val="clear" w:color="auto" w:fill="FFFFFF"/>
                  <w:vAlign w:val="center"/>
                </w:tcPr>
                <w:p w14:paraId="70FDF6C2">
                  <w:pPr>
                    <w:widowControl/>
                    <w:spacing w:line="288" w:lineRule="auto"/>
                    <w:jc w:val="center"/>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0.8%</w:t>
                  </w:r>
                </w:p>
              </w:tc>
              <w:tc>
                <w:tcPr>
                  <w:tcW w:w="960" w:type="dxa"/>
                  <w:shd w:val="clear" w:color="auto" w:fill="FFFFFF"/>
                  <w:vAlign w:val="center"/>
                </w:tcPr>
                <w:p w14:paraId="6C481BF6">
                  <w:pPr>
                    <w:widowControl/>
                    <w:spacing w:line="288" w:lineRule="auto"/>
                    <w:jc w:val="center"/>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0.45%</w:t>
                  </w:r>
                </w:p>
              </w:tc>
              <w:tc>
                <w:tcPr>
                  <w:tcW w:w="960" w:type="dxa"/>
                  <w:shd w:val="clear" w:color="auto" w:fill="FFFFFF"/>
                  <w:vAlign w:val="center"/>
                </w:tcPr>
                <w:p w14:paraId="02CB6751">
                  <w:pPr>
                    <w:widowControl/>
                    <w:spacing w:line="288" w:lineRule="auto"/>
                    <w:jc w:val="center"/>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0.55%</w:t>
                  </w:r>
                </w:p>
              </w:tc>
            </w:tr>
          </w:tbl>
          <w:p w14:paraId="18240871">
            <w:pPr>
              <w:spacing w:line="288" w:lineRule="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（2）招标代理服务费可以是现金、支票或汇票。</w:t>
            </w:r>
          </w:p>
          <w:p w14:paraId="1BB79AE1">
            <w:pPr>
              <w:spacing w:line="288" w:lineRule="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（3）收取时间：中标通知书发出后3个工作日内。</w:t>
            </w:r>
          </w:p>
          <w:p w14:paraId="141CF0C9">
            <w:pPr>
              <w:spacing w:line="288" w:lineRule="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（4）汇款信息：</w:t>
            </w:r>
          </w:p>
          <w:p w14:paraId="350C2808">
            <w:pPr>
              <w:spacing w:line="288" w:lineRule="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收款人：杭州博实招标代理有限公司</w:t>
            </w:r>
          </w:p>
          <w:p w14:paraId="4DC5FAE1">
            <w:pPr>
              <w:spacing w:line="288" w:lineRule="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开户银行：杭州联合农村商业银行股份有限公司丰潭支行</w:t>
            </w:r>
          </w:p>
          <w:p w14:paraId="2DADA693">
            <w:pPr>
              <w:spacing w:line="288" w:lineRule="auto"/>
              <w:jc w:val="left"/>
              <w:rPr>
                <w:rFonts w:ascii="仿宋" w:hAnsi="仿宋" w:eastAsia="仿宋" w:cs="仿宋"/>
                <w:b w:val="0"/>
                <w:bCs/>
                <w:snapToGrid w:val="0"/>
                <w:color w:val="auto"/>
                <w:kern w:val="28"/>
                <w:sz w:val="24"/>
                <w:highlight w:val="none"/>
              </w:rPr>
            </w:pPr>
            <w:r>
              <w:rPr>
                <w:rFonts w:hint="eastAsia" w:ascii="仿宋" w:hAnsi="仿宋" w:eastAsia="仿宋" w:cs="仿宋"/>
                <w:b w:val="0"/>
                <w:bCs/>
                <w:color w:val="auto"/>
                <w:sz w:val="24"/>
                <w:highlight w:val="none"/>
              </w:rPr>
              <w:t>账号：201000069514479</w:t>
            </w:r>
          </w:p>
        </w:tc>
      </w:tr>
    </w:tbl>
    <w:p w14:paraId="4AE8866D">
      <w:pPr>
        <w:pStyle w:val="3"/>
        <w:rPr>
          <w:rFonts w:ascii="仿宋" w:eastAsia="仿宋" w:cs="仿宋_GB2312"/>
          <w:b w:val="0"/>
          <w:bCs/>
          <w:color w:val="auto"/>
          <w:szCs w:val="20"/>
          <w:highlight w:val="none"/>
        </w:rPr>
      </w:pPr>
    </w:p>
    <w:p w14:paraId="75931566">
      <w:pPr>
        <w:rPr>
          <w:rFonts w:ascii="仿宋" w:hAnsi="仿宋" w:eastAsia="仿宋" w:cs="仿宋_GB2312"/>
          <w:b w:val="0"/>
          <w:bCs/>
          <w:color w:val="auto"/>
          <w:sz w:val="32"/>
          <w:szCs w:val="20"/>
          <w:highlight w:val="none"/>
        </w:rPr>
      </w:pPr>
    </w:p>
    <w:p w14:paraId="5FFE16B1">
      <w:pPr>
        <w:pStyle w:val="3"/>
        <w:rPr>
          <w:rFonts w:ascii="仿宋" w:eastAsia="仿宋" w:cs="仿宋_GB2312"/>
          <w:b w:val="0"/>
          <w:bCs/>
          <w:color w:val="auto"/>
          <w:szCs w:val="20"/>
          <w:highlight w:val="none"/>
        </w:rPr>
      </w:pPr>
    </w:p>
    <w:p w14:paraId="734AEA60">
      <w:pPr>
        <w:rPr>
          <w:rFonts w:ascii="仿宋" w:hAnsi="仿宋" w:eastAsia="仿宋" w:cs="仿宋_GB2312"/>
          <w:b w:val="0"/>
          <w:bCs/>
          <w:color w:val="auto"/>
          <w:sz w:val="32"/>
          <w:szCs w:val="20"/>
          <w:highlight w:val="none"/>
        </w:rPr>
      </w:pPr>
    </w:p>
    <w:bookmarkEnd w:id="10"/>
    <w:p w14:paraId="3C8CD137">
      <w:pPr>
        <w:rPr>
          <w:rFonts w:ascii="仿宋_GB2312" w:hAnsi="仿宋" w:eastAsia="仿宋_GB2312" w:cs="仿宋_GB2312"/>
          <w:b w:val="0"/>
          <w:bCs/>
          <w:color w:val="auto"/>
          <w:sz w:val="32"/>
          <w:szCs w:val="20"/>
          <w:highlight w:val="none"/>
        </w:rPr>
      </w:pPr>
      <w:bookmarkStart w:id="11" w:name="第四部分"/>
      <w:r>
        <w:rPr>
          <w:rFonts w:hint="eastAsia" w:ascii="仿宋_GB2312" w:hAnsi="仿宋" w:eastAsia="仿宋_GB2312" w:cs="仿宋_GB2312"/>
          <w:b w:val="0"/>
          <w:bCs/>
          <w:color w:val="auto"/>
          <w:sz w:val="32"/>
          <w:szCs w:val="20"/>
          <w:highlight w:val="none"/>
        </w:rPr>
        <w:br w:type="page"/>
      </w:r>
    </w:p>
    <w:p w14:paraId="390D5783">
      <w:pPr>
        <w:jc w:val="center"/>
        <w:rPr>
          <w:rFonts w:ascii="仿宋" w:hAnsi="仿宋" w:eastAsia="仿宋" w:cs="仿宋"/>
          <w:b/>
          <w:bCs w:val="0"/>
          <w:color w:val="auto"/>
          <w:sz w:val="32"/>
          <w:szCs w:val="20"/>
          <w:highlight w:val="none"/>
        </w:rPr>
      </w:pPr>
      <w:r>
        <w:rPr>
          <w:rFonts w:hint="eastAsia" w:ascii="仿宋" w:hAnsi="仿宋" w:eastAsia="仿宋" w:cs="仿宋"/>
          <w:b/>
          <w:bCs w:val="0"/>
          <w:color w:val="auto"/>
          <w:sz w:val="32"/>
          <w:szCs w:val="20"/>
          <w:highlight w:val="none"/>
        </w:rPr>
        <w:t>一、总则</w:t>
      </w:r>
    </w:p>
    <w:p w14:paraId="1CED4454">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 适用范围</w:t>
      </w:r>
    </w:p>
    <w:p w14:paraId="607A74D1">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本招标文件适用于该项目的招标、投标、开标、资格审查及信用信息查询、评标、定标、合同、验收等行为（法律、法规另有规定的，从其规定）。</w:t>
      </w:r>
    </w:p>
    <w:p w14:paraId="28628E97">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2.定义</w:t>
      </w:r>
    </w:p>
    <w:p w14:paraId="649AEF26">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2.1 “采购人”系指招标公告中载明的本项目的采购人。</w:t>
      </w:r>
    </w:p>
    <w:p w14:paraId="76725AAB">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2.2 “采购代理机构”系指招标公告中载明的本项目的采购代理机构。</w:t>
      </w:r>
    </w:p>
    <w:p w14:paraId="747A1FD8">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2.3 “投标人”系指是指响应招标、参加投标竞争的法人、其他组织或者自然人。</w:t>
      </w:r>
    </w:p>
    <w:p w14:paraId="625288D8">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2.4 “负责人”系指法人企业的法定负责人，或其他组织为法律、行政法规规定代表单位行使职权的主要负责人，或自然人本人。</w:t>
      </w:r>
    </w:p>
    <w:p w14:paraId="10BC5C5D">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C12AFA1">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2.6“电子交易平台”系指本项目政府采购活动所依托的政府采购云平台（https://www.zcygov.cn/）。</w:t>
      </w:r>
    </w:p>
    <w:p w14:paraId="4202C18B">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2.7 “▲” 系指实质性要求条款，“</w:t>
      </w:r>
      <w:r>
        <w:rPr>
          <w:rFonts w:hint="eastAsia" w:ascii="仿宋" w:hAnsi="仿宋" w:eastAsia="仿宋" w:cs="仿宋"/>
          <w:b w:val="0"/>
          <w:bCs/>
          <w:color w:val="auto"/>
          <w:kern w:val="0"/>
          <w:sz w:val="24"/>
          <w:highlight w:val="none"/>
        </w:rPr>
        <w:t>☑</w:t>
      </w:r>
      <w:r>
        <w:rPr>
          <w:rFonts w:hint="eastAsia" w:ascii="仿宋" w:hAnsi="仿宋" w:eastAsia="仿宋" w:cs="仿宋"/>
          <w:b w:val="0"/>
          <w:bCs/>
          <w:color w:val="auto"/>
          <w:sz w:val="24"/>
          <w:highlight w:val="none"/>
        </w:rPr>
        <w:t>” 系指适用本项目的要求，“☐” 系指不适用本项目的要求。</w:t>
      </w:r>
    </w:p>
    <w:p w14:paraId="230F79E5">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highlight w:val="none"/>
        </w:rPr>
        <w:t xml:space="preserve"> </w:t>
      </w:r>
      <w:r>
        <w:rPr>
          <w:rFonts w:hint="eastAsia" w:ascii="仿宋" w:hAnsi="仿宋" w:eastAsia="仿宋" w:cs="仿宋"/>
          <w:b w:val="0"/>
          <w:bCs/>
          <w:color w:val="auto"/>
          <w:sz w:val="24"/>
          <w:highlight w:val="none"/>
        </w:rPr>
        <w:t>采购项目需要落实的政府采购政策</w:t>
      </w:r>
    </w:p>
    <w:p w14:paraId="36EB605E">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9947044">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3.2 支持绿色发展</w:t>
      </w:r>
    </w:p>
    <w:p w14:paraId="58D712F6">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758FC67D">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3.2.2 修缮、装修类项目采购建材的，采购人应将绿色建筑和绿色建材性能、指标等作为实质性条件纳入招标文件和合同。</w:t>
      </w:r>
    </w:p>
    <w:p w14:paraId="49665EDD">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70151C2">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FBDCB4D">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3.3支持中小企业发展</w:t>
      </w:r>
    </w:p>
    <w:p w14:paraId="4D9839D1">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EEF2534">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符合中小企业划分标准的个体工商户，在政府采购活动中视同中小企业。</w:t>
      </w:r>
    </w:p>
    <w:p w14:paraId="4E3DFE3E">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BE79149">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以联合体形式参加政府采购活动，联合体各方均为中小企业的，联合体视同中小企业。其中，联合体各方均为小微企业的，联合体视同小微企业。</w:t>
      </w:r>
    </w:p>
    <w:p w14:paraId="28677468">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5695E66">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3.3.4符合《关于促进残疾人就业政府采购政策的通知》（财库〔2017〕141号）规定的条件并提供《残疾人福利性单位声明函》（附件1）的残疾人福利性单位视同小型、微型企业；</w:t>
      </w:r>
    </w:p>
    <w:p w14:paraId="263E1D61">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8479CB">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7451785">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3.3.7中小企业享受扶持政策获得政府采购合同的，小微企业不得将合同分包给大中型企业，中型企业不得将合同分包给大型企业。</w:t>
      </w:r>
    </w:p>
    <w:p w14:paraId="5E961AE4">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3.4支持创新发展</w:t>
      </w:r>
    </w:p>
    <w:p w14:paraId="0345C069">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3.4.1 采购人优先采购被认定为首台套产品和“制造精品”的自主创新产品。</w:t>
      </w:r>
    </w:p>
    <w:p w14:paraId="3B27C2E5">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119E82B">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3.5平等对待内外资企业和符合条件的破产重整企业</w:t>
      </w:r>
    </w:p>
    <w:p w14:paraId="32DF14D4">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平等对待内外资企业和符合条件的破产重整企业，切实保障企业公平竞争，平等维护企业的合法利益。</w:t>
      </w:r>
    </w:p>
    <w:p w14:paraId="2F11BFA3">
      <w:pPr>
        <w:pStyle w:val="130"/>
        <w:snapToGrid w:val="0"/>
        <w:spacing w:before="0"/>
        <w:ind w:firstLine="482"/>
        <w:rPr>
          <w:rFonts w:ascii="仿宋" w:hAnsi="仿宋" w:eastAsia="仿宋" w:cs="仿宋"/>
          <w:b w:val="0"/>
          <w:bCs/>
          <w:color w:val="auto"/>
          <w:highlight w:val="none"/>
        </w:rPr>
      </w:pPr>
      <w:r>
        <w:rPr>
          <w:rFonts w:hint="eastAsia" w:ascii="仿宋" w:hAnsi="仿宋" w:eastAsia="仿宋" w:cs="仿宋"/>
          <w:b w:val="0"/>
          <w:bCs/>
          <w:color w:val="auto"/>
          <w:highlight w:val="none"/>
        </w:rPr>
        <w:t>4. 询问、质疑、投诉</w:t>
      </w:r>
    </w:p>
    <w:p w14:paraId="23711776">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517C9B">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4.2供应商询问</w:t>
      </w:r>
    </w:p>
    <w:p w14:paraId="799FD578">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2089173">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4.3供应商质疑</w:t>
      </w:r>
    </w:p>
    <w:p w14:paraId="44D4DF72">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4.3.1提出质疑的供应商应当是参与所质疑项目采购活动的供应商。潜在供应商已依法获取其可质疑的招标文件的，可以对该文件提出质疑。</w:t>
      </w:r>
    </w:p>
    <w:p w14:paraId="2CC8E770">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728C06E">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4.3.2.1对招标文件提出质疑的，质疑期限为供应商获得招标文件之日或者招标文件公告期限届满之日起计算。</w:t>
      </w:r>
    </w:p>
    <w:p w14:paraId="5991FAA7">
      <w:pPr>
        <w:pStyle w:val="130"/>
        <w:snapToGrid w:val="0"/>
        <w:spacing w:before="0"/>
        <w:ind w:left="479" w:leftChars="228" w:firstLine="0" w:firstLineChars="0"/>
        <w:rPr>
          <w:rFonts w:ascii="仿宋" w:hAnsi="仿宋" w:eastAsia="仿宋" w:cs="仿宋"/>
          <w:b w:val="0"/>
          <w:bCs/>
          <w:color w:val="auto"/>
          <w:highlight w:val="none"/>
        </w:rPr>
      </w:pPr>
      <w:r>
        <w:rPr>
          <w:rFonts w:hint="eastAsia" w:ascii="仿宋" w:hAnsi="仿宋" w:eastAsia="仿宋" w:cs="仿宋"/>
          <w:b w:val="0"/>
          <w:bCs/>
          <w:color w:val="auto"/>
          <w:highlight w:val="none"/>
        </w:rPr>
        <w:t>4.3.2.2对采购过程提出质疑的，质疑期限为各采购程序环节结束之日起计算。4.3.2.3对采购结果提出质疑的，质疑期限自采购结果公告期限届满之日起计算。</w:t>
      </w:r>
    </w:p>
    <w:p w14:paraId="781EAA36">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4.3.3供应商提出质疑应当提交质疑函和必要的证明材料。质疑函应当包括下列内容：</w:t>
      </w:r>
    </w:p>
    <w:p w14:paraId="714E041A">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　　4.3.3.1供应商的姓名或者名称、地址、邮编、联系人及联系电话；</w:t>
      </w:r>
    </w:p>
    <w:p w14:paraId="191F87C4">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　　4.3.3.2质疑项目的名称、编号；</w:t>
      </w:r>
    </w:p>
    <w:p w14:paraId="28829183">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　　4.3.3.3具体、明确的质疑事项和与质疑事项相关的请求；</w:t>
      </w:r>
    </w:p>
    <w:p w14:paraId="48A3D001">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　　4.3.3.4事实依据；</w:t>
      </w:r>
    </w:p>
    <w:p w14:paraId="1A559240">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　　4.3.3.5必要的法律依据；</w:t>
      </w:r>
    </w:p>
    <w:p w14:paraId="3824CD51">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4.3.3.6提出质疑的日期。</w:t>
      </w:r>
    </w:p>
    <w:p w14:paraId="16E9B0BD">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81A1F80">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质疑函范本及制作说明详见附件2。</w:t>
      </w:r>
    </w:p>
    <w:p w14:paraId="0FB4B640">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4.3.4对同一采购程序环节的质疑，供应商须在法定质疑期内一次性提出。</w:t>
      </w:r>
    </w:p>
    <w:p w14:paraId="743B784A">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46038B9">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4.3.6询问或者质疑事项可能影响采购结果的，采购人应当暂停签订合同，已经签订合同的，应当中止履行合同。</w:t>
      </w:r>
    </w:p>
    <w:p w14:paraId="53391A7B">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4.4供应商投诉</w:t>
      </w:r>
    </w:p>
    <w:p w14:paraId="68A63DAB">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9B181CE">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4.4.2供应商投诉的事项不得超出已质疑事项的范围，基于质疑答复内容提出的投诉事项除外。</w:t>
      </w:r>
    </w:p>
    <w:p w14:paraId="4D6893DB">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4.4.3供应商投诉应当有明确的请求和必要的证明材料。</w:t>
      </w:r>
    </w:p>
    <w:p w14:paraId="01999814">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4.4.4以联合体形式参加政府采购活动的，其投诉应当由组成联合体的所有供应商共同提出。</w:t>
      </w:r>
    </w:p>
    <w:p w14:paraId="13F408B3">
      <w:pPr>
        <w:pStyle w:val="130"/>
        <w:snapToGrid w:val="0"/>
        <w:spacing w:before="0"/>
        <w:ind w:firstLine="480"/>
        <w:rPr>
          <w:rFonts w:hint="eastAsia" w:ascii="仿宋" w:hAnsi="仿宋" w:eastAsia="仿宋" w:cs="仿宋"/>
          <w:b w:val="0"/>
          <w:bCs/>
          <w:color w:val="auto"/>
          <w:highlight w:val="none"/>
          <w:lang w:eastAsia="zh-CN"/>
        </w:rPr>
      </w:pPr>
      <w:r>
        <w:rPr>
          <w:rFonts w:hint="eastAsia" w:ascii="仿宋" w:hAnsi="仿宋" w:eastAsia="仿宋" w:cs="仿宋"/>
          <w:b w:val="0"/>
          <w:bCs/>
          <w:color w:val="auto"/>
          <w:highlight w:val="none"/>
        </w:rPr>
        <w:t>4.4.5</w:t>
      </w:r>
      <w:r>
        <w:rPr>
          <w:rFonts w:hint="eastAsia" w:ascii="仿宋" w:hAnsi="仿宋" w:eastAsia="仿宋" w:cs="仿宋"/>
          <w:color w:val="auto"/>
          <w:sz w:val="24"/>
          <w:szCs w:val="24"/>
          <w:highlight w:val="none"/>
        </w:rPr>
        <w:t>根据政府采购行政裁决省市区三级联动试点工作安排，杭州市本级、拱墅区、富阳区政府采购项目投诉材料可寄送至浙江省政府采购行政裁决服务中心（杭州），地址：杭州市上城区清泰街549号城建综合大楼11楼，收件人：匡老师；电话：0571-87807798</w:t>
      </w:r>
      <w:r>
        <w:rPr>
          <w:rFonts w:hint="eastAsia" w:ascii="仿宋" w:hAnsi="仿宋" w:eastAsia="仿宋" w:cs="仿宋"/>
          <w:color w:val="auto"/>
          <w:sz w:val="24"/>
          <w:szCs w:val="24"/>
          <w:highlight w:val="none"/>
          <w:lang w:eastAsia="zh-CN"/>
        </w:rPr>
        <w:t>。</w:t>
      </w:r>
    </w:p>
    <w:p w14:paraId="0465E758">
      <w:pPr>
        <w:pStyle w:val="130"/>
        <w:snapToGrid w:val="0"/>
        <w:spacing w:before="0"/>
        <w:ind w:firstLine="480"/>
        <w:rPr>
          <w:rFonts w:ascii="仿宋" w:hAnsi="仿宋" w:eastAsia="仿宋" w:cs="仿宋"/>
          <w:b w:val="0"/>
          <w:bCs/>
          <w:color w:val="auto"/>
          <w:sz w:val="18"/>
          <w:szCs w:val="18"/>
          <w:highlight w:val="none"/>
        </w:rPr>
      </w:pPr>
      <w:r>
        <w:rPr>
          <w:rFonts w:hint="eastAsia" w:ascii="仿宋" w:hAnsi="仿宋" w:eastAsia="仿宋" w:cs="仿宋"/>
          <w:b w:val="0"/>
          <w:bCs/>
          <w:color w:val="auto"/>
          <w:highlight w:val="none"/>
        </w:rPr>
        <w:t>投诉书范本及制作说明详见附件3。</w:t>
      </w:r>
    </w:p>
    <w:p w14:paraId="7F4DCA6E">
      <w:pPr>
        <w:adjustRightInd/>
        <w:spacing w:line="360" w:lineRule="auto"/>
        <w:jc w:val="center"/>
        <w:outlineLvl w:val="0"/>
        <w:rPr>
          <w:rFonts w:ascii="仿宋" w:hAnsi="仿宋" w:eastAsia="仿宋" w:cs="仿宋"/>
          <w:b w:val="0"/>
          <w:bCs/>
          <w:color w:val="auto"/>
          <w:sz w:val="32"/>
          <w:szCs w:val="20"/>
          <w:highlight w:val="none"/>
        </w:rPr>
      </w:pPr>
      <w:r>
        <w:rPr>
          <w:rFonts w:hint="eastAsia" w:ascii="仿宋" w:hAnsi="仿宋" w:eastAsia="仿宋" w:cs="仿宋"/>
          <w:b w:val="0"/>
          <w:bCs/>
          <w:color w:val="auto"/>
          <w:sz w:val="32"/>
          <w:szCs w:val="20"/>
          <w:highlight w:val="none"/>
        </w:rPr>
        <w:t xml:space="preserve">  </w:t>
      </w:r>
      <w:r>
        <w:rPr>
          <w:rFonts w:hint="eastAsia" w:ascii="仿宋" w:hAnsi="仿宋" w:eastAsia="仿宋" w:cs="仿宋"/>
          <w:b/>
          <w:bCs w:val="0"/>
          <w:color w:val="auto"/>
          <w:sz w:val="32"/>
          <w:szCs w:val="20"/>
          <w:highlight w:val="none"/>
        </w:rPr>
        <w:t xml:space="preserve">    二、招标文件的构成、澄清、修改</w:t>
      </w:r>
    </w:p>
    <w:p w14:paraId="16928AA6">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5．招标文件的构成</w:t>
      </w:r>
    </w:p>
    <w:p w14:paraId="784C6F8C">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5.1 招标文件包括下列文件及附件：</w:t>
      </w:r>
    </w:p>
    <w:p w14:paraId="362FBC2B">
      <w:pPr>
        <w:pStyle w:val="33"/>
        <w:tabs>
          <w:tab w:val="left" w:pos="840"/>
        </w:tabs>
        <w:spacing w:line="360" w:lineRule="auto"/>
        <w:ind w:firstLine="960" w:firstLineChars="4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5.1.1招标公告；</w:t>
      </w:r>
    </w:p>
    <w:p w14:paraId="041ADBBB">
      <w:pPr>
        <w:pStyle w:val="33"/>
        <w:tabs>
          <w:tab w:val="left" w:pos="840"/>
        </w:tabs>
        <w:spacing w:line="360" w:lineRule="auto"/>
        <w:ind w:firstLine="960" w:firstLineChars="4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5.1.2投标人须知；</w:t>
      </w:r>
    </w:p>
    <w:p w14:paraId="690B4E58">
      <w:pPr>
        <w:pStyle w:val="33"/>
        <w:tabs>
          <w:tab w:val="left" w:pos="840"/>
        </w:tabs>
        <w:spacing w:line="360" w:lineRule="auto"/>
        <w:ind w:firstLine="960" w:firstLineChars="4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5.1.3采购需求；</w:t>
      </w:r>
    </w:p>
    <w:p w14:paraId="7DE787B3">
      <w:pPr>
        <w:pStyle w:val="33"/>
        <w:tabs>
          <w:tab w:val="left" w:pos="840"/>
        </w:tabs>
        <w:spacing w:line="360" w:lineRule="auto"/>
        <w:ind w:firstLine="960" w:firstLineChars="4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5.1.4评标办法；</w:t>
      </w:r>
    </w:p>
    <w:p w14:paraId="7276DC87">
      <w:pPr>
        <w:pStyle w:val="33"/>
        <w:tabs>
          <w:tab w:val="left" w:pos="840"/>
        </w:tabs>
        <w:spacing w:line="360" w:lineRule="auto"/>
        <w:ind w:firstLine="960" w:firstLineChars="4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5.1.5拟签订的合同文本；</w:t>
      </w:r>
    </w:p>
    <w:p w14:paraId="4979A290">
      <w:pPr>
        <w:pStyle w:val="33"/>
        <w:tabs>
          <w:tab w:val="left" w:pos="840"/>
        </w:tabs>
        <w:spacing w:line="360" w:lineRule="auto"/>
        <w:ind w:firstLine="960" w:firstLineChars="400"/>
        <w:rPr>
          <w:rFonts w:ascii="仿宋" w:hAnsi="仿宋" w:eastAsia="仿宋" w:cs="仿宋"/>
          <w:b w:val="0"/>
          <w:bCs/>
          <w:color w:val="auto"/>
          <w:sz w:val="24"/>
          <w:szCs w:val="24"/>
          <w:highlight w:val="none"/>
        </w:rPr>
      </w:pPr>
      <w:r>
        <w:rPr>
          <w:rFonts w:hint="eastAsia" w:ascii="仿宋" w:hAnsi="仿宋" w:eastAsia="仿宋" w:cs="仿宋"/>
          <w:b w:val="0"/>
          <w:bCs/>
          <w:color w:val="auto"/>
          <w:sz w:val="24"/>
          <w:highlight w:val="none"/>
        </w:rPr>
        <w:t>5.1.6</w:t>
      </w:r>
      <w:r>
        <w:rPr>
          <w:rFonts w:hint="eastAsia" w:ascii="仿宋" w:hAnsi="仿宋" w:eastAsia="仿宋" w:cs="仿宋"/>
          <w:b w:val="0"/>
          <w:bCs/>
          <w:color w:val="auto"/>
          <w:sz w:val="24"/>
          <w:szCs w:val="24"/>
          <w:highlight w:val="none"/>
        </w:rPr>
        <w:t>应提交的有关格式范例。</w:t>
      </w:r>
    </w:p>
    <w:p w14:paraId="16EBE7EF">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5.2与本项目有关的澄清或者修改的内容为招标文件的组成部分。</w:t>
      </w:r>
    </w:p>
    <w:p w14:paraId="7BBDF99B">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 招标文件的澄清、修改</w:t>
      </w:r>
    </w:p>
    <w:p w14:paraId="4BE1DA2E">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6.1已获取招标文件的潜在投标人，若有问题需要澄清，应于投标截止时间前，以书面形式向采购代理机构提出。</w:t>
      </w:r>
    </w:p>
    <w:p w14:paraId="6218C345">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F4EC145">
      <w:pPr>
        <w:pStyle w:val="23"/>
        <w:jc w:val="center"/>
        <w:rPr>
          <w:rFonts w:ascii="仿宋" w:hAnsi="仿宋" w:eastAsia="仿宋" w:cs="仿宋"/>
          <w:b/>
          <w:bCs w:val="0"/>
          <w:color w:val="auto"/>
          <w:sz w:val="30"/>
          <w:szCs w:val="20"/>
          <w:highlight w:val="none"/>
        </w:rPr>
      </w:pPr>
      <w:r>
        <w:rPr>
          <w:rFonts w:hint="eastAsia" w:ascii="仿宋" w:hAnsi="仿宋" w:eastAsia="仿宋" w:cs="仿宋"/>
          <w:b/>
          <w:bCs w:val="0"/>
          <w:color w:val="auto"/>
          <w:sz w:val="30"/>
          <w:szCs w:val="20"/>
          <w:highlight w:val="none"/>
        </w:rPr>
        <w:t>三、投标</w:t>
      </w:r>
    </w:p>
    <w:p w14:paraId="599E9383">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 招标文件的获取</w:t>
      </w:r>
    </w:p>
    <w:p w14:paraId="765EA23B">
      <w:pPr>
        <w:spacing w:line="360" w:lineRule="auto"/>
        <w:ind w:firstLine="480" w:firstLineChars="200"/>
        <w:rPr>
          <w:rFonts w:ascii="仿宋" w:hAnsi="仿宋" w:eastAsia="仿宋" w:cs="仿宋"/>
          <w:b w:val="0"/>
          <w:bCs/>
          <w:snapToGrid w:val="0"/>
          <w:color w:val="auto"/>
          <w:kern w:val="28"/>
          <w:sz w:val="24"/>
          <w:highlight w:val="none"/>
        </w:rPr>
      </w:pPr>
      <w:r>
        <w:rPr>
          <w:rFonts w:hint="eastAsia" w:ascii="仿宋" w:hAnsi="仿宋" w:eastAsia="仿宋" w:cs="仿宋"/>
          <w:b w:val="0"/>
          <w:bCs/>
          <w:snapToGrid w:val="0"/>
          <w:color w:val="auto"/>
          <w:kern w:val="28"/>
          <w:sz w:val="24"/>
          <w:highlight w:val="none"/>
        </w:rPr>
        <w:t>详见招标公告中获取招标文件的时间期限、地点、方式及招标文件售价。</w:t>
      </w:r>
    </w:p>
    <w:p w14:paraId="54D33AE1">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8.开标前答疑会或现场考察</w:t>
      </w:r>
    </w:p>
    <w:p w14:paraId="26B3D2F7">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采购人组织潜在投标人现场考察或者召开开标前答疑会的，潜在投标人按第二部分投标人须知前附表的规定参加现场考察或者开标前答疑会。</w:t>
      </w:r>
    </w:p>
    <w:p w14:paraId="312C3F4C">
      <w:pPr>
        <w:pStyle w:val="33"/>
        <w:spacing w:line="360" w:lineRule="auto"/>
        <w:ind w:firstLine="480" w:firstLineChars="200"/>
        <w:rPr>
          <w:rFonts w:ascii="仿宋" w:hAnsi="仿宋" w:eastAsia="仿宋" w:cs="仿宋"/>
          <w:b w:val="0"/>
          <w:bCs/>
          <w:color w:val="auto"/>
          <w:szCs w:val="24"/>
          <w:highlight w:val="none"/>
        </w:rPr>
      </w:pPr>
      <w:r>
        <w:rPr>
          <w:rFonts w:hint="eastAsia" w:ascii="仿宋" w:hAnsi="仿宋" w:eastAsia="仿宋" w:cs="仿宋"/>
          <w:b w:val="0"/>
          <w:bCs/>
          <w:color w:val="auto"/>
          <w:kern w:val="28"/>
          <w:sz w:val="24"/>
          <w:szCs w:val="24"/>
          <w:highlight w:val="none"/>
        </w:rPr>
        <w:t>9.投标保证金</w:t>
      </w:r>
    </w:p>
    <w:p w14:paraId="5160EE39">
      <w:pPr>
        <w:pStyle w:val="15"/>
        <w:spacing w:line="360" w:lineRule="auto"/>
        <w:ind w:firstLine="470" w:firstLineChars="196"/>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本项目不需缴纳投标保证金。</w:t>
      </w:r>
    </w:p>
    <w:p w14:paraId="2422A86E">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10. 投标文件的语言</w:t>
      </w:r>
    </w:p>
    <w:p w14:paraId="3C37211C">
      <w:pPr>
        <w:autoSpaceDE w:val="0"/>
        <w:autoSpaceDN w:val="0"/>
        <w:spacing w:line="360" w:lineRule="auto"/>
        <w:ind w:firstLine="480" w:firstLineChars="200"/>
        <w:rPr>
          <w:rFonts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rPr>
        <w:t>投标文件及投标人与采购有关的来往通知、函件和文件均应使用中文。</w:t>
      </w:r>
    </w:p>
    <w:p w14:paraId="0D67F956">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11. 投标文件的组成</w:t>
      </w:r>
    </w:p>
    <w:p w14:paraId="37732603">
      <w:pPr>
        <w:snapToGrid w:val="0"/>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11.1资格文件：</w:t>
      </w:r>
    </w:p>
    <w:p w14:paraId="516EA328">
      <w:pPr>
        <w:snapToGrid w:val="0"/>
        <w:spacing w:line="360" w:lineRule="auto"/>
        <w:ind w:firstLine="960" w:firstLineChars="4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11.1.1符合参加政府采购活动应当具备的一般条件的承诺函；</w:t>
      </w:r>
    </w:p>
    <w:p w14:paraId="0BBCA7DA">
      <w:pPr>
        <w:snapToGrid w:val="0"/>
        <w:spacing w:line="360" w:lineRule="auto"/>
        <w:ind w:firstLine="960" w:firstLineChars="4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11.1.2联合协议（如果有)；</w:t>
      </w:r>
    </w:p>
    <w:p w14:paraId="45F0EB93">
      <w:pPr>
        <w:snapToGrid w:val="0"/>
        <w:spacing w:line="360" w:lineRule="auto"/>
        <w:ind w:firstLine="960" w:firstLineChars="4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11.1.3落实政府采购政策需满足的资格要求（如果有)；</w:t>
      </w:r>
    </w:p>
    <w:p w14:paraId="106F88DE">
      <w:pPr>
        <w:snapToGrid w:val="0"/>
        <w:spacing w:line="360" w:lineRule="auto"/>
        <w:ind w:firstLine="960" w:firstLineChars="4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11.1.4本项目的特定资格要求（如果有)。</w:t>
      </w:r>
    </w:p>
    <w:p w14:paraId="1E1F34AE">
      <w:pPr>
        <w:snapToGrid w:val="0"/>
        <w:spacing w:line="360" w:lineRule="auto"/>
        <w:ind w:firstLine="480" w:firstLineChars="200"/>
        <w:rPr>
          <w:rFonts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11.</w:t>
      </w:r>
      <w:r>
        <w:rPr>
          <w:rFonts w:hint="eastAsia" w:ascii="仿宋" w:hAnsi="仿宋" w:eastAsia="仿宋" w:cs="仿宋"/>
          <w:b w:val="0"/>
          <w:bCs/>
          <w:color w:val="auto"/>
          <w:sz w:val="24"/>
          <w:highlight w:val="none"/>
        </w:rPr>
        <w:t>2</w:t>
      </w:r>
      <w:r>
        <w:rPr>
          <w:rFonts w:hint="eastAsia" w:ascii="仿宋" w:hAnsi="仿宋" w:eastAsia="仿宋" w:cs="仿宋"/>
          <w:b w:val="0"/>
          <w:bCs/>
          <w:color w:val="auto"/>
          <w:sz w:val="24"/>
          <w:highlight w:val="none"/>
          <w:lang w:val="zh-CN"/>
        </w:rPr>
        <w:t xml:space="preserve"> </w:t>
      </w:r>
      <w:r>
        <w:rPr>
          <w:rFonts w:hint="eastAsia" w:ascii="仿宋" w:hAnsi="仿宋" w:eastAsia="仿宋" w:cs="仿宋"/>
          <w:b w:val="0"/>
          <w:bCs/>
          <w:color w:val="auto"/>
          <w:sz w:val="24"/>
          <w:highlight w:val="none"/>
        </w:rPr>
        <w:t>商务技术</w:t>
      </w:r>
      <w:r>
        <w:rPr>
          <w:rFonts w:hint="eastAsia" w:ascii="仿宋" w:hAnsi="仿宋" w:eastAsia="仿宋" w:cs="仿宋"/>
          <w:b w:val="0"/>
          <w:bCs/>
          <w:color w:val="auto"/>
          <w:sz w:val="24"/>
          <w:highlight w:val="none"/>
          <w:lang w:val="zh-CN"/>
        </w:rPr>
        <w:t>文件：</w:t>
      </w:r>
    </w:p>
    <w:p w14:paraId="18B52CB3">
      <w:pPr>
        <w:snapToGrid w:val="0"/>
        <w:spacing w:line="360" w:lineRule="auto"/>
        <w:ind w:firstLine="960" w:firstLineChars="4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11.2.1投标函；</w:t>
      </w:r>
      <w:r>
        <w:rPr>
          <w:rFonts w:hint="eastAsia" w:ascii="仿宋" w:hAnsi="仿宋" w:eastAsia="仿宋" w:cs="仿宋"/>
          <w:b w:val="0"/>
          <w:bCs/>
          <w:color w:val="auto"/>
          <w:sz w:val="24"/>
          <w:highlight w:val="none"/>
          <w:lang w:val="zh-CN"/>
        </w:rPr>
        <w:t xml:space="preserve"> </w:t>
      </w:r>
    </w:p>
    <w:p w14:paraId="2CEF5B3A">
      <w:pPr>
        <w:snapToGrid w:val="0"/>
        <w:spacing w:line="360" w:lineRule="auto"/>
        <w:ind w:firstLine="960" w:firstLineChars="4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11.2.2授权委托书或法定代表人（单位负责人、自然人本人）身份证明；</w:t>
      </w:r>
    </w:p>
    <w:p w14:paraId="1947957E">
      <w:pPr>
        <w:snapToGrid w:val="0"/>
        <w:spacing w:line="360" w:lineRule="auto"/>
        <w:ind w:firstLine="960" w:firstLineChars="4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11.2.3分包意向协议（如果有）；</w:t>
      </w:r>
    </w:p>
    <w:p w14:paraId="457E078F">
      <w:pPr>
        <w:snapToGrid w:val="0"/>
        <w:spacing w:line="360" w:lineRule="auto"/>
        <w:ind w:firstLine="960" w:firstLineChars="4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11.2.4符合性审查资料；</w:t>
      </w:r>
    </w:p>
    <w:p w14:paraId="08E85C7B">
      <w:pPr>
        <w:snapToGrid w:val="0"/>
        <w:spacing w:line="360" w:lineRule="auto"/>
        <w:ind w:firstLine="960" w:firstLineChars="4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11.2.5评标标准相应的商务技术资料；</w:t>
      </w:r>
    </w:p>
    <w:p w14:paraId="50408651">
      <w:pPr>
        <w:snapToGrid w:val="0"/>
        <w:spacing w:line="360" w:lineRule="auto"/>
        <w:ind w:firstLine="960" w:firstLineChars="400"/>
        <w:rPr>
          <w:rFonts w:ascii="仿宋" w:hAnsi="仿宋" w:eastAsia="仿宋"/>
          <w:b w:val="0"/>
          <w:bCs/>
          <w:color w:val="auto"/>
          <w:sz w:val="24"/>
          <w:highlight w:val="none"/>
        </w:rPr>
      </w:pPr>
      <w:r>
        <w:rPr>
          <w:rFonts w:hint="eastAsia" w:ascii="仿宋" w:hAnsi="仿宋" w:eastAsia="仿宋"/>
          <w:b w:val="0"/>
          <w:bCs/>
          <w:color w:val="auto"/>
          <w:sz w:val="24"/>
          <w:highlight w:val="none"/>
        </w:rPr>
        <w:t>11.2.6投标标的清单；</w:t>
      </w:r>
    </w:p>
    <w:p w14:paraId="7C219E48">
      <w:pPr>
        <w:snapToGrid w:val="0"/>
        <w:spacing w:line="360" w:lineRule="auto"/>
        <w:ind w:firstLine="960" w:firstLineChars="4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11.2.7商务技术偏离表；</w:t>
      </w:r>
    </w:p>
    <w:p w14:paraId="086ABC25">
      <w:pPr>
        <w:snapToGrid w:val="0"/>
        <w:spacing w:line="360" w:lineRule="auto"/>
        <w:ind w:firstLine="960" w:firstLineChars="400"/>
        <w:rPr>
          <w:rFonts w:ascii="仿宋" w:hAnsi="仿宋" w:eastAsia="仿宋" w:cs="仿宋"/>
          <w:b w:val="0"/>
          <w:bCs/>
          <w:color w:val="auto"/>
          <w:kern w:val="0"/>
          <w:sz w:val="24"/>
          <w:highlight w:val="none"/>
          <w:lang w:val="zh-CN"/>
        </w:rPr>
      </w:pPr>
      <w:r>
        <w:rPr>
          <w:rFonts w:hint="eastAsia" w:ascii="仿宋" w:hAnsi="仿宋" w:eastAsia="仿宋" w:cs="仿宋"/>
          <w:b w:val="0"/>
          <w:bCs/>
          <w:color w:val="auto"/>
          <w:sz w:val="24"/>
          <w:highlight w:val="none"/>
          <w:lang w:val="zh-CN"/>
        </w:rPr>
        <w:t>11.</w:t>
      </w:r>
      <w:r>
        <w:rPr>
          <w:rFonts w:hint="eastAsia" w:ascii="仿宋" w:hAnsi="仿宋" w:eastAsia="仿宋" w:cs="仿宋"/>
          <w:b w:val="0"/>
          <w:bCs/>
          <w:color w:val="auto"/>
          <w:sz w:val="24"/>
          <w:highlight w:val="none"/>
        </w:rPr>
        <w:t>2</w:t>
      </w:r>
      <w:r>
        <w:rPr>
          <w:rFonts w:hint="eastAsia" w:ascii="仿宋" w:hAnsi="仿宋" w:eastAsia="仿宋" w:cs="仿宋"/>
          <w:b w:val="0"/>
          <w:bCs/>
          <w:color w:val="auto"/>
          <w:sz w:val="24"/>
          <w:highlight w:val="none"/>
          <w:lang w:val="zh-CN"/>
        </w:rPr>
        <w:t>.</w:t>
      </w:r>
      <w:r>
        <w:rPr>
          <w:rFonts w:hint="eastAsia" w:ascii="仿宋" w:hAnsi="仿宋" w:eastAsia="仿宋" w:cs="仿宋"/>
          <w:b w:val="0"/>
          <w:bCs/>
          <w:color w:val="auto"/>
          <w:sz w:val="24"/>
          <w:highlight w:val="none"/>
        </w:rPr>
        <w:t>8</w:t>
      </w:r>
      <w:r>
        <w:rPr>
          <w:rFonts w:hint="eastAsia" w:ascii="仿宋" w:hAnsi="仿宋" w:eastAsia="仿宋" w:cs="仿宋"/>
          <w:b w:val="0"/>
          <w:bCs/>
          <w:color w:val="auto"/>
          <w:sz w:val="24"/>
          <w:highlight w:val="none"/>
          <w:lang w:val="zh-CN"/>
        </w:rPr>
        <w:t>政府采购供应商廉洁自律承诺书</w:t>
      </w:r>
      <w:r>
        <w:rPr>
          <w:rFonts w:hint="eastAsia" w:ascii="仿宋" w:hAnsi="仿宋" w:eastAsia="仿宋" w:cs="仿宋"/>
          <w:b w:val="0"/>
          <w:bCs/>
          <w:color w:val="auto"/>
          <w:sz w:val="24"/>
          <w:highlight w:val="none"/>
        </w:rPr>
        <w:t>。</w:t>
      </w:r>
    </w:p>
    <w:p w14:paraId="59A00CA1">
      <w:pPr>
        <w:snapToGrid w:val="0"/>
        <w:spacing w:line="360" w:lineRule="auto"/>
        <w:ind w:firstLine="480" w:firstLineChars="200"/>
        <w:rPr>
          <w:rFonts w:ascii="仿宋" w:hAnsi="仿宋" w:eastAsia="仿宋" w:cs="仿宋"/>
          <w:b w:val="0"/>
          <w:bCs/>
          <w:color w:val="auto"/>
          <w:sz w:val="24"/>
          <w:highlight w:val="none"/>
          <w:u w:val="single"/>
          <w:lang w:val="zh-CN"/>
        </w:rPr>
      </w:pPr>
      <w:r>
        <w:rPr>
          <w:rFonts w:hint="eastAsia" w:ascii="仿宋" w:hAnsi="仿宋" w:eastAsia="仿宋" w:cs="仿宋"/>
          <w:b w:val="0"/>
          <w:bCs/>
          <w:color w:val="auto"/>
          <w:kern w:val="0"/>
          <w:sz w:val="24"/>
          <w:highlight w:val="none"/>
          <w:lang w:val="zh-CN"/>
        </w:rPr>
        <w:t>11.</w:t>
      </w:r>
      <w:r>
        <w:rPr>
          <w:rFonts w:hint="eastAsia" w:ascii="仿宋" w:hAnsi="仿宋" w:eastAsia="仿宋" w:cs="仿宋"/>
          <w:b w:val="0"/>
          <w:bCs/>
          <w:color w:val="auto"/>
          <w:kern w:val="0"/>
          <w:sz w:val="24"/>
          <w:highlight w:val="none"/>
        </w:rPr>
        <w:t>3</w:t>
      </w:r>
      <w:r>
        <w:rPr>
          <w:rFonts w:hint="eastAsia" w:ascii="仿宋" w:hAnsi="仿宋" w:eastAsia="仿宋" w:cs="仿宋"/>
          <w:b w:val="0"/>
          <w:bCs/>
          <w:color w:val="auto"/>
          <w:sz w:val="24"/>
          <w:highlight w:val="none"/>
        </w:rPr>
        <w:t xml:space="preserve">报价文件： </w:t>
      </w:r>
    </w:p>
    <w:p w14:paraId="1C4282EE">
      <w:pPr>
        <w:snapToGrid w:val="0"/>
        <w:spacing w:line="360" w:lineRule="auto"/>
        <w:ind w:firstLine="960" w:firstLineChars="4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11.3.1开标一览表（报价表）；</w:t>
      </w:r>
    </w:p>
    <w:p w14:paraId="0EE3E37C">
      <w:pPr>
        <w:snapToGrid w:val="0"/>
        <w:spacing w:line="360" w:lineRule="auto"/>
        <w:ind w:firstLine="960" w:firstLineChars="4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11.3.2中小企业声明函。</w:t>
      </w:r>
    </w:p>
    <w:p w14:paraId="3C661A0A">
      <w:pPr>
        <w:spacing w:line="360" w:lineRule="auto"/>
        <w:ind w:firstLine="720" w:firstLineChars="3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投标文件含有采购人不能接受的附加条件的，投标无效；</w:t>
      </w:r>
    </w:p>
    <w:p w14:paraId="546A88F4">
      <w:pPr>
        <w:spacing w:line="360" w:lineRule="auto"/>
        <w:ind w:firstLine="720" w:firstLineChars="300"/>
        <w:rPr>
          <w:rFonts w:ascii="仿宋" w:hAnsi="仿宋" w:eastAsia="仿宋" w:cs="仿宋"/>
          <w:b w:val="0"/>
          <w:bCs/>
          <w:color w:val="auto"/>
          <w:sz w:val="24"/>
          <w:szCs w:val="21"/>
          <w:highlight w:val="none"/>
        </w:rPr>
      </w:pPr>
      <w:r>
        <w:rPr>
          <w:rFonts w:hint="eastAsia" w:ascii="仿宋" w:hAnsi="仿宋" w:eastAsia="仿宋" w:cs="仿宋"/>
          <w:b w:val="0"/>
          <w:bCs/>
          <w:color w:val="auto"/>
          <w:sz w:val="24"/>
          <w:highlight w:val="none"/>
        </w:rPr>
        <w:t>投标人提供虚假材料投标的，投标无效。</w:t>
      </w:r>
    </w:p>
    <w:p w14:paraId="3F329FB1">
      <w:pPr>
        <w:pStyle w:val="130"/>
        <w:snapToGrid w:val="0"/>
        <w:spacing w:before="0"/>
        <w:ind w:firstLine="482"/>
        <w:rPr>
          <w:rFonts w:ascii="仿宋" w:hAnsi="仿宋" w:eastAsia="仿宋" w:cs="仿宋"/>
          <w:b w:val="0"/>
          <w:bCs/>
          <w:color w:val="auto"/>
          <w:highlight w:val="none"/>
        </w:rPr>
      </w:pPr>
      <w:r>
        <w:rPr>
          <w:rFonts w:hint="eastAsia" w:ascii="仿宋" w:hAnsi="仿宋" w:eastAsia="仿宋" w:cs="仿宋"/>
          <w:b w:val="0"/>
          <w:bCs/>
          <w:color w:val="auto"/>
          <w:highlight w:val="none"/>
        </w:rPr>
        <w:t>12. 投标文件的编制</w:t>
      </w:r>
    </w:p>
    <w:p w14:paraId="1A32D4AE">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93AD7CC">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14:paraId="56C42993">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12.3使用“政采云电子交易客户端”需要提前申领CA数字证书，申领流程请自行前往“浙江政府采购网-下载专区-电子交易客户端-CA驱动和申领流程”进行查阅。</w:t>
      </w:r>
    </w:p>
    <w:p w14:paraId="3EFA631F">
      <w:pPr>
        <w:pStyle w:val="130"/>
        <w:snapToGrid w:val="0"/>
        <w:spacing w:before="0"/>
        <w:ind w:firstLine="482"/>
        <w:rPr>
          <w:rFonts w:ascii="仿宋" w:hAnsi="仿宋" w:eastAsia="仿宋" w:cs="仿宋"/>
          <w:b w:val="0"/>
          <w:bCs/>
          <w:color w:val="auto"/>
          <w:highlight w:val="none"/>
        </w:rPr>
      </w:pPr>
      <w:r>
        <w:rPr>
          <w:rFonts w:hint="eastAsia" w:ascii="仿宋" w:hAnsi="仿宋" w:eastAsia="仿宋" w:cs="仿宋"/>
          <w:b w:val="0"/>
          <w:bCs/>
          <w:color w:val="auto"/>
          <w:highlight w:val="none"/>
        </w:rPr>
        <w:t>13.投标文件的签署、盖章</w:t>
      </w:r>
    </w:p>
    <w:p w14:paraId="3836456A">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13.1投标文件按照招标文件第六部分格式要求进行签署、盖章。▲投标人的投标文件未按照招标文件要求签署、盖章的，其投标无效。</w:t>
      </w:r>
    </w:p>
    <w:p w14:paraId="5A1B517A">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7F2DF81">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13.3招标文件对投标文件签署、盖章的要求适用于电子签名。</w:t>
      </w:r>
    </w:p>
    <w:p w14:paraId="120BA670">
      <w:pPr>
        <w:pStyle w:val="130"/>
        <w:snapToGrid w:val="0"/>
        <w:spacing w:before="0"/>
        <w:ind w:firstLine="482"/>
        <w:rPr>
          <w:rFonts w:ascii="仿宋" w:hAnsi="仿宋" w:eastAsia="仿宋" w:cs="仿宋"/>
          <w:b w:val="0"/>
          <w:bCs/>
          <w:color w:val="auto"/>
          <w:highlight w:val="none"/>
        </w:rPr>
      </w:pPr>
      <w:r>
        <w:rPr>
          <w:rFonts w:hint="eastAsia" w:ascii="仿宋" w:hAnsi="仿宋" w:eastAsia="仿宋" w:cs="仿宋"/>
          <w:b w:val="0"/>
          <w:bCs/>
          <w:color w:val="auto"/>
          <w:highlight w:val="none"/>
        </w:rPr>
        <w:t>14. 投标文件的提交、补充、修改、撤回</w:t>
      </w:r>
    </w:p>
    <w:p w14:paraId="3D70A352">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8F569DB">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14:paraId="1A179327">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94E4F13">
      <w:pPr>
        <w:pStyle w:val="130"/>
        <w:snapToGrid w:val="0"/>
        <w:spacing w:before="0"/>
        <w:ind w:firstLine="482"/>
        <w:rPr>
          <w:rFonts w:ascii="仿宋" w:hAnsi="仿宋" w:eastAsia="仿宋" w:cs="仿宋"/>
          <w:b w:val="0"/>
          <w:bCs/>
          <w:color w:val="auto"/>
          <w:highlight w:val="none"/>
        </w:rPr>
      </w:pPr>
      <w:r>
        <w:rPr>
          <w:rFonts w:hint="eastAsia" w:ascii="仿宋" w:hAnsi="仿宋" w:eastAsia="仿宋" w:cs="仿宋"/>
          <w:b w:val="0"/>
          <w:bCs/>
          <w:color w:val="auto"/>
          <w:highlight w:val="none"/>
        </w:rPr>
        <w:t>15.备份投标文件</w:t>
      </w:r>
    </w:p>
    <w:p w14:paraId="50D697C5">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15.1投标人在电子交易平台传输递交投标文件后，还可以在投标截止时间前直接提交或者以顺丰等快递方式递交备份投标文件1份，但采购人、采购代理机构不强制或变相强制投标人提交备份投标文件。</w:t>
      </w:r>
    </w:p>
    <w:p w14:paraId="7AD6B4D1">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15.2备份投标文件须在“政采云投标客户端”制作生成，并储存在U盘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5A84C638">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14:paraId="14517656">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15.4以顺丰等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38F809D">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15.5投标人仅提交备份投标文件，未在电子交易平台传输递交投标文件的，投标无效。</w:t>
      </w:r>
    </w:p>
    <w:p w14:paraId="2D5DB4C2">
      <w:pPr>
        <w:pStyle w:val="130"/>
        <w:snapToGrid w:val="0"/>
        <w:spacing w:before="0"/>
        <w:ind w:firstLine="482"/>
        <w:rPr>
          <w:rFonts w:ascii="仿宋" w:hAnsi="仿宋" w:eastAsia="仿宋" w:cs="仿宋"/>
          <w:b w:val="0"/>
          <w:bCs/>
          <w:color w:val="auto"/>
          <w:highlight w:val="none"/>
        </w:rPr>
      </w:pPr>
      <w:r>
        <w:rPr>
          <w:rFonts w:hint="eastAsia" w:ascii="仿宋" w:hAnsi="仿宋" w:eastAsia="仿宋" w:cs="仿宋"/>
          <w:b w:val="0"/>
          <w:bCs/>
          <w:color w:val="auto"/>
          <w:highlight w:val="none"/>
        </w:rPr>
        <w:t>16.投标文件的无效处理</w:t>
      </w:r>
    </w:p>
    <w:p w14:paraId="1B3737B6">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有招标文件第四部分4.2规定的情形之一的，投标无效：</w:t>
      </w:r>
    </w:p>
    <w:p w14:paraId="2968151E">
      <w:pPr>
        <w:pStyle w:val="130"/>
        <w:snapToGrid w:val="0"/>
        <w:spacing w:before="0"/>
        <w:ind w:firstLine="482"/>
        <w:rPr>
          <w:rFonts w:ascii="仿宋" w:hAnsi="仿宋" w:eastAsia="仿宋" w:cs="仿宋"/>
          <w:b w:val="0"/>
          <w:bCs/>
          <w:color w:val="auto"/>
          <w:highlight w:val="none"/>
        </w:rPr>
      </w:pPr>
      <w:r>
        <w:rPr>
          <w:rFonts w:hint="eastAsia" w:ascii="仿宋" w:hAnsi="仿宋" w:eastAsia="仿宋" w:cs="仿宋"/>
          <w:b w:val="0"/>
          <w:bCs/>
          <w:color w:val="auto"/>
          <w:highlight w:val="none"/>
        </w:rPr>
        <w:t>17.投标有效期</w:t>
      </w:r>
    </w:p>
    <w:p w14:paraId="7F31FFF3">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17.1投标有效期为从提交投标文件的截止之日起90天。▲投标人的投标文件中承诺的投标有效期少于招标文件中载明的投标有效期的，投标无效。</w:t>
      </w:r>
    </w:p>
    <w:p w14:paraId="262DFE4E">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17.2投标文件合格投递后，自投标截止日期起，在投标有效期内有效。</w:t>
      </w:r>
    </w:p>
    <w:p w14:paraId="525CC729">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0EDAFDE">
      <w:pPr>
        <w:pStyle w:val="130"/>
        <w:spacing w:before="0"/>
        <w:ind w:firstLine="1928" w:firstLineChars="600"/>
        <w:rPr>
          <w:rFonts w:ascii="仿宋" w:hAnsi="仿宋" w:eastAsia="仿宋" w:cs="仿宋"/>
          <w:b/>
          <w:bCs w:val="0"/>
          <w:color w:val="auto"/>
          <w:sz w:val="32"/>
          <w:highlight w:val="none"/>
        </w:rPr>
      </w:pPr>
      <w:r>
        <w:rPr>
          <w:rFonts w:hint="eastAsia" w:ascii="仿宋" w:hAnsi="仿宋" w:eastAsia="仿宋" w:cs="仿宋"/>
          <w:b/>
          <w:bCs w:val="0"/>
          <w:color w:val="auto"/>
          <w:sz w:val="32"/>
          <w:highlight w:val="none"/>
        </w:rPr>
        <w:t>四、开标、资格审查与信用信息查询</w:t>
      </w:r>
    </w:p>
    <w:p w14:paraId="2407A7EC">
      <w:pPr>
        <w:pStyle w:val="130"/>
        <w:snapToGrid w:val="0"/>
        <w:spacing w:before="0"/>
        <w:ind w:firstLine="482"/>
        <w:rPr>
          <w:rFonts w:ascii="仿宋" w:hAnsi="仿宋" w:eastAsia="仿宋" w:cs="仿宋"/>
          <w:b w:val="0"/>
          <w:bCs/>
          <w:color w:val="auto"/>
          <w:highlight w:val="none"/>
        </w:rPr>
      </w:pPr>
      <w:r>
        <w:rPr>
          <w:rFonts w:hint="eastAsia" w:ascii="仿宋" w:hAnsi="仿宋" w:eastAsia="仿宋" w:cs="仿宋"/>
          <w:b w:val="0"/>
          <w:bCs/>
          <w:color w:val="auto"/>
          <w:highlight w:val="none"/>
        </w:rPr>
        <w:t xml:space="preserve">18.开标 </w:t>
      </w:r>
    </w:p>
    <w:p w14:paraId="7A83BD81">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18.1采购代理机构按照招标文件规定的时间通过电子交易平台组织开标，所有投标人均应当准时在线参加。投标人不足3家的，不得开标。</w:t>
      </w:r>
    </w:p>
    <w:p w14:paraId="0930E1CA">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14:paraId="5257BB77">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18.3投标文件未按时解密，投标人提供了备份投标文件的，以备份投标文件作为依据，否则视为投标文件撤回。投标文件已按时解密的，备份投标文件自动失效。</w:t>
      </w:r>
    </w:p>
    <w:p w14:paraId="76810CDC">
      <w:pPr>
        <w:pStyle w:val="130"/>
        <w:snapToGrid w:val="0"/>
        <w:spacing w:before="0"/>
        <w:ind w:firstLine="482"/>
        <w:rPr>
          <w:rFonts w:ascii="仿宋" w:hAnsi="仿宋" w:eastAsia="仿宋" w:cs="仿宋"/>
          <w:b w:val="0"/>
          <w:bCs/>
          <w:color w:val="auto"/>
          <w:highlight w:val="none"/>
        </w:rPr>
      </w:pPr>
      <w:r>
        <w:rPr>
          <w:rFonts w:hint="eastAsia" w:ascii="仿宋" w:hAnsi="仿宋" w:eastAsia="仿宋" w:cs="仿宋"/>
          <w:b w:val="0"/>
          <w:bCs/>
          <w:color w:val="auto"/>
          <w:highlight w:val="none"/>
        </w:rPr>
        <w:t>19</w:t>
      </w:r>
      <w:r>
        <w:rPr>
          <w:rFonts w:hint="eastAsia" w:ascii="仿宋" w:hAnsi="仿宋" w:eastAsia="仿宋" w:cs="仿宋"/>
          <w:b w:val="0"/>
          <w:bCs/>
          <w:color w:val="auto"/>
          <w:highlight w:val="none"/>
          <w:lang w:val="en-US" w:eastAsia="zh-CN"/>
        </w:rPr>
        <w:t>.</w:t>
      </w:r>
      <w:r>
        <w:rPr>
          <w:rFonts w:hint="eastAsia" w:ascii="仿宋" w:hAnsi="仿宋" w:eastAsia="仿宋" w:cs="仿宋"/>
          <w:b w:val="0"/>
          <w:bCs/>
          <w:color w:val="auto"/>
          <w:highlight w:val="none"/>
        </w:rPr>
        <w:t>资格审查</w:t>
      </w:r>
    </w:p>
    <w:p w14:paraId="0FA752E4">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19.1采购人或采购代理机构依据法律法规和招标文件的规定，对投标人的资格进行审查。</w:t>
      </w:r>
    </w:p>
    <w:p w14:paraId="16424576">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19.2投标人未按照招标文件要求提供与资格条件相应的有效资格证明材料的，视为投标人不具备招标文件中规定的资格要求，其投标无效。</w:t>
      </w:r>
    </w:p>
    <w:p w14:paraId="55E167BE">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19.3对未通过资格审查的投标人，采购人或采购代理机构告知其未通过的原因。</w:t>
      </w:r>
    </w:p>
    <w:p w14:paraId="46DFF47A">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19.4合格投标人不足3家的，不再评标。</w:t>
      </w:r>
    </w:p>
    <w:p w14:paraId="57A099DB">
      <w:pPr>
        <w:pStyle w:val="130"/>
        <w:snapToGrid w:val="0"/>
        <w:spacing w:before="0"/>
        <w:ind w:firstLine="482"/>
        <w:rPr>
          <w:rFonts w:ascii="仿宋" w:hAnsi="仿宋" w:eastAsia="仿宋" w:cs="仿宋"/>
          <w:b w:val="0"/>
          <w:bCs/>
          <w:color w:val="auto"/>
          <w:highlight w:val="none"/>
        </w:rPr>
      </w:pPr>
      <w:r>
        <w:rPr>
          <w:rFonts w:hint="eastAsia" w:ascii="仿宋" w:hAnsi="仿宋" w:eastAsia="仿宋" w:cs="仿宋"/>
          <w:b w:val="0"/>
          <w:bCs/>
          <w:color w:val="auto"/>
          <w:highlight w:val="none"/>
        </w:rPr>
        <w:t>20</w:t>
      </w:r>
      <w:r>
        <w:rPr>
          <w:rFonts w:hint="eastAsia" w:ascii="仿宋" w:hAnsi="仿宋" w:eastAsia="仿宋" w:cs="仿宋"/>
          <w:b w:val="0"/>
          <w:bCs/>
          <w:color w:val="auto"/>
          <w:highlight w:val="none"/>
          <w:lang w:val="en-US" w:eastAsia="zh-CN"/>
        </w:rPr>
        <w:t>.</w:t>
      </w:r>
      <w:r>
        <w:rPr>
          <w:rFonts w:hint="eastAsia" w:ascii="仿宋" w:hAnsi="仿宋" w:eastAsia="仿宋" w:cs="仿宋"/>
          <w:b w:val="0"/>
          <w:bCs/>
          <w:color w:val="auto"/>
          <w:highlight w:val="none"/>
        </w:rPr>
        <w:t>信用信息查询</w:t>
      </w:r>
    </w:p>
    <w:p w14:paraId="072B7F87">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20.1信用信息查询渠道及截止时间：采购代理机构将在资格审查时通过“信用中国”网站(www.creditchina.gov.cn)、中国政府采购网(www.ccgp.gov.cn)渠道查询投标人接受资格时的信用记录。</w:t>
      </w:r>
    </w:p>
    <w:p w14:paraId="3C3876B4">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20.2信用信息查询记录和证据留存的具体方式：现场查询的投标人的信用记录、查询结果经确认后将与采购文件一起存档。</w:t>
      </w:r>
    </w:p>
    <w:p w14:paraId="47321693">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20.3信用信息的使用规则：经查询列入失信被执行人名单、重大税收违法案件当事人名单、政府采购严重违法失信行为记录名单的投标人将被拒绝参与政府采购活动。</w:t>
      </w:r>
    </w:p>
    <w:p w14:paraId="657BB7B0">
      <w:pPr>
        <w:pStyle w:val="130"/>
        <w:snapToGrid w:val="0"/>
        <w:spacing w:before="0"/>
        <w:ind w:firstLine="480"/>
        <w:rPr>
          <w:rFonts w:ascii="仿宋" w:hAnsi="仿宋" w:eastAsia="仿宋" w:cs="仿宋"/>
          <w:b w:val="0"/>
          <w:bCs/>
          <w:color w:val="auto"/>
          <w:highlight w:val="none"/>
        </w:rPr>
      </w:pPr>
      <w:r>
        <w:rPr>
          <w:rFonts w:hint="eastAsia" w:ascii="仿宋" w:hAnsi="仿宋" w:eastAsia="仿宋" w:cs="仿宋"/>
          <w:b w:val="0"/>
          <w:bCs/>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CE118E9">
      <w:pPr>
        <w:snapToGrid w:val="0"/>
        <w:spacing w:line="360" w:lineRule="auto"/>
        <w:jc w:val="center"/>
        <w:outlineLvl w:val="0"/>
        <w:rPr>
          <w:rFonts w:ascii="仿宋" w:hAnsi="仿宋" w:eastAsia="仿宋" w:cs="仿宋"/>
          <w:b/>
          <w:bCs w:val="0"/>
          <w:color w:val="auto"/>
          <w:sz w:val="36"/>
          <w:szCs w:val="36"/>
          <w:highlight w:val="none"/>
        </w:rPr>
      </w:pPr>
      <w:bookmarkStart w:id="12" w:name="_Toc91899903"/>
      <w:r>
        <w:rPr>
          <w:rFonts w:hint="eastAsia" w:ascii="仿宋" w:hAnsi="仿宋" w:eastAsia="仿宋" w:cs="仿宋"/>
          <w:b/>
          <w:bCs w:val="0"/>
          <w:color w:val="auto"/>
          <w:sz w:val="36"/>
          <w:szCs w:val="36"/>
          <w:highlight w:val="none"/>
        </w:rPr>
        <w:t>五、评标</w:t>
      </w:r>
    </w:p>
    <w:p w14:paraId="36E81B48">
      <w:pPr>
        <w:pStyle w:val="130"/>
        <w:snapToGrid w:val="0"/>
        <w:spacing w:before="0"/>
        <w:ind w:firstLine="482"/>
        <w:rPr>
          <w:rFonts w:ascii="仿宋" w:hAnsi="仿宋" w:eastAsia="仿宋" w:cs="仿宋"/>
          <w:b w:val="0"/>
          <w:bCs/>
          <w:color w:val="auto"/>
          <w:highlight w:val="none"/>
        </w:rPr>
      </w:pPr>
      <w:r>
        <w:rPr>
          <w:rFonts w:hint="eastAsia" w:ascii="仿宋" w:hAnsi="仿宋" w:eastAsia="仿宋" w:cs="仿宋"/>
          <w:b w:val="0"/>
          <w:bCs/>
          <w:color w:val="auto"/>
          <w:highlight w:val="none"/>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04E76ECD">
      <w:pPr>
        <w:snapToGrid w:val="0"/>
        <w:spacing w:line="360" w:lineRule="auto"/>
        <w:jc w:val="center"/>
        <w:outlineLvl w:val="0"/>
        <w:rPr>
          <w:rFonts w:ascii="仿宋" w:hAnsi="仿宋" w:eastAsia="仿宋" w:cs="仿宋"/>
          <w:b/>
          <w:bCs w:val="0"/>
          <w:color w:val="auto"/>
          <w:sz w:val="36"/>
          <w:szCs w:val="36"/>
          <w:highlight w:val="none"/>
        </w:rPr>
      </w:pPr>
      <w:r>
        <w:rPr>
          <w:rFonts w:hint="eastAsia" w:ascii="仿宋" w:hAnsi="仿宋" w:eastAsia="仿宋" w:cs="仿宋"/>
          <w:b/>
          <w:bCs w:val="0"/>
          <w:color w:val="auto"/>
          <w:sz w:val="36"/>
          <w:szCs w:val="36"/>
          <w:highlight w:val="none"/>
        </w:rPr>
        <w:t>六、定 标</w:t>
      </w:r>
    </w:p>
    <w:p w14:paraId="0AA3855C">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22. 确定中标供应商</w:t>
      </w:r>
    </w:p>
    <w:p w14:paraId="3249DBF0">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70FE749">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23. 中标通知与中标结果公告</w:t>
      </w:r>
    </w:p>
    <w:p w14:paraId="24CA9A37">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23.1自中标人确定之日起2个工作日内，采购代理机构通过电子交易平台向中标人发出中标通知书，同时编制发布采购结果公告。采购代理机构也可以以纸质形式进行中标通知。</w:t>
      </w:r>
    </w:p>
    <w:p w14:paraId="756EDBE9">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96CB611">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23.3公告期限为1个工作日。</w:t>
      </w:r>
    </w:p>
    <w:p w14:paraId="7DB25045">
      <w:pPr>
        <w:snapToGrid w:val="0"/>
        <w:spacing w:line="360" w:lineRule="auto"/>
        <w:ind w:left="120" w:leftChars="57" w:firstLine="482" w:firstLineChars="150"/>
        <w:jc w:val="center"/>
        <w:rPr>
          <w:rFonts w:ascii="仿宋" w:hAnsi="仿宋" w:eastAsia="仿宋" w:cs="仿宋"/>
          <w:b/>
          <w:bCs w:val="0"/>
          <w:color w:val="auto"/>
          <w:sz w:val="32"/>
          <w:highlight w:val="none"/>
        </w:rPr>
      </w:pPr>
      <w:r>
        <w:rPr>
          <w:rFonts w:hint="eastAsia" w:ascii="仿宋" w:hAnsi="仿宋" w:eastAsia="仿宋" w:cs="仿宋"/>
          <w:b/>
          <w:bCs w:val="0"/>
          <w:color w:val="auto"/>
          <w:sz w:val="32"/>
          <w:highlight w:val="none"/>
        </w:rPr>
        <w:t>七、合同授予</w:t>
      </w:r>
    </w:p>
    <w:p w14:paraId="0C74425A">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24. 合同主要条款详见第五部分拟签订的合同文本。</w:t>
      </w:r>
    </w:p>
    <w:p w14:paraId="2DC18885">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25. 合同的签订</w:t>
      </w:r>
    </w:p>
    <w:p w14:paraId="36BE4B85">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6B75681">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25.2中标人按规定的日期、时间、地点，由法定代表人或其授权代表与采购人代表签订合同。如中标人为联合体的，由联合体成员各方法定代表人或其授权代表与采购人代表签订合同。</w:t>
      </w:r>
    </w:p>
    <w:p w14:paraId="22398801">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25.3如签订合同并生效后，供应商无故拒绝或延期，除按照合同条款处理外，列入不良行为记录一次，并给予通报。</w:t>
      </w:r>
    </w:p>
    <w:p w14:paraId="02A4020E">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25.4中标供应商拒绝与采购人签订合同的，采购人可以按照评审报告推荐的中标或者成交候选人名单排序，确定下一候选人为中标供应商，也可以重新开展政府采购活动。</w:t>
      </w:r>
    </w:p>
    <w:p w14:paraId="6489638F">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25.5采购合同由采购人与中标供应商根据招标文件、投标文件等内容通过政府采购电子交易平台在线签订，自动备案。</w:t>
      </w:r>
    </w:p>
    <w:p w14:paraId="026A70D6">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26. 履约保证金</w:t>
      </w:r>
    </w:p>
    <w:p w14:paraId="2B623013">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EE4E3B0">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rPr>
        <w:t>0571-95763</w:t>
      </w:r>
      <w:r>
        <w:rPr>
          <w:rFonts w:hint="eastAsia" w:ascii="仿宋" w:hAnsi="仿宋" w:eastAsia="仿宋" w:cs="仿宋"/>
          <w:b w:val="0"/>
          <w:bCs/>
          <w:color w:val="auto"/>
          <w:kern w:val="0"/>
          <w:sz w:val="24"/>
          <w:highlight w:val="none"/>
        </w:rPr>
        <w:t>。</w:t>
      </w:r>
    </w:p>
    <w:p w14:paraId="41A5B80D">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27.预付款</w:t>
      </w:r>
    </w:p>
    <w:p w14:paraId="6DD43E17">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eastAsia="仿宋" w:cs="仿宋"/>
          <w:b w:val="0"/>
          <w:bCs/>
          <w:color w:val="auto"/>
          <w:kern w:val="0"/>
          <w:sz w:val="24"/>
          <w:highlight w:val="none"/>
          <w:lang w:val="en-US" w:eastAsia="zh-CN"/>
        </w:rPr>
        <w:t>7</w:t>
      </w:r>
      <w:r>
        <w:rPr>
          <w:rFonts w:hint="eastAsia" w:ascii="仿宋" w:hAnsi="仿宋" w:eastAsia="仿宋" w:cs="仿宋"/>
          <w:b w:val="0"/>
          <w:bCs/>
          <w:color w:val="auto"/>
          <w:kern w:val="0"/>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rPr>
        <w:t>0571-95763</w:t>
      </w:r>
      <w:r>
        <w:rPr>
          <w:rFonts w:hint="eastAsia" w:ascii="仿宋" w:hAnsi="仿宋" w:eastAsia="仿宋" w:cs="仿宋"/>
          <w:b w:val="0"/>
          <w:bCs/>
          <w:color w:val="auto"/>
          <w:kern w:val="0"/>
          <w:sz w:val="24"/>
          <w:highlight w:val="none"/>
        </w:rPr>
        <w:t>。</w:t>
      </w:r>
    </w:p>
    <w:p w14:paraId="6FE650AA">
      <w:pPr>
        <w:rPr>
          <w:rFonts w:hint="eastAsia" w:ascii="仿宋" w:hAnsi="仿宋" w:eastAsia="仿宋" w:cs="仿宋"/>
          <w:b w:val="0"/>
          <w:bCs/>
          <w:color w:val="auto"/>
          <w:sz w:val="32"/>
          <w:highlight w:val="none"/>
        </w:rPr>
      </w:pPr>
      <w:r>
        <w:rPr>
          <w:rFonts w:hint="eastAsia" w:ascii="仿宋" w:hAnsi="仿宋" w:eastAsia="仿宋" w:cs="仿宋"/>
          <w:b w:val="0"/>
          <w:bCs/>
          <w:color w:val="auto"/>
          <w:sz w:val="32"/>
          <w:highlight w:val="none"/>
        </w:rPr>
        <w:br w:type="page"/>
      </w:r>
    </w:p>
    <w:p w14:paraId="47893A65">
      <w:pPr>
        <w:snapToGrid w:val="0"/>
        <w:spacing w:line="360" w:lineRule="auto"/>
        <w:jc w:val="center"/>
        <w:rPr>
          <w:rFonts w:ascii="仿宋" w:hAnsi="仿宋" w:eastAsia="仿宋" w:cs="仿宋"/>
          <w:b/>
          <w:bCs w:val="0"/>
          <w:color w:val="auto"/>
          <w:sz w:val="24"/>
          <w:highlight w:val="none"/>
        </w:rPr>
      </w:pPr>
      <w:r>
        <w:rPr>
          <w:rFonts w:hint="eastAsia" w:ascii="仿宋" w:hAnsi="仿宋" w:eastAsia="仿宋" w:cs="仿宋"/>
          <w:b/>
          <w:bCs w:val="0"/>
          <w:color w:val="auto"/>
          <w:sz w:val="32"/>
          <w:highlight w:val="none"/>
        </w:rPr>
        <w:t>八、电子交易活动的中止</w:t>
      </w:r>
    </w:p>
    <w:p w14:paraId="5E0FD784">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28. 电子交易活动的中止。采购过程中出现以下情形，导致电子交易平台无法正常运行，或者无法保证电子交易的公平、公正和安全时，采购代理机构可中止电子交易活动：</w:t>
      </w:r>
    </w:p>
    <w:p w14:paraId="11422EE7">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 xml:space="preserve">28.1电子交易平台发生故障而无法登录访问的； </w:t>
      </w:r>
    </w:p>
    <w:p w14:paraId="364AF99C">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28.2电子交易平台应用或数据库出现错误，不能进行正常操作的；</w:t>
      </w:r>
    </w:p>
    <w:p w14:paraId="4098FF81">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28.3电子交易平台发现严重安全漏洞，有潜在泄密危险的；</w:t>
      </w:r>
    </w:p>
    <w:p w14:paraId="6414ABAF">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 xml:space="preserve">28.4病毒发作导致不能进行正常操作的； </w:t>
      </w:r>
    </w:p>
    <w:p w14:paraId="2E334901">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28.5其他无法保证电子交易的公平、公正和安全的情况。</w:t>
      </w:r>
    </w:p>
    <w:p w14:paraId="330EDD13">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58A1FBD3">
      <w:pPr>
        <w:snapToGrid w:val="0"/>
        <w:spacing w:line="360" w:lineRule="auto"/>
        <w:ind w:left="120" w:leftChars="57" w:firstLine="482" w:firstLineChars="150"/>
        <w:jc w:val="center"/>
        <w:rPr>
          <w:rFonts w:ascii="仿宋" w:hAnsi="仿宋" w:eastAsia="仿宋" w:cs="仿宋"/>
          <w:b/>
          <w:bCs w:val="0"/>
          <w:color w:val="auto"/>
          <w:sz w:val="32"/>
          <w:highlight w:val="none"/>
        </w:rPr>
      </w:pPr>
      <w:r>
        <w:rPr>
          <w:rFonts w:hint="eastAsia" w:ascii="仿宋" w:hAnsi="仿宋" w:eastAsia="仿宋" w:cs="仿宋"/>
          <w:b/>
          <w:bCs w:val="0"/>
          <w:color w:val="auto"/>
          <w:sz w:val="32"/>
          <w:highlight w:val="none"/>
        </w:rPr>
        <w:t>九、验收</w:t>
      </w:r>
    </w:p>
    <w:bookmarkEnd w:id="12"/>
    <w:p w14:paraId="48DAAF4E">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30.验收</w:t>
      </w:r>
    </w:p>
    <w:p w14:paraId="430AA559">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5B5D449">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30.2采购人可以邀请参加本项目的其他投标人或者第三方机构参与验收。参与验收的投标人或者第三方机构的意见作为验收书的参考资料一并存档。</w:t>
      </w:r>
    </w:p>
    <w:p w14:paraId="63244C3E">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733BAA">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8A2ECD1">
      <w:pPr>
        <w:rPr>
          <w:rFonts w:ascii="仿宋" w:hAnsi="仿宋" w:eastAsia="仿宋" w:cs="仿宋_GB2312"/>
          <w:b w:val="0"/>
          <w:bCs/>
          <w:color w:val="auto"/>
          <w:sz w:val="36"/>
          <w:szCs w:val="36"/>
          <w:highlight w:val="none"/>
        </w:rPr>
      </w:pPr>
      <w:r>
        <w:rPr>
          <w:rFonts w:hint="eastAsia" w:ascii="仿宋" w:hAnsi="仿宋" w:eastAsia="仿宋" w:cs="仿宋_GB2312"/>
          <w:b w:val="0"/>
          <w:bCs/>
          <w:color w:val="auto"/>
          <w:sz w:val="36"/>
          <w:szCs w:val="36"/>
          <w:highlight w:val="none"/>
        </w:rPr>
        <w:br w:type="page"/>
      </w:r>
    </w:p>
    <w:p w14:paraId="7D830F41">
      <w:pPr>
        <w:adjustRightInd/>
        <w:spacing w:line="360" w:lineRule="auto"/>
        <w:jc w:val="center"/>
        <w:outlineLvl w:val="0"/>
        <w:rPr>
          <w:rFonts w:hint="eastAsia" w:ascii="仿宋" w:hAnsi="仿宋" w:eastAsia="仿宋" w:cs="仿宋_GB2312"/>
          <w:b/>
          <w:bCs w:val="0"/>
          <w:color w:val="auto"/>
          <w:sz w:val="36"/>
          <w:szCs w:val="20"/>
          <w:highlight w:val="none"/>
        </w:rPr>
      </w:pPr>
      <w:r>
        <w:rPr>
          <w:rFonts w:hint="eastAsia" w:ascii="仿宋" w:hAnsi="仿宋" w:eastAsia="仿宋" w:cs="仿宋_GB2312"/>
          <w:b/>
          <w:bCs w:val="0"/>
          <w:color w:val="auto"/>
          <w:sz w:val="36"/>
          <w:szCs w:val="20"/>
          <w:highlight w:val="none"/>
        </w:rPr>
        <w:t>第三部分   采购需求</w:t>
      </w:r>
    </w:p>
    <w:p w14:paraId="2EAF750B">
      <w:pPr>
        <w:keepNext w:val="0"/>
        <w:keepLines w:val="0"/>
        <w:pageBreakBefore w:val="0"/>
        <w:widowControl w:val="0"/>
        <w:kinsoku/>
        <w:wordWrap/>
        <w:overflowPunct/>
        <w:topLinePunct w:val="0"/>
        <w:autoSpaceDE w:val="0"/>
        <w:autoSpaceDN/>
        <w:bidi w:val="0"/>
        <w:adjustRightInd w:val="0"/>
        <w:snapToGrid/>
        <w:spacing w:line="360" w:lineRule="auto"/>
        <w:ind w:firstLine="482" w:firstLineChars="200"/>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一、项目背景</w:t>
      </w:r>
    </w:p>
    <w:p w14:paraId="15975288">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《中共中央关于进一步全面深化改革 推进中国式现代化的决定》提出“构建适应全媒体生产传播工作机制和评价体系，推进主流媒体系统性变革”“完善舆论引导机制和舆情应对协同机制，加强事中事后监管”“整合网络内容建设和管理职能，推进新闻宣传和网络舆论一体化管理”“完善生成式人工智能发展和管理机制”</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《广播电视行业统计管理规定》（国家广电总局令第6号）提出“广播电视行业各单位应当加快推广和应用现代信息技术，推进统计信息公开和数据共享利用，提高广播电视统计工作效率和服务质量”</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《关于加快推进大视听产业高质量发展的实施意见》（浙政办发</w:t>
      </w:r>
      <w:r>
        <w:rPr>
          <w:rFonts w:hint="default" w:ascii="仿宋" w:hAnsi="仿宋" w:eastAsia="仿宋"/>
          <w:color w:val="auto"/>
          <w:sz w:val="24"/>
          <w:szCs w:val="24"/>
          <w:highlight w:val="none"/>
        </w:rPr>
        <w:t>[2024]24</w:t>
      </w:r>
      <w:r>
        <w:rPr>
          <w:rFonts w:hint="eastAsia" w:ascii="仿宋" w:hAnsi="仿宋" w:eastAsia="仿宋"/>
          <w:color w:val="auto"/>
          <w:sz w:val="24"/>
          <w:szCs w:val="24"/>
          <w:highlight w:val="none"/>
        </w:rPr>
        <w:t>号）提出“健全完善大视听行业监管与治理体系，坚持社会效益和经济效益相统一，依法依规实行包容审慎监管”等要求，为广播电视和网络视听节目</w:t>
      </w:r>
      <w:r>
        <w:rPr>
          <w:rFonts w:hint="eastAsia" w:ascii="仿宋" w:hAnsi="仿宋" w:eastAsia="仿宋"/>
          <w:color w:val="auto"/>
          <w:sz w:val="24"/>
          <w:szCs w:val="24"/>
          <w:highlight w:val="none"/>
          <w:lang w:val="en-US" w:eastAsia="zh-CN"/>
        </w:rPr>
        <w:t>通过人工智能、运用大数据等技术手段进行</w:t>
      </w:r>
      <w:r>
        <w:rPr>
          <w:rFonts w:hint="eastAsia" w:ascii="仿宋" w:hAnsi="仿宋" w:eastAsia="仿宋"/>
          <w:color w:val="auto"/>
          <w:sz w:val="24"/>
          <w:szCs w:val="24"/>
          <w:highlight w:val="none"/>
        </w:rPr>
        <w:t>内容监管提供了根本遵循和工作方向。同时，随着互联网技术的成熟应用、新媒介的交叉影响、媒体融合态势深度推进，包括广电在内的大视听行业面临着难得的发展机遇和更大的挑战，也对舆论引导和内容监管工作提出了更为紧迫和更高的要求。</w:t>
      </w:r>
    </w:p>
    <w:p w14:paraId="3010AD1D">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作为行政管理重要抓手的内容监管，及时高效监测广电和网络视听节目出现的导向性、倾向性、原则性问题，关系到意识形态安全、文化安全，关系到推进中国式现代化改革发展稳定大局。积极拥抱高科技，充分利用大数据服务，以“大数据</w:t>
      </w:r>
      <w:r>
        <w:rPr>
          <w:rFonts w:hint="default" w:ascii="仿宋" w:hAnsi="仿宋" w:eastAsia="仿宋"/>
          <w:color w:val="auto"/>
          <w:sz w:val="24"/>
          <w:szCs w:val="24"/>
          <w:highlight w:val="none"/>
        </w:rPr>
        <w:t>+</w:t>
      </w:r>
      <w:r>
        <w:rPr>
          <w:rFonts w:hint="eastAsia" w:ascii="仿宋" w:hAnsi="仿宋" w:eastAsia="仿宋"/>
          <w:color w:val="auto"/>
          <w:sz w:val="24"/>
          <w:szCs w:val="24"/>
          <w:highlight w:val="none"/>
        </w:rPr>
        <w:t>大视听”创新行业管理，实现数字化赋能，有效地提升内容监管能力和水平，助力打造新时代广播电视和网络视听强省目标，加快推进我省大视听产业高质量发展。</w:t>
      </w:r>
    </w:p>
    <w:p w14:paraId="626035FD">
      <w:pPr>
        <w:keepNext w:val="0"/>
        <w:keepLines w:val="0"/>
        <w:pageBreakBefore w:val="0"/>
        <w:widowControl w:val="0"/>
        <w:kinsoku/>
        <w:wordWrap/>
        <w:overflowPunct/>
        <w:topLinePunct w:val="0"/>
        <w:autoSpaceDE w:val="0"/>
        <w:autoSpaceDN/>
        <w:bidi w:val="0"/>
        <w:adjustRightInd w:val="0"/>
        <w:snapToGrid/>
        <w:spacing w:line="360" w:lineRule="auto"/>
        <w:ind w:firstLine="482" w:firstLineChars="200"/>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二、项目需求</w:t>
      </w:r>
    </w:p>
    <w:p w14:paraId="2DFC6463">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 项目总体需求</w:t>
      </w:r>
    </w:p>
    <w:p w14:paraId="290D7654">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通过对广电行业播出机构的相关</w:t>
      </w:r>
      <w:r>
        <w:rPr>
          <w:rFonts w:hint="eastAsia" w:ascii="仿宋" w:hAnsi="仿宋" w:eastAsia="仿宋"/>
          <w:color w:val="auto"/>
          <w:sz w:val="24"/>
          <w:szCs w:val="24"/>
          <w:highlight w:val="none"/>
          <w:lang w:val="en-US" w:eastAsia="zh-CN"/>
        </w:rPr>
        <w:t>视听</w:t>
      </w:r>
      <w:r>
        <w:rPr>
          <w:rFonts w:hint="eastAsia" w:ascii="仿宋" w:hAnsi="仿宋" w:eastAsia="仿宋"/>
          <w:color w:val="auto"/>
          <w:sz w:val="24"/>
          <w:szCs w:val="24"/>
          <w:highlight w:val="none"/>
        </w:rPr>
        <w:t>节目信息进行数据采集分析，及时发现</w:t>
      </w:r>
      <w:r>
        <w:rPr>
          <w:rFonts w:hint="eastAsia" w:ascii="仿宋" w:hAnsi="仿宋" w:eastAsia="仿宋"/>
          <w:color w:val="auto"/>
          <w:sz w:val="24"/>
          <w:szCs w:val="24"/>
          <w:highlight w:val="none"/>
          <w:lang w:val="en-US" w:eastAsia="zh-CN"/>
        </w:rPr>
        <w:t>和报告</w:t>
      </w:r>
      <w:r>
        <w:rPr>
          <w:rFonts w:hint="eastAsia" w:ascii="仿宋" w:hAnsi="仿宋" w:eastAsia="仿宋"/>
          <w:color w:val="auto"/>
          <w:sz w:val="24"/>
          <w:szCs w:val="24"/>
          <w:highlight w:val="none"/>
        </w:rPr>
        <w:t>节目播出过程中的问题，</w:t>
      </w:r>
      <w:r>
        <w:rPr>
          <w:rFonts w:hint="eastAsia" w:ascii="仿宋" w:hAnsi="仿宋" w:eastAsia="仿宋"/>
          <w:color w:val="auto"/>
          <w:sz w:val="24"/>
          <w:szCs w:val="24"/>
          <w:highlight w:val="none"/>
          <w:lang w:val="en-US" w:eastAsia="zh-CN"/>
        </w:rPr>
        <w:t>引导节目健康发展、正面舆论，推动</w:t>
      </w:r>
      <w:r>
        <w:rPr>
          <w:rFonts w:hint="eastAsia" w:ascii="仿宋" w:hAnsi="仿宋" w:eastAsia="仿宋"/>
          <w:color w:val="auto"/>
          <w:sz w:val="24"/>
          <w:szCs w:val="24"/>
          <w:highlight w:val="none"/>
        </w:rPr>
        <w:t>广播电视领域全媒体融合发展。</w:t>
      </w:r>
      <w:r>
        <w:rPr>
          <w:rFonts w:hint="eastAsia" w:ascii="仿宋" w:hAnsi="仿宋" w:eastAsia="仿宋"/>
          <w:color w:val="auto"/>
          <w:sz w:val="24"/>
          <w:szCs w:val="24"/>
          <w:highlight w:val="none"/>
          <w:lang w:val="en-US" w:eastAsia="zh-CN"/>
        </w:rPr>
        <w:t>根据</w:t>
      </w:r>
      <w:r>
        <w:rPr>
          <w:rFonts w:hint="eastAsia" w:ascii="仿宋" w:hAnsi="仿宋" w:eastAsia="仿宋"/>
          <w:color w:val="auto"/>
          <w:sz w:val="24"/>
          <w:szCs w:val="24"/>
          <w:highlight w:val="none"/>
        </w:rPr>
        <w:t>浙江省广播电视及持证和备案网络视听媒体节目的</w:t>
      </w:r>
      <w:r>
        <w:rPr>
          <w:rFonts w:hint="eastAsia" w:ascii="仿宋" w:hAnsi="仿宋" w:eastAsia="仿宋"/>
          <w:color w:val="auto"/>
          <w:sz w:val="24"/>
          <w:szCs w:val="24"/>
          <w:highlight w:val="none"/>
          <w:lang w:val="en-US" w:eastAsia="zh-CN"/>
        </w:rPr>
        <w:t>实际情况</w:t>
      </w:r>
      <w:r>
        <w:rPr>
          <w:rFonts w:hint="eastAsia" w:ascii="仿宋" w:hAnsi="仿宋" w:eastAsia="仿宋"/>
          <w:color w:val="auto"/>
          <w:sz w:val="24"/>
          <w:szCs w:val="24"/>
          <w:highlight w:val="none"/>
        </w:rPr>
        <w:t>，对浙江省、市两级重点广播电视及持证和备案网络视听媒体节目进行监控、节目舆情收集和数据分析，及时发现问题，梳理并总结其规律性特点，帮</w:t>
      </w:r>
      <w:r>
        <w:rPr>
          <w:rFonts w:hint="eastAsia" w:ascii="仿宋" w:hAnsi="仿宋" w:eastAsia="仿宋"/>
          <w:color w:val="auto"/>
          <w:sz w:val="24"/>
          <w:szCs w:val="24"/>
          <w:highlight w:val="none"/>
        </w:rPr>
        <w:t>助广播电视播出机构和网络视听</w:t>
      </w:r>
      <w:r>
        <w:rPr>
          <w:rFonts w:hint="eastAsia" w:ascii="仿宋" w:hAnsi="仿宋" w:eastAsia="仿宋"/>
          <w:color w:val="auto"/>
          <w:sz w:val="24"/>
          <w:szCs w:val="24"/>
          <w:highlight w:val="none"/>
        </w:rPr>
        <w:t>媒体节目播出平台等机构做到：</w:t>
      </w:r>
    </w:p>
    <w:p w14:paraId="11487DC4">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（1）坚持以</w:t>
      </w:r>
      <w:r>
        <w:rPr>
          <w:rFonts w:hint="eastAsia" w:ascii="仿宋" w:hAnsi="仿宋" w:eastAsia="仿宋"/>
          <w:color w:val="auto"/>
          <w:sz w:val="24"/>
          <w:szCs w:val="24"/>
          <w:highlight w:val="none"/>
          <w:lang w:val="en-US" w:eastAsia="zh-CN"/>
        </w:rPr>
        <w:t>涉及广电和网络视听领域</w:t>
      </w:r>
      <w:r>
        <w:rPr>
          <w:rFonts w:hint="eastAsia" w:ascii="仿宋" w:hAnsi="仿宋" w:eastAsia="仿宋"/>
          <w:color w:val="auto"/>
          <w:sz w:val="24"/>
          <w:szCs w:val="24"/>
          <w:highlight w:val="none"/>
        </w:rPr>
        <w:t>的一系列政策、法规、规章、制度和文件等为依据，加强</w:t>
      </w:r>
      <w:r>
        <w:rPr>
          <w:rFonts w:hint="eastAsia" w:ascii="仿宋" w:hAnsi="仿宋" w:eastAsia="仿宋"/>
          <w:color w:val="auto"/>
          <w:sz w:val="24"/>
          <w:szCs w:val="24"/>
          <w:highlight w:val="none"/>
          <w:lang w:val="en-US" w:eastAsia="zh-CN"/>
        </w:rPr>
        <w:t>和确保正确的</w:t>
      </w:r>
      <w:r>
        <w:rPr>
          <w:rFonts w:hint="eastAsia" w:ascii="仿宋" w:hAnsi="仿宋" w:eastAsia="仿宋"/>
          <w:color w:val="auto"/>
          <w:sz w:val="24"/>
          <w:szCs w:val="24"/>
          <w:highlight w:val="none"/>
        </w:rPr>
        <w:t>政治导向、价值导向和审美导向；</w:t>
      </w:r>
    </w:p>
    <w:p w14:paraId="6C807536">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（2）掌握节目舆论动态，维护媒体宣传秩序，做好荧屏声频的净化工作,让网络空间清朗起来；</w:t>
      </w:r>
    </w:p>
    <w:p w14:paraId="2925BAA3">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（3）促进视听节目的创新创优</w:t>
      </w:r>
      <w:r>
        <w:rPr>
          <w:rFonts w:hint="eastAsia" w:ascii="仿宋" w:hAnsi="仿宋" w:eastAsia="仿宋"/>
          <w:color w:val="auto"/>
          <w:sz w:val="24"/>
          <w:szCs w:val="24"/>
          <w:highlight w:val="none"/>
          <w:lang w:val="en-US" w:eastAsia="zh-CN"/>
        </w:rPr>
        <w:t>和全媒体融合</w:t>
      </w:r>
      <w:r>
        <w:rPr>
          <w:rFonts w:hint="eastAsia" w:ascii="仿宋" w:hAnsi="仿宋" w:eastAsia="仿宋"/>
          <w:color w:val="auto"/>
          <w:sz w:val="24"/>
          <w:szCs w:val="24"/>
          <w:highlight w:val="none"/>
        </w:rPr>
        <w:t>发展。</w:t>
      </w:r>
    </w:p>
    <w:p w14:paraId="3A0FD161">
      <w:pPr>
        <w:keepNext w:val="0"/>
        <w:keepLines w:val="0"/>
        <w:pageBreakBefore w:val="0"/>
        <w:widowControl w:val="0"/>
        <w:kinsoku/>
        <w:wordWrap/>
        <w:overflowPunct/>
        <w:topLinePunct w:val="0"/>
        <w:autoSpaceDE w:val="0"/>
        <w:autoSpaceDN/>
        <w:bidi w:val="0"/>
        <w:adjustRightInd w:val="0"/>
        <w:snapToGrid/>
        <w:spacing w:line="360" w:lineRule="auto"/>
        <w:ind w:firstLine="482" w:firstLineChars="200"/>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三、具体内容及要求</w:t>
      </w:r>
    </w:p>
    <w:p w14:paraId="5ECC9FCB">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 服务范围及内容要求</w:t>
      </w:r>
    </w:p>
    <w:p w14:paraId="77689A35">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对浙江省、市两级主要广播电视频率频道、持证和备案网络视听媒体节目进行监控，主要覆盖浙江广电集团所属的10套电视频道和8套广播频率，浙江11个地级市（杭州市、宁波市、温州市、嘉兴市、湖州市、绍兴市、金华市、衢州市、舟山市、台州市、丽水市）广播电视台共68套频道频率，浙江省</w:t>
      </w:r>
      <w:r>
        <w:rPr>
          <w:rFonts w:hint="eastAsia" w:ascii="仿宋" w:hAnsi="仿宋" w:eastAsia="仿宋"/>
          <w:color w:val="auto"/>
          <w:sz w:val="24"/>
          <w:szCs w:val="24"/>
          <w:highlight w:val="none"/>
        </w:rPr>
        <w:t>127</w:t>
      </w:r>
      <w:r>
        <w:rPr>
          <w:rFonts w:hint="eastAsia" w:ascii="仿宋" w:hAnsi="仿宋" w:eastAsia="仿宋"/>
          <w:color w:val="auto"/>
          <w:sz w:val="24"/>
          <w:szCs w:val="24"/>
          <w:highlight w:val="none"/>
        </w:rPr>
        <w:t>个持证视听网站和</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个</w:t>
      </w:r>
      <w:r>
        <w:rPr>
          <w:rFonts w:hint="eastAsia" w:ascii="仿宋" w:hAnsi="仿宋" w:eastAsia="仿宋"/>
          <w:color w:val="auto"/>
          <w:sz w:val="24"/>
          <w:szCs w:val="24"/>
          <w:highlight w:val="none"/>
        </w:rPr>
        <w:t>备案网站以及广电媒体开办的新媒体账号；</w:t>
      </w:r>
    </w:p>
    <w:p w14:paraId="7CEFF34D">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（2）提供所辖范围节目监管数据及服务内容，包括：</w:t>
      </w:r>
    </w:p>
    <w:p w14:paraId="6F758646">
      <w:pPr>
        <w:pStyle w:val="257"/>
        <w:keepNext w:val="0"/>
        <w:keepLines w:val="0"/>
        <w:pageBreakBefore w:val="0"/>
        <w:widowControl w:val="0"/>
        <w:numPr>
          <w:ilvl w:val="0"/>
          <w:numId w:val="3"/>
        </w:numPr>
        <w:kinsoku/>
        <w:wordWrap/>
        <w:overflowPunct/>
        <w:topLinePunct w:val="0"/>
        <w:autoSpaceDE w:val="0"/>
        <w:autoSpaceDN/>
        <w:bidi w:val="0"/>
        <w:adjustRightInd w:val="0"/>
        <w:snapToGrid/>
        <w:ind w:left="981" w:firstLineChars="0"/>
        <w:textAlignment w:val="baseline"/>
        <w:rPr>
          <w:rFonts w:hint="eastAsia" w:ascii="仿宋" w:hAnsi="仿宋" w:eastAsia="仿宋"/>
          <w:color w:val="auto"/>
          <w:highlight w:val="none"/>
        </w:rPr>
      </w:pPr>
      <w:r>
        <w:rPr>
          <w:rFonts w:hint="eastAsia" w:ascii="仿宋" w:hAnsi="仿宋" w:eastAsia="仿宋"/>
          <w:color w:val="auto"/>
          <w:highlight w:val="none"/>
        </w:rPr>
        <w:t>广电节目数据采集、分类、筛查；</w:t>
      </w:r>
    </w:p>
    <w:p w14:paraId="714792F9">
      <w:pPr>
        <w:pStyle w:val="257"/>
        <w:keepNext w:val="0"/>
        <w:keepLines w:val="0"/>
        <w:pageBreakBefore w:val="0"/>
        <w:widowControl w:val="0"/>
        <w:numPr>
          <w:ilvl w:val="0"/>
          <w:numId w:val="3"/>
        </w:numPr>
        <w:kinsoku/>
        <w:wordWrap/>
        <w:overflowPunct/>
        <w:topLinePunct w:val="0"/>
        <w:autoSpaceDE w:val="0"/>
        <w:autoSpaceDN/>
        <w:bidi w:val="0"/>
        <w:adjustRightInd w:val="0"/>
        <w:snapToGrid/>
        <w:ind w:left="981" w:firstLineChars="0"/>
        <w:textAlignment w:val="baseline"/>
        <w:rPr>
          <w:rFonts w:hint="eastAsia" w:ascii="仿宋" w:hAnsi="仿宋" w:eastAsia="仿宋"/>
          <w:color w:val="auto"/>
          <w:highlight w:val="none"/>
        </w:rPr>
      </w:pPr>
      <w:r>
        <w:rPr>
          <w:rFonts w:hint="eastAsia" w:ascii="仿宋" w:hAnsi="仿宋" w:eastAsia="仿宋"/>
          <w:color w:val="auto"/>
          <w:highlight w:val="none"/>
        </w:rPr>
        <w:t>广电节目专项数据服务；</w:t>
      </w:r>
    </w:p>
    <w:p w14:paraId="3EB71B86">
      <w:pPr>
        <w:pStyle w:val="257"/>
        <w:keepNext w:val="0"/>
        <w:keepLines w:val="0"/>
        <w:pageBreakBefore w:val="0"/>
        <w:widowControl w:val="0"/>
        <w:numPr>
          <w:ilvl w:val="0"/>
          <w:numId w:val="3"/>
        </w:numPr>
        <w:kinsoku/>
        <w:wordWrap/>
        <w:overflowPunct/>
        <w:topLinePunct w:val="0"/>
        <w:autoSpaceDE w:val="0"/>
        <w:autoSpaceDN/>
        <w:bidi w:val="0"/>
        <w:adjustRightInd w:val="0"/>
        <w:snapToGrid/>
        <w:ind w:left="981" w:firstLineChars="0"/>
        <w:textAlignment w:val="baseline"/>
        <w:rPr>
          <w:rFonts w:hint="eastAsia" w:ascii="仿宋" w:hAnsi="仿宋" w:eastAsia="仿宋"/>
          <w:color w:val="auto"/>
          <w:highlight w:val="none"/>
        </w:rPr>
      </w:pPr>
      <w:r>
        <w:rPr>
          <w:rFonts w:hint="eastAsia" w:ascii="仿宋" w:hAnsi="仿宋" w:eastAsia="仿宋"/>
          <w:color w:val="auto"/>
          <w:highlight w:val="none"/>
        </w:rPr>
        <w:t>广电节目舆情数据服务；</w:t>
      </w:r>
    </w:p>
    <w:p w14:paraId="2EB76238">
      <w:pPr>
        <w:pStyle w:val="257"/>
        <w:keepNext w:val="0"/>
        <w:keepLines w:val="0"/>
        <w:pageBreakBefore w:val="0"/>
        <w:widowControl w:val="0"/>
        <w:numPr>
          <w:ilvl w:val="0"/>
          <w:numId w:val="3"/>
        </w:numPr>
        <w:kinsoku/>
        <w:wordWrap/>
        <w:overflowPunct/>
        <w:topLinePunct w:val="0"/>
        <w:autoSpaceDE w:val="0"/>
        <w:autoSpaceDN/>
        <w:bidi w:val="0"/>
        <w:adjustRightInd w:val="0"/>
        <w:snapToGrid/>
        <w:ind w:left="981" w:firstLineChars="0"/>
        <w:textAlignment w:val="baseline"/>
        <w:rPr>
          <w:rFonts w:hint="eastAsia" w:ascii="仿宋" w:hAnsi="仿宋" w:eastAsia="仿宋"/>
          <w:color w:val="auto"/>
          <w:highlight w:val="none"/>
        </w:rPr>
      </w:pPr>
      <w:r>
        <w:rPr>
          <w:rFonts w:hint="eastAsia" w:ascii="仿宋" w:hAnsi="仿宋" w:eastAsia="仿宋"/>
          <w:color w:val="auto"/>
          <w:highlight w:val="none"/>
          <w:lang w:val="en-US" w:eastAsia="zh-CN"/>
        </w:rPr>
        <w:t>全省广电媒体开办的新媒体账号监评服务；</w:t>
      </w:r>
    </w:p>
    <w:p w14:paraId="669D72A7">
      <w:pPr>
        <w:pStyle w:val="257"/>
        <w:keepNext w:val="0"/>
        <w:keepLines w:val="0"/>
        <w:pageBreakBefore w:val="0"/>
        <w:widowControl w:val="0"/>
        <w:numPr>
          <w:ilvl w:val="0"/>
          <w:numId w:val="3"/>
        </w:numPr>
        <w:kinsoku/>
        <w:wordWrap/>
        <w:overflowPunct/>
        <w:topLinePunct w:val="0"/>
        <w:autoSpaceDE w:val="0"/>
        <w:autoSpaceDN/>
        <w:bidi w:val="0"/>
        <w:adjustRightInd w:val="0"/>
        <w:snapToGrid/>
        <w:ind w:left="981" w:firstLineChars="0"/>
        <w:textAlignment w:val="baseline"/>
        <w:rPr>
          <w:rFonts w:hint="eastAsia" w:ascii="仿宋" w:hAnsi="仿宋" w:eastAsia="仿宋"/>
          <w:color w:val="auto"/>
          <w:highlight w:val="none"/>
        </w:rPr>
      </w:pPr>
      <w:r>
        <w:rPr>
          <w:rFonts w:hint="eastAsia" w:ascii="仿宋" w:hAnsi="仿宋" w:eastAsia="仿宋"/>
          <w:color w:val="auto"/>
          <w:highlight w:val="none"/>
        </w:rPr>
        <w:t>持证和备案网络视听媒体节目数据采集、分类、筛查；</w:t>
      </w:r>
    </w:p>
    <w:p w14:paraId="43469F2E">
      <w:pPr>
        <w:pStyle w:val="257"/>
        <w:keepNext w:val="0"/>
        <w:keepLines w:val="0"/>
        <w:pageBreakBefore w:val="0"/>
        <w:widowControl w:val="0"/>
        <w:numPr>
          <w:ilvl w:val="0"/>
          <w:numId w:val="3"/>
        </w:numPr>
        <w:kinsoku/>
        <w:wordWrap/>
        <w:overflowPunct/>
        <w:topLinePunct w:val="0"/>
        <w:autoSpaceDE w:val="0"/>
        <w:autoSpaceDN/>
        <w:bidi w:val="0"/>
        <w:adjustRightInd w:val="0"/>
        <w:snapToGrid/>
        <w:ind w:left="981" w:firstLineChars="0"/>
        <w:textAlignment w:val="baseline"/>
        <w:rPr>
          <w:rFonts w:hint="eastAsia" w:ascii="仿宋" w:hAnsi="仿宋" w:eastAsia="仿宋"/>
          <w:color w:val="auto"/>
          <w:highlight w:val="none"/>
        </w:rPr>
      </w:pPr>
      <w:r>
        <w:rPr>
          <w:rFonts w:hint="eastAsia" w:ascii="仿宋" w:hAnsi="仿宋" w:eastAsia="仿宋"/>
          <w:color w:val="auto"/>
          <w:highlight w:val="none"/>
        </w:rPr>
        <w:t>持证和备案网络视听媒体节目专项数据服务；</w:t>
      </w:r>
    </w:p>
    <w:p w14:paraId="051C310B">
      <w:pPr>
        <w:pStyle w:val="257"/>
        <w:keepNext w:val="0"/>
        <w:keepLines w:val="0"/>
        <w:pageBreakBefore w:val="0"/>
        <w:widowControl w:val="0"/>
        <w:numPr>
          <w:ilvl w:val="0"/>
          <w:numId w:val="3"/>
        </w:numPr>
        <w:kinsoku/>
        <w:wordWrap/>
        <w:overflowPunct/>
        <w:topLinePunct w:val="0"/>
        <w:autoSpaceDE w:val="0"/>
        <w:autoSpaceDN/>
        <w:bidi w:val="0"/>
        <w:adjustRightInd w:val="0"/>
        <w:snapToGrid/>
        <w:ind w:left="981" w:firstLineChars="0"/>
        <w:textAlignment w:val="baseline"/>
        <w:rPr>
          <w:rFonts w:hint="eastAsia" w:ascii="仿宋" w:hAnsi="仿宋" w:eastAsia="仿宋"/>
          <w:color w:val="auto"/>
          <w:highlight w:val="none"/>
        </w:rPr>
      </w:pPr>
      <w:r>
        <w:rPr>
          <w:rFonts w:hint="eastAsia" w:ascii="仿宋" w:hAnsi="仿宋" w:eastAsia="仿宋"/>
          <w:color w:val="auto"/>
          <w:highlight w:val="none"/>
        </w:rPr>
        <w:t>持证和备案网络视听媒体节目舆情数据服务；</w:t>
      </w:r>
    </w:p>
    <w:p w14:paraId="2BC52014">
      <w:pPr>
        <w:pStyle w:val="257"/>
        <w:keepNext w:val="0"/>
        <w:keepLines w:val="0"/>
        <w:pageBreakBefore w:val="0"/>
        <w:widowControl w:val="0"/>
        <w:numPr>
          <w:ilvl w:val="0"/>
          <w:numId w:val="3"/>
        </w:numPr>
        <w:kinsoku/>
        <w:wordWrap/>
        <w:overflowPunct/>
        <w:topLinePunct w:val="0"/>
        <w:autoSpaceDE w:val="0"/>
        <w:autoSpaceDN/>
        <w:bidi w:val="0"/>
        <w:adjustRightInd w:val="0"/>
        <w:snapToGrid/>
        <w:ind w:left="981" w:firstLineChars="0"/>
        <w:textAlignment w:val="baseline"/>
        <w:rPr>
          <w:rFonts w:hint="eastAsia" w:ascii="仿宋" w:hAnsi="仿宋" w:eastAsia="仿宋"/>
          <w:color w:val="auto"/>
          <w:highlight w:val="none"/>
        </w:rPr>
      </w:pPr>
      <w:r>
        <w:rPr>
          <w:rFonts w:hint="eastAsia" w:ascii="仿宋" w:hAnsi="仿宋" w:eastAsia="仿宋"/>
          <w:color w:val="auto"/>
          <w:highlight w:val="none"/>
        </w:rPr>
        <w:t>评议专家的绩效管理服务；</w:t>
      </w:r>
    </w:p>
    <w:p w14:paraId="63E8A373">
      <w:pPr>
        <w:pStyle w:val="257"/>
        <w:keepNext w:val="0"/>
        <w:keepLines w:val="0"/>
        <w:pageBreakBefore w:val="0"/>
        <w:widowControl w:val="0"/>
        <w:numPr>
          <w:ilvl w:val="0"/>
          <w:numId w:val="3"/>
        </w:numPr>
        <w:kinsoku/>
        <w:wordWrap/>
        <w:overflowPunct/>
        <w:topLinePunct w:val="0"/>
        <w:autoSpaceDE w:val="0"/>
        <w:autoSpaceDN/>
        <w:bidi w:val="0"/>
        <w:adjustRightInd w:val="0"/>
        <w:snapToGrid/>
        <w:ind w:left="981" w:firstLineChars="0"/>
        <w:textAlignment w:val="baseline"/>
        <w:rPr>
          <w:rFonts w:hint="eastAsia" w:ascii="仿宋" w:hAnsi="仿宋" w:eastAsia="仿宋"/>
          <w:color w:val="auto"/>
          <w:highlight w:val="none"/>
        </w:rPr>
      </w:pPr>
      <w:r>
        <w:rPr>
          <w:rFonts w:hint="eastAsia" w:ascii="仿宋" w:hAnsi="仿宋" w:eastAsia="仿宋"/>
          <w:color w:val="auto"/>
          <w:highlight w:val="none"/>
        </w:rPr>
        <w:t>稿件编辑刊发服务。</w:t>
      </w:r>
    </w:p>
    <w:p w14:paraId="075785BE">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（3）对突发性事件做到第一时间发现，第一时间上报，并保证事件发生后及时以电话或者短信、微信等方式通知委托方联系人；</w:t>
      </w:r>
    </w:p>
    <w:p w14:paraId="29668B67">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（4）本项目不可转包。</w:t>
      </w:r>
    </w:p>
    <w:p w14:paraId="28CAEFE6">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 服务技术及设备要求</w:t>
      </w:r>
    </w:p>
    <w:p w14:paraId="7BDAAF69">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（1）有成熟的节目监管技术平台，能对浙江省级、地市级所有广播电视频率频道以及浙江省内持证备案网站、广电媒体开办的新媒体账号进行实时监测和预警，并能根据需要提供不少于15天的节目存储。</w:t>
      </w:r>
    </w:p>
    <w:p w14:paraId="2EFDE66F">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（2）有专业的数据内容采集、信息筛选、结构化算法等技术，对广播电视及网络视听媒体节目大数据进行分析。</w:t>
      </w:r>
    </w:p>
    <w:p w14:paraId="58DB61FD">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在近两年的业务开展中，能坚持以政治方向、舆论导向、价值取向、审美趣向为遵循，坚持问题导向和效果导向，发现的问题线索数量多、质量高、效果佳，对推动广播电视内容监管工作发挥了积极有效的作用。能列举问题发现数量和典型案例材料。</w:t>
      </w:r>
    </w:p>
    <w:p w14:paraId="1C787305">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 服务团队及能力要求</w:t>
      </w:r>
    </w:p>
    <w:p w14:paraId="19B65271">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（1）项目服务团队（含专家）人员相对稳定；</w:t>
      </w:r>
    </w:p>
    <w:p w14:paraId="381CB11C">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（2）团队成员具有相关的专业和背景，并具有从事广播电视及网络视听等节目收听收看相关的项目服务经验；</w:t>
      </w:r>
    </w:p>
    <w:p w14:paraId="1F9DF079">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（3）需要每周掌握各级最新的宣传精神，并能够及时将宣传精神贯彻落实到日常收听收看数据服务工作；</w:t>
      </w:r>
    </w:p>
    <w:p w14:paraId="227C2D0B">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（4）有专业数据分析团队，通过对互联网、融媒体等平台呈现的数据内容，进行多维度分析、综合运算，为音视频内容监管工作和专业研判提供客观的数据依据；</w:t>
      </w:r>
    </w:p>
    <w:p w14:paraId="08B12951">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（5）有专业的研判专家团队，结合监管政策导向及大数据内容进行综</w:t>
      </w:r>
      <w:r>
        <w:rPr>
          <w:rFonts w:hint="eastAsia" w:ascii="仿宋" w:hAnsi="仿宋" w:eastAsia="仿宋"/>
          <w:color w:val="auto"/>
          <w:sz w:val="24"/>
          <w:szCs w:val="24"/>
          <w:highlight w:val="none"/>
          <w:lang w:val="en-US" w:eastAsia="zh-CN"/>
        </w:rPr>
        <w:t>合</w:t>
      </w:r>
      <w:r>
        <w:rPr>
          <w:rFonts w:hint="eastAsia" w:ascii="仿宋" w:hAnsi="仿宋" w:eastAsia="仿宋"/>
          <w:color w:val="auto"/>
          <w:sz w:val="24"/>
          <w:szCs w:val="24"/>
          <w:highlight w:val="none"/>
        </w:rPr>
        <w:t>分析、深度评议，对不同类型节目的内容进行精准研判，对相关的舆情趋势进行预判，做好提前预警，减少或避免问题节目的播出，并对省、市两级广播电视节目和网络视听媒体提出建议，推动其</w:t>
      </w:r>
      <w:r>
        <w:rPr>
          <w:rFonts w:hint="eastAsia" w:ascii="仿宋" w:hAnsi="仿宋" w:eastAsia="仿宋"/>
          <w:color w:val="auto"/>
          <w:sz w:val="24"/>
          <w:szCs w:val="24"/>
          <w:highlight w:val="none"/>
          <w:lang w:val="en-US" w:eastAsia="zh-CN"/>
        </w:rPr>
        <w:t>健康有序</w:t>
      </w:r>
      <w:r>
        <w:rPr>
          <w:rFonts w:hint="eastAsia" w:ascii="仿宋" w:hAnsi="仿宋" w:eastAsia="仿宋"/>
          <w:color w:val="auto"/>
          <w:sz w:val="24"/>
          <w:szCs w:val="24"/>
          <w:highlight w:val="none"/>
        </w:rPr>
        <w:t>发展。</w:t>
      </w:r>
    </w:p>
    <w:p w14:paraId="77AD38D1">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（6）从事本项目的研判人员始终能紧跟总局广播电视和视听业务导向，能掌握总局宣传管理和网络视听节目管理的最新政策和监管要求，能准确把握广电行政管理部门履职尽责的重点任务。</w:t>
      </w:r>
    </w:p>
    <w:p w14:paraId="7CCAC1DE">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 绩效目标及质量要求</w:t>
      </w:r>
    </w:p>
    <w:p w14:paraId="7C5933B7">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针对全省广播电视及网络视听媒体节目的特点，制定合理服务计划，加速构建“主动发现、早期处置、事后复核”的数据管理机制，并实现在特殊时间节点预先提醒相关媒体从业者少犯错甚至不犯错，防止触碰红线。</w:t>
      </w:r>
    </w:p>
    <w:p w14:paraId="27F7B1AE">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（1）项目绩效目标</w:t>
      </w:r>
    </w:p>
    <w:p w14:paraId="7A6090AB">
      <w:pPr>
        <w:pStyle w:val="257"/>
        <w:keepNext w:val="0"/>
        <w:keepLines w:val="0"/>
        <w:pageBreakBefore w:val="0"/>
        <w:widowControl w:val="0"/>
        <w:numPr>
          <w:ilvl w:val="0"/>
          <w:numId w:val="3"/>
        </w:numPr>
        <w:kinsoku/>
        <w:wordWrap/>
        <w:overflowPunct/>
        <w:topLinePunct w:val="0"/>
        <w:autoSpaceDE w:val="0"/>
        <w:autoSpaceDN/>
        <w:bidi w:val="0"/>
        <w:adjustRightInd w:val="0"/>
        <w:snapToGrid/>
        <w:ind w:firstLineChars="0"/>
        <w:textAlignment w:val="baseline"/>
        <w:rPr>
          <w:rFonts w:hint="eastAsia" w:ascii="仿宋" w:hAnsi="仿宋" w:eastAsia="仿宋"/>
          <w:color w:val="auto"/>
          <w:highlight w:val="none"/>
        </w:rPr>
      </w:pPr>
      <w:r>
        <w:rPr>
          <w:rFonts w:hint="eastAsia" w:ascii="仿宋" w:hAnsi="仿宋" w:eastAsia="仿宋"/>
          <w:color w:val="auto"/>
          <w:highlight w:val="none"/>
        </w:rPr>
        <w:t>有效实现对内容监管评议工作的互联互通、智能协同和高效覆盖；</w:t>
      </w:r>
    </w:p>
    <w:p w14:paraId="651D60C3">
      <w:pPr>
        <w:pStyle w:val="257"/>
        <w:keepNext w:val="0"/>
        <w:keepLines w:val="0"/>
        <w:pageBreakBefore w:val="0"/>
        <w:widowControl w:val="0"/>
        <w:numPr>
          <w:ilvl w:val="0"/>
          <w:numId w:val="3"/>
        </w:numPr>
        <w:kinsoku/>
        <w:wordWrap/>
        <w:overflowPunct/>
        <w:topLinePunct w:val="0"/>
        <w:autoSpaceDE w:val="0"/>
        <w:autoSpaceDN/>
        <w:bidi w:val="0"/>
        <w:adjustRightInd w:val="0"/>
        <w:snapToGrid/>
        <w:ind w:firstLineChars="0"/>
        <w:textAlignment w:val="baseline"/>
        <w:rPr>
          <w:rFonts w:hint="eastAsia" w:ascii="仿宋" w:hAnsi="仿宋" w:eastAsia="仿宋"/>
          <w:color w:val="auto"/>
          <w:highlight w:val="none"/>
        </w:rPr>
      </w:pPr>
      <w:r>
        <w:rPr>
          <w:rFonts w:hint="eastAsia" w:ascii="仿宋" w:hAnsi="仿宋" w:eastAsia="仿宋"/>
          <w:color w:val="auto"/>
          <w:highlight w:val="none"/>
        </w:rPr>
        <w:t>全面提升内容监管评议工作的专业水准</w:t>
      </w:r>
      <w:r>
        <w:rPr>
          <w:rFonts w:hint="eastAsia" w:ascii="仿宋" w:hAnsi="仿宋" w:eastAsia="仿宋"/>
          <w:b/>
          <w:bCs/>
          <w:color w:val="auto"/>
          <w:highlight w:val="none"/>
        </w:rPr>
        <w:t>，</w:t>
      </w:r>
      <w:r>
        <w:rPr>
          <w:rFonts w:hint="eastAsia" w:ascii="仿宋" w:hAnsi="仿宋" w:eastAsia="仿宋"/>
          <w:color w:val="auto"/>
          <w:highlight w:val="none"/>
        </w:rPr>
        <w:t>更好地了解全省广电媒体及持证和备案网络视听媒体的影响力指数、创新程度等；</w:t>
      </w:r>
    </w:p>
    <w:p w14:paraId="5506D17B">
      <w:pPr>
        <w:pStyle w:val="257"/>
        <w:keepNext w:val="0"/>
        <w:keepLines w:val="0"/>
        <w:pageBreakBefore w:val="0"/>
        <w:widowControl w:val="0"/>
        <w:numPr>
          <w:ilvl w:val="0"/>
          <w:numId w:val="3"/>
        </w:numPr>
        <w:kinsoku/>
        <w:wordWrap/>
        <w:overflowPunct/>
        <w:topLinePunct w:val="0"/>
        <w:autoSpaceDE w:val="0"/>
        <w:autoSpaceDN/>
        <w:bidi w:val="0"/>
        <w:adjustRightInd w:val="0"/>
        <w:snapToGrid/>
        <w:ind w:firstLineChars="0"/>
        <w:textAlignment w:val="baseline"/>
        <w:rPr>
          <w:rFonts w:hint="eastAsia" w:ascii="仿宋" w:hAnsi="仿宋" w:eastAsia="仿宋"/>
          <w:color w:val="auto"/>
          <w:highlight w:val="none"/>
        </w:rPr>
      </w:pPr>
      <w:r>
        <w:rPr>
          <w:rFonts w:hint="eastAsia" w:ascii="仿宋" w:hAnsi="仿宋" w:eastAsia="仿宋"/>
          <w:color w:val="auto"/>
          <w:highlight w:val="none"/>
          <w:lang w:val="en-US" w:eastAsia="zh-CN"/>
        </w:rPr>
        <w:t>坚持稳量提质，</w:t>
      </w:r>
      <w:r>
        <w:rPr>
          <w:rFonts w:hint="eastAsia" w:ascii="仿宋" w:hAnsi="仿宋" w:eastAsia="仿宋"/>
          <w:color w:val="auto"/>
          <w:highlight w:val="none"/>
        </w:rPr>
        <w:t>进一步提升视听评议报告的质量，并丰富报告类型。</w:t>
      </w:r>
      <w:r>
        <w:rPr>
          <w:rFonts w:hint="eastAsia" w:ascii="仿宋" w:hAnsi="仿宋" w:eastAsia="仿宋"/>
          <w:color w:val="auto"/>
          <w:highlight w:val="none"/>
          <w:lang w:val="en-US" w:eastAsia="zh-CN"/>
        </w:rPr>
        <w:t>提供</w:t>
      </w:r>
      <w:r>
        <w:rPr>
          <w:rFonts w:hint="eastAsia" w:ascii="仿宋" w:hAnsi="仿宋" w:eastAsia="仿宋"/>
          <w:color w:val="auto"/>
          <w:highlight w:val="none"/>
        </w:rPr>
        <w:t>广电节目、持证和备案网络视听媒体节目评议报告，部分重点节目、重点活动</w:t>
      </w:r>
      <w:r>
        <w:rPr>
          <w:rFonts w:hint="eastAsia" w:ascii="仿宋" w:hAnsi="仿宋" w:eastAsia="仿宋"/>
          <w:color w:val="auto"/>
          <w:highlight w:val="none"/>
          <w:lang w:eastAsia="zh-CN"/>
        </w:rPr>
        <w:t>、</w:t>
      </w:r>
      <w:r>
        <w:rPr>
          <w:rFonts w:hint="eastAsia" w:ascii="仿宋" w:hAnsi="仿宋" w:eastAsia="仿宋"/>
          <w:color w:val="auto"/>
          <w:highlight w:val="none"/>
          <w:lang w:val="en-US" w:eastAsia="zh-CN"/>
        </w:rPr>
        <w:t>重要会议、重大主题主线题材</w:t>
      </w:r>
      <w:r>
        <w:rPr>
          <w:rFonts w:hint="eastAsia" w:ascii="仿宋" w:hAnsi="仿宋" w:eastAsia="仿宋"/>
          <w:color w:val="auto"/>
          <w:highlight w:val="none"/>
        </w:rPr>
        <w:t>内容及舆情分析报告等</w:t>
      </w:r>
      <w:r>
        <w:rPr>
          <w:rFonts w:hint="eastAsia" w:ascii="仿宋" w:hAnsi="仿宋" w:eastAsia="仿宋"/>
          <w:color w:val="auto"/>
          <w:highlight w:val="none"/>
          <w:lang w:eastAsia="zh-CN"/>
        </w:rPr>
        <w:t>；</w:t>
      </w:r>
    </w:p>
    <w:p w14:paraId="34EB768B">
      <w:pPr>
        <w:pStyle w:val="257"/>
        <w:keepNext w:val="0"/>
        <w:keepLines w:val="0"/>
        <w:pageBreakBefore w:val="0"/>
        <w:widowControl w:val="0"/>
        <w:numPr>
          <w:ilvl w:val="0"/>
          <w:numId w:val="3"/>
        </w:numPr>
        <w:kinsoku/>
        <w:wordWrap/>
        <w:overflowPunct/>
        <w:topLinePunct w:val="0"/>
        <w:autoSpaceDE w:val="0"/>
        <w:autoSpaceDN/>
        <w:bidi w:val="0"/>
        <w:adjustRightInd w:val="0"/>
        <w:snapToGrid/>
        <w:ind w:firstLineChars="0"/>
        <w:textAlignment w:val="baseline"/>
        <w:rPr>
          <w:rFonts w:hint="eastAsia" w:ascii="仿宋" w:hAnsi="仿宋" w:eastAsia="仿宋"/>
          <w:color w:val="auto"/>
          <w:highlight w:val="none"/>
        </w:rPr>
      </w:pPr>
      <w:r>
        <w:rPr>
          <w:rFonts w:hint="eastAsia" w:ascii="仿宋" w:hAnsi="仿宋" w:eastAsia="仿宋"/>
          <w:color w:val="auto"/>
          <w:highlight w:val="none"/>
          <w:lang w:val="en-US" w:eastAsia="zh-CN"/>
        </w:rPr>
        <w:t>按照“重质量、反响好”的要求，确保质量优先，推进视听评议报告创新创优，其中有一定数量的正面稿件获得积极效果，得到上级部门或领导的批示。</w:t>
      </w:r>
    </w:p>
    <w:p w14:paraId="2398EA69">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（2）项目质量标准</w:t>
      </w:r>
    </w:p>
    <w:p w14:paraId="1B16A94E">
      <w:pPr>
        <w:pStyle w:val="257"/>
        <w:keepNext w:val="0"/>
        <w:keepLines w:val="0"/>
        <w:pageBreakBefore w:val="0"/>
        <w:widowControl w:val="0"/>
        <w:numPr>
          <w:ilvl w:val="0"/>
          <w:numId w:val="3"/>
        </w:numPr>
        <w:kinsoku/>
        <w:wordWrap/>
        <w:overflowPunct/>
        <w:topLinePunct w:val="0"/>
        <w:autoSpaceDE w:val="0"/>
        <w:autoSpaceDN/>
        <w:bidi w:val="0"/>
        <w:adjustRightInd w:val="0"/>
        <w:snapToGrid/>
        <w:ind w:firstLineChars="0"/>
        <w:textAlignment w:val="baseline"/>
        <w:rPr>
          <w:rFonts w:hint="eastAsia" w:ascii="仿宋" w:hAnsi="仿宋" w:eastAsia="仿宋"/>
          <w:color w:val="auto"/>
          <w:highlight w:val="none"/>
        </w:rPr>
      </w:pPr>
      <w:r>
        <w:rPr>
          <w:rFonts w:hint="eastAsia" w:ascii="仿宋" w:hAnsi="仿宋" w:eastAsia="仿宋"/>
          <w:color w:val="auto"/>
          <w:highlight w:val="none"/>
        </w:rPr>
        <w:t>坚持正确的舆论导向，维护重大政治活动宣传秩序；</w:t>
      </w:r>
    </w:p>
    <w:p w14:paraId="666D6C83">
      <w:pPr>
        <w:pStyle w:val="257"/>
        <w:keepNext w:val="0"/>
        <w:keepLines w:val="0"/>
        <w:pageBreakBefore w:val="0"/>
        <w:widowControl w:val="0"/>
        <w:numPr>
          <w:ilvl w:val="0"/>
          <w:numId w:val="3"/>
        </w:numPr>
        <w:kinsoku/>
        <w:wordWrap/>
        <w:overflowPunct/>
        <w:topLinePunct w:val="0"/>
        <w:autoSpaceDE w:val="0"/>
        <w:autoSpaceDN/>
        <w:bidi w:val="0"/>
        <w:adjustRightInd w:val="0"/>
        <w:snapToGrid/>
        <w:ind w:firstLineChars="0"/>
        <w:textAlignment w:val="baseline"/>
        <w:rPr>
          <w:rFonts w:hint="eastAsia" w:ascii="仿宋" w:hAnsi="仿宋" w:eastAsia="仿宋"/>
          <w:color w:val="auto"/>
          <w:highlight w:val="none"/>
        </w:rPr>
      </w:pPr>
      <w:r>
        <w:rPr>
          <w:rFonts w:hint="eastAsia" w:ascii="仿宋" w:hAnsi="仿宋" w:eastAsia="仿宋"/>
          <w:color w:val="auto"/>
          <w:highlight w:val="none"/>
        </w:rPr>
        <w:t>做好荧屏声频和网络空间的净化工作，自觉抵制“三俗”，营造健康向上的广播电视及网络视听媒体环境。</w:t>
      </w:r>
    </w:p>
    <w:p w14:paraId="3E63EA1D">
      <w:pPr>
        <w:keepNext w:val="0"/>
        <w:keepLines w:val="0"/>
        <w:pageBreakBefore w:val="0"/>
        <w:widowControl w:val="0"/>
        <w:kinsoku/>
        <w:wordWrap/>
        <w:overflowPunct/>
        <w:topLinePunct w:val="0"/>
        <w:autoSpaceDE w:val="0"/>
        <w:autoSpaceDN/>
        <w:bidi w:val="0"/>
        <w:adjustRightInd w:val="0"/>
        <w:snapToGrid/>
        <w:spacing w:line="360" w:lineRule="auto"/>
        <w:ind w:firstLine="482" w:firstLineChars="200"/>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四、项目验收</w:t>
      </w:r>
    </w:p>
    <w:p w14:paraId="0F6E9138">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在项目进行的各重要阶段及工作结束后，采购人根据项目情况及合同要求第三方机构组织验收，验收主要内容：</w:t>
      </w:r>
    </w:p>
    <w:p w14:paraId="05E6F626">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 大数据平台绩效管理（项目报告情况）；</w:t>
      </w:r>
    </w:p>
    <w:p w14:paraId="093CA2F4">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 大数据平台绩效评价（绩效抽评分析）。</w:t>
      </w:r>
    </w:p>
    <w:p w14:paraId="56A1B786">
      <w:pPr>
        <w:keepNext w:val="0"/>
        <w:keepLines w:val="0"/>
        <w:pageBreakBefore w:val="0"/>
        <w:widowControl w:val="0"/>
        <w:kinsoku/>
        <w:wordWrap/>
        <w:overflowPunct/>
        <w:topLinePunct w:val="0"/>
        <w:autoSpaceDE w:val="0"/>
        <w:autoSpaceDN/>
        <w:bidi w:val="0"/>
        <w:adjustRightInd w:val="0"/>
        <w:snapToGrid/>
        <w:spacing w:line="360" w:lineRule="auto"/>
        <w:ind w:firstLine="480" w:firstLineChars="20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验收费用由中标人支付，支付标准：中标金额的1%。</w:t>
      </w:r>
    </w:p>
    <w:p w14:paraId="44928435">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、商务要求</w:t>
      </w:r>
    </w:p>
    <w:p w14:paraId="79451134">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1、服务期:</w:t>
      </w:r>
      <w:r>
        <w:rPr>
          <w:rFonts w:hint="eastAsia" w:ascii="仿宋" w:hAnsi="仿宋" w:eastAsia="仿宋" w:cs="仿宋"/>
          <w:color w:val="auto"/>
          <w:sz w:val="24"/>
          <w:szCs w:val="24"/>
          <w:highlight w:val="none"/>
          <w:lang w:val="en-US" w:eastAsia="zh-CN"/>
        </w:rPr>
        <w:t>2025年1月1日至2025年12月31日</w:t>
      </w:r>
      <w:r>
        <w:rPr>
          <w:rFonts w:hint="eastAsia" w:ascii="仿宋" w:hAnsi="仿宋" w:eastAsia="仿宋" w:cs="仿宋"/>
          <w:color w:val="auto"/>
          <w:sz w:val="24"/>
          <w:szCs w:val="24"/>
          <w:highlight w:val="none"/>
        </w:rPr>
        <w:t>。</w:t>
      </w:r>
    </w:p>
    <w:p w14:paraId="61F9B6C3">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2、履约保证金</w:t>
      </w:r>
    </w:p>
    <w:p w14:paraId="0A66DA0A">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本项目不收取履约保证金。</w:t>
      </w:r>
    </w:p>
    <w:p w14:paraId="0134208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p w14:paraId="7C996D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合同签订后</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个工作日内，采购人支付合同金额的</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中旬</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完成项目总结报告，经验收合格后，采购人支付合同金额的</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p>
    <w:p w14:paraId="35F921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2024年内容监管大数据服务项目，中标单位为国家广播电视总局五五三台，服务期为2024年1月1日至2024年12月31日。2025年，政府采购计划书于2025年5月下达，为不影响内容监管工作，期间，国家广播电视总局五五三台仍继续为我中心提供相关服务。因此，本次招标工作完成后，若国家广播电视总局五五三台未中标，中标单位应按中标金额平均分摊到12个月，平均每个月服务费乘以国家广播电视总局五五三台实际服务的月数，在收到甲方第一笔款项后7个工作日内支付给国家广播电视总局五五三台，国家广播电视总局五五三台同时应将项目验收内容完整提交给中标单位。</w:t>
      </w:r>
    </w:p>
    <w:p w14:paraId="078DAF7E">
      <w:pPr>
        <w:pStyle w:val="713"/>
        <w:ind w:firstLine="480"/>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六、提供演示</w:t>
      </w:r>
    </w:p>
    <w:p w14:paraId="7C0C440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_GB2312"/>
          <w:b w:val="0"/>
          <w:bCs/>
          <w:color w:val="auto"/>
          <w:sz w:val="36"/>
          <w:szCs w:val="36"/>
          <w:highlight w:val="none"/>
        </w:rPr>
      </w:pPr>
      <w:r>
        <w:rPr>
          <w:rFonts w:hint="eastAsia" w:ascii="仿宋" w:hAnsi="仿宋" w:eastAsia="仿宋" w:cs="仿宋"/>
          <w:b w:val="0"/>
          <w:bCs w:val="0"/>
          <w:color w:val="auto"/>
          <w:sz w:val="24"/>
          <w:szCs w:val="24"/>
          <w:highlight w:val="none"/>
          <w:lang w:val="en-US" w:eastAsia="zh-CN"/>
        </w:rPr>
        <w:t>演示内容要求及递交要求详见《评标办法》、《投标人须知前附表》。</w:t>
      </w:r>
      <w:r>
        <w:rPr>
          <w:rFonts w:hint="eastAsia" w:ascii="仿宋" w:hAnsi="仿宋" w:eastAsia="仿宋" w:cs="仿宋_GB2312"/>
          <w:b w:val="0"/>
          <w:bCs/>
          <w:color w:val="auto"/>
          <w:sz w:val="36"/>
          <w:szCs w:val="36"/>
          <w:highlight w:val="none"/>
        </w:rPr>
        <w:br w:type="page"/>
      </w:r>
    </w:p>
    <w:p w14:paraId="353A098D">
      <w:pPr>
        <w:adjustRightInd/>
        <w:spacing w:line="360" w:lineRule="auto"/>
        <w:jc w:val="center"/>
        <w:outlineLvl w:val="0"/>
        <w:rPr>
          <w:rFonts w:hint="eastAsia" w:ascii="仿宋" w:hAnsi="仿宋" w:eastAsia="仿宋" w:cs="仿宋_GB2312"/>
          <w:b/>
          <w:bCs w:val="0"/>
          <w:color w:val="auto"/>
          <w:sz w:val="36"/>
          <w:szCs w:val="20"/>
          <w:highlight w:val="none"/>
        </w:rPr>
      </w:pPr>
      <w:bookmarkStart w:id="13" w:name="OLE_LINK1"/>
      <w:r>
        <w:rPr>
          <w:rFonts w:hint="eastAsia" w:ascii="仿宋" w:hAnsi="仿宋" w:eastAsia="仿宋" w:cs="仿宋_GB2312"/>
          <w:b/>
          <w:bCs w:val="0"/>
          <w:color w:val="auto"/>
          <w:sz w:val="36"/>
          <w:szCs w:val="20"/>
          <w:highlight w:val="none"/>
        </w:rPr>
        <w:t xml:space="preserve">第四部分   </w:t>
      </w:r>
      <w:bookmarkStart w:id="14" w:name="_Toc184312083"/>
      <w:bookmarkEnd w:id="14"/>
      <w:bookmarkStart w:id="15" w:name="_Toc184310276"/>
      <w:bookmarkEnd w:id="15"/>
      <w:bookmarkStart w:id="16" w:name="_Toc184308042"/>
      <w:bookmarkEnd w:id="16"/>
      <w:bookmarkStart w:id="17" w:name="_Toc184312068"/>
      <w:bookmarkEnd w:id="17"/>
      <w:bookmarkStart w:id="18" w:name="_Toc184308068"/>
      <w:bookmarkEnd w:id="18"/>
      <w:bookmarkStart w:id="19" w:name="_Toc184313286"/>
      <w:bookmarkEnd w:id="19"/>
      <w:bookmarkStart w:id="20" w:name="_Toc184312099"/>
      <w:bookmarkEnd w:id="20"/>
      <w:bookmarkStart w:id="21" w:name="_Toc184312104"/>
      <w:bookmarkEnd w:id="21"/>
      <w:bookmarkStart w:id="22" w:name="_Toc184313272"/>
      <w:bookmarkEnd w:id="22"/>
      <w:bookmarkStart w:id="23" w:name="_Toc184314433"/>
      <w:bookmarkEnd w:id="23"/>
      <w:bookmarkStart w:id="24" w:name="_Toc184308088"/>
      <w:bookmarkEnd w:id="24"/>
      <w:bookmarkStart w:id="25" w:name="_Toc184312069"/>
      <w:bookmarkEnd w:id="25"/>
      <w:bookmarkStart w:id="26" w:name="_Toc184310339"/>
      <w:bookmarkEnd w:id="26"/>
      <w:bookmarkStart w:id="27" w:name="_Toc184313281"/>
      <w:bookmarkEnd w:id="27"/>
      <w:bookmarkStart w:id="28" w:name="_Toc184310321"/>
      <w:bookmarkEnd w:id="28"/>
      <w:bookmarkStart w:id="29" w:name="_Toc184310312"/>
      <w:bookmarkEnd w:id="29"/>
      <w:bookmarkStart w:id="30" w:name="_Toc184314472"/>
      <w:bookmarkEnd w:id="30"/>
      <w:bookmarkStart w:id="31" w:name="_Toc184314450"/>
      <w:bookmarkEnd w:id="31"/>
      <w:bookmarkStart w:id="32" w:name="_Toc184313285"/>
      <w:bookmarkEnd w:id="32"/>
      <w:bookmarkStart w:id="33" w:name="_Toc184314441"/>
      <w:bookmarkEnd w:id="33"/>
      <w:bookmarkStart w:id="34" w:name="_Toc184310282"/>
      <w:bookmarkEnd w:id="34"/>
      <w:bookmarkStart w:id="35" w:name="_Toc184310342"/>
      <w:bookmarkEnd w:id="35"/>
      <w:bookmarkStart w:id="36" w:name="_Toc184310336"/>
      <w:bookmarkEnd w:id="36"/>
      <w:bookmarkStart w:id="37" w:name="_Toc184308092"/>
      <w:bookmarkEnd w:id="37"/>
      <w:bookmarkStart w:id="38" w:name="_Toc184313288"/>
      <w:bookmarkEnd w:id="38"/>
      <w:bookmarkStart w:id="39" w:name="_Toc184314464"/>
      <w:bookmarkEnd w:id="39"/>
      <w:bookmarkStart w:id="40" w:name="_Toc184314451"/>
      <w:bookmarkEnd w:id="40"/>
      <w:bookmarkStart w:id="41" w:name="_Toc184308095"/>
      <w:bookmarkEnd w:id="41"/>
      <w:bookmarkStart w:id="42" w:name="_Toc184314448"/>
      <w:bookmarkEnd w:id="42"/>
      <w:bookmarkStart w:id="43" w:name="_Toc184312134"/>
      <w:bookmarkEnd w:id="43"/>
      <w:bookmarkStart w:id="44" w:name="_Toc184313305"/>
      <w:bookmarkEnd w:id="44"/>
      <w:bookmarkStart w:id="45" w:name="_Toc184313278"/>
      <w:bookmarkEnd w:id="45"/>
      <w:bookmarkStart w:id="46" w:name="_Toc184310292"/>
      <w:bookmarkEnd w:id="46"/>
      <w:bookmarkStart w:id="47" w:name="_Toc184313263"/>
      <w:bookmarkEnd w:id="47"/>
      <w:bookmarkStart w:id="48" w:name="_Toc184310327"/>
      <w:bookmarkEnd w:id="48"/>
      <w:bookmarkStart w:id="49" w:name="_Toc184308104"/>
      <w:bookmarkEnd w:id="49"/>
      <w:bookmarkStart w:id="50" w:name="_Toc184314477"/>
      <w:bookmarkEnd w:id="50"/>
      <w:bookmarkStart w:id="51" w:name="_Toc184314447"/>
      <w:bookmarkEnd w:id="51"/>
      <w:bookmarkStart w:id="52" w:name="_Toc184312079"/>
      <w:bookmarkEnd w:id="52"/>
      <w:bookmarkStart w:id="53" w:name="_Toc184310287"/>
      <w:bookmarkEnd w:id="53"/>
      <w:bookmarkStart w:id="54" w:name="_Toc184313296"/>
      <w:bookmarkEnd w:id="54"/>
      <w:bookmarkStart w:id="55" w:name="_Toc184310325"/>
      <w:bookmarkEnd w:id="55"/>
      <w:bookmarkStart w:id="56" w:name="_Toc184312080"/>
      <w:bookmarkEnd w:id="56"/>
      <w:bookmarkStart w:id="57" w:name="_Toc184313243"/>
      <w:bookmarkEnd w:id="57"/>
      <w:bookmarkStart w:id="58" w:name="_Toc184308050"/>
      <w:bookmarkEnd w:id="58"/>
      <w:bookmarkStart w:id="59" w:name="_Toc184308077"/>
      <w:bookmarkEnd w:id="59"/>
      <w:bookmarkStart w:id="60" w:name="_Toc184308060"/>
      <w:bookmarkEnd w:id="60"/>
      <w:bookmarkStart w:id="61" w:name="_Toc184313240"/>
      <w:bookmarkEnd w:id="61"/>
      <w:bookmarkStart w:id="62" w:name="_Toc184312131"/>
      <w:bookmarkEnd w:id="62"/>
      <w:bookmarkStart w:id="63" w:name="_Toc184312093"/>
      <w:bookmarkEnd w:id="63"/>
      <w:bookmarkStart w:id="64" w:name="_Toc184314453"/>
      <w:bookmarkEnd w:id="64"/>
      <w:bookmarkStart w:id="65" w:name="_Toc184313267"/>
      <w:bookmarkEnd w:id="65"/>
      <w:bookmarkStart w:id="66" w:name="_Toc184312094"/>
      <w:bookmarkEnd w:id="66"/>
      <w:bookmarkStart w:id="67" w:name="_Toc184308067"/>
      <w:bookmarkEnd w:id="67"/>
      <w:bookmarkStart w:id="68" w:name="_Toc184312108"/>
      <w:bookmarkEnd w:id="68"/>
      <w:bookmarkStart w:id="69" w:name="_Toc184314463"/>
      <w:bookmarkEnd w:id="69"/>
      <w:bookmarkStart w:id="70" w:name="_Toc184313287"/>
      <w:bookmarkEnd w:id="70"/>
      <w:bookmarkStart w:id="71" w:name="_Toc184314481"/>
      <w:bookmarkEnd w:id="71"/>
      <w:bookmarkStart w:id="72" w:name="_Toc184310302"/>
      <w:bookmarkEnd w:id="72"/>
      <w:bookmarkStart w:id="73" w:name="_Toc184308080"/>
      <w:bookmarkEnd w:id="73"/>
      <w:bookmarkStart w:id="74" w:name="_Toc184314428"/>
      <w:bookmarkEnd w:id="74"/>
      <w:bookmarkStart w:id="75" w:name="_Toc184313256"/>
      <w:bookmarkEnd w:id="75"/>
      <w:bookmarkStart w:id="76" w:name="_Toc184312127"/>
      <w:bookmarkEnd w:id="76"/>
      <w:bookmarkStart w:id="77" w:name="_Toc184312088"/>
      <w:bookmarkEnd w:id="77"/>
      <w:bookmarkStart w:id="78" w:name="_Toc184314456"/>
      <w:bookmarkEnd w:id="78"/>
      <w:bookmarkStart w:id="79" w:name="_Toc184308058"/>
      <w:bookmarkEnd w:id="79"/>
      <w:bookmarkStart w:id="80" w:name="_Toc184310329"/>
      <w:bookmarkEnd w:id="80"/>
      <w:bookmarkStart w:id="81" w:name="_Toc184310343"/>
      <w:bookmarkEnd w:id="81"/>
      <w:bookmarkStart w:id="82" w:name="_Toc184308041"/>
      <w:bookmarkEnd w:id="82"/>
      <w:bookmarkStart w:id="83" w:name="_Toc184313301"/>
      <w:bookmarkEnd w:id="83"/>
      <w:bookmarkStart w:id="84" w:name="_Toc184314446"/>
      <w:bookmarkEnd w:id="84"/>
      <w:bookmarkStart w:id="85" w:name="_Toc184314434"/>
      <w:bookmarkEnd w:id="85"/>
      <w:bookmarkStart w:id="86" w:name="_Toc184312110"/>
      <w:bookmarkEnd w:id="86"/>
      <w:bookmarkStart w:id="87" w:name="_Toc184313274"/>
      <w:bookmarkEnd w:id="87"/>
      <w:bookmarkStart w:id="88" w:name="_Toc184314445"/>
      <w:bookmarkEnd w:id="88"/>
      <w:bookmarkStart w:id="89" w:name="_Toc184310297"/>
      <w:bookmarkEnd w:id="89"/>
      <w:bookmarkStart w:id="90" w:name="_Toc184310322"/>
      <w:bookmarkEnd w:id="90"/>
      <w:bookmarkStart w:id="91" w:name="_Toc184312117"/>
      <w:bookmarkEnd w:id="91"/>
      <w:bookmarkStart w:id="92" w:name="_Toc184312124"/>
      <w:bookmarkEnd w:id="92"/>
      <w:bookmarkStart w:id="93" w:name="_Toc184314478"/>
      <w:bookmarkEnd w:id="93"/>
      <w:bookmarkStart w:id="94" w:name="_Toc184314457"/>
      <w:bookmarkEnd w:id="94"/>
      <w:bookmarkStart w:id="95" w:name="_Toc184312106"/>
      <w:bookmarkEnd w:id="95"/>
      <w:bookmarkStart w:id="96" w:name="_Toc184310289"/>
      <w:bookmarkEnd w:id="96"/>
      <w:bookmarkStart w:id="97" w:name="_Toc184314424"/>
      <w:bookmarkEnd w:id="97"/>
      <w:bookmarkStart w:id="98" w:name="_Toc184314415"/>
      <w:bookmarkEnd w:id="98"/>
      <w:bookmarkStart w:id="99" w:name="_Toc184308045"/>
      <w:bookmarkEnd w:id="99"/>
      <w:bookmarkStart w:id="100" w:name="_Toc184308066"/>
      <w:bookmarkEnd w:id="100"/>
      <w:bookmarkStart w:id="101" w:name="_Toc184308056"/>
      <w:bookmarkEnd w:id="101"/>
      <w:bookmarkStart w:id="102" w:name="_Toc184312090"/>
      <w:bookmarkEnd w:id="102"/>
      <w:bookmarkStart w:id="103" w:name="_Toc184314476"/>
      <w:bookmarkEnd w:id="103"/>
      <w:bookmarkStart w:id="104" w:name="_Toc184312126"/>
      <w:bookmarkEnd w:id="104"/>
      <w:bookmarkStart w:id="105" w:name="_Toc184314473"/>
      <w:bookmarkEnd w:id="105"/>
      <w:bookmarkStart w:id="106" w:name="_Toc184313251"/>
      <w:bookmarkEnd w:id="106"/>
      <w:bookmarkStart w:id="107" w:name="_Toc184308090"/>
      <w:bookmarkEnd w:id="107"/>
      <w:bookmarkStart w:id="108" w:name="_Toc184312073"/>
      <w:bookmarkEnd w:id="108"/>
      <w:bookmarkStart w:id="109" w:name="_Toc184308051"/>
      <w:bookmarkEnd w:id="109"/>
      <w:bookmarkStart w:id="110" w:name="_Toc184312077"/>
      <w:bookmarkEnd w:id="110"/>
      <w:bookmarkStart w:id="111" w:name="_Toc184314475"/>
      <w:bookmarkEnd w:id="111"/>
      <w:bookmarkStart w:id="112" w:name="_Toc184313250"/>
      <w:bookmarkEnd w:id="112"/>
      <w:bookmarkStart w:id="113" w:name="_Toc184310285"/>
      <w:bookmarkEnd w:id="113"/>
      <w:bookmarkStart w:id="114" w:name="_Toc184312070"/>
      <w:bookmarkEnd w:id="114"/>
      <w:bookmarkStart w:id="115" w:name="_Toc184313289"/>
      <w:bookmarkEnd w:id="115"/>
      <w:bookmarkStart w:id="116" w:name="_Toc184308093"/>
      <w:bookmarkEnd w:id="116"/>
      <w:bookmarkStart w:id="117" w:name="_Toc184312120"/>
      <w:bookmarkEnd w:id="117"/>
      <w:bookmarkStart w:id="118" w:name="_Toc184313245"/>
      <w:bookmarkEnd w:id="118"/>
      <w:bookmarkStart w:id="119" w:name="_Toc184314426"/>
      <w:bookmarkEnd w:id="119"/>
      <w:bookmarkStart w:id="120" w:name="_Toc184313303"/>
      <w:bookmarkEnd w:id="120"/>
      <w:bookmarkStart w:id="121" w:name="_Toc184312133"/>
      <w:bookmarkEnd w:id="121"/>
      <w:bookmarkStart w:id="122" w:name="_Toc184313268"/>
      <w:bookmarkEnd w:id="122"/>
      <w:bookmarkStart w:id="123" w:name="_Toc184308039"/>
      <w:bookmarkEnd w:id="123"/>
      <w:bookmarkStart w:id="124" w:name="_Toc184308076"/>
      <w:bookmarkEnd w:id="124"/>
      <w:bookmarkStart w:id="125" w:name="_Toc184314466"/>
      <w:bookmarkEnd w:id="125"/>
      <w:bookmarkStart w:id="126" w:name="_Toc184312129"/>
      <w:bookmarkEnd w:id="126"/>
      <w:bookmarkStart w:id="127" w:name="_Toc184312130"/>
      <w:bookmarkEnd w:id="127"/>
      <w:bookmarkStart w:id="128" w:name="_Toc184314435"/>
      <w:bookmarkEnd w:id="128"/>
      <w:bookmarkStart w:id="129" w:name="_Toc184313307"/>
      <w:bookmarkEnd w:id="129"/>
      <w:bookmarkStart w:id="130" w:name="_Toc184308055"/>
      <w:bookmarkEnd w:id="130"/>
      <w:bookmarkStart w:id="131" w:name="_Toc184312109"/>
      <w:bookmarkEnd w:id="131"/>
      <w:bookmarkStart w:id="132" w:name="_Toc184310340"/>
      <w:bookmarkEnd w:id="132"/>
      <w:bookmarkStart w:id="133" w:name="_Toc184312086"/>
      <w:bookmarkEnd w:id="133"/>
      <w:bookmarkStart w:id="134" w:name="_Toc184310330"/>
      <w:bookmarkEnd w:id="134"/>
      <w:bookmarkStart w:id="135" w:name="_Toc184314436"/>
      <w:bookmarkEnd w:id="135"/>
      <w:bookmarkStart w:id="136" w:name="_Toc184312113"/>
      <w:bookmarkEnd w:id="136"/>
      <w:bookmarkStart w:id="137" w:name="_Toc184313298"/>
      <w:bookmarkEnd w:id="137"/>
      <w:bookmarkStart w:id="138" w:name="_Toc184310315"/>
      <w:bookmarkEnd w:id="138"/>
      <w:bookmarkStart w:id="139" w:name="_Toc184310328"/>
      <w:bookmarkEnd w:id="139"/>
      <w:bookmarkStart w:id="140" w:name="_Toc184310331"/>
      <w:bookmarkEnd w:id="140"/>
      <w:bookmarkStart w:id="141" w:name="_Toc184314469"/>
      <w:bookmarkEnd w:id="141"/>
      <w:bookmarkStart w:id="142" w:name="_Toc184312125"/>
      <w:bookmarkEnd w:id="142"/>
      <w:bookmarkStart w:id="143" w:name="_Toc184308094"/>
      <w:bookmarkEnd w:id="143"/>
      <w:bookmarkStart w:id="144" w:name="_Toc184308057"/>
      <w:bookmarkEnd w:id="144"/>
      <w:bookmarkStart w:id="145" w:name="_Toc184308065"/>
      <w:bookmarkEnd w:id="145"/>
      <w:bookmarkStart w:id="146" w:name="_Toc184308063"/>
      <w:bookmarkEnd w:id="146"/>
      <w:bookmarkStart w:id="147" w:name="_Toc184313282"/>
      <w:bookmarkEnd w:id="147"/>
      <w:bookmarkStart w:id="148" w:name="_Toc184310310"/>
      <w:bookmarkEnd w:id="148"/>
      <w:bookmarkStart w:id="149" w:name="_Toc184312085"/>
      <w:bookmarkEnd w:id="149"/>
      <w:bookmarkStart w:id="150" w:name="_Toc184310335"/>
      <w:bookmarkEnd w:id="150"/>
      <w:bookmarkStart w:id="151" w:name="_Toc184310293"/>
      <w:bookmarkEnd w:id="151"/>
      <w:bookmarkStart w:id="152" w:name="_Toc184308082"/>
      <w:bookmarkEnd w:id="152"/>
      <w:bookmarkStart w:id="153" w:name="_Toc184308037"/>
      <w:bookmarkEnd w:id="153"/>
      <w:bookmarkStart w:id="154" w:name="_Toc184314411"/>
      <w:bookmarkEnd w:id="154"/>
      <w:bookmarkStart w:id="155" w:name="_Toc184314474"/>
      <w:bookmarkEnd w:id="155"/>
      <w:bookmarkStart w:id="156" w:name="_Toc184313238"/>
      <w:bookmarkEnd w:id="156"/>
      <w:bookmarkStart w:id="157" w:name="_Toc184313252"/>
      <w:bookmarkEnd w:id="157"/>
      <w:bookmarkStart w:id="158" w:name="_Toc184308091"/>
      <w:bookmarkEnd w:id="158"/>
      <w:bookmarkStart w:id="159" w:name="_Toc184313283"/>
      <w:bookmarkEnd w:id="159"/>
      <w:bookmarkStart w:id="160" w:name="_Toc184313302"/>
      <w:bookmarkEnd w:id="160"/>
      <w:bookmarkStart w:id="161" w:name="_Toc184312078"/>
      <w:bookmarkEnd w:id="161"/>
      <w:bookmarkStart w:id="162" w:name="_Toc184310274"/>
      <w:bookmarkEnd w:id="162"/>
      <w:bookmarkStart w:id="163" w:name="_Toc184308069"/>
      <w:bookmarkEnd w:id="163"/>
      <w:bookmarkStart w:id="164" w:name="_Toc184314425"/>
      <w:bookmarkEnd w:id="164"/>
      <w:bookmarkStart w:id="165" w:name="_Toc184310281"/>
      <w:bookmarkEnd w:id="165"/>
      <w:bookmarkStart w:id="166" w:name="_Toc184310284"/>
      <w:bookmarkEnd w:id="166"/>
      <w:bookmarkStart w:id="167" w:name="_Toc184314439"/>
      <w:bookmarkEnd w:id="167"/>
      <w:bookmarkStart w:id="168" w:name="_Toc184313255"/>
      <w:bookmarkEnd w:id="168"/>
      <w:bookmarkStart w:id="169" w:name="_Toc184310295"/>
      <w:bookmarkEnd w:id="169"/>
      <w:bookmarkStart w:id="170" w:name="_Toc184310304"/>
      <w:bookmarkEnd w:id="170"/>
      <w:bookmarkStart w:id="171" w:name="_Toc184313304"/>
      <w:bookmarkEnd w:id="171"/>
      <w:bookmarkStart w:id="172" w:name="_Toc184312089"/>
      <w:bookmarkEnd w:id="172"/>
      <w:bookmarkStart w:id="173" w:name="_Toc184313264"/>
      <w:bookmarkEnd w:id="173"/>
      <w:bookmarkStart w:id="174" w:name="_Toc184313306"/>
      <w:bookmarkEnd w:id="174"/>
      <w:bookmarkStart w:id="175" w:name="_Toc184310301"/>
      <w:bookmarkEnd w:id="175"/>
      <w:bookmarkStart w:id="176" w:name="_Toc184313295"/>
      <w:bookmarkEnd w:id="176"/>
      <w:bookmarkStart w:id="177" w:name="_Toc184310280"/>
      <w:bookmarkEnd w:id="177"/>
      <w:bookmarkStart w:id="178" w:name="_Toc184310279"/>
      <w:bookmarkEnd w:id="178"/>
      <w:bookmarkStart w:id="179" w:name="_Toc184313309"/>
      <w:bookmarkEnd w:id="179"/>
      <w:bookmarkStart w:id="180" w:name="_Toc184312121"/>
      <w:bookmarkEnd w:id="180"/>
      <w:bookmarkStart w:id="181" w:name="_Toc184313257"/>
      <w:bookmarkEnd w:id="181"/>
      <w:bookmarkStart w:id="182" w:name="_Toc184314452"/>
      <w:bookmarkEnd w:id="182"/>
      <w:bookmarkStart w:id="183" w:name="_Toc184314444"/>
      <w:bookmarkEnd w:id="183"/>
      <w:bookmarkStart w:id="184" w:name="_Toc184313292"/>
      <w:bookmarkEnd w:id="184"/>
      <w:bookmarkStart w:id="185" w:name="_Toc184313266"/>
      <w:bookmarkEnd w:id="185"/>
      <w:bookmarkStart w:id="186" w:name="_Toc184312096"/>
      <w:bookmarkEnd w:id="186"/>
      <w:bookmarkStart w:id="187" w:name="_Toc184308071"/>
      <w:bookmarkEnd w:id="187"/>
      <w:bookmarkStart w:id="188" w:name="_Toc184308061"/>
      <w:bookmarkEnd w:id="188"/>
      <w:bookmarkStart w:id="189" w:name="_Toc184308040"/>
      <w:bookmarkEnd w:id="189"/>
      <w:bookmarkStart w:id="190" w:name="_Toc184312123"/>
      <w:bookmarkEnd w:id="190"/>
      <w:bookmarkStart w:id="191" w:name="_Toc184314468"/>
      <w:bookmarkEnd w:id="191"/>
      <w:bookmarkStart w:id="192" w:name="_Toc184314471"/>
      <w:bookmarkEnd w:id="192"/>
      <w:bookmarkStart w:id="193" w:name="_Toc184310334"/>
      <w:bookmarkEnd w:id="193"/>
      <w:bookmarkStart w:id="194" w:name="_Toc184310313"/>
      <w:bookmarkEnd w:id="194"/>
      <w:bookmarkStart w:id="195" w:name="_Toc184310311"/>
      <w:bookmarkEnd w:id="195"/>
      <w:bookmarkStart w:id="196" w:name="_Toc184312128"/>
      <w:bookmarkEnd w:id="196"/>
      <w:bookmarkStart w:id="197" w:name="_Toc184308083"/>
      <w:bookmarkEnd w:id="197"/>
      <w:bookmarkStart w:id="198" w:name="_Toc184312081"/>
      <w:bookmarkEnd w:id="198"/>
      <w:bookmarkStart w:id="199" w:name="_Toc184308072"/>
      <w:bookmarkEnd w:id="199"/>
      <w:bookmarkStart w:id="200" w:name="_Toc184314419"/>
      <w:bookmarkEnd w:id="200"/>
      <w:bookmarkStart w:id="201" w:name="_Toc184314440"/>
      <w:bookmarkEnd w:id="201"/>
      <w:bookmarkStart w:id="202" w:name="_Toc184313244"/>
      <w:bookmarkEnd w:id="202"/>
      <w:bookmarkStart w:id="203" w:name="_Toc184312111"/>
      <w:bookmarkEnd w:id="203"/>
      <w:bookmarkStart w:id="204" w:name="_Toc184314479"/>
      <w:bookmarkEnd w:id="204"/>
      <w:bookmarkStart w:id="205" w:name="_Toc184308059"/>
      <w:bookmarkEnd w:id="205"/>
      <w:bookmarkStart w:id="206" w:name="_Toc184313290"/>
      <w:bookmarkEnd w:id="206"/>
      <w:bookmarkStart w:id="207" w:name="_Toc184312138"/>
      <w:bookmarkEnd w:id="207"/>
      <w:bookmarkStart w:id="208" w:name="_Toc184310299"/>
      <w:bookmarkEnd w:id="208"/>
      <w:bookmarkStart w:id="209" w:name="_Toc184313294"/>
      <w:bookmarkEnd w:id="209"/>
      <w:bookmarkStart w:id="210" w:name="_Toc184314467"/>
      <w:bookmarkEnd w:id="210"/>
      <w:bookmarkStart w:id="211" w:name="_Toc184312105"/>
      <w:bookmarkEnd w:id="211"/>
      <w:bookmarkStart w:id="212" w:name="_Toc184308100"/>
      <w:bookmarkEnd w:id="212"/>
      <w:bookmarkStart w:id="213" w:name="_Toc184308106"/>
      <w:bookmarkEnd w:id="213"/>
      <w:bookmarkStart w:id="214" w:name="_Toc184310275"/>
      <w:bookmarkEnd w:id="214"/>
      <w:bookmarkStart w:id="215" w:name="_Toc184308108"/>
      <w:bookmarkEnd w:id="215"/>
      <w:bookmarkStart w:id="216" w:name="_Toc184310277"/>
      <w:bookmarkEnd w:id="216"/>
      <w:bookmarkStart w:id="217" w:name="_Toc184310318"/>
      <w:bookmarkEnd w:id="217"/>
      <w:bookmarkStart w:id="218" w:name="_Toc184308103"/>
      <w:bookmarkEnd w:id="218"/>
      <w:bookmarkStart w:id="219" w:name="_Toc184312082"/>
      <w:bookmarkEnd w:id="219"/>
      <w:bookmarkStart w:id="220" w:name="_Toc184312122"/>
      <w:bookmarkEnd w:id="220"/>
      <w:bookmarkStart w:id="221" w:name="_Toc184314414"/>
      <w:bookmarkEnd w:id="221"/>
      <w:bookmarkStart w:id="222" w:name="_Toc184312095"/>
      <w:bookmarkEnd w:id="222"/>
      <w:bookmarkStart w:id="223" w:name="_Toc184314455"/>
      <w:bookmarkEnd w:id="223"/>
      <w:bookmarkStart w:id="224" w:name="_Toc184308073"/>
      <w:bookmarkEnd w:id="224"/>
      <w:bookmarkStart w:id="225" w:name="_Toc184313249"/>
      <w:bookmarkEnd w:id="225"/>
      <w:bookmarkStart w:id="226" w:name="_Toc184314460"/>
      <w:bookmarkEnd w:id="226"/>
      <w:bookmarkStart w:id="227" w:name="_Toc184310288"/>
      <w:bookmarkEnd w:id="227"/>
      <w:bookmarkStart w:id="228" w:name="_Toc184314480"/>
      <w:bookmarkEnd w:id="228"/>
      <w:bookmarkStart w:id="229" w:name="_Toc184314462"/>
      <w:bookmarkEnd w:id="229"/>
      <w:bookmarkStart w:id="230" w:name="_Toc184312097"/>
      <w:bookmarkEnd w:id="230"/>
      <w:bookmarkStart w:id="231" w:name="_Toc184313270"/>
      <w:bookmarkEnd w:id="231"/>
      <w:bookmarkStart w:id="232" w:name="_Toc184310314"/>
      <w:bookmarkEnd w:id="232"/>
      <w:bookmarkStart w:id="233" w:name="_Toc184314416"/>
      <w:bookmarkEnd w:id="233"/>
      <w:bookmarkStart w:id="234" w:name="_Toc184310308"/>
      <w:bookmarkEnd w:id="234"/>
      <w:bookmarkStart w:id="235" w:name="_Toc184314438"/>
      <w:bookmarkEnd w:id="235"/>
      <w:bookmarkStart w:id="236" w:name="_Toc184308107"/>
      <w:bookmarkEnd w:id="236"/>
      <w:bookmarkStart w:id="237" w:name="_Toc184308043"/>
      <w:bookmarkEnd w:id="237"/>
      <w:bookmarkStart w:id="238" w:name="_Toc184310298"/>
      <w:bookmarkEnd w:id="238"/>
      <w:bookmarkStart w:id="239" w:name="_Toc184312139"/>
      <w:bookmarkEnd w:id="239"/>
      <w:bookmarkStart w:id="240" w:name="_Toc184314413"/>
      <w:bookmarkEnd w:id="240"/>
      <w:bookmarkStart w:id="241" w:name="_Toc184308044"/>
      <w:bookmarkEnd w:id="241"/>
      <w:bookmarkStart w:id="242" w:name="_Toc184310338"/>
      <w:bookmarkEnd w:id="242"/>
      <w:bookmarkStart w:id="243" w:name="_Toc184310332"/>
      <w:bookmarkEnd w:id="243"/>
      <w:bookmarkStart w:id="244" w:name="_Toc184313276"/>
      <w:bookmarkEnd w:id="244"/>
      <w:bookmarkStart w:id="245" w:name="_Toc184312118"/>
      <w:bookmarkEnd w:id="245"/>
      <w:bookmarkStart w:id="246" w:name="_Toc184308081"/>
      <w:bookmarkEnd w:id="246"/>
      <w:bookmarkStart w:id="247" w:name="_Toc184308079"/>
      <w:bookmarkEnd w:id="247"/>
      <w:bookmarkStart w:id="248" w:name="_Toc184313308"/>
      <w:bookmarkEnd w:id="248"/>
      <w:bookmarkStart w:id="249" w:name="_Toc184313248"/>
      <w:bookmarkEnd w:id="249"/>
      <w:bookmarkStart w:id="250" w:name="_Toc184312116"/>
      <w:bookmarkEnd w:id="250"/>
      <w:bookmarkStart w:id="251" w:name="_Toc184312074"/>
      <w:bookmarkEnd w:id="251"/>
      <w:bookmarkStart w:id="252" w:name="_Toc184308036"/>
      <w:bookmarkEnd w:id="252"/>
      <w:bookmarkStart w:id="253" w:name="_Toc184308086"/>
      <w:bookmarkEnd w:id="253"/>
      <w:bookmarkStart w:id="254" w:name="_Toc184314431"/>
      <w:bookmarkEnd w:id="254"/>
      <w:bookmarkStart w:id="255" w:name="_Toc184310306"/>
      <w:bookmarkEnd w:id="255"/>
      <w:bookmarkStart w:id="256" w:name="_Toc184313246"/>
      <w:bookmarkEnd w:id="256"/>
      <w:bookmarkStart w:id="257" w:name="_Toc184308064"/>
      <w:bookmarkEnd w:id="257"/>
      <w:bookmarkStart w:id="258" w:name="_Toc184313273"/>
      <w:bookmarkEnd w:id="258"/>
      <w:bookmarkStart w:id="259" w:name="_Toc184308084"/>
      <w:bookmarkEnd w:id="259"/>
      <w:bookmarkStart w:id="260" w:name="_Toc184313261"/>
      <w:bookmarkEnd w:id="260"/>
      <w:bookmarkStart w:id="261" w:name="_Toc184310283"/>
      <w:bookmarkEnd w:id="261"/>
      <w:bookmarkStart w:id="262" w:name="_Toc184313247"/>
      <w:bookmarkEnd w:id="262"/>
      <w:bookmarkStart w:id="263" w:name="_Toc184314470"/>
      <w:bookmarkEnd w:id="263"/>
      <w:bookmarkStart w:id="264" w:name="_Toc184312071"/>
      <w:bookmarkEnd w:id="264"/>
      <w:bookmarkStart w:id="265" w:name="_Toc184312114"/>
      <w:bookmarkEnd w:id="265"/>
      <w:bookmarkStart w:id="266" w:name="_Toc184314432"/>
      <w:bookmarkEnd w:id="266"/>
      <w:bookmarkStart w:id="267" w:name="_Toc184308098"/>
      <w:bookmarkEnd w:id="267"/>
      <w:bookmarkStart w:id="268" w:name="_Toc184313242"/>
      <w:bookmarkEnd w:id="268"/>
      <w:bookmarkStart w:id="269" w:name="_Toc184313241"/>
      <w:bookmarkEnd w:id="269"/>
      <w:bookmarkStart w:id="270" w:name="_Toc184308054"/>
      <w:bookmarkEnd w:id="270"/>
      <w:bookmarkStart w:id="271" w:name="_Toc184314410"/>
      <w:bookmarkEnd w:id="271"/>
      <w:bookmarkStart w:id="272" w:name="_Toc184313300"/>
      <w:bookmarkEnd w:id="272"/>
      <w:bookmarkStart w:id="273" w:name="_Toc184314429"/>
      <w:bookmarkEnd w:id="273"/>
      <w:bookmarkStart w:id="274" w:name="_Toc184313291"/>
      <w:bookmarkEnd w:id="274"/>
      <w:bookmarkStart w:id="275" w:name="_Toc184313279"/>
      <w:bookmarkEnd w:id="275"/>
      <w:bookmarkStart w:id="276" w:name="_Toc184313293"/>
      <w:bookmarkEnd w:id="276"/>
      <w:bookmarkStart w:id="277" w:name="_Toc184308087"/>
      <w:bookmarkEnd w:id="277"/>
      <w:bookmarkStart w:id="278" w:name="_Toc184314459"/>
      <w:bookmarkEnd w:id="278"/>
      <w:bookmarkStart w:id="279" w:name="_Toc184308097"/>
      <w:bookmarkEnd w:id="279"/>
      <w:bookmarkStart w:id="280" w:name="_Toc184314454"/>
      <w:bookmarkEnd w:id="280"/>
      <w:bookmarkStart w:id="281" w:name="_Toc184313253"/>
      <w:bookmarkEnd w:id="281"/>
      <w:bookmarkStart w:id="282" w:name="_Toc184314427"/>
      <w:bookmarkEnd w:id="282"/>
      <w:bookmarkStart w:id="283" w:name="_Toc184312103"/>
      <w:bookmarkEnd w:id="283"/>
      <w:bookmarkStart w:id="284" w:name="_Toc184313259"/>
      <w:bookmarkEnd w:id="284"/>
      <w:bookmarkStart w:id="285" w:name="_Toc184313284"/>
      <w:bookmarkEnd w:id="285"/>
      <w:bookmarkStart w:id="286" w:name="_Toc184308038"/>
      <w:bookmarkEnd w:id="286"/>
      <w:bookmarkStart w:id="287" w:name="_Toc184313277"/>
      <w:bookmarkEnd w:id="287"/>
      <w:bookmarkStart w:id="288" w:name="_Toc184312102"/>
      <w:bookmarkEnd w:id="288"/>
      <w:bookmarkStart w:id="289" w:name="_Toc184314461"/>
      <w:bookmarkEnd w:id="289"/>
      <w:bookmarkStart w:id="290" w:name="_Toc184308089"/>
      <w:bookmarkEnd w:id="290"/>
      <w:bookmarkStart w:id="291" w:name="_Toc184310333"/>
      <w:bookmarkEnd w:id="291"/>
      <w:bookmarkStart w:id="292" w:name="_Toc184308053"/>
      <w:bookmarkEnd w:id="292"/>
      <w:bookmarkStart w:id="293" w:name="_Toc184308085"/>
      <w:bookmarkEnd w:id="293"/>
      <w:bookmarkStart w:id="294" w:name="_Toc184312067"/>
      <w:bookmarkEnd w:id="294"/>
      <w:bookmarkStart w:id="295" w:name="_Toc184308070"/>
      <w:bookmarkEnd w:id="295"/>
      <w:bookmarkStart w:id="296" w:name="_Toc184310278"/>
      <w:bookmarkEnd w:id="296"/>
      <w:bookmarkStart w:id="297" w:name="_Toc184310300"/>
      <w:bookmarkEnd w:id="297"/>
      <w:bookmarkStart w:id="298" w:name="_Toc184313297"/>
      <w:bookmarkEnd w:id="298"/>
      <w:bookmarkStart w:id="299" w:name="_Toc184310319"/>
      <w:bookmarkEnd w:id="299"/>
      <w:bookmarkStart w:id="300" w:name="_Toc184312084"/>
      <w:bookmarkEnd w:id="300"/>
      <w:bookmarkStart w:id="301" w:name="_Toc184313269"/>
      <w:bookmarkEnd w:id="301"/>
      <w:bookmarkStart w:id="302" w:name="_Toc184312092"/>
      <w:bookmarkEnd w:id="302"/>
      <w:bookmarkStart w:id="303" w:name="_Toc184313271"/>
      <w:bookmarkEnd w:id="303"/>
      <w:bookmarkStart w:id="304" w:name="_Toc184313310"/>
      <w:bookmarkEnd w:id="304"/>
      <w:bookmarkStart w:id="305" w:name="_Toc184312091"/>
      <w:bookmarkEnd w:id="305"/>
      <w:bookmarkStart w:id="306" w:name="_Toc184310305"/>
      <w:bookmarkEnd w:id="306"/>
      <w:bookmarkStart w:id="307" w:name="_Toc184314442"/>
      <w:bookmarkEnd w:id="307"/>
      <w:bookmarkStart w:id="308" w:name="_Toc184314412"/>
      <w:bookmarkEnd w:id="308"/>
      <w:bookmarkStart w:id="309" w:name="_Toc184314482"/>
      <w:bookmarkEnd w:id="309"/>
      <w:bookmarkStart w:id="310" w:name="_Toc184312100"/>
      <w:bookmarkEnd w:id="310"/>
      <w:bookmarkStart w:id="311" w:name="_Toc184312098"/>
      <w:bookmarkEnd w:id="311"/>
      <w:bookmarkStart w:id="312" w:name="_Toc184308048"/>
      <w:bookmarkEnd w:id="312"/>
      <w:bookmarkStart w:id="313" w:name="_Toc184314422"/>
      <w:bookmarkEnd w:id="313"/>
      <w:bookmarkStart w:id="314" w:name="_Toc184313262"/>
      <w:bookmarkEnd w:id="314"/>
      <w:bookmarkStart w:id="315" w:name="_Toc184308049"/>
      <w:bookmarkEnd w:id="315"/>
      <w:bookmarkStart w:id="316" w:name="_Toc184313265"/>
      <w:bookmarkEnd w:id="316"/>
      <w:bookmarkStart w:id="317" w:name="_Toc184310296"/>
      <w:bookmarkEnd w:id="317"/>
      <w:bookmarkStart w:id="318" w:name="_Toc184312072"/>
      <w:bookmarkEnd w:id="318"/>
      <w:bookmarkStart w:id="319" w:name="_Toc184314449"/>
      <w:bookmarkEnd w:id="319"/>
      <w:bookmarkStart w:id="320" w:name="_Toc184313299"/>
      <w:bookmarkEnd w:id="320"/>
      <w:bookmarkStart w:id="321" w:name="_Toc184314458"/>
      <w:bookmarkEnd w:id="321"/>
      <w:bookmarkStart w:id="322" w:name="_Toc184308096"/>
      <w:bookmarkEnd w:id="322"/>
      <w:bookmarkStart w:id="323" w:name="_Toc184313258"/>
      <w:bookmarkEnd w:id="323"/>
      <w:bookmarkStart w:id="324" w:name="_Toc184312107"/>
      <w:bookmarkEnd w:id="324"/>
      <w:bookmarkStart w:id="325" w:name="_Toc184314418"/>
      <w:bookmarkEnd w:id="325"/>
      <w:bookmarkStart w:id="326" w:name="_Toc184308099"/>
      <w:bookmarkEnd w:id="326"/>
      <w:bookmarkStart w:id="327" w:name="_Toc184308101"/>
      <w:bookmarkEnd w:id="327"/>
      <w:bookmarkStart w:id="328" w:name="_Toc184310309"/>
      <w:bookmarkEnd w:id="328"/>
      <w:bookmarkStart w:id="329" w:name="_Toc184313260"/>
      <w:bookmarkEnd w:id="329"/>
      <w:bookmarkStart w:id="330" w:name="_Toc184308102"/>
      <w:bookmarkEnd w:id="330"/>
      <w:bookmarkStart w:id="331" w:name="_Toc184310341"/>
      <w:bookmarkEnd w:id="331"/>
      <w:bookmarkStart w:id="332" w:name="_Toc184312135"/>
      <w:bookmarkEnd w:id="332"/>
      <w:bookmarkStart w:id="333" w:name="_Toc184312115"/>
      <w:bookmarkEnd w:id="333"/>
      <w:bookmarkStart w:id="334" w:name="_Toc184308075"/>
      <w:bookmarkEnd w:id="334"/>
      <w:bookmarkStart w:id="335" w:name="_Toc184314421"/>
      <w:bookmarkEnd w:id="335"/>
      <w:bookmarkStart w:id="336" w:name="_Toc184310291"/>
      <w:bookmarkEnd w:id="336"/>
      <w:bookmarkStart w:id="337" w:name="_Toc184308074"/>
      <w:bookmarkEnd w:id="337"/>
      <w:bookmarkStart w:id="338" w:name="_Toc184314437"/>
      <w:bookmarkEnd w:id="338"/>
      <w:bookmarkStart w:id="339" w:name="_Toc184308052"/>
      <w:bookmarkEnd w:id="339"/>
      <w:bookmarkStart w:id="340" w:name="_Toc184310286"/>
      <w:bookmarkEnd w:id="340"/>
      <w:bookmarkStart w:id="341" w:name="_Toc184310320"/>
      <w:bookmarkEnd w:id="341"/>
      <w:bookmarkStart w:id="342" w:name="_Toc184314443"/>
      <w:bookmarkEnd w:id="342"/>
      <w:bookmarkStart w:id="343" w:name="_Toc184314420"/>
      <w:bookmarkEnd w:id="343"/>
      <w:bookmarkStart w:id="344" w:name="_Toc184310344"/>
      <w:bookmarkEnd w:id="344"/>
      <w:bookmarkStart w:id="345" w:name="_Toc184312075"/>
      <w:bookmarkEnd w:id="345"/>
      <w:bookmarkStart w:id="346" w:name="_Toc184310337"/>
      <w:bookmarkEnd w:id="346"/>
      <w:bookmarkStart w:id="347" w:name="_Toc184312132"/>
      <w:bookmarkEnd w:id="347"/>
      <w:bookmarkStart w:id="348" w:name="_Toc184310326"/>
      <w:bookmarkEnd w:id="348"/>
      <w:bookmarkStart w:id="349" w:name="_Toc184312112"/>
      <w:bookmarkEnd w:id="349"/>
      <w:bookmarkStart w:id="350" w:name="_Toc184314430"/>
      <w:bookmarkEnd w:id="350"/>
      <w:bookmarkStart w:id="351" w:name="_Toc184308105"/>
      <w:bookmarkEnd w:id="351"/>
      <w:bookmarkStart w:id="352" w:name="_Toc184310317"/>
      <w:bookmarkEnd w:id="352"/>
      <w:bookmarkStart w:id="353" w:name="_Toc184313280"/>
      <w:bookmarkEnd w:id="353"/>
      <w:bookmarkStart w:id="354" w:name="_Toc184314423"/>
      <w:bookmarkEnd w:id="354"/>
      <w:bookmarkStart w:id="355" w:name="_Toc184308062"/>
      <w:bookmarkEnd w:id="355"/>
      <w:bookmarkStart w:id="356" w:name="_Toc184310273"/>
      <w:bookmarkEnd w:id="356"/>
      <w:bookmarkStart w:id="357" w:name="_Toc184312101"/>
      <w:bookmarkEnd w:id="357"/>
      <w:bookmarkStart w:id="358" w:name="_Toc184310303"/>
      <w:bookmarkEnd w:id="358"/>
      <w:bookmarkStart w:id="359" w:name="_Toc184310290"/>
      <w:bookmarkEnd w:id="359"/>
      <w:bookmarkStart w:id="360" w:name="_Toc184312076"/>
      <w:bookmarkEnd w:id="360"/>
      <w:bookmarkStart w:id="361" w:name="_Toc184312136"/>
      <w:bookmarkEnd w:id="361"/>
      <w:bookmarkStart w:id="362" w:name="_Toc184308046"/>
      <w:bookmarkEnd w:id="362"/>
      <w:bookmarkStart w:id="363" w:name="_Toc184308047"/>
      <w:bookmarkEnd w:id="363"/>
      <w:bookmarkStart w:id="364" w:name="_Toc184313254"/>
      <w:bookmarkEnd w:id="364"/>
      <w:bookmarkStart w:id="365" w:name="_Toc184310323"/>
      <w:bookmarkEnd w:id="365"/>
      <w:bookmarkStart w:id="366" w:name="_Toc184310324"/>
      <w:bookmarkEnd w:id="366"/>
      <w:bookmarkStart w:id="367" w:name="_Toc184313275"/>
      <w:bookmarkEnd w:id="367"/>
      <w:bookmarkStart w:id="368" w:name="_Toc184313239"/>
      <w:bookmarkEnd w:id="368"/>
      <w:bookmarkStart w:id="369" w:name="_Toc184312137"/>
      <w:bookmarkEnd w:id="369"/>
      <w:bookmarkStart w:id="370" w:name="_Toc184310307"/>
      <w:bookmarkEnd w:id="370"/>
      <w:bookmarkStart w:id="371" w:name="_Toc184310272"/>
      <w:bookmarkEnd w:id="371"/>
      <w:bookmarkStart w:id="372" w:name="_Toc184312087"/>
      <w:bookmarkEnd w:id="372"/>
      <w:bookmarkStart w:id="373" w:name="_Toc184310316"/>
      <w:bookmarkEnd w:id="373"/>
      <w:bookmarkStart w:id="374" w:name="_Toc184314465"/>
      <w:bookmarkEnd w:id="374"/>
      <w:bookmarkStart w:id="375" w:name="_Toc184314417"/>
      <w:bookmarkEnd w:id="375"/>
      <w:bookmarkStart w:id="376" w:name="_Toc184312119"/>
      <w:bookmarkEnd w:id="376"/>
      <w:bookmarkStart w:id="377" w:name="_Toc184308078"/>
      <w:bookmarkEnd w:id="377"/>
      <w:bookmarkStart w:id="378" w:name="_Toc184310294"/>
      <w:bookmarkEnd w:id="378"/>
      <w:r>
        <w:rPr>
          <w:rFonts w:hint="eastAsia" w:ascii="仿宋" w:hAnsi="仿宋" w:eastAsia="仿宋" w:cs="仿宋_GB2312"/>
          <w:b/>
          <w:bCs w:val="0"/>
          <w:color w:val="auto"/>
          <w:sz w:val="36"/>
          <w:szCs w:val="20"/>
          <w:highlight w:val="none"/>
        </w:rPr>
        <w:t>评标办法</w:t>
      </w:r>
    </w:p>
    <w:p w14:paraId="65D5D552">
      <w:pPr>
        <w:snapToGrid w:val="0"/>
        <w:spacing w:line="360" w:lineRule="auto"/>
        <w:ind w:firstLine="643" w:firstLineChars="200"/>
        <w:jc w:val="center"/>
        <w:rPr>
          <w:rFonts w:ascii="仿宋_GB2312" w:hAnsi="仿宋" w:eastAsia="仿宋_GB2312" w:cs="仿宋_GB2312"/>
          <w:b/>
          <w:bCs w:val="0"/>
          <w:color w:val="auto"/>
          <w:sz w:val="32"/>
          <w:highlight w:val="none"/>
        </w:rPr>
      </w:pPr>
      <w:r>
        <w:rPr>
          <w:rFonts w:hint="eastAsia" w:ascii="仿宋_GB2312" w:hAnsi="仿宋" w:eastAsia="仿宋_GB2312" w:cs="仿宋_GB2312"/>
          <w:b/>
          <w:bCs w:val="0"/>
          <w:color w:val="auto"/>
          <w:sz w:val="32"/>
          <w:highlight w:val="none"/>
        </w:rPr>
        <w:t>评标办法前附表</w:t>
      </w:r>
    </w:p>
    <w:bookmarkEnd w:id="13"/>
    <w:tbl>
      <w:tblPr>
        <w:tblStyle w:val="63"/>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679"/>
        <w:gridCol w:w="5076"/>
        <w:gridCol w:w="770"/>
        <w:gridCol w:w="969"/>
      </w:tblGrid>
      <w:tr w14:paraId="23E6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106F49D5">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1679" w:type="dxa"/>
            <w:tcBorders>
              <w:top w:val="single" w:color="auto" w:sz="4" w:space="0"/>
              <w:left w:val="nil"/>
              <w:bottom w:val="single" w:color="auto" w:sz="4" w:space="0"/>
              <w:right w:val="single" w:color="auto" w:sz="4" w:space="0"/>
            </w:tcBorders>
            <w:noWrap w:val="0"/>
            <w:vAlign w:val="center"/>
          </w:tcPr>
          <w:p w14:paraId="15C9EC52">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评审因素</w:t>
            </w:r>
          </w:p>
        </w:tc>
        <w:tc>
          <w:tcPr>
            <w:tcW w:w="5076" w:type="dxa"/>
            <w:tcBorders>
              <w:top w:val="single" w:color="auto" w:sz="4" w:space="0"/>
              <w:left w:val="nil"/>
              <w:bottom w:val="single" w:color="auto" w:sz="4" w:space="0"/>
              <w:right w:val="single" w:color="auto" w:sz="4" w:space="0"/>
            </w:tcBorders>
            <w:noWrap w:val="0"/>
            <w:vAlign w:val="center"/>
          </w:tcPr>
          <w:p w14:paraId="78D91E7E">
            <w:pPr>
              <w:spacing w:line="340" w:lineRule="exact"/>
              <w:ind w:firstLine="480" w:firstLineChars="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评分内容</w:t>
            </w:r>
          </w:p>
        </w:tc>
        <w:tc>
          <w:tcPr>
            <w:tcW w:w="770" w:type="dxa"/>
            <w:tcBorders>
              <w:top w:val="single" w:color="auto" w:sz="4" w:space="0"/>
              <w:left w:val="nil"/>
              <w:bottom w:val="single" w:color="auto" w:sz="4" w:space="0"/>
              <w:right w:val="single" w:color="auto" w:sz="4" w:space="0"/>
            </w:tcBorders>
            <w:noWrap w:val="0"/>
            <w:vAlign w:val="center"/>
          </w:tcPr>
          <w:p w14:paraId="2D1EFC04">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分值</w:t>
            </w:r>
          </w:p>
        </w:tc>
        <w:tc>
          <w:tcPr>
            <w:tcW w:w="969" w:type="dxa"/>
            <w:tcBorders>
              <w:top w:val="single" w:color="auto" w:sz="4" w:space="0"/>
              <w:left w:val="nil"/>
              <w:bottom w:val="single" w:color="auto" w:sz="4" w:space="0"/>
              <w:right w:val="single" w:color="auto" w:sz="4" w:space="0"/>
            </w:tcBorders>
            <w:noWrap w:val="0"/>
            <w:vAlign w:val="center"/>
          </w:tcPr>
          <w:p w14:paraId="68F0FAFB">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主/客观分属性</w:t>
            </w:r>
          </w:p>
        </w:tc>
      </w:tr>
      <w:tr w14:paraId="74F2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357C448F">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1679" w:type="dxa"/>
            <w:tcBorders>
              <w:top w:val="single" w:color="auto" w:sz="4" w:space="0"/>
              <w:left w:val="nil"/>
              <w:bottom w:val="single" w:color="auto" w:sz="4" w:space="0"/>
              <w:right w:val="single" w:color="auto" w:sz="4" w:space="0"/>
            </w:tcBorders>
            <w:noWrap w:val="0"/>
            <w:vAlign w:val="center"/>
          </w:tcPr>
          <w:p w14:paraId="79D29812">
            <w:pPr>
              <w:spacing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投标人业绩情况</w:t>
            </w:r>
          </w:p>
        </w:tc>
        <w:tc>
          <w:tcPr>
            <w:tcW w:w="5076" w:type="dxa"/>
            <w:tcBorders>
              <w:top w:val="single" w:color="auto" w:sz="4" w:space="0"/>
              <w:left w:val="nil"/>
              <w:bottom w:val="single" w:color="auto" w:sz="4" w:space="0"/>
              <w:right w:val="single" w:color="auto" w:sz="4" w:space="0"/>
            </w:tcBorders>
            <w:noWrap w:val="0"/>
            <w:vAlign w:val="center"/>
          </w:tcPr>
          <w:p w14:paraId="5466430A">
            <w:pPr>
              <w:spacing w:line="340" w:lineRule="exact"/>
              <w:rPr>
                <w:rFonts w:ascii="仿宋" w:hAnsi="仿宋" w:eastAsia="仿宋"/>
                <w:strike/>
                <w:color w:val="auto"/>
                <w:sz w:val="24"/>
                <w:szCs w:val="24"/>
                <w:highlight w:val="none"/>
              </w:rPr>
            </w:pPr>
            <w:r>
              <w:rPr>
                <w:rFonts w:hint="eastAsia" w:ascii="仿宋" w:hAnsi="仿宋" w:eastAsia="仿宋"/>
                <w:color w:val="auto"/>
                <w:sz w:val="24"/>
                <w:szCs w:val="24"/>
                <w:highlight w:val="none"/>
              </w:rPr>
              <w:t>投标人2021年1月1日至今具有同类项目业绩，每提供一个合同得0.5分，最高得1分（提供合同扫描件及项目验收报告，未提供不得分）。</w:t>
            </w:r>
          </w:p>
        </w:tc>
        <w:tc>
          <w:tcPr>
            <w:tcW w:w="770" w:type="dxa"/>
            <w:tcBorders>
              <w:top w:val="single" w:color="auto" w:sz="4" w:space="0"/>
              <w:left w:val="nil"/>
              <w:bottom w:val="single" w:color="auto" w:sz="4" w:space="0"/>
              <w:right w:val="single" w:color="auto" w:sz="4" w:space="0"/>
            </w:tcBorders>
            <w:noWrap w:val="0"/>
            <w:vAlign w:val="center"/>
          </w:tcPr>
          <w:p w14:paraId="6CF35699">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1分</w:t>
            </w:r>
          </w:p>
        </w:tc>
        <w:tc>
          <w:tcPr>
            <w:tcW w:w="969" w:type="dxa"/>
            <w:tcBorders>
              <w:top w:val="single" w:color="auto" w:sz="4" w:space="0"/>
              <w:left w:val="nil"/>
              <w:bottom w:val="single" w:color="auto" w:sz="4" w:space="0"/>
              <w:right w:val="single" w:color="auto" w:sz="4" w:space="0"/>
            </w:tcBorders>
            <w:noWrap w:val="0"/>
            <w:vAlign w:val="center"/>
          </w:tcPr>
          <w:p w14:paraId="08C39F3D">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客观</w:t>
            </w:r>
          </w:p>
        </w:tc>
      </w:tr>
      <w:tr w14:paraId="56B5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2326FD9B">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1679" w:type="dxa"/>
            <w:tcBorders>
              <w:top w:val="single" w:color="auto" w:sz="4" w:space="0"/>
              <w:left w:val="nil"/>
              <w:bottom w:val="single" w:color="auto" w:sz="4" w:space="0"/>
              <w:right w:val="single" w:color="auto" w:sz="4" w:space="0"/>
            </w:tcBorders>
            <w:noWrap w:val="0"/>
            <w:vAlign w:val="center"/>
          </w:tcPr>
          <w:p w14:paraId="30611F46">
            <w:pPr>
              <w:spacing w:line="340" w:lineRule="exact"/>
              <w:rPr>
                <w:rFonts w:ascii="仿宋" w:hAnsi="仿宋" w:eastAsia="仿宋"/>
                <w:color w:val="auto"/>
                <w:sz w:val="24"/>
                <w:szCs w:val="24"/>
                <w:highlight w:val="none"/>
              </w:rPr>
            </w:pPr>
            <w:r>
              <w:rPr>
                <w:rFonts w:hint="eastAsia" w:ascii="仿宋" w:hAnsi="仿宋" w:eastAsia="仿宋"/>
                <w:color w:val="auto"/>
                <w:spacing w:val="6"/>
                <w:sz w:val="24"/>
                <w:szCs w:val="24"/>
                <w:highlight w:val="none"/>
              </w:rPr>
              <w:t>服务响应（满足）程度</w:t>
            </w:r>
          </w:p>
        </w:tc>
        <w:tc>
          <w:tcPr>
            <w:tcW w:w="5076" w:type="dxa"/>
            <w:tcBorders>
              <w:top w:val="single" w:color="auto" w:sz="4" w:space="0"/>
              <w:left w:val="nil"/>
              <w:bottom w:val="single" w:color="auto" w:sz="4" w:space="0"/>
              <w:right w:val="single" w:color="auto" w:sz="4" w:space="0"/>
            </w:tcBorders>
            <w:noWrap w:val="0"/>
            <w:vAlign w:val="center"/>
          </w:tcPr>
          <w:p w14:paraId="4F3CE142">
            <w:pPr>
              <w:spacing w:line="340" w:lineRule="exact"/>
              <w:rPr>
                <w:rFonts w:ascii="仿宋" w:hAnsi="仿宋" w:eastAsia="仿宋"/>
                <w:color w:val="auto"/>
                <w:sz w:val="24"/>
                <w:szCs w:val="24"/>
                <w:highlight w:val="none"/>
              </w:rPr>
            </w:pPr>
            <w:r>
              <w:rPr>
                <w:rFonts w:hint="eastAsia" w:ascii="仿宋" w:hAnsi="仿宋" w:eastAsia="仿宋"/>
                <w:color w:val="auto"/>
                <w:spacing w:val="6"/>
                <w:sz w:val="24"/>
                <w:szCs w:val="24"/>
                <w:highlight w:val="none"/>
              </w:rPr>
              <w:t>根据采购需求中“具体内容及要求”响应（满足）程度：全部满足要求的，该项得满分；有偏离（负偏离）的，每项扣2分；负偏离4项及以上，</w:t>
            </w:r>
            <w:r>
              <w:rPr>
                <w:rFonts w:hint="eastAsia" w:ascii="仿宋" w:hAnsi="仿宋" w:eastAsia="仿宋"/>
                <w:color w:val="auto"/>
                <w:sz w:val="24"/>
                <w:szCs w:val="24"/>
                <w:highlight w:val="none"/>
              </w:rPr>
              <w:t>视为采购人不能接受的附加条件。</w:t>
            </w:r>
          </w:p>
        </w:tc>
        <w:tc>
          <w:tcPr>
            <w:tcW w:w="770" w:type="dxa"/>
            <w:tcBorders>
              <w:top w:val="single" w:color="auto" w:sz="4" w:space="0"/>
              <w:left w:val="nil"/>
              <w:bottom w:val="single" w:color="auto" w:sz="4" w:space="0"/>
              <w:right w:val="single" w:color="auto" w:sz="4" w:space="0"/>
            </w:tcBorders>
            <w:noWrap w:val="0"/>
            <w:vAlign w:val="center"/>
          </w:tcPr>
          <w:p w14:paraId="27578305">
            <w:pPr>
              <w:spacing w:line="340" w:lineRule="exact"/>
              <w:jc w:val="center"/>
              <w:rPr>
                <w:rFonts w:ascii="仿宋" w:hAnsi="仿宋" w:eastAsia="仿宋"/>
                <w:color w:val="auto"/>
                <w:sz w:val="24"/>
                <w:szCs w:val="24"/>
                <w:highlight w:val="none"/>
              </w:rPr>
            </w:pPr>
            <w:r>
              <w:rPr>
                <w:rFonts w:hint="eastAsia" w:ascii="仿宋" w:hAnsi="仿宋" w:eastAsia="仿宋"/>
                <w:color w:val="auto"/>
                <w:spacing w:val="6"/>
                <w:sz w:val="24"/>
                <w:szCs w:val="24"/>
                <w:highlight w:val="none"/>
              </w:rPr>
              <w:t>8分</w:t>
            </w:r>
          </w:p>
        </w:tc>
        <w:tc>
          <w:tcPr>
            <w:tcW w:w="969" w:type="dxa"/>
            <w:tcBorders>
              <w:top w:val="single" w:color="auto" w:sz="4" w:space="0"/>
              <w:left w:val="nil"/>
              <w:bottom w:val="single" w:color="auto" w:sz="4" w:space="0"/>
              <w:right w:val="single" w:color="auto" w:sz="4" w:space="0"/>
            </w:tcBorders>
            <w:noWrap w:val="0"/>
            <w:vAlign w:val="center"/>
          </w:tcPr>
          <w:p w14:paraId="70972528">
            <w:pPr>
              <w:spacing w:line="340" w:lineRule="exact"/>
              <w:jc w:val="center"/>
              <w:rPr>
                <w:rFonts w:ascii="仿宋" w:hAnsi="仿宋" w:eastAsia="仿宋"/>
                <w:color w:val="auto"/>
                <w:sz w:val="24"/>
                <w:szCs w:val="24"/>
                <w:highlight w:val="none"/>
              </w:rPr>
            </w:pPr>
            <w:r>
              <w:rPr>
                <w:rFonts w:hint="eastAsia" w:ascii="仿宋" w:hAnsi="仿宋" w:eastAsia="仿宋"/>
                <w:color w:val="auto"/>
                <w:spacing w:val="6"/>
                <w:sz w:val="24"/>
                <w:szCs w:val="24"/>
                <w:highlight w:val="none"/>
              </w:rPr>
              <w:t>客观</w:t>
            </w:r>
          </w:p>
        </w:tc>
      </w:tr>
      <w:tr w14:paraId="76FE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6DE78CCA">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w:t>
            </w:r>
          </w:p>
        </w:tc>
        <w:tc>
          <w:tcPr>
            <w:tcW w:w="1679" w:type="dxa"/>
            <w:tcBorders>
              <w:top w:val="single" w:color="auto" w:sz="4" w:space="0"/>
              <w:left w:val="nil"/>
              <w:bottom w:val="single" w:color="auto" w:sz="4" w:space="0"/>
              <w:right w:val="single" w:color="auto" w:sz="4" w:space="0"/>
            </w:tcBorders>
            <w:noWrap w:val="0"/>
            <w:vAlign w:val="center"/>
          </w:tcPr>
          <w:p w14:paraId="4E5DF32B">
            <w:pPr>
              <w:spacing w:line="340" w:lineRule="exact"/>
              <w:rPr>
                <w:rFonts w:ascii="仿宋" w:hAnsi="仿宋" w:eastAsia="仿宋"/>
                <w:color w:val="auto"/>
                <w:spacing w:val="6"/>
                <w:sz w:val="24"/>
                <w:szCs w:val="24"/>
                <w:highlight w:val="none"/>
              </w:rPr>
            </w:pPr>
            <w:r>
              <w:rPr>
                <w:rFonts w:hint="eastAsia" w:ascii="仿宋" w:hAnsi="仿宋" w:eastAsia="仿宋"/>
                <w:color w:val="auto"/>
                <w:sz w:val="24"/>
                <w:szCs w:val="24"/>
                <w:highlight w:val="none"/>
              </w:rPr>
              <w:t>对本项目的理解情况</w:t>
            </w:r>
          </w:p>
        </w:tc>
        <w:tc>
          <w:tcPr>
            <w:tcW w:w="5076" w:type="dxa"/>
            <w:tcBorders>
              <w:top w:val="single" w:color="auto" w:sz="4" w:space="0"/>
              <w:left w:val="nil"/>
              <w:bottom w:val="single" w:color="auto" w:sz="4" w:space="0"/>
              <w:right w:val="single" w:color="auto" w:sz="4" w:space="0"/>
            </w:tcBorders>
            <w:noWrap w:val="0"/>
            <w:vAlign w:val="center"/>
          </w:tcPr>
          <w:p w14:paraId="2917880B">
            <w:pPr>
              <w:spacing w:line="340" w:lineRule="exact"/>
              <w:jc w:val="left"/>
              <w:rPr>
                <w:rFonts w:ascii="仿宋" w:hAnsi="仿宋" w:eastAsia="仿宋"/>
                <w:color w:val="auto"/>
                <w:spacing w:val="6"/>
                <w:sz w:val="24"/>
                <w:szCs w:val="24"/>
                <w:highlight w:val="none"/>
              </w:rPr>
            </w:pPr>
            <w:r>
              <w:rPr>
                <w:rFonts w:hint="eastAsia" w:ascii="仿宋" w:hAnsi="仿宋" w:eastAsia="仿宋"/>
                <w:color w:val="auto"/>
                <w:sz w:val="24"/>
                <w:szCs w:val="24"/>
                <w:highlight w:val="none"/>
              </w:rPr>
              <w:t>工作重点难点分析及措施，分析深刻到位，针对采购需求及实际特点、有利于采购标的实现及合同履约。（评分范围：5</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4</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0）</w:t>
            </w:r>
          </w:p>
        </w:tc>
        <w:tc>
          <w:tcPr>
            <w:tcW w:w="770" w:type="dxa"/>
            <w:tcBorders>
              <w:top w:val="single" w:color="auto" w:sz="4" w:space="0"/>
              <w:left w:val="nil"/>
              <w:bottom w:val="single" w:color="auto" w:sz="4" w:space="0"/>
              <w:right w:val="single" w:color="auto" w:sz="4" w:space="0"/>
            </w:tcBorders>
            <w:noWrap w:val="0"/>
            <w:vAlign w:val="center"/>
          </w:tcPr>
          <w:p w14:paraId="66A05711">
            <w:pPr>
              <w:spacing w:line="340" w:lineRule="exact"/>
              <w:jc w:val="center"/>
              <w:rPr>
                <w:rFonts w:ascii="仿宋" w:hAnsi="仿宋" w:eastAsia="仿宋"/>
                <w:color w:val="auto"/>
                <w:spacing w:val="6"/>
                <w:sz w:val="24"/>
                <w:szCs w:val="24"/>
                <w:highlight w:val="none"/>
              </w:rPr>
            </w:pPr>
            <w:r>
              <w:rPr>
                <w:rFonts w:hint="eastAsia" w:ascii="仿宋" w:hAnsi="仿宋" w:eastAsia="仿宋"/>
                <w:color w:val="auto"/>
                <w:sz w:val="24"/>
                <w:szCs w:val="24"/>
                <w:highlight w:val="none"/>
              </w:rPr>
              <w:t>5分</w:t>
            </w:r>
          </w:p>
        </w:tc>
        <w:tc>
          <w:tcPr>
            <w:tcW w:w="969" w:type="dxa"/>
            <w:tcBorders>
              <w:top w:val="single" w:color="auto" w:sz="4" w:space="0"/>
              <w:left w:val="nil"/>
              <w:bottom w:val="single" w:color="auto" w:sz="4" w:space="0"/>
              <w:right w:val="single" w:color="auto" w:sz="4" w:space="0"/>
            </w:tcBorders>
            <w:noWrap w:val="0"/>
            <w:vAlign w:val="center"/>
          </w:tcPr>
          <w:p w14:paraId="57BED958">
            <w:pPr>
              <w:spacing w:line="340" w:lineRule="exact"/>
              <w:jc w:val="center"/>
              <w:rPr>
                <w:rFonts w:ascii="仿宋" w:hAnsi="仿宋" w:eastAsia="仿宋"/>
                <w:color w:val="auto"/>
                <w:spacing w:val="6"/>
                <w:sz w:val="24"/>
                <w:szCs w:val="24"/>
                <w:highlight w:val="none"/>
              </w:rPr>
            </w:pPr>
            <w:r>
              <w:rPr>
                <w:rFonts w:hint="eastAsia" w:ascii="仿宋" w:hAnsi="仿宋" w:eastAsia="仿宋"/>
                <w:color w:val="auto"/>
                <w:sz w:val="24"/>
                <w:szCs w:val="24"/>
                <w:highlight w:val="none"/>
              </w:rPr>
              <w:t>主观</w:t>
            </w:r>
          </w:p>
        </w:tc>
      </w:tr>
      <w:tr w14:paraId="604A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83" w:type="dxa"/>
            <w:vMerge w:val="restart"/>
            <w:tcBorders>
              <w:top w:val="nil"/>
              <w:left w:val="single" w:color="auto" w:sz="4" w:space="0"/>
              <w:bottom w:val="single" w:color="auto" w:sz="4" w:space="0"/>
              <w:right w:val="single" w:color="auto" w:sz="4" w:space="0"/>
            </w:tcBorders>
            <w:shd w:val="clear" w:color="auto" w:fill="auto"/>
            <w:noWrap w:val="0"/>
            <w:vAlign w:val="center"/>
          </w:tcPr>
          <w:p w14:paraId="60F4FBC6">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w:t>
            </w:r>
          </w:p>
        </w:tc>
        <w:tc>
          <w:tcPr>
            <w:tcW w:w="1679" w:type="dxa"/>
            <w:vMerge w:val="restart"/>
            <w:tcBorders>
              <w:top w:val="nil"/>
              <w:left w:val="nil"/>
              <w:bottom w:val="single" w:color="auto" w:sz="4" w:space="0"/>
              <w:right w:val="single" w:color="auto" w:sz="4" w:space="0"/>
            </w:tcBorders>
            <w:shd w:val="clear" w:color="auto" w:fill="auto"/>
            <w:noWrap w:val="0"/>
            <w:vAlign w:val="center"/>
          </w:tcPr>
          <w:p w14:paraId="6CC734FB">
            <w:pPr>
              <w:spacing w:line="3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发现问题数量及其文字报告</w:t>
            </w:r>
          </w:p>
        </w:tc>
        <w:tc>
          <w:tcPr>
            <w:tcW w:w="5076" w:type="dxa"/>
            <w:tcBorders>
              <w:top w:val="single" w:color="auto" w:sz="4" w:space="0"/>
              <w:left w:val="nil"/>
              <w:bottom w:val="single" w:color="auto" w:sz="4" w:space="0"/>
              <w:right w:val="single" w:color="auto" w:sz="4" w:space="0"/>
            </w:tcBorders>
            <w:shd w:val="clear" w:color="auto" w:fill="auto"/>
            <w:noWrap w:val="0"/>
            <w:vAlign w:val="center"/>
          </w:tcPr>
          <w:p w14:paraId="400BD585">
            <w:pPr>
              <w:spacing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4.1从</w:t>
            </w:r>
            <w:r>
              <w:rPr>
                <w:rFonts w:hint="eastAsia" w:ascii="仿宋" w:hAnsi="仿宋" w:eastAsia="仿宋"/>
                <w:color w:val="auto"/>
                <w:sz w:val="24"/>
                <w:szCs w:val="24"/>
                <w:highlight w:val="none"/>
                <w:lang w:val="en-US" w:eastAsia="zh-CN"/>
              </w:rPr>
              <w:t>2024</w:t>
            </w:r>
            <w:r>
              <w:rPr>
                <w:rFonts w:hint="eastAsia" w:ascii="仿宋" w:hAnsi="仿宋" w:eastAsia="仿宋"/>
                <w:color w:val="auto"/>
                <w:sz w:val="24"/>
                <w:szCs w:val="24"/>
                <w:highlight w:val="none"/>
              </w:rPr>
              <w:t>年1月至</w:t>
            </w:r>
            <w:r>
              <w:rPr>
                <w:rFonts w:hint="eastAsia" w:ascii="仿宋" w:hAnsi="仿宋" w:eastAsia="仿宋"/>
                <w:color w:val="auto"/>
                <w:sz w:val="24"/>
                <w:szCs w:val="24"/>
                <w:highlight w:val="none"/>
                <w:lang w:val="en-US" w:eastAsia="zh-CN"/>
              </w:rPr>
              <w:t>2025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月，投标人在其服务对象发现的广播电视节目问题数量及其文字报告（提供有服务单位盖章的证明材料），大于等于200个得5分；每少40个减1分，以此类推。（评分范围：5</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4</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0）</w:t>
            </w:r>
          </w:p>
        </w:tc>
        <w:tc>
          <w:tcPr>
            <w:tcW w:w="770" w:type="dxa"/>
            <w:tcBorders>
              <w:top w:val="single" w:color="auto" w:sz="4" w:space="0"/>
              <w:left w:val="nil"/>
              <w:bottom w:val="single" w:color="auto" w:sz="4" w:space="0"/>
              <w:right w:val="single" w:color="auto" w:sz="4" w:space="0"/>
            </w:tcBorders>
            <w:shd w:val="clear" w:color="auto" w:fill="FFFFFF"/>
            <w:noWrap w:val="0"/>
            <w:vAlign w:val="center"/>
          </w:tcPr>
          <w:p w14:paraId="5D7CB4DB">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5分</w:t>
            </w:r>
          </w:p>
        </w:tc>
        <w:tc>
          <w:tcPr>
            <w:tcW w:w="969" w:type="dxa"/>
            <w:tcBorders>
              <w:top w:val="single" w:color="auto" w:sz="4" w:space="0"/>
              <w:left w:val="nil"/>
              <w:bottom w:val="single" w:color="auto" w:sz="4" w:space="0"/>
              <w:right w:val="single" w:color="auto" w:sz="4" w:space="0"/>
            </w:tcBorders>
            <w:noWrap w:val="0"/>
            <w:vAlign w:val="center"/>
          </w:tcPr>
          <w:p w14:paraId="33264179">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客观</w:t>
            </w:r>
          </w:p>
        </w:tc>
      </w:tr>
      <w:tr w14:paraId="1ADB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8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B1A0A8E">
            <w:pPr>
              <w:widowControl/>
              <w:adjustRightInd/>
              <w:jc w:val="left"/>
              <w:rPr>
                <w:rFonts w:ascii="仿宋" w:hAnsi="仿宋" w:eastAsia="仿宋"/>
                <w:color w:val="auto"/>
                <w:sz w:val="24"/>
                <w:szCs w:val="24"/>
                <w:highlight w:val="none"/>
              </w:rPr>
            </w:pPr>
          </w:p>
        </w:tc>
        <w:tc>
          <w:tcPr>
            <w:tcW w:w="1679" w:type="dxa"/>
            <w:vMerge w:val="continue"/>
            <w:tcBorders>
              <w:top w:val="nil"/>
              <w:left w:val="nil"/>
              <w:bottom w:val="single" w:color="auto" w:sz="4" w:space="0"/>
              <w:right w:val="single" w:color="auto" w:sz="4" w:space="0"/>
            </w:tcBorders>
            <w:shd w:val="clear" w:color="auto" w:fill="auto"/>
            <w:noWrap w:val="0"/>
            <w:vAlign w:val="center"/>
          </w:tcPr>
          <w:p w14:paraId="7765EAD8">
            <w:pPr>
              <w:widowControl/>
              <w:adjustRightInd/>
              <w:jc w:val="left"/>
              <w:rPr>
                <w:rFonts w:ascii="仿宋" w:hAnsi="仿宋" w:eastAsia="仿宋"/>
                <w:color w:val="auto"/>
                <w:sz w:val="24"/>
                <w:szCs w:val="24"/>
                <w:highlight w:val="none"/>
              </w:rPr>
            </w:pPr>
          </w:p>
        </w:tc>
        <w:tc>
          <w:tcPr>
            <w:tcW w:w="5076" w:type="dxa"/>
            <w:tcBorders>
              <w:top w:val="single" w:color="auto" w:sz="4" w:space="0"/>
              <w:left w:val="nil"/>
              <w:bottom w:val="single" w:color="auto" w:sz="4" w:space="0"/>
              <w:right w:val="single" w:color="auto" w:sz="4" w:space="0"/>
            </w:tcBorders>
            <w:shd w:val="clear" w:color="auto" w:fill="auto"/>
            <w:noWrap w:val="0"/>
            <w:vAlign w:val="center"/>
          </w:tcPr>
          <w:p w14:paraId="69FDAABE">
            <w:pPr>
              <w:spacing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4.2从</w:t>
            </w:r>
            <w:r>
              <w:rPr>
                <w:rFonts w:hint="eastAsia" w:ascii="仿宋" w:hAnsi="仿宋" w:eastAsia="仿宋"/>
                <w:color w:val="auto"/>
                <w:sz w:val="24"/>
                <w:szCs w:val="24"/>
                <w:highlight w:val="none"/>
                <w:lang w:val="en-US" w:eastAsia="zh-CN"/>
              </w:rPr>
              <w:t>2024</w:t>
            </w:r>
            <w:r>
              <w:rPr>
                <w:rFonts w:hint="eastAsia" w:ascii="仿宋" w:hAnsi="仿宋" w:eastAsia="仿宋"/>
                <w:color w:val="auto"/>
                <w:sz w:val="24"/>
                <w:szCs w:val="24"/>
                <w:highlight w:val="none"/>
              </w:rPr>
              <w:t>年1月至</w:t>
            </w:r>
            <w:r>
              <w:rPr>
                <w:rFonts w:hint="eastAsia" w:ascii="仿宋" w:hAnsi="仿宋" w:eastAsia="仿宋"/>
                <w:color w:val="auto"/>
                <w:sz w:val="24"/>
                <w:szCs w:val="24"/>
                <w:highlight w:val="none"/>
                <w:lang w:val="en-US" w:eastAsia="zh-CN"/>
              </w:rPr>
              <w:t>2025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月，投标人在其服务对象发现的网络视听节目问题数量及其文字报告（提供有服务单位盖章的证明材料），大于等于200个得5分；每少40个减1分，以此类推。（评分范围：5</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4</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0）</w:t>
            </w:r>
          </w:p>
        </w:tc>
        <w:tc>
          <w:tcPr>
            <w:tcW w:w="770" w:type="dxa"/>
            <w:tcBorders>
              <w:top w:val="single" w:color="auto" w:sz="4" w:space="0"/>
              <w:left w:val="nil"/>
              <w:bottom w:val="single" w:color="auto" w:sz="4" w:space="0"/>
              <w:right w:val="single" w:color="auto" w:sz="4" w:space="0"/>
            </w:tcBorders>
            <w:shd w:val="clear" w:color="auto" w:fill="FFFFFF"/>
            <w:noWrap w:val="0"/>
            <w:vAlign w:val="center"/>
          </w:tcPr>
          <w:p w14:paraId="6CACE323">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5分</w:t>
            </w:r>
          </w:p>
        </w:tc>
        <w:tc>
          <w:tcPr>
            <w:tcW w:w="969" w:type="dxa"/>
            <w:tcBorders>
              <w:top w:val="single" w:color="auto" w:sz="4" w:space="0"/>
              <w:left w:val="nil"/>
              <w:bottom w:val="single" w:color="auto" w:sz="4" w:space="0"/>
              <w:right w:val="single" w:color="auto" w:sz="4" w:space="0"/>
            </w:tcBorders>
            <w:noWrap w:val="0"/>
            <w:vAlign w:val="center"/>
          </w:tcPr>
          <w:p w14:paraId="69C7258B">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客观</w:t>
            </w:r>
          </w:p>
        </w:tc>
      </w:tr>
      <w:tr w14:paraId="0391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3" w:type="dxa"/>
            <w:vMerge w:val="restart"/>
            <w:tcBorders>
              <w:top w:val="nil"/>
              <w:left w:val="single" w:color="auto" w:sz="4" w:space="0"/>
              <w:bottom w:val="single" w:color="auto" w:sz="4" w:space="0"/>
              <w:right w:val="single" w:color="auto" w:sz="4" w:space="0"/>
            </w:tcBorders>
            <w:noWrap w:val="0"/>
            <w:vAlign w:val="center"/>
          </w:tcPr>
          <w:p w14:paraId="6F960BE0">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w:t>
            </w:r>
          </w:p>
        </w:tc>
        <w:tc>
          <w:tcPr>
            <w:tcW w:w="1679" w:type="dxa"/>
            <w:vMerge w:val="restart"/>
            <w:tcBorders>
              <w:top w:val="nil"/>
              <w:left w:val="nil"/>
              <w:bottom w:val="single" w:color="auto" w:sz="4" w:space="0"/>
              <w:right w:val="single" w:color="auto" w:sz="4" w:space="0"/>
            </w:tcBorders>
            <w:noWrap w:val="0"/>
            <w:vAlign w:val="center"/>
          </w:tcPr>
          <w:p w14:paraId="594BE356">
            <w:pPr>
              <w:spacing w:line="3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服务方案</w:t>
            </w:r>
          </w:p>
        </w:tc>
        <w:tc>
          <w:tcPr>
            <w:tcW w:w="5076" w:type="dxa"/>
            <w:tcBorders>
              <w:top w:val="single" w:color="auto" w:sz="4" w:space="0"/>
              <w:left w:val="nil"/>
              <w:bottom w:val="single" w:color="auto" w:sz="4" w:space="0"/>
              <w:right w:val="single" w:color="auto" w:sz="4" w:space="0"/>
            </w:tcBorders>
            <w:noWrap w:val="0"/>
            <w:vAlign w:val="center"/>
          </w:tcPr>
          <w:p w14:paraId="5F30BA71">
            <w:pPr>
              <w:spacing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5.1提供“广电节目数据采集、分类、筛查服务”方案，针对采购需求及实际特点、有利于采购标的实现及合同履约。（评分范围：5</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4</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0）</w:t>
            </w:r>
          </w:p>
        </w:tc>
        <w:tc>
          <w:tcPr>
            <w:tcW w:w="770" w:type="dxa"/>
            <w:tcBorders>
              <w:top w:val="single" w:color="auto" w:sz="4" w:space="0"/>
              <w:left w:val="nil"/>
              <w:bottom w:val="single" w:color="auto" w:sz="4" w:space="0"/>
              <w:right w:val="single" w:color="auto" w:sz="4" w:space="0"/>
            </w:tcBorders>
            <w:noWrap w:val="0"/>
            <w:vAlign w:val="center"/>
          </w:tcPr>
          <w:p w14:paraId="7B328C5D">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5分</w:t>
            </w:r>
          </w:p>
        </w:tc>
        <w:tc>
          <w:tcPr>
            <w:tcW w:w="969" w:type="dxa"/>
            <w:tcBorders>
              <w:top w:val="single" w:color="auto" w:sz="4" w:space="0"/>
              <w:left w:val="nil"/>
              <w:bottom w:val="single" w:color="auto" w:sz="4" w:space="0"/>
              <w:right w:val="single" w:color="auto" w:sz="4" w:space="0"/>
            </w:tcBorders>
            <w:noWrap w:val="0"/>
            <w:vAlign w:val="center"/>
          </w:tcPr>
          <w:p w14:paraId="3B8D7AF6">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w:t>
            </w:r>
          </w:p>
        </w:tc>
      </w:tr>
      <w:tr w14:paraId="3532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583" w:type="dxa"/>
            <w:vMerge w:val="continue"/>
            <w:tcBorders>
              <w:top w:val="nil"/>
              <w:left w:val="single" w:color="auto" w:sz="4" w:space="0"/>
              <w:bottom w:val="single" w:color="auto" w:sz="4" w:space="0"/>
              <w:right w:val="single" w:color="auto" w:sz="4" w:space="0"/>
            </w:tcBorders>
            <w:noWrap w:val="0"/>
            <w:vAlign w:val="center"/>
          </w:tcPr>
          <w:p w14:paraId="7DB31061">
            <w:pPr>
              <w:widowControl/>
              <w:adjustRightInd/>
              <w:jc w:val="left"/>
              <w:rPr>
                <w:rFonts w:ascii="仿宋" w:hAnsi="仿宋" w:eastAsia="仿宋"/>
                <w:color w:val="auto"/>
                <w:sz w:val="24"/>
                <w:szCs w:val="24"/>
                <w:highlight w:val="none"/>
              </w:rPr>
            </w:pPr>
          </w:p>
        </w:tc>
        <w:tc>
          <w:tcPr>
            <w:tcW w:w="1679" w:type="dxa"/>
            <w:vMerge w:val="continue"/>
            <w:tcBorders>
              <w:top w:val="nil"/>
              <w:left w:val="nil"/>
              <w:bottom w:val="single" w:color="auto" w:sz="4" w:space="0"/>
              <w:right w:val="single" w:color="auto" w:sz="4" w:space="0"/>
            </w:tcBorders>
            <w:noWrap w:val="0"/>
            <w:vAlign w:val="center"/>
          </w:tcPr>
          <w:p w14:paraId="0527C69F">
            <w:pPr>
              <w:widowControl/>
              <w:adjustRightInd/>
              <w:jc w:val="left"/>
              <w:rPr>
                <w:rFonts w:ascii="仿宋" w:hAnsi="仿宋" w:eastAsia="仿宋"/>
                <w:color w:val="auto"/>
                <w:sz w:val="24"/>
                <w:szCs w:val="24"/>
                <w:highlight w:val="none"/>
              </w:rPr>
            </w:pPr>
          </w:p>
        </w:tc>
        <w:tc>
          <w:tcPr>
            <w:tcW w:w="5076" w:type="dxa"/>
            <w:tcBorders>
              <w:top w:val="single" w:color="auto" w:sz="4" w:space="0"/>
              <w:left w:val="nil"/>
              <w:bottom w:val="single" w:color="auto" w:sz="4" w:space="0"/>
              <w:right w:val="single" w:color="auto" w:sz="4" w:space="0"/>
            </w:tcBorders>
            <w:noWrap w:val="0"/>
            <w:vAlign w:val="center"/>
          </w:tcPr>
          <w:p w14:paraId="34F84B13">
            <w:pPr>
              <w:spacing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5.2提供“广电节目专项数据服务”方案，针对采购需求及实际特点、有利于采购标的实现及合同履约。（评分范围：5</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4</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0）</w:t>
            </w:r>
          </w:p>
        </w:tc>
        <w:tc>
          <w:tcPr>
            <w:tcW w:w="770" w:type="dxa"/>
            <w:tcBorders>
              <w:top w:val="single" w:color="auto" w:sz="4" w:space="0"/>
              <w:left w:val="nil"/>
              <w:bottom w:val="single" w:color="auto" w:sz="4" w:space="0"/>
              <w:right w:val="single" w:color="auto" w:sz="4" w:space="0"/>
            </w:tcBorders>
            <w:noWrap w:val="0"/>
            <w:vAlign w:val="center"/>
          </w:tcPr>
          <w:p w14:paraId="47AAF121">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5分</w:t>
            </w:r>
          </w:p>
        </w:tc>
        <w:tc>
          <w:tcPr>
            <w:tcW w:w="969" w:type="dxa"/>
            <w:tcBorders>
              <w:top w:val="single" w:color="auto" w:sz="4" w:space="0"/>
              <w:left w:val="nil"/>
              <w:bottom w:val="single" w:color="auto" w:sz="4" w:space="0"/>
              <w:right w:val="single" w:color="auto" w:sz="4" w:space="0"/>
            </w:tcBorders>
            <w:noWrap w:val="0"/>
            <w:vAlign w:val="center"/>
          </w:tcPr>
          <w:p w14:paraId="47CBAB72">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w:t>
            </w:r>
          </w:p>
        </w:tc>
      </w:tr>
      <w:tr w14:paraId="773D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83" w:type="dxa"/>
            <w:vMerge w:val="continue"/>
            <w:tcBorders>
              <w:top w:val="nil"/>
              <w:left w:val="single" w:color="auto" w:sz="4" w:space="0"/>
              <w:bottom w:val="single" w:color="auto" w:sz="4" w:space="0"/>
              <w:right w:val="single" w:color="auto" w:sz="4" w:space="0"/>
            </w:tcBorders>
            <w:noWrap w:val="0"/>
            <w:vAlign w:val="center"/>
          </w:tcPr>
          <w:p w14:paraId="1C24EDAD">
            <w:pPr>
              <w:widowControl/>
              <w:adjustRightInd/>
              <w:jc w:val="left"/>
              <w:rPr>
                <w:rFonts w:ascii="仿宋" w:hAnsi="仿宋" w:eastAsia="仿宋"/>
                <w:color w:val="auto"/>
                <w:sz w:val="24"/>
                <w:szCs w:val="24"/>
                <w:highlight w:val="none"/>
              </w:rPr>
            </w:pPr>
          </w:p>
        </w:tc>
        <w:tc>
          <w:tcPr>
            <w:tcW w:w="1679" w:type="dxa"/>
            <w:vMerge w:val="continue"/>
            <w:tcBorders>
              <w:top w:val="nil"/>
              <w:left w:val="nil"/>
              <w:bottom w:val="single" w:color="auto" w:sz="4" w:space="0"/>
              <w:right w:val="single" w:color="auto" w:sz="4" w:space="0"/>
            </w:tcBorders>
            <w:noWrap w:val="0"/>
            <w:vAlign w:val="center"/>
          </w:tcPr>
          <w:p w14:paraId="558C148D">
            <w:pPr>
              <w:widowControl/>
              <w:adjustRightInd/>
              <w:jc w:val="left"/>
              <w:rPr>
                <w:rFonts w:ascii="仿宋" w:hAnsi="仿宋" w:eastAsia="仿宋"/>
                <w:color w:val="auto"/>
                <w:sz w:val="24"/>
                <w:szCs w:val="24"/>
                <w:highlight w:val="none"/>
              </w:rPr>
            </w:pPr>
          </w:p>
        </w:tc>
        <w:tc>
          <w:tcPr>
            <w:tcW w:w="5076" w:type="dxa"/>
            <w:tcBorders>
              <w:top w:val="single" w:color="auto" w:sz="4" w:space="0"/>
              <w:left w:val="nil"/>
              <w:bottom w:val="single" w:color="auto" w:sz="4" w:space="0"/>
              <w:right w:val="single" w:color="auto" w:sz="4" w:space="0"/>
            </w:tcBorders>
            <w:noWrap w:val="0"/>
            <w:vAlign w:val="center"/>
          </w:tcPr>
          <w:p w14:paraId="28896FB1">
            <w:pPr>
              <w:spacing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5.3提供“广电节目舆情数据服务”方案，针对采购需求及实际特点、有利于采购标的实现及合同履约。（评分范围：5</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4</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0）</w:t>
            </w:r>
          </w:p>
        </w:tc>
        <w:tc>
          <w:tcPr>
            <w:tcW w:w="770" w:type="dxa"/>
            <w:tcBorders>
              <w:top w:val="single" w:color="auto" w:sz="4" w:space="0"/>
              <w:left w:val="nil"/>
              <w:bottom w:val="single" w:color="auto" w:sz="4" w:space="0"/>
              <w:right w:val="single" w:color="auto" w:sz="4" w:space="0"/>
            </w:tcBorders>
            <w:noWrap w:val="0"/>
            <w:vAlign w:val="center"/>
          </w:tcPr>
          <w:p w14:paraId="0A6257AA">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5分</w:t>
            </w:r>
          </w:p>
        </w:tc>
        <w:tc>
          <w:tcPr>
            <w:tcW w:w="969" w:type="dxa"/>
            <w:tcBorders>
              <w:top w:val="single" w:color="auto" w:sz="4" w:space="0"/>
              <w:left w:val="nil"/>
              <w:bottom w:val="single" w:color="auto" w:sz="4" w:space="0"/>
              <w:right w:val="single" w:color="auto" w:sz="4" w:space="0"/>
            </w:tcBorders>
            <w:noWrap w:val="0"/>
            <w:vAlign w:val="center"/>
          </w:tcPr>
          <w:p w14:paraId="72BA6678">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w:t>
            </w:r>
          </w:p>
        </w:tc>
      </w:tr>
      <w:tr w14:paraId="75C8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583" w:type="dxa"/>
            <w:vMerge w:val="continue"/>
            <w:tcBorders>
              <w:top w:val="nil"/>
              <w:left w:val="single" w:color="auto" w:sz="4" w:space="0"/>
              <w:bottom w:val="single" w:color="auto" w:sz="4" w:space="0"/>
              <w:right w:val="single" w:color="auto" w:sz="4" w:space="0"/>
            </w:tcBorders>
            <w:noWrap w:val="0"/>
            <w:vAlign w:val="center"/>
          </w:tcPr>
          <w:p w14:paraId="2BB9A563">
            <w:pPr>
              <w:widowControl/>
              <w:adjustRightInd/>
              <w:jc w:val="left"/>
              <w:rPr>
                <w:rFonts w:ascii="仿宋" w:hAnsi="仿宋" w:eastAsia="仿宋"/>
                <w:color w:val="auto"/>
                <w:sz w:val="24"/>
                <w:szCs w:val="24"/>
                <w:highlight w:val="none"/>
              </w:rPr>
            </w:pPr>
          </w:p>
        </w:tc>
        <w:tc>
          <w:tcPr>
            <w:tcW w:w="1679" w:type="dxa"/>
            <w:vMerge w:val="continue"/>
            <w:tcBorders>
              <w:top w:val="nil"/>
              <w:left w:val="nil"/>
              <w:bottom w:val="single" w:color="auto" w:sz="4" w:space="0"/>
              <w:right w:val="single" w:color="auto" w:sz="4" w:space="0"/>
            </w:tcBorders>
            <w:noWrap w:val="0"/>
            <w:vAlign w:val="center"/>
          </w:tcPr>
          <w:p w14:paraId="4689D05C">
            <w:pPr>
              <w:widowControl/>
              <w:adjustRightInd/>
              <w:jc w:val="left"/>
              <w:rPr>
                <w:rFonts w:ascii="仿宋" w:hAnsi="仿宋" w:eastAsia="仿宋"/>
                <w:color w:val="auto"/>
                <w:sz w:val="24"/>
                <w:szCs w:val="24"/>
                <w:highlight w:val="none"/>
              </w:rPr>
            </w:pPr>
          </w:p>
        </w:tc>
        <w:tc>
          <w:tcPr>
            <w:tcW w:w="5076" w:type="dxa"/>
            <w:tcBorders>
              <w:top w:val="single" w:color="auto" w:sz="4" w:space="0"/>
              <w:left w:val="nil"/>
              <w:bottom w:val="single" w:color="auto" w:sz="4" w:space="0"/>
              <w:right w:val="single" w:color="auto" w:sz="4" w:space="0"/>
            </w:tcBorders>
            <w:noWrap w:val="0"/>
            <w:vAlign w:val="center"/>
          </w:tcPr>
          <w:p w14:paraId="5A75E122">
            <w:pPr>
              <w:spacing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5.4提供“持证和备案网络视听媒体节目数据采集、分类、筛查服务”方案，针对采购需求及实际特点、有利于采购标的实现及合同履约。（评分范围：5</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4</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0）</w:t>
            </w:r>
          </w:p>
        </w:tc>
        <w:tc>
          <w:tcPr>
            <w:tcW w:w="770" w:type="dxa"/>
            <w:tcBorders>
              <w:top w:val="single" w:color="auto" w:sz="4" w:space="0"/>
              <w:left w:val="nil"/>
              <w:bottom w:val="single" w:color="auto" w:sz="4" w:space="0"/>
              <w:right w:val="single" w:color="auto" w:sz="4" w:space="0"/>
            </w:tcBorders>
            <w:noWrap w:val="0"/>
            <w:vAlign w:val="center"/>
          </w:tcPr>
          <w:p w14:paraId="22A3440C">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5分</w:t>
            </w:r>
          </w:p>
        </w:tc>
        <w:tc>
          <w:tcPr>
            <w:tcW w:w="969" w:type="dxa"/>
            <w:tcBorders>
              <w:top w:val="single" w:color="auto" w:sz="4" w:space="0"/>
              <w:left w:val="nil"/>
              <w:bottom w:val="single" w:color="auto" w:sz="4" w:space="0"/>
              <w:right w:val="single" w:color="auto" w:sz="4" w:space="0"/>
            </w:tcBorders>
            <w:noWrap w:val="0"/>
            <w:vAlign w:val="center"/>
          </w:tcPr>
          <w:p w14:paraId="0DFBD534">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w:t>
            </w:r>
          </w:p>
        </w:tc>
      </w:tr>
      <w:tr w14:paraId="3372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3" w:type="dxa"/>
            <w:vMerge w:val="continue"/>
            <w:tcBorders>
              <w:top w:val="nil"/>
              <w:left w:val="single" w:color="auto" w:sz="4" w:space="0"/>
              <w:bottom w:val="single" w:color="auto" w:sz="4" w:space="0"/>
              <w:right w:val="single" w:color="auto" w:sz="4" w:space="0"/>
            </w:tcBorders>
            <w:noWrap w:val="0"/>
            <w:vAlign w:val="center"/>
          </w:tcPr>
          <w:p w14:paraId="46201057">
            <w:pPr>
              <w:widowControl/>
              <w:adjustRightInd/>
              <w:jc w:val="left"/>
              <w:rPr>
                <w:rFonts w:ascii="仿宋" w:hAnsi="仿宋" w:eastAsia="仿宋"/>
                <w:color w:val="auto"/>
                <w:sz w:val="24"/>
                <w:szCs w:val="24"/>
                <w:highlight w:val="none"/>
              </w:rPr>
            </w:pPr>
          </w:p>
        </w:tc>
        <w:tc>
          <w:tcPr>
            <w:tcW w:w="1679" w:type="dxa"/>
            <w:vMerge w:val="continue"/>
            <w:tcBorders>
              <w:top w:val="nil"/>
              <w:left w:val="nil"/>
              <w:bottom w:val="single" w:color="auto" w:sz="4" w:space="0"/>
              <w:right w:val="single" w:color="auto" w:sz="4" w:space="0"/>
            </w:tcBorders>
            <w:noWrap w:val="0"/>
            <w:vAlign w:val="center"/>
          </w:tcPr>
          <w:p w14:paraId="757C8469">
            <w:pPr>
              <w:widowControl/>
              <w:adjustRightInd/>
              <w:jc w:val="left"/>
              <w:rPr>
                <w:rFonts w:ascii="仿宋" w:hAnsi="仿宋" w:eastAsia="仿宋"/>
                <w:color w:val="auto"/>
                <w:sz w:val="24"/>
                <w:szCs w:val="24"/>
                <w:highlight w:val="none"/>
              </w:rPr>
            </w:pPr>
          </w:p>
        </w:tc>
        <w:tc>
          <w:tcPr>
            <w:tcW w:w="5076" w:type="dxa"/>
            <w:tcBorders>
              <w:top w:val="single" w:color="auto" w:sz="4" w:space="0"/>
              <w:left w:val="nil"/>
              <w:bottom w:val="single" w:color="auto" w:sz="4" w:space="0"/>
              <w:right w:val="single" w:color="auto" w:sz="4" w:space="0"/>
            </w:tcBorders>
            <w:noWrap w:val="0"/>
            <w:vAlign w:val="center"/>
          </w:tcPr>
          <w:p w14:paraId="311F7FF3">
            <w:pPr>
              <w:spacing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5.5提供“持证和备案网络视听媒体节目专项数据服务”方案，针对采购需求及实际特点、有利于采购标的实现及合同履约。</w:t>
            </w:r>
          </w:p>
          <w:p w14:paraId="2E581DF4">
            <w:pPr>
              <w:pStyle w:val="257"/>
              <w:spacing w:line="340" w:lineRule="exact"/>
              <w:ind w:firstLine="0" w:firstLineChars="0"/>
              <w:rPr>
                <w:rFonts w:ascii="仿宋" w:hAnsi="仿宋" w:eastAsia="仿宋"/>
                <w:color w:val="auto"/>
                <w:highlight w:val="none"/>
              </w:rPr>
            </w:pPr>
            <w:r>
              <w:rPr>
                <w:rFonts w:hint="eastAsia" w:ascii="仿宋" w:hAnsi="仿宋" w:eastAsia="仿宋"/>
                <w:color w:val="auto"/>
                <w:sz w:val="24"/>
                <w:szCs w:val="24"/>
                <w:highlight w:val="none"/>
              </w:rPr>
              <w:t>（评分范围：5</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4</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0）</w:t>
            </w:r>
          </w:p>
        </w:tc>
        <w:tc>
          <w:tcPr>
            <w:tcW w:w="770" w:type="dxa"/>
            <w:tcBorders>
              <w:top w:val="single" w:color="auto" w:sz="4" w:space="0"/>
              <w:left w:val="nil"/>
              <w:bottom w:val="single" w:color="auto" w:sz="4" w:space="0"/>
              <w:right w:val="single" w:color="auto" w:sz="4" w:space="0"/>
            </w:tcBorders>
            <w:noWrap w:val="0"/>
            <w:vAlign w:val="center"/>
          </w:tcPr>
          <w:p w14:paraId="76328A53">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5分</w:t>
            </w:r>
          </w:p>
        </w:tc>
        <w:tc>
          <w:tcPr>
            <w:tcW w:w="969" w:type="dxa"/>
            <w:tcBorders>
              <w:top w:val="single" w:color="auto" w:sz="4" w:space="0"/>
              <w:left w:val="nil"/>
              <w:bottom w:val="single" w:color="auto" w:sz="4" w:space="0"/>
              <w:right w:val="single" w:color="auto" w:sz="4" w:space="0"/>
            </w:tcBorders>
            <w:noWrap w:val="0"/>
            <w:vAlign w:val="center"/>
          </w:tcPr>
          <w:p w14:paraId="226A776A">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w:t>
            </w:r>
          </w:p>
        </w:tc>
      </w:tr>
      <w:tr w14:paraId="67AC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583" w:type="dxa"/>
            <w:vMerge w:val="continue"/>
            <w:tcBorders>
              <w:top w:val="nil"/>
              <w:left w:val="single" w:color="auto" w:sz="4" w:space="0"/>
              <w:bottom w:val="single" w:color="auto" w:sz="4" w:space="0"/>
              <w:right w:val="single" w:color="auto" w:sz="4" w:space="0"/>
            </w:tcBorders>
            <w:noWrap w:val="0"/>
            <w:vAlign w:val="center"/>
          </w:tcPr>
          <w:p w14:paraId="2E544789">
            <w:pPr>
              <w:widowControl/>
              <w:adjustRightInd/>
              <w:jc w:val="left"/>
              <w:rPr>
                <w:rFonts w:ascii="仿宋" w:hAnsi="仿宋" w:eastAsia="仿宋"/>
                <w:color w:val="auto"/>
                <w:sz w:val="24"/>
                <w:szCs w:val="24"/>
                <w:highlight w:val="none"/>
              </w:rPr>
            </w:pPr>
          </w:p>
        </w:tc>
        <w:tc>
          <w:tcPr>
            <w:tcW w:w="1679" w:type="dxa"/>
            <w:vMerge w:val="continue"/>
            <w:tcBorders>
              <w:top w:val="nil"/>
              <w:left w:val="nil"/>
              <w:bottom w:val="single" w:color="auto" w:sz="4" w:space="0"/>
              <w:right w:val="single" w:color="auto" w:sz="4" w:space="0"/>
            </w:tcBorders>
            <w:noWrap w:val="0"/>
            <w:vAlign w:val="center"/>
          </w:tcPr>
          <w:p w14:paraId="03DFBF5B">
            <w:pPr>
              <w:widowControl/>
              <w:adjustRightInd/>
              <w:jc w:val="left"/>
              <w:rPr>
                <w:rFonts w:ascii="仿宋" w:hAnsi="仿宋" w:eastAsia="仿宋"/>
                <w:color w:val="auto"/>
                <w:sz w:val="24"/>
                <w:szCs w:val="24"/>
                <w:highlight w:val="none"/>
              </w:rPr>
            </w:pPr>
          </w:p>
        </w:tc>
        <w:tc>
          <w:tcPr>
            <w:tcW w:w="5076" w:type="dxa"/>
            <w:tcBorders>
              <w:top w:val="single" w:color="auto" w:sz="4" w:space="0"/>
              <w:left w:val="nil"/>
              <w:bottom w:val="single" w:color="auto" w:sz="4" w:space="0"/>
              <w:right w:val="single" w:color="auto" w:sz="4" w:space="0"/>
            </w:tcBorders>
            <w:noWrap w:val="0"/>
            <w:vAlign w:val="center"/>
          </w:tcPr>
          <w:p w14:paraId="6D3919D6">
            <w:pPr>
              <w:spacing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5.6提供“持证和备案网络视听媒体节目舆情数据服务”方案，针对采购需求及实际特点、有利于采购标的实现及合同履约。</w:t>
            </w:r>
          </w:p>
          <w:p w14:paraId="54904EF6">
            <w:pPr>
              <w:pStyle w:val="257"/>
              <w:spacing w:line="340" w:lineRule="exact"/>
              <w:ind w:firstLine="0" w:firstLineChars="0"/>
              <w:rPr>
                <w:rFonts w:ascii="仿宋" w:hAnsi="仿宋" w:eastAsia="仿宋"/>
                <w:color w:val="auto"/>
                <w:highlight w:val="none"/>
              </w:rPr>
            </w:pPr>
            <w:r>
              <w:rPr>
                <w:rFonts w:hint="eastAsia" w:ascii="仿宋" w:hAnsi="仿宋" w:eastAsia="仿宋"/>
                <w:color w:val="auto"/>
                <w:sz w:val="24"/>
                <w:szCs w:val="24"/>
                <w:highlight w:val="none"/>
              </w:rPr>
              <w:t>（评分范围：5</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4</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0）</w:t>
            </w:r>
          </w:p>
        </w:tc>
        <w:tc>
          <w:tcPr>
            <w:tcW w:w="770" w:type="dxa"/>
            <w:tcBorders>
              <w:top w:val="single" w:color="auto" w:sz="4" w:space="0"/>
              <w:left w:val="nil"/>
              <w:bottom w:val="single" w:color="auto" w:sz="4" w:space="0"/>
              <w:right w:val="single" w:color="auto" w:sz="4" w:space="0"/>
            </w:tcBorders>
            <w:noWrap w:val="0"/>
            <w:vAlign w:val="center"/>
          </w:tcPr>
          <w:p w14:paraId="67056057">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5分</w:t>
            </w:r>
          </w:p>
        </w:tc>
        <w:tc>
          <w:tcPr>
            <w:tcW w:w="969" w:type="dxa"/>
            <w:tcBorders>
              <w:top w:val="single" w:color="auto" w:sz="4" w:space="0"/>
              <w:left w:val="nil"/>
              <w:bottom w:val="single" w:color="auto" w:sz="4" w:space="0"/>
              <w:right w:val="single" w:color="auto" w:sz="4" w:space="0"/>
            </w:tcBorders>
            <w:noWrap w:val="0"/>
            <w:vAlign w:val="center"/>
          </w:tcPr>
          <w:p w14:paraId="3AA5E3FA">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w:t>
            </w:r>
          </w:p>
        </w:tc>
      </w:tr>
      <w:tr w14:paraId="2A7C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83" w:type="dxa"/>
            <w:vMerge w:val="continue"/>
            <w:tcBorders>
              <w:top w:val="nil"/>
              <w:left w:val="single" w:color="auto" w:sz="4" w:space="0"/>
              <w:bottom w:val="single" w:color="auto" w:sz="4" w:space="0"/>
              <w:right w:val="single" w:color="auto" w:sz="4" w:space="0"/>
            </w:tcBorders>
            <w:noWrap w:val="0"/>
            <w:vAlign w:val="center"/>
          </w:tcPr>
          <w:p w14:paraId="454AA0C0">
            <w:pPr>
              <w:widowControl/>
              <w:adjustRightInd/>
              <w:jc w:val="left"/>
              <w:rPr>
                <w:rFonts w:ascii="仿宋" w:hAnsi="仿宋" w:eastAsia="仿宋"/>
                <w:color w:val="auto"/>
                <w:sz w:val="24"/>
                <w:szCs w:val="24"/>
                <w:highlight w:val="none"/>
              </w:rPr>
            </w:pPr>
          </w:p>
        </w:tc>
        <w:tc>
          <w:tcPr>
            <w:tcW w:w="1679" w:type="dxa"/>
            <w:vMerge w:val="continue"/>
            <w:tcBorders>
              <w:top w:val="nil"/>
              <w:left w:val="nil"/>
              <w:bottom w:val="single" w:color="auto" w:sz="4" w:space="0"/>
              <w:right w:val="single" w:color="auto" w:sz="4" w:space="0"/>
            </w:tcBorders>
            <w:noWrap w:val="0"/>
            <w:vAlign w:val="center"/>
          </w:tcPr>
          <w:p w14:paraId="276A9619">
            <w:pPr>
              <w:widowControl/>
              <w:adjustRightInd/>
              <w:jc w:val="left"/>
              <w:rPr>
                <w:rFonts w:ascii="仿宋" w:hAnsi="仿宋" w:eastAsia="仿宋"/>
                <w:color w:val="auto"/>
                <w:sz w:val="24"/>
                <w:szCs w:val="24"/>
                <w:highlight w:val="none"/>
              </w:rPr>
            </w:pPr>
          </w:p>
        </w:tc>
        <w:tc>
          <w:tcPr>
            <w:tcW w:w="5076" w:type="dxa"/>
            <w:tcBorders>
              <w:top w:val="single" w:color="auto" w:sz="4" w:space="0"/>
              <w:left w:val="nil"/>
              <w:bottom w:val="single" w:color="auto" w:sz="4" w:space="0"/>
              <w:right w:val="single" w:color="auto" w:sz="4" w:space="0"/>
            </w:tcBorders>
            <w:noWrap w:val="0"/>
            <w:vAlign w:val="center"/>
          </w:tcPr>
          <w:p w14:paraId="3F247328">
            <w:pPr>
              <w:spacing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5.7提供“稿件编辑刊发服务”方案，针对采购需求及实际特点、有利于采购标的实现及合同履约。（评分范围：5</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4</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0）</w:t>
            </w:r>
          </w:p>
        </w:tc>
        <w:tc>
          <w:tcPr>
            <w:tcW w:w="770" w:type="dxa"/>
            <w:tcBorders>
              <w:top w:val="single" w:color="auto" w:sz="4" w:space="0"/>
              <w:left w:val="nil"/>
              <w:bottom w:val="single" w:color="auto" w:sz="4" w:space="0"/>
              <w:right w:val="single" w:color="auto" w:sz="4" w:space="0"/>
            </w:tcBorders>
            <w:noWrap w:val="0"/>
            <w:vAlign w:val="center"/>
          </w:tcPr>
          <w:p w14:paraId="4147CCAF">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5分</w:t>
            </w:r>
          </w:p>
        </w:tc>
        <w:tc>
          <w:tcPr>
            <w:tcW w:w="969" w:type="dxa"/>
            <w:tcBorders>
              <w:top w:val="single" w:color="auto" w:sz="4" w:space="0"/>
              <w:left w:val="nil"/>
              <w:bottom w:val="single" w:color="auto" w:sz="4" w:space="0"/>
              <w:right w:val="single" w:color="auto" w:sz="4" w:space="0"/>
            </w:tcBorders>
            <w:noWrap w:val="0"/>
            <w:vAlign w:val="center"/>
          </w:tcPr>
          <w:p w14:paraId="311F9303">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w:t>
            </w:r>
          </w:p>
        </w:tc>
      </w:tr>
      <w:tr w14:paraId="008F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83" w:type="dxa"/>
            <w:vMerge w:val="restart"/>
            <w:tcBorders>
              <w:top w:val="nil"/>
              <w:left w:val="single" w:color="auto" w:sz="4" w:space="0"/>
              <w:bottom w:val="single" w:color="auto" w:sz="4" w:space="0"/>
              <w:right w:val="single" w:color="auto" w:sz="4" w:space="0"/>
            </w:tcBorders>
            <w:noWrap w:val="0"/>
            <w:vAlign w:val="center"/>
          </w:tcPr>
          <w:p w14:paraId="5C7454DA">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6</w:t>
            </w:r>
          </w:p>
        </w:tc>
        <w:tc>
          <w:tcPr>
            <w:tcW w:w="1679" w:type="dxa"/>
            <w:vMerge w:val="restart"/>
            <w:tcBorders>
              <w:top w:val="nil"/>
              <w:left w:val="nil"/>
              <w:bottom w:val="single" w:color="auto" w:sz="4" w:space="0"/>
              <w:right w:val="single" w:color="auto" w:sz="4" w:space="0"/>
            </w:tcBorders>
            <w:noWrap w:val="0"/>
            <w:vAlign w:val="center"/>
          </w:tcPr>
          <w:p w14:paraId="55BBB72D">
            <w:pPr>
              <w:spacing w:line="3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服务范围演示</w:t>
            </w:r>
          </w:p>
        </w:tc>
        <w:tc>
          <w:tcPr>
            <w:tcW w:w="5076" w:type="dxa"/>
            <w:tcBorders>
              <w:top w:val="single" w:color="auto" w:sz="4" w:space="0"/>
              <w:left w:val="nil"/>
              <w:bottom w:val="single" w:color="auto" w:sz="4" w:space="0"/>
              <w:right w:val="single" w:color="auto" w:sz="4" w:space="0"/>
            </w:tcBorders>
            <w:noWrap w:val="0"/>
            <w:vAlign w:val="center"/>
          </w:tcPr>
          <w:p w14:paraId="09B0326C">
            <w:pPr>
              <w:spacing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6.1能对浙江省省本级18套广播电视频率频道进行实时监测和预警，并提供不少于15天的节目存储。</w:t>
            </w:r>
          </w:p>
          <w:p w14:paraId="69712C3C">
            <w:pPr>
              <w:spacing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提供视频演示及评审时钉钉直播抽检演示，演示完全满足采购要求，得5分，不满足或部分不满足采购要求的不得分。</w:t>
            </w:r>
          </w:p>
        </w:tc>
        <w:tc>
          <w:tcPr>
            <w:tcW w:w="770" w:type="dxa"/>
            <w:tcBorders>
              <w:top w:val="single" w:color="auto" w:sz="4" w:space="0"/>
              <w:left w:val="nil"/>
              <w:bottom w:val="single" w:color="auto" w:sz="4" w:space="0"/>
              <w:right w:val="single" w:color="auto" w:sz="4" w:space="0"/>
            </w:tcBorders>
            <w:noWrap w:val="0"/>
            <w:vAlign w:val="center"/>
          </w:tcPr>
          <w:p w14:paraId="64AED22D">
            <w:pPr>
              <w:spacing w:line="340" w:lineRule="exact"/>
              <w:jc w:val="center"/>
              <w:rPr>
                <w:rFonts w:ascii="仿宋" w:hAnsi="仿宋" w:eastAsia="仿宋"/>
                <w:color w:val="auto"/>
                <w:sz w:val="24"/>
                <w:szCs w:val="24"/>
                <w:highlight w:val="none"/>
                <w:u w:val="single"/>
              </w:rPr>
            </w:pPr>
            <w:r>
              <w:rPr>
                <w:rFonts w:hint="eastAsia" w:ascii="仿宋" w:hAnsi="仿宋" w:eastAsia="仿宋"/>
                <w:color w:val="auto"/>
                <w:sz w:val="24"/>
                <w:szCs w:val="24"/>
                <w:highlight w:val="none"/>
              </w:rPr>
              <w:t>5分</w:t>
            </w:r>
          </w:p>
        </w:tc>
        <w:tc>
          <w:tcPr>
            <w:tcW w:w="969" w:type="dxa"/>
            <w:tcBorders>
              <w:top w:val="single" w:color="auto" w:sz="4" w:space="0"/>
              <w:left w:val="nil"/>
              <w:bottom w:val="single" w:color="auto" w:sz="4" w:space="0"/>
              <w:right w:val="single" w:color="auto" w:sz="4" w:space="0"/>
            </w:tcBorders>
            <w:noWrap w:val="0"/>
            <w:vAlign w:val="center"/>
          </w:tcPr>
          <w:p w14:paraId="67D5F16E">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客观</w:t>
            </w:r>
          </w:p>
        </w:tc>
      </w:tr>
      <w:tr w14:paraId="5C05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83" w:type="dxa"/>
            <w:vMerge w:val="continue"/>
            <w:tcBorders>
              <w:top w:val="nil"/>
              <w:left w:val="single" w:color="auto" w:sz="4" w:space="0"/>
              <w:bottom w:val="single" w:color="auto" w:sz="4" w:space="0"/>
              <w:right w:val="single" w:color="auto" w:sz="4" w:space="0"/>
            </w:tcBorders>
            <w:noWrap w:val="0"/>
            <w:vAlign w:val="center"/>
          </w:tcPr>
          <w:p w14:paraId="79E5D71A">
            <w:pPr>
              <w:widowControl/>
              <w:adjustRightInd/>
              <w:jc w:val="left"/>
              <w:rPr>
                <w:rFonts w:ascii="仿宋" w:hAnsi="仿宋" w:eastAsia="仿宋"/>
                <w:color w:val="auto"/>
                <w:sz w:val="24"/>
                <w:szCs w:val="24"/>
                <w:highlight w:val="none"/>
              </w:rPr>
            </w:pPr>
          </w:p>
        </w:tc>
        <w:tc>
          <w:tcPr>
            <w:tcW w:w="1679" w:type="dxa"/>
            <w:vMerge w:val="continue"/>
            <w:tcBorders>
              <w:top w:val="nil"/>
              <w:left w:val="nil"/>
              <w:bottom w:val="single" w:color="auto" w:sz="4" w:space="0"/>
              <w:right w:val="single" w:color="auto" w:sz="4" w:space="0"/>
            </w:tcBorders>
            <w:noWrap w:val="0"/>
            <w:vAlign w:val="center"/>
          </w:tcPr>
          <w:p w14:paraId="3C80CE99">
            <w:pPr>
              <w:widowControl/>
              <w:adjustRightInd/>
              <w:jc w:val="left"/>
              <w:rPr>
                <w:rFonts w:ascii="仿宋" w:hAnsi="仿宋" w:eastAsia="仿宋"/>
                <w:color w:val="auto"/>
                <w:sz w:val="24"/>
                <w:szCs w:val="24"/>
                <w:highlight w:val="none"/>
              </w:rPr>
            </w:pPr>
          </w:p>
        </w:tc>
        <w:tc>
          <w:tcPr>
            <w:tcW w:w="5076" w:type="dxa"/>
            <w:tcBorders>
              <w:top w:val="single" w:color="auto" w:sz="4" w:space="0"/>
              <w:left w:val="nil"/>
              <w:bottom w:val="single" w:color="auto" w:sz="4" w:space="0"/>
              <w:right w:val="single" w:color="auto" w:sz="4" w:space="0"/>
            </w:tcBorders>
            <w:noWrap w:val="0"/>
            <w:vAlign w:val="center"/>
          </w:tcPr>
          <w:p w14:paraId="0ADEE4DE">
            <w:pPr>
              <w:spacing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6.2能对浙江省68套市级广播电视频率频道进行实时监测和预警，并提供不少于15天的节目存储。</w:t>
            </w:r>
          </w:p>
          <w:p w14:paraId="135F4EA9">
            <w:pPr>
              <w:spacing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提供视频演示及评审时钉钉直播抽检演示，演示完全满足采购要求，得5分，不满足或部分不满足采购要求的不得分。</w:t>
            </w:r>
          </w:p>
        </w:tc>
        <w:tc>
          <w:tcPr>
            <w:tcW w:w="770" w:type="dxa"/>
            <w:tcBorders>
              <w:top w:val="single" w:color="auto" w:sz="4" w:space="0"/>
              <w:left w:val="nil"/>
              <w:bottom w:val="single" w:color="auto" w:sz="4" w:space="0"/>
              <w:right w:val="single" w:color="auto" w:sz="4" w:space="0"/>
            </w:tcBorders>
            <w:noWrap w:val="0"/>
            <w:vAlign w:val="center"/>
          </w:tcPr>
          <w:p w14:paraId="2CE0E4F4">
            <w:pPr>
              <w:spacing w:line="340" w:lineRule="exact"/>
              <w:jc w:val="center"/>
              <w:rPr>
                <w:rFonts w:ascii="仿宋" w:hAnsi="仿宋" w:eastAsia="仿宋"/>
                <w:color w:val="auto"/>
                <w:sz w:val="24"/>
                <w:szCs w:val="24"/>
                <w:highlight w:val="none"/>
                <w:u w:val="single"/>
              </w:rPr>
            </w:pPr>
            <w:r>
              <w:rPr>
                <w:rFonts w:hint="eastAsia" w:ascii="仿宋" w:hAnsi="仿宋" w:eastAsia="仿宋"/>
                <w:color w:val="auto"/>
                <w:sz w:val="24"/>
                <w:szCs w:val="24"/>
                <w:highlight w:val="none"/>
              </w:rPr>
              <w:t>5分</w:t>
            </w:r>
          </w:p>
        </w:tc>
        <w:tc>
          <w:tcPr>
            <w:tcW w:w="969" w:type="dxa"/>
            <w:tcBorders>
              <w:top w:val="single" w:color="auto" w:sz="4" w:space="0"/>
              <w:left w:val="nil"/>
              <w:bottom w:val="single" w:color="auto" w:sz="4" w:space="0"/>
              <w:right w:val="single" w:color="auto" w:sz="4" w:space="0"/>
            </w:tcBorders>
            <w:noWrap w:val="0"/>
            <w:vAlign w:val="center"/>
          </w:tcPr>
          <w:p w14:paraId="29BB7F9D">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客观</w:t>
            </w:r>
          </w:p>
        </w:tc>
      </w:tr>
      <w:tr w14:paraId="0F67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83" w:type="dxa"/>
            <w:vMerge w:val="continue"/>
            <w:tcBorders>
              <w:top w:val="nil"/>
              <w:left w:val="single" w:color="auto" w:sz="4" w:space="0"/>
              <w:bottom w:val="single" w:color="auto" w:sz="4" w:space="0"/>
              <w:right w:val="single" w:color="auto" w:sz="4" w:space="0"/>
            </w:tcBorders>
            <w:noWrap w:val="0"/>
            <w:vAlign w:val="center"/>
          </w:tcPr>
          <w:p w14:paraId="1C007D37">
            <w:pPr>
              <w:widowControl/>
              <w:adjustRightInd/>
              <w:jc w:val="left"/>
              <w:rPr>
                <w:rFonts w:ascii="仿宋" w:hAnsi="仿宋" w:eastAsia="仿宋"/>
                <w:color w:val="auto"/>
                <w:sz w:val="24"/>
                <w:szCs w:val="24"/>
                <w:highlight w:val="none"/>
              </w:rPr>
            </w:pPr>
          </w:p>
        </w:tc>
        <w:tc>
          <w:tcPr>
            <w:tcW w:w="1679" w:type="dxa"/>
            <w:vMerge w:val="continue"/>
            <w:tcBorders>
              <w:top w:val="nil"/>
              <w:left w:val="nil"/>
              <w:bottom w:val="single" w:color="auto" w:sz="4" w:space="0"/>
              <w:right w:val="single" w:color="auto" w:sz="4" w:space="0"/>
            </w:tcBorders>
            <w:noWrap w:val="0"/>
            <w:vAlign w:val="center"/>
          </w:tcPr>
          <w:p w14:paraId="1A085F86">
            <w:pPr>
              <w:widowControl/>
              <w:adjustRightInd/>
              <w:jc w:val="left"/>
              <w:rPr>
                <w:rFonts w:ascii="仿宋" w:hAnsi="仿宋" w:eastAsia="仿宋"/>
                <w:color w:val="auto"/>
                <w:sz w:val="24"/>
                <w:szCs w:val="24"/>
                <w:highlight w:val="none"/>
              </w:rPr>
            </w:pPr>
          </w:p>
        </w:tc>
        <w:tc>
          <w:tcPr>
            <w:tcW w:w="5076" w:type="dxa"/>
            <w:tcBorders>
              <w:top w:val="single" w:color="auto" w:sz="4" w:space="0"/>
              <w:left w:val="nil"/>
              <w:bottom w:val="single" w:color="auto" w:sz="4" w:space="0"/>
              <w:right w:val="single" w:color="auto" w:sz="4" w:space="0"/>
            </w:tcBorders>
            <w:noWrap w:val="0"/>
            <w:vAlign w:val="center"/>
          </w:tcPr>
          <w:p w14:paraId="5096959B">
            <w:pPr>
              <w:spacing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6.3能对浙江省持证备案网站和广电媒体开办的新媒体账号进行监测和预警。</w:t>
            </w:r>
          </w:p>
          <w:p w14:paraId="2F8458DE">
            <w:pPr>
              <w:spacing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提供视频演示及评审时钉钉直播抽检演示，演示完全满足采购要求，得5分，不满足或部分不满足采购要求的不得分。</w:t>
            </w:r>
          </w:p>
        </w:tc>
        <w:tc>
          <w:tcPr>
            <w:tcW w:w="770" w:type="dxa"/>
            <w:tcBorders>
              <w:top w:val="single" w:color="auto" w:sz="4" w:space="0"/>
              <w:left w:val="nil"/>
              <w:bottom w:val="single" w:color="auto" w:sz="4" w:space="0"/>
              <w:right w:val="single" w:color="auto" w:sz="4" w:space="0"/>
            </w:tcBorders>
            <w:noWrap w:val="0"/>
            <w:vAlign w:val="center"/>
          </w:tcPr>
          <w:p w14:paraId="6C6536FC">
            <w:pPr>
              <w:spacing w:line="340" w:lineRule="exact"/>
              <w:jc w:val="center"/>
              <w:rPr>
                <w:rFonts w:ascii="仿宋" w:hAnsi="仿宋" w:eastAsia="仿宋"/>
                <w:color w:val="auto"/>
                <w:sz w:val="24"/>
                <w:szCs w:val="24"/>
                <w:highlight w:val="none"/>
                <w:u w:val="single"/>
              </w:rPr>
            </w:pPr>
            <w:r>
              <w:rPr>
                <w:rFonts w:hint="eastAsia" w:ascii="仿宋" w:hAnsi="仿宋" w:eastAsia="仿宋"/>
                <w:color w:val="auto"/>
                <w:sz w:val="24"/>
                <w:szCs w:val="24"/>
                <w:highlight w:val="none"/>
              </w:rPr>
              <w:t>5分</w:t>
            </w:r>
          </w:p>
        </w:tc>
        <w:tc>
          <w:tcPr>
            <w:tcW w:w="969" w:type="dxa"/>
            <w:tcBorders>
              <w:top w:val="single" w:color="auto" w:sz="4" w:space="0"/>
              <w:left w:val="nil"/>
              <w:bottom w:val="single" w:color="auto" w:sz="4" w:space="0"/>
              <w:right w:val="single" w:color="auto" w:sz="4" w:space="0"/>
            </w:tcBorders>
            <w:noWrap w:val="0"/>
            <w:vAlign w:val="center"/>
          </w:tcPr>
          <w:p w14:paraId="0B9A9D19">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客观</w:t>
            </w:r>
          </w:p>
        </w:tc>
      </w:tr>
      <w:tr w14:paraId="69C6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583" w:type="dxa"/>
            <w:vMerge w:val="restart"/>
            <w:tcBorders>
              <w:top w:val="nil"/>
              <w:left w:val="single" w:color="auto" w:sz="4" w:space="0"/>
              <w:bottom w:val="single" w:color="auto" w:sz="4" w:space="0"/>
              <w:right w:val="single" w:color="auto" w:sz="4" w:space="0"/>
            </w:tcBorders>
            <w:noWrap w:val="0"/>
            <w:vAlign w:val="center"/>
          </w:tcPr>
          <w:p w14:paraId="14D9E030">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7</w:t>
            </w:r>
          </w:p>
        </w:tc>
        <w:tc>
          <w:tcPr>
            <w:tcW w:w="1679" w:type="dxa"/>
            <w:vMerge w:val="restart"/>
            <w:tcBorders>
              <w:top w:val="nil"/>
              <w:left w:val="nil"/>
              <w:bottom w:val="single" w:color="auto" w:sz="4" w:space="0"/>
              <w:right w:val="single" w:color="auto" w:sz="4" w:space="0"/>
            </w:tcBorders>
            <w:noWrap w:val="0"/>
            <w:vAlign w:val="center"/>
          </w:tcPr>
          <w:p w14:paraId="64C8A55C">
            <w:pPr>
              <w:spacing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团队情况</w:t>
            </w:r>
          </w:p>
        </w:tc>
        <w:tc>
          <w:tcPr>
            <w:tcW w:w="5076" w:type="dxa"/>
            <w:tcBorders>
              <w:top w:val="single" w:color="auto" w:sz="4" w:space="0"/>
              <w:left w:val="nil"/>
              <w:bottom w:val="single" w:color="auto" w:sz="4" w:space="0"/>
              <w:right w:val="single" w:color="auto" w:sz="4" w:space="0"/>
            </w:tcBorders>
            <w:noWrap w:val="0"/>
            <w:vAlign w:val="center"/>
          </w:tcPr>
          <w:p w14:paraId="456837CB">
            <w:pPr>
              <w:widowControl/>
              <w:spacing w:line="340" w:lineRule="exact"/>
              <w:jc w:val="left"/>
              <w:rPr>
                <w:rFonts w:ascii="仿宋" w:hAnsi="仿宋" w:eastAsia="仿宋"/>
                <w:color w:val="auto"/>
                <w:sz w:val="24"/>
                <w:szCs w:val="24"/>
                <w:highlight w:val="none"/>
              </w:rPr>
            </w:pPr>
            <w:r>
              <w:rPr>
                <w:rFonts w:hint="eastAsia" w:ascii="仿宋" w:hAnsi="仿宋" w:eastAsia="仿宋"/>
                <w:color w:val="auto"/>
                <w:kern w:val="0"/>
                <w:sz w:val="24"/>
                <w:szCs w:val="24"/>
                <w:highlight w:val="none"/>
              </w:rPr>
              <w:t>7.1拟派项目负责人专业素质、技术能力、</w:t>
            </w:r>
            <w:r>
              <w:rPr>
                <w:rFonts w:hint="eastAsia" w:ascii="仿宋" w:hAnsi="仿宋" w:eastAsia="仿宋" w:cs="宋体"/>
                <w:color w:val="auto"/>
                <w:kern w:val="0"/>
                <w:sz w:val="24"/>
                <w:szCs w:val="24"/>
                <w:highlight w:val="none"/>
              </w:rPr>
              <w:t>与</w:t>
            </w:r>
            <w:r>
              <w:rPr>
                <w:rFonts w:hint="eastAsia" w:ascii="仿宋" w:hAnsi="仿宋" w:eastAsia="仿宋"/>
                <w:color w:val="auto"/>
                <w:kern w:val="0"/>
                <w:sz w:val="24"/>
                <w:szCs w:val="24"/>
                <w:highlight w:val="none"/>
              </w:rPr>
              <w:t>招标项目具体特点和实际需求相适应或与合同履约有关的同类项目实施经验情况（提供相关证明材料及近3个月在职社保缴纳记录，未提供不得分）。</w:t>
            </w:r>
            <w:r>
              <w:rPr>
                <w:rFonts w:hint="eastAsia" w:ascii="仿宋" w:hAnsi="仿宋" w:eastAsia="仿宋"/>
                <w:color w:val="auto"/>
                <w:sz w:val="24"/>
                <w:szCs w:val="24"/>
                <w:highlight w:val="none"/>
              </w:rPr>
              <w:t>（评分范围：3</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0）</w:t>
            </w:r>
          </w:p>
        </w:tc>
        <w:tc>
          <w:tcPr>
            <w:tcW w:w="770" w:type="dxa"/>
            <w:tcBorders>
              <w:top w:val="single" w:color="auto" w:sz="4" w:space="0"/>
              <w:left w:val="nil"/>
              <w:bottom w:val="single" w:color="auto" w:sz="4" w:space="0"/>
              <w:right w:val="single" w:color="auto" w:sz="4" w:space="0"/>
            </w:tcBorders>
            <w:noWrap w:val="0"/>
            <w:vAlign w:val="center"/>
          </w:tcPr>
          <w:p w14:paraId="795B7D0B">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3分</w:t>
            </w:r>
          </w:p>
        </w:tc>
        <w:tc>
          <w:tcPr>
            <w:tcW w:w="969" w:type="dxa"/>
            <w:tcBorders>
              <w:top w:val="single" w:color="auto" w:sz="4" w:space="0"/>
              <w:left w:val="nil"/>
              <w:bottom w:val="single" w:color="auto" w:sz="4" w:space="0"/>
              <w:right w:val="single" w:color="auto" w:sz="4" w:space="0"/>
            </w:tcBorders>
            <w:noWrap w:val="0"/>
            <w:vAlign w:val="center"/>
          </w:tcPr>
          <w:p w14:paraId="51B5B23F">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w:t>
            </w:r>
          </w:p>
        </w:tc>
      </w:tr>
      <w:tr w14:paraId="3CB0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83" w:type="dxa"/>
            <w:vMerge w:val="continue"/>
            <w:tcBorders>
              <w:top w:val="nil"/>
              <w:left w:val="single" w:color="auto" w:sz="4" w:space="0"/>
              <w:bottom w:val="single" w:color="auto" w:sz="4" w:space="0"/>
              <w:right w:val="single" w:color="auto" w:sz="4" w:space="0"/>
            </w:tcBorders>
            <w:noWrap w:val="0"/>
            <w:vAlign w:val="center"/>
          </w:tcPr>
          <w:p w14:paraId="32FC71BF">
            <w:pPr>
              <w:widowControl/>
              <w:adjustRightInd/>
              <w:jc w:val="left"/>
              <w:rPr>
                <w:rFonts w:ascii="仿宋" w:hAnsi="仿宋" w:eastAsia="仿宋"/>
                <w:color w:val="auto"/>
                <w:sz w:val="24"/>
                <w:szCs w:val="24"/>
                <w:highlight w:val="none"/>
              </w:rPr>
            </w:pPr>
          </w:p>
        </w:tc>
        <w:tc>
          <w:tcPr>
            <w:tcW w:w="1679" w:type="dxa"/>
            <w:vMerge w:val="continue"/>
            <w:tcBorders>
              <w:top w:val="nil"/>
              <w:left w:val="nil"/>
              <w:bottom w:val="single" w:color="auto" w:sz="4" w:space="0"/>
              <w:right w:val="single" w:color="auto" w:sz="4" w:space="0"/>
            </w:tcBorders>
            <w:noWrap w:val="0"/>
            <w:vAlign w:val="center"/>
          </w:tcPr>
          <w:p w14:paraId="288EA688">
            <w:pPr>
              <w:widowControl/>
              <w:adjustRightInd/>
              <w:jc w:val="left"/>
              <w:rPr>
                <w:rFonts w:ascii="仿宋" w:hAnsi="仿宋" w:eastAsia="仿宋"/>
                <w:color w:val="auto"/>
                <w:sz w:val="24"/>
                <w:szCs w:val="24"/>
                <w:highlight w:val="none"/>
              </w:rPr>
            </w:pPr>
          </w:p>
        </w:tc>
        <w:tc>
          <w:tcPr>
            <w:tcW w:w="5076" w:type="dxa"/>
            <w:tcBorders>
              <w:top w:val="single" w:color="auto" w:sz="4" w:space="0"/>
              <w:left w:val="nil"/>
              <w:bottom w:val="single" w:color="auto" w:sz="4" w:space="0"/>
              <w:right w:val="single" w:color="auto" w:sz="4" w:space="0"/>
            </w:tcBorders>
            <w:noWrap w:val="0"/>
            <w:vAlign w:val="center"/>
          </w:tcPr>
          <w:p w14:paraId="0D69971A">
            <w:pPr>
              <w:widowControl/>
              <w:spacing w:line="340" w:lineRule="exact"/>
              <w:jc w:val="left"/>
              <w:rPr>
                <w:rFonts w:ascii="仿宋" w:hAnsi="仿宋" w:eastAsia="仿宋"/>
                <w:b/>
                <w:bCs/>
                <w:color w:val="auto"/>
                <w:sz w:val="24"/>
                <w:szCs w:val="24"/>
                <w:highlight w:val="none"/>
              </w:rPr>
            </w:pPr>
            <w:r>
              <w:rPr>
                <w:rFonts w:hint="eastAsia" w:ascii="仿宋" w:hAnsi="仿宋" w:eastAsia="仿宋"/>
                <w:color w:val="auto"/>
                <w:kern w:val="0"/>
                <w:sz w:val="24"/>
                <w:szCs w:val="24"/>
                <w:highlight w:val="none"/>
              </w:rPr>
              <w:t>7.2团队人员（项目负责人除外）的专业素质、技术能力、岗位设置情况（提供人员清单、人员能力证明材料及近3个月在职社保缴纳记录，未提供不得分）。</w:t>
            </w:r>
            <w:r>
              <w:rPr>
                <w:rFonts w:hint="eastAsia" w:ascii="仿宋" w:hAnsi="仿宋" w:eastAsia="仿宋"/>
                <w:color w:val="auto"/>
                <w:sz w:val="24"/>
                <w:szCs w:val="24"/>
                <w:highlight w:val="none"/>
              </w:rPr>
              <w:t>（评分范围：3</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0）</w:t>
            </w:r>
          </w:p>
        </w:tc>
        <w:tc>
          <w:tcPr>
            <w:tcW w:w="770" w:type="dxa"/>
            <w:tcBorders>
              <w:top w:val="single" w:color="auto" w:sz="4" w:space="0"/>
              <w:left w:val="nil"/>
              <w:bottom w:val="single" w:color="auto" w:sz="4" w:space="0"/>
              <w:right w:val="single" w:color="auto" w:sz="4" w:space="0"/>
            </w:tcBorders>
            <w:noWrap w:val="0"/>
            <w:vAlign w:val="center"/>
          </w:tcPr>
          <w:p w14:paraId="242006BA">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3分</w:t>
            </w:r>
          </w:p>
        </w:tc>
        <w:tc>
          <w:tcPr>
            <w:tcW w:w="969" w:type="dxa"/>
            <w:tcBorders>
              <w:top w:val="single" w:color="auto" w:sz="4" w:space="0"/>
              <w:left w:val="nil"/>
              <w:bottom w:val="single" w:color="auto" w:sz="4" w:space="0"/>
              <w:right w:val="single" w:color="auto" w:sz="4" w:space="0"/>
            </w:tcBorders>
            <w:noWrap w:val="0"/>
            <w:vAlign w:val="center"/>
          </w:tcPr>
          <w:p w14:paraId="19F99113">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w:t>
            </w:r>
          </w:p>
        </w:tc>
      </w:tr>
      <w:tr w14:paraId="7B38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5F4EFAF1">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8</w:t>
            </w:r>
          </w:p>
        </w:tc>
        <w:tc>
          <w:tcPr>
            <w:tcW w:w="1679" w:type="dxa"/>
            <w:tcBorders>
              <w:top w:val="single" w:color="auto" w:sz="4" w:space="0"/>
              <w:left w:val="nil"/>
              <w:bottom w:val="single" w:color="auto" w:sz="4" w:space="0"/>
              <w:right w:val="single" w:color="auto" w:sz="4" w:space="0"/>
            </w:tcBorders>
            <w:noWrap w:val="0"/>
            <w:vAlign w:val="center"/>
          </w:tcPr>
          <w:p w14:paraId="161C44F5">
            <w:pPr>
              <w:spacing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研判能力</w:t>
            </w:r>
          </w:p>
        </w:tc>
        <w:tc>
          <w:tcPr>
            <w:tcW w:w="5076" w:type="dxa"/>
            <w:tcBorders>
              <w:top w:val="single" w:color="auto" w:sz="4" w:space="0"/>
              <w:left w:val="nil"/>
              <w:bottom w:val="single" w:color="auto" w:sz="4" w:space="0"/>
              <w:right w:val="single" w:color="auto" w:sz="4" w:space="0"/>
            </w:tcBorders>
            <w:noWrap w:val="0"/>
            <w:vAlign w:val="center"/>
          </w:tcPr>
          <w:p w14:paraId="57D5A1B2">
            <w:pPr>
              <w:widowControl/>
              <w:spacing w:line="3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拟投入本项目的研判人员能紧跟总局广播电视和视听业务导向，能及时掌握总局广播电视宣传管理和网络视听节目管理的最新政策和监管要求，能准确把握广电履职尽责的重点任务，提供详细方案及具体承诺。（评分范围：</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5</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4</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0）</w:t>
            </w:r>
          </w:p>
        </w:tc>
        <w:tc>
          <w:tcPr>
            <w:tcW w:w="770" w:type="dxa"/>
            <w:tcBorders>
              <w:top w:val="single" w:color="auto" w:sz="4" w:space="0"/>
              <w:left w:val="nil"/>
              <w:bottom w:val="single" w:color="auto" w:sz="4" w:space="0"/>
              <w:right w:val="single" w:color="auto" w:sz="4" w:space="0"/>
            </w:tcBorders>
            <w:noWrap w:val="0"/>
            <w:vAlign w:val="center"/>
          </w:tcPr>
          <w:p w14:paraId="16EA9707">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6分</w:t>
            </w:r>
          </w:p>
        </w:tc>
        <w:tc>
          <w:tcPr>
            <w:tcW w:w="969" w:type="dxa"/>
            <w:tcBorders>
              <w:top w:val="single" w:color="auto" w:sz="4" w:space="0"/>
              <w:left w:val="nil"/>
              <w:bottom w:val="single" w:color="auto" w:sz="4" w:space="0"/>
              <w:right w:val="single" w:color="auto" w:sz="4" w:space="0"/>
            </w:tcBorders>
            <w:noWrap w:val="0"/>
            <w:vAlign w:val="center"/>
          </w:tcPr>
          <w:p w14:paraId="0D38C1FA">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w:t>
            </w:r>
          </w:p>
        </w:tc>
      </w:tr>
      <w:tr w14:paraId="77F3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0A7546D9">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9</w:t>
            </w:r>
          </w:p>
        </w:tc>
        <w:tc>
          <w:tcPr>
            <w:tcW w:w="1679" w:type="dxa"/>
            <w:tcBorders>
              <w:top w:val="single" w:color="auto" w:sz="4" w:space="0"/>
              <w:left w:val="nil"/>
              <w:bottom w:val="single" w:color="auto" w:sz="4" w:space="0"/>
              <w:right w:val="single" w:color="auto" w:sz="4" w:space="0"/>
            </w:tcBorders>
            <w:noWrap w:val="0"/>
            <w:vAlign w:val="center"/>
          </w:tcPr>
          <w:p w14:paraId="236715F1">
            <w:pPr>
              <w:snapToGrid w:val="0"/>
              <w:spacing w:line="3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应急处理能力</w:t>
            </w:r>
          </w:p>
        </w:tc>
        <w:tc>
          <w:tcPr>
            <w:tcW w:w="5076" w:type="dxa"/>
            <w:tcBorders>
              <w:top w:val="single" w:color="auto" w:sz="4" w:space="0"/>
              <w:left w:val="nil"/>
              <w:bottom w:val="single" w:color="auto" w:sz="4" w:space="0"/>
              <w:right w:val="single" w:color="auto" w:sz="4" w:space="0"/>
            </w:tcBorders>
            <w:noWrap w:val="0"/>
            <w:vAlign w:val="center"/>
          </w:tcPr>
          <w:p w14:paraId="69299610">
            <w:pPr>
              <w:spacing w:line="340" w:lineRule="exact"/>
              <w:rPr>
                <w:rFonts w:ascii="仿宋" w:hAnsi="仿宋" w:eastAsia="仿宋"/>
                <w:color w:val="auto"/>
                <w:spacing w:val="6"/>
                <w:sz w:val="24"/>
                <w:szCs w:val="24"/>
                <w:highlight w:val="none"/>
              </w:rPr>
            </w:pPr>
            <w:r>
              <w:rPr>
                <w:rFonts w:hint="eastAsia" w:ascii="仿宋" w:hAnsi="仿宋" w:eastAsia="仿宋"/>
                <w:color w:val="auto"/>
                <w:kern w:val="0"/>
                <w:sz w:val="24"/>
                <w:szCs w:val="24"/>
                <w:highlight w:val="none"/>
              </w:rPr>
              <w:t>具备重大舆情应急处理能力，能提供相关预案。</w:t>
            </w:r>
            <w:r>
              <w:rPr>
                <w:rFonts w:hint="eastAsia" w:ascii="仿宋" w:hAnsi="仿宋" w:eastAsia="仿宋"/>
                <w:color w:val="auto"/>
                <w:sz w:val="24"/>
                <w:szCs w:val="24"/>
                <w:highlight w:val="none"/>
              </w:rPr>
              <w:t>（评分范围：4</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w:t>
            </w:r>
            <w:r>
              <w:rPr>
                <w:rFonts w:hint="eastAsia" w:ascii="仿宋" w:hAnsi="仿宋" w:eastAsia="仿宋"/>
                <w:color w:val="auto"/>
                <w:sz w:val="24"/>
                <w:szCs w:val="24"/>
                <w:highlight w:val="none"/>
              </w:rPr>
              <w:t>0）</w:t>
            </w:r>
          </w:p>
        </w:tc>
        <w:tc>
          <w:tcPr>
            <w:tcW w:w="770" w:type="dxa"/>
            <w:tcBorders>
              <w:top w:val="single" w:color="auto" w:sz="4" w:space="0"/>
              <w:left w:val="nil"/>
              <w:bottom w:val="single" w:color="auto" w:sz="4" w:space="0"/>
              <w:right w:val="single" w:color="auto" w:sz="4" w:space="0"/>
            </w:tcBorders>
            <w:noWrap w:val="0"/>
            <w:vAlign w:val="center"/>
          </w:tcPr>
          <w:p w14:paraId="5DADAFB8">
            <w:pPr>
              <w:spacing w:line="340" w:lineRule="exact"/>
              <w:jc w:val="center"/>
              <w:rPr>
                <w:rFonts w:ascii="仿宋" w:hAnsi="仿宋" w:eastAsia="仿宋"/>
                <w:color w:val="auto"/>
                <w:spacing w:val="6"/>
                <w:sz w:val="24"/>
                <w:szCs w:val="24"/>
                <w:highlight w:val="none"/>
              </w:rPr>
            </w:pPr>
            <w:r>
              <w:rPr>
                <w:rFonts w:hint="eastAsia" w:ascii="仿宋" w:hAnsi="仿宋" w:eastAsia="仿宋"/>
                <w:color w:val="auto"/>
                <w:sz w:val="24"/>
                <w:szCs w:val="24"/>
                <w:highlight w:val="none"/>
              </w:rPr>
              <w:t>4分</w:t>
            </w:r>
          </w:p>
        </w:tc>
        <w:tc>
          <w:tcPr>
            <w:tcW w:w="969" w:type="dxa"/>
            <w:tcBorders>
              <w:top w:val="single" w:color="auto" w:sz="4" w:space="0"/>
              <w:left w:val="nil"/>
              <w:bottom w:val="single" w:color="auto" w:sz="4" w:space="0"/>
              <w:right w:val="single" w:color="auto" w:sz="4" w:space="0"/>
            </w:tcBorders>
            <w:noWrap w:val="0"/>
            <w:vAlign w:val="center"/>
          </w:tcPr>
          <w:p w14:paraId="4E26885B">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w:t>
            </w:r>
          </w:p>
        </w:tc>
      </w:tr>
      <w:tr w14:paraId="66CB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616B8CD4">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10</w:t>
            </w:r>
          </w:p>
        </w:tc>
        <w:tc>
          <w:tcPr>
            <w:tcW w:w="1679" w:type="dxa"/>
            <w:tcBorders>
              <w:top w:val="single" w:color="auto" w:sz="4" w:space="0"/>
              <w:left w:val="nil"/>
              <w:bottom w:val="single" w:color="auto" w:sz="4" w:space="0"/>
              <w:right w:val="single" w:color="auto" w:sz="4" w:space="0"/>
            </w:tcBorders>
            <w:noWrap w:val="0"/>
            <w:vAlign w:val="center"/>
          </w:tcPr>
          <w:p w14:paraId="20C45F5F">
            <w:pPr>
              <w:spacing w:line="340" w:lineRule="exac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报价评审</w:t>
            </w:r>
          </w:p>
        </w:tc>
        <w:tc>
          <w:tcPr>
            <w:tcW w:w="5076" w:type="dxa"/>
            <w:tcBorders>
              <w:top w:val="single" w:color="auto" w:sz="4" w:space="0"/>
              <w:left w:val="nil"/>
              <w:bottom w:val="single" w:color="auto" w:sz="4" w:space="0"/>
              <w:right w:val="single" w:color="auto" w:sz="4" w:space="0"/>
            </w:tcBorders>
            <w:noWrap w:val="0"/>
            <w:vAlign w:val="top"/>
          </w:tcPr>
          <w:p w14:paraId="0B3A1835">
            <w:pPr>
              <w:spacing w:line="3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有效投标报价的最低价作为评标基准价，其最低报价为满分；按［投标报价得分=（评标基准价/投标报价）*10］的计算公式计算。</w:t>
            </w:r>
          </w:p>
          <w:p w14:paraId="060573F3">
            <w:pPr>
              <w:spacing w:line="3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评标过程中，不得去掉报价中的最高报价和最低报价。</w:t>
            </w:r>
          </w:p>
          <w:p w14:paraId="4B62CC04">
            <w:pPr>
              <w:spacing w:line="3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70" w:type="dxa"/>
            <w:tcBorders>
              <w:top w:val="single" w:color="auto" w:sz="4" w:space="0"/>
              <w:left w:val="nil"/>
              <w:bottom w:val="single" w:color="auto" w:sz="4" w:space="0"/>
              <w:right w:val="single" w:color="auto" w:sz="4" w:space="0"/>
            </w:tcBorders>
            <w:noWrap w:val="0"/>
            <w:vAlign w:val="center"/>
          </w:tcPr>
          <w:p w14:paraId="09EC728C">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10分</w:t>
            </w:r>
          </w:p>
        </w:tc>
        <w:tc>
          <w:tcPr>
            <w:tcW w:w="969" w:type="dxa"/>
            <w:tcBorders>
              <w:top w:val="single" w:color="auto" w:sz="4" w:space="0"/>
              <w:left w:val="nil"/>
              <w:bottom w:val="single" w:color="auto" w:sz="4" w:space="0"/>
              <w:right w:val="single" w:color="auto" w:sz="4" w:space="0"/>
            </w:tcBorders>
            <w:noWrap w:val="0"/>
            <w:vAlign w:val="center"/>
          </w:tcPr>
          <w:p w14:paraId="44651AC0">
            <w:pPr>
              <w:spacing w:line="3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w:t>
            </w:r>
          </w:p>
        </w:tc>
      </w:tr>
    </w:tbl>
    <w:p w14:paraId="596DCBBF">
      <w:pPr>
        <w:rPr>
          <w:b w:val="0"/>
          <w:bCs/>
          <w:color w:val="auto"/>
          <w:highlight w:val="none"/>
        </w:rPr>
      </w:pPr>
    </w:p>
    <w:p w14:paraId="4DB26898">
      <w:pPr>
        <w:tabs>
          <w:tab w:val="left" w:pos="0"/>
        </w:tabs>
        <w:spacing w:line="360" w:lineRule="auto"/>
        <w:ind w:firstLine="482"/>
        <w:rPr>
          <w:rFonts w:ascii="仿宋" w:hAnsi="仿宋" w:eastAsia="仿宋" w:cs="仿宋"/>
          <w:b w:val="0"/>
          <w:bCs/>
          <w:color w:val="auto"/>
          <w:kern w:val="0"/>
          <w:sz w:val="24"/>
          <w:highlight w:val="none"/>
        </w:rPr>
      </w:pPr>
      <w:r>
        <w:rPr>
          <w:rFonts w:hint="eastAsia" w:ascii="仿宋_GB2312" w:hAnsi="仿宋" w:eastAsia="仿宋_GB2312" w:cs="仿宋_GB2312"/>
          <w:b w:val="0"/>
          <w:bCs/>
          <w:color w:val="auto"/>
          <w:sz w:val="32"/>
          <w:highlight w:val="none"/>
        </w:rPr>
        <w:t> </w:t>
      </w:r>
      <w:r>
        <w:rPr>
          <w:rFonts w:hint="eastAsia" w:ascii="仿宋" w:hAnsi="仿宋" w:eastAsia="仿宋" w:cs="仿宋"/>
          <w:b w:val="0"/>
          <w:bCs/>
          <w:color w:val="auto"/>
          <w:kern w:val="0"/>
          <w:sz w:val="24"/>
          <w:highlight w:val="none"/>
        </w:rPr>
        <w:t>*备注：投标人编制投标文件（商务技术文件部分）时，建议按此目录（序号和内容）提供评标标准相应的商务技术资料。 </w:t>
      </w:r>
    </w:p>
    <w:bookmarkEnd w:id="11"/>
    <w:p w14:paraId="7CADB55B">
      <w:pPr>
        <w:tabs>
          <w:tab w:val="left" w:pos="0"/>
        </w:tabs>
        <w:spacing w:line="360" w:lineRule="auto"/>
        <w:ind w:firstLine="482"/>
        <w:rPr>
          <w:rFonts w:ascii="仿宋" w:hAnsi="仿宋" w:eastAsia="仿宋" w:cs="仿宋"/>
          <w:b/>
          <w:bCs w:val="0"/>
          <w:color w:val="auto"/>
          <w:kern w:val="0"/>
          <w:sz w:val="32"/>
          <w:szCs w:val="32"/>
          <w:highlight w:val="none"/>
        </w:rPr>
      </w:pPr>
      <w:bookmarkStart w:id="379" w:name="第五部分"/>
      <w:bookmarkStart w:id="380" w:name="_Toc86217003"/>
      <w:r>
        <w:rPr>
          <w:rFonts w:hint="eastAsia" w:ascii="仿宋" w:hAnsi="仿宋" w:eastAsia="仿宋" w:cs="仿宋"/>
          <w:b/>
          <w:bCs w:val="0"/>
          <w:color w:val="auto"/>
          <w:kern w:val="0"/>
          <w:sz w:val="32"/>
          <w:szCs w:val="32"/>
          <w:highlight w:val="none"/>
        </w:rPr>
        <w:t>一、评标方法</w:t>
      </w:r>
    </w:p>
    <w:p w14:paraId="0B3AE87B">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1.本项目采用综合评分法。综合评分法，是指投标文件满足招标文件全部实质性要求，且按照评审因素的量化指标评审得分最高的投标人为中标候选人的评标方法。</w:t>
      </w:r>
    </w:p>
    <w:p w14:paraId="2837EBBC">
      <w:pPr>
        <w:tabs>
          <w:tab w:val="left" w:pos="0"/>
        </w:tabs>
        <w:spacing w:line="360" w:lineRule="auto"/>
        <w:ind w:firstLine="482"/>
        <w:rPr>
          <w:rFonts w:ascii="仿宋" w:hAnsi="仿宋" w:eastAsia="仿宋" w:cs="仿宋"/>
          <w:b/>
          <w:bCs w:val="0"/>
          <w:color w:val="auto"/>
          <w:kern w:val="0"/>
          <w:sz w:val="32"/>
          <w:szCs w:val="32"/>
          <w:highlight w:val="none"/>
        </w:rPr>
      </w:pPr>
      <w:r>
        <w:rPr>
          <w:rFonts w:hint="eastAsia" w:ascii="仿宋" w:hAnsi="仿宋" w:eastAsia="仿宋" w:cs="仿宋"/>
          <w:b/>
          <w:bCs w:val="0"/>
          <w:color w:val="auto"/>
          <w:kern w:val="0"/>
          <w:sz w:val="32"/>
          <w:szCs w:val="32"/>
          <w:highlight w:val="none"/>
        </w:rPr>
        <w:t>二、评标标准</w:t>
      </w:r>
    </w:p>
    <w:p w14:paraId="18DB3D79">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 评标标准：见评标办法前附表。</w:t>
      </w:r>
    </w:p>
    <w:p w14:paraId="45B57E32">
      <w:pPr>
        <w:tabs>
          <w:tab w:val="left" w:pos="0"/>
        </w:tabs>
        <w:spacing w:line="360" w:lineRule="auto"/>
        <w:ind w:firstLine="482"/>
        <w:rPr>
          <w:rFonts w:ascii="仿宋" w:hAnsi="仿宋" w:eastAsia="仿宋" w:cs="仿宋"/>
          <w:b/>
          <w:bCs w:val="0"/>
          <w:color w:val="auto"/>
          <w:kern w:val="0"/>
          <w:sz w:val="32"/>
          <w:szCs w:val="32"/>
          <w:highlight w:val="none"/>
        </w:rPr>
      </w:pPr>
      <w:r>
        <w:rPr>
          <w:rFonts w:hint="eastAsia" w:ascii="仿宋" w:hAnsi="仿宋" w:eastAsia="仿宋" w:cs="仿宋"/>
          <w:b/>
          <w:bCs w:val="0"/>
          <w:color w:val="auto"/>
          <w:kern w:val="0"/>
          <w:sz w:val="32"/>
          <w:szCs w:val="32"/>
          <w:highlight w:val="none"/>
        </w:rPr>
        <w:t>三、评标程序</w:t>
      </w:r>
    </w:p>
    <w:p w14:paraId="02CD7EC4">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3.1符合性审查。评标委员会应当对符合资格的投标人的投标文件进行符合性审查，以确定其是否满足招标文件的实质性要求。不满足招标文件的实质性要求的，投标无效。</w:t>
      </w:r>
    </w:p>
    <w:p w14:paraId="437082B0">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3.2 比较与评价。评标委员会应当按照招标文件中规定的评标方法和标准，对符合性审查合格的投标文件进行商务和技术评估，综合比较与评价。</w:t>
      </w:r>
    </w:p>
    <w:p w14:paraId="7A63DA4E">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3.3汇总商务技术得分。评标委员会各成员应当独立对每个投标人的商务和技术文件进行评价，并汇总商务技术得分情况。</w:t>
      </w:r>
    </w:p>
    <w:p w14:paraId="3BA7CCC2">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3.4报价评审。</w:t>
      </w:r>
    </w:p>
    <w:p w14:paraId="562666DF">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3.4.1投标文件报价出现前后不一致的，按照下列规定修正：</w:t>
      </w:r>
    </w:p>
    <w:p w14:paraId="044053B4">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3.4.1.1投标文件中开标一览表(报价表)内容与投标文件中相应内容不一致的，以开标一览表(报价表)为准;</w:t>
      </w:r>
    </w:p>
    <w:p w14:paraId="71C6A03D">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3.4.1.2大写金额和小写金额不一致的，以大写金额为准;</w:t>
      </w:r>
    </w:p>
    <w:p w14:paraId="5CF73D92">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3.4.1.3单价金额小数点或者百分比有明显错位的，以开标一览表的总价为准，并修改单价;</w:t>
      </w:r>
    </w:p>
    <w:p w14:paraId="62240D54">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3.4.1.4总价金额与按单价汇总金额不一致的，以单价金额计算结果为准。</w:t>
      </w:r>
    </w:p>
    <w:p w14:paraId="2CB1FF66">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35E7DDF">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3.4.2投标文件出现不是唯一的、有选择性投标报价的，投标无效。</w:t>
      </w:r>
    </w:p>
    <w:p w14:paraId="39B5E6C8">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3.4.3投标报价超过招标文件中规定的预算金额或者最高限价的，投标无效。</w:t>
      </w:r>
    </w:p>
    <w:p w14:paraId="3E2EF574">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0F24B06">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B04720F">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5A318AC">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BCDB250">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9E9A330">
      <w:pPr>
        <w:tabs>
          <w:tab w:val="left" w:pos="0"/>
        </w:tabs>
        <w:spacing w:line="360" w:lineRule="auto"/>
        <w:ind w:firstLine="482"/>
        <w:rPr>
          <w:rFonts w:ascii="仿宋" w:hAnsi="仿宋" w:eastAsia="仿宋" w:cs="仿宋"/>
          <w:b/>
          <w:bCs w:val="0"/>
          <w:color w:val="auto"/>
          <w:kern w:val="0"/>
          <w:sz w:val="32"/>
          <w:szCs w:val="32"/>
          <w:highlight w:val="none"/>
        </w:rPr>
      </w:pPr>
      <w:r>
        <w:rPr>
          <w:rFonts w:hint="eastAsia" w:ascii="仿宋" w:hAnsi="仿宋" w:eastAsia="仿宋" w:cs="仿宋"/>
          <w:b/>
          <w:bCs w:val="0"/>
          <w:color w:val="auto"/>
          <w:kern w:val="0"/>
          <w:sz w:val="32"/>
          <w:szCs w:val="32"/>
          <w:highlight w:val="none"/>
        </w:rPr>
        <w:t>四、评标中的其他事项</w:t>
      </w:r>
    </w:p>
    <w:p w14:paraId="206D2301">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9BD2E2A">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4.2投标无效。有下列情形之一的，投标无效：</w:t>
      </w:r>
    </w:p>
    <w:p w14:paraId="5CCED8E0">
      <w:pPr>
        <w:tabs>
          <w:tab w:val="left" w:pos="0"/>
        </w:tabs>
        <w:spacing w:line="360" w:lineRule="auto"/>
        <w:ind w:right="210" w:firstLine="480" w:firstLineChars="200"/>
        <w:rPr>
          <w:rFonts w:ascii="仿宋" w:hAnsi="仿宋" w:eastAsia="仿宋" w:cs="仿宋"/>
          <w:color w:val="auto"/>
          <w:kern w:val="0"/>
          <w:sz w:val="24"/>
          <w:highlight w:val="none"/>
        </w:rPr>
      </w:pPr>
      <w:r>
        <w:rPr>
          <w:rFonts w:hint="eastAsia" w:ascii="仿宋" w:hAnsi="仿宋" w:eastAsia="仿宋" w:cs="仿宋"/>
          <w:b w:val="0"/>
          <w:bCs/>
          <w:color w:val="auto"/>
          <w:kern w:val="0"/>
          <w:sz w:val="24"/>
          <w:highlight w:val="none"/>
        </w:rPr>
        <w:t>4.2.1投标人不具备招标文件中规定的资格要求的（投标人未提供有效的资格文件的，视为投标人不具备招标文件中规定的资格要求）；</w:t>
      </w:r>
      <w:r>
        <w:rPr>
          <w:rFonts w:hint="eastAsia" w:ascii="仿宋" w:hAnsi="仿宋" w:eastAsia="仿宋" w:cs="仿宋"/>
          <w:color w:val="auto"/>
          <w:kern w:val="0"/>
          <w:sz w:val="24"/>
          <w:highlight w:val="none"/>
        </w:rPr>
        <w:t>中小企业声明函企业类型填写错误的；</w:t>
      </w:r>
    </w:p>
    <w:p w14:paraId="1D1CD1B1">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4.2.2投标文件未按照招标文件要求签署、盖章的；</w:t>
      </w:r>
    </w:p>
    <w:p w14:paraId="10563E3B">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A5E83E0">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4.2.4投标文件含有采购人不能接受的附加条件的；</w:t>
      </w:r>
    </w:p>
    <w:p w14:paraId="678160B6">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4.2.5投标文件中承诺的投标有效期少于招标文件中载明的投标有效期的；</w:t>
      </w:r>
    </w:p>
    <w:p w14:paraId="320057E7">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4.2.6投标文件出现不是唯一的、有选择性投标报价的;</w:t>
      </w:r>
    </w:p>
    <w:p w14:paraId="7A9DB9D9">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4.2.7投标报价超过招标文件中规定的预算金额或者最高限价的;</w:t>
      </w:r>
    </w:p>
    <w:p w14:paraId="7C790DB3">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7FE6B70">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4.2.9投标人对根据修正原则修正后的报价不确认的；</w:t>
      </w:r>
    </w:p>
    <w:p w14:paraId="42267ECB">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4.2.10投标人提供虚假材料投标的；</w:t>
      </w:r>
    </w:p>
    <w:p w14:paraId="0320458A">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4.2.11投标人有恶意串通、妨碍其他投标人的竞争行为、损害采购人或者其他投标人的合法权益情形的；</w:t>
      </w:r>
    </w:p>
    <w:p w14:paraId="42E86D95">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4.2.12投标人仅提交备份投标文件，未在电子交易平台传输递交投标文件的，投标无效；</w:t>
      </w:r>
    </w:p>
    <w:p w14:paraId="6DF712AF">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4.2.13 投标文件不满足招标文件的其它实质性要求的；</w:t>
      </w:r>
    </w:p>
    <w:p w14:paraId="384E4914">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4.2.14不同供应商的电子投标（响应）文件上传计算机的网卡MAC地址或硬盘序列号等硬件信息相同的；</w:t>
      </w:r>
    </w:p>
    <w:p w14:paraId="0DFC96AD">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4.2.15上传的电子投标（响应）文件若出现使用本项目其他投标（响应）供应商的数字证书加密的，或者加盖本项目其他投标（响应）供应商的电子印章的；</w:t>
      </w:r>
    </w:p>
    <w:p w14:paraId="73FC2DA5">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4.2.16不同供应商的投标（响应）文件的内容存在3处（含）以上错误一致的；</w:t>
      </w:r>
    </w:p>
    <w:p w14:paraId="4E1D1A07">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4.2.17不同供应商联系人为同一人或不同联系人的联系电话一致的。</w:t>
      </w:r>
    </w:p>
    <w:p w14:paraId="34C8FB2D">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4.2.18法律、法规、规章（适用本市的）及省级以上规范性文件（适用本市的）规定的其他无效情形。</w:t>
      </w:r>
    </w:p>
    <w:p w14:paraId="7F2DE801">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5.废标。根据《中华人民共和国政府采购法》第三十六条之规定，在采购中，出现下列情形之一的，应予废标：</w:t>
      </w:r>
    </w:p>
    <w:p w14:paraId="18271E53">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5.1符合专业条件的供应商或者对招标文件作实质响应的供应商不足3家的；</w:t>
      </w:r>
    </w:p>
    <w:p w14:paraId="019B01B2">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5.2出现影响采购公正的违法、违规行为的；</w:t>
      </w:r>
    </w:p>
    <w:p w14:paraId="24DCA2EB">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5.3投标人的报价均超过了采购预算，采购人不能支付的；</w:t>
      </w:r>
    </w:p>
    <w:p w14:paraId="7A6E4636">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5.4因重大变故，采购任务取消的。</w:t>
      </w:r>
    </w:p>
    <w:p w14:paraId="1BC9FCBE">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废标后，采购代理机构应当将废标理由通知所有投标人。</w:t>
      </w:r>
    </w:p>
    <w:p w14:paraId="606A0460">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F762EF5">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7.重新开展采购。有政府采购法第七十一条、第七十二条规定的违法行为之一，影响或者可能影响中标结果的，依照下列规定处理：</w:t>
      </w:r>
    </w:p>
    <w:p w14:paraId="3D15AC02">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7.1未确定中标供应商的，终止本次政府采购活动，重新开展政府采购活动。</w:t>
      </w:r>
    </w:p>
    <w:p w14:paraId="530D77CE">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7.2已确定中标供应商但尚未签订政府采购合同的，中标结果无效，从合格的中标候选人中另行确定中标供应商；没有合格的中标候选人的，重新开展政府采购活动。</w:t>
      </w:r>
    </w:p>
    <w:p w14:paraId="77A122B5">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7.3政府采购合同已签订但尚未履行的，撤销合同，从合格的中标候选人中另行确定中标供应商；没有合格的中标候选人的，重新开展政府采购活动。</w:t>
      </w:r>
    </w:p>
    <w:p w14:paraId="4417D854">
      <w:pPr>
        <w:tabs>
          <w:tab w:val="left" w:pos="0"/>
        </w:tabs>
        <w:spacing w:line="360" w:lineRule="auto"/>
        <w:ind w:firstLine="482"/>
        <w:rPr>
          <w:rFonts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7.4政府采购合同已经履行，给采购人、供应商造成损失的，由责任人承担赔偿责任。</w:t>
      </w:r>
    </w:p>
    <w:p w14:paraId="67B9DC15">
      <w:pPr>
        <w:tabs>
          <w:tab w:val="left" w:pos="0"/>
        </w:tabs>
        <w:spacing w:line="360" w:lineRule="auto"/>
        <w:ind w:firstLine="482"/>
        <w:rPr>
          <w:rFonts w:ascii="仿宋_GB2312" w:hAnsi="仿宋" w:eastAsia="仿宋_GB2312" w:cs="仿宋_GB2312"/>
          <w:b w:val="0"/>
          <w:bCs/>
          <w:color w:val="auto"/>
          <w:sz w:val="36"/>
          <w:szCs w:val="36"/>
          <w:highlight w:val="none"/>
        </w:rPr>
      </w:pPr>
      <w:r>
        <w:rPr>
          <w:rFonts w:hint="eastAsia" w:ascii="仿宋" w:hAnsi="仿宋" w:eastAsia="仿宋" w:cs="仿宋"/>
          <w:b w:val="0"/>
          <w:bCs/>
          <w:color w:val="auto"/>
          <w:kern w:val="0"/>
          <w:sz w:val="24"/>
          <w:highlight w:val="none"/>
        </w:rPr>
        <w:t>7.5政府采购当事人有其他违反政府采购法或者政府采购法实施条例等法律法规规定的行为，经改正后仍然影响或者可能影响中标结果或者依法被认定为中标无效的，依照7.1-7.4规定处理。</w:t>
      </w:r>
      <w:r>
        <w:rPr>
          <w:rFonts w:ascii="仿宋_GB2312" w:hAnsi="仿宋" w:eastAsia="仿宋_GB2312" w:cs="仿宋_GB2312"/>
          <w:b w:val="0"/>
          <w:bCs/>
          <w:color w:val="auto"/>
          <w:sz w:val="36"/>
          <w:szCs w:val="36"/>
          <w:highlight w:val="none"/>
        </w:rPr>
        <w:t xml:space="preserve">   </w:t>
      </w:r>
    </w:p>
    <w:p w14:paraId="56B10A2D">
      <w:pPr>
        <w:rPr>
          <w:rFonts w:hint="eastAsia" w:ascii="仿宋" w:hAnsi="仿宋" w:eastAsia="仿宋" w:cs="仿宋_GB2312"/>
          <w:b/>
          <w:bCs w:val="0"/>
          <w:color w:val="auto"/>
          <w:sz w:val="36"/>
          <w:szCs w:val="20"/>
          <w:highlight w:val="none"/>
        </w:rPr>
      </w:pPr>
      <w:r>
        <w:rPr>
          <w:rFonts w:hint="eastAsia" w:ascii="仿宋" w:hAnsi="仿宋" w:eastAsia="仿宋" w:cs="仿宋_GB2312"/>
          <w:b/>
          <w:bCs w:val="0"/>
          <w:color w:val="auto"/>
          <w:sz w:val="36"/>
          <w:szCs w:val="20"/>
          <w:highlight w:val="none"/>
        </w:rPr>
        <w:br w:type="page"/>
      </w:r>
    </w:p>
    <w:p w14:paraId="71D81811">
      <w:pPr>
        <w:adjustRightInd/>
        <w:spacing w:line="360" w:lineRule="auto"/>
        <w:jc w:val="center"/>
        <w:outlineLvl w:val="0"/>
        <w:rPr>
          <w:rFonts w:hint="eastAsia" w:ascii="仿宋" w:hAnsi="仿宋" w:eastAsia="仿宋" w:cs="仿宋_GB2312"/>
          <w:b/>
          <w:bCs w:val="0"/>
          <w:color w:val="auto"/>
          <w:sz w:val="36"/>
          <w:szCs w:val="20"/>
          <w:highlight w:val="none"/>
        </w:rPr>
      </w:pPr>
      <w:r>
        <w:rPr>
          <w:rFonts w:hint="eastAsia" w:ascii="仿宋" w:hAnsi="仿宋" w:eastAsia="仿宋" w:cs="仿宋_GB2312"/>
          <w:b/>
          <w:bCs w:val="0"/>
          <w:color w:val="auto"/>
          <w:sz w:val="36"/>
          <w:szCs w:val="20"/>
          <w:highlight w:val="none"/>
        </w:rPr>
        <w:t>第五部分</w:t>
      </w:r>
      <w:r>
        <w:rPr>
          <w:rFonts w:hint="eastAsia" w:ascii="仿宋" w:hAnsi="仿宋" w:eastAsia="仿宋" w:cs="仿宋_GB2312"/>
          <w:b/>
          <w:bCs w:val="0"/>
          <w:color w:val="auto"/>
          <w:sz w:val="36"/>
          <w:szCs w:val="20"/>
          <w:highlight w:val="none"/>
          <w:lang w:val="en-US" w:eastAsia="zh-CN"/>
        </w:rPr>
        <w:t xml:space="preserve">   </w:t>
      </w:r>
      <w:r>
        <w:rPr>
          <w:rFonts w:hint="eastAsia" w:ascii="仿宋" w:hAnsi="仿宋" w:eastAsia="仿宋" w:cs="仿宋_GB2312"/>
          <w:b/>
          <w:bCs w:val="0"/>
          <w:color w:val="auto"/>
          <w:sz w:val="36"/>
          <w:szCs w:val="20"/>
          <w:highlight w:val="none"/>
        </w:rPr>
        <w:t xml:space="preserve"> 拟签订的合同文本</w:t>
      </w:r>
    </w:p>
    <w:p w14:paraId="6A4D5BBC">
      <w:pPr>
        <w:rPr>
          <w:rFonts w:hint="eastAsia" w:ascii="楷体" w:hAnsi="楷体" w:eastAsia="楷体"/>
          <w:b w:val="0"/>
          <w:bCs/>
          <w:color w:val="auto"/>
          <w:sz w:val="24"/>
          <w:highlight w:val="none"/>
        </w:rPr>
      </w:pPr>
    </w:p>
    <w:p w14:paraId="2CC560EE">
      <w:pPr>
        <w:rPr>
          <w:rFonts w:ascii="楷体" w:hAnsi="楷体" w:eastAsia="楷体"/>
          <w:b w:val="0"/>
          <w:bCs/>
          <w:color w:val="auto"/>
          <w:sz w:val="24"/>
          <w:highlight w:val="none"/>
          <w:u w:val="single"/>
        </w:rPr>
      </w:pPr>
      <w:r>
        <w:rPr>
          <w:rFonts w:hint="eastAsia" w:ascii="楷体" w:hAnsi="楷体" w:eastAsia="楷体"/>
          <w:b w:val="0"/>
          <w:bCs/>
          <w:color w:val="auto"/>
          <w:sz w:val="24"/>
          <w:highlight w:val="none"/>
        </w:rPr>
        <w:t>合同编号：</w:t>
      </w:r>
      <w:r>
        <w:rPr>
          <w:rFonts w:ascii="楷体" w:hAnsi="楷体" w:eastAsia="楷体"/>
          <w:b w:val="0"/>
          <w:bCs/>
          <w:color w:val="auto"/>
          <w:sz w:val="24"/>
          <w:highlight w:val="none"/>
          <w:u w:val="single"/>
        </w:rPr>
        <w:t xml:space="preserve">           </w:t>
      </w:r>
    </w:p>
    <w:p w14:paraId="366B9BF3">
      <w:pPr>
        <w:spacing w:line="480" w:lineRule="auto"/>
        <w:jc w:val="center"/>
        <w:rPr>
          <w:rFonts w:ascii="楷体" w:hAnsi="楷体" w:eastAsia="楷体"/>
          <w:b w:val="0"/>
          <w:bCs/>
          <w:color w:val="auto"/>
          <w:sz w:val="28"/>
          <w:szCs w:val="28"/>
          <w:highlight w:val="none"/>
        </w:rPr>
      </w:pPr>
    </w:p>
    <w:p w14:paraId="153C4EB9">
      <w:pPr>
        <w:spacing w:line="480" w:lineRule="auto"/>
        <w:jc w:val="center"/>
        <w:rPr>
          <w:rFonts w:ascii="仿宋" w:hAnsi="仿宋" w:eastAsia="仿宋"/>
          <w:b w:val="0"/>
          <w:bCs/>
          <w:color w:val="auto"/>
          <w:sz w:val="24"/>
          <w:highlight w:val="none"/>
        </w:rPr>
      </w:pPr>
    </w:p>
    <w:p w14:paraId="4FEE728C">
      <w:pPr>
        <w:spacing w:line="480" w:lineRule="auto"/>
        <w:jc w:val="center"/>
        <w:rPr>
          <w:rFonts w:ascii="仿宋" w:hAnsi="仿宋" w:eastAsia="仿宋"/>
          <w:b w:val="0"/>
          <w:bCs/>
          <w:color w:val="auto"/>
          <w:sz w:val="24"/>
          <w:highlight w:val="none"/>
        </w:rPr>
      </w:pPr>
    </w:p>
    <w:p w14:paraId="51D84391">
      <w:pPr>
        <w:spacing w:line="480" w:lineRule="auto"/>
        <w:jc w:val="center"/>
        <w:rPr>
          <w:rFonts w:ascii="仿宋_GB2312" w:hAnsi="仿宋" w:eastAsia="仿宋_GB2312" w:cs="仿宋_GB2312"/>
          <w:b w:val="0"/>
          <w:bCs/>
          <w:color w:val="auto"/>
          <w:sz w:val="36"/>
          <w:szCs w:val="36"/>
          <w:highlight w:val="none"/>
        </w:rPr>
      </w:pPr>
      <w:r>
        <w:rPr>
          <w:rFonts w:hint="eastAsia" w:ascii="仿宋_GB2312" w:hAnsi="仿宋" w:eastAsia="仿宋_GB2312" w:cs="仿宋_GB2312"/>
          <w:b w:val="0"/>
          <w:bCs/>
          <w:color w:val="auto"/>
          <w:sz w:val="36"/>
          <w:szCs w:val="36"/>
          <w:highlight w:val="none"/>
        </w:rPr>
        <w:t>政府采购合同参考范本</w:t>
      </w:r>
    </w:p>
    <w:p w14:paraId="1BE31E94">
      <w:pPr>
        <w:spacing w:line="480" w:lineRule="auto"/>
        <w:jc w:val="center"/>
        <w:rPr>
          <w:rFonts w:ascii="仿宋_GB2312" w:hAnsi="仿宋" w:eastAsia="仿宋_GB2312" w:cs="仿宋_GB2312"/>
          <w:b w:val="0"/>
          <w:bCs/>
          <w:color w:val="auto"/>
          <w:sz w:val="36"/>
          <w:szCs w:val="36"/>
          <w:highlight w:val="none"/>
        </w:rPr>
      </w:pPr>
      <w:r>
        <w:rPr>
          <w:rFonts w:hint="eastAsia" w:ascii="仿宋_GB2312" w:hAnsi="仿宋" w:eastAsia="仿宋_GB2312" w:cs="仿宋_GB2312"/>
          <w:b w:val="0"/>
          <w:bCs/>
          <w:color w:val="auto"/>
          <w:sz w:val="36"/>
          <w:szCs w:val="36"/>
          <w:highlight w:val="none"/>
        </w:rPr>
        <w:t>（服务类）</w:t>
      </w:r>
    </w:p>
    <w:p w14:paraId="56F6FD0B">
      <w:pPr>
        <w:pStyle w:val="702"/>
        <w:rPr>
          <w:rFonts w:ascii="仿宋" w:hAnsi="仿宋" w:eastAsia="仿宋"/>
          <w:b w:val="0"/>
          <w:bCs/>
          <w:color w:val="auto"/>
          <w:szCs w:val="24"/>
          <w:highlight w:val="none"/>
        </w:rPr>
      </w:pPr>
    </w:p>
    <w:p w14:paraId="1DB8790E">
      <w:pPr>
        <w:pStyle w:val="702"/>
        <w:rPr>
          <w:rFonts w:ascii="仿宋" w:hAnsi="仿宋" w:eastAsia="仿宋"/>
          <w:b w:val="0"/>
          <w:bCs/>
          <w:color w:val="auto"/>
          <w:szCs w:val="24"/>
          <w:highlight w:val="none"/>
        </w:rPr>
      </w:pPr>
    </w:p>
    <w:p w14:paraId="04A1724B">
      <w:pPr>
        <w:pStyle w:val="702"/>
        <w:rPr>
          <w:rFonts w:ascii="仿宋" w:hAnsi="仿宋" w:eastAsia="仿宋"/>
          <w:b w:val="0"/>
          <w:bCs/>
          <w:color w:val="auto"/>
          <w:szCs w:val="24"/>
          <w:highlight w:val="none"/>
        </w:rPr>
      </w:pPr>
    </w:p>
    <w:p w14:paraId="1161BD56">
      <w:pPr>
        <w:spacing w:before="120" w:line="22" w:lineRule="atLeast"/>
        <w:rPr>
          <w:rFonts w:ascii="仿宋" w:hAnsi="仿宋" w:eastAsia="仿宋"/>
          <w:b w:val="0"/>
          <w:bCs/>
          <w:color w:val="auto"/>
          <w:sz w:val="24"/>
          <w:highlight w:val="none"/>
        </w:rPr>
      </w:pPr>
    </w:p>
    <w:p w14:paraId="71222C06">
      <w:pPr>
        <w:spacing w:before="120" w:line="22" w:lineRule="atLeast"/>
        <w:ind w:left="960"/>
        <w:rPr>
          <w:rFonts w:ascii="仿宋" w:hAnsi="仿宋" w:eastAsia="仿宋"/>
          <w:b w:val="0"/>
          <w:bCs/>
          <w:color w:val="auto"/>
          <w:sz w:val="24"/>
          <w:highlight w:val="none"/>
        </w:rPr>
      </w:pPr>
      <w:r>
        <w:rPr>
          <w:rFonts w:hint="eastAsia" w:ascii="仿宋" w:hAnsi="仿宋" w:eastAsia="仿宋"/>
          <w:b w:val="0"/>
          <w:bCs/>
          <w:color w:val="auto"/>
          <w:sz w:val="24"/>
          <w:highlight w:val="none"/>
        </w:rPr>
        <w:t>项目名称：</w:t>
      </w:r>
      <w:r>
        <w:rPr>
          <w:rFonts w:ascii="仿宋" w:hAnsi="仿宋" w:eastAsia="仿宋"/>
          <w:b w:val="0"/>
          <w:bCs/>
          <w:color w:val="auto"/>
          <w:sz w:val="24"/>
          <w:highlight w:val="none"/>
          <w:u w:val="single"/>
        </w:rPr>
        <w:t xml:space="preserve">                                   </w:t>
      </w:r>
    </w:p>
    <w:p w14:paraId="7190BD08">
      <w:pPr>
        <w:pStyle w:val="599"/>
        <w:spacing w:before="120" w:line="22" w:lineRule="atLeast"/>
        <w:rPr>
          <w:rFonts w:ascii="仿宋" w:hAnsi="仿宋" w:eastAsia="仿宋"/>
          <w:b w:val="0"/>
          <w:bCs/>
          <w:color w:val="auto"/>
          <w:szCs w:val="24"/>
          <w:highlight w:val="none"/>
        </w:rPr>
      </w:pPr>
    </w:p>
    <w:p w14:paraId="43A40B7A">
      <w:pPr>
        <w:pStyle w:val="599"/>
        <w:spacing w:before="120" w:line="22" w:lineRule="atLeast"/>
        <w:rPr>
          <w:rFonts w:ascii="仿宋" w:hAnsi="仿宋" w:eastAsia="仿宋"/>
          <w:b w:val="0"/>
          <w:bCs/>
          <w:color w:val="auto"/>
          <w:szCs w:val="24"/>
          <w:highlight w:val="none"/>
        </w:rPr>
      </w:pPr>
    </w:p>
    <w:p w14:paraId="4EB7864E">
      <w:pPr>
        <w:rPr>
          <w:rFonts w:ascii="仿宋" w:hAnsi="仿宋" w:eastAsia="仿宋"/>
          <w:b w:val="0"/>
          <w:bCs/>
          <w:color w:val="auto"/>
          <w:sz w:val="24"/>
          <w:highlight w:val="none"/>
        </w:rPr>
      </w:pPr>
    </w:p>
    <w:p w14:paraId="20633E3C">
      <w:pPr>
        <w:spacing w:before="120" w:line="22" w:lineRule="atLeast"/>
        <w:ind w:left="960"/>
        <w:rPr>
          <w:rFonts w:ascii="仿宋" w:hAnsi="仿宋" w:eastAsia="仿宋"/>
          <w:b w:val="0"/>
          <w:bCs/>
          <w:color w:val="auto"/>
          <w:sz w:val="24"/>
          <w:highlight w:val="none"/>
          <w:u w:val="single"/>
        </w:rPr>
      </w:pPr>
      <w:r>
        <w:rPr>
          <w:rFonts w:hint="eastAsia" w:ascii="仿宋" w:hAnsi="仿宋" w:eastAsia="仿宋"/>
          <w:b w:val="0"/>
          <w:bCs/>
          <w:color w:val="auto"/>
          <w:sz w:val="24"/>
          <w:highlight w:val="none"/>
        </w:rPr>
        <w:t>甲方：</w:t>
      </w:r>
      <w:r>
        <w:rPr>
          <w:rFonts w:ascii="仿宋" w:hAnsi="仿宋" w:eastAsia="仿宋"/>
          <w:b w:val="0"/>
          <w:bCs/>
          <w:color w:val="auto"/>
          <w:sz w:val="24"/>
          <w:highlight w:val="none"/>
          <w:u w:val="single"/>
        </w:rPr>
        <w:t xml:space="preserve">                                       </w:t>
      </w:r>
    </w:p>
    <w:p w14:paraId="59FDF1BE">
      <w:pPr>
        <w:spacing w:before="120" w:line="22" w:lineRule="atLeast"/>
        <w:rPr>
          <w:rFonts w:ascii="仿宋" w:hAnsi="仿宋" w:eastAsia="仿宋"/>
          <w:b w:val="0"/>
          <w:bCs/>
          <w:color w:val="auto"/>
          <w:sz w:val="24"/>
          <w:highlight w:val="none"/>
        </w:rPr>
      </w:pPr>
    </w:p>
    <w:p w14:paraId="758CB0A6">
      <w:pPr>
        <w:spacing w:before="120" w:line="22" w:lineRule="atLeast"/>
        <w:ind w:left="960"/>
        <w:rPr>
          <w:rFonts w:ascii="仿宋" w:hAnsi="仿宋" w:eastAsia="仿宋"/>
          <w:b w:val="0"/>
          <w:bCs/>
          <w:color w:val="auto"/>
          <w:sz w:val="24"/>
          <w:highlight w:val="none"/>
          <w:u w:val="single"/>
        </w:rPr>
      </w:pPr>
      <w:r>
        <w:rPr>
          <w:rFonts w:hint="eastAsia" w:ascii="仿宋" w:hAnsi="仿宋" w:eastAsia="仿宋"/>
          <w:b w:val="0"/>
          <w:bCs/>
          <w:color w:val="auto"/>
          <w:sz w:val="24"/>
          <w:highlight w:val="none"/>
        </w:rPr>
        <w:t>乙方：</w:t>
      </w:r>
      <w:r>
        <w:rPr>
          <w:rFonts w:ascii="仿宋" w:hAnsi="仿宋" w:eastAsia="仿宋"/>
          <w:b w:val="0"/>
          <w:bCs/>
          <w:color w:val="auto"/>
          <w:sz w:val="24"/>
          <w:highlight w:val="none"/>
          <w:u w:val="single"/>
        </w:rPr>
        <w:t xml:space="preserve">                                       </w:t>
      </w:r>
    </w:p>
    <w:p w14:paraId="3FA2F347">
      <w:pPr>
        <w:spacing w:before="120" w:line="22" w:lineRule="atLeast"/>
        <w:rPr>
          <w:rFonts w:ascii="仿宋" w:hAnsi="仿宋" w:eastAsia="仿宋"/>
          <w:b w:val="0"/>
          <w:bCs/>
          <w:color w:val="auto"/>
          <w:sz w:val="24"/>
          <w:highlight w:val="none"/>
        </w:rPr>
      </w:pPr>
    </w:p>
    <w:p w14:paraId="212B4298">
      <w:pPr>
        <w:spacing w:before="120" w:line="22" w:lineRule="atLeast"/>
        <w:ind w:firstLine="960" w:firstLineChars="400"/>
        <w:rPr>
          <w:rFonts w:ascii="仿宋" w:hAnsi="仿宋" w:eastAsia="仿宋"/>
          <w:b w:val="0"/>
          <w:bCs/>
          <w:color w:val="auto"/>
          <w:sz w:val="24"/>
          <w:highlight w:val="none"/>
          <w:u w:val="single"/>
        </w:rPr>
      </w:pPr>
      <w:r>
        <w:rPr>
          <w:rFonts w:hint="eastAsia" w:ascii="仿宋" w:hAnsi="仿宋" w:eastAsia="仿宋"/>
          <w:b w:val="0"/>
          <w:bCs/>
          <w:color w:val="auto"/>
          <w:sz w:val="24"/>
          <w:highlight w:val="none"/>
        </w:rPr>
        <w:t>签订地点：</w:t>
      </w:r>
      <w:r>
        <w:rPr>
          <w:rFonts w:ascii="仿宋" w:hAnsi="仿宋" w:eastAsia="仿宋"/>
          <w:b w:val="0"/>
          <w:bCs/>
          <w:color w:val="auto"/>
          <w:sz w:val="24"/>
          <w:highlight w:val="none"/>
          <w:u w:val="single"/>
        </w:rPr>
        <w:t xml:space="preserve">                                     </w:t>
      </w:r>
    </w:p>
    <w:p w14:paraId="25EEF89B">
      <w:pPr>
        <w:spacing w:before="120" w:line="22" w:lineRule="atLeast"/>
        <w:rPr>
          <w:rFonts w:ascii="仿宋" w:hAnsi="仿宋" w:eastAsia="仿宋"/>
          <w:b w:val="0"/>
          <w:bCs/>
          <w:color w:val="auto"/>
          <w:sz w:val="24"/>
          <w:highlight w:val="none"/>
        </w:rPr>
      </w:pPr>
    </w:p>
    <w:p w14:paraId="772CFC1F">
      <w:pPr>
        <w:spacing w:before="120" w:line="22" w:lineRule="atLeast"/>
        <w:ind w:firstLine="960" w:firstLineChars="400"/>
        <w:rPr>
          <w:rFonts w:ascii="仿宋" w:hAnsi="仿宋" w:eastAsia="仿宋"/>
          <w:b w:val="0"/>
          <w:bCs/>
          <w:color w:val="auto"/>
          <w:sz w:val="24"/>
          <w:highlight w:val="none"/>
          <w:u w:val="single"/>
        </w:rPr>
      </w:pPr>
      <w:r>
        <w:rPr>
          <w:rFonts w:hint="eastAsia" w:ascii="仿宋" w:hAnsi="仿宋" w:eastAsia="仿宋"/>
          <w:b w:val="0"/>
          <w:bCs/>
          <w:color w:val="auto"/>
          <w:sz w:val="24"/>
          <w:highlight w:val="none"/>
        </w:rPr>
        <w:t>签订日期：</w:t>
      </w:r>
      <w:r>
        <w:rPr>
          <w:rFonts w:ascii="仿宋" w:hAnsi="仿宋" w:eastAsia="仿宋"/>
          <w:b w:val="0"/>
          <w:bCs/>
          <w:color w:val="auto"/>
          <w:sz w:val="24"/>
          <w:highlight w:val="none"/>
          <w:u w:val="single"/>
        </w:rPr>
        <w:t xml:space="preserve">               </w:t>
      </w:r>
      <w:r>
        <w:rPr>
          <w:rFonts w:hint="eastAsia" w:ascii="仿宋" w:hAnsi="仿宋" w:eastAsia="仿宋"/>
          <w:b w:val="0"/>
          <w:bCs/>
          <w:color w:val="auto"/>
          <w:sz w:val="24"/>
          <w:highlight w:val="none"/>
        </w:rPr>
        <w:t>年</w:t>
      </w:r>
      <w:r>
        <w:rPr>
          <w:rFonts w:ascii="仿宋" w:hAnsi="仿宋" w:eastAsia="仿宋"/>
          <w:b w:val="0"/>
          <w:bCs/>
          <w:color w:val="auto"/>
          <w:sz w:val="24"/>
          <w:highlight w:val="none"/>
          <w:u w:val="single"/>
        </w:rPr>
        <w:t xml:space="preserve">       </w:t>
      </w:r>
      <w:r>
        <w:rPr>
          <w:rFonts w:hint="eastAsia" w:ascii="仿宋" w:hAnsi="仿宋" w:eastAsia="仿宋"/>
          <w:b w:val="0"/>
          <w:bCs/>
          <w:color w:val="auto"/>
          <w:sz w:val="24"/>
          <w:highlight w:val="none"/>
        </w:rPr>
        <w:t>月</w:t>
      </w:r>
      <w:r>
        <w:rPr>
          <w:rFonts w:ascii="仿宋" w:hAnsi="仿宋" w:eastAsia="仿宋"/>
          <w:b w:val="0"/>
          <w:bCs/>
          <w:color w:val="auto"/>
          <w:sz w:val="24"/>
          <w:highlight w:val="none"/>
          <w:u w:val="single"/>
        </w:rPr>
        <w:t xml:space="preserve">       </w:t>
      </w:r>
      <w:r>
        <w:rPr>
          <w:rFonts w:hint="eastAsia" w:ascii="仿宋" w:hAnsi="仿宋" w:eastAsia="仿宋"/>
          <w:b w:val="0"/>
          <w:bCs/>
          <w:color w:val="auto"/>
          <w:sz w:val="24"/>
          <w:highlight w:val="none"/>
        </w:rPr>
        <w:t>日</w:t>
      </w:r>
    </w:p>
    <w:p w14:paraId="142A5265">
      <w:pPr>
        <w:widowControl/>
        <w:jc w:val="left"/>
        <w:rPr>
          <w:rFonts w:ascii="仿宋" w:hAnsi="仿宋" w:eastAsia="仿宋"/>
          <w:b w:val="0"/>
          <w:bCs/>
          <w:color w:val="auto"/>
          <w:kern w:val="0"/>
          <w:sz w:val="24"/>
          <w:highlight w:val="none"/>
        </w:rPr>
      </w:pPr>
    </w:p>
    <w:p w14:paraId="48E687C2">
      <w:pPr>
        <w:pStyle w:val="3"/>
        <w:rPr>
          <w:rFonts w:ascii="仿宋" w:eastAsia="仿宋"/>
          <w:b w:val="0"/>
          <w:bCs/>
          <w:color w:val="auto"/>
          <w:kern w:val="0"/>
          <w:sz w:val="24"/>
          <w:highlight w:val="none"/>
        </w:rPr>
      </w:pPr>
    </w:p>
    <w:p w14:paraId="39A601E2">
      <w:pPr>
        <w:rPr>
          <w:b w:val="0"/>
          <w:bCs/>
          <w:color w:val="auto"/>
          <w:highlight w:val="none"/>
        </w:rPr>
      </w:pPr>
    </w:p>
    <w:p w14:paraId="6D2E571E">
      <w:pPr>
        <w:rPr>
          <w:rFonts w:hint="eastAsia" w:ascii="仿宋" w:hAnsi="仿宋" w:eastAsia="仿宋" w:cs="仿宋"/>
          <w:b w:val="0"/>
          <w:bCs/>
          <w:color w:val="auto"/>
          <w:sz w:val="24"/>
          <w:szCs w:val="24"/>
          <w:highlight w:val="none"/>
        </w:rPr>
      </w:pPr>
      <w:bookmarkStart w:id="381" w:name="_Toc331685783"/>
      <w:r>
        <w:rPr>
          <w:rFonts w:hint="eastAsia" w:ascii="仿宋" w:hAnsi="仿宋" w:eastAsia="仿宋" w:cs="仿宋"/>
          <w:b w:val="0"/>
          <w:bCs/>
          <w:color w:val="auto"/>
          <w:sz w:val="24"/>
          <w:szCs w:val="24"/>
          <w:highlight w:val="none"/>
        </w:rPr>
        <w:br w:type="page"/>
      </w:r>
    </w:p>
    <w:p w14:paraId="0BBB04E5">
      <w:pPr>
        <w:pStyle w:val="33"/>
        <w:spacing w:line="360" w:lineRule="auto"/>
        <w:ind w:firstLine="42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甲  方（委托方）： </w:t>
      </w:r>
    </w:p>
    <w:p w14:paraId="6B013DB0">
      <w:pPr>
        <w:pStyle w:val="33"/>
        <w:spacing w:line="360" w:lineRule="auto"/>
        <w:ind w:firstLine="42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乙  方（受托方）： </w:t>
      </w:r>
    </w:p>
    <w:p w14:paraId="2B3BE2E2">
      <w:pPr>
        <w:pStyle w:val="33"/>
        <w:spacing w:line="360" w:lineRule="auto"/>
        <w:ind w:firstLine="42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采购代理机构（鉴证方）：</w:t>
      </w:r>
    </w:p>
    <w:p w14:paraId="1BD61CC2">
      <w:pPr>
        <w:pStyle w:val="33"/>
        <w:spacing w:line="360" w:lineRule="auto"/>
        <w:ind w:firstLine="480" w:firstLineChars="200"/>
        <w:rPr>
          <w:rFonts w:ascii="仿宋" w:hAnsi="仿宋" w:eastAsia="仿宋" w:cs="仿宋"/>
          <w:b w:val="0"/>
          <w:bCs/>
          <w:color w:val="auto"/>
          <w:sz w:val="24"/>
          <w:szCs w:val="24"/>
          <w:highlight w:val="none"/>
        </w:rPr>
      </w:pPr>
    </w:p>
    <w:p w14:paraId="3742F97D">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根据《中华人民共和国民法典》等法律法规和</w:t>
      </w:r>
      <w:r>
        <w:rPr>
          <w:rFonts w:hint="eastAsia" w:ascii="仿宋" w:hAnsi="仿宋" w:eastAsia="仿宋" w:cs="仿宋"/>
          <w:b w:val="0"/>
          <w:bCs/>
          <w:color w:val="auto"/>
          <w:sz w:val="24"/>
          <w:szCs w:val="24"/>
          <w:highlight w:val="none"/>
          <w:lang w:eastAsia="zh-CN"/>
        </w:rPr>
        <w:t>浙江省广播电视监测评议中心2025年内容监管大数据服务项目</w:t>
      </w:r>
      <w:r>
        <w:rPr>
          <w:rFonts w:hint="eastAsia" w:ascii="仿宋" w:hAnsi="仿宋" w:eastAsia="仿宋" w:cs="仿宋"/>
          <w:b w:val="0"/>
          <w:bCs/>
          <w:color w:val="auto"/>
          <w:sz w:val="24"/>
          <w:szCs w:val="24"/>
          <w:highlight w:val="none"/>
        </w:rPr>
        <w:t>（采购编号：</w:t>
      </w:r>
      <w:r>
        <w:rPr>
          <w:rFonts w:hint="eastAsia" w:ascii="仿宋" w:hAnsi="仿宋" w:eastAsia="仿宋" w:cs="仿宋"/>
          <w:b w:val="0"/>
          <w:bCs/>
          <w:color w:val="auto"/>
          <w:sz w:val="24"/>
          <w:szCs w:val="24"/>
          <w:highlight w:val="none"/>
          <w:lang w:eastAsia="zh-CN"/>
        </w:rPr>
        <w:t>BSZB2025-CZZG081</w:t>
      </w:r>
      <w:r>
        <w:rPr>
          <w:rFonts w:hint="eastAsia" w:ascii="仿宋" w:hAnsi="仿宋" w:eastAsia="仿宋" w:cs="仿宋"/>
          <w:b w:val="0"/>
          <w:bCs/>
          <w:color w:val="auto"/>
          <w:sz w:val="24"/>
          <w:szCs w:val="24"/>
          <w:highlight w:val="none"/>
        </w:rPr>
        <w:t>）招标文件、投标文件、询标（澄清）记录等；经双方协商，同意签订本合同，共同遵守。</w:t>
      </w:r>
    </w:p>
    <w:bookmarkEnd w:id="381"/>
    <w:p w14:paraId="5B0BBD1F">
      <w:pPr>
        <w:pStyle w:val="33"/>
        <w:spacing w:line="360" w:lineRule="auto"/>
        <w:ind w:firstLine="482"/>
        <w:rPr>
          <w:rFonts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一、项目采购依据</w:t>
      </w:r>
    </w:p>
    <w:p w14:paraId="412BF185">
      <w:pPr>
        <w:pStyle w:val="33"/>
        <w:spacing w:line="360" w:lineRule="auto"/>
        <w:ind w:firstLine="480" w:firstLineChars="200"/>
        <w:rPr>
          <w:rFonts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政府采购</w:t>
      </w:r>
      <w:r>
        <w:rPr>
          <w:rFonts w:hint="eastAsia" w:ascii="仿宋" w:hAnsi="仿宋" w:eastAsia="仿宋" w:cs="仿宋"/>
          <w:b w:val="0"/>
          <w:bCs/>
          <w:color w:val="auto"/>
          <w:kern w:val="0"/>
          <w:sz w:val="24"/>
          <w:szCs w:val="24"/>
          <w:highlight w:val="none"/>
          <w:lang w:val="en-US" w:eastAsia="zh-CN"/>
        </w:rPr>
        <w:t>计划</w:t>
      </w:r>
      <w:r>
        <w:rPr>
          <w:rFonts w:hint="eastAsia" w:ascii="仿宋" w:hAnsi="仿宋" w:eastAsia="仿宋" w:cs="仿宋"/>
          <w:b w:val="0"/>
          <w:bCs/>
          <w:color w:val="auto"/>
          <w:kern w:val="0"/>
          <w:sz w:val="24"/>
          <w:szCs w:val="24"/>
          <w:highlight w:val="none"/>
        </w:rPr>
        <w:t>书：</w:t>
      </w:r>
      <w:r>
        <w:rPr>
          <w:rFonts w:hint="eastAsia" w:ascii="仿宋" w:hAnsi="仿宋" w:eastAsia="仿宋" w:cs="仿宋"/>
          <w:b w:val="0"/>
          <w:bCs/>
          <w:color w:val="auto"/>
          <w:kern w:val="0"/>
          <w:sz w:val="24"/>
          <w:szCs w:val="24"/>
          <w:highlight w:val="none"/>
          <w:u w:val="single"/>
        </w:rPr>
        <w:t xml:space="preserve"> [[2025]28778号 </w:t>
      </w:r>
      <w:r>
        <w:rPr>
          <w:rFonts w:hint="eastAsia" w:ascii="仿宋" w:hAnsi="仿宋" w:eastAsia="仿宋" w:cs="仿宋"/>
          <w:b w:val="0"/>
          <w:bCs/>
          <w:color w:val="auto"/>
          <w:kern w:val="0"/>
          <w:sz w:val="24"/>
          <w:szCs w:val="24"/>
          <w:highlight w:val="none"/>
        </w:rPr>
        <w:t xml:space="preserve"> 。</w:t>
      </w:r>
    </w:p>
    <w:p w14:paraId="7403E5F9">
      <w:pPr>
        <w:pStyle w:val="33"/>
        <w:spacing w:line="360" w:lineRule="auto"/>
        <w:ind w:firstLine="482"/>
        <w:rPr>
          <w:rFonts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二、下列文件构成本合同的组成部分</w:t>
      </w:r>
    </w:p>
    <w:p w14:paraId="3A7C4F4D">
      <w:pPr>
        <w:pStyle w:val="33"/>
        <w:spacing w:line="360" w:lineRule="auto"/>
        <w:ind w:firstLine="480" w:firstLineChars="200"/>
        <w:rPr>
          <w:rFonts w:ascii="仿宋" w:hAnsi="仿宋" w:eastAsia="仿宋" w:cs="仿宋"/>
          <w:b w:val="0"/>
          <w:bCs/>
          <w:snapToGrid/>
          <w:color w:val="auto"/>
          <w:sz w:val="24"/>
          <w:szCs w:val="24"/>
          <w:highlight w:val="none"/>
        </w:rPr>
      </w:pPr>
      <w:r>
        <w:rPr>
          <w:rFonts w:hint="eastAsia" w:ascii="仿宋" w:hAnsi="仿宋" w:eastAsia="仿宋" w:cs="仿宋"/>
          <w:b w:val="0"/>
          <w:bCs/>
          <w:snapToGrid/>
          <w:color w:val="auto"/>
          <w:sz w:val="24"/>
          <w:szCs w:val="24"/>
          <w:highlight w:val="none"/>
        </w:rPr>
        <w:t>以下文件为本合同的组成部分，应认为是一个整体，彼此相互解释，相互补充。组成合同的多个文件的优先支配地位的次序如下：</w:t>
      </w:r>
    </w:p>
    <w:p w14:paraId="791D700C">
      <w:pPr>
        <w:pStyle w:val="33"/>
        <w:spacing w:line="360" w:lineRule="auto"/>
        <w:ind w:firstLine="480" w:firstLineChars="200"/>
        <w:rPr>
          <w:rFonts w:ascii="仿宋" w:hAnsi="仿宋" w:eastAsia="仿宋" w:cs="仿宋"/>
          <w:b w:val="0"/>
          <w:bCs/>
          <w:snapToGrid/>
          <w:color w:val="auto"/>
          <w:sz w:val="24"/>
          <w:szCs w:val="24"/>
          <w:highlight w:val="none"/>
        </w:rPr>
      </w:pPr>
      <w:r>
        <w:rPr>
          <w:rFonts w:hint="eastAsia" w:ascii="仿宋" w:hAnsi="仿宋" w:eastAsia="仿宋" w:cs="仿宋"/>
          <w:b w:val="0"/>
          <w:bCs/>
          <w:snapToGrid/>
          <w:color w:val="auto"/>
          <w:sz w:val="24"/>
          <w:szCs w:val="24"/>
          <w:highlight w:val="none"/>
        </w:rPr>
        <w:t>1.</w:t>
      </w:r>
      <w:r>
        <w:rPr>
          <w:rFonts w:hint="eastAsia" w:ascii="仿宋" w:hAnsi="仿宋" w:eastAsia="仿宋" w:cs="仿宋"/>
          <w:b w:val="0"/>
          <w:bCs/>
          <w:snapToGrid/>
          <w:color w:val="auto"/>
          <w:sz w:val="24"/>
          <w:szCs w:val="24"/>
          <w:highlight w:val="none"/>
        </w:rPr>
        <w:tab/>
      </w:r>
      <w:r>
        <w:rPr>
          <w:rFonts w:hint="eastAsia" w:ascii="仿宋" w:hAnsi="仿宋" w:eastAsia="仿宋" w:cs="仿宋"/>
          <w:b w:val="0"/>
          <w:bCs/>
          <w:snapToGrid/>
          <w:color w:val="auto"/>
          <w:sz w:val="24"/>
          <w:szCs w:val="24"/>
          <w:highlight w:val="none"/>
        </w:rPr>
        <w:t xml:space="preserve"> 本合同书</w:t>
      </w:r>
    </w:p>
    <w:p w14:paraId="5E38E106">
      <w:pPr>
        <w:pStyle w:val="33"/>
        <w:spacing w:line="360" w:lineRule="auto"/>
        <w:ind w:firstLine="480" w:firstLineChars="200"/>
        <w:rPr>
          <w:rFonts w:ascii="仿宋" w:hAnsi="仿宋" w:eastAsia="仿宋" w:cs="仿宋"/>
          <w:b w:val="0"/>
          <w:bCs/>
          <w:snapToGrid/>
          <w:color w:val="auto"/>
          <w:sz w:val="24"/>
          <w:szCs w:val="24"/>
          <w:highlight w:val="none"/>
        </w:rPr>
      </w:pPr>
      <w:r>
        <w:rPr>
          <w:rFonts w:hint="eastAsia" w:ascii="仿宋" w:hAnsi="仿宋" w:eastAsia="仿宋" w:cs="仿宋"/>
          <w:b w:val="0"/>
          <w:bCs/>
          <w:snapToGrid/>
          <w:color w:val="auto"/>
          <w:sz w:val="24"/>
          <w:szCs w:val="24"/>
          <w:highlight w:val="none"/>
        </w:rPr>
        <w:t>2.</w:t>
      </w:r>
      <w:r>
        <w:rPr>
          <w:rFonts w:hint="eastAsia" w:ascii="仿宋" w:hAnsi="仿宋" w:eastAsia="仿宋" w:cs="仿宋"/>
          <w:b w:val="0"/>
          <w:bCs/>
          <w:snapToGrid/>
          <w:color w:val="auto"/>
          <w:sz w:val="24"/>
          <w:szCs w:val="24"/>
          <w:highlight w:val="none"/>
        </w:rPr>
        <w:tab/>
      </w:r>
      <w:r>
        <w:rPr>
          <w:rFonts w:hint="eastAsia" w:ascii="仿宋" w:hAnsi="仿宋" w:eastAsia="仿宋" w:cs="仿宋"/>
          <w:b w:val="0"/>
          <w:bCs/>
          <w:snapToGrid/>
          <w:color w:val="auto"/>
          <w:sz w:val="24"/>
          <w:szCs w:val="24"/>
          <w:highlight w:val="none"/>
        </w:rPr>
        <w:t xml:space="preserve"> 中标通知书</w:t>
      </w:r>
    </w:p>
    <w:p w14:paraId="6889DD24">
      <w:pPr>
        <w:pStyle w:val="33"/>
        <w:spacing w:line="360" w:lineRule="auto"/>
        <w:ind w:firstLine="480" w:firstLineChars="200"/>
        <w:rPr>
          <w:rFonts w:ascii="仿宋" w:hAnsi="仿宋" w:eastAsia="仿宋" w:cs="仿宋"/>
          <w:b w:val="0"/>
          <w:bCs/>
          <w:snapToGrid/>
          <w:color w:val="auto"/>
          <w:sz w:val="24"/>
          <w:szCs w:val="24"/>
          <w:highlight w:val="none"/>
        </w:rPr>
      </w:pPr>
      <w:r>
        <w:rPr>
          <w:rFonts w:hint="eastAsia" w:ascii="仿宋" w:hAnsi="仿宋" w:eastAsia="仿宋" w:cs="仿宋"/>
          <w:b w:val="0"/>
          <w:bCs/>
          <w:snapToGrid/>
          <w:color w:val="auto"/>
          <w:sz w:val="24"/>
          <w:szCs w:val="24"/>
          <w:highlight w:val="none"/>
        </w:rPr>
        <w:t>3.</w:t>
      </w:r>
      <w:r>
        <w:rPr>
          <w:rFonts w:hint="eastAsia" w:ascii="仿宋" w:hAnsi="仿宋" w:eastAsia="仿宋" w:cs="仿宋"/>
          <w:b w:val="0"/>
          <w:bCs/>
          <w:snapToGrid/>
          <w:color w:val="auto"/>
          <w:sz w:val="24"/>
          <w:szCs w:val="24"/>
          <w:highlight w:val="none"/>
        </w:rPr>
        <w:tab/>
      </w:r>
      <w:r>
        <w:rPr>
          <w:rFonts w:hint="eastAsia" w:ascii="仿宋" w:hAnsi="仿宋" w:eastAsia="仿宋" w:cs="仿宋"/>
          <w:b w:val="0"/>
          <w:bCs/>
          <w:snapToGrid/>
          <w:color w:val="auto"/>
          <w:sz w:val="24"/>
          <w:szCs w:val="24"/>
          <w:highlight w:val="none"/>
        </w:rPr>
        <w:t xml:space="preserve"> 投标文件</w:t>
      </w:r>
    </w:p>
    <w:p w14:paraId="5E461B97">
      <w:pPr>
        <w:pStyle w:val="33"/>
        <w:spacing w:line="360" w:lineRule="auto"/>
        <w:ind w:firstLine="480" w:firstLineChars="200"/>
        <w:rPr>
          <w:rFonts w:ascii="仿宋" w:hAnsi="仿宋" w:eastAsia="仿宋" w:cs="仿宋"/>
          <w:b w:val="0"/>
          <w:bCs/>
          <w:snapToGrid/>
          <w:color w:val="auto"/>
          <w:sz w:val="24"/>
          <w:szCs w:val="24"/>
          <w:highlight w:val="none"/>
        </w:rPr>
      </w:pPr>
      <w:r>
        <w:rPr>
          <w:rFonts w:hint="eastAsia" w:ascii="仿宋" w:hAnsi="仿宋" w:eastAsia="仿宋" w:cs="仿宋"/>
          <w:b w:val="0"/>
          <w:bCs/>
          <w:snapToGrid/>
          <w:color w:val="auto"/>
          <w:sz w:val="24"/>
          <w:szCs w:val="24"/>
          <w:highlight w:val="none"/>
        </w:rPr>
        <w:t>4.</w:t>
      </w:r>
      <w:r>
        <w:rPr>
          <w:rFonts w:hint="eastAsia" w:ascii="仿宋" w:hAnsi="仿宋" w:eastAsia="仿宋" w:cs="仿宋"/>
          <w:b w:val="0"/>
          <w:bCs/>
          <w:snapToGrid/>
          <w:color w:val="auto"/>
          <w:sz w:val="24"/>
          <w:szCs w:val="24"/>
          <w:highlight w:val="none"/>
        </w:rPr>
        <w:tab/>
      </w:r>
      <w:r>
        <w:rPr>
          <w:rFonts w:hint="eastAsia" w:ascii="仿宋" w:hAnsi="仿宋" w:eastAsia="仿宋" w:cs="仿宋"/>
          <w:b w:val="0"/>
          <w:bCs/>
          <w:snapToGrid/>
          <w:color w:val="auto"/>
          <w:sz w:val="24"/>
          <w:szCs w:val="24"/>
          <w:highlight w:val="none"/>
        </w:rPr>
        <w:t xml:space="preserve"> 招标文件</w:t>
      </w:r>
    </w:p>
    <w:p w14:paraId="35A13DFE">
      <w:pPr>
        <w:pStyle w:val="33"/>
        <w:spacing w:line="360" w:lineRule="auto"/>
        <w:ind w:firstLine="482"/>
        <w:rPr>
          <w:rFonts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三、合同标的物（服务内容）</w:t>
      </w:r>
    </w:p>
    <w:p w14:paraId="77289FF9">
      <w:pPr>
        <w:autoSpaceDE w:val="0"/>
        <w:autoSpaceDN w:val="0"/>
        <w:snapToGrid w:val="0"/>
        <w:spacing w:line="360" w:lineRule="auto"/>
        <w:ind w:firstLine="482" w:firstLineChars="200"/>
        <w:textAlignment w:val="bottom"/>
        <w:outlineLvl w:val="0"/>
        <w:rPr>
          <w:rFonts w:ascii="仿宋" w:hAnsi="仿宋" w:eastAsia="仿宋" w:cs="仿宋"/>
          <w:b/>
          <w:bCs w:val="0"/>
          <w:color w:val="auto"/>
          <w:sz w:val="24"/>
          <w:highlight w:val="none"/>
          <w:u w:val="single"/>
        </w:rPr>
      </w:pPr>
      <w:r>
        <w:rPr>
          <w:rFonts w:hint="eastAsia" w:ascii="仿宋" w:hAnsi="仿宋" w:eastAsia="仿宋" w:cs="仿宋"/>
          <w:b/>
          <w:bCs w:val="0"/>
          <w:color w:val="auto"/>
          <w:sz w:val="24"/>
          <w:highlight w:val="none"/>
          <w:u w:val="single"/>
        </w:rPr>
        <w:t>合同签订时，根据招标文件、投标文件详细填写服务内容及要求。</w:t>
      </w:r>
    </w:p>
    <w:p w14:paraId="07174F95">
      <w:pPr>
        <w:autoSpaceDE w:val="0"/>
        <w:autoSpaceDN w:val="0"/>
        <w:snapToGrid w:val="0"/>
        <w:spacing w:line="360" w:lineRule="auto"/>
        <w:ind w:firstLine="482" w:firstLineChars="200"/>
        <w:textAlignment w:val="bottom"/>
        <w:outlineLvl w:val="0"/>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四、合同金额</w:t>
      </w:r>
    </w:p>
    <w:p w14:paraId="77623C7C">
      <w:pPr>
        <w:autoSpaceDE w:val="0"/>
        <w:autoSpaceDN w:val="0"/>
        <w:snapToGrid w:val="0"/>
        <w:spacing w:line="360" w:lineRule="auto"/>
        <w:ind w:firstLine="480" w:firstLineChars="200"/>
        <w:textAlignment w:val="bottom"/>
        <w:outlineLvl w:val="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1.本合同金额为人民币（大写）：</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元（¥：</w:t>
      </w:r>
      <w:r>
        <w:rPr>
          <w:rFonts w:hint="eastAsia" w:ascii="仿宋" w:hAnsi="仿宋" w:eastAsia="仿宋" w:cs="仿宋"/>
          <w:b w:val="0"/>
          <w:bCs/>
          <w:color w:val="auto"/>
          <w:sz w:val="24"/>
          <w:highlight w:val="none"/>
          <w:u w:val="single"/>
        </w:rPr>
        <w:t>__________</w:t>
      </w:r>
      <w:r>
        <w:rPr>
          <w:rFonts w:hint="eastAsia" w:ascii="仿宋" w:hAnsi="仿宋" w:eastAsia="仿宋" w:cs="仿宋"/>
          <w:b w:val="0"/>
          <w:bCs/>
          <w:color w:val="auto"/>
          <w:sz w:val="24"/>
          <w:highlight w:val="none"/>
        </w:rPr>
        <w:t>元）。</w:t>
      </w:r>
    </w:p>
    <w:p w14:paraId="383A4AB9">
      <w:pPr>
        <w:pStyle w:val="33"/>
        <w:spacing w:line="360" w:lineRule="auto"/>
        <w:ind w:firstLine="482"/>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2.本合同金额包括服务实施过程中所产生的费用、税费、利润等乙方履行本合同项下全部义务所涉的一切费用。除此之</w:t>
      </w:r>
      <w:r>
        <w:rPr>
          <w:rFonts w:hint="eastAsia" w:ascii="仿宋" w:hAnsi="仿宋" w:eastAsia="仿宋" w:cs="仿宋"/>
          <w:color w:val="auto"/>
          <w:sz w:val="24"/>
          <w:highlight w:val="none"/>
          <w:lang w:val="en-US" w:eastAsia="zh-CN"/>
        </w:rPr>
        <w:t>外，甲方不再就本合同向乙方或第三方支付任何费用。</w:t>
      </w:r>
    </w:p>
    <w:p w14:paraId="76B4FF60">
      <w:pPr>
        <w:pStyle w:val="33"/>
        <w:spacing w:line="360" w:lineRule="auto"/>
        <w:ind w:firstLine="482"/>
        <w:rPr>
          <w:rFonts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五、合同款支付</w:t>
      </w:r>
    </w:p>
    <w:p w14:paraId="39EF862E">
      <w:pPr>
        <w:pStyle w:val="33"/>
        <w:spacing w:line="360" w:lineRule="auto"/>
        <w:ind w:firstLine="480" w:firstLineChars="200"/>
        <w:rPr>
          <w:rFonts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1.本合同中甲乙双方之间所发生的一切费用以人民币进行结算。</w:t>
      </w:r>
    </w:p>
    <w:p w14:paraId="1ECD1C52">
      <w:pPr>
        <w:pStyle w:val="33"/>
        <w:spacing w:line="360" w:lineRule="auto"/>
        <w:ind w:firstLine="480" w:firstLineChars="200"/>
        <w:rPr>
          <w:rFonts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2.支付方式</w:t>
      </w:r>
    </w:p>
    <w:p w14:paraId="065E1F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合同签订后</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个工作日内，</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支付合同金额的</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中旬</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完成项目总结报告，经验收合格后，</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支付合同金额的</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p>
    <w:p w14:paraId="3F69E4C4">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2</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以上付款时间是指甲方完成向财政部门申报支付手续的时间，财政部门审查及实际支付可能造成的时间延误不视为甲方违约。</w:t>
      </w:r>
    </w:p>
    <w:p w14:paraId="51210A4B">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每次合同款项支付，乙方需提前提供同等金额的正规发票或收据（应符合甲方财务管理要求）给甲方，甲方收到发票后按规定向财政部门申请支付。</w:t>
      </w:r>
    </w:p>
    <w:p w14:paraId="0238F49C">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发票类型：</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color w:val="auto"/>
          <w:sz w:val="24"/>
          <w:highlight w:val="none"/>
        </w:rPr>
        <w:t>。</w:t>
      </w:r>
    </w:p>
    <w:p w14:paraId="5D9B3901">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rPr>
        <w:t>甲方应付合同款至以下乙方指定的银行账户：</w:t>
      </w:r>
    </w:p>
    <w:p w14:paraId="36AD0AD6">
      <w:pPr>
        <w:spacing w:line="360" w:lineRule="auto"/>
        <w:ind w:firstLine="480" w:firstLineChars="200"/>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开户名称：</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lang w:eastAsia="zh-CN"/>
        </w:rPr>
        <w:t>；</w:t>
      </w:r>
    </w:p>
    <w:p w14:paraId="4A8CE9C6">
      <w:pPr>
        <w:spacing w:line="360" w:lineRule="auto"/>
        <w:ind w:firstLine="480" w:firstLineChars="200"/>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开户银行：</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lang w:eastAsia="zh-CN"/>
        </w:rPr>
        <w:t>；</w:t>
      </w:r>
    </w:p>
    <w:p w14:paraId="156C91FC">
      <w:pPr>
        <w:spacing w:line="360" w:lineRule="auto"/>
        <w:ind w:firstLine="480" w:firstLineChars="200"/>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账    号：</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lang w:eastAsia="zh-CN"/>
        </w:rPr>
        <w:t>。</w:t>
      </w:r>
    </w:p>
    <w:p w14:paraId="60CBB489">
      <w:pPr>
        <w:spacing w:line="360" w:lineRule="auto"/>
        <w:ind w:firstLine="482" w:firstLineChars="200"/>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六、本合同履行期限、地点</w:t>
      </w:r>
    </w:p>
    <w:p w14:paraId="77950BF5">
      <w:pPr>
        <w:spacing w:line="360" w:lineRule="auto"/>
        <w:ind w:firstLine="480" w:firstLineChars="200"/>
        <w:rPr>
          <w:rFonts w:ascii="仿宋_GB2312" w:hAnsi="仿宋" w:eastAsia="仿宋_GB2312"/>
          <w:b w:val="0"/>
          <w:bCs/>
          <w:color w:val="auto"/>
          <w:sz w:val="24"/>
          <w:highlight w:val="none"/>
        </w:rPr>
      </w:pPr>
      <w:r>
        <w:rPr>
          <w:rFonts w:hint="eastAsia" w:ascii="仿宋" w:hAnsi="仿宋" w:eastAsia="仿宋" w:cs="仿宋"/>
          <w:b w:val="0"/>
          <w:bCs/>
          <w:color w:val="auto"/>
          <w:sz w:val="24"/>
          <w:highlight w:val="none"/>
        </w:rPr>
        <w:t>1.</w:t>
      </w:r>
      <w:r>
        <w:rPr>
          <w:rFonts w:hint="eastAsia" w:ascii="仿宋_GB2312" w:hAnsi="仿宋" w:eastAsia="仿宋_GB2312" w:cs="Helvetica"/>
          <w:b w:val="0"/>
          <w:bCs/>
          <w:color w:val="auto"/>
          <w:kern w:val="0"/>
          <w:sz w:val="24"/>
          <w:highlight w:val="none"/>
        </w:rPr>
        <w:t>合同履约期限：</w:t>
      </w:r>
      <w:r>
        <w:rPr>
          <w:rFonts w:hint="eastAsia" w:ascii="仿宋" w:hAnsi="仿宋" w:eastAsia="仿宋" w:cs="仿宋"/>
          <w:color w:val="auto"/>
          <w:sz w:val="24"/>
          <w:szCs w:val="24"/>
          <w:highlight w:val="none"/>
          <w:lang w:val="en-US" w:eastAsia="zh-CN"/>
        </w:rPr>
        <w:t>2025年1月1日至2025年12月31日</w:t>
      </w:r>
    </w:p>
    <w:p w14:paraId="4CD92F7F">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2.履行地点：甲方指定地点。</w:t>
      </w:r>
    </w:p>
    <w:p w14:paraId="509D8ECE">
      <w:pPr>
        <w:spacing w:line="360" w:lineRule="auto"/>
        <w:ind w:firstLine="482" w:firstLineChars="200"/>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七、保密</w:t>
      </w:r>
    </w:p>
    <w:p w14:paraId="62BBF089">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甲乙双方对因履行本合同而知悉的对方商业秘密互负保密的义务，未经对方书面同意不得向第三方泄露。双方保证为了对方的利益仅在必要情况下，将这些秘密透露给为实施本合同而必须了解相关秘密的本方人员或第三方及依法有权强制得到该秘密的机关，并保证其职员或第三方与其一样履行本合同规定的保密义务，否则，由此造成对方的损失，由泄密方负责赔偿。</w:t>
      </w:r>
    </w:p>
    <w:p w14:paraId="406D0D50">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2.</w:t>
      </w:r>
      <w:r>
        <w:rPr>
          <w:rFonts w:hint="eastAsia"/>
          <w:b w:val="0"/>
          <w:bCs/>
          <w:color w:val="auto"/>
          <w:highlight w:val="none"/>
        </w:rPr>
        <w:t xml:space="preserve"> </w:t>
      </w:r>
      <w:r>
        <w:rPr>
          <w:rFonts w:hint="eastAsia" w:ascii="仿宋" w:hAnsi="仿宋" w:eastAsia="仿宋" w:cs="仿宋"/>
          <w:b w:val="0"/>
          <w:bCs/>
          <w:color w:val="auto"/>
          <w:sz w:val="24"/>
          <w:highlight w:val="none"/>
        </w:rPr>
        <w:t>保密条款不受本合同届满、解除、终止、或本合同中其他条款的无效或履行完毕等情形的影响。</w:t>
      </w:r>
    </w:p>
    <w:p w14:paraId="191E4F93">
      <w:pPr>
        <w:spacing w:line="360" w:lineRule="auto"/>
        <w:ind w:firstLine="482" w:firstLineChars="200"/>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八、验收</w:t>
      </w:r>
    </w:p>
    <w:p w14:paraId="612EF191">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1.合同履约完毕后，乙方应对服务内容作出全面检查和对验收文件进行整理，并列出清单，作为甲方验收和使用的技术条件依据，检验的结果应交甲方。</w:t>
      </w:r>
    </w:p>
    <w:p w14:paraId="4B0BBF3B">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2.甲方对乙方提交的服务依据招标文件上的技术要求进行验收，乙方需负责安排专门人员向甲方做服务项目总结和汇报，并协助甲方一起检验资料，直到符合技术要求，甲方做最终验收。</w:t>
      </w:r>
    </w:p>
    <w:p w14:paraId="385B52B9">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3.乙方负责对照招标文件、投标文件及本合同制作完整的结案报告，甲方负责组织专家验收。</w:t>
      </w:r>
    </w:p>
    <w:p w14:paraId="234021B2">
      <w:pPr>
        <w:spacing w:line="360" w:lineRule="auto"/>
        <w:ind w:firstLine="482" w:firstLineChars="200"/>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九、安全管理</w:t>
      </w:r>
    </w:p>
    <w:p w14:paraId="5C5D1E3E">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乙方应加强安全教育，采取安全措施，独立承担履约中发生意外事故等引发的全部法律责任。</w:t>
      </w:r>
    </w:p>
    <w:p w14:paraId="30303598">
      <w:pPr>
        <w:spacing w:line="360" w:lineRule="auto"/>
        <w:ind w:firstLine="482" w:firstLineChars="200"/>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十、人员管理</w:t>
      </w:r>
    </w:p>
    <w:p w14:paraId="6A470C09">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并负责对其人员进行监督、指导和管理，甲方有权要求撤换不合格的服务人员。若乙方原因，未经甲方书面同意，乙方不得擅自更换指定的服务人员，否则甲方有权解除合同并要求退还全部合同款项，另行安排服务商，由此造成的损失由乙方承担。</w:t>
      </w:r>
    </w:p>
    <w:p w14:paraId="699A2FDC">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2.甲乙双方指定代表，作为履行本合同服务事宜的主要联系人。</w:t>
      </w:r>
    </w:p>
    <w:p w14:paraId="5A23C09B">
      <w:pPr>
        <w:spacing w:line="360" w:lineRule="auto"/>
        <w:ind w:firstLine="480" w:firstLineChars="200"/>
        <w:rPr>
          <w:rFonts w:ascii="仿宋" w:hAnsi="仿宋" w:eastAsia="仿宋" w:cs="仿宋"/>
          <w:b w:val="0"/>
          <w:bCs/>
          <w:color w:val="auto"/>
          <w:sz w:val="24"/>
          <w:highlight w:val="none"/>
          <w:u w:val="single"/>
        </w:rPr>
      </w:pPr>
      <w:r>
        <w:rPr>
          <w:rFonts w:hint="eastAsia" w:ascii="仿宋" w:hAnsi="仿宋" w:eastAsia="仿宋" w:cs="仿宋"/>
          <w:b w:val="0"/>
          <w:bCs/>
          <w:color w:val="auto"/>
          <w:sz w:val="24"/>
          <w:highlight w:val="none"/>
        </w:rPr>
        <w:t>甲方代表：</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电话：</w:t>
      </w:r>
      <w:r>
        <w:rPr>
          <w:rFonts w:hint="eastAsia" w:ascii="仿宋" w:hAnsi="仿宋" w:eastAsia="仿宋" w:cs="仿宋"/>
          <w:b w:val="0"/>
          <w:bCs/>
          <w:color w:val="auto"/>
          <w:sz w:val="24"/>
          <w:highlight w:val="none"/>
          <w:u w:val="single"/>
        </w:rPr>
        <w:t xml:space="preserve">               </w:t>
      </w:r>
    </w:p>
    <w:p w14:paraId="548292DD">
      <w:pPr>
        <w:spacing w:line="360" w:lineRule="auto"/>
        <w:ind w:firstLine="480" w:firstLineChars="200"/>
        <w:rPr>
          <w:rFonts w:ascii="仿宋" w:hAnsi="仿宋" w:eastAsia="仿宋" w:cs="仿宋"/>
          <w:b w:val="0"/>
          <w:bCs/>
          <w:color w:val="auto"/>
          <w:sz w:val="24"/>
          <w:highlight w:val="none"/>
          <w:u w:val="single"/>
        </w:rPr>
      </w:pPr>
      <w:r>
        <w:rPr>
          <w:rFonts w:hint="eastAsia" w:ascii="仿宋" w:hAnsi="仿宋" w:eastAsia="仿宋" w:cs="仿宋"/>
          <w:b w:val="0"/>
          <w:bCs/>
          <w:color w:val="auto"/>
          <w:sz w:val="24"/>
          <w:highlight w:val="none"/>
        </w:rPr>
        <w:t>乙方代表：</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电话：</w:t>
      </w:r>
      <w:r>
        <w:rPr>
          <w:rFonts w:hint="eastAsia" w:ascii="仿宋" w:hAnsi="仿宋" w:eastAsia="仿宋" w:cs="仿宋"/>
          <w:b w:val="0"/>
          <w:bCs/>
          <w:color w:val="auto"/>
          <w:sz w:val="24"/>
          <w:highlight w:val="none"/>
          <w:u w:val="single"/>
        </w:rPr>
        <w:t xml:space="preserve">               </w:t>
      </w:r>
    </w:p>
    <w:p w14:paraId="1D79EAFE">
      <w:pPr>
        <w:spacing w:line="360" w:lineRule="auto"/>
        <w:ind w:firstLine="482" w:firstLineChars="200"/>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十一、违约责任</w:t>
      </w:r>
    </w:p>
    <w:p w14:paraId="799838A5">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除合同规定的不可抗力外，如果乙方没有按照合同规定的时间提供服务，甲方可要求乙方支付违约金。违约金按每周合同款的0.5%计收。但违约金的最高限额为合同价的5%。一周按7天计算，不足7天按一周计算。如果达到最高限额，甲方有权解除合同，履约保证金不予退还，以此作为对甲方损失的赔偿，乙方并应在收到甲方解除合同的通知后10日内退还甲方已支付的合同款项。</w:t>
      </w:r>
    </w:p>
    <w:p w14:paraId="4381EEF4">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2.项目结束时,项目经验收为不合格的，则甲方根据本合同第五条所约定的尾款不再向乙方支付，以此作为乙方对甲方所支付的违约金。</w:t>
      </w:r>
    </w:p>
    <w:p w14:paraId="563FF387">
      <w:pPr>
        <w:spacing w:line="360" w:lineRule="auto"/>
        <w:ind w:firstLine="482" w:firstLineChars="200"/>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十二、解决争议的方法</w:t>
      </w:r>
    </w:p>
    <w:p w14:paraId="7DCC5803">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1.因合同履行中发生的争议，可通过合同当事人双方友好协商解决。如自协商开始之起15日内得不到解决，双方应将争议提交政府采购监管部门调解。调解不成的，可向</w:t>
      </w:r>
      <w:r>
        <w:rPr>
          <w:rFonts w:hint="eastAsia" w:ascii="仿宋" w:hAnsi="仿宋" w:eastAsia="仿宋" w:cs="仿宋"/>
          <w:b w:val="0"/>
          <w:bCs/>
          <w:color w:val="auto"/>
          <w:sz w:val="24"/>
          <w:highlight w:val="none"/>
          <w:u w:val="single"/>
        </w:rPr>
        <w:t xml:space="preserve"> 甲方所在地 </w:t>
      </w:r>
      <w:r>
        <w:rPr>
          <w:rFonts w:hint="eastAsia" w:ascii="仿宋" w:hAnsi="仿宋" w:eastAsia="仿宋" w:cs="仿宋"/>
          <w:b w:val="0"/>
          <w:bCs/>
          <w:color w:val="auto"/>
          <w:sz w:val="24"/>
          <w:highlight w:val="none"/>
        </w:rPr>
        <w:t>人民法院提起诉讼。</w:t>
      </w:r>
    </w:p>
    <w:p w14:paraId="17F90A34">
      <w:pPr>
        <w:spacing w:line="360" w:lineRule="auto"/>
        <w:ind w:firstLine="482" w:firstLineChars="200"/>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十三、违约解除合同</w:t>
      </w:r>
    </w:p>
    <w:p w14:paraId="5B166FCE">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1.在乙方违约的情况下，甲方可向乙方发出书面通知，部分或全部终止合同。同时保留向乙方追诉的权利。</w:t>
      </w:r>
    </w:p>
    <w:p w14:paraId="4C1CF519">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1.1乙方未能在合同规定的限期或甲方同意延长的限期内，提供全部或部分标的物的； </w:t>
      </w:r>
    </w:p>
    <w:p w14:paraId="40EBB40E">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1.2乙方未能履行合同规定的其它主要义务的；</w:t>
      </w:r>
    </w:p>
    <w:p w14:paraId="5F59F408">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1.3甲方认为乙方在本合同履行过程中有腐败和欺诈行为的。</w:t>
      </w:r>
    </w:p>
    <w:p w14:paraId="62BB2CBF">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1.3.1“腐败行为”和“欺诈行为”定义如下：</w:t>
      </w:r>
    </w:p>
    <w:p w14:paraId="3A49FBBE">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1.3.2“腐败行为”是指提供/给予/接受或索取任何有价值的东西来影响甲方在合同签订、履行过程中的行为。</w:t>
      </w:r>
    </w:p>
    <w:p w14:paraId="5B5F1DCF">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1.3.3“欺诈行为”是指为了影响合同签订、履行过程，以谎报事实的方法，损害甲方的利益的行为。</w:t>
      </w:r>
    </w:p>
    <w:p w14:paraId="25144FF4">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2.甲方解除合同的，合同于甲方发出书面解除合同通知书送达乙方之日起解除。乙方应在合同解除后</w:t>
      </w:r>
      <w:r>
        <w:rPr>
          <w:rFonts w:hint="eastAsia" w:ascii="仿宋" w:hAnsi="仿宋" w:eastAsia="仿宋" w:cs="仿宋"/>
          <w:b w:val="0"/>
          <w:bCs/>
          <w:color w:val="auto"/>
          <w:sz w:val="24"/>
          <w:highlight w:val="none"/>
          <w:u w:val="single"/>
        </w:rPr>
        <w:t xml:space="preserve">  10  </w:t>
      </w:r>
      <w:r>
        <w:rPr>
          <w:rFonts w:hint="eastAsia" w:ascii="仿宋" w:hAnsi="仿宋" w:eastAsia="仿宋" w:cs="仿宋"/>
          <w:b w:val="0"/>
          <w:bCs/>
          <w:color w:val="auto"/>
          <w:sz w:val="24"/>
          <w:highlight w:val="none"/>
        </w:rPr>
        <w:t>日内退还甲方已支付的合同款，逾期退还合同款的，每日按未退还金额的</w:t>
      </w:r>
      <w:r>
        <w:rPr>
          <w:rFonts w:hint="eastAsia" w:ascii="仿宋" w:hAnsi="仿宋" w:eastAsia="仿宋" w:cs="仿宋"/>
          <w:b w:val="0"/>
          <w:bCs/>
          <w:color w:val="auto"/>
          <w:sz w:val="24"/>
          <w:highlight w:val="none"/>
          <w:u w:val="single"/>
        </w:rPr>
        <w:t xml:space="preserve">   0.5  </w:t>
      </w:r>
      <w:r>
        <w:rPr>
          <w:rFonts w:hint="eastAsia" w:ascii="仿宋" w:hAnsi="仿宋" w:eastAsia="仿宋" w:cs="仿宋"/>
          <w:b w:val="0"/>
          <w:bCs/>
          <w:color w:val="auto"/>
          <w:sz w:val="24"/>
          <w:highlight w:val="none"/>
        </w:rPr>
        <w:t>%支付违约金。</w:t>
      </w:r>
    </w:p>
    <w:p w14:paraId="3788A094">
      <w:pPr>
        <w:spacing w:line="360" w:lineRule="auto"/>
        <w:ind w:firstLine="482" w:firstLineChars="200"/>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十四、破产终止合同</w:t>
      </w:r>
    </w:p>
    <w:p w14:paraId="0C5247ED">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7E1BAF33">
      <w:pPr>
        <w:spacing w:line="360" w:lineRule="auto"/>
        <w:ind w:firstLine="482" w:firstLineChars="200"/>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十五、转让和分包</w:t>
      </w:r>
    </w:p>
    <w:p w14:paraId="39BCB6CD">
      <w:pPr>
        <w:spacing w:line="360" w:lineRule="auto"/>
        <w:ind w:firstLine="496" w:firstLineChars="207"/>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1.本合同不能转让。</w:t>
      </w:r>
    </w:p>
    <w:p w14:paraId="23A47EBA">
      <w:pPr>
        <w:spacing w:line="360" w:lineRule="auto"/>
        <w:ind w:firstLine="496" w:firstLineChars="207"/>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7E723B80">
      <w:pPr>
        <w:pStyle w:val="33"/>
        <w:spacing w:line="360" w:lineRule="auto"/>
        <w:ind w:firstLine="482"/>
        <w:rPr>
          <w:rFonts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十六、合同变更、解除</w:t>
      </w:r>
    </w:p>
    <w:p w14:paraId="1D696742">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6F4989F6">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2.有下列情形之一的，双方协商一致可以变更合同：</w:t>
      </w:r>
    </w:p>
    <w:p w14:paraId="0DB7722A">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（1）发生不可预见的紧急情况，继续按照原合同履行不能实现采购目的，又不能从其他供应商处采购；</w:t>
      </w:r>
    </w:p>
    <w:p w14:paraId="5087D49B">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（2）因甲方的过错导致不能实现采购目的，重新采购费用和违约金、违约损失赔偿金额占合同金额比例过大，但违背社会公共利益的除外；</w:t>
      </w:r>
    </w:p>
    <w:p w14:paraId="24A42D63">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（3）属于合同主要条款确定的事项，但变更不改变合同实质性内容；</w:t>
      </w:r>
    </w:p>
    <w:p w14:paraId="55CA6943">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（4）合同主要条款以外的内容；</w:t>
      </w:r>
    </w:p>
    <w:p w14:paraId="3AFCBB67">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（5）法律、法规规定可以变更合同的其他情形。</w:t>
      </w:r>
    </w:p>
    <w:p w14:paraId="52FEEEA0">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当事人协商一致变更合同的，应当报同级财政部门备案。</w:t>
      </w:r>
    </w:p>
    <w:p w14:paraId="1A9DE9B5">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3.有下列情形之一的，政府采购合同的双方当事人可以解除合同：</w:t>
      </w:r>
    </w:p>
    <w:p w14:paraId="33FCEE84">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（1）因不可抗力致使不能实现合同目的；</w:t>
      </w:r>
    </w:p>
    <w:p w14:paraId="597FBCE7">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（2）在履行期限届满之前，乙方明确表示或者以自己的行为表示不履行主要义务；</w:t>
      </w:r>
    </w:p>
    <w:p w14:paraId="1C1E547D">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（3）乙方迟延履行主要义务，经催告后在合理期限内仍未履行；</w:t>
      </w:r>
    </w:p>
    <w:p w14:paraId="72CDCA83">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（4）乙方迟延履行义务或者有其他违约行为致使不能实现合同目的；</w:t>
      </w:r>
    </w:p>
    <w:p w14:paraId="53C783B0">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（5）乙方转包，或者未经甲方同意采取分包方式履行合同；</w:t>
      </w:r>
    </w:p>
    <w:p w14:paraId="4CB7D061">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（6）法律、法规规定的其他情形。</w:t>
      </w:r>
    </w:p>
    <w:p w14:paraId="1E437559">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甲方解除合同的，应当报同级财政部门备案。</w:t>
      </w:r>
    </w:p>
    <w:p w14:paraId="66BEFCCD">
      <w:pPr>
        <w:pStyle w:val="33"/>
        <w:spacing w:line="360" w:lineRule="auto"/>
        <w:ind w:firstLine="482"/>
        <w:rPr>
          <w:rFonts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十七、通知</w:t>
      </w:r>
    </w:p>
    <w:p w14:paraId="1BCEEA5E">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本合同任何一方给另一方的通知，都应以书面形式发送，而另一方也应以书面形式确认并发送到对方明确的地址。</w:t>
      </w:r>
    </w:p>
    <w:p w14:paraId="3036FE08">
      <w:pPr>
        <w:pStyle w:val="33"/>
        <w:spacing w:line="360" w:lineRule="auto"/>
        <w:ind w:firstLine="482"/>
        <w:rPr>
          <w:rFonts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十八、不可抗力</w:t>
      </w:r>
    </w:p>
    <w:p w14:paraId="187D1699">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1.如果双方中任何一方遭遇法律规定的不可抗力，致使合同履行受阻时，履行合同的期限应予延长，延长的期限应相当于不可抗力所影响的时间。</w:t>
      </w:r>
    </w:p>
    <w:p w14:paraId="4D37B12B">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2.受事故影响的一方应在不可抗力的事故发生后尽快书面形式通知另一方，并在事故发生后合同规定时间内，将有关部门出具的证明文件送达另一方。</w:t>
      </w:r>
    </w:p>
    <w:p w14:paraId="4332A4D6">
      <w:pPr>
        <w:pStyle w:val="33"/>
        <w:spacing w:line="360" w:lineRule="auto"/>
        <w:ind w:firstLine="480" w:firstLineChars="20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3.不可抗力使合同的某些内容有变更必要的，双方应通过协商达成进一步履行合同的协议，因不可抗力致使合同不能履行的，合同终止。</w:t>
      </w:r>
    </w:p>
    <w:p w14:paraId="6CE9D03C">
      <w:pPr>
        <w:pStyle w:val="33"/>
        <w:spacing w:line="360" w:lineRule="auto"/>
        <w:ind w:firstLine="482"/>
        <w:rPr>
          <w:rFonts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十九、合同的生效及其它</w:t>
      </w:r>
    </w:p>
    <w:p w14:paraId="0B471EB7">
      <w:pPr>
        <w:pStyle w:val="33"/>
        <w:spacing w:line="360" w:lineRule="auto"/>
        <w:ind w:firstLine="480" w:firstLineChars="200"/>
        <w:rPr>
          <w:rFonts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1.合同经甲乙双方、鉴证方法定代表人或授权代表签字并加盖单位公章</w:t>
      </w:r>
      <w:r>
        <w:rPr>
          <w:rFonts w:hint="eastAsia" w:ascii="仿宋" w:hAnsi="仿宋" w:eastAsia="仿宋" w:cs="仿宋"/>
          <w:b w:val="0"/>
          <w:bCs/>
          <w:color w:val="auto"/>
          <w:kern w:val="0"/>
          <w:sz w:val="24"/>
          <w:szCs w:val="24"/>
          <w:highlight w:val="none"/>
          <w:lang w:val="en-US" w:eastAsia="zh-CN"/>
        </w:rPr>
        <w:t>或合同专用章</w:t>
      </w:r>
      <w:r>
        <w:rPr>
          <w:rFonts w:hint="eastAsia" w:ascii="仿宋" w:hAnsi="仿宋" w:eastAsia="仿宋" w:cs="仿宋"/>
          <w:b w:val="0"/>
          <w:bCs/>
          <w:color w:val="auto"/>
          <w:kern w:val="0"/>
          <w:sz w:val="24"/>
          <w:szCs w:val="24"/>
          <w:highlight w:val="none"/>
        </w:rPr>
        <w:t>后生效。</w:t>
      </w:r>
    </w:p>
    <w:p w14:paraId="0BFBBF9E">
      <w:pPr>
        <w:pStyle w:val="33"/>
        <w:spacing w:line="360" w:lineRule="auto"/>
        <w:ind w:firstLine="480" w:firstLineChars="200"/>
        <w:rPr>
          <w:rFonts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2.合同执行中涉及采购资金和采购内容修改或补充的，按相关程序，签订书面补充协议作为主合同不可分割的一部分。</w:t>
      </w:r>
    </w:p>
    <w:p w14:paraId="495E4958">
      <w:pPr>
        <w:pStyle w:val="33"/>
        <w:spacing w:line="360" w:lineRule="auto"/>
        <w:ind w:firstLine="480" w:firstLineChars="200"/>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3.</w:t>
      </w:r>
      <w:r>
        <w:rPr>
          <w:rFonts w:hint="eastAsia" w:ascii="仿宋" w:hAnsi="仿宋" w:eastAsia="仿宋" w:cs="仿宋"/>
          <w:b w:val="0"/>
          <w:bCs/>
          <w:color w:val="auto"/>
          <w:kern w:val="0"/>
          <w:sz w:val="24"/>
          <w:szCs w:val="24"/>
          <w:highlight w:val="none"/>
        </w:rPr>
        <w:t>本合同未尽事宜，遵照《中华人民共和国民法典》和其他法律法规的有关条文执行。</w:t>
      </w:r>
    </w:p>
    <w:p w14:paraId="2BFE2048">
      <w:pPr>
        <w:pStyle w:val="33"/>
        <w:spacing w:line="360" w:lineRule="auto"/>
        <w:ind w:firstLine="480" w:firstLineChars="200"/>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4.本合同一式陆份，甲方执三份，乙方执二份，鉴证方执一份，具有同等法律效力。</w:t>
      </w:r>
    </w:p>
    <w:p w14:paraId="7E246EBE">
      <w:pPr>
        <w:rPr>
          <w:b w:val="0"/>
          <w:bCs/>
          <w:color w:val="auto"/>
          <w:highlight w:val="none"/>
        </w:rPr>
      </w:pPr>
    </w:p>
    <w:tbl>
      <w:tblPr>
        <w:tblStyle w:val="63"/>
        <w:tblW w:w="93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690"/>
      </w:tblGrid>
      <w:tr w14:paraId="5799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90" w:type="dxa"/>
            <w:tcBorders>
              <w:top w:val="single" w:color="auto" w:sz="4" w:space="0"/>
              <w:left w:val="single" w:color="auto" w:sz="4" w:space="0"/>
              <w:bottom w:val="single" w:color="auto" w:sz="4" w:space="0"/>
              <w:right w:val="single" w:color="auto" w:sz="4" w:space="0"/>
            </w:tcBorders>
            <w:vAlign w:val="center"/>
          </w:tcPr>
          <w:p w14:paraId="63F88D65">
            <w:pPr>
              <w:rPr>
                <w:rFonts w:ascii="仿宋_GB2312" w:hAnsi="仿宋" w:eastAsia="仿宋_GB2312" w:cs="仿宋_GB2312"/>
                <w:b w:val="0"/>
                <w:bCs/>
                <w:color w:val="auto"/>
                <w:sz w:val="24"/>
                <w:highlight w:val="none"/>
              </w:rPr>
            </w:pPr>
            <w:r>
              <w:rPr>
                <w:rFonts w:hint="eastAsia"/>
                <w:b w:val="0"/>
                <w:bCs/>
                <w:color w:val="auto"/>
                <w:highlight w:val="none"/>
              </w:rPr>
              <w:br w:type="page"/>
            </w:r>
            <w:r>
              <w:rPr>
                <w:rFonts w:hint="eastAsia" w:ascii="仿宋_GB2312" w:hAnsi="仿宋" w:eastAsia="仿宋_GB2312" w:cs="仿宋_GB2312"/>
                <w:b w:val="0"/>
                <w:bCs/>
                <w:color w:val="auto"/>
                <w:sz w:val="24"/>
                <w:highlight w:val="none"/>
              </w:rPr>
              <w:t>甲方：（</w:t>
            </w:r>
            <w:r>
              <w:rPr>
                <w:rFonts w:hint="eastAsia" w:ascii="仿宋_GB2312" w:hAnsi="仿宋" w:eastAsia="仿宋_GB2312" w:cs="仿宋_GB2312"/>
                <w:b w:val="0"/>
                <w:bCs/>
                <w:color w:val="auto"/>
                <w:sz w:val="24"/>
                <w:highlight w:val="none"/>
                <w:lang w:val="en-US" w:eastAsia="zh-CN"/>
              </w:rPr>
              <w:t>盖</w:t>
            </w:r>
            <w:r>
              <w:rPr>
                <w:rFonts w:hint="eastAsia" w:ascii="仿宋_GB2312" w:hAnsi="仿宋" w:eastAsia="仿宋_GB2312" w:cs="仿宋_GB2312"/>
                <w:b w:val="0"/>
                <w:bCs/>
                <w:color w:val="auto"/>
                <w:sz w:val="24"/>
                <w:highlight w:val="none"/>
              </w:rPr>
              <w:t>章）</w:t>
            </w:r>
          </w:p>
        </w:tc>
        <w:tc>
          <w:tcPr>
            <w:tcW w:w="4690" w:type="dxa"/>
            <w:tcBorders>
              <w:top w:val="single" w:color="auto" w:sz="4" w:space="0"/>
              <w:left w:val="single" w:color="auto" w:sz="4" w:space="0"/>
              <w:bottom w:val="single" w:color="auto" w:sz="4" w:space="0"/>
              <w:right w:val="single" w:color="auto" w:sz="4" w:space="0"/>
            </w:tcBorders>
            <w:vAlign w:val="center"/>
          </w:tcPr>
          <w:p w14:paraId="2C4D9330">
            <w:pPr>
              <w:snapToGrid w:val="0"/>
              <w:spacing w:line="288"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乙方：（</w:t>
            </w:r>
            <w:r>
              <w:rPr>
                <w:rFonts w:hint="eastAsia" w:ascii="仿宋_GB2312" w:hAnsi="仿宋" w:eastAsia="仿宋_GB2312" w:cs="仿宋_GB2312"/>
                <w:b w:val="0"/>
                <w:bCs/>
                <w:color w:val="auto"/>
                <w:sz w:val="24"/>
                <w:highlight w:val="none"/>
                <w:lang w:val="en-US" w:eastAsia="zh-CN"/>
              </w:rPr>
              <w:t>盖</w:t>
            </w:r>
            <w:r>
              <w:rPr>
                <w:rFonts w:hint="eastAsia" w:ascii="仿宋_GB2312" w:hAnsi="仿宋" w:eastAsia="仿宋_GB2312" w:cs="仿宋_GB2312"/>
                <w:b w:val="0"/>
                <w:bCs/>
                <w:color w:val="auto"/>
                <w:sz w:val="24"/>
                <w:highlight w:val="none"/>
              </w:rPr>
              <w:t>章）</w:t>
            </w:r>
          </w:p>
        </w:tc>
      </w:tr>
      <w:tr w14:paraId="56ED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90" w:type="dxa"/>
            <w:tcBorders>
              <w:top w:val="single" w:color="auto" w:sz="4" w:space="0"/>
              <w:left w:val="single" w:color="auto" w:sz="4" w:space="0"/>
              <w:bottom w:val="single" w:color="auto" w:sz="4" w:space="0"/>
              <w:right w:val="single" w:color="auto" w:sz="4" w:space="0"/>
            </w:tcBorders>
            <w:vAlign w:val="center"/>
          </w:tcPr>
          <w:p w14:paraId="19555142">
            <w:pPr>
              <w:snapToGrid w:val="0"/>
              <w:spacing w:line="288"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法定代表人或授权代表：（签名）</w:t>
            </w:r>
          </w:p>
        </w:tc>
        <w:tc>
          <w:tcPr>
            <w:tcW w:w="4690" w:type="dxa"/>
            <w:tcBorders>
              <w:top w:val="single" w:color="auto" w:sz="4" w:space="0"/>
              <w:left w:val="single" w:color="auto" w:sz="4" w:space="0"/>
              <w:bottom w:val="single" w:color="auto" w:sz="4" w:space="0"/>
              <w:right w:val="single" w:color="auto" w:sz="4" w:space="0"/>
            </w:tcBorders>
            <w:vAlign w:val="center"/>
          </w:tcPr>
          <w:p w14:paraId="42B2F62F">
            <w:pPr>
              <w:snapToGrid w:val="0"/>
              <w:spacing w:line="288"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法定代表人或授权代表：（签名）</w:t>
            </w:r>
          </w:p>
        </w:tc>
      </w:tr>
      <w:tr w14:paraId="2FD2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90" w:type="dxa"/>
            <w:tcBorders>
              <w:top w:val="single" w:color="auto" w:sz="4" w:space="0"/>
              <w:left w:val="single" w:color="auto" w:sz="4" w:space="0"/>
              <w:bottom w:val="single" w:color="auto" w:sz="4" w:space="0"/>
              <w:right w:val="single" w:color="auto" w:sz="4" w:space="0"/>
            </w:tcBorders>
            <w:vAlign w:val="center"/>
          </w:tcPr>
          <w:p w14:paraId="616669B0">
            <w:pPr>
              <w:snapToGrid w:val="0"/>
              <w:spacing w:line="288"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地址：</w:t>
            </w:r>
          </w:p>
        </w:tc>
        <w:tc>
          <w:tcPr>
            <w:tcW w:w="4690" w:type="dxa"/>
            <w:tcBorders>
              <w:top w:val="single" w:color="auto" w:sz="4" w:space="0"/>
              <w:left w:val="single" w:color="auto" w:sz="4" w:space="0"/>
              <w:bottom w:val="single" w:color="auto" w:sz="4" w:space="0"/>
              <w:right w:val="single" w:color="auto" w:sz="4" w:space="0"/>
            </w:tcBorders>
            <w:vAlign w:val="center"/>
          </w:tcPr>
          <w:p w14:paraId="01B1F5DE">
            <w:pPr>
              <w:snapToGrid w:val="0"/>
              <w:spacing w:line="288"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地址：</w:t>
            </w:r>
          </w:p>
        </w:tc>
      </w:tr>
      <w:tr w14:paraId="724E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90" w:type="dxa"/>
            <w:tcBorders>
              <w:top w:val="single" w:color="auto" w:sz="4" w:space="0"/>
              <w:left w:val="single" w:color="auto" w:sz="4" w:space="0"/>
              <w:bottom w:val="single" w:color="auto" w:sz="4" w:space="0"/>
              <w:right w:val="single" w:color="auto" w:sz="4" w:space="0"/>
            </w:tcBorders>
            <w:vAlign w:val="center"/>
          </w:tcPr>
          <w:p w14:paraId="4C40825D">
            <w:pPr>
              <w:snapToGrid w:val="0"/>
              <w:spacing w:line="288"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电话：</w:t>
            </w:r>
          </w:p>
        </w:tc>
        <w:tc>
          <w:tcPr>
            <w:tcW w:w="4690" w:type="dxa"/>
            <w:tcBorders>
              <w:top w:val="single" w:color="auto" w:sz="4" w:space="0"/>
              <w:left w:val="single" w:color="auto" w:sz="4" w:space="0"/>
              <w:bottom w:val="single" w:color="auto" w:sz="4" w:space="0"/>
              <w:right w:val="single" w:color="auto" w:sz="4" w:space="0"/>
            </w:tcBorders>
            <w:vAlign w:val="center"/>
          </w:tcPr>
          <w:p w14:paraId="722747A0">
            <w:pPr>
              <w:snapToGrid w:val="0"/>
              <w:spacing w:line="288"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电话：</w:t>
            </w:r>
          </w:p>
        </w:tc>
      </w:tr>
      <w:tr w14:paraId="2A53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90" w:type="dxa"/>
            <w:tcBorders>
              <w:top w:val="single" w:color="auto" w:sz="4" w:space="0"/>
              <w:left w:val="single" w:color="auto" w:sz="4" w:space="0"/>
              <w:bottom w:val="single" w:color="auto" w:sz="4" w:space="0"/>
              <w:right w:val="single" w:color="auto" w:sz="4" w:space="0"/>
            </w:tcBorders>
            <w:vAlign w:val="center"/>
          </w:tcPr>
          <w:p w14:paraId="25935C29">
            <w:pPr>
              <w:snapToGrid w:val="0"/>
              <w:spacing w:line="288"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开户银行：</w:t>
            </w:r>
          </w:p>
        </w:tc>
        <w:tc>
          <w:tcPr>
            <w:tcW w:w="4690" w:type="dxa"/>
            <w:tcBorders>
              <w:top w:val="single" w:color="auto" w:sz="4" w:space="0"/>
              <w:left w:val="single" w:color="auto" w:sz="4" w:space="0"/>
              <w:bottom w:val="single" w:color="auto" w:sz="4" w:space="0"/>
              <w:right w:val="single" w:color="auto" w:sz="4" w:space="0"/>
            </w:tcBorders>
            <w:vAlign w:val="center"/>
          </w:tcPr>
          <w:p w14:paraId="11D87330">
            <w:pPr>
              <w:snapToGrid w:val="0"/>
              <w:spacing w:line="288"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开户银行：</w:t>
            </w:r>
          </w:p>
        </w:tc>
      </w:tr>
      <w:tr w14:paraId="37D5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90" w:type="dxa"/>
            <w:tcBorders>
              <w:top w:val="single" w:color="auto" w:sz="4" w:space="0"/>
              <w:left w:val="single" w:color="auto" w:sz="4" w:space="0"/>
              <w:bottom w:val="single" w:color="auto" w:sz="4" w:space="0"/>
              <w:right w:val="single" w:color="auto" w:sz="4" w:space="0"/>
            </w:tcBorders>
            <w:vAlign w:val="center"/>
          </w:tcPr>
          <w:p w14:paraId="502A5386">
            <w:pPr>
              <w:snapToGrid w:val="0"/>
              <w:spacing w:line="288"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帐号：</w:t>
            </w:r>
          </w:p>
        </w:tc>
        <w:tc>
          <w:tcPr>
            <w:tcW w:w="4690" w:type="dxa"/>
            <w:tcBorders>
              <w:top w:val="single" w:color="auto" w:sz="4" w:space="0"/>
              <w:left w:val="single" w:color="auto" w:sz="4" w:space="0"/>
              <w:bottom w:val="single" w:color="auto" w:sz="4" w:space="0"/>
              <w:right w:val="single" w:color="auto" w:sz="4" w:space="0"/>
            </w:tcBorders>
            <w:vAlign w:val="center"/>
          </w:tcPr>
          <w:p w14:paraId="02F83268">
            <w:pPr>
              <w:snapToGrid w:val="0"/>
              <w:spacing w:line="288"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帐号：</w:t>
            </w:r>
          </w:p>
        </w:tc>
      </w:tr>
      <w:tr w14:paraId="4C1F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90" w:type="dxa"/>
            <w:tcBorders>
              <w:top w:val="single" w:color="auto" w:sz="4" w:space="0"/>
              <w:left w:val="single" w:color="auto" w:sz="4" w:space="0"/>
              <w:bottom w:val="single" w:color="auto" w:sz="4" w:space="0"/>
              <w:right w:val="single" w:color="auto" w:sz="4" w:space="0"/>
            </w:tcBorders>
            <w:vAlign w:val="center"/>
          </w:tcPr>
          <w:p w14:paraId="3E89D3B8">
            <w:pPr>
              <w:snapToGrid w:val="0"/>
              <w:spacing w:line="288"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签名日期：      年    月    日</w:t>
            </w:r>
          </w:p>
        </w:tc>
        <w:tc>
          <w:tcPr>
            <w:tcW w:w="4690" w:type="dxa"/>
            <w:tcBorders>
              <w:top w:val="single" w:color="auto" w:sz="4" w:space="0"/>
              <w:left w:val="single" w:color="auto" w:sz="4" w:space="0"/>
              <w:bottom w:val="single" w:color="auto" w:sz="4" w:space="0"/>
              <w:right w:val="single" w:color="auto" w:sz="4" w:space="0"/>
            </w:tcBorders>
            <w:vAlign w:val="center"/>
          </w:tcPr>
          <w:p w14:paraId="49E99F6A">
            <w:pPr>
              <w:snapToGrid w:val="0"/>
              <w:spacing w:line="288"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签名日期：      年    月    日</w:t>
            </w:r>
          </w:p>
        </w:tc>
      </w:tr>
      <w:tr w14:paraId="4BEE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90" w:type="dxa"/>
          <w:trHeight w:val="484" w:hRule="atLeast"/>
        </w:trPr>
        <w:tc>
          <w:tcPr>
            <w:tcW w:w="4690" w:type="dxa"/>
            <w:tcBorders>
              <w:top w:val="single" w:color="auto" w:sz="4" w:space="0"/>
              <w:left w:val="single" w:color="auto" w:sz="4" w:space="0"/>
              <w:bottom w:val="single" w:color="auto" w:sz="4" w:space="0"/>
              <w:right w:val="single" w:color="auto" w:sz="4" w:space="0"/>
            </w:tcBorders>
            <w:vAlign w:val="center"/>
          </w:tcPr>
          <w:p w14:paraId="5E83006D">
            <w:pPr>
              <w:snapToGrid w:val="0"/>
              <w:spacing w:line="288"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鉴证方：（</w:t>
            </w:r>
            <w:r>
              <w:rPr>
                <w:rFonts w:hint="eastAsia" w:ascii="仿宋_GB2312" w:hAnsi="仿宋" w:eastAsia="仿宋_GB2312" w:cs="仿宋_GB2312"/>
                <w:b w:val="0"/>
                <w:bCs/>
                <w:color w:val="auto"/>
                <w:sz w:val="24"/>
                <w:highlight w:val="none"/>
                <w:lang w:val="en-US" w:eastAsia="zh-CN"/>
              </w:rPr>
              <w:t>盖</w:t>
            </w:r>
            <w:r>
              <w:rPr>
                <w:rFonts w:hint="eastAsia" w:ascii="仿宋_GB2312" w:hAnsi="仿宋" w:eastAsia="仿宋_GB2312" w:cs="仿宋_GB2312"/>
                <w:b w:val="0"/>
                <w:bCs/>
                <w:color w:val="auto"/>
                <w:sz w:val="24"/>
                <w:highlight w:val="none"/>
              </w:rPr>
              <w:t>章）</w:t>
            </w:r>
          </w:p>
        </w:tc>
      </w:tr>
      <w:tr w14:paraId="7CE8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90" w:type="dxa"/>
          <w:trHeight w:val="484" w:hRule="atLeast"/>
        </w:trPr>
        <w:tc>
          <w:tcPr>
            <w:tcW w:w="4690" w:type="dxa"/>
            <w:tcBorders>
              <w:top w:val="single" w:color="auto" w:sz="4" w:space="0"/>
              <w:left w:val="single" w:color="auto" w:sz="4" w:space="0"/>
              <w:bottom w:val="single" w:color="auto" w:sz="4" w:space="0"/>
              <w:right w:val="single" w:color="auto" w:sz="4" w:space="0"/>
            </w:tcBorders>
            <w:vAlign w:val="center"/>
          </w:tcPr>
          <w:p w14:paraId="728FDA1B">
            <w:pPr>
              <w:snapToGrid w:val="0"/>
              <w:spacing w:line="288"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法定代表人或授权代表：（签名）</w:t>
            </w:r>
          </w:p>
        </w:tc>
      </w:tr>
      <w:tr w14:paraId="5920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90" w:type="dxa"/>
          <w:trHeight w:val="901" w:hRule="atLeast"/>
        </w:trPr>
        <w:tc>
          <w:tcPr>
            <w:tcW w:w="4690" w:type="dxa"/>
            <w:tcBorders>
              <w:top w:val="single" w:color="auto" w:sz="4" w:space="0"/>
              <w:left w:val="single" w:color="auto" w:sz="4" w:space="0"/>
              <w:bottom w:val="single" w:color="auto" w:sz="4" w:space="0"/>
              <w:right w:val="single" w:color="auto" w:sz="4" w:space="0"/>
            </w:tcBorders>
            <w:vAlign w:val="center"/>
          </w:tcPr>
          <w:p w14:paraId="790A5D03">
            <w:pPr>
              <w:snapToGrid w:val="0"/>
              <w:spacing w:line="288"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地址：杭州市西湖区振华路200号瑞鼎大厦B座606室</w:t>
            </w:r>
          </w:p>
        </w:tc>
      </w:tr>
      <w:tr w14:paraId="1813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90" w:type="dxa"/>
          <w:trHeight w:val="484" w:hRule="atLeast"/>
        </w:trPr>
        <w:tc>
          <w:tcPr>
            <w:tcW w:w="4690" w:type="dxa"/>
            <w:tcBorders>
              <w:top w:val="single" w:color="auto" w:sz="4" w:space="0"/>
              <w:left w:val="single" w:color="auto" w:sz="4" w:space="0"/>
              <w:bottom w:val="single" w:color="auto" w:sz="4" w:space="0"/>
              <w:right w:val="single" w:color="auto" w:sz="4" w:space="0"/>
            </w:tcBorders>
            <w:vAlign w:val="center"/>
          </w:tcPr>
          <w:p w14:paraId="5E6DB8DF">
            <w:pPr>
              <w:snapToGrid w:val="0"/>
              <w:spacing w:line="288"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电话：0571-56928850</w:t>
            </w:r>
          </w:p>
        </w:tc>
      </w:tr>
      <w:tr w14:paraId="1476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90" w:type="dxa"/>
          <w:trHeight w:val="496" w:hRule="atLeast"/>
        </w:trPr>
        <w:tc>
          <w:tcPr>
            <w:tcW w:w="4690" w:type="dxa"/>
            <w:tcBorders>
              <w:top w:val="single" w:color="auto" w:sz="4" w:space="0"/>
              <w:left w:val="single" w:color="auto" w:sz="4" w:space="0"/>
              <w:bottom w:val="single" w:color="auto" w:sz="4" w:space="0"/>
              <w:right w:val="single" w:color="auto" w:sz="4" w:space="0"/>
            </w:tcBorders>
            <w:vAlign w:val="center"/>
          </w:tcPr>
          <w:p w14:paraId="1581B577">
            <w:pPr>
              <w:snapToGrid w:val="0"/>
              <w:spacing w:line="288"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鉴证日期：      年    月    日</w:t>
            </w:r>
          </w:p>
        </w:tc>
      </w:tr>
    </w:tbl>
    <w:p w14:paraId="5FD368CB">
      <w:pPr>
        <w:rPr>
          <w:rFonts w:ascii="仿宋" w:hAnsi="仿宋" w:eastAsia="仿宋" w:cs="仿宋_GB2312"/>
          <w:b w:val="0"/>
          <w:bCs/>
          <w:color w:val="auto"/>
          <w:sz w:val="36"/>
          <w:szCs w:val="20"/>
          <w:highlight w:val="none"/>
        </w:rPr>
      </w:pPr>
      <w:r>
        <w:rPr>
          <w:rFonts w:hint="eastAsia" w:ascii="仿宋" w:hAnsi="仿宋" w:eastAsia="仿宋" w:cs="仿宋_GB2312"/>
          <w:b w:val="0"/>
          <w:bCs/>
          <w:color w:val="auto"/>
          <w:sz w:val="36"/>
          <w:szCs w:val="20"/>
          <w:highlight w:val="none"/>
        </w:rPr>
        <w:br w:type="page"/>
      </w:r>
    </w:p>
    <w:p w14:paraId="28EFA3ED">
      <w:pPr>
        <w:adjustRightInd/>
        <w:spacing w:line="360" w:lineRule="auto"/>
        <w:jc w:val="center"/>
        <w:outlineLvl w:val="0"/>
        <w:rPr>
          <w:rFonts w:hint="eastAsia" w:ascii="仿宋" w:hAnsi="仿宋" w:eastAsia="仿宋" w:cs="仿宋_GB2312"/>
          <w:b/>
          <w:bCs w:val="0"/>
          <w:color w:val="auto"/>
          <w:sz w:val="36"/>
          <w:szCs w:val="20"/>
          <w:highlight w:val="none"/>
        </w:rPr>
      </w:pPr>
      <w:r>
        <w:rPr>
          <w:rFonts w:hint="eastAsia" w:ascii="仿宋" w:hAnsi="仿宋" w:eastAsia="仿宋" w:cs="仿宋_GB2312"/>
          <w:b/>
          <w:bCs w:val="0"/>
          <w:color w:val="auto"/>
          <w:sz w:val="36"/>
          <w:szCs w:val="20"/>
          <w:highlight w:val="none"/>
        </w:rPr>
        <w:t>第六部分</w:t>
      </w:r>
      <w:bookmarkEnd w:id="379"/>
      <w:r>
        <w:rPr>
          <w:rFonts w:hint="eastAsia" w:ascii="仿宋" w:hAnsi="仿宋" w:eastAsia="仿宋" w:cs="仿宋_GB2312"/>
          <w:b/>
          <w:bCs w:val="0"/>
          <w:color w:val="auto"/>
          <w:sz w:val="36"/>
          <w:szCs w:val="20"/>
          <w:highlight w:val="none"/>
        </w:rPr>
        <w:t xml:space="preserve"> </w:t>
      </w:r>
      <w:bookmarkEnd w:id="380"/>
      <w:r>
        <w:rPr>
          <w:rFonts w:hint="eastAsia" w:ascii="仿宋" w:hAnsi="仿宋" w:eastAsia="仿宋" w:cs="仿宋_GB2312"/>
          <w:b/>
          <w:bCs w:val="0"/>
          <w:color w:val="auto"/>
          <w:sz w:val="36"/>
          <w:szCs w:val="20"/>
          <w:highlight w:val="none"/>
          <w:lang w:val="en-US" w:eastAsia="zh-CN"/>
        </w:rPr>
        <w:t xml:space="preserve">   </w:t>
      </w:r>
      <w:r>
        <w:rPr>
          <w:rFonts w:hint="eastAsia" w:ascii="仿宋" w:hAnsi="仿宋" w:eastAsia="仿宋" w:cs="仿宋_GB2312"/>
          <w:b/>
          <w:bCs w:val="0"/>
          <w:color w:val="auto"/>
          <w:sz w:val="36"/>
          <w:szCs w:val="20"/>
          <w:highlight w:val="none"/>
        </w:rPr>
        <w:t>应提交的有关格式范例</w:t>
      </w:r>
    </w:p>
    <w:p w14:paraId="1166297E">
      <w:pPr>
        <w:spacing w:line="360" w:lineRule="auto"/>
        <w:jc w:val="center"/>
        <w:outlineLvl w:val="0"/>
        <w:rPr>
          <w:rFonts w:ascii="仿宋_GB2312" w:hAnsi="仿宋" w:eastAsia="仿宋_GB2312" w:cs="仿宋_GB2312"/>
          <w:b w:val="0"/>
          <w:bCs/>
          <w:color w:val="auto"/>
          <w:kern w:val="0"/>
          <w:sz w:val="36"/>
          <w:szCs w:val="36"/>
          <w:highlight w:val="none"/>
        </w:rPr>
      </w:pPr>
    </w:p>
    <w:p w14:paraId="51EC8E1B">
      <w:pPr>
        <w:spacing w:line="360" w:lineRule="auto"/>
        <w:jc w:val="center"/>
        <w:outlineLvl w:val="0"/>
        <w:rPr>
          <w:rFonts w:ascii="仿宋_GB2312" w:hAnsi="仿宋" w:eastAsia="仿宋_GB2312" w:cs="仿宋_GB2312"/>
          <w:b w:val="0"/>
          <w:bCs/>
          <w:color w:val="auto"/>
          <w:kern w:val="0"/>
          <w:sz w:val="36"/>
          <w:szCs w:val="36"/>
          <w:highlight w:val="none"/>
        </w:rPr>
      </w:pPr>
      <w:r>
        <w:rPr>
          <w:rFonts w:hint="eastAsia" w:ascii="仿宋_GB2312" w:hAnsi="仿宋" w:eastAsia="仿宋_GB2312" w:cs="仿宋_GB2312"/>
          <w:b w:val="0"/>
          <w:bCs/>
          <w:color w:val="auto"/>
          <w:kern w:val="0"/>
          <w:sz w:val="36"/>
          <w:szCs w:val="36"/>
          <w:highlight w:val="none"/>
        </w:rPr>
        <w:t>资格文件部分</w:t>
      </w:r>
    </w:p>
    <w:p w14:paraId="00B2D1CE">
      <w:pPr>
        <w:spacing w:line="360" w:lineRule="auto"/>
        <w:jc w:val="center"/>
        <w:outlineLvl w:val="0"/>
        <w:rPr>
          <w:rFonts w:ascii="仿宋_GB2312" w:hAnsi="仿宋" w:eastAsia="仿宋_GB2312" w:cs="仿宋_GB2312"/>
          <w:b w:val="0"/>
          <w:bCs/>
          <w:color w:val="auto"/>
          <w:kern w:val="0"/>
          <w:sz w:val="36"/>
          <w:szCs w:val="36"/>
          <w:highlight w:val="none"/>
        </w:rPr>
      </w:pPr>
      <w:r>
        <w:rPr>
          <w:rFonts w:hint="eastAsia" w:ascii="仿宋_GB2312" w:hAnsi="仿宋" w:eastAsia="仿宋_GB2312" w:cs="仿宋_GB2312"/>
          <w:b w:val="0"/>
          <w:bCs/>
          <w:color w:val="auto"/>
          <w:kern w:val="0"/>
          <w:sz w:val="36"/>
          <w:szCs w:val="36"/>
          <w:highlight w:val="none"/>
        </w:rPr>
        <w:t>目录</w:t>
      </w:r>
    </w:p>
    <w:p w14:paraId="4B8A29D1">
      <w:pPr>
        <w:spacing w:line="360" w:lineRule="auto"/>
        <w:jc w:val="center"/>
        <w:outlineLvl w:val="0"/>
        <w:rPr>
          <w:rFonts w:ascii="仿宋_GB2312" w:hAnsi="仿宋" w:eastAsia="仿宋_GB2312" w:cs="仿宋_GB2312"/>
          <w:b w:val="0"/>
          <w:bCs/>
          <w:color w:val="auto"/>
          <w:kern w:val="0"/>
          <w:sz w:val="36"/>
          <w:szCs w:val="36"/>
          <w:highlight w:val="none"/>
        </w:rPr>
      </w:pPr>
    </w:p>
    <w:p w14:paraId="53B45590">
      <w:pPr>
        <w:snapToGrid w:val="0"/>
        <w:spacing w:line="360"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w:t>
      </w:r>
      <w:r>
        <w:rPr>
          <w:rFonts w:ascii="仿宋_GB2312" w:hAnsi="仿宋" w:eastAsia="仿宋_GB2312" w:cs="仿宋_GB2312"/>
          <w:b w:val="0"/>
          <w:bCs/>
          <w:color w:val="auto"/>
          <w:sz w:val="24"/>
          <w:highlight w:val="none"/>
        </w:rPr>
        <w:t>1）符合参加政府采购活动应当具备的一般条件的承诺函……</w:t>
      </w:r>
      <w:r>
        <w:rPr>
          <w:rFonts w:hint="eastAsia" w:ascii="仿宋_GB2312" w:hAnsi="仿宋" w:eastAsia="仿宋_GB2312" w:cs="仿宋_GB2312"/>
          <w:b w:val="0"/>
          <w:bCs/>
          <w:color w:val="auto"/>
          <w:sz w:val="24"/>
          <w:highlight w:val="none"/>
        </w:rPr>
        <w:t>………（页码）</w:t>
      </w:r>
    </w:p>
    <w:p w14:paraId="51FF685F">
      <w:pPr>
        <w:snapToGrid w:val="0"/>
        <w:spacing w:line="360"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（2）联合协议………………………………………………………………（页码）</w:t>
      </w:r>
    </w:p>
    <w:p w14:paraId="10D505DB">
      <w:pPr>
        <w:snapToGrid w:val="0"/>
        <w:spacing w:line="360"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（3</w:t>
      </w:r>
      <w:r>
        <w:rPr>
          <w:rFonts w:ascii="仿宋_GB2312" w:hAnsi="仿宋" w:eastAsia="仿宋_GB2312" w:cs="仿宋_GB2312"/>
          <w:b w:val="0"/>
          <w:bCs/>
          <w:color w:val="auto"/>
          <w:sz w:val="24"/>
          <w:highlight w:val="none"/>
        </w:rPr>
        <w:t>）落实政府采购政策需满足的资格要求……</w:t>
      </w:r>
      <w:r>
        <w:rPr>
          <w:rFonts w:hint="eastAsia" w:ascii="仿宋_GB2312" w:hAnsi="仿宋" w:eastAsia="仿宋_GB2312" w:cs="仿宋_GB2312"/>
          <w:b w:val="0"/>
          <w:bCs/>
          <w:color w:val="auto"/>
          <w:sz w:val="24"/>
          <w:highlight w:val="none"/>
        </w:rPr>
        <w:t>…………………………（页码）</w:t>
      </w:r>
    </w:p>
    <w:p w14:paraId="17810333">
      <w:pPr>
        <w:snapToGrid w:val="0"/>
        <w:spacing w:line="360"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（4</w:t>
      </w:r>
      <w:r>
        <w:rPr>
          <w:rFonts w:ascii="仿宋_GB2312" w:hAnsi="仿宋" w:eastAsia="仿宋_GB2312" w:cs="仿宋_GB2312"/>
          <w:b w:val="0"/>
          <w:bCs/>
          <w:color w:val="auto"/>
          <w:sz w:val="24"/>
          <w:highlight w:val="none"/>
        </w:rPr>
        <w:t>）本项目的特定资格要求……</w:t>
      </w:r>
      <w:r>
        <w:rPr>
          <w:rFonts w:hint="eastAsia" w:ascii="仿宋_GB2312" w:hAnsi="仿宋" w:eastAsia="仿宋_GB2312" w:cs="仿宋_GB2312"/>
          <w:b w:val="0"/>
          <w:bCs/>
          <w:color w:val="auto"/>
          <w:sz w:val="24"/>
          <w:highlight w:val="none"/>
        </w:rPr>
        <w:t>…………………………………………（页码）</w:t>
      </w:r>
    </w:p>
    <w:p w14:paraId="2137BF06">
      <w:pPr>
        <w:snapToGrid w:val="0"/>
        <w:spacing w:line="360" w:lineRule="auto"/>
        <w:ind w:firstLine="480" w:firstLineChars="200"/>
        <w:rPr>
          <w:rFonts w:ascii="仿宋_GB2312" w:hAnsi="仿宋" w:eastAsia="仿宋_GB2312" w:cs="仿宋_GB2312"/>
          <w:b w:val="0"/>
          <w:bCs/>
          <w:color w:val="auto"/>
          <w:sz w:val="24"/>
          <w:highlight w:val="none"/>
        </w:rPr>
      </w:pPr>
    </w:p>
    <w:p w14:paraId="2D27EB9B">
      <w:pPr>
        <w:spacing w:line="360" w:lineRule="auto"/>
        <w:ind w:firstLine="480" w:firstLineChars="200"/>
        <w:rPr>
          <w:rFonts w:ascii="仿宋_GB2312" w:hAnsi="仿宋" w:eastAsia="仿宋_GB2312" w:cs="仿宋_GB2312"/>
          <w:b w:val="0"/>
          <w:bCs/>
          <w:color w:val="auto"/>
          <w:sz w:val="24"/>
          <w:highlight w:val="none"/>
        </w:rPr>
      </w:pPr>
    </w:p>
    <w:p w14:paraId="555B1C82">
      <w:pPr>
        <w:snapToGrid w:val="0"/>
        <w:spacing w:line="360" w:lineRule="auto"/>
        <w:ind w:right="480"/>
        <w:jc w:val="center"/>
        <w:rPr>
          <w:rFonts w:ascii="仿宋_GB2312" w:hAnsi="仿宋" w:eastAsia="仿宋_GB2312" w:cs="仿宋_GB2312"/>
          <w:b w:val="0"/>
          <w:bCs/>
          <w:color w:val="auto"/>
          <w:kern w:val="0"/>
          <w:sz w:val="32"/>
          <w:szCs w:val="32"/>
          <w:highlight w:val="none"/>
        </w:rPr>
      </w:pPr>
      <w:r>
        <w:rPr>
          <w:rFonts w:ascii="仿宋_GB2312" w:hAnsi="仿宋" w:eastAsia="仿宋_GB2312" w:cs="仿宋_GB2312"/>
          <w:b w:val="0"/>
          <w:bCs/>
          <w:color w:val="auto"/>
          <w:kern w:val="0"/>
          <w:sz w:val="24"/>
          <w:highlight w:val="none"/>
        </w:rPr>
        <w:br w:type="page"/>
      </w:r>
      <w:r>
        <w:rPr>
          <w:rFonts w:ascii="仿宋_GB2312" w:hAnsi="仿宋" w:eastAsia="仿宋_GB2312" w:cs="仿宋_GB2312"/>
          <w:b w:val="0"/>
          <w:bCs/>
          <w:color w:val="auto"/>
          <w:kern w:val="0"/>
          <w:sz w:val="32"/>
          <w:szCs w:val="32"/>
          <w:highlight w:val="none"/>
        </w:rPr>
        <w:t xml:space="preserve">  一、 符合参加政府采购活动应当具备的一般条件的承诺函</w:t>
      </w:r>
    </w:p>
    <w:p w14:paraId="105DE742">
      <w:pPr>
        <w:snapToGrid w:val="0"/>
        <w:spacing w:line="360"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lang w:eastAsia="zh-CN"/>
        </w:rPr>
        <w:t>浙江省广播电视监测评议中心</w:t>
      </w:r>
      <w:r>
        <w:rPr>
          <w:rFonts w:hint="eastAsia" w:ascii="仿宋_GB2312" w:hAnsi="仿宋" w:eastAsia="仿宋_GB2312" w:cs="仿宋_GB2312"/>
          <w:b w:val="0"/>
          <w:bCs/>
          <w:color w:val="auto"/>
          <w:sz w:val="24"/>
          <w:highlight w:val="none"/>
        </w:rPr>
        <w:t>、杭州博实招标代理有限公司：</w:t>
      </w:r>
    </w:p>
    <w:p w14:paraId="44504930">
      <w:pPr>
        <w:snapToGrid w:val="0"/>
        <w:spacing w:line="360" w:lineRule="auto"/>
        <w:ind w:firstLine="480" w:firstLineChars="200"/>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我方参与</w:t>
      </w:r>
      <w:r>
        <w:rPr>
          <w:rFonts w:hint="eastAsia" w:ascii="仿宋_GB2312" w:hAnsi="仿宋" w:eastAsia="仿宋_GB2312" w:cs="仿宋_GB2312"/>
          <w:b w:val="0"/>
          <w:bCs/>
          <w:color w:val="auto"/>
          <w:sz w:val="24"/>
          <w:highlight w:val="none"/>
          <w:u w:val="single"/>
          <w:lang w:eastAsia="zh-CN"/>
        </w:rPr>
        <w:t>浙江省广播电视监测评议中心2025年内容监管大数据服务项目</w:t>
      </w:r>
      <w:r>
        <w:rPr>
          <w:rFonts w:hint="eastAsia" w:ascii="仿宋_GB2312" w:hAnsi="仿宋" w:eastAsia="仿宋_GB2312" w:cs="仿宋_GB2312"/>
          <w:b w:val="0"/>
          <w:bCs/>
          <w:color w:val="auto"/>
          <w:sz w:val="24"/>
          <w:highlight w:val="none"/>
          <w:u w:val="single"/>
        </w:rPr>
        <w:t>【招标编号：</w:t>
      </w:r>
      <w:r>
        <w:rPr>
          <w:rFonts w:hint="eastAsia" w:ascii="仿宋_GB2312" w:hAnsi="仿宋" w:eastAsia="仿宋_GB2312" w:cs="仿宋_GB2312"/>
          <w:b w:val="0"/>
          <w:bCs/>
          <w:color w:val="auto"/>
          <w:sz w:val="24"/>
          <w:highlight w:val="none"/>
          <w:u w:val="single"/>
          <w:lang w:eastAsia="zh-CN"/>
        </w:rPr>
        <w:t>BSZB2025-CZZG081</w:t>
      </w:r>
      <w:r>
        <w:rPr>
          <w:rFonts w:hint="eastAsia" w:ascii="仿宋_GB2312" w:hAnsi="仿宋" w:eastAsia="仿宋_GB2312" w:cs="仿宋_GB2312"/>
          <w:b w:val="0"/>
          <w:bCs/>
          <w:color w:val="auto"/>
          <w:sz w:val="24"/>
          <w:highlight w:val="none"/>
          <w:u w:val="single"/>
        </w:rPr>
        <w:t>】</w:t>
      </w:r>
      <w:r>
        <w:rPr>
          <w:rFonts w:hint="eastAsia" w:ascii="仿宋_GB2312" w:hAnsi="仿宋" w:eastAsia="仿宋_GB2312" w:cs="仿宋_GB2312"/>
          <w:b w:val="0"/>
          <w:bCs/>
          <w:color w:val="auto"/>
          <w:sz w:val="24"/>
          <w:highlight w:val="none"/>
        </w:rPr>
        <w:t>政府采购活动，郑重承诺：</w:t>
      </w:r>
    </w:p>
    <w:p w14:paraId="71BD9265">
      <w:pPr>
        <w:snapToGrid w:val="0"/>
        <w:spacing w:line="360" w:lineRule="auto"/>
        <w:ind w:firstLine="360" w:firstLineChars="150"/>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（一）具备《中华人民共和国政府采购法》第二十二条规定的条件：</w:t>
      </w:r>
    </w:p>
    <w:p w14:paraId="77DBD5C3">
      <w:pPr>
        <w:snapToGrid w:val="0"/>
        <w:spacing w:line="360" w:lineRule="auto"/>
        <w:ind w:firstLine="480" w:firstLineChars="200"/>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1、</w:t>
      </w:r>
      <w:r>
        <w:rPr>
          <w:rFonts w:ascii="仿宋_GB2312" w:hAnsi="仿宋" w:eastAsia="仿宋_GB2312" w:cs="仿宋_GB2312"/>
          <w:b w:val="0"/>
          <w:bCs/>
          <w:color w:val="auto"/>
          <w:sz w:val="24"/>
          <w:highlight w:val="none"/>
        </w:rPr>
        <w:t>具有独立承担民事责任的能力；</w:t>
      </w:r>
    </w:p>
    <w:p w14:paraId="6FA3C6FB">
      <w:pPr>
        <w:snapToGrid w:val="0"/>
        <w:spacing w:line="360" w:lineRule="auto"/>
        <w:ind w:firstLine="480" w:firstLineChars="200"/>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2、</w:t>
      </w:r>
      <w:r>
        <w:rPr>
          <w:rFonts w:ascii="仿宋_GB2312" w:hAnsi="仿宋" w:eastAsia="仿宋_GB2312"/>
          <w:b w:val="0"/>
          <w:bCs/>
          <w:color w:val="auto"/>
          <w:sz w:val="24"/>
          <w:highlight w:val="none"/>
        </w:rPr>
        <w:t xml:space="preserve">具有良好的商业信誉和健全的财务会计制度； </w:t>
      </w:r>
    </w:p>
    <w:p w14:paraId="047020E6">
      <w:pPr>
        <w:snapToGrid w:val="0"/>
        <w:spacing w:line="360" w:lineRule="auto"/>
        <w:ind w:firstLine="480" w:firstLineChars="200"/>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3、</w:t>
      </w:r>
      <w:r>
        <w:rPr>
          <w:rFonts w:ascii="仿宋_GB2312" w:hAnsi="仿宋" w:eastAsia="仿宋_GB2312"/>
          <w:b w:val="0"/>
          <w:bCs/>
          <w:color w:val="auto"/>
          <w:sz w:val="24"/>
          <w:highlight w:val="none"/>
        </w:rPr>
        <w:t>具有履行合同所必需的设备和专业技术能力；</w:t>
      </w:r>
    </w:p>
    <w:p w14:paraId="57FBDE9B">
      <w:pPr>
        <w:snapToGrid w:val="0"/>
        <w:spacing w:line="360" w:lineRule="auto"/>
        <w:ind w:firstLine="480" w:firstLineChars="200"/>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4、</w:t>
      </w:r>
      <w:r>
        <w:rPr>
          <w:rFonts w:ascii="仿宋_GB2312" w:hAnsi="仿宋" w:eastAsia="仿宋_GB2312"/>
          <w:b w:val="0"/>
          <w:bCs/>
          <w:color w:val="auto"/>
          <w:sz w:val="24"/>
          <w:highlight w:val="none"/>
        </w:rPr>
        <w:t>有依法缴纳税收和社会保障资金的良好记录；</w:t>
      </w:r>
    </w:p>
    <w:p w14:paraId="58739FC9">
      <w:pPr>
        <w:snapToGrid w:val="0"/>
        <w:spacing w:line="360" w:lineRule="auto"/>
        <w:ind w:firstLine="480" w:firstLineChars="200"/>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5、</w:t>
      </w:r>
      <w:r>
        <w:rPr>
          <w:rFonts w:ascii="仿宋_GB2312" w:hAnsi="仿宋" w:eastAsia="仿宋_GB2312"/>
          <w:b w:val="0"/>
          <w:bCs/>
          <w:color w:val="auto"/>
          <w:sz w:val="24"/>
          <w:highlight w:val="none"/>
        </w:rPr>
        <w:t>参加政府采购活动前三年内，在经营活动中没有重大违法记录；</w:t>
      </w:r>
    </w:p>
    <w:p w14:paraId="2536353D">
      <w:pPr>
        <w:snapToGrid w:val="0"/>
        <w:spacing w:line="360" w:lineRule="auto"/>
        <w:ind w:firstLine="480" w:firstLineChars="200"/>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6、</w:t>
      </w:r>
      <w:r>
        <w:rPr>
          <w:rFonts w:ascii="仿宋_GB2312" w:hAnsi="仿宋" w:eastAsia="仿宋_GB2312"/>
          <w:b w:val="0"/>
          <w:bCs/>
          <w:color w:val="auto"/>
          <w:sz w:val="24"/>
          <w:highlight w:val="none"/>
        </w:rPr>
        <w:t>具有法律、行政法规规定的其他条件。</w:t>
      </w:r>
    </w:p>
    <w:p w14:paraId="60D63448">
      <w:pPr>
        <w:snapToGrid w:val="0"/>
        <w:spacing w:line="360" w:lineRule="auto"/>
        <w:ind w:firstLine="480" w:firstLineChars="200"/>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（二）未被信用中国（</w:t>
      </w:r>
      <w:r>
        <w:rPr>
          <w:rFonts w:ascii="仿宋_GB2312" w:hAnsi="仿宋" w:eastAsia="仿宋_GB2312"/>
          <w:b w:val="0"/>
          <w:bCs/>
          <w:color w:val="auto"/>
          <w:sz w:val="24"/>
          <w:highlight w:val="none"/>
        </w:rPr>
        <w:t>www.creditchina.gov.cn)、中国政府采购网（www.ccgp.gov.cn）列入失信被执行人、重大税收违法案件当事人名单、政府采购严重违法失信行为记录名单。</w:t>
      </w:r>
    </w:p>
    <w:p w14:paraId="287BD8B8">
      <w:pPr>
        <w:snapToGrid w:val="0"/>
        <w:spacing w:line="360" w:lineRule="auto"/>
        <w:ind w:firstLine="480" w:firstLineChars="200"/>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（三）不存在以下情况：</w:t>
      </w:r>
    </w:p>
    <w:p w14:paraId="425103C8">
      <w:pPr>
        <w:snapToGrid w:val="0"/>
        <w:spacing w:line="360" w:lineRule="auto"/>
        <w:ind w:firstLine="480" w:firstLineChars="200"/>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1、</w:t>
      </w:r>
      <w:r>
        <w:rPr>
          <w:rFonts w:ascii="仿宋_GB2312" w:hAnsi="仿宋" w:eastAsia="仿宋_GB2312" w:cs="仿宋_GB2312"/>
          <w:b w:val="0"/>
          <w:bCs/>
          <w:color w:val="auto"/>
          <w:sz w:val="24"/>
          <w:highlight w:val="none"/>
        </w:rPr>
        <w:t>单位负责人为同一人或者存在直接控股、管理关系的不同供应商参加同一合同项下的政府采购活动的；</w:t>
      </w:r>
    </w:p>
    <w:p w14:paraId="598E0859">
      <w:pPr>
        <w:snapToGrid w:val="0"/>
        <w:spacing w:line="360" w:lineRule="auto"/>
        <w:ind w:firstLine="480" w:firstLineChars="200"/>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2、</w:t>
      </w:r>
      <w:r>
        <w:rPr>
          <w:rFonts w:ascii="仿宋_GB2312" w:hAnsi="仿宋" w:eastAsia="仿宋_GB2312" w:cs="仿宋_GB2312"/>
          <w:b w:val="0"/>
          <w:bCs/>
          <w:color w:val="auto"/>
          <w:sz w:val="24"/>
          <w:highlight w:val="none"/>
        </w:rPr>
        <w:t>为采购项目提供整体设计、规范编制或者项目管理、监理、检测等服务后再参加该采购项目的其他采购活动的。</w:t>
      </w:r>
    </w:p>
    <w:p w14:paraId="0F844B41">
      <w:pPr>
        <w:pStyle w:val="80"/>
        <w:ind w:firstLine="480"/>
        <w:rPr>
          <w:rFonts w:ascii="仿宋_GB2312" w:hAnsi="仿宋" w:eastAsia="仿宋_GB2312" w:cs="仿宋_GB2312"/>
          <w:b w:val="0"/>
          <w:bCs/>
          <w:color w:val="auto"/>
          <w:sz w:val="24"/>
          <w:highlight w:val="none"/>
        </w:rPr>
      </w:pPr>
    </w:p>
    <w:p w14:paraId="5BEE73C1">
      <w:pPr>
        <w:pStyle w:val="80"/>
        <w:ind w:firstLine="480"/>
        <w:rPr>
          <w:rFonts w:ascii="仿宋_GB2312" w:hAnsi="仿宋" w:eastAsia="仿宋_GB2312" w:cs="仿宋_GB2312"/>
          <w:b w:val="0"/>
          <w:bCs/>
          <w:color w:val="auto"/>
          <w:sz w:val="24"/>
          <w:highlight w:val="none"/>
        </w:rPr>
      </w:pPr>
    </w:p>
    <w:p w14:paraId="7C68CA00">
      <w:pPr>
        <w:snapToGrid w:val="0"/>
        <w:spacing w:line="360" w:lineRule="auto"/>
        <w:ind w:firstLine="5520" w:firstLineChars="2300"/>
        <w:rPr>
          <w:rFonts w:ascii="仿宋_GB2312" w:hAnsi="仿宋" w:eastAsia="仿宋_GB2312" w:cs="仿宋_GB2312"/>
          <w:b w:val="0"/>
          <w:bCs/>
          <w:color w:val="auto"/>
          <w:kern w:val="0"/>
          <w:sz w:val="24"/>
          <w:highlight w:val="none"/>
        </w:rPr>
      </w:pPr>
      <w:r>
        <w:rPr>
          <w:rFonts w:hint="eastAsia" w:ascii="仿宋_GB2312" w:hAnsi="仿宋" w:eastAsia="仿宋_GB2312" w:cs="仿宋_GB2312"/>
          <w:b w:val="0"/>
          <w:bCs/>
          <w:color w:val="auto"/>
          <w:kern w:val="0"/>
          <w:sz w:val="24"/>
          <w:highlight w:val="none"/>
          <w:lang w:val="zh-CN"/>
        </w:rPr>
        <w:t>投标人名称</w:t>
      </w:r>
      <w:r>
        <w:rPr>
          <w:rFonts w:ascii="仿宋_GB2312" w:hAnsi="仿宋" w:eastAsia="仿宋_GB2312" w:cs="仿宋_GB2312"/>
          <w:b w:val="0"/>
          <w:bCs/>
          <w:color w:val="auto"/>
          <w:kern w:val="0"/>
          <w:sz w:val="24"/>
          <w:highlight w:val="none"/>
          <w:lang w:val="zh-CN"/>
        </w:rPr>
        <w:t>(电子签名)：</w:t>
      </w:r>
    </w:p>
    <w:p w14:paraId="46C3A7D5">
      <w:pPr>
        <w:snapToGrid w:val="0"/>
        <w:spacing w:line="360" w:lineRule="auto"/>
        <w:rPr>
          <w:rFonts w:ascii="仿宋_GB2312" w:hAnsi="仿宋" w:eastAsia="仿宋_GB2312" w:cs="仿宋_GB2312"/>
          <w:b w:val="0"/>
          <w:bCs/>
          <w:color w:val="auto"/>
          <w:kern w:val="0"/>
          <w:sz w:val="24"/>
          <w:highlight w:val="none"/>
        </w:rPr>
      </w:pPr>
      <w:r>
        <w:rPr>
          <w:rFonts w:ascii="仿宋_GB2312" w:hAnsi="仿宋" w:eastAsia="仿宋_GB2312" w:cs="仿宋_GB2312"/>
          <w:b w:val="0"/>
          <w:bCs/>
          <w:color w:val="auto"/>
          <w:kern w:val="0"/>
          <w:sz w:val="24"/>
          <w:highlight w:val="none"/>
          <w:lang w:val="zh-CN"/>
        </w:rPr>
        <w:t xml:space="preserve">                        </w:t>
      </w:r>
      <w:r>
        <w:rPr>
          <w:rFonts w:ascii="仿宋_GB2312" w:hAnsi="仿宋" w:eastAsia="仿宋_GB2312" w:cs="仿宋_GB2312"/>
          <w:b w:val="0"/>
          <w:bCs/>
          <w:color w:val="auto"/>
          <w:kern w:val="0"/>
          <w:sz w:val="24"/>
          <w:highlight w:val="none"/>
        </w:rPr>
        <w:t xml:space="preserve">                      </w:t>
      </w:r>
      <w:r>
        <w:rPr>
          <w:rFonts w:hint="eastAsia" w:ascii="仿宋_GB2312" w:hAnsi="仿宋" w:eastAsia="仿宋_GB2312" w:cs="仿宋_GB2312"/>
          <w:b w:val="0"/>
          <w:bCs/>
          <w:color w:val="auto"/>
          <w:kern w:val="0"/>
          <w:sz w:val="24"/>
          <w:highlight w:val="none"/>
          <w:lang w:val="zh-CN"/>
        </w:rPr>
        <w:t>日期</w:t>
      </w:r>
      <w:r>
        <w:rPr>
          <w:rFonts w:hint="eastAsia" w:ascii="仿宋_GB2312" w:hAnsi="仿宋" w:eastAsia="仿宋_GB2312" w:cs="仿宋_GB2312"/>
          <w:b w:val="0"/>
          <w:bCs/>
          <w:color w:val="auto"/>
          <w:kern w:val="0"/>
          <w:sz w:val="24"/>
          <w:highlight w:val="none"/>
        </w:rPr>
        <w:t>：</w:t>
      </w:r>
      <w:r>
        <w:rPr>
          <w:rFonts w:ascii="仿宋_GB2312" w:hAnsi="仿宋" w:eastAsia="仿宋_GB2312" w:cs="仿宋_GB2312"/>
          <w:b w:val="0"/>
          <w:bCs/>
          <w:color w:val="auto"/>
          <w:kern w:val="0"/>
          <w:sz w:val="24"/>
          <w:highlight w:val="none"/>
        </w:rPr>
        <w:t xml:space="preserve">  年  </w:t>
      </w:r>
      <w:r>
        <w:rPr>
          <w:rFonts w:hint="eastAsia" w:ascii="仿宋_GB2312" w:hAnsi="仿宋" w:eastAsia="仿宋_GB2312" w:cs="仿宋_GB2312"/>
          <w:b w:val="0"/>
          <w:bCs/>
          <w:color w:val="auto"/>
          <w:kern w:val="0"/>
          <w:sz w:val="24"/>
          <w:highlight w:val="none"/>
          <w:lang w:val="zh-CN"/>
        </w:rPr>
        <w:t>月</w:t>
      </w:r>
      <w:r>
        <w:rPr>
          <w:rFonts w:ascii="仿宋_GB2312" w:hAnsi="仿宋" w:eastAsia="仿宋_GB2312" w:cs="仿宋_GB2312"/>
          <w:b w:val="0"/>
          <w:bCs/>
          <w:color w:val="auto"/>
          <w:kern w:val="0"/>
          <w:sz w:val="24"/>
          <w:highlight w:val="none"/>
        </w:rPr>
        <w:t xml:space="preserve">   </w:t>
      </w:r>
      <w:r>
        <w:rPr>
          <w:rFonts w:hint="eastAsia" w:ascii="仿宋_GB2312" w:hAnsi="仿宋" w:eastAsia="仿宋_GB2312" w:cs="仿宋_GB2312"/>
          <w:b w:val="0"/>
          <w:bCs/>
          <w:color w:val="auto"/>
          <w:kern w:val="0"/>
          <w:sz w:val="24"/>
          <w:highlight w:val="none"/>
          <w:lang w:val="zh-CN"/>
        </w:rPr>
        <w:t>日</w:t>
      </w:r>
    </w:p>
    <w:p w14:paraId="30A14F58">
      <w:pPr>
        <w:snapToGrid w:val="0"/>
        <w:spacing w:line="360" w:lineRule="auto"/>
        <w:ind w:right="480"/>
        <w:jc w:val="center"/>
        <w:rPr>
          <w:rFonts w:ascii="仿宋_GB2312" w:hAnsi="仿宋" w:eastAsia="仿宋_GB2312" w:cs="仿宋_GB2312"/>
          <w:b w:val="0"/>
          <w:bCs/>
          <w:color w:val="auto"/>
          <w:kern w:val="0"/>
          <w:sz w:val="32"/>
          <w:szCs w:val="32"/>
          <w:highlight w:val="none"/>
        </w:rPr>
      </w:pPr>
    </w:p>
    <w:p w14:paraId="4D80B2C4">
      <w:pPr>
        <w:snapToGrid w:val="0"/>
        <w:spacing w:line="360" w:lineRule="auto"/>
        <w:ind w:right="480"/>
        <w:jc w:val="center"/>
        <w:rPr>
          <w:rFonts w:ascii="仿宋_GB2312" w:hAnsi="仿宋" w:eastAsia="仿宋_GB2312" w:cs="仿宋_GB2312"/>
          <w:b w:val="0"/>
          <w:bCs/>
          <w:color w:val="auto"/>
          <w:kern w:val="0"/>
          <w:sz w:val="32"/>
          <w:szCs w:val="32"/>
          <w:highlight w:val="none"/>
        </w:rPr>
      </w:pPr>
    </w:p>
    <w:p w14:paraId="4AD10432">
      <w:pPr>
        <w:snapToGrid w:val="0"/>
        <w:spacing w:line="360" w:lineRule="auto"/>
        <w:ind w:right="480"/>
        <w:jc w:val="center"/>
        <w:rPr>
          <w:rFonts w:ascii="仿宋_GB2312" w:hAnsi="仿宋" w:eastAsia="仿宋_GB2312" w:cs="仿宋_GB2312"/>
          <w:b w:val="0"/>
          <w:bCs/>
          <w:color w:val="auto"/>
          <w:kern w:val="0"/>
          <w:sz w:val="32"/>
          <w:szCs w:val="32"/>
          <w:highlight w:val="none"/>
        </w:rPr>
      </w:pPr>
    </w:p>
    <w:p w14:paraId="7E47C14B">
      <w:pPr>
        <w:rPr>
          <w:b w:val="0"/>
          <w:bCs/>
          <w:color w:val="auto"/>
          <w:highlight w:val="none"/>
        </w:rPr>
      </w:pPr>
    </w:p>
    <w:p w14:paraId="7672DA7B">
      <w:pPr>
        <w:snapToGrid w:val="0"/>
        <w:spacing w:line="360" w:lineRule="auto"/>
        <w:ind w:right="480"/>
        <w:jc w:val="center"/>
        <w:rPr>
          <w:rFonts w:ascii="仿宋_GB2312" w:hAnsi="仿宋" w:eastAsia="仿宋_GB2312" w:cs="仿宋_GB2312"/>
          <w:b w:val="0"/>
          <w:bCs/>
          <w:color w:val="auto"/>
          <w:kern w:val="0"/>
          <w:sz w:val="32"/>
          <w:szCs w:val="32"/>
          <w:highlight w:val="none"/>
        </w:rPr>
      </w:pPr>
    </w:p>
    <w:p w14:paraId="648E7FFB">
      <w:pPr>
        <w:snapToGrid w:val="0"/>
        <w:spacing w:line="360" w:lineRule="auto"/>
        <w:ind w:right="480"/>
        <w:jc w:val="center"/>
        <w:rPr>
          <w:rFonts w:ascii="仿宋_GB2312" w:hAnsi="仿宋" w:eastAsia="仿宋_GB2312" w:cs="仿宋_GB2312"/>
          <w:b w:val="0"/>
          <w:bCs/>
          <w:color w:val="auto"/>
          <w:kern w:val="0"/>
          <w:sz w:val="32"/>
          <w:szCs w:val="32"/>
          <w:highlight w:val="none"/>
        </w:rPr>
      </w:pPr>
    </w:p>
    <w:p w14:paraId="5FE1FF82">
      <w:pPr>
        <w:jc w:val="center"/>
        <w:rPr>
          <w:rFonts w:ascii="仿宋_GB2312" w:hAnsi="仿宋" w:eastAsia="仿宋_GB2312" w:cs="仿宋_GB2312"/>
          <w:b w:val="0"/>
          <w:bCs/>
          <w:color w:val="auto"/>
          <w:kern w:val="0"/>
          <w:sz w:val="32"/>
          <w:szCs w:val="32"/>
          <w:highlight w:val="none"/>
          <w:lang w:val="zh-CN"/>
        </w:rPr>
      </w:pPr>
      <w:r>
        <w:rPr>
          <w:rFonts w:hint="eastAsia" w:ascii="仿宋_GB2312" w:hAnsi="仿宋" w:eastAsia="仿宋_GB2312" w:cs="仿宋_GB2312"/>
          <w:b w:val="0"/>
          <w:bCs/>
          <w:color w:val="auto"/>
          <w:kern w:val="0"/>
          <w:sz w:val="32"/>
          <w:szCs w:val="32"/>
          <w:highlight w:val="none"/>
        </w:rPr>
        <w:t>二、</w:t>
      </w:r>
      <w:r>
        <w:rPr>
          <w:rFonts w:hint="eastAsia" w:ascii="仿宋_GB2312" w:hAnsi="仿宋" w:eastAsia="仿宋_GB2312" w:cs="仿宋_GB2312"/>
          <w:b w:val="0"/>
          <w:bCs/>
          <w:color w:val="auto"/>
          <w:kern w:val="0"/>
          <w:sz w:val="32"/>
          <w:szCs w:val="32"/>
          <w:highlight w:val="none"/>
          <w:lang w:val="zh-CN"/>
        </w:rPr>
        <w:t>联合协议（</w:t>
      </w:r>
      <w:r>
        <w:rPr>
          <w:rFonts w:hint="eastAsia" w:ascii="仿宋_GB2312" w:hAnsi="仿宋" w:eastAsia="仿宋_GB2312" w:cs="仿宋_GB2312"/>
          <w:b w:val="0"/>
          <w:bCs/>
          <w:color w:val="auto"/>
          <w:kern w:val="0"/>
          <w:sz w:val="32"/>
          <w:szCs w:val="32"/>
          <w:highlight w:val="none"/>
        </w:rPr>
        <w:t>如果有</w:t>
      </w:r>
      <w:r>
        <w:rPr>
          <w:rFonts w:hint="eastAsia" w:ascii="仿宋_GB2312" w:hAnsi="仿宋" w:eastAsia="仿宋_GB2312" w:cs="仿宋_GB2312"/>
          <w:b w:val="0"/>
          <w:bCs/>
          <w:color w:val="auto"/>
          <w:kern w:val="0"/>
          <w:sz w:val="32"/>
          <w:szCs w:val="32"/>
          <w:highlight w:val="none"/>
          <w:lang w:val="zh-CN"/>
        </w:rPr>
        <w:t>）</w:t>
      </w:r>
    </w:p>
    <w:p w14:paraId="516146F7">
      <w:pPr>
        <w:rPr>
          <w:rFonts w:ascii="仿宋_GB2312" w:hAnsi="仿宋" w:eastAsia="仿宋_GB2312" w:cs="仿宋_GB2312"/>
          <w:b w:val="0"/>
          <w:bCs/>
          <w:color w:val="auto"/>
          <w:kern w:val="0"/>
          <w:sz w:val="32"/>
          <w:szCs w:val="32"/>
          <w:highlight w:val="none"/>
        </w:rPr>
      </w:pPr>
    </w:p>
    <w:p w14:paraId="1099E642">
      <w:pPr>
        <w:widowControl/>
        <w:spacing w:line="360" w:lineRule="auto"/>
        <w:ind w:firstLine="480" w:firstLineChars="20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[以联合体形式投标的，提供联合协议（附件5）；本项目不接受联合体投标或者投标人不以联合体形式投标的，则不需要提供）]</w:t>
      </w:r>
    </w:p>
    <w:p w14:paraId="4934E6B1">
      <w:pPr>
        <w:snapToGrid w:val="0"/>
        <w:spacing w:line="360" w:lineRule="auto"/>
        <w:ind w:right="480"/>
        <w:rPr>
          <w:rFonts w:ascii="仿宋_GB2312" w:hAnsi="仿宋" w:eastAsia="仿宋_GB2312" w:cs="仿宋_GB2312"/>
          <w:b w:val="0"/>
          <w:bCs/>
          <w:color w:val="auto"/>
          <w:kern w:val="0"/>
          <w:sz w:val="32"/>
          <w:szCs w:val="32"/>
          <w:highlight w:val="none"/>
        </w:rPr>
      </w:pPr>
    </w:p>
    <w:p w14:paraId="0DF5348B">
      <w:pPr>
        <w:numPr>
          <w:ilvl w:val="0"/>
          <w:numId w:val="5"/>
        </w:numPr>
        <w:snapToGrid w:val="0"/>
        <w:spacing w:line="360" w:lineRule="auto"/>
        <w:ind w:right="480"/>
        <w:jc w:val="center"/>
        <w:rPr>
          <w:rFonts w:ascii="仿宋_GB2312" w:hAnsi="仿宋" w:eastAsia="仿宋_GB2312" w:cs="仿宋_GB2312"/>
          <w:b w:val="0"/>
          <w:bCs/>
          <w:color w:val="auto"/>
          <w:kern w:val="0"/>
          <w:sz w:val="32"/>
          <w:szCs w:val="32"/>
          <w:highlight w:val="none"/>
        </w:rPr>
      </w:pPr>
      <w:r>
        <w:rPr>
          <w:rFonts w:hint="eastAsia" w:ascii="仿宋_GB2312" w:hAnsi="仿宋" w:eastAsia="仿宋_GB2312" w:cs="仿宋_GB2312"/>
          <w:b w:val="0"/>
          <w:bCs/>
          <w:color w:val="auto"/>
          <w:kern w:val="0"/>
          <w:sz w:val="32"/>
          <w:szCs w:val="32"/>
          <w:highlight w:val="none"/>
        </w:rPr>
        <w:t>落实政府采购政策需满足的资格要求</w:t>
      </w:r>
    </w:p>
    <w:p w14:paraId="2AF8CE62">
      <w:pPr>
        <w:spacing w:line="360" w:lineRule="auto"/>
        <w:jc w:val="center"/>
        <w:rPr>
          <w:rFonts w:ascii="仿宋" w:hAnsi="仿宋" w:eastAsia="仿宋" w:cs="仿宋_GB2312"/>
          <w:b w:val="0"/>
          <w:bCs/>
          <w:color w:val="auto"/>
          <w:sz w:val="32"/>
          <w:szCs w:val="32"/>
          <w:highlight w:val="none"/>
        </w:rPr>
      </w:pPr>
    </w:p>
    <w:p w14:paraId="376632AB">
      <w:pPr>
        <w:spacing w:line="360" w:lineRule="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（根据招标公告落实政府采购政策需满足的资格要求选择提供相应的材料；未要求的，无需提供）</w:t>
      </w:r>
    </w:p>
    <w:p w14:paraId="3F1B1028">
      <w:pPr>
        <w:snapToGrid w:val="0"/>
        <w:spacing w:before="50" w:after="50" w:line="360" w:lineRule="auto"/>
        <w:ind w:firstLine="470" w:firstLineChars="196"/>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A.专门面向中小企业，服务全部由符合政策要求的中小企业（或小微企业）承接的，提供相应的中小企业声明函（附件7）。 </w:t>
      </w:r>
    </w:p>
    <w:p w14:paraId="18459DBA">
      <w:pPr>
        <w:widowControl/>
        <w:spacing w:line="360" w:lineRule="auto"/>
        <w:ind w:firstLine="480"/>
        <w:jc w:val="left"/>
        <w:rPr>
          <w:rFonts w:ascii="仿宋" w:hAnsi="仿宋" w:eastAsia="仿宋" w:cs="仿宋"/>
          <w:b w:val="0"/>
          <w:bCs/>
          <w:color w:val="auto"/>
          <w:sz w:val="24"/>
          <w:highlight w:val="none"/>
        </w:rPr>
      </w:pPr>
    </w:p>
    <w:p w14:paraId="009E733F">
      <w:pPr>
        <w:widowControl/>
        <w:spacing w:line="360" w:lineRule="auto"/>
        <w:ind w:firstLine="470" w:firstLineChars="196"/>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B.要求以联合体形式参加的，提供联合协议（附件5）和中小企业声明函（附件7），联合协议中中小企业合同金额应当达到招标文件载明的比例；如果供应商本身提供所有标的均由中小企业承接的，</w:t>
      </w:r>
      <w:r>
        <w:rPr>
          <w:rFonts w:hint="eastAsia" w:ascii="仿宋" w:hAnsi="仿宋" w:eastAsia="仿宋" w:cs="仿宋"/>
          <w:b w:val="0"/>
          <w:bCs/>
          <w:color w:val="auto"/>
          <w:spacing w:val="8"/>
          <w:kern w:val="0"/>
          <w:sz w:val="24"/>
          <w:highlight w:val="none"/>
        </w:rPr>
        <w:t>并相应达到了前述比例要求，</w:t>
      </w:r>
      <w:r>
        <w:rPr>
          <w:rFonts w:hint="eastAsia" w:ascii="仿宋" w:hAnsi="仿宋" w:eastAsia="仿宋" w:cs="仿宋"/>
          <w:b w:val="0"/>
          <w:bCs/>
          <w:color w:val="auto"/>
          <w:sz w:val="24"/>
          <w:highlight w:val="none"/>
        </w:rPr>
        <w:t>视同符合了资格条件，无需再与其他中小企业组成联合体参加政府采购活动，无需提供联合协议。</w:t>
      </w:r>
    </w:p>
    <w:p w14:paraId="3EAECD1E">
      <w:pPr>
        <w:snapToGrid w:val="0"/>
        <w:spacing w:before="50" w:after="50" w:line="360" w:lineRule="auto"/>
        <w:jc w:val="center"/>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w:t>
      </w:r>
    </w:p>
    <w:p w14:paraId="06504207">
      <w:pPr>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C、要求合同分包的，提供分包意向协议（附件6）和中小企业声明函（附件7），分包意向协议中中小企业合同金额应当达到招标文件载明的比例；如果供应商本身提供所有标的均由中小企业承接的，</w:t>
      </w:r>
      <w:r>
        <w:rPr>
          <w:rFonts w:hint="eastAsia" w:ascii="仿宋" w:hAnsi="仿宋" w:eastAsia="仿宋" w:cs="仿宋"/>
          <w:b w:val="0"/>
          <w:bCs/>
          <w:color w:val="auto"/>
          <w:spacing w:val="8"/>
          <w:kern w:val="0"/>
          <w:sz w:val="24"/>
          <w:highlight w:val="none"/>
        </w:rPr>
        <w:t>并相应达到了前述比例要求，</w:t>
      </w:r>
      <w:r>
        <w:rPr>
          <w:rFonts w:hint="eastAsia" w:ascii="仿宋" w:hAnsi="仿宋" w:eastAsia="仿宋" w:cs="仿宋"/>
          <w:b w:val="0"/>
          <w:bCs/>
          <w:color w:val="auto"/>
          <w:sz w:val="24"/>
          <w:highlight w:val="none"/>
        </w:rPr>
        <w:t>视同符合了资格条件，无需再向中小企业分包，无需提供分包意向协议。</w:t>
      </w:r>
    </w:p>
    <w:p w14:paraId="6284A728">
      <w:pPr>
        <w:rPr>
          <w:rFonts w:ascii="仿宋_GB2312" w:hAnsi="仿宋" w:eastAsia="仿宋_GB2312" w:cs="仿宋_GB2312"/>
          <w:b w:val="0"/>
          <w:bCs/>
          <w:color w:val="auto"/>
          <w:kern w:val="0"/>
          <w:sz w:val="32"/>
          <w:szCs w:val="32"/>
          <w:highlight w:val="none"/>
        </w:rPr>
      </w:pPr>
    </w:p>
    <w:p w14:paraId="6770228C">
      <w:pPr>
        <w:rPr>
          <w:rFonts w:ascii="仿宋" w:hAnsi="仿宋" w:eastAsia="仿宋" w:cs="仿宋_GB2312"/>
          <w:b w:val="0"/>
          <w:bCs/>
          <w:color w:val="auto"/>
          <w:sz w:val="32"/>
          <w:szCs w:val="32"/>
          <w:highlight w:val="none"/>
        </w:rPr>
      </w:pPr>
      <w:r>
        <w:rPr>
          <w:rFonts w:hint="eastAsia" w:ascii="仿宋" w:hAnsi="仿宋" w:eastAsia="仿宋" w:cs="仿宋_GB2312"/>
          <w:b w:val="0"/>
          <w:bCs/>
          <w:color w:val="auto"/>
          <w:sz w:val="32"/>
          <w:szCs w:val="32"/>
          <w:highlight w:val="none"/>
        </w:rPr>
        <w:br w:type="page"/>
      </w:r>
    </w:p>
    <w:p w14:paraId="50EBAB01">
      <w:pPr>
        <w:widowControl/>
        <w:spacing w:line="360" w:lineRule="auto"/>
        <w:ind w:left="150"/>
        <w:jc w:val="center"/>
        <w:rPr>
          <w:rFonts w:ascii="仿宋_GB2312" w:hAnsi="仿宋" w:eastAsia="仿宋_GB2312" w:cs="仿宋_GB2312"/>
          <w:b w:val="0"/>
          <w:bCs/>
          <w:color w:val="auto"/>
          <w:kern w:val="0"/>
          <w:sz w:val="32"/>
          <w:szCs w:val="32"/>
          <w:highlight w:val="none"/>
        </w:rPr>
      </w:pPr>
      <w:r>
        <w:rPr>
          <w:rFonts w:hint="eastAsia" w:ascii="仿宋_GB2312" w:hAnsi="仿宋" w:eastAsia="仿宋_GB2312" w:cs="仿宋_GB2312"/>
          <w:b w:val="0"/>
          <w:bCs/>
          <w:color w:val="auto"/>
          <w:kern w:val="0"/>
          <w:sz w:val="32"/>
          <w:szCs w:val="32"/>
          <w:highlight w:val="none"/>
        </w:rPr>
        <w:t>四、本项目的特定资格要求</w:t>
      </w:r>
    </w:p>
    <w:p w14:paraId="062B4526">
      <w:pPr>
        <w:ind w:firstLine="2520" w:firstLineChars="900"/>
        <w:rPr>
          <w:rFonts w:ascii="宋体" w:hAnsi="宋体" w:cs="Arial"/>
          <w:b w:val="0"/>
          <w:bCs/>
          <w:color w:val="auto"/>
          <w:kern w:val="0"/>
          <w:sz w:val="28"/>
          <w:szCs w:val="28"/>
          <w:highlight w:val="none"/>
        </w:rPr>
      </w:pPr>
    </w:p>
    <w:p w14:paraId="7D193A47">
      <w:pPr>
        <w:snapToGrid w:val="0"/>
        <w:spacing w:line="360" w:lineRule="auto"/>
        <w:ind w:right="480"/>
        <w:jc w:val="center"/>
        <w:rPr>
          <w:rFonts w:ascii="仿宋_GB2312" w:hAnsi="仿宋" w:eastAsia="仿宋_GB2312" w:cs="仿宋_GB2312"/>
          <w:b w:val="0"/>
          <w:bCs/>
          <w:color w:val="auto"/>
          <w:kern w:val="0"/>
          <w:sz w:val="32"/>
          <w:szCs w:val="32"/>
          <w:highlight w:val="none"/>
        </w:rPr>
      </w:pPr>
      <w:r>
        <w:rPr>
          <w:rFonts w:hint="eastAsia" w:ascii="宋体" w:hAnsi="宋体" w:eastAsia="仿宋_GB2312" w:cs="Arial"/>
          <w:b w:val="0"/>
          <w:bCs/>
          <w:color w:val="auto"/>
          <w:kern w:val="0"/>
          <w:sz w:val="28"/>
          <w:szCs w:val="28"/>
          <w:highlight w:val="none"/>
        </w:rPr>
        <w:t>无</w:t>
      </w:r>
    </w:p>
    <w:p w14:paraId="449E3953">
      <w:pPr>
        <w:snapToGrid w:val="0"/>
        <w:spacing w:line="360" w:lineRule="auto"/>
        <w:ind w:right="480"/>
        <w:jc w:val="center"/>
        <w:rPr>
          <w:rFonts w:ascii="仿宋_GB2312" w:hAnsi="仿宋" w:eastAsia="仿宋_GB2312" w:cs="仿宋_GB2312"/>
          <w:b w:val="0"/>
          <w:bCs/>
          <w:color w:val="auto"/>
          <w:kern w:val="0"/>
          <w:sz w:val="32"/>
          <w:szCs w:val="32"/>
          <w:highlight w:val="none"/>
        </w:rPr>
      </w:pPr>
    </w:p>
    <w:p w14:paraId="3F9ACDB8">
      <w:pPr>
        <w:spacing w:line="360" w:lineRule="auto"/>
        <w:jc w:val="center"/>
        <w:outlineLvl w:val="0"/>
        <w:rPr>
          <w:rFonts w:ascii="仿宋_GB2312" w:hAnsi="仿宋" w:eastAsia="仿宋_GB2312" w:cs="仿宋_GB2312"/>
          <w:b w:val="0"/>
          <w:bCs/>
          <w:color w:val="auto"/>
          <w:kern w:val="0"/>
          <w:sz w:val="36"/>
          <w:szCs w:val="36"/>
          <w:highlight w:val="none"/>
        </w:rPr>
      </w:pPr>
    </w:p>
    <w:p w14:paraId="0748F99D">
      <w:pPr>
        <w:snapToGrid w:val="0"/>
        <w:spacing w:line="360" w:lineRule="auto"/>
        <w:ind w:right="480"/>
        <w:jc w:val="center"/>
        <w:rPr>
          <w:rFonts w:ascii="仿宋_GB2312" w:hAnsi="仿宋" w:eastAsia="仿宋_GB2312" w:cs="仿宋_GB2312"/>
          <w:b w:val="0"/>
          <w:bCs/>
          <w:color w:val="auto"/>
          <w:kern w:val="0"/>
          <w:sz w:val="32"/>
          <w:szCs w:val="32"/>
          <w:highlight w:val="none"/>
        </w:rPr>
      </w:pPr>
    </w:p>
    <w:p w14:paraId="5C153E2B">
      <w:pPr>
        <w:spacing w:line="360" w:lineRule="auto"/>
        <w:jc w:val="center"/>
        <w:outlineLvl w:val="0"/>
        <w:rPr>
          <w:rFonts w:ascii="仿宋_GB2312" w:hAnsi="仿宋" w:eastAsia="仿宋_GB2312" w:cs="仿宋_GB2312"/>
          <w:b w:val="0"/>
          <w:bCs/>
          <w:color w:val="auto"/>
          <w:kern w:val="0"/>
          <w:sz w:val="36"/>
          <w:szCs w:val="36"/>
          <w:highlight w:val="none"/>
        </w:rPr>
      </w:pPr>
    </w:p>
    <w:p w14:paraId="7279E997">
      <w:pPr>
        <w:snapToGrid w:val="0"/>
        <w:spacing w:line="360" w:lineRule="auto"/>
        <w:ind w:right="480"/>
        <w:jc w:val="center"/>
        <w:rPr>
          <w:rFonts w:ascii="仿宋_GB2312" w:hAnsi="仿宋" w:eastAsia="仿宋_GB2312" w:cs="仿宋_GB2312"/>
          <w:b w:val="0"/>
          <w:bCs/>
          <w:color w:val="auto"/>
          <w:kern w:val="0"/>
          <w:sz w:val="32"/>
          <w:szCs w:val="32"/>
          <w:highlight w:val="none"/>
        </w:rPr>
      </w:pPr>
    </w:p>
    <w:p w14:paraId="014F17BE">
      <w:pPr>
        <w:spacing w:line="360" w:lineRule="auto"/>
        <w:jc w:val="center"/>
        <w:outlineLvl w:val="0"/>
        <w:rPr>
          <w:rFonts w:ascii="仿宋_GB2312" w:hAnsi="仿宋" w:eastAsia="仿宋_GB2312" w:cs="仿宋_GB2312"/>
          <w:b w:val="0"/>
          <w:bCs/>
          <w:color w:val="auto"/>
          <w:kern w:val="0"/>
          <w:sz w:val="36"/>
          <w:szCs w:val="36"/>
          <w:highlight w:val="none"/>
        </w:rPr>
      </w:pPr>
    </w:p>
    <w:p w14:paraId="504F5ECE">
      <w:pPr>
        <w:rPr>
          <w:rFonts w:ascii="仿宋_GB2312" w:hAnsi="仿宋" w:eastAsia="仿宋_GB2312" w:cs="仿宋_GB2312"/>
          <w:b w:val="0"/>
          <w:bCs/>
          <w:color w:val="auto"/>
          <w:kern w:val="0"/>
          <w:sz w:val="36"/>
          <w:szCs w:val="36"/>
          <w:highlight w:val="none"/>
        </w:rPr>
      </w:pPr>
      <w:r>
        <w:rPr>
          <w:rFonts w:hint="eastAsia" w:ascii="仿宋_GB2312" w:hAnsi="仿宋" w:eastAsia="仿宋_GB2312" w:cs="仿宋_GB2312"/>
          <w:b w:val="0"/>
          <w:bCs/>
          <w:color w:val="auto"/>
          <w:kern w:val="0"/>
          <w:sz w:val="36"/>
          <w:szCs w:val="36"/>
          <w:highlight w:val="none"/>
        </w:rPr>
        <w:br w:type="page"/>
      </w:r>
    </w:p>
    <w:p w14:paraId="57458970">
      <w:pPr>
        <w:spacing w:line="360" w:lineRule="auto"/>
        <w:ind w:right="420"/>
        <w:jc w:val="center"/>
        <w:rPr>
          <w:rFonts w:ascii="仿宋_GB2312" w:hAnsi="仿宋" w:eastAsia="仿宋_GB2312" w:cs="仿宋_GB2312"/>
          <w:b w:val="0"/>
          <w:bCs/>
          <w:color w:val="auto"/>
          <w:kern w:val="0"/>
          <w:sz w:val="36"/>
          <w:szCs w:val="36"/>
          <w:highlight w:val="none"/>
        </w:rPr>
      </w:pPr>
      <w:r>
        <w:rPr>
          <w:rFonts w:hint="eastAsia" w:ascii="仿宋_GB2312" w:hAnsi="仿宋" w:eastAsia="仿宋_GB2312" w:cs="仿宋_GB2312"/>
          <w:b w:val="0"/>
          <w:bCs/>
          <w:color w:val="auto"/>
          <w:kern w:val="0"/>
          <w:sz w:val="36"/>
          <w:szCs w:val="36"/>
          <w:highlight w:val="none"/>
        </w:rPr>
        <w:t>商务技术文件部分</w:t>
      </w:r>
    </w:p>
    <w:p w14:paraId="7D994FC5">
      <w:pPr>
        <w:spacing w:line="360" w:lineRule="auto"/>
        <w:jc w:val="center"/>
        <w:outlineLvl w:val="0"/>
        <w:rPr>
          <w:rFonts w:ascii="仿宋_GB2312" w:hAnsi="仿宋" w:eastAsia="仿宋_GB2312" w:cs="仿宋_GB2312"/>
          <w:b w:val="0"/>
          <w:bCs/>
          <w:color w:val="auto"/>
          <w:kern w:val="0"/>
          <w:sz w:val="24"/>
          <w:highlight w:val="none"/>
        </w:rPr>
      </w:pPr>
    </w:p>
    <w:p w14:paraId="2E577575">
      <w:pPr>
        <w:spacing w:line="360" w:lineRule="auto"/>
        <w:jc w:val="center"/>
        <w:outlineLvl w:val="0"/>
        <w:rPr>
          <w:rFonts w:ascii="仿宋_GB2312" w:hAnsi="仿宋" w:eastAsia="仿宋_GB2312" w:cs="仿宋_GB2312"/>
          <w:b w:val="0"/>
          <w:bCs/>
          <w:color w:val="auto"/>
          <w:kern w:val="0"/>
          <w:sz w:val="28"/>
          <w:szCs w:val="28"/>
          <w:highlight w:val="none"/>
        </w:rPr>
      </w:pPr>
      <w:r>
        <w:rPr>
          <w:rFonts w:hint="eastAsia" w:ascii="仿宋_GB2312" w:hAnsi="仿宋" w:eastAsia="仿宋_GB2312" w:cs="仿宋_GB2312"/>
          <w:b w:val="0"/>
          <w:bCs/>
          <w:color w:val="auto"/>
          <w:kern w:val="0"/>
          <w:sz w:val="28"/>
          <w:szCs w:val="28"/>
          <w:highlight w:val="none"/>
        </w:rPr>
        <w:t>目录</w:t>
      </w:r>
    </w:p>
    <w:p w14:paraId="575F3733">
      <w:pPr>
        <w:snapToGrid w:val="0"/>
        <w:spacing w:line="360" w:lineRule="auto"/>
        <w:ind w:left="479" w:leftChars="228"/>
        <w:rPr>
          <w:rFonts w:ascii="仿宋" w:hAnsi="仿宋" w:eastAsia="仿宋" w:cs="仿宋"/>
          <w:b w:val="0"/>
          <w:bCs/>
          <w:color w:val="auto"/>
          <w:highlight w:val="none"/>
        </w:rPr>
      </w:pPr>
      <w:r>
        <w:rPr>
          <w:rFonts w:hint="eastAsia" w:ascii="仿宋" w:hAnsi="仿宋" w:eastAsia="仿宋" w:cs="仿宋"/>
          <w:b w:val="0"/>
          <w:bCs/>
          <w:color w:val="auto"/>
          <w:sz w:val="24"/>
          <w:highlight w:val="none"/>
        </w:rPr>
        <w:t>（1）投标函</w:t>
      </w:r>
      <w:r>
        <w:rPr>
          <w:rFonts w:hint="eastAsia" w:ascii="仿宋" w:hAnsi="仿宋" w:eastAsia="仿宋" w:cs="仿宋"/>
          <w:b w:val="0"/>
          <w:bCs/>
          <w:color w:val="auto"/>
          <w:highlight w:val="none"/>
        </w:rPr>
        <w:t>…………………………………………………………………………………（页码）</w:t>
      </w:r>
      <w:r>
        <w:rPr>
          <w:rFonts w:hint="eastAsia" w:ascii="仿宋" w:hAnsi="仿宋" w:eastAsia="仿宋" w:cs="仿宋"/>
          <w:b w:val="0"/>
          <w:bCs/>
          <w:color w:val="auto"/>
          <w:sz w:val="24"/>
          <w:highlight w:val="none"/>
        </w:rPr>
        <w:t>（2）授权委托书或法定代表人（单位负责人、自然人本人）身份证明</w:t>
      </w:r>
      <w:r>
        <w:rPr>
          <w:rFonts w:hint="eastAsia" w:ascii="仿宋" w:hAnsi="仿宋" w:eastAsia="仿宋" w:cs="仿宋"/>
          <w:b w:val="0"/>
          <w:bCs/>
          <w:color w:val="auto"/>
          <w:highlight w:val="none"/>
        </w:rPr>
        <w:t>………（页码）</w:t>
      </w:r>
    </w:p>
    <w:p w14:paraId="1635F368">
      <w:pPr>
        <w:snapToGrid w:val="0"/>
        <w:spacing w:line="360" w:lineRule="auto"/>
        <w:ind w:firstLine="480" w:firstLineChars="200"/>
        <w:rPr>
          <w:rFonts w:ascii="仿宋" w:hAnsi="仿宋" w:eastAsia="仿宋" w:cs="仿宋"/>
          <w:b w:val="0"/>
          <w:bCs/>
          <w:color w:val="auto"/>
          <w:highlight w:val="none"/>
        </w:rPr>
      </w:pPr>
      <w:r>
        <w:rPr>
          <w:rFonts w:hint="eastAsia" w:ascii="仿宋" w:hAnsi="仿宋" w:eastAsia="仿宋" w:cs="仿宋"/>
          <w:b w:val="0"/>
          <w:bCs/>
          <w:color w:val="auto"/>
          <w:sz w:val="24"/>
          <w:highlight w:val="none"/>
        </w:rPr>
        <w:t>（3）分包意向协议</w:t>
      </w:r>
      <w:r>
        <w:rPr>
          <w:rFonts w:hint="eastAsia" w:ascii="仿宋" w:hAnsi="仿宋" w:eastAsia="仿宋" w:cs="仿宋"/>
          <w:b w:val="0"/>
          <w:bCs/>
          <w:color w:val="auto"/>
          <w:highlight w:val="none"/>
        </w:rPr>
        <w:t>…………………………………………………………………………（页码）</w:t>
      </w:r>
    </w:p>
    <w:p w14:paraId="7EE60025">
      <w:pPr>
        <w:snapToGrid w:val="0"/>
        <w:spacing w:line="360" w:lineRule="auto"/>
        <w:ind w:firstLine="480" w:firstLineChars="200"/>
        <w:rPr>
          <w:rFonts w:ascii="仿宋" w:hAnsi="仿宋" w:eastAsia="仿宋" w:cs="仿宋"/>
          <w:b w:val="0"/>
          <w:bCs/>
          <w:color w:val="auto"/>
          <w:highlight w:val="none"/>
        </w:rPr>
      </w:pPr>
      <w:r>
        <w:rPr>
          <w:rFonts w:hint="eastAsia" w:ascii="仿宋" w:hAnsi="仿宋" w:eastAsia="仿宋" w:cs="仿宋"/>
          <w:b w:val="0"/>
          <w:bCs/>
          <w:color w:val="auto"/>
          <w:sz w:val="24"/>
          <w:highlight w:val="none"/>
        </w:rPr>
        <w:t>（4）符合性审查资料</w:t>
      </w:r>
      <w:r>
        <w:rPr>
          <w:rFonts w:hint="eastAsia" w:ascii="仿宋" w:hAnsi="仿宋" w:eastAsia="仿宋" w:cs="仿宋"/>
          <w:b w:val="0"/>
          <w:bCs/>
          <w:color w:val="auto"/>
          <w:highlight w:val="none"/>
        </w:rPr>
        <w:t>………………………………………………………………………（页码）</w:t>
      </w:r>
    </w:p>
    <w:p w14:paraId="0DBF4C92">
      <w:pPr>
        <w:snapToGrid w:val="0"/>
        <w:spacing w:line="360" w:lineRule="auto"/>
        <w:ind w:left="479" w:leftChars="228"/>
        <w:rPr>
          <w:rFonts w:ascii="仿宋" w:hAnsi="仿宋" w:eastAsia="仿宋" w:cs="仿宋"/>
          <w:b w:val="0"/>
          <w:bCs/>
          <w:color w:val="auto"/>
          <w:highlight w:val="none"/>
        </w:rPr>
      </w:pPr>
      <w:r>
        <w:rPr>
          <w:rFonts w:hint="eastAsia" w:ascii="仿宋" w:hAnsi="仿宋" w:eastAsia="仿宋" w:cs="仿宋"/>
          <w:b w:val="0"/>
          <w:bCs/>
          <w:color w:val="auto"/>
          <w:sz w:val="24"/>
          <w:highlight w:val="none"/>
        </w:rPr>
        <w:t>（5）评标标准相应的商务技术资料</w:t>
      </w:r>
      <w:r>
        <w:rPr>
          <w:rFonts w:hint="eastAsia" w:ascii="仿宋" w:hAnsi="仿宋" w:eastAsia="仿宋" w:cs="仿宋"/>
          <w:b w:val="0"/>
          <w:bCs/>
          <w:color w:val="auto"/>
          <w:highlight w:val="none"/>
        </w:rPr>
        <w:t>…………………………</w:t>
      </w:r>
      <w:r>
        <w:rPr>
          <w:rFonts w:hint="eastAsia" w:ascii="仿宋" w:hAnsi="仿宋" w:eastAsia="仿宋" w:cs="仿宋"/>
          <w:b w:val="0"/>
          <w:bCs/>
          <w:color w:val="auto"/>
          <w:sz w:val="24"/>
          <w:highlight w:val="none"/>
        </w:rPr>
        <w:t>………</w:t>
      </w:r>
      <w:r>
        <w:rPr>
          <w:rFonts w:hint="eastAsia" w:ascii="仿宋" w:hAnsi="仿宋" w:eastAsia="仿宋" w:cs="仿宋"/>
          <w:b w:val="0"/>
          <w:bCs/>
          <w:color w:val="auto"/>
          <w:highlight w:val="none"/>
        </w:rPr>
        <w:t>…</w:t>
      </w:r>
      <w:r>
        <w:rPr>
          <w:rFonts w:hint="eastAsia" w:ascii="仿宋" w:hAnsi="仿宋" w:eastAsia="仿宋" w:cs="仿宋"/>
          <w:b w:val="0"/>
          <w:bCs/>
          <w:color w:val="auto"/>
          <w:sz w:val="24"/>
          <w:highlight w:val="none"/>
        </w:rPr>
        <w:t>…</w:t>
      </w:r>
      <w:r>
        <w:rPr>
          <w:rFonts w:hint="eastAsia" w:ascii="仿宋" w:hAnsi="仿宋" w:eastAsia="仿宋" w:cs="仿宋"/>
          <w:b w:val="0"/>
          <w:bCs/>
          <w:color w:val="auto"/>
          <w:highlight w:val="none"/>
        </w:rPr>
        <w:t>……………（页码）</w:t>
      </w:r>
    </w:p>
    <w:p w14:paraId="1C5A14F6">
      <w:pPr>
        <w:snapToGrid w:val="0"/>
        <w:spacing w:line="360" w:lineRule="auto"/>
        <w:ind w:left="479" w:leftChars="228"/>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（6）投标标的清单</w:t>
      </w:r>
      <w:r>
        <w:rPr>
          <w:rFonts w:hint="eastAsia" w:ascii="仿宋" w:hAnsi="仿宋" w:eastAsia="仿宋" w:cs="仿宋"/>
          <w:b w:val="0"/>
          <w:bCs/>
          <w:color w:val="auto"/>
          <w:highlight w:val="none"/>
        </w:rPr>
        <w:t>…………………………………………………………………………（页码）</w:t>
      </w:r>
    </w:p>
    <w:p w14:paraId="6FB91C50">
      <w:pPr>
        <w:snapToGrid w:val="0"/>
        <w:spacing w:line="360" w:lineRule="auto"/>
        <w:ind w:left="479" w:leftChars="228"/>
        <w:rPr>
          <w:rFonts w:ascii="仿宋" w:hAnsi="仿宋" w:eastAsia="仿宋" w:cs="仿宋"/>
          <w:b w:val="0"/>
          <w:bCs/>
          <w:color w:val="auto"/>
          <w:highlight w:val="none"/>
        </w:rPr>
      </w:pPr>
      <w:r>
        <w:rPr>
          <w:rFonts w:hint="eastAsia" w:ascii="仿宋" w:hAnsi="仿宋" w:eastAsia="仿宋" w:cs="仿宋"/>
          <w:b w:val="0"/>
          <w:bCs/>
          <w:color w:val="auto"/>
          <w:sz w:val="24"/>
          <w:highlight w:val="none"/>
        </w:rPr>
        <w:t>（7）商务技术偏离表</w:t>
      </w:r>
      <w:r>
        <w:rPr>
          <w:rFonts w:hint="eastAsia" w:ascii="仿宋" w:hAnsi="仿宋" w:eastAsia="仿宋" w:cs="仿宋"/>
          <w:b w:val="0"/>
          <w:bCs/>
          <w:color w:val="auto"/>
          <w:highlight w:val="none"/>
        </w:rPr>
        <w:t>………………………………………………………………………（页码）</w:t>
      </w:r>
    </w:p>
    <w:p w14:paraId="368CCD91">
      <w:pPr>
        <w:snapToGrid w:val="0"/>
        <w:spacing w:line="360" w:lineRule="auto"/>
        <w:ind w:left="479" w:leftChars="228"/>
        <w:rPr>
          <w:rFonts w:ascii="仿宋" w:hAnsi="仿宋" w:eastAsia="仿宋" w:cs="仿宋"/>
          <w:b w:val="0"/>
          <w:bCs/>
          <w:color w:val="auto"/>
          <w:highlight w:val="none"/>
        </w:rPr>
      </w:pPr>
      <w:r>
        <w:rPr>
          <w:rFonts w:hint="eastAsia" w:ascii="仿宋" w:hAnsi="仿宋" w:eastAsia="仿宋" w:cs="仿宋"/>
          <w:b w:val="0"/>
          <w:bCs/>
          <w:color w:val="auto"/>
          <w:sz w:val="24"/>
          <w:highlight w:val="none"/>
          <w:lang w:val="zh-CN"/>
        </w:rPr>
        <w:t>（</w:t>
      </w:r>
      <w:r>
        <w:rPr>
          <w:rFonts w:hint="eastAsia" w:ascii="仿宋" w:hAnsi="仿宋" w:eastAsia="仿宋" w:cs="仿宋"/>
          <w:b w:val="0"/>
          <w:bCs/>
          <w:color w:val="auto"/>
          <w:sz w:val="24"/>
          <w:highlight w:val="none"/>
        </w:rPr>
        <w:t>8</w:t>
      </w:r>
      <w:r>
        <w:rPr>
          <w:rFonts w:hint="eastAsia" w:ascii="仿宋" w:hAnsi="仿宋" w:eastAsia="仿宋" w:cs="仿宋"/>
          <w:b w:val="0"/>
          <w:bCs/>
          <w:color w:val="auto"/>
          <w:sz w:val="24"/>
          <w:highlight w:val="none"/>
          <w:lang w:val="zh-CN"/>
        </w:rPr>
        <w:t>）政府采购供应商廉洁自律承诺书</w:t>
      </w:r>
      <w:r>
        <w:rPr>
          <w:rFonts w:hint="eastAsia" w:ascii="仿宋" w:hAnsi="仿宋" w:eastAsia="仿宋" w:cs="仿宋"/>
          <w:b w:val="0"/>
          <w:bCs/>
          <w:color w:val="auto"/>
          <w:highlight w:val="none"/>
        </w:rPr>
        <w:t>…………………………………………………（页码）</w:t>
      </w:r>
    </w:p>
    <w:p w14:paraId="6982A5A5">
      <w:pPr>
        <w:snapToGrid w:val="0"/>
        <w:spacing w:line="360" w:lineRule="auto"/>
        <w:jc w:val="center"/>
        <w:rPr>
          <w:rFonts w:ascii="仿宋_GB2312" w:hAnsi="仿宋" w:eastAsia="仿宋_GB2312" w:cs="仿宋_GB2312"/>
          <w:b w:val="0"/>
          <w:bCs/>
          <w:color w:val="auto"/>
          <w:kern w:val="0"/>
          <w:sz w:val="32"/>
          <w:szCs w:val="32"/>
          <w:highlight w:val="none"/>
          <w:lang w:val="zh-CN"/>
        </w:rPr>
      </w:pPr>
    </w:p>
    <w:p w14:paraId="44190D96">
      <w:pPr>
        <w:snapToGrid w:val="0"/>
        <w:spacing w:line="360" w:lineRule="auto"/>
        <w:jc w:val="center"/>
        <w:rPr>
          <w:rFonts w:ascii="仿宋_GB2312" w:hAnsi="仿宋" w:eastAsia="仿宋_GB2312" w:cs="仿宋_GB2312"/>
          <w:b w:val="0"/>
          <w:bCs/>
          <w:color w:val="auto"/>
          <w:kern w:val="0"/>
          <w:sz w:val="32"/>
          <w:szCs w:val="32"/>
          <w:highlight w:val="none"/>
          <w:lang w:val="zh-CN"/>
        </w:rPr>
      </w:pPr>
    </w:p>
    <w:p w14:paraId="26555215">
      <w:pPr>
        <w:snapToGrid w:val="0"/>
        <w:spacing w:line="360" w:lineRule="auto"/>
        <w:jc w:val="center"/>
        <w:rPr>
          <w:rFonts w:ascii="仿宋_GB2312" w:hAnsi="仿宋" w:eastAsia="仿宋_GB2312" w:cs="仿宋_GB2312"/>
          <w:b w:val="0"/>
          <w:bCs/>
          <w:color w:val="auto"/>
          <w:kern w:val="0"/>
          <w:sz w:val="32"/>
          <w:szCs w:val="32"/>
          <w:highlight w:val="none"/>
          <w:lang w:val="zh-CN"/>
        </w:rPr>
      </w:pPr>
    </w:p>
    <w:p w14:paraId="034F129B">
      <w:pPr>
        <w:snapToGrid w:val="0"/>
        <w:spacing w:line="360" w:lineRule="auto"/>
        <w:jc w:val="center"/>
        <w:rPr>
          <w:rFonts w:ascii="仿宋_GB2312" w:hAnsi="仿宋" w:eastAsia="仿宋_GB2312" w:cs="仿宋_GB2312"/>
          <w:b w:val="0"/>
          <w:bCs/>
          <w:color w:val="auto"/>
          <w:kern w:val="0"/>
          <w:sz w:val="32"/>
          <w:szCs w:val="32"/>
          <w:highlight w:val="none"/>
          <w:lang w:val="zh-CN"/>
        </w:rPr>
      </w:pPr>
    </w:p>
    <w:p w14:paraId="1C00FF8B">
      <w:pPr>
        <w:snapToGrid w:val="0"/>
        <w:spacing w:line="360" w:lineRule="auto"/>
        <w:jc w:val="center"/>
        <w:rPr>
          <w:rFonts w:ascii="仿宋_GB2312" w:hAnsi="仿宋" w:eastAsia="仿宋_GB2312" w:cs="仿宋_GB2312"/>
          <w:b w:val="0"/>
          <w:bCs/>
          <w:color w:val="auto"/>
          <w:kern w:val="0"/>
          <w:sz w:val="32"/>
          <w:szCs w:val="32"/>
          <w:highlight w:val="none"/>
          <w:lang w:val="zh-CN"/>
        </w:rPr>
      </w:pPr>
    </w:p>
    <w:p w14:paraId="4475B556">
      <w:pPr>
        <w:snapToGrid w:val="0"/>
        <w:spacing w:line="360" w:lineRule="auto"/>
        <w:jc w:val="center"/>
        <w:outlineLvl w:val="0"/>
        <w:rPr>
          <w:rFonts w:ascii="仿宋_GB2312" w:hAnsi="仿宋" w:eastAsia="仿宋_GB2312" w:cs="仿宋_GB2312"/>
          <w:b w:val="0"/>
          <w:bCs/>
          <w:color w:val="auto"/>
          <w:kern w:val="0"/>
          <w:sz w:val="32"/>
          <w:szCs w:val="32"/>
          <w:highlight w:val="none"/>
        </w:rPr>
      </w:pPr>
    </w:p>
    <w:p w14:paraId="3E25FF90">
      <w:pPr>
        <w:snapToGrid w:val="0"/>
        <w:spacing w:line="360" w:lineRule="auto"/>
        <w:jc w:val="center"/>
        <w:outlineLvl w:val="0"/>
        <w:rPr>
          <w:rFonts w:ascii="仿宋_GB2312" w:hAnsi="仿宋" w:eastAsia="仿宋_GB2312" w:cs="仿宋_GB2312"/>
          <w:b w:val="0"/>
          <w:bCs/>
          <w:color w:val="auto"/>
          <w:kern w:val="0"/>
          <w:sz w:val="32"/>
          <w:szCs w:val="32"/>
          <w:highlight w:val="none"/>
        </w:rPr>
      </w:pPr>
    </w:p>
    <w:p w14:paraId="67D3E1FE">
      <w:pPr>
        <w:rPr>
          <w:b w:val="0"/>
          <w:bCs/>
          <w:color w:val="auto"/>
          <w:highlight w:val="none"/>
        </w:rPr>
      </w:pPr>
    </w:p>
    <w:p w14:paraId="5E4300DE">
      <w:pPr>
        <w:snapToGrid w:val="0"/>
        <w:spacing w:line="360" w:lineRule="auto"/>
        <w:jc w:val="center"/>
        <w:outlineLvl w:val="0"/>
        <w:rPr>
          <w:rFonts w:ascii="仿宋_GB2312" w:hAnsi="仿宋" w:eastAsia="仿宋_GB2312" w:cs="仿宋_GB2312"/>
          <w:b w:val="0"/>
          <w:bCs/>
          <w:color w:val="auto"/>
          <w:kern w:val="0"/>
          <w:sz w:val="32"/>
          <w:szCs w:val="32"/>
          <w:highlight w:val="none"/>
        </w:rPr>
      </w:pPr>
    </w:p>
    <w:p w14:paraId="7A200358">
      <w:pPr>
        <w:snapToGrid w:val="0"/>
        <w:spacing w:line="360" w:lineRule="auto"/>
        <w:jc w:val="center"/>
        <w:outlineLvl w:val="0"/>
        <w:rPr>
          <w:rFonts w:ascii="仿宋_GB2312" w:hAnsi="仿宋" w:eastAsia="仿宋_GB2312" w:cs="仿宋_GB2312"/>
          <w:b w:val="0"/>
          <w:bCs/>
          <w:color w:val="auto"/>
          <w:kern w:val="0"/>
          <w:sz w:val="32"/>
          <w:szCs w:val="32"/>
          <w:highlight w:val="none"/>
        </w:rPr>
      </w:pPr>
    </w:p>
    <w:p w14:paraId="3A1B6F59">
      <w:pPr>
        <w:snapToGrid w:val="0"/>
        <w:spacing w:line="360" w:lineRule="auto"/>
        <w:jc w:val="center"/>
        <w:outlineLvl w:val="0"/>
        <w:rPr>
          <w:rFonts w:ascii="仿宋_GB2312" w:hAnsi="仿宋" w:eastAsia="仿宋_GB2312" w:cs="仿宋_GB2312"/>
          <w:b w:val="0"/>
          <w:bCs/>
          <w:color w:val="auto"/>
          <w:kern w:val="0"/>
          <w:sz w:val="32"/>
          <w:szCs w:val="32"/>
          <w:highlight w:val="none"/>
        </w:rPr>
      </w:pPr>
    </w:p>
    <w:p w14:paraId="7A2467FB">
      <w:pPr>
        <w:snapToGrid w:val="0"/>
        <w:spacing w:line="360" w:lineRule="auto"/>
        <w:jc w:val="center"/>
        <w:outlineLvl w:val="0"/>
        <w:rPr>
          <w:rFonts w:ascii="仿宋_GB2312" w:hAnsi="仿宋" w:eastAsia="仿宋_GB2312" w:cs="仿宋_GB2312"/>
          <w:b w:val="0"/>
          <w:bCs/>
          <w:color w:val="auto"/>
          <w:kern w:val="0"/>
          <w:sz w:val="32"/>
          <w:szCs w:val="32"/>
          <w:highlight w:val="none"/>
        </w:rPr>
      </w:pPr>
    </w:p>
    <w:p w14:paraId="5F01DFF2">
      <w:pPr>
        <w:snapToGrid w:val="0"/>
        <w:spacing w:line="360" w:lineRule="auto"/>
        <w:jc w:val="center"/>
        <w:outlineLvl w:val="0"/>
        <w:rPr>
          <w:rFonts w:ascii="仿宋_GB2312" w:hAnsi="仿宋" w:eastAsia="仿宋_GB2312" w:cs="仿宋_GB2312"/>
          <w:b w:val="0"/>
          <w:bCs/>
          <w:color w:val="auto"/>
          <w:kern w:val="0"/>
          <w:sz w:val="32"/>
          <w:szCs w:val="32"/>
          <w:highlight w:val="none"/>
        </w:rPr>
      </w:pPr>
    </w:p>
    <w:p w14:paraId="678B1955">
      <w:pPr>
        <w:snapToGrid w:val="0"/>
        <w:spacing w:line="360" w:lineRule="auto"/>
        <w:jc w:val="center"/>
        <w:outlineLvl w:val="0"/>
        <w:rPr>
          <w:rFonts w:ascii="仿宋_GB2312" w:hAnsi="仿宋" w:eastAsia="仿宋_GB2312" w:cs="仿宋_GB2312"/>
          <w:b w:val="0"/>
          <w:bCs/>
          <w:color w:val="auto"/>
          <w:kern w:val="0"/>
          <w:sz w:val="32"/>
          <w:szCs w:val="32"/>
          <w:highlight w:val="none"/>
        </w:rPr>
      </w:pPr>
    </w:p>
    <w:p w14:paraId="69DD9299">
      <w:pPr>
        <w:snapToGrid w:val="0"/>
        <w:spacing w:line="360" w:lineRule="auto"/>
        <w:jc w:val="center"/>
        <w:outlineLvl w:val="0"/>
        <w:rPr>
          <w:rFonts w:ascii="仿宋_GB2312" w:hAnsi="仿宋" w:eastAsia="仿宋_GB2312" w:cs="仿宋_GB2312"/>
          <w:b w:val="0"/>
          <w:bCs/>
          <w:color w:val="auto"/>
          <w:sz w:val="32"/>
          <w:szCs w:val="32"/>
          <w:highlight w:val="none"/>
        </w:rPr>
      </w:pPr>
      <w:r>
        <w:rPr>
          <w:rFonts w:hint="eastAsia" w:ascii="仿宋_GB2312" w:hAnsi="仿宋" w:eastAsia="仿宋_GB2312" w:cs="仿宋_GB2312"/>
          <w:b w:val="0"/>
          <w:bCs/>
          <w:color w:val="auto"/>
          <w:kern w:val="0"/>
          <w:sz w:val="32"/>
          <w:szCs w:val="32"/>
          <w:highlight w:val="none"/>
        </w:rPr>
        <w:t>一、投标</w:t>
      </w:r>
      <w:r>
        <w:rPr>
          <w:rFonts w:hint="eastAsia" w:ascii="仿宋_GB2312" w:hAnsi="仿宋" w:eastAsia="仿宋_GB2312" w:cs="仿宋_GB2312"/>
          <w:b w:val="0"/>
          <w:bCs/>
          <w:color w:val="auto"/>
          <w:sz w:val="32"/>
          <w:szCs w:val="32"/>
          <w:highlight w:val="none"/>
        </w:rPr>
        <w:t>函</w:t>
      </w:r>
    </w:p>
    <w:p w14:paraId="74E694D4">
      <w:pPr>
        <w:snapToGrid w:val="0"/>
        <w:spacing w:line="360"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lang w:eastAsia="zh-CN"/>
        </w:rPr>
        <w:t>浙江省广播电视监测评议中心</w:t>
      </w:r>
      <w:r>
        <w:rPr>
          <w:rFonts w:hint="eastAsia" w:ascii="仿宋_GB2312" w:hAnsi="仿宋" w:eastAsia="仿宋_GB2312" w:cs="仿宋_GB2312"/>
          <w:b w:val="0"/>
          <w:bCs/>
          <w:color w:val="auto"/>
          <w:sz w:val="24"/>
          <w:highlight w:val="none"/>
        </w:rPr>
        <w:t>、杭州博实招标代理有限公司：</w:t>
      </w:r>
    </w:p>
    <w:p w14:paraId="043D0253">
      <w:pPr>
        <w:snapToGrid w:val="0"/>
        <w:spacing w:line="360" w:lineRule="auto"/>
        <w:ind w:firstLine="480" w:firstLineChars="200"/>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我方参加你方组织的</w:t>
      </w:r>
      <w:r>
        <w:rPr>
          <w:rFonts w:hint="eastAsia" w:ascii="仿宋_GB2312" w:hAnsi="仿宋" w:eastAsia="仿宋_GB2312" w:cs="仿宋_GB2312"/>
          <w:b w:val="0"/>
          <w:bCs/>
          <w:color w:val="auto"/>
          <w:sz w:val="24"/>
          <w:highlight w:val="none"/>
          <w:u w:val="single"/>
          <w:lang w:eastAsia="zh-CN"/>
        </w:rPr>
        <w:t>浙江省广播电视监测评议中心2025年内容监管大数据服务项目</w:t>
      </w:r>
      <w:r>
        <w:rPr>
          <w:rFonts w:hint="eastAsia" w:ascii="仿宋_GB2312" w:hAnsi="仿宋" w:eastAsia="仿宋_GB2312" w:cs="仿宋_GB2312"/>
          <w:b w:val="0"/>
          <w:bCs/>
          <w:color w:val="auto"/>
          <w:sz w:val="24"/>
          <w:highlight w:val="none"/>
          <w:u w:val="single"/>
        </w:rPr>
        <w:t>【招标编号：</w:t>
      </w:r>
      <w:r>
        <w:rPr>
          <w:rFonts w:hint="eastAsia" w:ascii="仿宋_GB2312" w:hAnsi="仿宋" w:eastAsia="仿宋_GB2312" w:cs="仿宋_GB2312"/>
          <w:b w:val="0"/>
          <w:bCs/>
          <w:color w:val="auto"/>
          <w:sz w:val="24"/>
          <w:highlight w:val="none"/>
          <w:u w:val="single"/>
          <w:lang w:eastAsia="zh-CN"/>
        </w:rPr>
        <w:t>BSZB2025-CZZG081</w:t>
      </w:r>
      <w:r>
        <w:rPr>
          <w:rFonts w:hint="eastAsia" w:ascii="仿宋_GB2312" w:hAnsi="仿宋" w:eastAsia="仿宋_GB2312" w:cs="仿宋_GB2312"/>
          <w:b w:val="0"/>
          <w:bCs/>
          <w:color w:val="auto"/>
          <w:sz w:val="24"/>
          <w:highlight w:val="none"/>
          <w:u w:val="single"/>
        </w:rPr>
        <w:t>】</w:t>
      </w:r>
      <w:r>
        <w:rPr>
          <w:rFonts w:hint="eastAsia" w:ascii="仿宋_GB2312" w:hAnsi="仿宋" w:eastAsia="仿宋_GB2312" w:cs="仿宋_GB2312"/>
          <w:b w:val="0"/>
          <w:bCs/>
          <w:color w:val="auto"/>
          <w:sz w:val="24"/>
          <w:highlight w:val="none"/>
        </w:rPr>
        <w:t>招标的有关活动，并对此项目进行投标。为此：</w:t>
      </w:r>
    </w:p>
    <w:p w14:paraId="00EAB506">
      <w:pPr>
        <w:snapToGrid w:val="0"/>
        <w:spacing w:line="360" w:lineRule="auto"/>
        <w:ind w:firstLine="480" w:firstLineChars="200"/>
        <w:rPr>
          <w:rFonts w:ascii="仿宋_GB2312" w:hAnsi="仿宋" w:eastAsia="仿宋_GB2312" w:cs="仿宋_GB2312"/>
          <w:b w:val="0"/>
          <w:bCs/>
          <w:color w:val="auto"/>
          <w:sz w:val="24"/>
          <w:highlight w:val="none"/>
        </w:rPr>
      </w:pPr>
      <w:r>
        <w:rPr>
          <w:rFonts w:ascii="仿宋_GB2312" w:hAnsi="仿宋" w:eastAsia="仿宋_GB2312" w:cs="仿宋_GB2312"/>
          <w:b w:val="0"/>
          <w:bCs/>
          <w:color w:val="auto"/>
          <w:sz w:val="24"/>
          <w:highlight w:val="none"/>
        </w:rPr>
        <w:t>1、我方承诺投标有效期从提交投标文件的截止之日起</w:t>
      </w:r>
      <w:r>
        <w:rPr>
          <w:rFonts w:ascii="仿宋_GB2312" w:hAnsi="仿宋" w:eastAsia="仿宋_GB2312" w:cs="仿宋_GB2312"/>
          <w:b w:val="0"/>
          <w:bCs/>
          <w:color w:val="auto"/>
          <w:sz w:val="24"/>
          <w:highlight w:val="none"/>
          <w:u w:val="single"/>
        </w:rPr>
        <w:t xml:space="preserve">     </w:t>
      </w:r>
      <w:r>
        <w:rPr>
          <w:rFonts w:hint="eastAsia" w:ascii="仿宋_GB2312" w:hAnsi="仿宋" w:eastAsia="仿宋_GB2312" w:cs="仿宋_GB2312"/>
          <w:b w:val="0"/>
          <w:bCs/>
          <w:color w:val="auto"/>
          <w:sz w:val="24"/>
          <w:highlight w:val="none"/>
        </w:rPr>
        <w:t>天（不少于</w:t>
      </w:r>
      <w:r>
        <w:rPr>
          <w:rFonts w:ascii="仿宋_GB2312" w:hAnsi="仿宋" w:eastAsia="仿宋_GB2312" w:cs="仿宋_GB2312"/>
          <w:b w:val="0"/>
          <w:bCs/>
          <w:color w:val="auto"/>
          <w:sz w:val="24"/>
          <w:highlight w:val="none"/>
        </w:rPr>
        <w:t>90天）</w:t>
      </w:r>
      <w:r>
        <w:rPr>
          <w:rFonts w:hint="eastAsia"/>
          <w:b w:val="0"/>
          <w:bCs/>
          <w:color w:val="auto"/>
          <w:highlight w:val="none"/>
        </w:rPr>
        <w:t>，</w:t>
      </w:r>
      <w:r>
        <w:rPr>
          <w:rFonts w:hint="eastAsia" w:ascii="仿宋_GB2312" w:hAnsi="仿宋" w:eastAsia="仿宋_GB2312" w:cs="仿宋_GB2312"/>
          <w:b w:val="0"/>
          <w:bCs/>
          <w:color w:val="auto"/>
          <w:sz w:val="24"/>
          <w:highlight w:val="none"/>
        </w:rPr>
        <w:t>本投标文件在投标有效期满之前均具有约束力。</w:t>
      </w:r>
    </w:p>
    <w:p w14:paraId="51AD7159">
      <w:pPr>
        <w:snapToGrid w:val="0"/>
        <w:spacing w:line="360" w:lineRule="auto"/>
        <w:ind w:firstLine="480" w:firstLineChars="200"/>
        <w:rPr>
          <w:rFonts w:ascii="仿宋_GB2312" w:hAnsi="仿宋" w:eastAsia="仿宋_GB2312" w:cs="仿宋_GB2312"/>
          <w:b w:val="0"/>
          <w:bCs/>
          <w:color w:val="auto"/>
          <w:sz w:val="24"/>
          <w:highlight w:val="none"/>
        </w:rPr>
      </w:pPr>
      <w:r>
        <w:rPr>
          <w:rFonts w:ascii="仿宋_GB2312" w:hAnsi="仿宋" w:eastAsia="仿宋_GB2312" w:cs="仿宋_GB2312"/>
          <w:b w:val="0"/>
          <w:bCs/>
          <w:color w:val="auto"/>
          <w:sz w:val="24"/>
          <w:highlight w:val="none"/>
        </w:rPr>
        <w:t>2、我方的投标文件包括以下内容：</w:t>
      </w:r>
    </w:p>
    <w:p w14:paraId="57C54B36">
      <w:pPr>
        <w:snapToGrid w:val="0"/>
        <w:spacing w:line="360" w:lineRule="auto"/>
        <w:ind w:left="210" w:leftChars="100" w:firstLine="480" w:firstLineChars="200"/>
        <w:rPr>
          <w:rFonts w:ascii="仿宋_GB2312" w:hAnsi="仿宋" w:eastAsia="仿宋_GB2312" w:cs="仿宋_GB2312"/>
          <w:b w:val="0"/>
          <w:bCs/>
          <w:color w:val="auto"/>
          <w:sz w:val="24"/>
          <w:highlight w:val="none"/>
        </w:rPr>
      </w:pPr>
      <w:r>
        <w:rPr>
          <w:rFonts w:ascii="仿宋_GB2312" w:hAnsi="仿宋" w:eastAsia="仿宋_GB2312" w:cs="仿宋_GB2312"/>
          <w:b w:val="0"/>
          <w:bCs/>
          <w:color w:val="auto"/>
          <w:sz w:val="24"/>
          <w:highlight w:val="none"/>
        </w:rPr>
        <w:t>2.1资格文件：</w:t>
      </w:r>
    </w:p>
    <w:p w14:paraId="1DC1153D">
      <w:pPr>
        <w:snapToGrid w:val="0"/>
        <w:spacing w:line="360" w:lineRule="auto"/>
        <w:ind w:left="210" w:leftChars="100" w:firstLine="480" w:firstLineChars="200"/>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2.1.1符合参加政府采购活动应当具备的一般条件的承诺函；</w:t>
      </w:r>
    </w:p>
    <w:p w14:paraId="50915819">
      <w:pPr>
        <w:snapToGrid w:val="0"/>
        <w:spacing w:line="360" w:lineRule="auto"/>
        <w:ind w:left="210" w:leftChars="100" w:firstLine="480" w:firstLineChars="200"/>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2.1.2联合协议（如果有)；</w:t>
      </w:r>
    </w:p>
    <w:p w14:paraId="1276ED9D">
      <w:pPr>
        <w:snapToGrid w:val="0"/>
        <w:spacing w:line="360" w:lineRule="auto"/>
        <w:ind w:left="210" w:leftChars="100" w:firstLine="480" w:firstLineChars="200"/>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2.1.3落实政府采购政策需满足的资格要求（如果有)；</w:t>
      </w:r>
    </w:p>
    <w:p w14:paraId="66763DD1">
      <w:pPr>
        <w:snapToGrid w:val="0"/>
        <w:spacing w:line="360" w:lineRule="auto"/>
        <w:ind w:left="210" w:leftChars="100" w:firstLine="480" w:firstLineChars="200"/>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2.1.4本项目的特定资格要求（如果有)。</w:t>
      </w:r>
    </w:p>
    <w:p w14:paraId="592D604E">
      <w:pPr>
        <w:snapToGrid w:val="0"/>
        <w:spacing w:line="360" w:lineRule="auto"/>
        <w:ind w:left="210" w:leftChars="100" w:firstLine="480" w:firstLineChars="200"/>
        <w:rPr>
          <w:rFonts w:ascii="仿宋_GB2312" w:hAnsi="仿宋" w:eastAsia="仿宋_GB2312" w:cs="仿宋_GB2312"/>
          <w:b w:val="0"/>
          <w:bCs/>
          <w:color w:val="auto"/>
          <w:sz w:val="24"/>
          <w:highlight w:val="none"/>
          <w:lang w:val="zh-CN"/>
        </w:rPr>
      </w:pPr>
      <w:r>
        <w:rPr>
          <w:rFonts w:ascii="仿宋_GB2312" w:hAnsi="仿宋" w:eastAsia="仿宋_GB2312" w:cs="仿宋_GB2312"/>
          <w:b w:val="0"/>
          <w:bCs/>
          <w:color w:val="auto"/>
          <w:sz w:val="24"/>
          <w:highlight w:val="none"/>
        </w:rPr>
        <w:t>2</w:t>
      </w:r>
      <w:r>
        <w:rPr>
          <w:rFonts w:ascii="仿宋_GB2312" w:hAnsi="仿宋" w:eastAsia="仿宋_GB2312" w:cs="仿宋_GB2312"/>
          <w:b w:val="0"/>
          <w:bCs/>
          <w:color w:val="auto"/>
          <w:sz w:val="24"/>
          <w:highlight w:val="none"/>
          <w:lang w:val="zh-CN"/>
        </w:rPr>
        <w:t>.</w:t>
      </w:r>
      <w:r>
        <w:rPr>
          <w:rFonts w:ascii="仿宋_GB2312" w:hAnsi="仿宋" w:eastAsia="仿宋_GB2312" w:cs="仿宋_GB2312"/>
          <w:b w:val="0"/>
          <w:bCs/>
          <w:color w:val="auto"/>
          <w:sz w:val="24"/>
          <w:highlight w:val="none"/>
        </w:rPr>
        <w:t>2</w:t>
      </w:r>
      <w:r>
        <w:rPr>
          <w:rFonts w:ascii="仿宋_GB2312" w:hAnsi="仿宋" w:eastAsia="仿宋_GB2312" w:cs="仿宋_GB2312"/>
          <w:b w:val="0"/>
          <w:bCs/>
          <w:color w:val="auto"/>
          <w:sz w:val="24"/>
          <w:highlight w:val="none"/>
          <w:lang w:val="zh-CN"/>
        </w:rPr>
        <w:t xml:space="preserve"> </w:t>
      </w:r>
      <w:r>
        <w:rPr>
          <w:rFonts w:hint="eastAsia" w:ascii="仿宋_GB2312" w:hAnsi="仿宋" w:eastAsia="仿宋_GB2312" w:cs="仿宋_GB2312"/>
          <w:b w:val="0"/>
          <w:bCs/>
          <w:color w:val="auto"/>
          <w:sz w:val="24"/>
          <w:highlight w:val="none"/>
        </w:rPr>
        <w:t>商务技术</w:t>
      </w:r>
      <w:r>
        <w:rPr>
          <w:rFonts w:hint="eastAsia" w:ascii="仿宋_GB2312" w:hAnsi="仿宋" w:eastAsia="仿宋_GB2312" w:cs="仿宋_GB2312"/>
          <w:b w:val="0"/>
          <w:bCs/>
          <w:color w:val="auto"/>
          <w:sz w:val="24"/>
          <w:highlight w:val="none"/>
          <w:lang w:val="zh-CN"/>
        </w:rPr>
        <w:t>文件：</w:t>
      </w:r>
    </w:p>
    <w:p w14:paraId="3A82EB72">
      <w:pPr>
        <w:snapToGrid w:val="0"/>
        <w:spacing w:line="360" w:lineRule="auto"/>
        <w:ind w:left="420" w:leftChars="200" w:firstLine="480" w:firstLineChars="200"/>
        <w:rPr>
          <w:rFonts w:ascii="仿宋_GB2312" w:hAnsi="仿宋" w:eastAsia="仿宋_GB2312" w:cs="仿宋_GB2312"/>
          <w:b w:val="0"/>
          <w:bCs/>
          <w:color w:val="auto"/>
          <w:sz w:val="24"/>
          <w:highlight w:val="none"/>
        </w:rPr>
      </w:pPr>
      <w:r>
        <w:rPr>
          <w:rFonts w:ascii="仿宋_GB2312" w:hAnsi="仿宋" w:eastAsia="仿宋_GB2312" w:cs="仿宋_GB2312"/>
          <w:b w:val="0"/>
          <w:bCs/>
          <w:color w:val="auto"/>
          <w:sz w:val="24"/>
          <w:highlight w:val="none"/>
        </w:rPr>
        <w:t>2.2.1投标函；</w:t>
      </w:r>
      <w:r>
        <w:rPr>
          <w:rFonts w:ascii="仿宋_GB2312" w:hAnsi="仿宋" w:eastAsia="仿宋_GB2312" w:cs="仿宋_GB2312"/>
          <w:b w:val="0"/>
          <w:bCs/>
          <w:color w:val="auto"/>
          <w:sz w:val="24"/>
          <w:highlight w:val="none"/>
          <w:lang w:val="zh-CN"/>
        </w:rPr>
        <w:t xml:space="preserve"> </w:t>
      </w:r>
    </w:p>
    <w:p w14:paraId="6466B4BA">
      <w:pPr>
        <w:snapToGrid w:val="0"/>
        <w:spacing w:line="360" w:lineRule="auto"/>
        <w:ind w:left="420" w:leftChars="200" w:firstLine="480" w:firstLineChars="200"/>
        <w:rPr>
          <w:rFonts w:ascii="仿宋_GB2312" w:hAnsi="仿宋" w:eastAsia="仿宋_GB2312" w:cs="仿宋_GB2312"/>
          <w:b w:val="0"/>
          <w:bCs/>
          <w:color w:val="auto"/>
          <w:sz w:val="24"/>
          <w:highlight w:val="none"/>
        </w:rPr>
      </w:pPr>
      <w:r>
        <w:rPr>
          <w:rFonts w:ascii="仿宋_GB2312" w:hAnsi="仿宋" w:eastAsia="仿宋_GB2312" w:cs="仿宋_GB2312"/>
          <w:b w:val="0"/>
          <w:bCs/>
          <w:color w:val="auto"/>
          <w:sz w:val="24"/>
          <w:highlight w:val="none"/>
        </w:rPr>
        <w:t>2.2.2授权委托书或法定代表人（单位负责人）身份证明；</w:t>
      </w:r>
    </w:p>
    <w:p w14:paraId="031A11B9">
      <w:pPr>
        <w:snapToGrid w:val="0"/>
        <w:spacing w:line="360" w:lineRule="auto"/>
        <w:ind w:left="420" w:leftChars="200" w:firstLine="480" w:firstLineChars="200"/>
        <w:rPr>
          <w:rFonts w:ascii="仿宋_GB2312" w:hAnsi="仿宋" w:eastAsia="仿宋_GB2312" w:cs="仿宋_GB2312"/>
          <w:b w:val="0"/>
          <w:bCs/>
          <w:color w:val="auto"/>
          <w:sz w:val="24"/>
          <w:highlight w:val="none"/>
        </w:rPr>
      </w:pPr>
      <w:r>
        <w:rPr>
          <w:rFonts w:ascii="仿宋_GB2312" w:hAnsi="仿宋" w:eastAsia="仿宋_GB2312" w:cs="仿宋_GB2312"/>
          <w:b w:val="0"/>
          <w:bCs/>
          <w:color w:val="auto"/>
          <w:sz w:val="24"/>
          <w:highlight w:val="none"/>
        </w:rPr>
        <w:t>2.2.</w:t>
      </w:r>
      <w:r>
        <w:rPr>
          <w:rFonts w:hint="eastAsia" w:ascii="仿宋_GB2312" w:hAnsi="仿宋" w:eastAsia="仿宋_GB2312" w:cs="仿宋_GB2312"/>
          <w:b w:val="0"/>
          <w:bCs/>
          <w:color w:val="auto"/>
          <w:sz w:val="24"/>
          <w:highlight w:val="none"/>
        </w:rPr>
        <w:t>3</w:t>
      </w:r>
      <w:r>
        <w:rPr>
          <w:rFonts w:ascii="仿宋_GB2312" w:hAnsi="仿宋" w:eastAsia="仿宋_GB2312" w:cs="仿宋_GB2312"/>
          <w:b w:val="0"/>
          <w:bCs/>
          <w:color w:val="auto"/>
          <w:sz w:val="24"/>
          <w:highlight w:val="none"/>
        </w:rPr>
        <w:t>分包意向协议</w:t>
      </w:r>
      <w:r>
        <w:rPr>
          <w:rFonts w:hint="eastAsia" w:ascii="仿宋_GB2312" w:hAnsi="仿宋" w:eastAsia="仿宋_GB2312" w:cs="仿宋_GB2312"/>
          <w:b w:val="0"/>
          <w:bCs/>
          <w:color w:val="auto"/>
          <w:sz w:val="24"/>
          <w:highlight w:val="none"/>
        </w:rPr>
        <w:t>（如果有）；</w:t>
      </w:r>
    </w:p>
    <w:p w14:paraId="54CAF6FA">
      <w:pPr>
        <w:snapToGrid w:val="0"/>
        <w:spacing w:line="360" w:lineRule="auto"/>
        <w:ind w:left="420" w:leftChars="200" w:firstLine="480" w:firstLineChars="200"/>
        <w:rPr>
          <w:rFonts w:ascii="仿宋_GB2312" w:hAnsi="仿宋" w:eastAsia="仿宋_GB2312" w:cs="仿宋_GB2312"/>
          <w:b w:val="0"/>
          <w:bCs/>
          <w:color w:val="auto"/>
          <w:sz w:val="24"/>
          <w:highlight w:val="none"/>
        </w:rPr>
      </w:pPr>
      <w:r>
        <w:rPr>
          <w:rFonts w:ascii="仿宋_GB2312" w:hAnsi="仿宋" w:eastAsia="仿宋_GB2312" w:cs="仿宋_GB2312"/>
          <w:b w:val="0"/>
          <w:bCs/>
          <w:color w:val="auto"/>
          <w:sz w:val="24"/>
          <w:highlight w:val="none"/>
        </w:rPr>
        <w:t>2.2.</w:t>
      </w:r>
      <w:r>
        <w:rPr>
          <w:rFonts w:hint="eastAsia" w:ascii="仿宋_GB2312" w:hAnsi="仿宋" w:eastAsia="仿宋_GB2312" w:cs="仿宋_GB2312"/>
          <w:b w:val="0"/>
          <w:bCs/>
          <w:color w:val="auto"/>
          <w:sz w:val="24"/>
          <w:highlight w:val="none"/>
        </w:rPr>
        <w:t>4</w:t>
      </w:r>
      <w:r>
        <w:rPr>
          <w:rFonts w:ascii="仿宋_GB2312" w:hAnsi="仿宋" w:eastAsia="仿宋_GB2312" w:cs="仿宋_GB2312"/>
          <w:b w:val="0"/>
          <w:bCs/>
          <w:color w:val="auto"/>
          <w:sz w:val="24"/>
          <w:highlight w:val="none"/>
        </w:rPr>
        <w:t>符合性审查资料；</w:t>
      </w:r>
    </w:p>
    <w:p w14:paraId="2C002123">
      <w:pPr>
        <w:snapToGrid w:val="0"/>
        <w:spacing w:line="360" w:lineRule="auto"/>
        <w:ind w:left="420" w:leftChars="200" w:firstLine="480" w:firstLineChars="200"/>
        <w:rPr>
          <w:rFonts w:ascii="仿宋_GB2312" w:hAnsi="仿宋" w:eastAsia="仿宋_GB2312" w:cs="仿宋_GB2312"/>
          <w:b w:val="0"/>
          <w:bCs/>
          <w:color w:val="auto"/>
          <w:sz w:val="24"/>
          <w:highlight w:val="none"/>
        </w:rPr>
      </w:pPr>
      <w:r>
        <w:rPr>
          <w:rFonts w:ascii="仿宋_GB2312" w:hAnsi="仿宋" w:eastAsia="仿宋_GB2312" w:cs="仿宋_GB2312"/>
          <w:b w:val="0"/>
          <w:bCs/>
          <w:color w:val="auto"/>
          <w:sz w:val="24"/>
          <w:highlight w:val="none"/>
        </w:rPr>
        <w:t>2.2.</w:t>
      </w:r>
      <w:r>
        <w:rPr>
          <w:rFonts w:hint="eastAsia" w:ascii="仿宋_GB2312" w:hAnsi="仿宋" w:eastAsia="仿宋_GB2312" w:cs="仿宋_GB2312"/>
          <w:b w:val="0"/>
          <w:bCs/>
          <w:color w:val="auto"/>
          <w:sz w:val="24"/>
          <w:highlight w:val="none"/>
        </w:rPr>
        <w:t>5</w:t>
      </w:r>
      <w:r>
        <w:rPr>
          <w:rFonts w:ascii="仿宋_GB2312" w:hAnsi="仿宋" w:eastAsia="仿宋_GB2312" w:cs="仿宋_GB2312"/>
          <w:b w:val="0"/>
          <w:bCs/>
          <w:color w:val="auto"/>
          <w:sz w:val="24"/>
          <w:highlight w:val="none"/>
        </w:rPr>
        <w:t>评标标准相应的商务技术资料；</w:t>
      </w:r>
    </w:p>
    <w:p w14:paraId="05D9F0DF">
      <w:pPr>
        <w:snapToGrid w:val="0"/>
        <w:spacing w:line="360" w:lineRule="auto"/>
        <w:ind w:left="420" w:leftChars="200" w:firstLine="480" w:firstLineChars="200"/>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2.2.6投标标的清单；</w:t>
      </w:r>
    </w:p>
    <w:p w14:paraId="3EE5E980">
      <w:pPr>
        <w:snapToGrid w:val="0"/>
        <w:spacing w:line="360" w:lineRule="auto"/>
        <w:ind w:left="420" w:leftChars="200" w:firstLine="480" w:firstLineChars="200"/>
        <w:rPr>
          <w:rFonts w:ascii="仿宋_GB2312" w:hAnsi="仿宋" w:eastAsia="仿宋_GB2312" w:cs="仿宋_GB2312"/>
          <w:b w:val="0"/>
          <w:bCs/>
          <w:color w:val="auto"/>
          <w:sz w:val="24"/>
          <w:highlight w:val="none"/>
        </w:rPr>
      </w:pPr>
      <w:r>
        <w:rPr>
          <w:rFonts w:ascii="仿宋_GB2312" w:hAnsi="仿宋" w:eastAsia="仿宋_GB2312" w:cs="仿宋_GB2312"/>
          <w:b w:val="0"/>
          <w:bCs/>
          <w:color w:val="auto"/>
          <w:sz w:val="24"/>
          <w:highlight w:val="none"/>
        </w:rPr>
        <w:t>2.2.</w:t>
      </w:r>
      <w:r>
        <w:rPr>
          <w:rFonts w:hint="eastAsia" w:ascii="仿宋_GB2312" w:hAnsi="仿宋" w:eastAsia="仿宋_GB2312" w:cs="仿宋_GB2312"/>
          <w:b w:val="0"/>
          <w:bCs/>
          <w:color w:val="auto"/>
          <w:sz w:val="24"/>
          <w:highlight w:val="none"/>
        </w:rPr>
        <w:t>7</w:t>
      </w:r>
      <w:r>
        <w:rPr>
          <w:rFonts w:ascii="仿宋_GB2312" w:hAnsi="仿宋" w:eastAsia="仿宋_GB2312" w:cs="仿宋_GB2312"/>
          <w:b w:val="0"/>
          <w:bCs/>
          <w:color w:val="auto"/>
          <w:sz w:val="24"/>
          <w:highlight w:val="none"/>
        </w:rPr>
        <w:t>商务技术偏离表；</w:t>
      </w:r>
    </w:p>
    <w:p w14:paraId="7FDF3F9F">
      <w:pPr>
        <w:snapToGrid w:val="0"/>
        <w:spacing w:line="360" w:lineRule="auto"/>
        <w:ind w:left="420" w:leftChars="200" w:firstLine="480" w:firstLineChars="200"/>
        <w:rPr>
          <w:rFonts w:ascii="仿宋_GB2312" w:hAnsi="仿宋" w:eastAsia="仿宋_GB2312" w:cs="仿宋_GB2312"/>
          <w:b w:val="0"/>
          <w:bCs/>
          <w:color w:val="auto"/>
          <w:sz w:val="24"/>
          <w:highlight w:val="none"/>
          <w:lang w:val="zh-CN"/>
        </w:rPr>
      </w:pPr>
      <w:r>
        <w:rPr>
          <w:rFonts w:ascii="仿宋_GB2312" w:hAnsi="仿宋" w:eastAsia="仿宋_GB2312" w:cs="仿宋_GB2312"/>
          <w:b w:val="0"/>
          <w:bCs/>
          <w:color w:val="auto"/>
          <w:sz w:val="24"/>
          <w:highlight w:val="none"/>
        </w:rPr>
        <w:t>2</w:t>
      </w:r>
      <w:r>
        <w:rPr>
          <w:rFonts w:ascii="仿宋_GB2312" w:hAnsi="仿宋" w:eastAsia="仿宋_GB2312" w:cs="仿宋_GB2312"/>
          <w:b w:val="0"/>
          <w:bCs/>
          <w:color w:val="auto"/>
          <w:sz w:val="24"/>
          <w:highlight w:val="none"/>
          <w:lang w:val="zh-CN"/>
        </w:rPr>
        <w:t>.</w:t>
      </w:r>
      <w:r>
        <w:rPr>
          <w:rFonts w:ascii="仿宋_GB2312" w:hAnsi="仿宋" w:eastAsia="仿宋_GB2312" w:cs="仿宋_GB2312"/>
          <w:b w:val="0"/>
          <w:bCs/>
          <w:color w:val="auto"/>
          <w:sz w:val="24"/>
          <w:highlight w:val="none"/>
        </w:rPr>
        <w:t>2</w:t>
      </w:r>
      <w:r>
        <w:rPr>
          <w:rFonts w:ascii="仿宋_GB2312" w:hAnsi="仿宋" w:eastAsia="仿宋_GB2312" w:cs="仿宋_GB2312"/>
          <w:b w:val="0"/>
          <w:bCs/>
          <w:color w:val="auto"/>
          <w:sz w:val="24"/>
          <w:highlight w:val="none"/>
          <w:lang w:val="zh-CN"/>
        </w:rPr>
        <w:t>.</w:t>
      </w:r>
      <w:r>
        <w:rPr>
          <w:rFonts w:hint="eastAsia" w:ascii="仿宋_GB2312" w:hAnsi="仿宋" w:eastAsia="仿宋_GB2312" w:cs="仿宋_GB2312"/>
          <w:b w:val="0"/>
          <w:bCs/>
          <w:color w:val="auto"/>
          <w:sz w:val="24"/>
          <w:highlight w:val="none"/>
        </w:rPr>
        <w:t>8</w:t>
      </w:r>
      <w:r>
        <w:rPr>
          <w:rFonts w:hint="eastAsia" w:ascii="仿宋_GB2312" w:hAnsi="仿宋" w:eastAsia="仿宋_GB2312" w:cs="仿宋_GB2312"/>
          <w:b w:val="0"/>
          <w:bCs/>
          <w:color w:val="auto"/>
          <w:sz w:val="24"/>
          <w:highlight w:val="none"/>
          <w:lang w:val="zh-CN"/>
        </w:rPr>
        <w:t>政府采购供应商廉洁自律承诺书；</w:t>
      </w:r>
    </w:p>
    <w:p w14:paraId="27F37D6D">
      <w:pPr>
        <w:snapToGrid w:val="0"/>
        <w:spacing w:line="360" w:lineRule="auto"/>
        <w:ind w:left="210" w:leftChars="100" w:firstLine="480" w:firstLineChars="200"/>
        <w:rPr>
          <w:rFonts w:ascii="仿宋_GB2312" w:hAnsi="仿宋" w:eastAsia="仿宋_GB2312" w:cs="仿宋_GB2312"/>
          <w:b w:val="0"/>
          <w:bCs/>
          <w:color w:val="auto"/>
          <w:sz w:val="24"/>
          <w:highlight w:val="none"/>
        </w:rPr>
      </w:pPr>
      <w:r>
        <w:rPr>
          <w:rFonts w:ascii="仿宋_GB2312" w:hAnsi="仿宋" w:eastAsia="仿宋_GB2312" w:cs="仿宋_GB2312"/>
          <w:b w:val="0"/>
          <w:bCs/>
          <w:color w:val="auto"/>
          <w:sz w:val="24"/>
          <w:highlight w:val="none"/>
        </w:rPr>
        <w:t>2</w:t>
      </w:r>
      <w:r>
        <w:rPr>
          <w:rFonts w:ascii="仿宋_GB2312" w:hAnsi="仿宋" w:eastAsia="仿宋_GB2312" w:cs="仿宋_GB2312"/>
          <w:b w:val="0"/>
          <w:bCs/>
          <w:color w:val="auto"/>
          <w:sz w:val="24"/>
          <w:highlight w:val="none"/>
          <w:lang w:val="zh-CN"/>
        </w:rPr>
        <w:t>.</w:t>
      </w:r>
      <w:r>
        <w:rPr>
          <w:rFonts w:ascii="仿宋_GB2312" w:hAnsi="仿宋" w:eastAsia="仿宋_GB2312" w:cs="仿宋_GB2312"/>
          <w:b w:val="0"/>
          <w:bCs/>
          <w:color w:val="auto"/>
          <w:sz w:val="24"/>
          <w:highlight w:val="none"/>
        </w:rPr>
        <w:t>3报价文件</w:t>
      </w:r>
    </w:p>
    <w:p w14:paraId="10A85FC3">
      <w:pPr>
        <w:snapToGrid w:val="0"/>
        <w:spacing w:line="360" w:lineRule="auto"/>
        <w:ind w:left="420" w:leftChars="200" w:firstLine="480" w:firstLineChars="200"/>
        <w:rPr>
          <w:rFonts w:ascii="仿宋_GB2312" w:hAnsi="仿宋" w:eastAsia="仿宋_GB2312" w:cs="仿宋_GB2312"/>
          <w:b w:val="0"/>
          <w:bCs/>
          <w:color w:val="auto"/>
          <w:sz w:val="24"/>
          <w:highlight w:val="none"/>
        </w:rPr>
      </w:pPr>
      <w:r>
        <w:rPr>
          <w:rFonts w:ascii="仿宋_GB2312" w:hAnsi="仿宋" w:eastAsia="仿宋_GB2312" w:cs="仿宋_GB2312"/>
          <w:b w:val="0"/>
          <w:bCs/>
          <w:color w:val="auto"/>
          <w:sz w:val="24"/>
          <w:highlight w:val="none"/>
        </w:rPr>
        <w:t>2.3.1开标一览表（报价表）；</w:t>
      </w:r>
    </w:p>
    <w:p w14:paraId="11750325">
      <w:pPr>
        <w:snapToGrid w:val="0"/>
        <w:spacing w:line="360" w:lineRule="auto"/>
        <w:ind w:left="420" w:leftChars="200" w:firstLine="480" w:firstLineChars="200"/>
        <w:rPr>
          <w:rFonts w:ascii="仿宋_GB2312" w:hAnsi="仿宋" w:eastAsia="仿宋_GB2312" w:cs="仿宋_GB2312"/>
          <w:b w:val="0"/>
          <w:bCs/>
          <w:color w:val="auto"/>
          <w:sz w:val="24"/>
          <w:highlight w:val="none"/>
        </w:rPr>
      </w:pPr>
      <w:r>
        <w:rPr>
          <w:rFonts w:ascii="仿宋_GB2312" w:hAnsi="仿宋" w:eastAsia="仿宋_GB2312" w:cs="仿宋_GB2312"/>
          <w:b w:val="0"/>
          <w:bCs/>
          <w:color w:val="auto"/>
          <w:sz w:val="24"/>
          <w:highlight w:val="none"/>
        </w:rPr>
        <w:t>2.3.2中小企业声明函</w:t>
      </w:r>
      <w:r>
        <w:rPr>
          <w:rFonts w:hint="eastAsia" w:ascii="仿宋_GB2312" w:hAnsi="仿宋" w:eastAsia="仿宋_GB2312" w:cs="仿宋_GB2312"/>
          <w:b w:val="0"/>
          <w:bCs/>
          <w:color w:val="auto"/>
          <w:sz w:val="24"/>
          <w:highlight w:val="none"/>
        </w:rPr>
        <w:t>（如果有）。</w:t>
      </w:r>
    </w:p>
    <w:p w14:paraId="208FBFB8">
      <w:pPr>
        <w:snapToGrid w:val="0"/>
        <w:spacing w:line="360" w:lineRule="auto"/>
        <w:ind w:firstLine="480" w:firstLineChars="200"/>
        <w:rPr>
          <w:rFonts w:ascii="仿宋_GB2312" w:hAnsi="仿宋" w:eastAsia="仿宋_GB2312" w:cs="仿宋_GB2312"/>
          <w:b w:val="0"/>
          <w:bCs/>
          <w:color w:val="auto"/>
          <w:sz w:val="24"/>
          <w:highlight w:val="none"/>
        </w:rPr>
      </w:pPr>
      <w:r>
        <w:rPr>
          <w:rFonts w:ascii="仿宋_GB2312" w:hAnsi="仿宋" w:eastAsia="仿宋_GB2312" w:cs="仿宋_GB2312"/>
          <w:b w:val="0"/>
          <w:bCs/>
          <w:color w:val="auto"/>
          <w:sz w:val="24"/>
          <w:highlight w:val="none"/>
        </w:rPr>
        <w:t>3、我方承诺除商务技术偏离表列出的偏离外，我方响应招标文件的全部要求。</w:t>
      </w:r>
    </w:p>
    <w:p w14:paraId="7D2661F7">
      <w:pPr>
        <w:snapToGrid w:val="0"/>
        <w:spacing w:line="360" w:lineRule="auto"/>
        <w:ind w:firstLine="480" w:firstLineChars="200"/>
        <w:rPr>
          <w:rFonts w:ascii="仿宋_GB2312" w:hAnsi="仿宋" w:eastAsia="仿宋_GB2312" w:cs="仿宋_GB2312"/>
          <w:b w:val="0"/>
          <w:bCs/>
          <w:color w:val="auto"/>
          <w:sz w:val="24"/>
          <w:highlight w:val="none"/>
        </w:rPr>
      </w:pPr>
      <w:r>
        <w:rPr>
          <w:rFonts w:ascii="仿宋_GB2312" w:hAnsi="仿宋" w:eastAsia="仿宋_GB2312" w:cs="仿宋_GB2312"/>
          <w:b w:val="0"/>
          <w:bCs/>
          <w:color w:val="auto"/>
          <w:sz w:val="24"/>
          <w:highlight w:val="none"/>
        </w:rPr>
        <w:t>4、如我方中标，我方承诺：</w:t>
      </w:r>
    </w:p>
    <w:p w14:paraId="1B1B41E2">
      <w:pPr>
        <w:snapToGrid w:val="0"/>
        <w:spacing w:line="360" w:lineRule="auto"/>
        <w:ind w:left="210" w:leftChars="100" w:firstLine="480" w:firstLineChars="200"/>
        <w:rPr>
          <w:rFonts w:ascii="仿宋_GB2312" w:hAnsi="仿宋" w:eastAsia="仿宋_GB2312" w:cs="仿宋_GB2312"/>
          <w:b w:val="0"/>
          <w:bCs/>
          <w:color w:val="auto"/>
          <w:sz w:val="24"/>
          <w:highlight w:val="none"/>
        </w:rPr>
      </w:pPr>
      <w:r>
        <w:rPr>
          <w:rFonts w:ascii="仿宋_GB2312" w:hAnsi="仿宋" w:eastAsia="仿宋_GB2312" w:cs="仿宋_GB2312"/>
          <w:b w:val="0"/>
          <w:bCs/>
          <w:color w:val="auto"/>
          <w:sz w:val="24"/>
          <w:highlight w:val="none"/>
        </w:rPr>
        <w:t xml:space="preserve">4.1在收到中标通知书后，在中标通知书规定的期限内与你方签订合同； </w:t>
      </w:r>
    </w:p>
    <w:p w14:paraId="0FFCE19B">
      <w:pPr>
        <w:snapToGrid w:val="0"/>
        <w:spacing w:line="360" w:lineRule="auto"/>
        <w:ind w:left="210" w:leftChars="100" w:firstLine="480" w:firstLineChars="200"/>
        <w:rPr>
          <w:rFonts w:ascii="仿宋_GB2312" w:hAnsi="仿宋" w:eastAsia="仿宋_GB2312" w:cs="仿宋_GB2312"/>
          <w:b w:val="0"/>
          <w:bCs/>
          <w:color w:val="auto"/>
          <w:sz w:val="24"/>
          <w:highlight w:val="none"/>
        </w:rPr>
      </w:pPr>
      <w:r>
        <w:rPr>
          <w:rFonts w:ascii="仿宋_GB2312" w:hAnsi="仿宋" w:eastAsia="仿宋_GB2312" w:cs="仿宋_GB2312"/>
          <w:b w:val="0"/>
          <w:bCs/>
          <w:color w:val="auto"/>
          <w:sz w:val="24"/>
          <w:highlight w:val="none"/>
        </w:rPr>
        <w:t xml:space="preserve">4.2在签订合同时不向你方提出附加条件； </w:t>
      </w:r>
    </w:p>
    <w:p w14:paraId="59CA3597">
      <w:pPr>
        <w:snapToGrid w:val="0"/>
        <w:spacing w:line="360" w:lineRule="auto"/>
        <w:ind w:left="210" w:leftChars="100" w:firstLine="480" w:firstLineChars="200"/>
        <w:rPr>
          <w:rFonts w:ascii="仿宋_GB2312" w:hAnsi="仿宋" w:eastAsia="仿宋_GB2312" w:cs="仿宋_GB2312"/>
          <w:b w:val="0"/>
          <w:bCs/>
          <w:color w:val="auto"/>
          <w:sz w:val="24"/>
          <w:highlight w:val="none"/>
        </w:rPr>
      </w:pPr>
      <w:r>
        <w:rPr>
          <w:rFonts w:ascii="仿宋_GB2312" w:hAnsi="仿宋" w:eastAsia="仿宋_GB2312" w:cs="仿宋_GB2312"/>
          <w:b w:val="0"/>
          <w:bCs/>
          <w:color w:val="auto"/>
          <w:sz w:val="24"/>
          <w:highlight w:val="none"/>
        </w:rPr>
        <w:t>4.3按照招标文件要求提交履约保证金</w:t>
      </w:r>
      <w:r>
        <w:rPr>
          <w:rFonts w:hint="eastAsia" w:ascii="仿宋_GB2312" w:hAnsi="仿宋" w:eastAsia="仿宋_GB2312" w:cs="仿宋_GB2312"/>
          <w:b w:val="0"/>
          <w:bCs/>
          <w:color w:val="auto"/>
          <w:sz w:val="24"/>
          <w:highlight w:val="none"/>
          <w:lang w:eastAsia="zh-CN"/>
        </w:rPr>
        <w:t>（</w:t>
      </w:r>
      <w:r>
        <w:rPr>
          <w:rFonts w:hint="eastAsia" w:ascii="仿宋_GB2312" w:hAnsi="仿宋" w:eastAsia="仿宋_GB2312" w:cs="仿宋_GB2312"/>
          <w:b w:val="0"/>
          <w:bCs/>
          <w:color w:val="auto"/>
          <w:sz w:val="24"/>
          <w:highlight w:val="none"/>
          <w:lang w:val="en-US" w:eastAsia="zh-CN"/>
        </w:rPr>
        <w:t>如有</w:t>
      </w:r>
      <w:r>
        <w:rPr>
          <w:rFonts w:hint="eastAsia" w:ascii="仿宋_GB2312" w:hAnsi="仿宋" w:eastAsia="仿宋_GB2312" w:cs="仿宋_GB2312"/>
          <w:b w:val="0"/>
          <w:bCs/>
          <w:color w:val="auto"/>
          <w:sz w:val="24"/>
          <w:highlight w:val="none"/>
          <w:lang w:eastAsia="zh-CN"/>
        </w:rPr>
        <w:t>）</w:t>
      </w:r>
      <w:r>
        <w:rPr>
          <w:rFonts w:ascii="仿宋_GB2312" w:hAnsi="仿宋" w:eastAsia="仿宋_GB2312" w:cs="仿宋_GB2312"/>
          <w:b w:val="0"/>
          <w:bCs/>
          <w:color w:val="auto"/>
          <w:sz w:val="24"/>
          <w:highlight w:val="none"/>
        </w:rPr>
        <w:t xml:space="preserve">； </w:t>
      </w:r>
    </w:p>
    <w:p w14:paraId="42D189C5">
      <w:pPr>
        <w:snapToGrid w:val="0"/>
        <w:spacing w:line="360" w:lineRule="auto"/>
        <w:ind w:left="210" w:leftChars="100" w:firstLine="480" w:firstLineChars="200"/>
        <w:rPr>
          <w:rFonts w:ascii="仿宋_GB2312" w:hAnsi="仿宋" w:eastAsia="仿宋_GB2312" w:cs="仿宋_GB2312"/>
          <w:b w:val="0"/>
          <w:bCs/>
          <w:color w:val="auto"/>
          <w:sz w:val="24"/>
          <w:highlight w:val="none"/>
        </w:rPr>
      </w:pPr>
      <w:r>
        <w:rPr>
          <w:rFonts w:ascii="仿宋_GB2312" w:hAnsi="仿宋" w:eastAsia="仿宋_GB2312" w:cs="仿宋_GB2312"/>
          <w:b w:val="0"/>
          <w:bCs/>
          <w:color w:val="auto"/>
          <w:sz w:val="24"/>
          <w:highlight w:val="none"/>
        </w:rPr>
        <w:t xml:space="preserve">4.4在合同约定的期限内完成合同规定的全部义务。 </w:t>
      </w:r>
    </w:p>
    <w:p w14:paraId="4BACF534">
      <w:pPr>
        <w:snapToGrid w:val="0"/>
        <w:spacing w:line="360" w:lineRule="auto"/>
        <w:ind w:left="210" w:leftChars="100" w:firstLine="480" w:firstLineChars="200"/>
        <w:rPr>
          <w:rFonts w:ascii="仿宋_GB2312" w:hAnsi="仿宋" w:eastAsia="仿宋_GB2312" w:cs="仿宋_GB2312"/>
          <w:b w:val="0"/>
          <w:bCs/>
          <w:color w:val="auto"/>
          <w:sz w:val="24"/>
          <w:highlight w:val="none"/>
        </w:rPr>
      </w:pPr>
      <w:r>
        <w:rPr>
          <w:rFonts w:ascii="仿宋_GB2312" w:hAnsi="仿宋" w:eastAsia="仿宋_GB2312" w:cs="仿宋_GB2312"/>
          <w:b w:val="0"/>
          <w:bCs/>
          <w:color w:val="auto"/>
          <w:sz w:val="24"/>
          <w:highlight w:val="none"/>
        </w:rPr>
        <w:t>5、其他补充说明:</w:t>
      </w:r>
      <w:r>
        <w:rPr>
          <w:rFonts w:ascii="仿宋_GB2312" w:hAnsi="仿宋" w:eastAsia="仿宋_GB2312" w:cs="仿宋_GB2312"/>
          <w:b w:val="0"/>
          <w:bCs/>
          <w:color w:val="auto"/>
          <w:sz w:val="24"/>
          <w:highlight w:val="none"/>
          <w:u w:val="single"/>
        </w:rPr>
        <w:t xml:space="preserve">                                        </w:t>
      </w:r>
      <w:r>
        <w:rPr>
          <w:rFonts w:hint="eastAsia" w:ascii="仿宋_GB2312" w:hAnsi="仿宋" w:eastAsia="仿宋_GB2312" w:cs="仿宋_GB2312"/>
          <w:b w:val="0"/>
          <w:bCs/>
          <w:color w:val="auto"/>
          <w:sz w:val="24"/>
          <w:highlight w:val="none"/>
        </w:rPr>
        <w:t>。</w:t>
      </w:r>
    </w:p>
    <w:p w14:paraId="776C9B27">
      <w:pPr>
        <w:spacing w:line="360" w:lineRule="auto"/>
        <w:ind w:firstLine="3600" w:firstLineChars="1500"/>
        <w:rPr>
          <w:rFonts w:ascii="仿宋_GB2312" w:hAnsi="仿宋" w:eastAsia="仿宋_GB2312" w:cs="仿宋_GB2312"/>
          <w:b w:val="0"/>
          <w:bCs/>
          <w:color w:val="auto"/>
          <w:sz w:val="24"/>
          <w:highlight w:val="none"/>
        </w:rPr>
      </w:pPr>
    </w:p>
    <w:p w14:paraId="28E1861A">
      <w:pPr>
        <w:spacing w:line="360" w:lineRule="auto"/>
        <w:ind w:firstLine="3600" w:firstLineChars="1500"/>
        <w:rPr>
          <w:rFonts w:ascii="仿宋_GB2312" w:hAnsi="仿宋" w:eastAsia="仿宋_GB2312" w:cs="仿宋_GB2312"/>
          <w:b w:val="0"/>
          <w:bCs/>
          <w:color w:val="auto"/>
          <w:sz w:val="24"/>
          <w:highlight w:val="none"/>
        </w:rPr>
      </w:pPr>
    </w:p>
    <w:p w14:paraId="3D45406F">
      <w:pPr>
        <w:spacing w:line="360" w:lineRule="auto"/>
        <w:ind w:firstLine="4560" w:firstLineChars="1900"/>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投标人名称（电子签名）：</w:t>
      </w:r>
      <w:r>
        <w:rPr>
          <w:rFonts w:ascii="仿宋_GB2312" w:hAnsi="仿宋" w:eastAsia="仿宋_GB2312" w:cs="仿宋_GB2312"/>
          <w:b w:val="0"/>
          <w:bCs/>
          <w:color w:val="auto"/>
          <w:sz w:val="24"/>
          <w:highlight w:val="none"/>
        </w:rPr>
        <w:t xml:space="preserve">                          </w:t>
      </w:r>
    </w:p>
    <w:p w14:paraId="65D2D54F">
      <w:pPr>
        <w:spacing w:line="360" w:lineRule="auto"/>
        <w:jc w:val="center"/>
        <w:rPr>
          <w:rFonts w:ascii="仿宋_GB2312" w:hAnsi="仿宋" w:eastAsia="仿宋_GB2312" w:cs="仿宋_GB2312"/>
          <w:b w:val="0"/>
          <w:bCs/>
          <w:color w:val="auto"/>
          <w:sz w:val="24"/>
          <w:highlight w:val="none"/>
        </w:rPr>
      </w:pPr>
      <w:r>
        <w:rPr>
          <w:rFonts w:ascii="仿宋_GB2312" w:hAnsi="仿宋" w:eastAsia="仿宋_GB2312" w:cs="仿宋_GB2312"/>
          <w:b w:val="0"/>
          <w:bCs/>
          <w:color w:val="auto"/>
          <w:sz w:val="24"/>
          <w:highlight w:val="none"/>
        </w:rPr>
        <w:t xml:space="preserve">     </w:t>
      </w:r>
      <w:r>
        <w:rPr>
          <w:rFonts w:hint="eastAsia" w:ascii="仿宋_GB2312" w:hAnsi="仿宋" w:eastAsia="仿宋_GB2312" w:cs="仿宋_GB2312"/>
          <w:b w:val="0"/>
          <w:bCs/>
          <w:color w:val="auto"/>
          <w:sz w:val="24"/>
          <w:highlight w:val="none"/>
        </w:rPr>
        <w:t xml:space="preserve">                </w:t>
      </w:r>
      <w:r>
        <w:rPr>
          <w:rFonts w:ascii="仿宋_GB2312" w:hAnsi="仿宋" w:eastAsia="仿宋_GB2312" w:cs="仿宋_GB2312"/>
          <w:b w:val="0"/>
          <w:bCs/>
          <w:color w:val="auto"/>
          <w:sz w:val="24"/>
          <w:highlight w:val="none"/>
        </w:rPr>
        <w:t>日期：  年   月   日</w:t>
      </w:r>
    </w:p>
    <w:p w14:paraId="3C7D3BC8">
      <w:pPr>
        <w:snapToGrid w:val="0"/>
        <w:spacing w:line="360" w:lineRule="auto"/>
        <w:ind w:left="420" w:leftChars="200" w:firstLine="4200" w:firstLineChars="1750"/>
        <w:rPr>
          <w:rFonts w:ascii="仿宋_GB2312" w:hAnsi="仿宋" w:eastAsia="仿宋_GB2312" w:cs="仿宋_GB2312"/>
          <w:b w:val="0"/>
          <w:bCs/>
          <w:color w:val="auto"/>
          <w:kern w:val="0"/>
          <w:sz w:val="24"/>
          <w:highlight w:val="none"/>
          <w:u w:val="single"/>
          <w:lang w:val="zh-CN"/>
        </w:rPr>
      </w:pPr>
    </w:p>
    <w:p w14:paraId="6D05BFA1">
      <w:pPr>
        <w:snapToGrid w:val="0"/>
        <w:spacing w:line="360" w:lineRule="auto"/>
        <w:jc w:val="center"/>
        <w:rPr>
          <w:rFonts w:ascii="仿宋_GB2312" w:hAnsi="仿宋" w:eastAsia="仿宋_GB2312" w:cs="仿宋_GB2312"/>
          <w:b w:val="0"/>
          <w:bCs/>
          <w:color w:val="auto"/>
          <w:kern w:val="0"/>
          <w:sz w:val="32"/>
          <w:szCs w:val="32"/>
          <w:highlight w:val="none"/>
          <w:lang w:val="zh-CN"/>
        </w:rPr>
      </w:pPr>
    </w:p>
    <w:p w14:paraId="5047105F">
      <w:pPr>
        <w:snapToGrid w:val="0"/>
        <w:spacing w:line="360" w:lineRule="auto"/>
        <w:rPr>
          <w:rFonts w:ascii="仿宋_GB2312" w:hAnsi="仿宋" w:eastAsia="仿宋_GB2312" w:cs="仿宋_GB2312"/>
          <w:b w:val="0"/>
          <w:bCs/>
          <w:color w:val="auto"/>
          <w:sz w:val="24"/>
          <w:highlight w:val="none"/>
        </w:rPr>
      </w:pPr>
    </w:p>
    <w:p w14:paraId="64AE69A9">
      <w:pPr>
        <w:jc w:val="center"/>
        <w:rPr>
          <w:rFonts w:ascii="仿宋_GB2312" w:hAnsi="仿宋" w:eastAsia="仿宋_GB2312" w:cs="仿宋_GB2312"/>
          <w:b w:val="0"/>
          <w:bCs/>
          <w:color w:val="auto"/>
          <w:kern w:val="0"/>
          <w:sz w:val="32"/>
          <w:szCs w:val="32"/>
          <w:highlight w:val="none"/>
          <w:lang w:val="zh-CN"/>
        </w:rPr>
      </w:pPr>
    </w:p>
    <w:p w14:paraId="706CA994">
      <w:pPr>
        <w:jc w:val="center"/>
        <w:rPr>
          <w:rFonts w:ascii="仿宋_GB2312" w:hAnsi="仿宋" w:eastAsia="仿宋_GB2312" w:cs="仿宋_GB2312"/>
          <w:b w:val="0"/>
          <w:bCs/>
          <w:color w:val="auto"/>
          <w:kern w:val="0"/>
          <w:sz w:val="32"/>
          <w:szCs w:val="32"/>
          <w:highlight w:val="none"/>
          <w:lang w:val="zh-CN"/>
        </w:rPr>
      </w:pPr>
    </w:p>
    <w:p w14:paraId="7E4ABBE4">
      <w:pPr>
        <w:jc w:val="center"/>
        <w:rPr>
          <w:rFonts w:ascii="仿宋_GB2312" w:hAnsi="仿宋" w:eastAsia="仿宋_GB2312" w:cs="仿宋_GB2312"/>
          <w:b w:val="0"/>
          <w:bCs/>
          <w:color w:val="auto"/>
          <w:kern w:val="0"/>
          <w:sz w:val="32"/>
          <w:szCs w:val="32"/>
          <w:highlight w:val="none"/>
          <w:lang w:val="zh-CN"/>
        </w:rPr>
      </w:pPr>
    </w:p>
    <w:p w14:paraId="479E10FE">
      <w:pPr>
        <w:jc w:val="center"/>
        <w:rPr>
          <w:rFonts w:ascii="仿宋_GB2312" w:hAnsi="仿宋" w:eastAsia="仿宋_GB2312" w:cs="仿宋_GB2312"/>
          <w:b w:val="0"/>
          <w:bCs/>
          <w:color w:val="auto"/>
          <w:kern w:val="0"/>
          <w:sz w:val="32"/>
          <w:szCs w:val="32"/>
          <w:highlight w:val="none"/>
          <w:lang w:val="zh-CN"/>
        </w:rPr>
      </w:pPr>
    </w:p>
    <w:p w14:paraId="49896EBB">
      <w:pPr>
        <w:jc w:val="center"/>
        <w:rPr>
          <w:rFonts w:ascii="仿宋_GB2312" w:hAnsi="仿宋" w:eastAsia="仿宋_GB2312" w:cs="仿宋_GB2312"/>
          <w:b w:val="0"/>
          <w:bCs/>
          <w:color w:val="auto"/>
          <w:kern w:val="0"/>
          <w:sz w:val="32"/>
          <w:szCs w:val="32"/>
          <w:highlight w:val="none"/>
          <w:lang w:val="zh-CN"/>
        </w:rPr>
      </w:pPr>
    </w:p>
    <w:p w14:paraId="15C72E87">
      <w:pPr>
        <w:jc w:val="center"/>
        <w:rPr>
          <w:rFonts w:ascii="仿宋_GB2312" w:hAnsi="仿宋" w:eastAsia="仿宋_GB2312" w:cs="仿宋_GB2312"/>
          <w:b w:val="0"/>
          <w:bCs/>
          <w:color w:val="auto"/>
          <w:kern w:val="0"/>
          <w:sz w:val="32"/>
          <w:szCs w:val="32"/>
          <w:highlight w:val="none"/>
          <w:lang w:val="zh-CN"/>
        </w:rPr>
      </w:pPr>
    </w:p>
    <w:p w14:paraId="4A87238F">
      <w:pPr>
        <w:jc w:val="center"/>
        <w:rPr>
          <w:rFonts w:ascii="仿宋_GB2312" w:hAnsi="仿宋" w:eastAsia="仿宋_GB2312" w:cs="仿宋_GB2312"/>
          <w:b w:val="0"/>
          <w:bCs/>
          <w:color w:val="auto"/>
          <w:kern w:val="0"/>
          <w:sz w:val="32"/>
          <w:szCs w:val="32"/>
          <w:highlight w:val="none"/>
          <w:lang w:val="zh-CN"/>
        </w:rPr>
      </w:pPr>
    </w:p>
    <w:p w14:paraId="18F0E911">
      <w:pPr>
        <w:jc w:val="center"/>
        <w:rPr>
          <w:rFonts w:ascii="仿宋_GB2312" w:hAnsi="仿宋" w:eastAsia="仿宋_GB2312" w:cs="仿宋_GB2312"/>
          <w:b w:val="0"/>
          <w:bCs/>
          <w:color w:val="auto"/>
          <w:kern w:val="0"/>
          <w:sz w:val="32"/>
          <w:szCs w:val="32"/>
          <w:highlight w:val="none"/>
          <w:lang w:val="zh-CN"/>
        </w:rPr>
      </w:pPr>
    </w:p>
    <w:p w14:paraId="53077122">
      <w:pPr>
        <w:jc w:val="center"/>
        <w:rPr>
          <w:rFonts w:ascii="仿宋_GB2312" w:hAnsi="仿宋" w:eastAsia="仿宋_GB2312" w:cs="仿宋_GB2312"/>
          <w:b w:val="0"/>
          <w:bCs/>
          <w:color w:val="auto"/>
          <w:kern w:val="0"/>
          <w:sz w:val="32"/>
          <w:szCs w:val="32"/>
          <w:highlight w:val="none"/>
          <w:lang w:val="zh-CN"/>
        </w:rPr>
      </w:pPr>
    </w:p>
    <w:p w14:paraId="026E2C84">
      <w:pPr>
        <w:jc w:val="center"/>
        <w:rPr>
          <w:rFonts w:ascii="仿宋_GB2312" w:hAnsi="仿宋" w:eastAsia="仿宋_GB2312" w:cs="仿宋_GB2312"/>
          <w:b w:val="0"/>
          <w:bCs/>
          <w:color w:val="auto"/>
          <w:kern w:val="0"/>
          <w:sz w:val="32"/>
          <w:szCs w:val="32"/>
          <w:highlight w:val="none"/>
          <w:lang w:val="zh-CN"/>
        </w:rPr>
      </w:pPr>
    </w:p>
    <w:p w14:paraId="2052EAEE">
      <w:pPr>
        <w:jc w:val="center"/>
        <w:rPr>
          <w:rFonts w:ascii="仿宋_GB2312" w:hAnsi="仿宋" w:eastAsia="仿宋_GB2312" w:cs="仿宋_GB2312"/>
          <w:b w:val="0"/>
          <w:bCs/>
          <w:color w:val="auto"/>
          <w:kern w:val="0"/>
          <w:sz w:val="32"/>
          <w:szCs w:val="32"/>
          <w:highlight w:val="none"/>
          <w:lang w:val="zh-CN"/>
        </w:rPr>
      </w:pPr>
    </w:p>
    <w:p w14:paraId="3E6B992F">
      <w:pPr>
        <w:jc w:val="center"/>
        <w:rPr>
          <w:rFonts w:ascii="仿宋_GB2312" w:hAnsi="仿宋" w:eastAsia="仿宋_GB2312" w:cs="仿宋_GB2312"/>
          <w:b w:val="0"/>
          <w:bCs/>
          <w:color w:val="auto"/>
          <w:kern w:val="0"/>
          <w:sz w:val="32"/>
          <w:szCs w:val="32"/>
          <w:highlight w:val="none"/>
          <w:lang w:val="zh-CN"/>
        </w:rPr>
      </w:pPr>
    </w:p>
    <w:p w14:paraId="1CE21DAD">
      <w:pPr>
        <w:jc w:val="center"/>
        <w:rPr>
          <w:rFonts w:ascii="仿宋_GB2312" w:hAnsi="仿宋" w:eastAsia="仿宋_GB2312" w:cs="仿宋_GB2312"/>
          <w:b w:val="0"/>
          <w:bCs/>
          <w:color w:val="auto"/>
          <w:kern w:val="0"/>
          <w:sz w:val="32"/>
          <w:szCs w:val="32"/>
          <w:highlight w:val="none"/>
          <w:lang w:val="zh-CN"/>
        </w:rPr>
      </w:pPr>
    </w:p>
    <w:p w14:paraId="18D87C5B">
      <w:pPr>
        <w:jc w:val="center"/>
        <w:rPr>
          <w:rFonts w:ascii="仿宋_GB2312" w:hAnsi="仿宋" w:eastAsia="仿宋_GB2312" w:cs="仿宋_GB2312"/>
          <w:b w:val="0"/>
          <w:bCs/>
          <w:color w:val="auto"/>
          <w:kern w:val="0"/>
          <w:sz w:val="32"/>
          <w:szCs w:val="32"/>
          <w:highlight w:val="none"/>
          <w:lang w:val="zh-CN"/>
        </w:rPr>
      </w:pPr>
    </w:p>
    <w:p w14:paraId="42236751">
      <w:pPr>
        <w:jc w:val="center"/>
        <w:rPr>
          <w:rFonts w:ascii="仿宋_GB2312" w:hAnsi="仿宋" w:eastAsia="仿宋_GB2312" w:cs="仿宋_GB2312"/>
          <w:b w:val="0"/>
          <w:bCs/>
          <w:color w:val="auto"/>
          <w:kern w:val="0"/>
          <w:sz w:val="32"/>
          <w:szCs w:val="32"/>
          <w:highlight w:val="none"/>
          <w:lang w:val="zh-CN"/>
        </w:rPr>
      </w:pPr>
    </w:p>
    <w:p w14:paraId="6352462C">
      <w:pPr>
        <w:jc w:val="center"/>
        <w:rPr>
          <w:rFonts w:ascii="仿宋_GB2312" w:hAnsi="仿宋" w:eastAsia="仿宋_GB2312" w:cs="仿宋_GB2312"/>
          <w:b w:val="0"/>
          <w:bCs/>
          <w:color w:val="auto"/>
          <w:kern w:val="0"/>
          <w:sz w:val="32"/>
          <w:szCs w:val="32"/>
          <w:highlight w:val="none"/>
          <w:lang w:val="zh-CN"/>
        </w:rPr>
      </w:pPr>
    </w:p>
    <w:p w14:paraId="6D14988A">
      <w:pPr>
        <w:jc w:val="center"/>
        <w:rPr>
          <w:rFonts w:ascii="仿宋_GB2312" w:hAnsi="仿宋" w:eastAsia="仿宋_GB2312" w:cs="仿宋_GB2312"/>
          <w:b w:val="0"/>
          <w:bCs/>
          <w:color w:val="auto"/>
          <w:kern w:val="0"/>
          <w:sz w:val="32"/>
          <w:szCs w:val="32"/>
          <w:highlight w:val="none"/>
          <w:lang w:val="zh-CN"/>
        </w:rPr>
      </w:pPr>
    </w:p>
    <w:p w14:paraId="56389239">
      <w:pPr>
        <w:jc w:val="center"/>
        <w:rPr>
          <w:rFonts w:ascii="仿宋_GB2312" w:hAnsi="仿宋" w:eastAsia="仿宋_GB2312" w:cs="仿宋_GB2312"/>
          <w:b w:val="0"/>
          <w:bCs/>
          <w:color w:val="auto"/>
          <w:kern w:val="0"/>
          <w:sz w:val="32"/>
          <w:szCs w:val="32"/>
          <w:highlight w:val="none"/>
          <w:lang w:val="zh-CN"/>
        </w:rPr>
      </w:pPr>
    </w:p>
    <w:p w14:paraId="55415F2C">
      <w:pPr>
        <w:jc w:val="center"/>
        <w:rPr>
          <w:rFonts w:ascii="仿宋_GB2312" w:hAnsi="仿宋" w:eastAsia="仿宋_GB2312" w:cs="仿宋_GB2312"/>
          <w:b w:val="0"/>
          <w:bCs/>
          <w:color w:val="auto"/>
          <w:kern w:val="0"/>
          <w:sz w:val="32"/>
          <w:szCs w:val="32"/>
          <w:highlight w:val="none"/>
          <w:lang w:val="zh-CN"/>
        </w:rPr>
      </w:pPr>
    </w:p>
    <w:p w14:paraId="39EC5B32">
      <w:pPr>
        <w:jc w:val="center"/>
        <w:rPr>
          <w:rFonts w:ascii="仿宋_GB2312" w:hAnsi="仿宋" w:eastAsia="仿宋_GB2312" w:cs="仿宋_GB2312"/>
          <w:b w:val="0"/>
          <w:bCs/>
          <w:color w:val="auto"/>
          <w:kern w:val="0"/>
          <w:sz w:val="32"/>
          <w:szCs w:val="32"/>
          <w:highlight w:val="none"/>
          <w:lang w:val="zh-CN"/>
        </w:rPr>
      </w:pPr>
    </w:p>
    <w:p w14:paraId="319109AC">
      <w:pPr>
        <w:jc w:val="center"/>
        <w:rPr>
          <w:rFonts w:ascii="仿宋_GB2312" w:hAnsi="仿宋" w:eastAsia="仿宋_GB2312" w:cs="仿宋_GB2312"/>
          <w:b w:val="0"/>
          <w:bCs/>
          <w:color w:val="auto"/>
          <w:kern w:val="0"/>
          <w:sz w:val="32"/>
          <w:szCs w:val="32"/>
          <w:highlight w:val="none"/>
          <w:lang w:val="zh-CN"/>
        </w:rPr>
      </w:pPr>
    </w:p>
    <w:p w14:paraId="65BF2819">
      <w:pPr>
        <w:jc w:val="center"/>
        <w:rPr>
          <w:rFonts w:ascii="仿宋_GB2312" w:hAnsi="仿宋" w:eastAsia="仿宋_GB2312" w:cs="仿宋_GB2312"/>
          <w:b w:val="0"/>
          <w:bCs/>
          <w:color w:val="auto"/>
          <w:kern w:val="0"/>
          <w:sz w:val="32"/>
          <w:szCs w:val="32"/>
          <w:highlight w:val="none"/>
          <w:lang w:val="zh-CN"/>
        </w:rPr>
      </w:pPr>
    </w:p>
    <w:p w14:paraId="459B6526">
      <w:pPr>
        <w:rPr>
          <w:rFonts w:hint="eastAsia" w:ascii="仿宋_GB2312" w:hAnsi="仿宋" w:eastAsia="仿宋_GB2312" w:cs="仿宋_GB2312"/>
          <w:b w:val="0"/>
          <w:bCs/>
          <w:color w:val="auto"/>
          <w:kern w:val="0"/>
          <w:sz w:val="32"/>
          <w:szCs w:val="32"/>
          <w:highlight w:val="none"/>
          <w:lang w:val="zh-CN"/>
        </w:rPr>
      </w:pPr>
      <w:r>
        <w:rPr>
          <w:rFonts w:hint="eastAsia" w:ascii="仿宋_GB2312" w:hAnsi="仿宋" w:eastAsia="仿宋_GB2312" w:cs="仿宋_GB2312"/>
          <w:b w:val="0"/>
          <w:bCs/>
          <w:color w:val="auto"/>
          <w:kern w:val="0"/>
          <w:sz w:val="32"/>
          <w:szCs w:val="32"/>
          <w:highlight w:val="none"/>
          <w:lang w:val="zh-CN"/>
        </w:rPr>
        <w:br w:type="page"/>
      </w:r>
    </w:p>
    <w:p w14:paraId="095D1450">
      <w:pPr>
        <w:jc w:val="center"/>
        <w:rPr>
          <w:rFonts w:ascii="仿宋_GB2312" w:hAnsi="仿宋" w:eastAsia="仿宋_GB2312" w:cs="仿宋_GB2312"/>
          <w:b w:val="0"/>
          <w:bCs/>
          <w:color w:val="auto"/>
          <w:kern w:val="0"/>
          <w:sz w:val="32"/>
          <w:szCs w:val="32"/>
          <w:highlight w:val="none"/>
          <w:lang w:val="zh-CN"/>
        </w:rPr>
      </w:pPr>
      <w:r>
        <w:rPr>
          <w:rFonts w:hint="eastAsia" w:ascii="仿宋_GB2312" w:hAnsi="仿宋" w:eastAsia="仿宋_GB2312" w:cs="仿宋_GB2312"/>
          <w:b w:val="0"/>
          <w:bCs/>
          <w:color w:val="auto"/>
          <w:kern w:val="0"/>
          <w:sz w:val="32"/>
          <w:szCs w:val="32"/>
          <w:highlight w:val="none"/>
          <w:lang w:val="zh-CN"/>
        </w:rPr>
        <w:t>二、授权委托书或法定代表人（单位负责人、自然人本人）身份证明</w:t>
      </w:r>
    </w:p>
    <w:p w14:paraId="1800CA81">
      <w:pPr>
        <w:snapToGrid w:val="0"/>
        <w:spacing w:line="360" w:lineRule="auto"/>
        <w:rPr>
          <w:rFonts w:ascii="仿宋_GB2312" w:hAnsi="仿宋" w:eastAsia="仿宋_GB2312" w:cs="仿宋_GB2312"/>
          <w:b w:val="0"/>
          <w:bCs/>
          <w:color w:val="auto"/>
          <w:sz w:val="24"/>
          <w:highlight w:val="none"/>
        </w:rPr>
      </w:pPr>
      <w:r>
        <w:rPr>
          <w:rFonts w:ascii="仿宋_GB2312" w:hAnsi="仿宋" w:eastAsia="仿宋_GB2312" w:cs="仿宋_GB2312"/>
          <w:b w:val="0"/>
          <w:bCs/>
          <w:color w:val="auto"/>
          <w:sz w:val="24"/>
          <w:highlight w:val="none"/>
        </w:rPr>
        <w:t xml:space="preserve">                                </w:t>
      </w:r>
    </w:p>
    <w:p w14:paraId="30C19A87">
      <w:pPr>
        <w:snapToGrid w:val="0"/>
        <w:spacing w:line="360" w:lineRule="auto"/>
        <w:ind w:firstLine="2860" w:firstLineChars="894"/>
        <w:rPr>
          <w:b w:val="0"/>
          <w:bCs/>
          <w:color w:val="auto"/>
          <w:highlight w:val="none"/>
        </w:rPr>
      </w:pPr>
      <w:r>
        <w:rPr>
          <w:rFonts w:hint="eastAsia" w:ascii="仿宋_GB2312" w:hAnsi="仿宋" w:eastAsia="仿宋_GB2312" w:cs="仿宋_GB2312"/>
          <w:b w:val="0"/>
          <w:bCs/>
          <w:color w:val="auto"/>
          <w:kern w:val="0"/>
          <w:sz w:val="32"/>
          <w:szCs w:val="32"/>
          <w:highlight w:val="none"/>
          <w:lang w:val="zh-CN"/>
        </w:rPr>
        <w:t>授权委托书（适用于非联合体投标）</w:t>
      </w:r>
      <w:r>
        <w:rPr>
          <w:b w:val="0"/>
          <w:bCs/>
          <w:color w:val="auto"/>
          <w:highlight w:val="none"/>
        </w:rPr>
        <w:t xml:space="preserve">                               </w:t>
      </w:r>
    </w:p>
    <w:p w14:paraId="6CA88963">
      <w:pPr>
        <w:snapToGrid w:val="0"/>
        <w:spacing w:line="360" w:lineRule="auto"/>
        <w:rPr>
          <w:rFonts w:ascii="仿宋_GB2312" w:hAnsi="仿宋" w:eastAsia="仿宋_GB2312" w:cs="仿宋_GB2312"/>
          <w:b w:val="0"/>
          <w:bCs/>
          <w:color w:val="auto"/>
          <w:kern w:val="0"/>
          <w:sz w:val="24"/>
          <w:highlight w:val="none"/>
        </w:rPr>
      </w:pPr>
      <w:r>
        <w:rPr>
          <w:rFonts w:hint="eastAsia" w:ascii="仿宋_GB2312" w:hAnsi="仿宋" w:eastAsia="仿宋_GB2312" w:cs="仿宋_GB2312"/>
          <w:b w:val="0"/>
          <w:bCs/>
          <w:color w:val="auto"/>
          <w:sz w:val="24"/>
          <w:highlight w:val="none"/>
          <w:lang w:eastAsia="zh-CN"/>
        </w:rPr>
        <w:t>浙江省广播电视监测评议中心</w:t>
      </w:r>
      <w:r>
        <w:rPr>
          <w:rFonts w:hint="eastAsia" w:ascii="仿宋_GB2312" w:hAnsi="仿宋" w:eastAsia="仿宋_GB2312" w:cs="仿宋_GB2312"/>
          <w:b w:val="0"/>
          <w:bCs/>
          <w:color w:val="auto"/>
          <w:sz w:val="24"/>
          <w:highlight w:val="none"/>
        </w:rPr>
        <w:t>、杭州博实招标代理有限公司</w:t>
      </w:r>
      <w:r>
        <w:rPr>
          <w:rFonts w:hint="eastAsia" w:ascii="仿宋_GB2312" w:hAnsi="仿宋" w:eastAsia="仿宋_GB2312" w:cs="仿宋_GB2312"/>
          <w:b w:val="0"/>
          <w:bCs/>
          <w:color w:val="auto"/>
          <w:kern w:val="0"/>
          <w:sz w:val="24"/>
          <w:highlight w:val="none"/>
          <w:lang w:val="zh-CN"/>
        </w:rPr>
        <w:t>：</w:t>
      </w:r>
    </w:p>
    <w:p w14:paraId="558C0E2B">
      <w:pPr>
        <w:snapToGrid w:val="0"/>
        <w:spacing w:line="360" w:lineRule="auto"/>
        <w:ind w:firstLine="576"/>
        <w:rPr>
          <w:rFonts w:ascii="仿宋_GB2312" w:hAnsi="仿宋" w:eastAsia="仿宋_GB2312" w:cs="仿宋_GB2312"/>
          <w:b w:val="0"/>
          <w:bCs/>
          <w:color w:val="auto"/>
          <w:kern w:val="0"/>
          <w:sz w:val="24"/>
          <w:highlight w:val="none"/>
        </w:rPr>
      </w:pPr>
      <w:r>
        <w:rPr>
          <w:rFonts w:hint="eastAsia" w:ascii="仿宋_GB2312" w:hAnsi="仿宋" w:eastAsia="仿宋_GB2312" w:cs="仿宋_GB2312"/>
          <w:b w:val="0"/>
          <w:bCs/>
          <w:color w:val="auto"/>
          <w:kern w:val="0"/>
          <w:sz w:val="24"/>
          <w:highlight w:val="none"/>
        </w:rPr>
        <w:t>现</w:t>
      </w:r>
      <w:r>
        <w:rPr>
          <w:rFonts w:hint="eastAsia" w:ascii="仿宋_GB2312" w:hAnsi="仿宋" w:eastAsia="仿宋_GB2312" w:cs="仿宋_GB2312"/>
          <w:b w:val="0"/>
          <w:bCs/>
          <w:color w:val="auto"/>
          <w:kern w:val="0"/>
          <w:sz w:val="24"/>
          <w:highlight w:val="none"/>
          <w:lang w:val="zh-CN"/>
        </w:rPr>
        <w:t>委托</w:t>
      </w:r>
      <w:r>
        <w:rPr>
          <w:rFonts w:ascii="仿宋_GB2312" w:hAnsi="仿宋" w:eastAsia="仿宋_GB2312" w:cs="仿宋_GB2312"/>
          <w:b w:val="0"/>
          <w:bCs/>
          <w:color w:val="auto"/>
          <w:kern w:val="0"/>
          <w:sz w:val="24"/>
          <w:highlight w:val="none"/>
          <w:u w:val="single"/>
          <w:lang w:val="zh-CN"/>
        </w:rPr>
        <w:t xml:space="preserve">          </w:t>
      </w:r>
      <w:r>
        <w:rPr>
          <w:rFonts w:hint="eastAsia" w:ascii="仿宋_GB2312" w:hAnsi="仿宋" w:eastAsia="仿宋_GB2312" w:cs="仿宋_GB2312"/>
          <w:b w:val="0"/>
          <w:bCs/>
          <w:color w:val="auto"/>
          <w:kern w:val="0"/>
          <w:sz w:val="24"/>
          <w:highlight w:val="none"/>
          <w:lang w:val="zh-CN"/>
        </w:rPr>
        <w:t>（姓名）为我方代理人（身份证号码：</w:t>
      </w:r>
      <w:r>
        <w:rPr>
          <w:rFonts w:ascii="仿宋_GB2312" w:hAnsi="仿宋" w:eastAsia="仿宋_GB2312" w:cs="仿宋_GB2312"/>
          <w:b w:val="0"/>
          <w:bCs/>
          <w:color w:val="auto"/>
          <w:kern w:val="0"/>
          <w:sz w:val="24"/>
          <w:highlight w:val="none"/>
          <w:u w:val="single"/>
          <w:lang w:val="zh-CN"/>
        </w:rPr>
        <w:t xml:space="preserve">          </w:t>
      </w:r>
      <w:r>
        <w:rPr>
          <w:rFonts w:hint="eastAsia" w:ascii="仿宋_GB2312" w:hAnsi="仿宋" w:eastAsia="仿宋_GB2312" w:cs="仿宋_GB2312"/>
          <w:b w:val="0"/>
          <w:bCs/>
          <w:color w:val="auto"/>
          <w:kern w:val="0"/>
          <w:sz w:val="24"/>
          <w:highlight w:val="none"/>
          <w:lang w:val="zh-CN"/>
        </w:rPr>
        <w:t>，手机：</w:t>
      </w:r>
      <w:r>
        <w:rPr>
          <w:rFonts w:ascii="仿宋_GB2312" w:hAnsi="仿宋" w:eastAsia="仿宋_GB2312" w:cs="仿宋_GB2312"/>
          <w:b w:val="0"/>
          <w:bCs/>
          <w:color w:val="auto"/>
          <w:kern w:val="0"/>
          <w:sz w:val="24"/>
          <w:highlight w:val="none"/>
          <w:u w:val="single"/>
          <w:lang w:val="zh-CN"/>
        </w:rPr>
        <w:t xml:space="preserve">          </w:t>
      </w:r>
      <w:r>
        <w:rPr>
          <w:rFonts w:hint="eastAsia" w:ascii="仿宋_GB2312" w:hAnsi="仿宋" w:eastAsia="仿宋_GB2312" w:cs="仿宋_GB2312"/>
          <w:b w:val="0"/>
          <w:bCs/>
          <w:color w:val="auto"/>
          <w:kern w:val="0"/>
          <w:sz w:val="24"/>
          <w:highlight w:val="none"/>
          <w:lang w:val="zh-CN"/>
        </w:rPr>
        <w:t>），以我方名义处理</w:t>
      </w:r>
      <w:r>
        <w:rPr>
          <w:rFonts w:hint="eastAsia" w:ascii="仿宋_GB2312" w:hAnsi="仿宋" w:eastAsia="仿宋_GB2312" w:cs="仿宋_GB2312"/>
          <w:b w:val="0"/>
          <w:bCs/>
          <w:color w:val="auto"/>
          <w:sz w:val="24"/>
          <w:highlight w:val="none"/>
          <w:u w:val="single"/>
          <w:lang w:eastAsia="zh-CN"/>
        </w:rPr>
        <w:t>浙江省广播电视监测评议中心2025年内容监管大数据服务项目</w:t>
      </w:r>
      <w:r>
        <w:rPr>
          <w:rFonts w:hint="eastAsia" w:ascii="仿宋_GB2312" w:hAnsi="仿宋" w:eastAsia="仿宋_GB2312" w:cs="仿宋_GB2312"/>
          <w:b w:val="0"/>
          <w:bCs/>
          <w:color w:val="auto"/>
          <w:sz w:val="24"/>
          <w:highlight w:val="none"/>
          <w:u w:val="single"/>
        </w:rPr>
        <w:t>【招标编号：</w:t>
      </w:r>
      <w:r>
        <w:rPr>
          <w:rFonts w:hint="eastAsia" w:ascii="仿宋_GB2312" w:hAnsi="仿宋" w:eastAsia="仿宋_GB2312" w:cs="仿宋_GB2312"/>
          <w:b w:val="0"/>
          <w:bCs/>
          <w:color w:val="auto"/>
          <w:sz w:val="24"/>
          <w:highlight w:val="none"/>
          <w:u w:val="single"/>
          <w:lang w:eastAsia="zh-CN"/>
        </w:rPr>
        <w:t>BSZB2025-CZZG081</w:t>
      </w:r>
      <w:r>
        <w:rPr>
          <w:rFonts w:hint="eastAsia" w:ascii="仿宋_GB2312" w:hAnsi="仿宋" w:eastAsia="仿宋_GB2312" w:cs="仿宋_GB2312"/>
          <w:b w:val="0"/>
          <w:bCs/>
          <w:color w:val="auto"/>
          <w:sz w:val="24"/>
          <w:highlight w:val="none"/>
          <w:u w:val="single"/>
        </w:rPr>
        <w:t>】</w:t>
      </w:r>
      <w:r>
        <w:rPr>
          <w:rFonts w:hint="eastAsia" w:ascii="仿宋_GB2312" w:hAnsi="仿宋" w:eastAsia="仿宋_GB2312" w:cs="仿宋_GB2312"/>
          <w:b w:val="0"/>
          <w:bCs/>
          <w:color w:val="auto"/>
          <w:kern w:val="0"/>
          <w:sz w:val="24"/>
          <w:highlight w:val="none"/>
          <w:lang w:val="zh-CN"/>
        </w:rPr>
        <w:t>政府采购投标的一切事项，其法律后果由我方承担。</w:t>
      </w:r>
    </w:p>
    <w:p w14:paraId="246F3687">
      <w:pPr>
        <w:snapToGrid w:val="0"/>
        <w:spacing w:line="360" w:lineRule="auto"/>
        <w:rPr>
          <w:rFonts w:ascii="仿宋_GB2312" w:hAnsi="仿宋" w:eastAsia="仿宋_GB2312" w:cs="仿宋_GB2312"/>
          <w:b w:val="0"/>
          <w:bCs/>
          <w:color w:val="auto"/>
          <w:kern w:val="0"/>
          <w:sz w:val="24"/>
          <w:highlight w:val="none"/>
        </w:rPr>
      </w:pPr>
      <w:r>
        <w:rPr>
          <w:rFonts w:ascii="仿宋_GB2312" w:hAnsi="仿宋" w:eastAsia="仿宋_GB2312" w:cs="仿宋_GB2312"/>
          <w:b w:val="0"/>
          <w:bCs/>
          <w:color w:val="auto"/>
          <w:kern w:val="0"/>
          <w:sz w:val="24"/>
          <w:highlight w:val="none"/>
        </w:rPr>
        <w:t xml:space="preserve">    </w:t>
      </w:r>
      <w:r>
        <w:rPr>
          <w:rFonts w:hint="eastAsia" w:ascii="仿宋_GB2312" w:hAnsi="仿宋" w:eastAsia="仿宋_GB2312" w:cs="仿宋_GB2312"/>
          <w:b w:val="0"/>
          <w:bCs/>
          <w:color w:val="auto"/>
          <w:kern w:val="0"/>
          <w:sz w:val="24"/>
          <w:highlight w:val="none"/>
          <w:lang w:val="zh-CN"/>
        </w:rPr>
        <w:t>委托期限</w:t>
      </w:r>
      <w:r>
        <w:rPr>
          <w:rFonts w:hint="eastAsia" w:ascii="仿宋_GB2312" w:hAnsi="仿宋" w:eastAsia="仿宋_GB2312" w:cs="仿宋_GB2312"/>
          <w:b w:val="0"/>
          <w:bCs/>
          <w:color w:val="auto"/>
          <w:kern w:val="0"/>
          <w:sz w:val="24"/>
          <w:highlight w:val="none"/>
        </w:rPr>
        <w:t>：</w:t>
      </w:r>
      <w:r>
        <w:rPr>
          <w:rFonts w:hint="eastAsia" w:ascii="仿宋_GB2312" w:hAnsi="仿宋" w:eastAsia="仿宋_GB2312" w:cs="仿宋_GB2312"/>
          <w:b w:val="0"/>
          <w:bCs/>
          <w:color w:val="auto"/>
          <w:kern w:val="0"/>
          <w:sz w:val="24"/>
          <w:highlight w:val="none"/>
          <w:lang w:val="zh-CN"/>
        </w:rPr>
        <w:t>自</w:t>
      </w:r>
      <w:r>
        <w:rPr>
          <w:rFonts w:ascii="仿宋_GB2312" w:hAnsi="仿宋" w:eastAsia="仿宋_GB2312" w:cs="仿宋_GB2312"/>
          <w:b w:val="0"/>
          <w:bCs/>
          <w:color w:val="auto"/>
          <w:kern w:val="0"/>
          <w:sz w:val="24"/>
          <w:highlight w:val="none"/>
        </w:rPr>
        <w:t xml:space="preserve">   </w:t>
      </w:r>
      <w:r>
        <w:rPr>
          <w:rFonts w:hint="eastAsia" w:ascii="仿宋_GB2312" w:hAnsi="仿宋" w:eastAsia="仿宋_GB2312" w:cs="仿宋_GB2312"/>
          <w:b w:val="0"/>
          <w:bCs/>
          <w:color w:val="auto"/>
          <w:kern w:val="0"/>
          <w:sz w:val="24"/>
          <w:highlight w:val="none"/>
          <w:lang w:val="zh-CN"/>
        </w:rPr>
        <w:t>年</w:t>
      </w:r>
      <w:r>
        <w:rPr>
          <w:rFonts w:ascii="仿宋_GB2312" w:hAnsi="仿宋" w:eastAsia="仿宋_GB2312" w:cs="仿宋_GB2312"/>
          <w:b w:val="0"/>
          <w:bCs/>
          <w:color w:val="auto"/>
          <w:kern w:val="0"/>
          <w:sz w:val="24"/>
          <w:highlight w:val="none"/>
        </w:rPr>
        <w:t xml:space="preserve"> </w:t>
      </w:r>
      <w:r>
        <w:rPr>
          <w:rFonts w:hint="eastAsia" w:ascii="仿宋_GB2312" w:hAnsi="仿宋" w:eastAsia="仿宋_GB2312" w:cs="仿宋_GB2312"/>
          <w:b w:val="0"/>
          <w:bCs/>
          <w:color w:val="auto"/>
          <w:kern w:val="0"/>
          <w:sz w:val="24"/>
          <w:highlight w:val="none"/>
          <w:lang w:val="zh-CN"/>
        </w:rPr>
        <w:t>月</w:t>
      </w:r>
      <w:r>
        <w:rPr>
          <w:rFonts w:ascii="仿宋_GB2312" w:hAnsi="仿宋" w:eastAsia="仿宋_GB2312" w:cs="仿宋_GB2312"/>
          <w:b w:val="0"/>
          <w:bCs/>
          <w:color w:val="auto"/>
          <w:kern w:val="0"/>
          <w:sz w:val="24"/>
          <w:highlight w:val="none"/>
        </w:rPr>
        <w:t xml:space="preserve">  </w:t>
      </w:r>
      <w:r>
        <w:rPr>
          <w:rFonts w:hint="eastAsia" w:ascii="仿宋_GB2312" w:hAnsi="仿宋" w:eastAsia="仿宋_GB2312" w:cs="仿宋_GB2312"/>
          <w:b w:val="0"/>
          <w:bCs/>
          <w:color w:val="auto"/>
          <w:kern w:val="0"/>
          <w:sz w:val="24"/>
          <w:highlight w:val="none"/>
          <w:lang w:val="zh-CN"/>
        </w:rPr>
        <w:t>日起至</w:t>
      </w:r>
      <w:r>
        <w:rPr>
          <w:rFonts w:ascii="仿宋_GB2312" w:hAnsi="仿宋" w:eastAsia="仿宋_GB2312" w:cs="仿宋_GB2312"/>
          <w:b w:val="0"/>
          <w:bCs/>
          <w:color w:val="auto"/>
          <w:kern w:val="0"/>
          <w:sz w:val="24"/>
          <w:highlight w:val="none"/>
        </w:rPr>
        <w:t xml:space="preserve">  </w:t>
      </w:r>
      <w:r>
        <w:rPr>
          <w:rFonts w:hint="eastAsia" w:ascii="仿宋_GB2312" w:hAnsi="仿宋" w:eastAsia="仿宋_GB2312" w:cs="仿宋_GB2312"/>
          <w:b w:val="0"/>
          <w:bCs/>
          <w:color w:val="auto"/>
          <w:kern w:val="0"/>
          <w:sz w:val="24"/>
          <w:highlight w:val="none"/>
          <w:lang w:val="zh-CN"/>
        </w:rPr>
        <w:t>年</w:t>
      </w:r>
      <w:r>
        <w:rPr>
          <w:rFonts w:ascii="仿宋_GB2312" w:hAnsi="仿宋" w:eastAsia="仿宋_GB2312" w:cs="仿宋_GB2312"/>
          <w:b w:val="0"/>
          <w:bCs/>
          <w:color w:val="auto"/>
          <w:kern w:val="0"/>
          <w:sz w:val="24"/>
          <w:highlight w:val="none"/>
        </w:rPr>
        <w:t xml:space="preserve">  </w:t>
      </w:r>
      <w:r>
        <w:rPr>
          <w:rFonts w:hint="eastAsia" w:ascii="仿宋_GB2312" w:hAnsi="仿宋" w:eastAsia="仿宋_GB2312" w:cs="仿宋_GB2312"/>
          <w:b w:val="0"/>
          <w:bCs/>
          <w:color w:val="auto"/>
          <w:kern w:val="0"/>
          <w:sz w:val="24"/>
          <w:highlight w:val="none"/>
          <w:lang w:val="zh-CN"/>
        </w:rPr>
        <w:t>月</w:t>
      </w:r>
      <w:r>
        <w:rPr>
          <w:rFonts w:ascii="仿宋_GB2312" w:hAnsi="仿宋" w:eastAsia="仿宋_GB2312" w:cs="仿宋_GB2312"/>
          <w:b w:val="0"/>
          <w:bCs/>
          <w:color w:val="auto"/>
          <w:kern w:val="0"/>
          <w:sz w:val="24"/>
          <w:highlight w:val="none"/>
        </w:rPr>
        <w:t xml:space="preserve">  </w:t>
      </w:r>
      <w:r>
        <w:rPr>
          <w:rFonts w:hint="eastAsia" w:ascii="仿宋_GB2312" w:hAnsi="仿宋" w:eastAsia="仿宋_GB2312" w:cs="仿宋_GB2312"/>
          <w:b w:val="0"/>
          <w:bCs/>
          <w:color w:val="auto"/>
          <w:kern w:val="0"/>
          <w:sz w:val="24"/>
          <w:highlight w:val="none"/>
          <w:lang w:val="zh-CN"/>
        </w:rPr>
        <w:t>日止。</w:t>
      </w:r>
    </w:p>
    <w:p w14:paraId="3498269C">
      <w:pPr>
        <w:snapToGrid w:val="0"/>
        <w:spacing w:line="360" w:lineRule="auto"/>
        <w:rPr>
          <w:rFonts w:ascii="仿宋_GB2312" w:hAnsi="仿宋" w:eastAsia="仿宋_GB2312" w:cs="仿宋_GB2312"/>
          <w:b w:val="0"/>
          <w:bCs/>
          <w:color w:val="auto"/>
          <w:kern w:val="0"/>
          <w:sz w:val="24"/>
          <w:highlight w:val="none"/>
        </w:rPr>
      </w:pPr>
      <w:r>
        <w:rPr>
          <w:rFonts w:ascii="仿宋_GB2312" w:hAnsi="仿宋" w:eastAsia="仿宋_GB2312" w:cs="仿宋_GB2312"/>
          <w:b w:val="0"/>
          <w:bCs/>
          <w:color w:val="auto"/>
          <w:kern w:val="0"/>
          <w:sz w:val="24"/>
          <w:highlight w:val="none"/>
        </w:rPr>
        <w:t xml:space="preserve">    </w:t>
      </w:r>
      <w:r>
        <w:rPr>
          <w:rFonts w:hint="eastAsia" w:ascii="仿宋_GB2312" w:hAnsi="仿宋" w:eastAsia="仿宋_GB2312" w:cs="仿宋_GB2312"/>
          <w:b w:val="0"/>
          <w:bCs/>
          <w:color w:val="auto"/>
          <w:kern w:val="0"/>
          <w:sz w:val="24"/>
          <w:highlight w:val="none"/>
          <w:lang w:val="zh-CN"/>
        </w:rPr>
        <w:t>特此告知。</w:t>
      </w:r>
    </w:p>
    <w:p w14:paraId="65DE97BF">
      <w:pPr>
        <w:snapToGrid w:val="0"/>
        <w:spacing w:line="360" w:lineRule="auto"/>
        <w:rPr>
          <w:rFonts w:ascii="仿宋_GB2312" w:hAnsi="仿宋" w:eastAsia="仿宋_GB2312" w:cs="仿宋_GB2312"/>
          <w:b w:val="0"/>
          <w:bCs/>
          <w:color w:val="auto"/>
          <w:kern w:val="0"/>
          <w:sz w:val="24"/>
          <w:highlight w:val="none"/>
        </w:rPr>
      </w:pPr>
      <w:r>
        <w:rPr>
          <w:rFonts w:ascii="仿宋_GB2312" w:hAnsi="仿宋" w:eastAsia="仿宋_GB2312" w:cs="仿宋_GB2312"/>
          <w:b w:val="0"/>
          <w:bCs/>
          <w:color w:val="auto"/>
          <w:kern w:val="0"/>
          <w:sz w:val="24"/>
          <w:highlight w:val="none"/>
          <w:lang w:val="zh-CN"/>
        </w:rPr>
        <w:t xml:space="preserve">                                                 投标人名称(电子签名)：</w:t>
      </w:r>
    </w:p>
    <w:p w14:paraId="0F54002A">
      <w:pPr>
        <w:snapToGrid w:val="0"/>
        <w:spacing w:line="360" w:lineRule="auto"/>
        <w:rPr>
          <w:rFonts w:ascii="仿宋_GB2312" w:hAnsi="仿宋" w:eastAsia="仿宋_GB2312" w:cs="仿宋_GB2312"/>
          <w:b w:val="0"/>
          <w:bCs/>
          <w:color w:val="auto"/>
          <w:kern w:val="0"/>
          <w:sz w:val="24"/>
          <w:highlight w:val="none"/>
          <w:lang w:val="zh-CN"/>
        </w:rPr>
      </w:pPr>
      <w:r>
        <w:rPr>
          <w:rFonts w:ascii="仿宋_GB2312" w:hAnsi="仿宋" w:eastAsia="仿宋_GB2312" w:cs="仿宋_GB2312"/>
          <w:b w:val="0"/>
          <w:bCs/>
          <w:color w:val="auto"/>
          <w:kern w:val="0"/>
          <w:sz w:val="24"/>
          <w:highlight w:val="none"/>
          <w:lang w:val="zh-CN"/>
        </w:rPr>
        <w:t xml:space="preserve">                                                 签发日期：  年  月   日</w:t>
      </w:r>
    </w:p>
    <w:p w14:paraId="0B3103EF">
      <w:pPr>
        <w:snapToGrid w:val="0"/>
        <w:spacing w:line="360" w:lineRule="auto"/>
        <w:rPr>
          <w:rFonts w:ascii="仿宋_GB2312" w:hAnsi="仿宋" w:eastAsia="仿宋_GB2312" w:cs="仿宋_GB2312"/>
          <w:b w:val="0"/>
          <w:bCs/>
          <w:color w:val="auto"/>
          <w:sz w:val="24"/>
          <w:highlight w:val="none"/>
        </w:rPr>
      </w:pPr>
    </w:p>
    <w:p w14:paraId="4B3BCA94">
      <w:pPr>
        <w:snapToGrid w:val="0"/>
        <w:spacing w:line="360" w:lineRule="auto"/>
        <w:rPr>
          <w:rFonts w:ascii="仿宋_GB2312" w:hAnsi="仿宋" w:eastAsia="仿宋_GB2312" w:cs="仿宋_GB2312"/>
          <w:b w:val="0"/>
          <w:bCs/>
          <w:color w:val="auto"/>
          <w:sz w:val="24"/>
          <w:highlight w:val="none"/>
        </w:rPr>
      </w:pPr>
    </w:p>
    <w:p w14:paraId="1780C441">
      <w:pPr>
        <w:jc w:val="center"/>
        <w:rPr>
          <w:rFonts w:ascii="仿宋_GB2312" w:hAnsi="仿宋" w:eastAsia="仿宋_GB2312" w:cs="仿宋_GB2312"/>
          <w:b w:val="0"/>
          <w:bCs/>
          <w:color w:val="auto"/>
          <w:kern w:val="0"/>
          <w:sz w:val="32"/>
          <w:szCs w:val="32"/>
          <w:highlight w:val="none"/>
        </w:rPr>
      </w:pPr>
      <w:r>
        <w:rPr>
          <w:rFonts w:ascii="仿宋_GB2312" w:hAnsi="仿宋" w:eastAsia="仿宋_GB2312" w:cs="仿宋_GB2312"/>
          <w:b w:val="0"/>
          <w:bCs/>
          <w:color w:val="auto"/>
          <w:kern w:val="0"/>
          <w:sz w:val="32"/>
          <w:szCs w:val="32"/>
          <w:highlight w:val="none"/>
          <w:lang w:val="zh-CN"/>
        </w:rPr>
        <w:t xml:space="preserve">      </w:t>
      </w:r>
      <w:r>
        <w:rPr>
          <w:rFonts w:ascii="仿宋_GB2312" w:hAnsi="仿宋" w:eastAsia="仿宋_GB2312" w:cs="仿宋_GB2312"/>
          <w:b w:val="0"/>
          <w:bCs/>
          <w:color w:val="auto"/>
          <w:kern w:val="0"/>
          <w:sz w:val="32"/>
          <w:szCs w:val="32"/>
          <w:highlight w:val="none"/>
        </w:rPr>
        <w:t xml:space="preserve"> </w:t>
      </w:r>
      <w:r>
        <w:rPr>
          <w:rFonts w:hint="eastAsia" w:ascii="仿宋_GB2312" w:hAnsi="仿宋" w:eastAsia="仿宋_GB2312" w:cs="仿宋_GB2312"/>
          <w:b w:val="0"/>
          <w:bCs/>
          <w:color w:val="auto"/>
          <w:kern w:val="0"/>
          <w:sz w:val="32"/>
          <w:szCs w:val="32"/>
          <w:highlight w:val="none"/>
          <w:lang w:val="zh-CN"/>
        </w:rPr>
        <w:t>授权委托书（适用于联合体投标）</w:t>
      </w:r>
    </w:p>
    <w:p w14:paraId="34B32BA0">
      <w:pPr>
        <w:snapToGrid w:val="0"/>
        <w:spacing w:line="360" w:lineRule="auto"/>
        <w:rPr>
          <w:rFonts w:ascii="仿宋_GB2312" w:hAnsi="仿宋" w:eastAsia="仿宋_GB2312" w:cs="仿宋_GB2312"/>
          <w:b w:val="0"/>
          <w:bCs/>
          <w:color w:val="auto"/>
          <w:kern w:val="0"/>
          <w:sz w:val="24"/>
          <w:highlight w:val="none"/>
        </w:rPr>
      </w:pPr>
      <w:r>
        <w:rPr>
          <w:rFonts w:hint="eastAsia" w:ascii="仿宋_GB2312" w:hAnsi="仿宋" w:eastAsia="仿宋_GB2312" w:cs="仿宋_GB2312"/>
          <w:b w:val="0"/>
          <w:bCs/>
          <w:color w:val="auto"/>
          <w:sz w:val="24"/>
          <w:highlight w:val="none"/>
          <w:lang w:eastAsia="zh-CN"/>
        </w:rPr>
        <w:t>浙江省广播电视监测评议中心</w:t>
      </w:r>
      <w:r>
        <w:rPr>
          <w:rFonts w:hint="eastAsia" w:ascii="仿宋_GB2312" w:hAnsi="仿宋" w:eastAsia="仿宋_GB2312" w:cs="仿宋_GB2312"/>
          <w:b w:val="0"/>
          <w:bCs/>
          <w:color w:val="auto"/>
          <w:sz w:val="24"/>
          <w:highlight w:val="none"/>
        </w:rPr>
        <w:t>、杭州博实招标代理有限公司</w:t>
      </w:r>
      <w:r>
        <w:rPr>
          <w:rFonts w:hint="eastAsia" w:ascii="仿宋_GB2312" w:hAnsi="仿宋" w:eastAsia="仿宋_GB2312" w:cs="仿宋_GB2312"/>
          <w:b w:val="0"/>
          <w:bCs/>
          <w:color w:val="auto"/>
          <w:kern w:val="0"/>
          <w:sz w:val="24"/>
          <w:highlight w:val="none"/>
          <w:lang w:val="zh-CN"/>
        </w:rPr>
        <w:t>：</w:t>
      </w:r>
    </w:p>
    <w:p w14:paraId="0D9FE46C">
      <w:pPr>
        <w:snapToGrid w:val="0"/>
        <w:spacing w:line="360" w:lineRule="auto"/>
        <w:ind w:firstLine="576"/>
        <w:rPr>
          <w:rFonts w:ascii="仿宋_GB2312" w:hAnsi="仿宋" w:eastAsia="仿宋_GB2312" w:cs="仿宋_GB2312"/>
          <w:b w:val="0"/>
          <w:bCs/>
          <w:color w:val="auto"/>
          <w:kern w:val="0"/>
          <w:sz w:val="24"/>
          <w:highlight w:val="none"/>
        </w:rPr>
      </w:pPr>
      <w:r>
        <w:rPr>
          <w:rFonts w:hint="eastAsia" w:ascii="仿宋_GB2312" w:hAnsi="仿宋" w:eastAsia="仿宋_GB2312" w:cs="仿宋_GB2312"/>
          <w:b w:val="0"/>
          <w:bCs/>
          <w:color w:val="auto"/>
          <w:kern w:val="0"/>
          <w:sz w:val="24"/>
          <w:highlight w:val="none"/>
        </w:rPr>
        <w:t>现</w:t>
      </w:r>
      <w:r>
        <w:rPr>
          <w:rFonts w:hint="eastAsia" w:ascii="仿宋_GB2312" w:hAnsi="仿宋" w:eastAsia="仿宋_GB2312" w:cs="仿宋_GB2312"/>
          <w:b w:val="0"/>
          <w:bCs/>
          <w:color w:val="auto"/>
          <w:kern w:val="0"/>
          <w:sz w:val="24"/>
          <w:highlight w:val="none"/>
          <w:lang w:val="zh-CN"/>
        </w:rPr>
        <w:t>委托</w:t>
      </w:r>
      <w:r>
        <w:rPr>
          <w:rFonts w:ascii="仿宋_GB2312" w:hAnsi="仿宋" w:eastAsia="仿宋_GB2312" w:cs="仿宋_GB2312"/>
          <w:b w:val="0"/>
          <w:bCs/>
          <w:color w:val="auto"/>
          <w:kern w:val="0"/>
          <w:sz w:val="24"/>
          <w:highlight w:val="none"/>
          <w:u w:val="single"/>
          <w:lang w:val="zh-CN"/>
        </w:rPr>
        <w:t xml:space="preserve">          </w:t>
      </w:r>
      <w:r>
        <w:rPr>
          <w:rFonts w:hint="eastAsia" w:ascii="仿宋_GB2312" w:hAnsi="仿宋" w:eastAsia="仿宋_GB2312" w:cs="仿宋_GB2312"/>
          <w:b w:val="0"/>
          <w:bCs/>
          <w:color w:val="auto"/>
          <w:kern w:val="0"/>
          <w:sz w:val="24"/>
          <w:highlight w:val="none"/>
          <w:lang w:val="zh-CN"/>
        </w:rPr>
        <w:t>（姓名）为我方代理人（身份证号码：</w:t>
      </w:r>
      <w:r>
        <w:rPr>
          <w:rFonts w:ascii="仿宋_GB2312" w:hAnsi="仿宋" w:eastAsia="仿宋_GB2312" w:cs="仿宋_GB2312"/>
          <w:b w:val="0"/>
          <w:bCs/>
          <w:color w:val="auto"/>
          <w:kern w:val="0"/>
          <w:sz w:val="24"/>
          <w:highlight w:val="none"/>
          <w:u w:val="single"/>
          <w:lang w:val="zh-CN"/>
        </w:rPr>
        <w:t xml:space="preserve">          </w:t>
      </w:r>
      <w:r>
        <w:rPr>
          <w:rFonts w:hint="eastAsia" w:ascii="仿宋_GB2312" w:hAnsi="仿宋" w:eastAsia="仿宋_GB2312" w:cs="仿宋_GB2312"/>
          <w:b w:val="0"/>
          <w:bCs/>
          <w:color w:val="auto"/>
          <w:kern w:val="0"/>
          <w:sz w:val="24"/>
          <w:highlight w:val="none"/>
          <w:lang w:val="zh-CN"/>
        </w:rPr>
        <w:t>，手机：</w:t>
      </w:r>
      <w:r>
        <w:rPr>
          <w:rFonts w:ascii="仿宋_GB2312" w:hAnsi="仿宋" w:eastAsia="仿宋_GB2312" w:cs="仿宋_GB2312"/>
          <w:b w:val="0"/>
          <w:bCs/>
          <w:color w:val="auto"/>
          <w:kern w:val="0"/>
          <w:sz w:val="24"/>
          <w:highlight w:val="none"/>
          <w:u w:val="single"/>
          <w:lang w:val="zh-CN"/>
        </w:rPr>
        <w:t xml:space="preserve">          </w:t>
      </w:r>
      <w:r>
        <w:rPr>
          <w:rFonts w:hint="eastAsia" w:ascii="仿宋_GB2312" w:hAnsi="仿宋" w:eastAsia="仿宋_GB2312" w:cs="仿宋_GB2312"/>
          <w:b w:val="0"/>
          <w:bCs/>
          <w:color w:val="auto"/>
          <w:kern w:val="0"/>
          <w:sz w:val="24"/>
          <w:highlight w:val="none"/>
          <w:lang w:val="zh-CN"/>
        </w:rPr>
        <w:t>），以我方名义处理</w:t>
      </w:r>
      <w:r>
        <w:rPr>
          <w:rFonts w:hint="eastAsia" w:ascii="仿宋_GB2312" w:hAnsi="仿宋" w:eastAsia="仿宋_GB2312" w:cs="仿宋_GB2312"/>
          <w:b w:val="0"/>
          <w:bCs/>
          <w:color w:val="auto"/>
          <w:sz w:val="24"/>
          <w:highlight w:val="none"/>
        </w:rPr>
        <w:t>（项目名称）【招标编号：</w:t>
      </w:r>
      <w:r>
        <w:rPr>
          <w:rFonts w:hint="eastAsia" w:ascii="仿宋_GB2312" w:hAnsi="仿宋" w:eastAsia="仿宋_GB2312"/>
          <w:b w:val="0"/>
          <w:bCs/>
          <w:color w:val="auto"/>
          <w:sz w:val="24"/>
          <w:highlight w:val="none"/>
        </w:rPr>
        <w:t>（采购编号）</w:t>
      </w:r>
      <w:r>
        <w:rPr>
          <w:rFonts w:hint="eastAsia" w:ascii="仿宋_GB2312" w:hAnsi="仿宋" w:eastAsia="仿宋_GB2312" w:cs="仿宋_GB2312"/>
          <w:b w:val="0"/>
          <w:bCs/>
          <w:color w:val="auto"/>
          <w:sz w:val="24"/>
          <w:highlight w:val="none"/>
        </w:rPr>
        <w:t>】</w:t>
      </w:r>
      <w:r>
        <w:rPr>
          <w:rFonts w:hint="eastAsia" w:ascii="仿宋_GB2312" w:hAnsi="仿宋" w:eastAsia="仿宋_GB2312" w:cs="仿宋_GB2312"/>
          <w:b w:val="0"/>
          <w:bCs/>
          <w:color w:val="auto"/>
          <w:kern w:val="0"/>
          <w:sz w:val="24"/>
          <w:highlight w:val="none"/>
          <w:lang w:val="zh-CN"/>
        </w:rPr>
        <w:t>政府采购投标的一切事项，其法律后果由我方承担。</w:t>
      </w:r>
    </w:p>
    <w:p w14:paraId="42B4D0C9">
      <w:pPr>
        <w:snapToGrid w:val="0"/>
        <w:spacing w:line="360" w:lineRule="auto"/>
        <w:rPr>
          <w:rFonts w:ascii="仿宋_GB2312" w:hAnsi="仿宋" w:eastAsia="仿宋_GB2312" w:cs="仿宋_GB2312"/>
          <w:b w:val="0"/>
          <w:bCs/>
          <w:color w:val="auto"/>
          <w:kern w:val="0"/>
          <w:sz w:val="24"/>
          <w:highlight w:val="none"/>
        </w:rPr>
      </w:pPr>
      <w:r>
        <w:rPr>
          <w:rFonts w:ascii="仿宋_GB2312" w:hAnsi="仿宋" w:eastAsia="仿宋_GB2312" w:cs="仿宋_GB2312"/>
          <w:b w:val="0"/>
          <w:bCs/>
          <w:color w:val="auto"/>
          <w:kern w:val="0"/>
          <w:sz w:val="24"/>
          <w:highlight w:val="none"/>
        </w:rPr>
        <w:t xml:space="preserve">    </w:t>
      </w:r>
      <w:r>
        <w:rPr>
          <w:rFonts w:hint="eastAsia" w:ascii="仿宋_GB2312" w:hAnsi="仿宋" w:eastAsia="仿宋_GB2312" w:cs="仿宋_GB2312"/>
          <w:b w:val="0"/>
          <w:bCs/>
          <w:color w:val="auto"/>
          <w:kern w:val="0"/>
          <w:sz w:val="24"/>
          <w:highlight w:val="none"/>
          <w:lang w:val="zh-CN"/>
        </w:rPr>
        <w:t>委托期限</w:t>
      </w:r>
      <w:r>
        <w:rPr>
          <w:rFonts w:hint="eastAsia" w:ascii="仿宋_GB2312" w:hAnsi="仿宋" w:eastAsia="仿宋_GB2312" w:cs="仿宋_GB2312"/>
          <w:b w:val="0"/>
          <w:bCs/>
          <w:color w:val="auto"/>
          <w:kern w:val="0"/>
          <w:sz w:val="24"/>
          <w:highlight w:val="none"/>
        </w:rPr>
        <w:t>：</w:t>
      </w:r>
      <w:r>
        <w:rPr>
          <w:rFonts w:hint="eastAsia" w:ascii="仿宋_GB2312" w:hAnsi="仿宋" w:eastAsia="仿宋_GB2312" w:cs="仿宋_GB2312"/>
          <w:b w:val="0"/>
          <w:bCs/>
          <w:color w:val="auto"/>
          <w:kern w:val="0"/>
          <w:sz w:val="24"/>
          <w:highlight w:val="none"/>
          <w:lang w:val="zh-CN"/>
        </w:rPr>
        <w:t>自</w:t>
      </w:r>
      <w:r>
        <w:rPr>
          <w:rFonts w:ascii="仿宋_GB2312" w:hAnsi="仿宋" w:eastAsia="仿宋_GB2312" w:cs="仿宋_GB2312"/>
          <w:b w:val="0"/>
          <w:bCs/>
          <w:color w:val="auto"/>
          <w:kern w:val="0"/>
          <w:sz w:val="24"/>
          <w:highlight w:val="none"/>
        </w:rPr>
        <w:t xml:space="preserve">   </w:t>
      </w:r>
      <w:r>
        <w:rPr>
          <w:rFonts w:hint="eastAsia" w:ascii="仿宋_GB2312" w:hAnsi="仿宋" w:eastAsia="仿宋_GB2312" w:cs="仿宋_GB2312"/>
          <w:b w:val="0"/>
          <w:bCs/>
          <w:color w:val="auto"/>
          <w:kern w:val="0"/>
          <w:sz w:val="24"/>
          <w:highlight w:val="none"/>
          <w:lang w:val="zh-CN"/>
        </w:rPr>
        <w:t>年</w:t>
      </w:r>
      <w:r>
        <w:rPr>
          <w:rFonts w:ascii="仿宋_GB2312" w:hAnsi="仿宋" w:eastAsia="仿宋_GB2312" w:cs="仿宋_GB2312"/>
          <w:b w:val="0"/>
          <w:bCs/>
          <w:color w:val="auto"/>
          <w:kern w:val="0"/>
          <w:sz w:val="24"/>
          <w:highlight w:val="none"/>
        </w:rPr>
        <w:t xml:space="preserve"> </w:t>
      </w:r>
      <w:r>
        <w:rPr>
          <w:rFonts w:hint="eastAsia" w:ascii="仿宋_GB2312" w:hAnsi="仿宋" w:eastAsia="仿宋_GB2312" w:cs="仿宋_GB2312"/>
          <w:b w:val="0"/>
          <w:bCs/>
          <w:color w:val="auto"/>
          <w:kern w:val="0"/>
          <w:sz w:val="24"/>
          <w:highlight w:val="none"/>
          <w:lang w:val="zh-CN"/>
        </w:rPr>
        <w:t>月</w:t>
      </w:r>
      <w:r>
        <w:rPr>
          <w:rFonts w:ascii="仿宋_GB2312" w:hAnsi="仿宋" w:eastAsia="仿宋_GB2312" w:cs="仿宋_GB2312"/>
          <w:b w:val="0"/>
          <w:bCs/>
          <w:color w:val="auto"/>
          <w:kern w:val="0"/>
          <w:sz w:val="24"/>
          <w:highlight w:val="none"/>
        </w:rPr>
        <w:t xml:space="preserve">  </w:t>
      </w:r>
      <w:r>
        <w:rPr>
          <w:rFonts w:hint="eastAsia" w:ascii="仿宋_GB2312" w:hAnsi="仿宋" w:eastAsia="仿宋_GB2312" w:cs="仿宋_GB2312"/>
          <w:b w:val="0"/>
          <w:bCs/>
          <w:color w:val="auto"/>
          <w:kern w:val="0"/>
          <w:sz w:val="24"/>
          <w:highlight w:val="none"/>
          <w:lang w:val="zh-CN"/>
        </w:rPr>
        <w:t>日起至</w:t>
      </w:r>
      <w:r>
        <w:rPr>
          <w:rFonts w:ascii="仿宋_GB2312" w:hAnsi="仿宋" w:eastAsia="仿宋_GB2312" w:cs="仿宋_GB2312"/>
          <w:b w:val="0"/>
          <w:bCs/>
          <w:color w:val="auto"/>
          <w:kern w:val="0"/>
          <w:sz w:val="24"/>
          <w:highlight w:val="none"/>
        </w:rPr>
        <w:t xml:space="preserve">  </w:t>
      </w:r>
      <w:r>
        <w:rPr>
          <w:rFonts w:hint="eastAsia" w:ascii="仿宋_GB2312" w:hAnsi="仿宋" w:eastAsia="仿宋_GB2312" w:cs="仿宋_GB2312"/>
          <w:b w:val="0"/>
          <w:bCs/>
          <w:color w:val="auto"/>
          <w:kern w:val="0"/>
          <w:sz w:val="24"/>
          <w:highlight w:val="none"/>
          <w:lang w:val="zh-CN"/>
        </w:rPr>
        <w:t>年</w:t>
      </w:r>
      <w:r>
        <w:rPr>
          <w:rFonts w:ascii="仿宋_GB2312" w:hAnsi="仿宋" w:eastAsia="仿宋_GB2312" w:cs="仿宋_GB2312"/>
          <w:b w:val="0"/>
          <w:bCs/>
          <w:color w:val="auto"/>
          <w:kern w:val="0"/>
          <w:sz w:val="24"/>
          <w:highlight w:val="none"/>
        </w:rPr>
        <w:t xml:space="preserve">  </w:t>
      </w:r>
      <w:r>
        <w:rPr>
          <w:rFonts w:hint="eastAsia" w:ascii="仿宋_GB2312" w:hAnsi="仿宋" w:eastAsia="仿宋_GB2312" w:cs="仿宋_GB2312"/>
          <w:b w:val="0"/>
          <w:bCs/>
          <w:color w:val="auto"/>
          <w:kern w:val="0"/>
          <w:sz w:val="24"/>
          <w:highlight w:val="none"/>
          <w:lang w:val="zh-CN"/>
        </w:rPr>
        <w:t>月</w:t>
      </w:r>
      <w:r>
        <w:rPr>
          <w:rFonts w:ascii="仿宋_GB2312" w:hAnsi="仿宋" w:eastAsia="仿宋_GB2312" w:cs="仿宋_GB2312"/>
          <w:b w:val="0"/>
          <w:bCs/>
          <w:color w:val="auto"/>
          <w:kern w:val="0"/>
          <w:sz w:val="24"/>
          <w:highlight w:val="none"/>
        </w:rPr>
        <w:t xml:space="preserve">  </w:t>
      </w:r>
      <w:r>
        <w:rPr>
          <w:rFonts w:hint="eastAsia" w:ascii="仿宋_GB2312" w:hAnsi="仿宋" w:eastAsia="仿宋_GB2312" w:cs="仿宋_GB2312"/>
          <w:b w:val="0"/>
          <w:bCs/>
          <w:color w:val="auto"/>
          <w:kern w:val="0"/>
          <w:sz w:val="24"/>
          <w:highlight w:val="none"/>
          <w:lang w:val="zh-CN"/>
        </w:rPr>
        <w:t>日止。</w:t>
      </w:r>
    </w:p>
    <w:p w14:paraId="11F3D49C">
      <w:pPr>
        <w:snapToGrid w:val="0"/>
        <w:spacing w:line="360" w:lineRule="auto"/>
        <w:rPr>
          <w:rFonts w:ascii="仿宋_GB2312" w:hAnsi="仿宋" w:eastAsia="仿宋_GB2312" w:cs="仿宋_GB2312"/>
          <w:b w:val="0"/>
          <w:bCs/>
          <w:color w:val="auto"/>
          <w:kern w:val="0"/>
          <w:sz w:val="24"/>
          <w:highlight w:val="none"/>
        </w:rPr>
      </w:pPr>
      <w:r>
        <w:rPr>
          <w:rFonts w:ascii="仿宋_GB2312" w:hAnsi="仿宋" w:eastAsia="仿宋_GB2312" w:cs="仿宋_GB2312"/>
          <w:b w:val="0"/>
          <w:bCs/>
          <w:color w:val="auto"/>
          <w:kern w:val="0"/>
          <w:sz w:val="24"/>
          <w:highlight w:val="none"/>
        </w:rPr>
        <w:t xml:space="preserve">    </w:t>
      </w:r>
      <w:r>
        <w:rPr>
          <w:rFonts w:hint="eastAsia" w:ascii="仿宋_GB2312" w:hAnsi="仿宋" w:eastAsia="仿宋_GB2312" w:cs="仿宋_GB2312"/>
          <w:b w:val="0"/>
          <w:bCs/>
          <w:color w:val="auto"/>
          <w:kern w:val="0"/>
          <w:sz w:val="24"/>
          <w:highlight w:val="none"/>
          <w:lang w:val="zh-CN"/>
        </w:rPr>
        <w:t>特此告知。</w:t>
      </w:r>
    </w:p>
    <w:p w14:paraId="05D5DDEB">
      <w:pPr>
        <w:jc w:val="center"/>
        <w:rPr>
          <w:rFonts w:ascii="仿宋_GB2312" w:hAnsi="仿宋" w:eastAsia="仿宋_GB2312" w:cs="仿宋_GB2312"/>
          <w:b w:val="0"/>
          <w:bCs/>
          <w:color w:val="auto"/>
          <w:kern w:val="0"/>
          <w:sz w:val="32"/>
          <w:szCs w:val="32"/>
          <w:highlight w:val="none"/>
        </w:rPr>
      </w:pPr>
    </w:p>
    <w:p w14:paraId="270218AB">
      <w:pPr>
        <w:jc w:val="center"/>
        <w:rPr>
          <w:rFonts w:ascii="仿宋_GB2312" w:hAnsi="仿宋" w:eastAsia="仿宋_GB2312" w:cs="仿宋_GB2312"/>
          <w:b w:val="0"/>
          <w:bCs/>
          <w:color w:val="auto"/>
          <w:kern w:val="0"/>
          <w:sz w:val="32"/>
          <w:szCs w:val="32"/>
          <w:highlight w:val="none"/>
        </w:rPr>
      </w:pPr>
    </w:p>
    <w:p w14:paraId="386DCBE4">
      <w:pPr>
        <w:rPr>
          <w:b w:val="0"/>
          <w:bCs/>
          <w:color w:val="auto"/>
          <w:highlight w:val="none"/>
        </w:rPr>
      </w:pPr>
    </w:p>
    <w:p w14:paraId="0FCF69CD">
      <w:pPr>
        <w:snapToGrid w:val="0"/>
        <w:spacing w:line="360" w:lineRule="auto"/>
        <w:ind w:firstLine="5040" w:firstLineChars="2100"/>
        <w:rPr>
          <w:rFonts w:ascii="仿宋_GB2312" w:hAnsi="仿宋" w:eastAsia="仿宋_GB2312" w:cs="仿宋_GB2312"/>
          <w:b w:val="0"/>
          <w:bCs/>
          <w:color w:val="auto"/>
          <w:kern w:val="0"/>
          <w:sz w:val="24"/>
          <w:highlight w:val="none"/>
          <w:lang w:val="zh-CN"/>
        </w:rPr>
      </w:pPr>
      <w:r>
        <w:rPr>
          <w:rFonts w:hint="eastAsia" w:ascii="仿宋_GB2312" w:hAnsi="仿宋" w:eastAsia="仿宋_GB2312" w:cs="仿宋_GB2312"/>
          <w:b w:val="0"/>
          <w:bCs/>
          <w:color w:val="auto"/>
          <w:kern w:val="0"/>
          <w:sz w:val="24"/>
          <w:highlight w:val="none"/>
          <w:lang w:val="zh-CN"/>
        </w:rPr>
        <w:t>联合体成员名称</w:t>
      </w:r>
      <w:r>
        <w:rPr>
          <w:rFonts w:ascii="仿宋_GB2312" w:hAnsi="仿宋" w:eastAsia="仿宋_GB2312" w:cs="仿宋_GB2312"/>
          <w:b w:val="0"/>
          <w:bCs/>
          <w:color w:val="auto"/>
          <w:kern w:val="0"/>
          <w:sz w:val="24"/>
          <w:highlight w:val="none"/>
          <w:lang w:val="zh-CN"/>
        </w:rPr>
        <w:t>(电子签名/公章)：</w:t>
      </w:r>
    </w:p>
    <w:p w14:paraId="1AF9C4C6">
      <w:pPr>
        <w:snapToGrid w:val="0"/>
        <w:spacing w:line="360" w:lineRule="auto"/>
        <w:ind w:firstLine="5040" w:firstLineChars="2100"/>
        <w:rPr>
          <w:rFonts w:ascii="仿宋_GB2312" w:hAnsi="仿宋" w:eastAsia="仿宋_GB2312" w:cs="仿宋_GB2312"/>
          <w:b w:val="0"/>
          <w:bCs/>
          <w:color w:val="auto"/>
          <w:kern w:val="0"/>
          <w:sz w:val="24"/>
          <w:highlight w:val="none"/>
          <w:lang w:val="zh-CN"/>
        </w:rPr>
      </w:pPr>
      <w:r>
        <w:rPr>
          <w:rFonts w:hint="eastAsia" w:ascii="仿宋_GB2312" w:hAnsi="仿宋" w:eastAsia="仿宋_GB2312" w:cs="仿宋_GB2312"/>
          <w:b w:val="0"/>
          <w:bCs/>
          <w:color w:val="auto"/>
          <w:kern w:val="0"/>
          <w:sz w:val="24"/>
          <w:highlight w:val="none"/>
          <w:lang w:val="zh-CN"/>
        </w:rPr>
        <w:t>联合体成员名称</w:t>
      </w:r>
      <w:r>
        <w:rPr>
          <w:rFonts w:ascii="仿宋_GB2312" w:hAnsi="仿宋" w:eastAsia="仿宋_GB2312" w:cs="仿宋_GB2312"/>
          <w:b w:val="0"/>
          <w:bCs/>
          <w:color w:val="auto"/>
          <w:kern w:val="0"/>
          <w:sz w:val="24"/>
          <w:highlight w:val="none"/>
          <w:lang w:val="zh-CN"/>
        </w:rPr>
        <w:t>(电子签名/公章)：</w:t>
      </w:r>
    </w:p>
    <w:p w14:paraId="61168FDB">
      <w:pPr>
        <w:snapToGrid w:val="0"/>
        <w:spacing w:line="360" w:lineRule="auto"/>
        <w:ind w:firstLine="5760" w:firstLineChars="2400"/>
        <w:rPr>
          <w:b w:val="0"/>
          <w:bCs/>
          <w:color w:val="auto"/>
          <w:highlight w:val="none"/>
        </w:rPr>
      </w:pPr>
      <w:r>
        <w:rPr>
          <w:rFonts w:hint="eastAsia" w:ascii="仿宋_GB2312" w:hAnsi="仿宋" w:eastAsia="仿宋_GB2312" w:cs="仿宋_GB2312"/>
          <w:b w:val="0"/>
          <w:bCs/>
          <w:color w:val="auto"/>
          <w:kern w:val="0"/>
          <w:sz w:val="24"/>
          <w:highlight w:val="none"/>
          <w:lang w:val="zh-CN"/>
        </w:rPr>
        <w:t>……</w:t>
      </w:r>
    </w:p>
    <w:p w14:paraId="32430255">
      <w:pPr>
        <w:snapToGrid w:val="0"/>
        <w:spacing w:line="360" w:lineRule="auto"/>
        <w:rPr>
          <w:rFonts w:ascii="仿宋_GB2312" w:hAnsi="仿宋" w:eastAsia="仿宋_GB2312" w:cs="仿宋_GB2312"/>
          <w:b w:val="0"/>
          <w:bCs/>
          <w:color w:val="auto"/>
          <w:kern w:val="0"/>
          <w:sz w:val="24"/>
          <w:highlight w:val="none"/>
          <w:lang w:val="zh-CN"/>
        </w:rPr>
      </w:pPr>
      <w:r>
        <w:rPr>
          <w:rFonts w:ascii="仿宋_GB2312" w:hAnsi="仿宋" w:eastAsia="仿宋_GB2312" w:cs="仿宋_GB2312"/>
          <w:b w:val="0"/>
          <w:bCs/>
          <w:color w:val="auto"/>
          <w:kern w:val="0"/>
          <w:sz w:val="24"/>
          <w:highlight w:val="none"/>
          <w:lang w:val="zh-CN"/>
        </w:rPr>
        <w:t xml:space="preserve">                                               日期：  年  月   日</w:t>
      </w:r>
    </w:p>
    <w:p w14:paraId="2B81AD01">
      <w:pPr>
        <w:autoSpaceDE w:val="0"/>
        <w:autoSpaceDN w:val="0"/>
        <w:spacing w:line="360" w:lineRule="auto"/>
        <w:jc w:val="center"/>
        <w:rPr>
          <w:rFonts w:ascii="仿宋_GB2312" w:hAnsi="仿宋" w:eastAsia="仿宋_GB2312" w:cs="仿宋_GB2312"/>
          <w:b w:val="0"/>
          <w:bCs/>
          <w:color w:val="auto"/>
          <w:kern w:val="0"/>
          <w:sz w:val="32"/>
          <w:szCs w:val="32"/>
          <w:highlight w:val="none"/>
          <w:lang w:val="zh-CN"/>
        </w:rPr>
      </w:pPr>
    </w:p>
    <w:p w14:paraId="0EC5CD24">
      <w:pPr>
        <w:autoSpaceDE w:val="0"/>
        <w:autoSpaceDN w:val="0"/>
        <w:spacing w:line="360" w:lineRule="auto"/>
        <w:jc w:val="center"/>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kern w:val="0"/>
          <w:sz w:val="32"/>
          <w:szCs w:val="32"/>
          <w:highlight w:val="none"/>
          <w:lang w:val="zh-CN"/>
        </w:rPr>
        <w:t>法定代表人、单位负责人或自然人本人</w:t>
      </w:r>
      <w:r>
        <w:rPr>
          <w:rFonts w:hint="eastAsia" w:ascii="仿宋_GB2312" w:hAnsi="仿宋" w:eastAsia="仿宋_GB2312" w:cs="仿宋_GB2312"/>
          <w:b w:val="0"/>
          <w:bCs/>
          <w:color w:val="auto"/>
          <w:sz w:val="30"/>
          <w:szCs w:val="30"/>
          <w:highlight w:val="none"/>
        </w:rPr>
        <w:t>的身份证明（适用于法定代表人、单位负责人或者自然人本人代表投标人参加投标）</w:t>
      </w:r>
    </w:p>
    <w:p w14:paraId="122599AD">
      <w:pPr>
        <w:pStyle w:val="148"/>
        <w:spacing w:line="360" w:lineRule="auto"/>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E83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FA986CD">
            <w:pPr>
              <w:pStyle w:val="148"/>
              <w:adjustRightInd w:val="0"/>
              <w:spacing w:line="360" w:lineRule="auto"/>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正面：</w:t>
            </w:r>
            <w:r>
              <w:rPr>
                <w:rFonts w:ascii="仿宋_GB2312" w:hAnsi="仿宋" w:eastAsia="仿宋_GB2312"/>
                <w:b w:val="0"/>
                <w:bCs/>
                <w:color w:val="auto"/>
                <w:sz w:val="24"/>
                <w:highlight w:val="none"/>
              </w:rPr>
              <w:t xml:space="preserve">                                 </w:t>
            </w:r>
            <w:r>
              <w:rPr>
                <w:rFonts w:hint="eastAsia" w:ascii="仿宋_GB2312" w:hAnsi="仿宋" w:eastAsia="仿宋_GB2312"/>
                <w:b w:val="0"/>
                <w:bCs/>
                <w:color w:val="auto"/>
                <w:sz w:val="24"/>
                <w:highlight w:val="none"/>
              </w:rPr>
              <w:t>反面：</w:t>
            </w:r>
          </w:p>
          <w:p w14:paraId="7C354966">
            <w:pPr>
              <w:pStyle w:val="148"/>
              <w:adjustRightInd w:val="0"/>
              <w:spacing w:line="360" w:lineRule="auto"/>
              <w:rPr>
                <w:rFonts w:ascii="仿宋_GB2312" w:hAnsi="仿宋" w:eastAsia="仿宋_GB2312"/>
                <w:b w:val="0"/>
                <w:bCs/>
                <w:color w:val="auto"/>
                <w:sz w:val="24"/>
                <w:highlight w:val="none"/>
              </w:rPr>
            </w:pPr>
          </w:p>
        </w:tc>
      </w:tr>
    </w:tbl>
    <w:p w14:paraId="0B90B038">
      <w:pPr>
        <w:snapToGrid w:val="0"/>
        <w:spacing w:line="360" w:lineRule="auto"/>
        <w:ind w:firstLine="576"/>
        <w:jc w:val="center"/>
        <w:rPr>
          <w:rFonts w:ascii="仿宋_GB2312" w:hAnsi="仿宋" w:eastAsia="仿宋_GB2312" w:cs="仿宋_GB2312"/>
          <w:b w:val="0"/>
          <w:bCs/>
          <w:color w:val="auto"/>
          <w:kern w:val="0"/>
          <w:sz w:val="24"/>
          <w:highlight w:val="none"/>
          <w:lang w:val="zh-CN"/>
        </w:rPr>
      </w:pPr>
      <w:r>
        <w:rPr>
          <w:rFonts w:ascii="仿宋_GB2312" w:hAnsi="仿宋" w:eastAsia="仿宋_GB2312" w:cs="仿宋_GB2312"/>
          <w:b w:val="0"/>
          <w:bCs/>
          <w:color w:val="auto"/>
          <w:kern w:val="0"/>
          <w:sz w:val="24"/>
          <w:highlight w:val="none"/>
          <w:lang w:val="zh-CN"/>
        </w:rPr>
        <w:t xml:space="preserve">                 </w:t>
      </w:r>
    </w:p>
    <w:p w14:paraId="2335F568">
      <w:pPr>
        <w:snapToGrid w:val="0"/>
        <w:spacing w:line="360" w:lineRule="auto"/>
        <w:ind w:firstLine="576"/>
        <w:jc w:val="center"/>
        <w:rPr>
          <w:rFonts w:ascii="仿宋_GB2312" w:hAnsi="仿宋" w:eastAsia="仿宋_GB2312" w:cs="仿宋_GB2312"/>
          <w:b w:val="0"/>
          <w:bCs/>
          <w:color w:val="auto"/>
          <w:kern w:val="0"/>
          <w:sz w:val="24"/>
          <w:highlight w:val="none"/>
          <w:lang w:val="zh-CN"/>
        </w:rPr>
      </w:pPr>
      <w:r>
        <w:rPr>
          <w:rFonts w:ascii="仿宋_GB2312" w:hAnsi="仿宋" w:eastAsia="仿宋_GB2312" w:cs="仿宋_GB2312"/>
          <w:b w:val="0"/>
          <w:bCs/>
          <w:color w:val="auto"/>
          <w:kern w:val="0"/>
          <w:sz w:val="24"/>
          <w:highlight w:val="none"/>
          <w:lang w:val="zh-CN"/>
        </w:rPr>
        <w:t xml:space="preserve">                  投标人名称(电子签名)：                              </w:t>
      </w:r>
    </w:p>
    <w:p w14:paraId="7CA20F28">
      <w:pPr>
        <w:spacing w:line="360" w:lineRule="auto"/>
        <w:jc w:val="center"/>
        <w:rPr>
          <w:rFonts w:ascii="仿宋_GB2312" w:hAnsi="仿宋" w:eastAsia="仿宋_GB2312" w:cs="仿宋_GB2312"/>
          <w:b w:val="0"/>
          <w:bCs/>
          <w:color w:val="auto"/>
          <w:kern w:val="0"/>
          <w:sz w:val="24"/>
          <w:highlight w:val="none"/>
          <w:lang w:val="zh-CN"/>
        </w:rPr>
      </w:pPr>
      <w:r>
        <w:rPr>
          <w:rFonts w:ascii="仿宋_GB2312" w:hAnsi="仿宋" w:eastAsia="仿宋_GB2312" w:cs="仿宋_GB2312"/>
          <w:b w:val="0"/>
          <w:bCs/>
          <w:color w:val="auto"/>
          <w:kern w:val="0"/>
          <w:sz w:val="24"/>
          <w:highlight w:val="none"/>
          <w:lang w:val="zh-CN"/>
        </w:rPr>
        <w:t xml:space="preserve">                   日期：  年  月  日</w:t>
      </w:r>
    </w:p>
    <w:p w14:paraId="771EC492">
      <w:pPr>
        <w:jc w:val="center"/>
        <w:rPr>
          <w:rFonts w:ascii="仿宋_GB2312" w:hAnsi="仿宋" w:eastAsia="仿宋_GB2312" w:cs="仿宋_GB2312"/>
          <w:b w:val="0"/>
          <w:bCs/>
          <w:color w:val="auto"/>
          <w:kern w:val="0"/>
          <w:sz w:val="32"/>
          <w:szCs w:val="32"/>
          <w:highlight w:val="none"/>
        </w:rPr>
      </w:pPr>
    </w:p>
    <w:p w14:paraId="7090606F">
      <w:pPr>
        <w:jc w:val="center"/>
        <w:rPr>
          <w:rFonts w:ascii="仿宋_GB2312" w:hAnsi="仿宋" w:eastAsia="仿宋_GB2312" w:cs="仿宋_GB2312"/>
          <w:b w:val="0"/>
          <w:bCs/>
          <w:color w:val="auto"/>
          <w:kern w:val="0"/>
          <w:sz w:val="32"/>
          <w:szCs w:val="32"/>
          <w:highlight w:val="none"/>
        </w:rPr>
      </w:pPr>
    </w:p>
    <w:p w14:paraId="2C70299E">
      <w:pPr>
        <w:jc w:val="center"/>
        <w:rPr>
          <w:rFonts w:ascii="仿宋_GB2312" w:hAnsi="仿宋" w:eastAsia="仿宋_GB2312" w:cs="仿宋_GB2312"/>
          <w:b w:val="0"/>
          <w:bCs/>
          <w:color w:val="auto"/>
          <w:kern w:val="0"/>
          <w:sz w:val="32"/>
          <w:szCs w:val="32"/>
          <w:highlight w:val="none"/>
        </w:rPr>
      </w:pPr>
    </w:p>
    <w:p w14:paraId="757066D0">
      <w:pPr>
        <w:jc w:val="center"/>
        <w:rPr>
          <w:rFonts w:ascii="仿宋_GB2312" w:hAnsi="仿宋" w:eastAsia="仿宋_GB2312" w:cs="仿宋_GB2312"/>
          <w:b w:val="0"/>
          <w:bCs/>
          <w:color w:val="auto"/>
          <w:kern w:val="0"/>
          <w:sz w:val="32"/>
          <w:szCs w:val="32"/>
          <w:highlight w:val="none"/>
        </w:rPr>
      </w:pPr>
    </w:p>
    <w:p w14:paraId="0D0804BA">
      <w:pPr>
        <w:jc w:val="center"/>
        <w:rPr>
          <w:rFonts w:ascii="仿宋_GB2312" w:hAnsi="仿宋" w:eastAsia="仿宋_GB2312" w:cs="仿宋_GB2312"/>
          <w:b w:val="0"/>
          <w:bCs/>
          <w:color w:val="auto"/>
          <w:kern w:val="0"/>
          <w:sz w:val="32"/>
          <w:szCs w:val="32"/>
          <w:highlight w:val="none"/>
        </w:rPr>
      </w:pPr>
    </w:p>
    <w:p w14:paraId="15B7AE6D">
      <w:pPr>
        <w:jc w:val="center"/>
        <w:rPr>
          <w:rFonts w:ascii="仿宋_GB2312" w:hAnsi="仿宋" w:eastAsia="仿宋_GB2312" w:cs="仿宋_GB2312"/>
          <w:b w:val="0"/>
          <w:bCs/>
          <w:color w:val="auto"/>
          <w:kern w:val="0"/>
          <w:sz w:val="32"/>
          <w:szCs w:val="32"/>
          <w:highlight w:val="none"/>
        </w:rPr>
      </w:pPr>
    </w:p>
    <w:p w14:paraId="0EF6A343">
      <w:pPr>
        <w:jc w:val="center"/>
        <w:rPr>
          <w:rFonts w:ascii="仿宋_GB2312" w:hAnsi="仿宋" w:eastAsia="仿宋_GB2312" w:cs="仿宋_GB2312"/>
          <w:b w:val="0"/>
          <w:bCs/>
          <w:color w:val="auto"/>
          <w:kern w:val="0"/>
          <w:sz w:val="32"/>
          <w:szCs w:val="32"/>
          <w:highlight w:val="none"/>
        </w:rPr>
      </w:pPr>
    </w:p>
    <w:p w14:paraId="749B05C6">
      <w:pPr>
        <w:jc w:val="center"/>
        <w:rPr>
          <w:rFonts w:ascii="仿宋_GB2312" w:hAnsi="仿宋" w:eastAsia="仿宋_GB2312" w:cs="仿宋_GB2312"/>
          <w:b w:val="0"/>
          <w:bCs/>
          <w:color w:val="auto"/>
          <w:kern w:val="0"/>
          <w:sz w:val="32"/>
          <w:szCs w:val="32"/>
          <w:highlight w:val="none"/>
        </w:rPr>
      </w:pPr>
    </w:p>
    <w:p w14:paraId="2D67263C">
      <w:pPr>
        <w:jc w:val="center"/>
        <w:rPr>
          <w:rFonts w:ascii="仿宋_GB2312" w:hAnsi="仿宋" w:eastAsia="仿宋_GB2312" w:cs="仿宋_GB2312"/>
          <w:b w:val="0"/>
          <w:bCs/>
          <w:color w:val="auto"/>
          <w:kern w:val="0"/>
          <w:sz w:val="32"/>
          <w:szCs w:val="32"/>
          <w:highlight w:val="none"/>
        </w:rPr>
      </w:pPr>
    </w:p>
    <w:p w14:paraId="7C2E4119">
      <w:pPr>
        <w:jc w:val="center"/>
        <w:rPr>
          <w:rFonts w:ascii="仿宋_GB2312" w:hAnsi="仿宋" w:eastAsia="仿宋_GB2312" w:cs="仿宋_GB2312"/>
          <w:b w:val="0"/>
          <w:bCs/>
          <w:color w:val="auto"/>
          <w:kern w:val="0"/>
          <w:sz w:val="32"/>
          <w:szCs w:val="32"/>
          <w:highlight w:val="none"/>
        </w:rPr>
      </w:pPr>
    </w:p>
    <w:p w14:paraId="5F9BBB7C">
      <w:pPr>
        <w:jc w:val="center"/>
        <w:rPr>
          <w:rFonts w:ascii="仿宋_GB2312" w:hAnsi="仿宋" w:eastAsia="仿宋_GB2312" w:cs="仿宋_GB2312"/>
          <w:b w:val="0"/>
          <w:bCs/>
          <w:color w:val="auto"/>
          <w:kern w:val="0"/>
          <w:sz w:val="32"/>
          <w:szCs w:val="32"/>
          <w:highlight w:val="none"/>
        </w:rPr>
      </w:pPr>
    </w:p>
    <w:p w14:paraId="07C00FFC">
      <w:pPr>
        <w:jc w:val="center"/>
        <w:rPr>
          <w:rFonts w:ascii="仿宋_GB2312" w:hAnsi="仿宋" w:eastAsia="仿宋_GB2312" w:cs="仿宋_GB2312"/>
          <w:b w:val="0"/>
          <w:bCs/>
          <w:color w:val="auto"/>
          <w:kern w:val="0"/>
          <w:sz w:val="32"/>
          <w:szCs w:val="32"/>
          <w:highlight w:val="none"/>
        </w:rPr>
      </w:pPr>
    </w:p>
    <w:p w14:paraId="57FD72D9">
      <w:pPr>
        <w:jc w:val="center"/>
        <w:rPr>
          <w:rFonts w:ascii="仿宋_GB2312" w:hAnsi="仿宋" w:eastAsia="仿宋_GB2312" w:cs="仿宋_GB2312"/>
          <w:b w:val="0"/>
          <w:bCs/>
          <w:color w:val="auto"/>
          <w:kern w:val="0"/>
          <w:sz w:val="32"/>
          <w:szCs w:val="32"/>
          <w:highlight w:val="none"/>
        </w:rPr>
      </w:pPr>
    </w:p>
    <w:p w14:paraId="11F844FC">
      <w:pPr>
        <w:jc w:val="center"/>
        <w:rPr>
          <w:rFonts w:ascii="仿宋_GB2312" w:hAnsi="仿宋" w:eastAsia="仿宋_GB2312" w:cs="仿宋_GB2312"/>
          <w:b w:val="0"/>
          <w:bCs/>
          <w:color w:val="auto"/>
          <w:kern w:val="0"/>
          <w:sz w:val="32"/>
          <w:szCs w:val="32"/>
          <w:highlight w:val="none"/>
        </w:rPr>
      </w:pPr>
    </w:p>
    <w:p w14:paraId="7AD36F1A">
      <w:pPr>
        <w:snapToGrid w:val="0"/>
        <w:spacing w:line="360" w:lineRule="auto"/>
        <w:ind w:firstLine="3520" w:firstLineChars="1100"/>
        <w:rPr>
          <w:rFonts w:ascii="仿宋_GB2312" w:hAnsi="仿宋" w:eastAsia="仿宋_GB2312" w:cs="仿宋_GB2312"/>
          <w:b w:val="0"/>
          <w:bCs/>
          <w:color w:val="auto"/>
          <w:kern w:val="0"/>
          <w:sz w:val="32"/>
          <w:szCs w:val="32"/>
          <w:highlight w:val="none"/>
        </w:rPr>
      </w:pPr>
      <w:r>
        <w:rPr>
          <w:rFonts w:hint="eastAsia" w:ascii="仿宋_GB2312" w:hAnsi="仿宋" w:eastAsia="仿宋_GB2312" w:cs="仿宋_GB2312"/>
          <w:b w:val="0"/>
          <w:bCs/>
          <w:color w:val="auto"/>
          <w:kern w:val="0"/>
          <w:sz w:val="32"/>
          <w:szCs w:val="32"/>
          <w:highlight w:val="none"/>
        </w:rPr>
        <w:t>三、分包意向协议</w:t>
      </w:r>
    </w:p>
    <w:p w14:paraId="01AE49CD">
      <w:pPr>
        <w:widowControl/>
        <w:spacing w:line="360" w:lineRule="auto"/>
        <w:ind w:firstLine="120" w:firstLineChars="50"/>
        <w:jc w:val="left"/>
        <w:rPr>
          <w:rFonts w:ascii="仿宋_GB2312" w:hAnsi="仿宋" w:eastAsia="仿宋_GB2312" w:cs="仿宋_GB2312"/>
          <w:b w:val="0"/>
          <w:bCs/>
          <w:color w:val="auto"/>
          <w:kern w:val="0"/>
          <w:sz w:val="32"/>
          <w:szCs w:val="32"/>
          <w:highlight w:val="none"/>
        </w:rPr>
      </w:pPr>
      <w:r>
        <w:rPr>
          <w:rFonts w:hint="eastAsia" w:ascii="仿宋" w:hAnsi="仿宋" w:eastAsia="仿宋" w:cs="仿宋"/>
          <w:b w:val="0"/>
          <w:bCs/>
          <w:color w:val="auto"/>
          <w:sz w:val="24"/>
          <w:highlight w:val="none"/>
        </w:rPr>
        <w:t>[中标后以分包方式履行合同的，提供分包意向协议(附件6)；采购人不同意分包或者投标人中标后不以分包方式履行合同的，则不需要提供。]</w:t>
      </w:r>
    </w:p>
    <w:p w14:paraId="689A52C0">
      <w:pPr>
        <w:jc w:val="center"/>
        <w:rPr>
          <w:rFonts w:ascii="仿宋_GB2312" w:hAnsi="仿宋" w:eastAsia="仿宋_GB2312" w:cs="仿宋_GB2312"/>
          <w:b w:val="0"/>
          <w:bCs/>
          <w:color w:val="auto"/>
          <w:kern w:val="0"/>
          <w:sz w:val="32"/>
          <w:szCs w:val="32"/>
          <w:highlight w:val="none"/>
        </w:rPr>
      </w:pPr>
    </w:p>
    <w:p w14:paraId="2A992C63">
      <w:pPr>
        <w:pStyle w:val="25"/>
        <w:rPr>
          <w:b w:val="0"/>
          <w:bCs/>
          <w:color w:val="auto"/>
          <w:highlight w:val="none"/>
        </w:rPr>
      </w:pPr>
    </w:p>
    <w:p w14:paraId="37A4A834">
      <w:pPr>
        <w:jc w:val="center"/>
        <w:rPr>
          <w:rFonts w:ascii="仿宋_GB2312" w:hAnsi="仿宋" w:eastAsia="仿宋_GB2312" w:cs="仿宋_GB2312"/>
          <w:b w:val="0"/>
          <w:bCs/>
          <w:color w:val="auto"/>
          <w:kern w:val="0"/>
          <w:sz w:val="32"/>
          <w:szCs w:val="32"/>
          <w:highlight w:val="none"/>
        </w:rPr>
      </w:pPr>
      <w:r>
        <w:rPr>
          <w:rFonts w:hint="eastAsia" w:ascii="仿宋_GB2312" w:hAnsi="仿宋" w:eastAsia="仿宋_GB2312" w:cs="仿宋_GB2312"/>
          <w:b w:val="0"/>
          <w:bCs/>
          <w:color w:val="auto"/>
          <w:kern w:val="0"/>
          <w:sz w:val="32"/>
          <w:szCs w:val="32"/>
          <w:highlight w:val="none"/>
        </w:rPr>
        <w:t>四、符合性审查资料</w:t>
      </w:r>
    </w:p>
    <w:p w14:paraId="729AF64C">
      <w:pPr>
        <w:jc w:val="center"/>
        <w:rPr>
          <w:rFonts w:ascii="仿宋_GB2312" w:hAnsi="仿宋" w:eastAsia="仿宋_GB2312" w:cs="仿宋_GB2312"/>
          <w:b w:val="0"/>
          <w:bCs/>
          <w:color w:val="auto"/>
          <w:kern w:val="0"/>
          <w:sz w:val="32"/>
          <w:szCs w:val="32"/>
          <w:highlight w:val="none"/>
        </w:rPr>
      </w:pPr>
    </w:p>
    <w:tbl>
      <w:tblPr>
        <w:tblStyle w:val="63"/>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3121"/>
        <w:gridCol w:w="3583"/>
        <w:gridCol w:w="2062"/>
      </w:tblGrid>
      <w:tr w14:paraId="7426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32" w:type="dxa"/>
            <w:vAlign w:val="center"/>
          </w:tcPr>
          <w:p w14:paraId="1A16C7F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序号</w:t>
            </w:r>
          </w:p>
        </w:tc>
        <w:tc>
          <w:tcPr>
            <w:tcW w:w="3121" w:type="dxa"/>
            <w:vAlign w:val="center"/>
          </w:tcPr>
          <w:p w14:paraId="5D79A24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实质性要求</w:t>
            </w:r>
          </w:p>
        </w:tc>
        <w:tc>
          <w:tcPr>
            <w:tcW w:w="3583" w:type="dxa"/>
            <w:vAlign w:val="center"/>
          </w:tcPr>
          <w:p w14:paraId="43111C9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需要提供的符合性审查资料</w:t>
            </w:r>
          </w:p>
        </w:tc>
        <w:tc>
          <w:tcPr>
            <w:tcW w:w="2062" w:type="dxa"/>
            <w:vAlign w:val="center"/>
          </w:tcPr>
          <w:p w14:paraId="278A40F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投标文件中的</w:t>
            </w:r>
          </w:p>
          <w:p w14:paraId="1920386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页码位置</w:t>
            </w:r>
          </w:p>
        </w:tc>
      </w:tr>
      <w:tr w14:paraId="6041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2" w:type="dxa"/>
            <w:vAlign w:val="center"/>
          </w:tcPr>
          <w:p w14:paraId="4BD5D5B3">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w:t>
            </w:r>
          </w:p>
        </w:tc>
        <w:tc>
          <w:tcPr>
            <w:tcW w:w="3121" w:type="dxa"/>
            <w:vAlign w:val="center"/>
          </w:tcPr>
          <w:p w14:paraId="7DE8018A">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投标文件按照招标文件要求签署、盖章。</w:t>
            </w:r>
          </w:p>
        </w:tc>
        <w:tc>
          <w:tcPr>
            <w:tcW w:w="3583" w:type="dxa"/>
            <w:vAlign w:val="center"/>
          </w:tcPr>
          <w:p w14:paraId="3105352E">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需要使用电子签名或者签字盖章的投标文件的组成部分</w:t>
            </w:r>
          </w:p>
        </w:tc>
        <w:tc>
          <w:tcPr>
            <w:tcW w:w="2062" w:type="dxa"/>
            <w:vAlign w:val="center"/>
          </w:tcPr>
          <w:p w14:paraId="79DC681E">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w:t>
            </w:r>
          </w:p>
          <w:p w14:paraId="1EC6EBD3">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39C8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2" w:type="dxa"/>
            <w:vAlign w:val="center"/>
          </w:tcPr>
          <w:p w14:paraId="743DB6C0">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2</w:t>
            </w:r>
          </w:p>
        </w:tc>
        <w:tc>
          <w:tcPr>
            <w:tcW w:w="3121" w:type="dxa"/>
            <w:vAlign w:val="center"/>
          </w:tcPr>
          <w:p w14:paraId="32354495">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投标文件中承诺的投标有效期不少于招标文件中载明的投标有效期。</w:t>
            </w:r>
          </w:p>
        </w:tc>
        <w:tc>
          <w:tcPr>
            <w:tcW w:w="3583" w:type="dxa"/>
            <w:vAlign w:val="center"/>
          </w:tcPr>
          <w:p w14:paraId="35BC146F">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投标函</w:t>
            </w:r>
          </w:p>
        </w:tc>
        <w:tc>
          <w:tcPr>
            <w:tcW w:w="2062" w:type="dxa"/>
            <w:vAlign w:val="center"/>
          </w:tcPr>
          <w:p w14:paraId="5F7D298D">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w:t>
            </w:r>
          </w:p>
          <w:p w14:paraId="759B9771">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1A6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2" w:type="dxa"/>
            <w:vAlign w:val="center"/>
          </w:tcPr>
          <w:p w14:paraId="517C077C">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p>
        </w:tc>
        <w:tc>
          <w:tcPr>
            <w:tcW w:w="3121" w:type="dxa"/>
            <w:vAlign w:val="center"/>
          </w:tcPr>
          <w:p w14:paraId="65D45963">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投标文件满足招标文件的其它实质性要求。</w:t>
            </w:r>
          </w:p>
        </w:tc>
        <w:tc>
          <w:tcPr>
            <w:tcW w:w="3583" w:type="dxa"/>
            <w:vAlign w:val="center"/>
          </w:tcPr>
          <w:p w14:paraId="04E5E1A4">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b w:val="0"/>
                <w:bCs/>
                <w:color w:val="auto"/>
                <w:sz w:val="24"/>
                <w:highlight w:val="none"/>
              </w:rPr>
            </w:pPr>
            <w:r>
              <w:rPr>
                <w:rFonts w:hint="eastAsia" w:ascii="仿宋" w:hAnsi="仿宋" w:eastAsia="仿宋" w:cs="仿宋"/>
                <w:b w:val="0"/>
                <w:bCs/>
                <w:color w:val="auto"/>
                <w:kern w:val="0"/>
                <w:sz w:val="24"/>
                <w:highlight w:val="none"/>
              </w:rPr>
              <w:t>招标文件其它实质性要求相应的材料（“▲” 系指实质性要求条款，招标文件无其它实质性要求的，无需提供）</w:t>
            </w:r>
          </w:p>
        </w:tc>
        <w:tc>
          <w:tcPr>
            <w:tcW w:w="2062" w:type="dxa"/>
            <w:vAlign w:val="center"/>
          </w:tcPr>
          <w:p w14:paraId="77308A89">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w:t>
            </w:r>
          </w:p>
          <w:p w14:paraId="7A06C265">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071F6042">
      <w:pPr>
        <w:spacing w:line="360" w:lineRule="auto"/>
        <w:ind w:right="42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注：按本格式和要求提供。</w:t>
      </w:r>
    </w:p>
    <w:p w14:paraId="762C1EA6">
      <w:pPr>
        <w:rPr>
          <w:rFonts w:ascii="仿宋_GB2312" w:hAnsi="仿宋" w:eastAsia="仿宋_GB2312" w:cs="仿宋_GB2312"/>
          <w:b w:val="0"/>
          <w:bCs/>
          <w:color w:val="auto"/>
          <w:kern w:val="0"/>
          <w:sz w:val="32"/>
          <w:szCs w:val="32"/>
          <w:highlight w:val="none"/>
        </w:rPr>
      </w:pPr>
    </w:p>
    <w:p w14:paraId="6D2C3984">
      <w:pPr>
        <w:jc w:val="center"/>
        <w:rPr>
          <w:rFonts w:ascii="仿宋_GB2312" w:hAnsi="仿宋" w:eastAsia="仿宋_GB2312" w:cs="仿宋_GB2312"/>
          <w:b w:val="0"/>
          <w:bCs/>
          <w:color w:val="auto"/>
          <w:kern w:val="0"/>
          <w:sz w:val="32"/>
          <w:szCs w:val="32"/>
          <w:highlight w:val="none"/>
        </w:rPr>
      </w:pPr>
      <w:r>
        <w:rPr>
          <w:rFonts w:ascii="仿宋_GB2312" w:hAnsi="仿宋" w:eastAsia="仿宋_GB2312" w:cs="仿宋_GB2312"/>
          <w:b w:val="0"/>
          <w:bCs/>
          <w:color w:val="auto"/>
          <w:kern w:val="0"/>
          <w:sz w:val="32"/>
          <w:szCs w:val="32"/>
          <w:highlight w:val="none"/>
        </w:rPr>
        <w:t xml:space="preserve">            </w:t>
      </w:r>
    </w:p>
    <w:p w14:paraId="298A6773">
      <w:pPr>
        <w:jc w:val="center"/>
        <w:rPr>
          <w:rFonts w:ascii="仿宋_GB2312" w:hAnsi="仿宋" w:eastAsia="仿宋_GB2312" w:cs="仿宋_GB2312"/>
          <w:b w:val="0"/>
          <w:bCs/>
          <w:color w:val="auto"/>
          <w:kern w:val="0"/>
          <w:sz w:val="32"/>
          <w:szCs w:val="32"/>
          <w:highlight w:val="none"/>
        </w:rPr>
      </w:pPr>
    </w:p>
    <w:p w14:paraId="2507C39B">
      <w:pPr>
        <w:jc w:val="center"/>
        <w:rPr>
          <w:rFonts w:ascii="仿宋_GB2312" w:hAnsi="仿宋" w:eastAsia="仿宋_GB2312" w:cs="仿宋_GB2312"/>
          <w:b w:val="0"/>
          <w:bCs/>
          <w:color w:val="auto"/>
          <w:kern w:val="0"/>
          <w:sz w:val="32"/>
          <w:szCs w:val="32"/>
          <w:highlight w:val="none"/>
        </w:rPr>
      </w:pPr>
    </w:p>
    <w:p w14:paraId="21430EEA">
      <w:pPr>
        <w:jc w:val="center"/>
        <w:rPr>
          <w:rFonts w:ascii="仿宋_GB2312" w:hAnsi="仿宋" w:eastAsia="仿宋_GB2312" w:cs="仿宋_GB2312"/>
          <w:b w:val="0"/>
          <w:bCs/>
          <w:color w:val="auto"/>
          <w:kern w:val="0"/>
          <w:sz w:val="32"/>
          <w:szCs w:val="32"/>
          <w:highlight w:val="none"/>
        </w:rPr>
      </w:pPr>
    </w:p>
    <w:p w14:paraId="1A280E4D">
      <w:pPr>
        <w:jc w:val="center"/>
        <w:rPr>
          <w:rFonts w:ascii="仿宋_GB2312" w:hAnsi="仿宋" w:eastAsia="仿宋_GB2312" w:cs="仿宋_GB2312"/>
          <w:b w:val="0"/>
          <w:bCs/>
          <w:color w:val="auto"/>
          <w:kern w:val="0"/>
          <w:sz w:val="32"/>
          <w:szCs w:val="32"/>
          <w:highlight w:val="none"/>
        </w:rPr>
      </w:pPr>
    </w:p>
    <w:p w14:paraId="303B3EE3">
      <w:pPr>
        <w:jc w:val="center"/>
        <w:rPr>
          <w:rFonts w:ascii="仿宋_GB2312" w:hAnsi="仿宋" w:eastAsia="仿宋_GB2312" w:cs="仿宋_GB2312"/>
          <w:b w:val="0"/>
          <w:bCs/>
          <w:color w:val="auto"/>
          <w:kern w:val="0"/>
          <w:sz w:val="32"/>
          <w:szCs w:val="32"/>
          <w:highlight w:val="none"/>
        </w:rPr>
      </w:pPr>
    </w:p>
    <w:p w14:paraId="05C45C47">
      <w:pPr>
        <w:jc w:val="center"/>
        <w:rPr>
          <w:rFonts w:ascii="仿宋_GB2312" w:hAnsi="仿宋" w:eastAsia="仿宋_GB2312" w:cs="仿宋_GB2312"/>
          <w:b w:val="0"/>
          <w:bCs/>
          <w:color w:val="auto"/>
          <w:kern w:val="0"/>
          <w:sz w:val="32"/>
          <w:szCs w:val="32"/>
          <w:highlight w:val="none"/>
        </w:rPr>
      </w:pPr>
    </w:p>
    <w:p w14:paraId="23F74EEC">
      <w:pPr>
        <w:jc w:val="center"/>
        <w:rPr>
          <w:rFonts w:ascii="仿宋_GB2312" w:hAnsi="仿宋" w:eastAsia="仿宋_GB2312" w:cs="仿宋_GB2312"/>
          <w:b w:val="0"/>
          <w:bCs/>
          <w:color w:val="auto"/>
          <w:kern w:val="0"/>
          <w:sz w:val="32"/>
          <w:szCs w:val="32"/>
          <w:highlight w:val="none"/>
        </w:rPr>
      </w:pPr>
    </w:p>
    <w:p w14:paraId="1A8255B3">
      <w:pPr>
        <w:jc w:val="center"/>
        <w:rPr>
          <w:rFonts w:ascii="仿宋_GB2312" w:hAnsi="仿宋" w:eastAsia="仿宋_GB2312" w:cs="仿宋_GB2312"/>
          <w:b w:val="0"/>
          <w:bCs/>
          <w:color w:val="auto"/>
          <w:kern w:val="0"/>
          <w:sz w:val="32"/>
          <w:szCs w:val="32"/>
          <w:highlight w:val="none"/>
        </w:rPr>
      </w:pPr>
    </w:p>
    <w:p w14:paraId="2E016C8E">
      <w:pPr>
        <w:jc w:val="center"/>
        <w:rPr>
          <w:rFonts w:ascii="仿宋_GB2312" w:hAnsi="仿宋" w:eastAsia="仿宋_GB2312" w:cs="仿宋_GB2312"/>
          <w:b w:val="0"/>
          <w:bCs/>
          <w:color w:val="auto"/>
          <w:kern w:val="0"/>
          <w:sz w:val="32"/>
          <w:szCs w:val="32"/>
          <w:highlight w:val="none"/>
        </w:rPr>
      </w:pPr>
    </w:p>
    <w:p w14:paraId="74E4E14E">
      <w:pPr>
        <w:rPr>
          <w:rFonts w:ascii="仿宋_GB2312" w:hAnsi="仿宋" w:eastAsia="仿宋_GB2312" w:cs="仿宋_GB2312"/>
          <w:b w:val="0"/>
          <w:bCs/>
          <w:color w:val="auto"/>
          <w:kern w:val="0"/>
          <w:sz w:val="32"/>
          <w:szCs w:val="32"/>
          <w:highlight w:val="none"/>
        </w:rPr>
      </w:pPr>
      <w:r>
        <w:rPr>
          <w:rFonts w:hint="eastAsia" w:ascii="仿宋_GB2312" w:hAnsi="仿宋" w:eastAsia="仿宋_GB2312" w:cs="仿宋_GB2312"/>
          <w:b w:val="0"/>
          <w:bCs/>
          <w:color w:val="auto"/>
          <w:kern w:val="0"/>
          <w:sz w:val="32"/>
          <w:szCs w:val="32"/>
          <w:highlight w:val="none"/>
        </w:rPr>
        <w:br w:type="page"/>
      </w:r>
    </w:p>
    <w:p w14:paraId="1FD12CAD">
      <w:pPr>
        <w:jc w:val="center"/>
        <w:rPr>
          <w:b w:val="0"/>
          <w:bCs/>
          <w:color w:val="auto"/>
          <w:highlight w:val="none"/>
        </w:rPr>
      </w:pPr>
      <w:r>
        <w:rPr>
          <w:rFonts w:hint="eastAsia" w:ascii="仿宋_GB2312" w:hAnsi="仿宋" w:eastAsia="仿宋_GB2312" w:cs="仿宋_GB2312"/>
          <w:b w:val="0"/>
          <w:bCs/>
          <w:color w:val="auto"/>
          <w:kern w:val="0"/>
          <w:sz w:val="32"/>
          <w:szCs w:val="32"/>
          <w:highlight w:val="none"/>
        </w:rPr>
        <w:t>五、评标标准相应的商务技术资料</w:t>
      </w:r>
    </w:p>
    <w:p w14:paraId="30FBD5B9">
      <w:pPr>
        <w:snapToGrid w:val="0"/>
        <w:spacing w:line="360" w:lineRule="auto"/>
        <w:jc w:val="center"/>
        <w:rPr>
          <w:rFonts w:ascii="仿宋" w:hAnsi="仿宋" w:eastAsia="仿宋" w:cs="仿宋_GB2312"/>
          <w:b w:val="0"/>
          <w:bCs/>
          <w:color w:val="auto"/>
          <w:sz w:val="24"/>
          <w:highlight w:val="none"/>
        </w:rPr>
      </w:pPr>
    </w:p>
    <w:p w14:paraId="455A40B2">
      <w:pPr>
        <w:snapToGrid w:val="0"/>
        <w:spacing w:line="360" w:lineRule="auto"/>
        <w:jc w:val="center"/>
        <w:rPr>
          <w:rFonts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（按招标文件第四部分“评标办法前附表”中的内容提供资料）</w:t>
      </w:r>
    </w:p>
    <w:p w14:paraId="621357F5">
      <w:pPr>
        <w:snapToGrid w:val="0"/>
        <w:spacing w:line="360" w:lineRule="auto"/>
        <w:jc w:val="left"/>
        <w:rPr>
          <w:rFonts w:ascii="仿宋_GB2312" w:hAnsi="仿宋" w:eastAsia="仿宋_GB2312" w:cs="仿宋_GB2312"/>
          <w:b w:val="0"/>
          <w:bCs/>
          <w:color w:val="auto"/>
          <w:sz w:val="24"/>
          <w:highlight w:val="none"/>
        </w:rPr>
      </w:pPr>
    </w:p>
    <w:p w14:paraId="0916B4FF">
      <w:pPr>
        <w:jc w:val="center"/>
        <w:rPr>
          <w:rFonts w:ascii="仿宋_GB2312" w:hAnsi="仿宋" w:eastAsia="仿宋_GB2312" w:cs="仿宋_GB2312"/>
          <w:b w:val="0"/>
          <w:bCs/>
          <w:color w:val="auto"/>
          <w:kern w:val="0"/>
          <w:sz w:val="32"/>
          <w:szCs w:val="32"/>
          <w:highlight w:val="none"/>
        </w:rPr>
      </w:pPr>
    </w:p>
    <w:p w14:paraId="6841092C">
      <w:pPr>
        <w:jc w:val="center"/>
        <w:rPr>
          <w:rFonts w:ascii="仿宋_GB2312" w:hAnsi="仿宋" w:eastAsia="仿宋_GB2312" w:cs="仿宋_GB2312"/>
          <w:b w:val="0"/>
          <w:bCs/>
          <w:color w:val="auto"/>
          <w:kern w:val="0"/>
          <w:sz w:val="32"/>
          <w:szCs w:val="32"/>
          <w:highlight w:val="none"/>
        </w:rPr>
      </w:pPr>
    </w:p>
    <w:p w14:paraId="6030B712">
      <w:pPr>
        <w:jc w:val="center"/>
        <w:rPr>
          <w:rFonts w:ascii="仿宋" w:hAnsi="仿宋" w:eastAsia="仿宋" w:cs="仿宋_GB2312"/>
          <w:b w:val="0"/>
          <w:bCs/>
          <w:color w:val="auto"/>
          <w:kern w:val="0"/>
          <w:sz w:val="32"/>
          <w:szCs w:val="32"/>
          <w:highlight w:val="none"/>
        </w:rPr>
      </w:pPr>
      <w:r>
        <w:rPr>
          <w:rFonts w:hint="eastAsia" w:ascii="仿宋" w:hAnsi="仿宋" w:eastAsia="仿宋" w:cs="仿宋_GB2312"/>
          <w:b w:val="0"/>
          <w:bCs/>
          <w:color w:val="auto"/>
          <w:kern w:val="0"/>
          <w:sz w:val="32"/>
          <w:szCs w:val="32"/>
          <w:highlight w:val="none"/>
        </w:rPr>
        <w:t>六、投标标的清单</w:t>
      </w:r>
    </w:p>
    <w:p w14:paraId="52607496">
      <w:pPr>
        <w:rPr>
          <w:rFonts w:ascii="仿宋_GB2312" w:hAnsi="仿宋" w:eastAsia="仿宋_GB2312" w:cs="仿宋_GB2312"/>
          <w:b w:val="0"/>
          <w:bCs/>
          <w:color w:val="auto"/>
          <w:kern w:val="0"/>
          <w:sz w:val="32"/>
          <w:szCs w:val="32"/>
          <w:highlight w:val="none"/>
        </w:rPr>
      </w:pPr>
    </w:p>
    <w:tbl>
      <w:tblPr>
        <w:tblStyle w:val="63"/>
        <w:tblW w:w="9224"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099"/>
        <w:gridCol w:w="1281"/>
        <w:gridCol w:w="2044"/>
        <w:gridCol w:w="1423"/>
        <w:gridCol w:w="1214"/>
        <w:gridCol w:w="1373"/>
      </w:tblGrid>
      <w:tr w14:paraId="5E8B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90" w:type="dxa"/>
            <w:vAlign w:val="center"/>
          </w:tcPr>
          <w:p w14:paraId="642B699A">
            <w:pPr>
              <w:snapToGrid w:val="0"/>
              <w:spacing w:line="240" w:lineRule="atLeast"/>
              <w:jc w:val="center"/>
              <w:rPr>
                <w:rFonts w:ascii="仿宋" w:hAnsi="仿宋" w:eastAsia="仿宋"/>
                <w:b w:val="0"/>
                <w:bCs/>
                <w:color w:val="auto"/>
                <w:sz w:val="24"/>
                <w:highlight w:val="none"/>
              </w:rPr>
            </w:pPr>
            <w:r>
              <w:rPr>
                <w:rFonts w:hint="eastAsia" w:ascii="仿宋" w:hAnsi="仿宋" w:eastAsia="仿宋"/>
                <w:b w:val="0"/>
                <w:bCs/>
                <w:color w:val="auto"/>
                <w:sz w:val="24"/>
                <w:highlight w:val="none"/>
              </w:rPr>
              <w:t>序号</w:t>
            </w:r>
          </w:p>
        </w:tc>
        <w:tc>
          <w:tcPr>
            <w:tcW w:w="1099" w:type="dxa"/>
            <w:vAlign w:val="center"/>
          </w:tcPr>
          <w:p w14:paraId="607C72D8">
            <w:pPr>
              <w:snapToGrid w:val="0"/>
              <w:spacing w:line="240" w:lineRule="atLeast"/>
              <w:jc w:val="center"/>
              <w:rPr>
                <w:rFonts w:ascii="仿宋" w:hAnsi="仿宋" w:eastAsia="仿宋"/>
                <w:b w:val="0"/>
                <w:bCs/>
                <w:color w:val="auto"/>
                <w:sz w:val="24"/>
                <w:highlight w:val="none"/>
              </w:rPr>
            </w:pPr>
            <w:r>
              <w:rPr>
                <w:rFonts w:hint="eastAsia" w:ascii="仿宋" w:hAnsi="仿宋" w:eastAsia="仿宋"/>
                <w:b w:val="0"/>
                <w:bCs/>
                <w:color w:val="auto"/>
                <w:sz w:val="24"/>
                <w:highlight w:val="none"/>
              </w:rPr>
              <w:t>名称</w:t>
            </w:r>
          </w:p>
        </w:tc>
        <w:tc>
          <w:tcPr>
            <w:tcW w:w="1281" w:type="dxa"/>
            <w:vAlign w:val="center"/>
          </w:tcPr>
          <w:p w14:paraId="3DD2C3D9">
            <w:pPr>
              <w:snapToGrid w:val="0"/>
              <w:spacing w:line="240" w:lineRule="atLeast"/>
              <w:jc w:val="center"/>
              <w:rPr>
                <w:rFonts w:ascii="仿宋" w:hAnsi="仿宋" w:eastAsia="仿宋"/>
                <w:b w:val="0"/>
                <w:bCs/>
                <w:color w:val="auto"/>
                <w:sz w:val="24"/>
                <w:highlight w:val="none"/>
              </w:rPr>
            </w:pPr>
            <w:r>
              <w:rPr>
                <w:rFonts w:hint="eastAsia" w:ascii="仿宋" w:hAnsi="仿宋" w:eastAsia="仿宋"/>
                <w:b w:val="0"/>
                <w:bCs/>
                <w:color w:val="auto"/>
                <w:sz w:val="24"/>
                <w:highlight w:val="none"/>
              </w:rPr>
              <w:t>服务范围</w:t>
            </w:r>
          </w:p>
        </w:tc>
        <w:tc>
          <w:tcPr>
            <w:tcW w:w="2044" w:type="dxa"/>
            <w:vAlign w:val="center"/>
          </w:tcPr>
          <w:p w14:paraId="2D414E17">
            <w:pPr>
              <w:snapToGrid w:val="0"/>
              <w:spacing w:line="240" w:lineRule="atLeast"/>
              <w:jc w:val="center"/>
              <w:rPr>
                <w:rFonts w:ascii="仿宋" w:hAnsi="仿宋" w:eastAsia="仿宋"/>
                <w:b w:val="0"/>
                <w:bCs/>
                <w:color w:val="auto"/>
                <w:sz w:val="24"/>
                <w:highlight w:val="none"/>
              </w:rPr>
            </w:pPr>
            <w:r>
              <w:rPr>
                <w:rFonts w:hint="eastAsia" w:ascii="仿宋" w:hAnsi="仿宋" w:eastAsia="仿宋"/>
                <w:b w:val="0"/>
                <w:bCs/>
                <w:color w:val="auto"/>
                <w:sz w:val="24"/>
                <w:highlight w:val="none"/>
              </w:rPr>
              <w:t>服务要求</w:t>
            </w:r>
          </w:p>
        </w:tc>
        <w:tc>
          <w:tcPr>
            <w:tcW w:w="1423" w:type="dxa"/>
            <w:vAlign w:val="center"/>
          </w:tcPr>
          <w:p w14:paraId="0893C26F">
            <w:pPr>
              <w:snapToGrid w:val="0"/>
              <w:spacing w:line="240" w:lineRule="atLeast"/>
              <w:jc w:val="center"/>
              <w:rPr>
                <w:rFonts w:ascii="仿宋" w:hAnsi="仿宋" w:eastAsia="仿宋"/>
                <w:b w:val="0"/>
                <w:bCs/>
                <w:color w:val="auto"/>
                <w:sz w:val="24"/>
                <w:highlight w:val="none"/>
              </w:rPr>
            </w:pPr>
            <w:r>
              <w:rPr>
                <w:rFonts w:hint="eastAsia" w:ascii="仿宋" w:hAnsi="仿宋" w:eastAsia="仿宋"/>
                <w:b w:val="0"/>
                <w:bCs/>
                <w:color w:val="auto"/>
                <w:sz w:val="24"/>
                <w:highlight w:val="none"/>
              </w:rPr>
              <w:t>服务时间</w:t>
            </w:r>
          </w:p>
        </w:tc>
        <w:tc>
          <w:tcPr>
            <w:tcW w:w="1214" w:type="dxa"/>
            <w:vAlign w:val="center"/>
          </w:tcPr>
          <w:p w14:paraId="029D9845">
            <w:pPr>
              <w:snapToGrid w:val="0"/>
              <w:spacing w:line="240" w:lineRule="atLeast"/>
              <w:jc w:val="center"/>
              <w:rPr>
                <w:rFonts w:ascii="仿宋" w:hAnsi="仿宋" w:eastAsia="仿宋"/>
                <w:b w:val="0"/>
                <w:bCs/>
                <w:color w:val="auto"/>
                <w:sz w:val="24"/>
                <w:highlight w:val="none"/>
              </w:rPr>
            </w:pPr>
            <w:r>
              <w:rPr>
                <w:rFonts w:hint="eastAsia" w:ascii="仿宋" w:hAnsi="仿宋" w:eastAsia="仿宋"/>
                <w:b w:val="0"/>
                <w:bCs/>
                <w:color w:val="auto"/>
                <w:sz w:val="24"/>
                <w:highlight w:val="none"/>
              </w:rPr>
              <w:t>服务标准</w:t>
            </w:r>
          </w:p>
        </w:tc>
        <w:tc>
          <w:tcPr>
            <w:tcW w:w="1373" w:type="dxa"/>
            <w:vAlign w:val="center"/>
          </w:tcPr>
          <w:p w14:paraId="3DC3F65C">
            <w:pPr>
              <w:snapToGrid w:val="0"/>
              <w:spacing w:line="240" w:lineRule="atLeast"/>
              <w:jc w:val="center"/>
              <w:rPr>
                <w:rFonts w:ascii="仿宋" w:hAnsi="仿宋" w:eastAsia="仿宋"/>
                <w:b w:val="0"/>
                <w:bCs/>
                <w:color w:val="auto"/>
                <w:sz w:val="24"/>
                <w:highlight w:val="none"/>
              </w:rPr>
            </w:pPr>
          </w:p>
          <w:p w14:paraId="6DC168AA">
            <w:pPr>
              <w:snapToGrid w:val="0"/>
              <w:spacing w:line="240" w:lineRule="atLeast"/>
              <w:jc w:val="center"/>
              <w:rPr>
                <w:rFonts w:ascii="仿宋" w:hAnsi="仿宋" w:eastAsia="仿宋"/>
                <w:b w:val="0"/>
                <w:bCs/>
                <w:color w:val="auto"/>
                <w:sz w:val="24"/>
                <w:highlight w:val="none"/>
              </w:rPr>
            </w:pPr>
            <w:r>
              <w:rPr>
                <w:rFonts w:hint="eastAsia" w:ascii="仿宋" w:hAnsi="仿宋" w:eastAsia="仿宋"/>
                <w:b w:val="0"/>
                <w:bCs/>
                <w:color w:val="auto"/>
                <w:sz w:val="24"/>
                <w:highlight w:val="none"/>
              </w:rPr>
              <w:t>备注</w:t>
            </w:r>
          </w:p>
          <w:p w14:paraId="489CCC0F">
            <w:pPr>
              <w:snapToGrid w:val="0"/>
              <w:spacing w:line="240" w:lineRule="atLeast"/>
              <w:jc w:val="center"/>
              <w:rPr>
                <w:rFonts w:ascii="仿宋" w:hAnsi="仿宋" w:eastAsia="仿宋"/>
                <w:b w:val="0"/>
                <w:bCs/>
                <w:color w:val="auto"/>
                <w:sz w:val="24"/>
                <w:highlight w:val="none"/>
              </w:rPr>
            </w:pPr>
            <w:r>
              <w:rPr>
                <w:rFonts w:hint="eastAsia" w:ascii="仿宋" w:hAnsi="仿宋" w:eastAsia="仿宋"/>
                <w:b w:val="0"/>
                <w:bCs/>
                <w:color w:val="auto"/>
                <w:sz w:val="24"/>
                <w:highlight w:val="none"/>
              </w:rPr>
              <w:t>（如果有）</w:t>
            </w:r>
          </w:p>
          <w:p w14:paraId="3108523C">
            <w:pPr>
              <w:snapToGrid w:val="0"/>
              <w:spacing w:line="240" w:lineRule="atLeast"/>
              <w:jc w:val="center"/>
              <w:rPr>
                <w:rFonts w:ascii="仿宋" w:hAnsi="仿宋" w:eastAsia="仿宋"/>
                <w:b w:val="0"/>
                <w:bCs/>
                <w:color w:val="auto"/>
                <w:sz w:val="24"/>
                <w:highlight w:val="none"/>
              </w:rPr>
            </w:pPr>
          </w:p>
        </w:tc>
      </w:tr>
      <w:tr w14:paraId="6067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071D8790">
            <w:pPr>
              <w:spacing w:line="500" w:lineRule="exact"/>
              <w:ind w:firstLine="480"/>
              <w:rPr>
                <w:rFonts w:ascii="宋体" w:hAnsi="宋体" w:cs="宋体"/>
                <w:b w:val="0"/>
                <w:bCs/>
                <w:color w:val="auto"/>
                <w:szCs w:val="21"/>
                <w:highlight w:val="none"/>
              </w:rPr>
            </w:pPr>
          </w:p>
        </w:tc>
        <w:tc>
          <w:tcPr>
            <w:tcW w:w="1099" w:type="dxa"/>
          </w:tcPr>
          <w:p w14:paraId="36CE2CA0">
            <w:pPr>
              <w:spacing w:line="500" w:lineRule="exact"/>
              <w:ind w:firstLine="480"/>
              <w:rPr>
                <w:rFonts w:ascii="宋体" w:hAnsi="宋体" w:cs="宋体"/>
                <w:b w:val="0"/>
                <w:bCs/>
                <w:color w:val="auto"/>
                <w:szCs w:val="21"/>
                <w:highlight w:val="none"/>
              </w:rPr>
            </w:pPr>
          </w:p>
        </w:tc>
        <w:tc>
          <w:tcPr>
            <w:tcW w:w="1281" w:type="dxa"/>
          </w:tcPr>
          <w:p w14:paraId="6A2191F9">
            <w:pPr>
              <w:spacing w:line="500" w:lineRule="exact"/>
              <w:ind w:firstLine="480"/>
              <w:rPr>
                <w:rFonts w:ascii="宋体" w:hAnsi="宋体" w:cs="宋体"/>
                <w:b w:val="0"/>
                <w:bCs/>
                <w:color w:val="auto"/>
                <w:szCs w:val="21"/>
                <w:highlight w:val="none"/>
              </w:rPr>
            </w:pPr>
          </w:p>
        </w:tc>
        <w:tc>
          <w:tcPr>
            <w:tcW w:w="2044" w:type="dxa"/>
          </w:tcPr>
          <w:p w14:paraId="0E8897AF">
            <w:pPr>
              <w:spacing w:line="500" w:lineRule="exact"/>
              <w:ind w:firstLine="480"/>
              <w:rPr>
                <w:rFonts w:ascii="宋体" w:hAnsi="宋体" w:cs="宋体"/>
                <w:b w:val="0"/>
                <w:bCs/>
                <w:color w:val="auto"/>
                <w:szCs w:val="21"/>
                <w:highlight w:val="none"/>
              </w:rPr>
            </w:pPr>
          </w:p>
        </w:tc>
        <w:tc>
          <w:tcPr>
            <w:tcW w:w="1423" w:type="dxa"/>
          </w:tcPr>
          <w:p w14:paraId="258C99FC">
            <w:pPr>
              <w:spacing w:line="500" w:lineRule="exact"/>
              <w:ind w:firstLine="480"/>
              <w:rPr>
                <w:rFonts w:ascii="宋体" w:hAnsi="宋体" w:cs="宋体"/>
                <w:b w:val="0"/>
                <w:bCs/>
                <w:color w:val="auto"/>
                <w:szCs w:val="21"/>
                <w:highlight w:val="none"/>
              </w:rPr>
            </w:pPr>
          </w:p>
        </w:tc>
        <w:tc>
          <w:tcPr>
            <w:tcW w:w="1214" w:type="dxa"/>
          </w:tcPr>
          <w:p w14:paraId="0967AFD6">
            <w:pPr>
              <w:spacing w:line="500" w:lineRule="exact"/>
              <w:ind w:firstLine="480"/>
              <w:rPr>
                <w:rFonts w:ascii="宋体" w:hAnsi="宋体" w:cs="宋体"/>
                <w:b w:val="0"/>
                <w:bCs/>
                <w:color w:val="auto"/>
                <w:szCs w:val="21"/>
                <w:highlight w:val="none"/>
              </w:rPr>
            </w:pPr>
          </w:p>
        </w:tc>
        <w:tc>
          <w:tcPr>
            <w:tcW w:w="1373" w:type="dxa"/>
          </w:tcPr>
          <w:p w14:paraId="1F27189E">
            <w:pPr>
              <w:spacing w:line="500" w:lineRule="exact"/>
              <w:ind w:firstLine="480"/>
              <w:rPr>
                <w:rFonts w:ascii="宋体" w:hAnsi="宋体" w:cs="宋体"/>
                <w:b w:val="0"/>
                <w:bCs/>
                <w:color w:val="auto"/>
                <w:szCs w:val="21"/>
                <w:highlight w:val="none"/>
              </w:rPr>
            </w:pPr>
          </w:p>
        </w:tc>
      </w:tr>
      <w:tr w14:paraId="6D60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2A5E0A88">
            <w:pPr>
              <w:spacing w:line="500" w:lineRule="exact"/>
              <w:ind w:firstLine="480"/>
              <w:rPr>
                <w:rFonts w:ascii="宋体" w:hAnsi="宋体" w:cs="宋体"/>
                <w:b w:val="0"/>
                <w:bCs/>
                <w:color w:val="auto"/>
                <w:szCs w:val="21"/>
                <w:highlight w:val="none"/>
              </w:rPr>
            </w:pPr>
          </w:p>
        </w:tc>
        <w:tc>
          <w:tcPr>
            <w:tcW w:w="1099" w:type="dxa"/>
          </w:tcPr>
          <w:p w14:paraId="7D33DD83">
            <w:pPr>
              <w:spacing w:line="500" w:lineRule="exact"/>
              <w:ind w:firstLine="480"/>
              <w:rPr>
                <w:rFonts w:ascii="宋体" w:hAnsi="宋体" w:cs="宋体"/>
                <w:b w:val="0"/>
                <w:bCs/>
                <w:color w:val="auto"/>
                <w:szCs w:val="21"/>
                <w:highlight w:val="none"/>
              </w:rPr>
            </w:pPr>
          </w:p>
        </w:tc>
        <w:tc>
          <w:tcPr>
            <w:tcW w:w="1281" w:type="dxa"/>
          </w:tcPr>
          <w:p w14:paraId="22C0536D">
            <w:pPr>
              <w:spacing w:line="500" w:lineRule="exact"/>
              <w:ind w:firstLine="480"/>
              <w:rPr>
                <w:rFonts w:ascii="宋体" w:hAnsi="宋体" w:cs="宋体"/>
                <w:b w:val="0"/>
                <w:bCs/>
                <w:color w:val="auto"/>
                <w:szCs w:val="21"/>
                <w:highlight w:val="none"/>
              </w:rPr>
            </w:pPr>
          </w:p>
        </w:tc>
        <w:tc>
          <w:tcPr>
            <w:tcW w:w="2044" w:type="dxa"/>
          </w:tcPr>
          <w:p w14:paraId="08BB5E86">
            <w:pPr>
              <w:spacing w:line="500" w:lineRule="exact"/>
              <w:ind w:firstLine="480"/>
              <w:rPr>
                <w:rFonts w:ascii="宋体" w:hAnsi="宋体" w:cs="宋体"/>
                <w:b w:val="0"/>
                <w:bCs/>
                <w:color w:val="auto"/>
                <w:szCs w:val="21"/>
                <w:highlight w:val="none"/>
              </w:rPr>
            </w:pPr>
          </w:p>
        </w:tc>
        <w:tc>
          <w:tcPr>
            <w:tcW w:w="1423" w:type="dxa"/>
          </w:tcPr>
          <w:p w14:paraId="3CB2F926">
            <w:pPr>
              <w:spacing w:line="500" w:lineRule="exact"/>
              <w:ind w:firstLine="480"/>
              <w:rPr>
                <w:rFonts w:ascii="宋体" w:hAnsi="宋体" w:cs="宋体"/>
                <w:b w:val="0"/>
                <w:bCs/>
                <w:color w:val="auto"/>
                <w:szCs w:val="21"/>
                <w:highlight w:val="none"/>
              </w:rPr>
            </w:pPr>
          </w:p>
        </w:tc>
        <w:tc>
          <w:tcPr>
            <w:tcW w:w="1214" w:type="dxa"/>
          </w:tcPr>
          <w:p w14:paraId="205BF92D">
            <w:pPr>
              <w:spacing w:line="500" w:lineRule="exact"/>
              <w:ind w:firstLine="480"/>
              <w:rPr>
                <w:rFonts w:ascii="宋体" w:hAnsi="宋体" w:cs="宋体"/>
                <w:b w:val="0"/>
                <w:bCs/>
                <w:color w:val="auto"/>
                <w:szCs w:val="21"/>
                <w:highlight w:val="none"/>
              </w:rPr>
            </w:pPr>
          </w:p>
        </w:tc>
        <w:tc>
          <w:tcPr>
            <w:tcW w:w="1373" w:type="dxa"/>
          </w:tcPr>
          <w:p w14:paraId="338CB049">
            <w:pPr>
              <w:spacing w:line="500" w:lineRule="exact"/>
              <w:ind w:firstLine="480"/>
              <w:rPr>
                <w:rFonts w:ascii="宋体" w:hAnsi="宋体" w:cs="宋体"/>
                <w:b w:val="0"/>
                <w:bCs/>
                <w:color w:val="auto"/>
                <w:szCs w:val="21"/>
                <w:highlight w:val="none"/>
              </w:rPr>
            </w:pPr>
          </w:p>
        </w:tc>
      </w:tr>
      <w:tr w14:paraId="5EB7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42781E6A">
            <w:pPr>
              <w:spacing w:line="500" w:lineRule="exact"/>
              <w:ind w:firstLine="480"/>
              <w:rPr>
                <w:rFonts w:ascii="宋体" w:hAnsi="宋体" w:cs="宋体"/>
                <w:b w:val="0"/>
                <w:bCs/>
                <w:color w:val="auto"/>
                <w:szCs w:val="21"/>
                <w:highlight w:val="none"/>
              </w:rPr>
            </w:pPr>
          </w:p>
        </w:tc>
        <w:tc>
          <w:tcPr>
            <w:tcW w:w="1099" w:type="dxa"/>
          </w:tcPr>
          <w:p w14:paraId="4AA6A554">
            <w:pPr>
              <w:spacing w:line="500" w:lineRule="exact"/>
              <w:ind w:firstLine="480"/>
              <w:rPr>
                <w:rFonts w:ascii="宋体" w:hAnsi="宋体" w:cs="宋体"/>
                <w:b w:val="0"/>
                <w:bCs/>
                <w:color w:val="auto"/>
                <w:szCs w:val="21"/>
                <w:highlight w:val="none"/>
              </w:rPr>
            </w:pPr>
          </w:p>
        </w:tc>
        <w:tc>
          <w:tcPr>
            <w:tcW w:w="1281" w:type="dxa"/>
          </w:tcPr>
          <w:p w14:paraId="2F39F50F">
            <w:pPr>
              <w:spacing w:line="500" w:lineRule="exact"/>
              <w:ind w:firstLine="480"/>
              <w:rPr>
                <w:rFonts w:ascii="宋体" w:hAnsi="宋体" w:cs="宋体"/>
                <w:b w:val="0"/>
                <w:bCs/>
                <w:color w:val="auto"/>
                <w:szCs w:val="21"/>
                <w:highlight w:val="none"/>
              </w:rPr>
            </w:pPr>
          </w:p>
        </w:tc>
        <w:tc>
          <w:tcPr>
            <w:tcW w:w="2044" w:type="dxa"/>
          </w:tcPr>
          <w:p w14:paraId="1767522E">
            <w:pPr>
              <w:spacing w:line="500" w:lineRule="exact"/>
              <w:ind w:firstLine="480"/>
              <w:rPr>
                <w:rFonts w:ascii="宋体" w:hAnsi="宋体" w:cs="宋体"/>
                <w:b w:val="0"/>
                <w:bCs/>
                <w:color w:val="auto"/>
                <w:szCs w:val="21"/>
                <w:highlight w:val="none"/>
              </w:rPr>
            </w:pPr>
          </w:p>
        </w:tc>
        <w:tc>
          <w:tcPr>
            <w:tcW w:w="1423" w:type="dxa"/>
          </w:tcPr>
          <w:p w14:paraId="742870C7">
            <w:pPr>
              <w:spacing w:line="500" w:lineRule="exact"/>
              <w:ind w:firstLine="480"/>
              <w:rPr>
                <w:rFonts w:ascii="宋体" w:hAnsi="宋体" w:cs="宋体"/>
                <w:b w:val="0"/>
                <w:bCs/>
                <w:color w:val="auto"/>
                <w:szCs w:val="21"/>
                <w:highlight w:val="none"/>
              </w:rPr>
            </w:pPr>
          </w:p>
        </w:tc>
        <w:tc>
          <w:tcPr>
            <w:tcW w:w="1214" w:type="dxa"/>
          </w:tcPr>
          <w:p w14:paraId="17A3447C">
            <w:pPr>
              <w:spacing w:line="500" w:lineRule="exact"/>
              <w:ind w:firstLine="480"/>
              <w:rPr>
                <w:rFonts w:ascii="宋体" w:hAnsi="宋体" w:cs="宋体"/>
                <w:b w:val="0"/>
                <w:bCs/>
                <w:color w:val="auto"/>
                <w:szCs w:val="21"/>
                <w:highlight w:val="none"/>
              </w:rPr>
            </w:pPr>
          </w:p>
        </w:tc>
        <w:tc>
          <w:tcPr>
            <w:tcW w:w="1373" w:type="dxa"/>
          </w:tcPr>
          <w:p w14:paraId="0FF70D69">
            <w:pPr>
              <w:spacing w:line="500" w:lineRule="exact"/>
              <w:ind w:firstLine="480"/>
              <w:rPr>
                <w:rFonts w:ascii="宋体" w:hAnsi="宋体" w:cs="宋体"/>
                <w:b w:val="0"/>
                <w:bCs/>
                <w:color w:val="auto"/>
                <w:szCs w:val="21"/>
                <w:highlight w:val="none"/>
              </w:rPr>
            </w:pPr>
          </w:p>
        </w:tc>
      </w:tr>
      <w:tr w14:paraId="6702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689C2E0E">
            <w:pPr>
              <w:spacing w:line="500" w:lineRule="exact"/>
              <w:ind w:firstLine="480"/>
              <w:rPr>
                <w:rFonts w:ascii="宋体" w:hAnsi="宋体" w:cs="宋体"/>
                <w:b w:val="0"/>
                <w:bCs/>
                <w:color w:val="auto"/>
                <w:szCs w:val="21"/>
                <w:highlight w:val="none"/>
              </w:rPr>
            </w:pPr>
          </w:p>
        </w:tc>
        <w:tc>
          <w:tcPr>
            <w:tcW w:w="1099" w:type="dxa"/>
          </w:tcPr>
          <w:p w14:paraId="0E968672">
            <w:pPr>
              <w:spacing w:line="500" w:lineRule="exact"/>
              <w:ind w:firstLine="480"/>
              <w:rPr>
                <w:rFonts w:ascii="宋体" w:hAnsi="宋体" w:cs="宋体"/>
                <w:b w:val="0"/>
                <w:bCs/>
                <w:color w:val="auto"/>
                <w:szCs w:val="21"/>
                <w:highlight w:val="none"/>
              </w:rPr>
            </w:pPr>
          </w:p>
        </w:tc>
        <w:tc>
          <w:tcPr>
            <w:tcW w:w="1281" w:type="dxa"/>
          </w:tcPr>
          <w:p w14:paraId="0B7FFCF5">
            <w:pPr>
              <w:spacing w:line="500" w:lineRule="exact"/>
              <w:ind w:firstLine="480"/>
              <w:rPr>
                <w:rFonts w:ascii="宋体" w:hAnsi="宋体" w:cs="宋体"/>
                <w:b w:val="0"/>
                <w:bCs/>
                <w:color w:val="auto"/>
                <w:szCs w:val="21"/>
                <w:highlight w:val="none"/>
              </w:rPr>
            </w:pPr>
          </w:p>
        </w:tc>
        <w:tc>
          <w:tcPr>
            <w:tcW w:w="2044" w:type="dxa"/>
          </w:tcPr>
          <w:p w14:paraId="67149A05">
            <w:pPr>
              <w:spacing w:line="500" w:lineRule="exact"/>
              <w:ind w:firstLine="480"/>
              <w:rPr>
                <w:rFonts w:ascii="宋体" w:hAnsi="宋体" w:cs="宋体"/>
                <w:b w:val="0"/>
                <w:bCs/>
                <w:color w:val="auto"/>
                <w:szCs w:val="21"/>
                <w:highlight w:val="none"/>
              </w:rPr>
            </w:pPr>
          </w:p>
        </w:tc>
        <w:tc>
          <w:tcPr>
            <w:tcW w:w="1423" w:type="dxa"/>
          </w:tcPr>
          <w:p w14:paraId="7BDF35B9">
            <w:pPr>
              <w:spacing w:line="500" w:lineRule="exact"/>
              <w:ind w:firstLine="480"/>
              <w:rPr>
                <w:rFonts w:ascii="宋体" w:hAnsi="宋体" w:cs="宋体"/>
                <w:b w:val="0"/>
                <w:bCs/>
                <w:color w:val="auto"/>
                <w:szCs w:val="21"/>
                <w:highlight w:val="none"/>
              </w:rPr>
            </w:pPr>
          </w:p>
        </w:tc>
        <w:tc>
          <w:tcPr>
            <w:tcW w:w="1214" w:type="dxa"/>
          </w:tcPr>
          <w:p w14:paraId="4E4F81C3">
            <w:pPr>
              <w:spacing w:line="500" w:lineRule="exact"/>
              <w:ind w:firstLine="480"/>
              <w:rPr>
                <w:rFonts w:ascii="宋体" w:hAnsi="宋体" w:cs="宋体"/>
                <w:b w:val="0"/>
                <w:bCs/>
                <w:color w:val="auto"/>
                <w:szCs w:val="21"/>
                <w:highlight w:val="none"/>
              </w:rPr>
            </w:pPr>
          </w:p>
        </w:tc>
        <w:tc>
          <w:tcPr>
            <w:tcW w:w="1373" w:type="dxa"/>
          </w:tcPr>
          <w:p w14:paraId="3890FAAA">
            <w:pPr>
              <w:spacing w:line="500" w:lineRule="exact"/>
              <w:ind w:firstLine="480"/>
              <w:rPr>
                <w:rFonts w:ascii="宋体" w:hAnsi="宋体" w:cs="宋体"/>
                <w:b w:val="0"/>
                <w:bCs/>
                <w:color w:val="auto"/>
                <w:szCs w:val="21"/>
                <w:highlight w:val="none"/>
              </w:rPr>
            </w:pPr>
          </w:p>
        </w:tc>
      </w:tr>
      <w:tr w14:paraId="2EBE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513AB546">
            <w:pPr>
              <w:spacing w:line="500" w:lineRule="exact"/>
              <w:ind w:firstLine="480"/>
              <w:rPr>
                <w:rFonts w:ascii="宋体" w:hAnsi="宋体" w:cs="宋体"/>
                <w:b w:val="0"/>
                <w:bCs/>
                <w:color w:val="auto"/>
                <w:szCs w:val="21"/>
                <w:highlight w:val="none"/>
              </w:rPr>
            </w:pPr>
          </w:p>
        </w:tc>
        <w:tc>
          <w:tcPr>
            <w:tcW w:w="1099" w:type="dxa"/>
          </w:tcPr>
          <w:p w14:paraId="05862157">
            <w:pPr>
              <w:spacing w:line="500" w:lineRule="exact"/>
              <w:ind w:firstLine="480"/>
              <w:rPr>
                <w:rFonts w:ascii="宋体" w:hAnsi="宋体" w:cs="宋体"/>
                <w:b w:val="0"/>
                <w:bCs/>
                <w:color w:val="auto"/>
                <w:szCs w:val="21"/>
                <w:highlight w:val="none"/>
              </w:rPr>
            </w:pPr>
          </w:p>
        </w:tc>
        <w:tc>
          <w:tcPr>
            <w:tcW w:w="1281" w:type="dxa"/>
          </w:tcPr>
          <w:p w14:paraId="305EA3BF">
            <w:pPr>
              <w:spacing w:line="500" w:lineRule="exact"/>
              <w:ind w:firstLine="480"/>
              <w:rPr>
                <w:rFonts w:ascii="宋体" w:hAnsi="宋体" w:cs="宋体"/>
                <w:b w:val="0"/>
                <w:bCs/>
                <w:color w:val="auto"/>
                <w:szCs w:val="21"/>
                <w:highlight w:val="none"/>
              </w:rPr>
            </w:pPr>
          </w:p>
        </w:tc>
        <w:tc>
          <w:tcPr>
            <w:tcW w:w="2044" w:type="dxa"/>
          </w:tcPr>
          <w:p w14:paraId="537E9DB1">
            <w:pPr>
              <w:spacing w:line="500" w:lineRule="exact"/>
              <w:ind w:firstLine="480"/>
              <w:rPr>
                <w:rFonts w:ascii="宋体" w:hAnsi="宋体" w:cs="宋体"/>
                <w:b w:val="0"/>
                <w:bCs/>
                <w:color w:val="auto"/>
                <w:szCs w:val="21"/>
                <w:highlight w:val="none"/>
              </w:rPr>
            </w:pPr>
          </w:p>
        </w:tc>
        <w:tc>
          <w:tcPr>
            <w:tcW w:w="1423" w:type="dxa"/>
          </w:tcPr>
          <w:p w14:paraId="4D99AD60">
            <w:pPr>
              <w:spacing w:line="500" w:lineRule="exact"/>
              <w:ind w:firstLine="480"/>
              <w:rPr>
                <w:rFonts w:ascii="宋体" w:hAnsi="宋体" w:cs="宋体"/>
                <w:b w:val="0"/>
                <w:bCs/>
                <w:color w:val="auto"/>
                <w:szCs w:val="21"/>
                <w:highlight w:val="none"/>
              </w:rPr>
            </w:pPr>
          </w:p>
        </w:tc>
        <w:tc>
          <w:tcPr>
            <w:tcW w:w="1214" w:type="dxa"/>
          </w:tcPr>
          <w:p w14:paraId="546DDBD6">
            <w:pPr>
              <w:spacing w:line="500" w:lineRule="exact"/>
              <w:ind w:firstLine="480"/>
              <w:rPr>
                <w:rFonts w:ascii="宋体" w:hAnsi="宋体" w:cs="宋体"/>
                <w:b w:val="0"/>
                <w:bCs/>
                <w:color w:val="auto"/>
                <w:szCs w:val="21"/>
                <w:highlight w:val="none"/>
              </w:rPr>
            </w:pPr>
          </w:p>
        </w:tc>
        <w:tc>
          <w:tcPr>
            <w:tcW w:w="1373" w:type="dxa"/>
          </w:tcPr>
          <w:p w14:paraId="69FB713E">
            <w:pPr>
              <w:spacing w:line="500" w:lineRule="exact"/>
              <w:ind w:firstLine="480"/>
              <w:rPr>
                <w:rFonts w:ascii="宋体" w:hAnsi="宋体" w:cs="宋体"/>
                <w:b w:val="0"/>
                <w:bCs/>
                <w:color w:val="auto"/>
                <w:szCs w:val="21"/>
                <w:highlight w:val="none"/>
              </w:rPr>
            </w:pPr>
          </w:p>
        </w:tc>
      </w:tr>
    </w:tbl>
    <w:p w14:paraId="610771B5">
      <w:pPr>
        <w:snapToGrid w:val="0"/>
        <w:spacing w:line="240" w:lineRule="atLeast"/>
        <w:jc w:val="left"/>
        <w:rPr>
          <w:rFonts w:ascii="仿宋" w:hAnsi="仿宋" w:eastAsia="仿宋"/>
          <w:b w:val="0"/>
          <w:bCs/>
          <w:color w:val="auto"/>
          <w:sz w:val="24"/>
          <w:highlight w:val="none"/>
        </w:rPr>
      </w:pPr>
      <w:r>
        <w:rPr>
          <w:rFonts w:hint="eastAsia" w:ascii="仿宋" w:hAnsi="仿宋" w:eastAsia="仿宋"/>
          <w:b w:val="0"/>
          <w:bCs/>
          <w:color w:val="auto"/>
          <w:sz w:val="24"/>
          <w:highlight w:val="none"/>
        </w:rPr>
        <w:t>注：按本格式和要求提供。</w:t>
      </w:r>
    </w:p>
    <w:p w14:paraId="76CBB6A8">
      <w:pPr>
        <w:pStyle w:val="2"/>
        <w:rPr>
          <w:b w:val="0"/>
          <w:bCs/>
          <w:color w:val="auto"/>
          <w:highlight w:val="none"/>
        </w:rPr>
        <w:sectPr>
          <w:headerReference r:id="rId4" w:type="first"/>
          <w:footerReference r:id="rId6" w:type="first"/>
          <w:headerReference r:id="rId3" w:type="default"/>
          <w:footerReference r:id="rId5" w:type="default"/>
          <w:pgSz w:w="11906" w:h="16838"/>
          <w:pgMar w:top="1276" w:right="1417" w:bottom="1247" w:left="1417" w:header="851" w:footer="850" w:gutter="0"/>
          <w:cols w:space="720" w:num="1"/>
          <w:titlePg/>
          <w:docGrid w:linePitch="312" w:charSpace="0"/>
        </w:sectPr>
      </w:pPr>
    </w:p>
    <w:p w14:paraId="7D198ABE">
      <w:pPr>
        <w:pStyle w:val="80"/>
        <w:rPr>
          <w:b w:val="0"/>
          <w:bCs/>
          <w:color w:val="auto"/>
          <w:highlight w:val="none"/>
        </w:rPr>
      </w:pPr>
    </w:p>
    <w:p w14:paraId="014AC427">
      <w:pPr>
        <w:jc w:val="center"/>
        <w:rPr>
          <w:rFonts w:ascii="仿宋_GB2312" w:hAnsi="仿宋" w:eastAsia="仿宋_GB2312" w:cs="仿宋_GB2312"/>
          <w:b w:val="0"/>
          <w:bCs/>
          <w:color w:val="auto"/>
          <w:kern w:val="0"/>
          <w:sz w:val="32"/>
          <w:szCs w:val="32"/>
          <w:highlight w:val="none"/>
        </w:rPr>
      </w:pPr>
      <w:r>
        <w:rPr>
          <w:rFonts w:hint="eastAsia" w:ascii="仿宋_GB2312" w:hAnsi="仿宋" w:eastAsia="仿宋_GB2312" w:cs="仿宋_GB2312"/>
          <w:b w:val="0"/>
          <w:bCs/>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941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E23566">
            <w:pPr>
              <w:jc w:val="center"/>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序号</w:t>
            </w:r>
          </w:p>
        </w:tc>
        <w:tc>
          <w:tcPr>
            <w:tcW w:w="3683" w:type="dxa"/>
          </w:tcPr>
          <w:p w14:paraId="35D9DDC2">
            <w:pPr>
              <w:jc w:val="center"/>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招标文件章节及具体内容</w:t>
            </w:r>
          </w:p>
        </w:tc>
        <w:tc>
          <w:tcPr>
            <w:tcW w:w="3546" w:type="dxa"/>
          </w:tcPr>
          <w:p w14:paraId="0DB1D64B">
            <w:pPr>
              <w:jc w:val="center"/>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投标文件章节及具体内容</w:t>
            </w:r>
          </w:p>
        </w:tc>
        <w:tc>
          <w:tcPr>
            <w:tcW w:w="1276" w:type="dxa"/>
          </w:tcPr>
          <w:p w14:paraId="703935A7">
            <w:pPr>
              <w:jc w:val="center"/>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偏离说明</w:t>
            </w:r>
          </w:p>
        </w:tc>
      </w:tr>
      <w:tr w14:paraId="7571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BCF113">
            <w:pPr>
              <w:jc w:val="center"/>
              <w:rPr>
                <w:rFonts w:ascii="仿宋_GB2312" w:hAnsi="仿宋" w:eastAsia="仿宋_GB2312" w:cs="仿宋_GB2312"/>
                <w:b w:val="0"/>
                <w:bCs/>
                <w:color w:val="auto"/>
                <w:kern w:val="0"/>
                <w:sz w:val="24"/>
                <w:highlight w:val="none"/>
              </w:rPr>
            </w:pPr>
            <w:r>
              <w:rPr>
                <w:rFonts w:ascii="仿宋_GB2312" w:hAnsi="仿宋" w:eastAsia="仿宋_GB2312" w:cs="仿宋_GB2312"/>
                <w:b w:val="0"/>
                <w:bCs/>
                <w:color w:val="auto"/>
                <w:kern w:val="0"/>
                <w:sz w:val="24"/>
                <w:highlight w:val="none"/>
              </w:rPr>
              <w:t>1</w:t>
            </w:r>
          </w:p>
        </w:tc>
        <w:tc>
          <w:tcPr>
            <w:tcW w:w="3683" w:type="dxa"/>
          </w:tcPr>
          <w:p w14:paraId="00C13B92">
            <w:pPr>
              <w:jc w:val="center"/>
              <w:rPr>
                <w:rFonts w:ascii="仿宋_GB2312" w:hAnsi="仿宋" w:eastAsia="仿宋_GB2312" w:cs="仿宋_GB2312"/>
                <w:b w:val="0"/>
                <w:bCs/>
                <w:color w:val="auto"/>
                <w:kern w:val="0"/>
                <w:sz w:val="32"/>
                <w:szCs w:val="32"/>
                <w:highlight w:val="none"/>
              </w:rPr>
            </w:pPr>
          </w:p>
        </w:tc>
        <w:tc>
          <w:tcPr>
            <w:tcW w:w="3546" w:type="dxa"/>
          </w:tcPr>
          <w:p w14:paraId="426494C8">
            <w:pPr>
              <w:jc w:val="center"/>
              <w:rPr>
                <w:rFonts w:ascii="仿宋_GB2312" w:hAnsi="仿宋" w:eastAsia="仿宋_GB2312" w:cs="仿宋_GB2312"/>
                <w:b w:val="0"/>
                <w:bCs/>
                <w:color w:val="auto"/>
                <w:kern w:val="0"/>
                <w:sz w:val="32"/>
                <w:szCs w:val="32"/>
                <w:highlight w:val="none"/>
              </w:rPr>
            </w:pPr>
          </w:p>
        </w:tc>
        <w:tc>
          <w:tcPr>
            <w:tcW w:w="1276" w:type="dxa"/>
          </w:tcPr>
          <w:p w14:paraId="138F9182">
            <w:pPr>
              <w:jc w:val="center"/>
              <w:rPr>
                <w:rFonts w:ascii="仿宋_GB2312" w:hAnsi="仿宋" w:eastAsia="仿宋_GB2312" w:cs="仿宋_GB2312"/>
                <w:b w:val="0"/>
                <w:bCs/>
                <w:color w:val="auto"/>
                <w:kern w:val="0"/>
                <w:sz w:val="32"/>
                <w:szCs w:val="32"/>
                <w:highlight w:val="none"/>
              </w:rPr>
            </w:pPr>
          </w:p>
        </w:tc>
      </w:tr>
      <w:tr w14:paraId="1A98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FC1F0D">
            <w:pPr>
              <w:jc w:val="center"/>
              <w:rPr>
                <w:rFonts w:ascii="仿宋_GB2312" w:hAnsi="仿宋" w:eastAsia="仿宋_GB2312" w:cs="仿宋_GB2312"/>
                <w:b w:val="0"/>
                <w:bCs/>
                <w:color w:val="auto"/>
                <w:kern w:val="0"/>
                <w:sz w:val="24"/>
                <w:highlight w:val="none"/>
              </w:rPr>
            </w:pPr>
            <w:r>
              <w:rPr>
                <w:rFonts w:ascii="仿宋_GB2312" w:hAnsi="仿宋" w:eastAsia="仿宋_GB2312" w:cs="仿宋_GB2312"/>
                <w:b w:val="0"/>
                <w:bCs/>
                <w:color w:val="auto"/>
                <w:kern w:val="0"/>
                <w:sz w:val="24"/>
                <w:highlight w:val="none"/>
              </w:rPr>
              <w:t>2</w:t>
            </w:r>
          </w:p>
        </w:tc>
        <w:tc>
          <w:tcPr>
            <w:tcW w:w="3683" w:type="dxa"/>
          </w:tcPr>
          <w:p w14:paraId="08A99E23">
            <w:pPr>
              <w:jc w:val="center"/>
              <w:rPr>
                <w:rFonts w:ascii="仿宋_GB2312" w:hAnsi="仿宋" w:eastAsia="仿宋_GB2312" w:cs="仿宋_GB2312"/>
                <w:b w:val="0"/>
                <w:bCs/>
                <w:color w:val="auto"/>
                <w:kern w:val="0"/>
                <w:sz w:val="32"/>
                <w:szCs w:val="32"/>
                <w:highlight w:val="none"/>
              </w:rPr>
            </w:pPr>
          </w:p>
        </w:tc>
        <w:tc>
          <w:tcPr>
            <w:tcW w:w="3546" w:type="dxa"/>
          </w:tcPr>
          <w:p w14:paraId="4CAC7B38">
            <w:pPr>
              <w:jc w:val="center"/>
              <w:rPr>
                <w:rFonts w:ascii="仿宋_GB2312" w:hAnsi="仿宋" w:eastAsia="仿宋_GB2312" w:cs="仿宋_GB2312"/>
                <w:b w:val="0"/>
                <w:bCs/>
                <w:color w:val="auto"/>
                <w:kern w:val="0"/>
                <w:sz w:val="32"/>
                <w:szCs w:val="32"/>
                <w:highlight w:val="none"/>
              </w:rPr>
            </w:pPr>
          </w:p>
        </w:tc>
        <w:tc>
          <w:tcPr>
            <w:tcW w:w="1276" w:type="dxa"/>
          </w:tcPr>
          <w:p w14:paraId="336161C9">
            <w:pPr>
              <w:jc w:val="center"/>
              <w:rPr>
                <w:rFonts w:ascii="仿宋_GB2312" w:hAnsi="仿宋" w:eastAsia="仿宋_GB2312" w:cs="仿宋_GB2312"/>
                <w:b w:val="0"/>
                <w:bCs/>
                <w:color w:val="auto"/>
                <w:kern w:val="0"/>
                <w:sz w:val="32"/>
                <w:szCs w:val="32"/>
                <w:highlight w:val="none"/>
              </w:rPr>
            </w:pPr>
          </w:p>
        </w:tc>
      </w:tr>
      <w:tr w14:paraId="6F79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924584">
            <w:pPr>
              <w:jc w:val="center"/>
              <w:rPr>
                <w:rFonts w:ascii="仿宋_GB2312" w:hAnsi="仿宋" w:eastAsia="仿宋_GB2312" w:cs="仿宋_GB2312"/>
                <w:b w:val="0"/>
                <w:bCs/>
                <w:color w:val="auto"/>
                <w:kern w:val="0"/>
                <w:sz w:val="24"/>
                <w:highlight w:val="none"/>
              </w:rPr>
            </w:pPr>
            <w:r>
              <w:rPr>
                <w:rFonts w:hint="eastAsia" w:ascii="仿宋_GB2312" w:hAnsi="仿宋" w:eastAsia="仿宋_GB2312" w:cs="仿宋_GB2312"/>
                <w:b w:val="0"/>
                <w:bCs/>
                <w:color w:val="auto"/>
                <w:kern w:val="0"/>
                <w:sz w:val="24"/>
                <w:highlight w:val="none"/>
              </w:rPr>
              <w:t>……</w:t>
            </w:r>
          </w:p>
        </w:tc>
        <w:tc>
          <w:tcPr>
            <w:tcW w:w="3683" w:type="dxa"/>
          </w:tcPr>
          <w:p w14:paraId="3C1F8F3D">
            <w:pPr>
              <w:jc w:val="center"/>
              <w:rPr>
                <w:rFonts w:ascii="仿宋_GB2312" w:hAnsi="仿宋" w:eastAsia="仿宋_GB2312" w:cs="仿宋_GB2312"/>
                <w:b w:val="0"/>
                <w:bCs/>
                <w:color w:val="auto"/>
                <w:kern w:val="0"/>
                <w:sz w:val="32"/>
                <w:szCs w:val="32"/>
                <w:highlight w:val="none"/>
              </w:rPr>
            </w:pPr>
          </w:p>
        </w:tc>
        <w:tc>
          <w:tcPr>
            <w:tcW w:w="3546" w:type="dxa"/>
          </w:tcPr>
          <w:p w14:paraId="7BDC31EF">
            <w:pPr>
              <w:jc w:val="center"/>
              <w:rPr>
                <w:rFonts w:ascii="仿宋_GB2312" w:hAnsi="仿宋" w:eastAsia="仿宋_GB2312" w:cs="仿宋_GB2312"/>
                <w:b w:val="0"/>
                <w:bCs/>
                <w:color w:val="auto"/>
                <w:kern w:val="0"/>
                <w:sz w:val="32"/>
                <w:szCs w:val="32"/>
                <w:highlight w:val="none"/>
              </w:rPr>
            </w:pPr>
          </w:p>
        </w:tc>
        <w:tc>
          <w:tcPr>
            <w:tcW w:w="1276" w:type="dxa"/>
          </w:tcPr>
          <w:p w14:paraId="6D2FA8E5">
            <w:pPr>
              <w:jc w:val="center"/>
              <w:rPr>
                <w:rFonts w:ascii="仿宋_GB2312" w:hAnsi="仿宋" w:eastAsia="仿宋_GB2312" w:cs="仿宋_GB2312"/>
                <w:b w:val="0"/>
                <w:bCs/>
                <w:color w:val="auto"/>
                <w:kern w:val="0"/>
                <w:sz w:val="32"/>
                <w:szCs w:val="32"/>
                <w:highlight w:val="none"/>
              </w:rPr>
            </w:pPr>
          </w:p>
        </w:tc>
      </w:tr>
    </w:tbl>
    <w:p w14:paraId="2FDA88B2">
      <w:pPr>
        <w:snapToGrid w:val="0"/>
        <w:spacing w:line="360" w:lineRule="auto"/>
        <w:ind w:firstLine="576"/>
        <w:rPr>
          <w:rFonts w:ascii="仿宋_GB2312" w:hAnsi="仿宋" w:eastAsia="仿宋_GB2312" w:cs="仿宋_GB2312"/>
          <w:b w:val="0"/>
          <w:bCs/>
          <w:color w:val="auto"/>
          <w:kern w:val="0"/>
          <w:sz w:val="24"/>
          <w:highlight w:val="none"/>
          <w:lang w:val="zh-CN"/>
        </w:rPr>
      </w:pPr>
    </w:p>
    <w:p w14:paraId="7CB318F7">
      <w:pPr>
        <w:snapToGrid w:val="0"/>
        <w:spacing w:line="360" w:lineRule="auto"/>
        <w:ind w:firstLine="576"/>
        <w:rPr>
          <w:rFonts w:ascii="仿宋_GB2312" w:hAnsi="仿宋" w:eastAsia="仿宋_GB2312" w:cs="仿宋_GB2312"/>
          <w:b w:val="0"/>
          <w:bCs/>
          <w:color w:val="auto"/>
          <w:kern w:val="0"/>
          <w:sz w:val="24"/>
          <w:highlight w:val="none"/>
          <w:lang w:val="zh-CN"/>
        </w:rPr>
      </w:pPr>
      <w:r>
        <w:rPr>
          <w:rFonts w:hint="eastAsia" w:ascii="仿宋_GB2312" w:hAnsi="仿宋" w:eastAsia="仿宋_GB2312" w:cs="仿宋_GB2312"/>
          <w:b w:val="0"/>
          <w:bCs/>
          <w:color w:val="auto"/>
          <w:kern w:val="0"/>
          <w:sz w:val="24"/>
          <w:highlight w:val="none"/>
          <w:lang w:val="zh-CN"/>
        </w:rPr>
        <w:t>填表说明：</w:t>
      </w:r>
    </w:p>
    <w:p w14:paraId="622B2F3A">
      <w:pPr>
        <w:snapToGrid w:val="0"/>
        <w:spacing w:line="360" w:lineRule="auto"/>
        <w:ind w:firstLine="576"/>
        <w:rPr>
          <w:rFonts w:ascii="仿宋_GB2312" w:hAnsi="仿宋" w:eastAsia="仿宋_GB2312" w:cs="仿宋_GB2312"/>
          <w:b w:val="0"/>
          <w:bCs/>
          <w:color w:val="auto"/>
          <w:kern w:val="0"/>
          <w:sz w:val="24"/>
          <w:highlight w:val="none"/>
          <w:lang w:val="zh-CN"/>
        </w:rPr>
      </w:pPr>
      <w:r>
        <w:rPr>
          <w:rFonts w:hint="eastAsia" w:ascii="仿宋_GB2312" w:hAnsi="仿宋" w:eastAsia="仿宋_GB2312" w:cs="仿宋_GB2312"/>
          <w:b w:val="0"/>
          <w:bCs/>
          <w:color w:val="auto"/>
          <w:kern w:val="0"/>
          <w:sz w:val="24"/>
          <w:highlight w:val="none"/>
          <w:lang w:val="zh-CN"/>
        </w:rPr>
        <w:t>（1）对</w:t>
      </w:r>
      <w:r>
        <w:rPr>
          <w:rFonts w:hint="eastAsia" w:ascii="仿宋_GB2312" w:hAnsi="仿宋" w:eastAsia="仿宋_GB2312" w:cs="仿宋_GB2312"/>
          <w:b w:val="0"/>
          <w:bCs/>
          <w:color w:val="auto"/>
          <w:kern w:val="0"/>
          <w:sz w:val="24"/>
          <w:highlight w:val="none"/>
        </w:rPr>
        <w:t>招标</w:t>
      </w:r>
      <w:r>
        <w:rPr>
          <w:rFonts w:hint="eastAsia" w:ascii="仿宋_GB2312" w:hAnsi="仿宋" w:eastAsia="仿宋_GB2312" w:cs="仿宋_GB2312"/>
          <w:b w:val="0"/>
          <w:bCs/>
          <w:color w:val="auto"/>
          <w:kern w:val="0"/>
          <w:sz w:val="24"/>
          <w:highlight w:val="none"/>
          <w:lang w:val="zh-CN"/>
        </w:rPr>
        <w:t>文件有任何偏离（包括正偏离及负偏离）均应汇总并填写在此表中。</w:t>
      </w:r>
    </w:p>
    <w:p w14:paraId="747D3F15">
      <w:pPr>
        <w:snapToGrid w:val="0"/>
        <w:spacing w:line="360" w:lineRule="auto"/>
        <w:ind w:firstLine="576"/>
        <w:rPr>
          <w:rFonts w:ascii="仿宋_GB2312" w:hAnsi="仿宋" w:eastAsia="仿宋_GB2312" w:cs="仿宋_GB2312"/>
          <w:b w:val="0"/>
          <w:bCs/>
          <w:color w:val="auto"/>
          <w:kern w:val="0"/>
          <w:sz w:val="24"/>
          <w:highlight w:val="none"/>
          <w:lang w:val="zh-CN"/>
        </w:rPr>
      </w:pPr>
      <w:r>
        <w:rPr>
          <w:rFonts w:hint="eastAsia" w:ascii="仿宋_GB2312" w:hAnsi="仿宋" w:eastAsia="仿宋_GB2312" w:cs="仿宋_GB2312"/>
          <w:b w:val="0"/>
          <w:bCs/>
          <w:color w:val="auto"/>
          <w:kern w:val="0"/>
          <w:sz w:val="24"/>
          <w:highlight w:val="none"/>
          <w:lang w:val="zh-CN"/>
        </w:rPr>
        <w:t>（2）完全满足</w:t>
      </w:r>
      <w:r>
        <w:rPr>
          <w:rFonts w:hint="eastAsia" w:ascii="仿宋_GB2312" w:hAnsi="仿宋" w:eastAsia="仿宋_GB2312" w:cs="仿宋_GB2312"/>
          <w:b w:val="0"/>
          <w:bCs/>
          <w:color w:val="auto"/>
          <w:kern w:val="0"/>
          <w:sz w:val="24"/>
          <w:highlight w:val="none"/>
        </w:rPr>
        <w:t>招标</w:t>
      </w:r>
      <w:r>
        <w:rPr>
          <w:rFonts w:hint="eastAsia" w:ascii="仿宋_GB2312" w:hAnsi="仿宋" w:eastAsia="仿宋_GB2312" w:cs="仿宋_GB2312"/>
          <w:b w:val="0"/>
          <w:bCs/>
          <w:color w:val="auto"/>
          <w:kern w:val="0"/>
          <w:sz w:val="24"/>
          <w:highlight w:val="none"/>
          <w:lang w:val="zh-CN"/>
        </w:rPr>
        <w:t>文件要求的供应商只需填写【完全满足</w:t>
      </w:r>
      <w:r>
        <w:rPr>
          <w:rFonts w:hint="eastAsia" w:ascii="仿宋_GB2312" w:hAnsi="仿宋" w:eastAsia="仿宋_GB2312" w:cs="仿宋_GB2312"/>
          <w:b w:val="0"/>
          <w:bCs/>
          <w:color w:val="auto"/>
          <w:kern w:val="0"/>
          <w:sz w:val="24"/>
          <w:highlight w:val="none"/>
        </w:rPr>
        <w:t>招标</w:t>
      </w:r>
      <w:r>
        <w:rPr>
          <w:rFonts w:hint="eastAsia" w:ascii="仿宋_GB2312" w:hAnsi="仿宋" w:eastAsia="仿宋_GB2312" w:cs="仿宋_GB2312"/>
          <w:b w:val="0"/>
          <w:bCs/>
          <w:color w:val="auto"/>
          <w:kern w:val="0"/>
          <w:sz w:val="24"/>
          <w:highlight w:val="none"/>
          <w:lang w:val="zh-CN"/>
        </w:rPr>
        <w:t>文件的全部要求】。</w:t>
      </w:r>
    </w:p>
    <w:p w14:paraId="4555E861">
      <w:pPr>
        <w:snapToGrid w:val="0"/>
        <w:spacing w:line="360" w:lineRule="auto"/>
        <w:ind w:firstLine="576"/>
        <w:rPr>
          <w:rFonts w:ascii="仿宋_GB2312" w:hAnsi="仿宋" w:eastAsia="仿宋_GB2312" w:cs="仿宋_GB2312"/>
          <w:b w:val="0"/>
          <w:bCs/>
          <w:color w:val="auto"/>
          <w:kern w:val="0"/>
          <w:sz w:val="24"/>
          <w:highlight w:val="none"/>
          <w:lang w:val="zh-CN"/>
        </w:rPr>
      </w:pPr>
      <w:r>
        <w:rPr>
          <w:rFonts w:hint="eastAsia" w:ascii="仿宋_GB2312" w:hAnsi="仿宋" w:eastAsia="仿宋_GB2312" w:cs="仿宋_GB2312"/>
          <w:b w:val="0"/>
          <w:bCs/>
          <w:color w:val="auto"/>
          <w:kern w:val="0"/>
          <w:sz w:val="24"/>
          <w:highlight w:val="none"/>
          <w:lang w:val="zh-CN"/>
        </w:rPr>
        <w:t>（3）若供应商以未在偏离表中列出的负偏离为由，不按</w:t>
      </w:r>
      <w:r>
        <w:rPr>
          <w:rFonts w:hint="eastAsia" w:ascii="仿宋_GB2312" w:hAnsi="仿宋" w:eastAsia="仿宋_GB2312" w:cs="仿宋_GB2312"/>
          <w:b w:val="0"/>
          <w:bCs/>
          <w:color w:val="auto"/>
          <w:kern w:val="0"/>
          <w:sz w:val="24"/>
          <w:highlight w:val="none"/>
        </w:rPr>
        <w:t>招标</w:t>
      </w:r>
      <w:r>
        <w:rPr>
          <w:rFonts w:hint="eastAsia" w:ascii="仿宋_GB2312" w:hAnsi="仿宋" w:eastAsia="仿宋_GB2312" w:cs="仿宋_GB2312"/>
          <w:b w:val="0"/>
          <w:bCs/>
          <w:color w:val="auto"/>
          <w:kern w:val="0"/>
          <w:sz w:val="24"/>
          <w:highlight w:val="none"/>
          <w:lang w:val="zh-CN"/>
        </w:rPr>
        <w:t>文件要求签约，采购人有权取消该供应商的</w:t>
      </w:r>
      <w:r>
        <w:rPr>
          <w:rFonts w:hint="eastAsia" w:ascii="仿宋_GB2312" w:hAnsi="仿宋" w:eastAsia="仿宋_GB2312" w:cs="仿宋_GB2312"/>
          <w:b w:val="0"/>
          <w:bCs/>
          <w:color w:val="auto"/>
          <w:kern w:val="0"/>
          <w:sz w:val="24"/>
          <w:highlight w:val="none"/>
        </w:rPr>
        <w:t>中标</w:t>
      </w:r>
      <w:r>
        <w:rPr>
          <w:rFonts w:hint="eastAsia" w:ascii="仿宋_GB2312" w:hAnsi="仿宋" w:eastAsia="仿宋_GB2312" w:cs="仿宋_GB2312"/>
          <w:b w:val="0"/>
          <w:bCs/>
          <w:color w:val="auto"/>
          <w:kern w:val="0"/>
          <w:sz w:val="24"/>
          <w:highlight w:val="none"/>
          <w:lang w:val="zh-CN"/>
        </w:rPr>
        <w:t>资格，并按有关规定重新确定</w:t>
      </w:r>
      <w:r>
        <w:rPr>
          <w:rFonts w:hint="eastAsia" w:ascii="仿宋_GB2312" w:hAnsi="仿宋" w:eastAsia="仿宋_GB2312" w:cs="仿宋_GB2312"/>
          <w:b w:val="0"/>
          <w:bCs/>
          <w:color w:val="auto"/>
          <w:kern w:val="0"/>
          <w:sz w:val="24"/>
          <w:highlight w:val="none"/>
        </w:rPr>
        <w:t>中标</w:t>
      </w:r>
      <w:r>
        <w:rPr>
          <w:rFonts w:hint="eastAsia" w:ascii="仿宋_GB2312" w:hAnsi="仿宋" w:eastAsia="仿宋_GB2312" w:cs="仿宋_GB2312"/>
          <w:b w:val="0"/>
          <w:bCs/>
          <w:color w:val="auto"/>
          <w:kern w:val="0"/>
          <w:sz w:val="24"/>
          <w:highlight w:val="none"/>
          <w:lang w:val="zh-CN"/>
        </w:rPr>
        <w:t>供应商或另行采购。</w:t>
      </w:r>
    </w:p>
    <w:p w14:paraId="6F892CDF">
      <w:pPr>
        <w:snapToGrid w:val="0"/>
        <w:spacing w:line="360" w:lineRule="auto"/>
        <w:ind w:firstLine="576"/>
        <w:rPr>
          <w:rFonts w:ascii="仿宋_GB2312" w:hAnsi="仿宋" w:eastAsia="仿宋_GB2312" w:cs="仿宋_GB2312"/>
          <w:b w:val="0"/>
          <w:bCs/>
          <w:color w:val="auto"/>
          <w:kern w:val="0"/>
          <w:sz w:val="24"/>
          <w:highlight w:val="none"/>
          <w:lang w:val="zh-CN"/>
        </w:rPr>
      </w:pPr>
      <w:r>
        <w:rPr>
          <w:rFonts w:hint="eastAsia" w:ascii="仿宋_GB2312" w:hAnsi="仿宋" w:eastAsia="仿宋_GB2312" w:cs="仿宋_GB2312"/>
          <w:b w:val="0"/>
          <w:bCs/>
          <w:color w:val="auto"/>
          <w:kern w:val="0"/>
          <w:sz w:val="24"/>
          <w:highlight w:val="none"/>
          <w:lang w:val="zh-CN"/>
        </w:rPr>
        <w:t>（4）</w:t>
      </w:r>
      <w:r>
        <w:rPr>
          <w:rFonts w:hint="eastAsia" w:ascii="仿宋_GB2312" w:hAnsi="仿宋" w:eastAsia="仿宋_GB2312" w:cs="仿宋_GB2312"/>
          <w:b w:val="0"/>
          <w:bCs/>
          <w:color w:val="auto"/>
          <w:kern w:val="0"/>
          <w:sz w:val="24"/>
          <w:highlight w:val="none"/>
        </w:rPr>
        <w:t>投标</w:t>
      </w:r>
      <w:r>
        <w:rPr>
          <w:rFonts w:hint="eastAsia" w:ascii="仿宋_GB2312" w:hAnsi="仿宋" w:eastAsia="仿宋_GB2312" w:cs="仿宋_GB2312"/>
          <w:b w:val="0"/>
          <w:bCs/>
          <w:color w:val="auto"/>
          <w:kern w:val="0"/>
          <w:sz w:val="24"/>
          <w:highlight w:val="none"/>
          <w:lang w:val="zh-CN"/>
        </w:rPr>
        <w:t>文件响应内容对</w:t>
      </w:r>
      <w:r>
        <w:rPr>
          <w:rFonts w:hint="eastAsia" w:ascii="仿宋_GB2312" w:hAnsi="仿宋" w:eastAsia="仿宋_GB2312" w:cs="仿宋_GB2312"/>
          <w:b w:val="0"/>
          <w:bCs/>
          <w:color w:val="auto"/>
          <w:kern w:val="0"/>
          <w:sz w:val="24"/>
          <w:highlight w:val="none"/>
        </w:rPr>
        <w:t>招标</w:t>
      </w:r>
      <w:r>
        <w:rPr>
          <w:rFonts w:hint="eastAsia" w:ascii="仿宋_GB2312" w:hAnsi="仿宋" w:eastAsia="仿宋_GB2312" w:cs="仿宋_GB2312"/>
          <w:b w:val="0"/>
          <w:bCs/>
          <w:color w:val="auto"/>
          <w:kern w:val="0"/>
          <w:sz w:val="24"/>
          <w:highlight w:val="none"/>
          <w:lang w:val="zh-CN"/>
        </w:rPr>
        <w:t>文件要求如有偏离均应填写偏离表，如不填写，采购人有权视作</w:t>
      </w:r>
      <w:r>
        <w:rPr>
          <w:rFonts w:hint="eastAsia" w:ascii="仿宋_GB2312" w:hAnsi="仿宋" w:eastAsia="仿宋_GB2312" w:cs="仿宋_GB2312"/>
          <w:b w:val="0"/>
          <w:bCs/>
          <w:color w:val="auto"/>
          <w:kern w:val="0"/>
          <w:sz w:val="24"/>
          <w:highlight w:val="none"/>
        </w:rPr>
        <w:t>投标</w:t>
      </w:r>
      <w:r>
        <w:rPr>
          <w:rFonts w:hint="eastAsia" w:ascii="仿宋_GB2312" w:hAnsi="仿宋" w:eastAsia="仿宋_GB2312" w:cs="仿宋_GB2312"/>
          <w:b w:val="0"/>
          <w:bCs/>
          <w:color w:val="auto"/>
          <w:kern w:val="0"/>
          <w:sz w:val="24"/>
          <w:highlight w:val="none"/>
          <w:lang w:val="zh-CN"/>
        </w:rPr>
        <w:t>文件完全响应</w:t>
      </w:r>
      <w:r>
        <w:rPr>
          <w:rFonts w:hint="eastAsia" w:ascii="仿宋_GB2312" w:hAnsi="仿宋" w:eastAsia="仿宋_GB2312" w:cs="仿宋_GB2312"/>
          <w:b w:val="0"/>
          <w:bCs/>
          <w:color w:val="auto"/>
          <w:kern w:val="0"/>
          <w:sz w:val="24"/>
          <w:highlight w:val="none"/>
        </w:rPr>
        <w:t>招标</w:t>
      </w:r>
      <w:r>
        <w:rPr>
          <w:rFonts w:hint="eastAsia" w:ascii="仿宋_GB2312" w:hAnsi="仿宋" w:eastAsia="仿宋_GB2312" w:cs="仿宋_GB2312"/>
          <w:b w:val="0"/>
          <w:bCs/>
          <w:color w:val="auto"/>
          <w:kern w:val="0"/>
          <w:sz w:val="24"/>
          <w:highlight w:val="none"/>
          <w:lang w:val="zh-CN"/>
        </w:rPr>
        <w:t>文件要求。</w:t>
      </w:r>
    </w:p>
    <w:p w14:paraId="6E6752FF">
      <w:pPr>
        <w:jc w:val="center"/>
        <w:rPr>
          <w:rFonts w:ascii="仿宋_GB2312" w:hAnsi="仿宋" w:eastAsia="仿宋_GB2312" w:cs="仿宋_GB2312"/>
          <w:b w:val="0"/>
          <w:bCs/>
          <w:color w:val="auto"/>
          <w:kern w:val="0"/>
          <w:sz w:val="32"/>
          <w:szCs w:val="32"/>
          <w:highlight w:val="none"/>
        </w:rPr>
      </w:pPr>
    </w:p>
    <w:p w14:paraId="56D18D41">
      <w:pPr>
        <w:ind w:firstLine="2880" w:firstLineChars="900"/>
        <w:rPr>
          <w:rFonts w:ascii="仿宋_GB2312" w:hAnsi="仿宋" w:eastAsia="仿宋_GB2312" w:cs="仿宋_GB2312"/>
          <w:b w:val="0"/>
          <w:bCs/>
          <w:color w:val="auto"/>
          <w:kern w:val="0"/>
          <w:sz w:val="32"/>
          <w:szCs w:val="32"/>
          <w:highlight w:val="none"/>
        </w:rPr>
      </w:pPr>
    </w:p>
    <w:p w14:paraId="28584F35">
      <w:pPr>
        <w:rPr>
          <w:rFonts w:ascii="仿宋_GB2312" w:hAnsi="仿宋" w:eastAsia="仿宋_GB2312" w:cs="仿宋_GB2312"/>
          <w:b w:val="0"/>
          <w:bCs/>
          <w:color w:val="auto"/>
          <w:kern w:val="0"/>
          <w:sz w:val="32"/>
          <w:szCs w:val="32"/>
          <w:highlight w:val="none"/>
        </w:rPr>
      </w:pPr>
      <w:r>
        <w:rPr>
          <w:rFonts w:hint="eastAsia" w:ascii="仿宋_GB2312" w:hAnsi="仿宋" w:eastAsia="仿宋_GB2312" w:cs="仿宋_GB2312"/>
          <w:b w:val="0"/>
          <w:bCs/>
          <w:color w:val="auto"/>
          <w:kern w:val="0"/>
          <w:sz w:val="32"/>
          <w:szCs w:val="32"/>
          <w:highlight w:val="none"/>
        </w:rPr>
        <w:br w:type="page"/>
      </w:r>
    </w:p>
    <w:p w14:paraId="0F23F5F6">
      <w:pPr>
        <w:ind w:firstLine="1904" w:firstLineChars="595"/>
        <w:rPr>
          <w:rFonts w:ascii="仿宋_GB2312" w:hAnsi="仿宋" w:eastAsia="仿宋_GB2312" w:cs="仿宋_GB2312"/>
          <w:b w:val="0"/>
          <w:bCs/>
          <w:color w:val="auto"/>
          <w:kern w:val="0"/>
          <w:sz w:val="32"/>
          <w:szCs w:val="32"/>
          <w:highlight w:val="none"/>
        </w:rPr>
      </w:pPr>
      <w:r>
        <w:rPr>
          <w:rFonts w:hint="eastAsia" w:ascii="仿宋_GB2312" w:hAnsi="仿宋" w:eastAsia="仿宋_GB2312" w:cs="仿宋_GB2312"/>
          <w:b w:val="0"/>
          <w:bCs/>
          <w:color w:val="auto"/>
          <w:kern w:val="0"/>
          <w:sz w:val="32"/>
          <w:szCs w:val="32"/>
          <w:highlight w:val="none"/>
        </w:rPr>
        <w:t>八、</w:t>
      </w:r>
      <w:r>
        <w:rPr>
          <w:rFonts w:hint="eastAsia" w:ascii="仿宋_GB2312" w:hAnsi="仿宋" w:eastAsia="仿宋_GB2312" w:cs="仿宋_GB2312"/>
          <w:b w:val="0"/>
          <w:bCs/>
          <w:color w:val="auto"/>
          <w:kern w:val="0"/>
          <w:sz w:val="32"/>
          <w:szCs w:val="32"/>
          <w:highlight w:val="none"/>
          <w:lang w:val="zh-CN"/>
        </w:rPr>
        <w:t>政府采购供应商廉洁自律承诺书</w:t>
      </w:r>
    </w:p>
    <w:p w14:paraId="437E48E0">
      <w:pPr>
        <w:snapToGrid w:val="0"/>
        <w:spacing w:line="360" w:lineRule="auto"/>
        <w:rPr>
          <w:rFonts w:ascii="仿宋_GB2312" w:hAnsi="仿宋" w:eastAsia="仿宋_GB2312" w:cs="仿宋_GB2312"/>
          <w:b w:val="0"/>
          <w:bCs/>
          <w:color w:val="auto"/>
          <w:sz w:val="24"/>
          <w:highlight w:val="none"/>
        </w:rPr>
      </w:pPr>
    </w:p>
    <w:p w14:paraId="18899D83">
      <w:pPr>
        <w:snapToGrid w:val="0"/>
        <w:spacing w:line="360" w:lineRule="auto"/>
        <w:rPr>
          <w:rFonts w:ascii="仿宋_GB2312" w:hAnsi="仿宋" w:eastAsia="仿宋_GB2312" w:cs="仿宋_GB2312"/>
          <w:b w:val="0"/>
          <w:bCs/>
          <w:color w:val="auto"/>
          <w:kern w:val="0"/>
          <w:sz w:val="24"/>
          <w:highlight w:val="none"/>
        </w:rPr>
      </w:pPr>
      <w:r>
        <w:rPr>
          <w:rFonts w:hint="eastAsia" w:ascii="仿宋_GB2312" w:hAnsi="仿宋" w:eastAsia="仿宋_GB2312" w:cs="仿宋_GB2312"/>
          <w:b w:val="0"/>
          <w:bCs/>
          <w:color w:val="auto"/>
          <w:sz w:val="24"/>
          <w:highlight w:val="none"/>
          <w:lang w:eastAsia="zh-CN"/>
        </w:rPr>
        <w:t>浙江省广播电视监测评议中心</w:t>
      </w:r>
      <w:r>
        <w:rPr>
          <w:rFonts w:hint="eastAsia" w:ascii="仿宋_GB2312" w:hAnsi="仿宋" w:eastAsia="仿宋_GB2312" w:cs="仿宋_GB2312"/>
          <w:b w:val="0"/>
          <w:bCs/>
          <w:color w:val="auto"/>
          <w:sz w:val="24"/>
          <w:highlight w:val="none"/>
        </w:rPr>
        <w:t>、杭州博实招标代理有限公司</w:t>
      </w:r>
      <w:r>
        <w:rPr>
          <w:rFonts w:hint="eastAsia" w:ascii="仿宋_GB2312" w:hAnsi="仿宋" w:eastAsia="仿宋_GB2312" w:cs="仿宋_GB2312"/>
          <w:b w:val="0"/>
          <w:bCs/>
          <w:color w:val="auto"/>
          <w:kern w:val="0"/>
          <w:sz w:val="24"/>
          <w:highlight w:val="none"/>
          <w:lang w:val="zh-CN"/>
        </w:rPr>
        <w:t>：</w:t>
      </w:r>
    </w:p>
    <w:p w14:paraId="568CDACD">
      <w:pPr>
        <w:autoSpaceDE w:val="0"/>
        <w:autoSpaceDN w:val="0"/>
        <w:spacing w:line="360" w:lineRule="auto"/>
        <w:ind w:left="2" w:leftChars="1" w:firstLine="480" w:firstLineChars="200"/>
        <w:jc w:val="left"/>
        <w:rPr>
          <w:rFonts w:ascii="仿宋_GB2312" w:hAnsi="仿宋_GB2312" w:eastAsia="仿宋_GB2312" w:cs="仿宋_GB2312"/>
          <w:b w:val="0"/>
          <w:bCs/>
          <w:color w:val="auto"/>
          <w:kern w:val="0"/>
          <w:sz w:val="24"/>
          <w:highlight w:val="none"/>
          <w:lang w:val="zh-CN"/>
        </w:rPr>
      </w:pPr>
      <w:r>
        <w:rPr>
          <w:rFonts w:hint="eastAsia" w:ascii="仿宋_GB2312" w:hAnsi="仿宋_GB2312" w:eastAsia="仿宋_GB2312" w:cs="仿宋_GB2312"/>
          <w:b w:val="0"/>
          <w:bCs/>
          <w:color w:val="auto"/>
          <w:kern w:val="0"/>
          <w:sz w:val="24"/>
          <w:highlight w:val="none"/>
          <w:lang w:val="zh-CN"/>
        </w:rPr>
        <w:t>我单位响应你</w:t>
      </w:r>
      <w:r>
        <w:rPr>
          <w:rFonts w:hint="eastAsia" w:ascii="仿宋_GB2312" w:hAnsi="仿宋_GB2312" w:eastAsia="仿宋_GB2312" w:cs="仿宋_GB2312"/>
          <w:b w:val="0"/>
          <w:bCs/>
          <w:color w:val="auto"/>
          <w:sz w:val="24"/>
          <w:highlight w:val="none"/>
        </w:rPr>
        <w:t>单位</w:t>
      </w:r>
      <w:r>
        <w:rPr>
          <w:rFonts w:hint="eastAsia" w:ascii="仿宋_GB2312" w:hAnsi="仿宋_GB2312" w:eastAsia="仿宋_GB2312" w:cs="仿宋_GB2312"/>
          <w:b w:val="0"/>
          <w:bCs/>
          <w:color w:val="auto"/>
          <w:kern w:val="0"/>
          <w:sz w:val="24"/>
          <w:highlight w:val="none"/>
          <w:lang w:val="zh-CN"/>
        </w:rPr>
        <w:t>项目招标要求参加投标。在这次投标过程中和中标后，我们将严格遵守国家法律法规要求，并郑重承诺：</w:t>
      </w:r>
    </w:p>
    <w:p w14:paraId="67702A3E">
      <w:pPr>
        <w:autoSpaceDE w:val="0"/>
        <w:autoSpaceDN w:val="0"/>
        <w:spacing w:line="360" w:lineRule="auto"/>
        <w:ind w:left="2" w:leftChars="1" w:firstLine="480" w:firstLineChars="200"/>
        <w:jc w:val="left"/>
        <w:rPr>
          <w:rFonts w:ascii="仿宋_GB2312" w:hAnsi="仿宋_GB2312" w:eastAsia="仿宋_GB2312" w:cs="仿宋_GB2312"/>
          <w:b w:val="0"/>
          <w:bCs/>
          <w:color w:val="auto"/>
          <w:kern w:val="0"/>
          <w:sz w:val="24"/>
          <w:highlight w:val="none"/>
          <w:lang w:val="zh-CN"/>
        </w:rPr>
      </w:pPr>
      <w:r>
        <w:rPr>
          <w:rFonts w:hint="eastAsia" w:ascii="仿宋_GB2312" w:hAnsi="仿宋_GB2312" w:eastAsia="仿宋_GB2312" w:cs="仿宋_GB2312"/>
          <w:b w:val="0"/>
          <w:bCs/>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b w:val="0"/>
          <w:bCs/>
          <w:color w:val="auto"/>
          <w:kern w:val="0"/>
          <w:sz w:val="24"/>
          <w:highlight w:val="none"/>
          <w:lang w:val="zh-CN"/>
        </w:rPr>
        <w:t xml:space="preserve"> </w:t>
      </w:r>
    </w:p>
    <w:p w14:paraId="263EF736">
      <w:pPr>
        <w:autoSpaceDE w:val="0"/>
        <w:autoSpaceDN w:val="0"/>
        <w:spacing w:line="360" w:lineRule="auto"/>
        <w:ind w:left="2" w:leftChars="1" w:firstLine="480" w:firstLineChars="200"/>
        <w:jc w:val="left"/>
        <w:rPr>
          <w:rFonts w:ascii="仿宋_GB2312" w:hAnsi="仿宋_GB2312" w:eastAsia="仿宋_GB2312" w:cs="仿宋_GB2312"/>
          <w:b w:val="0"/>
          <w:bCs/>
          <w:color w:val="auto"/>
          <w:kern w:val="0"/>
          <w:sz w:val="24"/>
          <w:highlight w:val="none"/>
          <w:lang w:val="zh-CN"/>
        </w:rPr>
      </w:pPr>
      <w:r>
        <w:rPr>
          <w:rFonts w:hint="eastAsia" w:ascii="仿宋_GB2312" w:hAnsi="仿宋_GB2312" w:eastAsia="仿宋_GB2312" w:cs="仿宋_GB2312"/>
          <w:b w:val="0"/>
          <w:bCs/>
          <w:color w:val="auto"/>
          <w:kern w:val="0"/>
          <w:sz w:val="24"/>
          <w:highlight w:val="none"/>
          <w:lang w:val="zh-CN"/>
        </w:rPr>
        <w:t>二、不为项目有关人员及部门报销应由你方单位或个人支付的费用；</w:t>
      </w:r>
      <w:r>
        <w:rPr>
          <w:rFonts w:ascii="仿宋_GB2312" w:hAnsi="仿宋_GB2312" w:eastAsia="仿宋_GB2312" w:cs="仿宋_GB2312"/>
          <w:b w:val="0"/>
          <w:bCs/>
          <w:color w:val="auto"/>
          <w:kern w:val="0"/>
          <w:sz w:val="24"/>
          <w:highlight w:val="none"/>
          <w:lang w:val="zh-CN"/>
        </w:rPr>
        <w:t xml:space="preserve"> </w:t>
      </w:r>
    </w:p>
    <w:p w14:paraId="63DA3CDA">
      <w:pPr>
        <w:autoSpaceDE w:val="0"/>
        <w:autoSpaceDN w:val="0"/>
        <w:spacing w:line="360" w:lineRule="auto"/>
        <w:ind w:left="2" w:leftChars="1" w:firstLine="480" w:firstLineChars="200"/>
        <w:jc w:val="left"/>
        <w:rPr>
          <w:rFonts w:ascii="仿宋_GB2312" w:hAnsi="仿宋_GB2312" w:eastAsia="仿宋_GB2312" w:cs="仿宋_GB2312"/>
          <w:b w:val="0"/>
          <w:bCs/>
          <w:color w:val="auto"/>
          <w:kern w:val="0"/>
          <w:sz w:val="24"/>
          <w:highlight w:val="none"/>
          <w:lang w:val="zh-CN"/>
        </w:rPr>
      </w:pPr>
      <w:r>
        <w:rPr>
          <w:rFonts w:hint="eastAsia" w:ascii="仿宋_GB2312" w:hAnsi="仿宋_GB2312" w:eastAsia="仿宋_GB2312" w:cs="仿宋_GB2312"/>
          <w:b w:val="0"/>
          <w:bCs/>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b w:val="0"/>
          <w:bCs/>
          <w:color w:val="auto"/>
          <w:kern w:val="0"/>
          <w:sz w:val="24"/>
          <w:highlight w:val="none"/>
          <w:lang w:val="zh-CN"/>
        </w:rPr>
        <w:t xml:space="preserve"> </w:t>
      </w:r>
    </w:p>
    <w:p w14:paraId="042F7D4F">
      <w:pPr>
        <w:autoSpaceDE w:val="0"/>
        <w:autoSpaceDN w:val="0"/>
        <w:spacing w:line="360" w:lineRule="auto"/>
        <w:ind w:left="2" w:leftChars="1" w:firstLine="480" w:firstLineChars="200"/>
        <w:jc w:val="left"/>
        <w:rPr>
          <w:rFonts w:ascii="仿宋_GB2312" w:hAnsi="仿宋_GB2312" w:eastAsia="仿宋_GB2312" w:cs="仿宋_GB2312"/>
          <w:b w:val="0"/>
          <w:bCs/>
          <w:color w:val="auto"/>
          <w:kern w:val="0"/>
          <w:sz w:val="24"/>
          <w:highlight w:val="none"/>
          <w:lang w:val="zh-CN"/>
        </w:rPr>
      </w:pPr>
      <w:r>
        <w:rPr>
          <w:rFonts w:hint="eastAsia" w:ascii="仿宋_GB2312" w:hAnsi="仿宋_GB2312" w:eastAsia="仿宋_GB2312" w:cs="仿宋_GB2312"/>
          <w:b w:val="0"/>
          <w:bCs/>
          <w:color w:val="auto"/>
          <w:kern w:val="0"/>
          <w:sz w:val="24"/>
          <w:highlight w:val="none"/>
          <w:lang w:val="zh-CN"/>
        </w:rPr>
        <w:t>四、不为项目有关人员及部门出国（境）、旅游等提供方便；</w:t>
      </w:r>
    </w:p>
    <w:p w14:paraId="2D851C38">
      <w:pPr>
        <w:autoSpaceDE w:val="0"/>
        <w:autoSpaceDN w:val="0"/>
        <w:spacing w:line="360" w:lineRule="auto"/>
        <w:ind w:left="481" w:leftChars="229"/>
        <w:jc w:val="left"/>
        <w:rPr>
          <w:rFonts w:ascii="仿宋_GB2312" w:hAnsi="仿宋_GB2312" w:eastAsia="仿宋_GB2312" w:cs="仿宋_GB2312"/>
          <w:b w:val="0"/>
          <w:bCs/>
          <w:color w:val="auto"/>
          <w:kern w:val="0"/>
          <w:sz w:val="24"/>
          <w:highlight w:val="none"/>
          <w:lang w:val="zh-CN"/>
        </w:rPr>
      </w:pPr>
      <w:r>
        <w:rPr>
          <w:rFonts w:hint="eastAsia" w:ascii="仿宋_GB2312" w:hAnsi="仿宋_GB2312" w:eastAsia="仿宋_GB2312" w:cs="仿宋_GB2312"/>
          <w:b w:val="0"/>
          <w:bCs/>
          <w:color w:val="auto"/>
          <w:kern w:val="0"/>
          <w:sz w:val="24"/>
          <w:highlight w:val="none"/>
          <w:lang w:val="zh-CN"/>
        </w:rPr>
        <w:t>五、不为项目有关人员个人装修住房、婚丧嫁娶、配偶子女工作安排等提供</w:t>
      </w:r>
    </w:p>
    <w:p w14:paraId="1FCD8282">
      <w:pPr>
        <w:autoSpaceDE w:val="0"/>
        <w:autoSpaceDN w:val="0"/>
        <w:spacing w:line="360" w:lineRule="auto"/>
        <w:jc w:val="left"/>
        <w:rPr>
          <w:rFonts w:ascii="仿宋_GB2312" w:hAnsi="仿宋_GB2312" w:eastAsia="仿宋_GB2312" w:cs="仿宋_GB2312"/>
          <w:b w:val="0"/>
          <w:bCs/>
          <w:color w:val="auto"/>
          <w:kern w:val="0"/>
          <w:sz w:val="24"/>
          <w:highlight w:val="none"/>
          <w:lang w:val="zh-CN"/>
        </w:rPr>
      </w:pPr>
      <w:r>
        <w:rPr>
          <w:rFonts w:hint="eastAsia" w:ascii="仿宋_GB2312" w:hAnsi="仿宋_GB2312" w:eastAsia="仿宋_GB2312" w:cs="仿宋_GB2312"/>
          <w:b w:val="0"/>
          <w:bCs/>
          <w:color w:val="auto"/>
          <w:kern w:val="0"/>
          <w:sz w:val="24"/>
          <w:highlight w:val="none"/>
          <w:lang w:val="zh-CN"/>
        </w:rPr>
        <w:t>好处；</w:t>
      </w:r>
    </w:p>
    <w:p w14:paraId="70933639">
      <w:pPr>
        <w:autoSpaceDE w:val="0"/>
        <w:autoSpaceDN w:val="0"/>
        <w:spacing w:line="360" w:lineRule="auto"/>
        <w:ind w:left="481" w:leftChars="229"/>
        <w:jc w:val="left"/>
        <w:rPr>
          <w:rFonts w:ascii="仿宋_GB2312" w:hAnsi="仿宋_GB2312" w:eastAsia="仿宋_GB2312" w:cs="仿宋_GB2312"/>
          <w:b w:val="0"/>
          <w:bCs/>
          <w:color w:val="auto"/>
          <w:kern w:val="0"/>
          <w:sz w:val="24"/>
          <w:highlight w:val="none"/>
          <w:lang w:val="zh-CN"/>
        </w:rPr>
      </w:pPr>
      <w:r>
        <w:rPr>
          <w:rFonts w:hint="eastAsia" w:ascii="仿宋_GB2312" w:hAnsi="仿宋_GB2312" w:eastAsia="仿宋_GB2312" w:cs="仿宋_GB2312"/>
          <w:b w:val="0"/>
          <w:bCs/>
          <w:color w:val="auto"/>
          <w:kern w:val="0"/>
          <w:sz w:val="24"/>
          <w:highlight w:val="none"/>
          <w:lang w:val="zh-CN"/>
        </w:rPr>
        <w:t>六、严格遵守《</w:t>
      </w:r>
      <w:r>
        <w:rPr>
          <w:rFonts w:hint="eastAsia" w:ascii="仿宋_GB2312" w:hAnsi="楷体" w:eastAsia="仿宋_GB2312"/>
          <w:b w:val="0"/>
          <w:bCs/>
          <w:color w:val="auto"/>
          <w:sz w:val="24"/>
          <w:highlight w:val="none"/>
          <w:lang w:val="zh-CN"/>
        </w:rPr>
        <w:t>中华人民共和国</w:t>
      </w:r>
      <w:r>
        <w:rPr>
          <w:rFonts w:hint="eastAsia" w:ascii="仿宋_GB2312" w:hAnsi="仿宋_GB2312" w:eastAsia="仿宋_GB2312" w:cs="仿宋_GB2312"/>
          <w:b w:val="0"/>
          <w:bCs/>
          <w:color w:val="auto"/>
          <w:kern w:val="0"/>
          <w:sz w:val="24"/>
          <w:highlight w:val="none"/>
          <w:lang w:val="zh-CN"/>
        </w:rPr>
        <w:t>政府采购法》《</w:t>
      </w:r>
      <w:r>
        <w:rPr>
          <w:rFonts w:hint="eastAsia" w:ascii="仿宋_GB2312" w:hAnsi="楷体" w:eastAsia="仿宋_GB2312"/>
          <w:b w:val="0"/>
          <w:bCs/>
          <w:color w:val="auto"/>
          <w:sz w:val="24"/>
          <w:highlight w:val="none"/>
          <w:lang w:val="zh-CN"/>
        </w:rPr>
        <w:t>中华人民共和国</w:t>
      </w:r>
      <w:r>
        <w:rPr>
          <w:rFonts w:hint="eastAsia" w:ascii="仿宋_GB2312" w:hAnsi="仿宋_GB2312" w:eastAsia="仿宋_GB2312" w:cs="仿宋_GB2312"/>
          <w:b w:val="0"/>
          <w:bCs/>
          <w:color w:val="auto"/>
          <w:kern w:val="0"/>
          <w:sz w:val="24"/>
          <w:highlight w:val="none"/>
          <w:lang w:val="zh-CN"/>
        </w:rPr>
        <w:t>招标投标</w:t>
      </w:r>
    </w:p>
    <w:p w14:paraId="4B0737E9">
      <w:pPr>
        <w:autoSpaceDE w:val="0"/>
        <w:autoSpaceDN w:val="0"/>
        <w:spacing w:line="360" w:lineRule="auto"/>
        <w:jc w:val="left"/>
        <w:rPr>
          <w:rFonts w:ascii="仿宋_GB2312" w:hAnsi="仿宋_GB2312" w:eastAsia="仿宋_GB2312" w:cs="仿宋_GB2312"/>
          <w:b w:val="0"/>
          <w:bCs/>
          <w:color w:val="auto"/>
          <w:kern w:val="0"/>
          <w:sz w:val="24"/>
          <w:highlight w:val="none"/>
          <w:lang w:val="zh-CN"/>
        </w:rPr>
      </w:pPr>
      <w:r>
        <w:rPr>
          <w:rFonts w:hint="eastAsia" w:ascii="仿宋_GB2312" w:hAnsi="仿宋_GB2312" w:eastAsia="仿宋_GB2312" w:cs="仿宋_GB2312"/>
          <w:b w:val="0"/>
          <w:bCs/>
          <w:color w:val="auto"/>
          <w:kern w:val="0"/>
          <w:sz w:val="24"/>
          <w:highlight w:val="none"/>
          <w:lang w:val="zh-CN"/>
        </w:rPr>
        <w:t>法》</w:t>
      </w:r>
      <w:r>
        <w:rPr>
          <w:rFonts w:hint="eastAsia" w:ascii="仿宋_GB2312" w:hAnsi="楷体" w:eastAsia="仿宋_GB2312"/>
          <w:b w:val="0"/>
          <w:bCs/>
          <w:color w:val="auto"/>
          <w:sz w:val="24"/>
          <w:highlight w:val="none"/>
          <w:lang w:val="zh-CN"/>
        </w:rPr>
        <w:t>《中华人民共和国民法典》</w:t>
      </w:r>
      <w:r>
        <w:rPr>
          <w:rFonts w:hint="eastAsia" w:ascii="仿宋_GB2312" w:hAnsi="仿宋_GB2312" w:eastAsia="仿宋_GB2312" w:cs="仿宋_GB2312"/>
          <w:b w:val="0"/>
          <w:bCs/>
          <w:color w:val="auto"/>
          <w:kern w:val="0"/>
          <w:sz w:val="24"/>
          <w:highlight w:val="none"/>
          <w:lang w:val="zh-CN"/>
        </w:rPr>
        <w:t>等法律法规，诚实守信，合法经营，坚决抵制各种违法违纪行为。</w:t>
      </w:r>
      <w:r>
        <w:rPr>
          <w:rFonts w:ascii="仿宋_GB2312" w:hAnsi="仿宋_GB2312" w:eastAsia="仿宋_GB2312" w:cs="仿宋_GB2312"/>
          <w:b w:val="0"/>
          <w:bCs/>
          <w:color w:val="auto"/>
          <w:kern w:val="0"/>
          <w:sz w:val="24"/>
          <w:highlight w:val="none"/>
          <w:lang w:val="zh-CN"/>
        </w:rPr>
        <w:t xml:space="preserve"> </w:t>
      </w:r>
    </w:p>
    <w:p w14:paraId="396DAB70">
      <w:pPr>
        <w:autoSpaceDE w:val="0"/>
        <w:autoSpaceDN w:val="0"/>
        <w:spacing w:line="360" w:lineRule="auto"/>
        <w:ind w:firstLine="480" w:firstLineChars="200"/>
        <w:jc w:val="left"/>
        <w:rPr>
          <w:rFonts w:ascii="仿宋_GB2312" w:hAnsi="仿宋_GB2312" w:eastAsia="仿宋_GB2312" w:cs="仿宋_GB2312"/>
          <w:b w:val="0"/>
          <w:bCs/>
          <w:color w:val="auto"/>
          <w:kern w:val="0"/>
          <w:sz w:val="24"/>
          <w:highlight w:val="none"/>
          <w:lang w:val="zh-CN"/>
        </w:rPr>
      </w:pPr>
      <w:r>
        <w:rPr>
          <w:rFonts w:hint="eastAsia" w:ascii="仿宋_GB2312" w:hAnsi="仿宋_GB2312" w:eastAsia="仿宋_GB2312" w:cs="仿宋_GB2312"/>
          <w:b w:val="0"/>
          <w:bCs/>
          <w:color w:val="auto"/>
          <w:kern w:val="0"/>
          <w:sz w:val="24"/>
          <w:highlight w:val="none"/>
          <w:lang w:val="zh-CN"/>
        </w:rPr>
        <w:t>如违反上述承诺，你</w:t>
      </w:r>
      <w:r>
        <w:rPr>
          <w:rFonts w:hint="eastAsia" w:ascii="仿宋_GB2312" w:hAnsi="仿宋_GB2312" w:eastAsia="仿宋_GB2312" w:cs="仿宋_GB2312"/>
          <w:b w:val="0"/>
          <w:bCs/>
          <w:color w:val="auto"/>
          <w:sz w:val="24"/>
          <w:highlight w:val="none"/>
        </w:rPr>
        <w:t>单位</w:t>
      </w:r>
      <w:r>
        <w:rPr>
          <w:rFonts w:hint="eastAsia" w:ascii="仿宋_GB2312" w:hAnsi="仿宋_GB2312" w:eastAsia="仿宋_GB2312" w:cs="仿宋_GB2312"/>
          <w:b w:val="0"/>
          <w:bCs/>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b w:val="0"/>
          <w:bCs/>
          <w:color w:val="auto"/>
          <w:sz w:val="24"/>
          <w:highlight w:val="none"/>
        </w:rPr>
        <w:t>单位</w:t>
      </w:r>
      <w:r>
        <w:rPr>
          <w:rFonts w:hint="eastAsia" w:ascii="仿宋_GB2312" w:hAnsi="仿宋_GB2312" w:eastAsia="仿宋_GB2312" w:cs="仿宋_GB2312"/>
          <w:b w:val="0"/>
          <w:bCs/>
          <w:color w:val="auto"/>
          <w:kern w:val="0"/>
          <w:sz w:val="24"/>
          <w:highlight w:val="none"/>
          <w:lang w:val="zh-CN"/>
        </w:rPr>
        <w:t>进行项目建设或其他经营活动，并通报</w:t>
      </w:r>
      <w:r>
        <w:rPr>
          <w:rFonts w:hint="eastAsia" w:ascii="仿宋_GB2312" w:hAnsi="仿宋_GB2312" w:eastAsia="仿宋_GB2312" w:cs="仿宋_GB2312"/>
          <w:b w:val="0"/>
          <w:bCs/>
          <w:color w:val="auto"/>
          <w:kern w:val="0"/>
          <w:sz w:val="24"/>
          <w:highlight w:val="none"/>
          <w:lang w:val="en-US" w:eastAsia="zh-CN"/>
        </w:rPr>
        <w:t>同级采购监管部门</w:t>
      </w:r>
      <w:r>
        <w:rPr>
          <w:rFonts w:hint="eastAsia" w:ascii="仿宋_GB2312" w:hAnsi="仿宋_GB2312" w:eastAsia="仿宋_GB2312" w:cs="仿宋_GB2312"/>
          <w:b w:val="0"/>
          <w:bCs/>
          <w:color w:val="auto"/>
          <w:kern w:val="0"/>
          <w:sz w:val="24"/>
          <w:highlight w:val="none"/>
          <w:lang w:val="zh-CN"/>
        </w:rPr>
        <w:t>。由此引起的相应损失均由我单位承担。</w:t>
      </w:r>
    </w:p>
    <w:p w14:paraId="06EAE0CE">
      <w:pPr>
        <w:autoSpaceDE w:val="0"/>
        <w:autoSpaceDN w:val="0"/>
        <w:spacing w:line="360" w:lineRule="auto"/>
        <w:ind w:left="2"/>
        <w:jc w:val="left"/>
        <w:rPr>
          <w:rFonts w:ascii="仿宋_GB2312" w:hAnsi="仿宋_GB2312" w:eastAsia="仿宋_GB2312" w:cs="仿宋_GB2312"/>
          <w:b w:val="0"/>
          <w:bCs/>
          <w:color w:val="auto"/>
          <w:kern w:val="0"/>
          <w:sz w:val="24"/>
          <w:highlight w:val="none"/>
          <w:lang w:val="zh-CN"/>
        </w:rPr>
      </w:pPr>
    </w:p>
    <w:p w14:paraId="7009F509">
      <w:pPr>
        <w:autoSpaceDE w:val="0"/>
        <w:autoSpaceDN w:val="0"/>
        <w:spacing w:line="360" w:lineRule="auto"/>
        <w:ind w:left="2"/>
        <w:jc w:val="left"/>
        <w:rPr>
          <w:rFonts w:ascii="仿宋_GB2312" w:hAnsi="仿宋_GB2312" w:eastAsia="仿宋_GB2312" w:cs="仿宋_GB2312"/>
          <w:b w:val="0"/>
          <w:bCs/>
          <w:color w:val="auto"/>
          <w:kern w:val="0"/>
          <w:sz w:val="24"/>
          <w:highlight w:val="none"/>
          <w:lang w:val="zh-CN"/>
        </w:rPr>
      </w:pPr>
    </w:p>
    <w:p w14:paraId="771D034D">
      <w:pPr>
        <w:autoSpaceDE w:val="0"/>
        <w:autoSpaceDN w:val="0"/>
        <w:spacing w:line="360" w:lineRule="auto"/>
        <w:ind w:left="2"/>
        <w:jc w:val="left"/>
        <w:rPr>
          <w:rFonts w:ascii="仿宋_GB2312" w:hAnsi="仿宋_GB2312" w:eastAsia="仿宋_GB2312" w:cs="仿宋_GB2312"/>
          <w:b w:val="0"/>
          <w:bCs/>
          <w:color w:val="auto"/>
          <w:kern w:val="0"/>
          <w:sz w:val="24"/>
          <w:highlight w:val="none"/>
          <w:lang w:val="zh-CN"/>
        </w:rPr>
      </w:pPr>
    </w:p>
    <w:p w14:paraId="10ECBDA3">
      <w:pPr>
        <w:autoSpaceDE w:val="0"/>
        <w:autoSpaceDN w:val="0"/>
        <w:spacing w:line="360" w:lineRule="auto"/>
        <w:ind w:left="2" w:leftChars="1" w:right="1120" w:firstLine="4560" w:firstLineChars="1900"/>
        <w:jc w:val="left"/>
        <w:rPr>
          <w:rFonts w:ascii="仿宋_GB2312" w:hAnsi="仿宋_GB2312" w:eastAsia="仿宋_GB2312" w:cs="仿宋_GB2312"/>
          <w:b w:val="0"/>
          <w:bCs/>
          <w:color w:val="auto"/>
          <w:kern w:val="0"/>
          <w:sz w:val="24"/>
          <w:highlight w:val="none"/>
          <w:lang w:val="zh-CN"/>
        </w:rPr>
      </w:pPr>
      <w:r>
        <w:rPr>
          <w:rFonts w:hint="eastAsia" w:ascii="仿宋_GB2312" w:hAnsi="仿宋_GB2312" w:eastAsia="仿宋_GB2312" w:cs="仿宋_GB2312"/>
          <w:b w:val="0"/>
          <w:bCs/>
          <w:color w:val="auto"/>
          <w:kern w:val="0"/>
          <w:sz w:val="24"/>
          <w:highlight w:val="none"/>
          <w:lang w:val="zh-CN"/>
        </w:rPr>
        <w:t>投标人名称（</w:t>
      </w:r>
      <w:r>
        <w:rPr>
          <w:rFonts w:hint="eastAsia" w:ascii="仿宋_GB2312" w:hAnsi="仿宋" w:eastAsia="仿宋_GB2312" w:cs="仿宋_GB2312"/>
          <w:b w:val="0"/>
          <w:bCs/>
          <w:color w:val="auto"/>
          <w:sz w:val="24"/>
          <w:highlight w:val="none"/>
        </w:rPr>
        <w:t>电子签名</w:t>
      </w:r>
      <w:r>
        <w:rPr>
          <w:rFonts w:hint="eastAsia" w:ascii="仿宋_GB2312" w:hAnsi="仿宋_GB2312" w:eastAsia="仿宋_GB2312" w:cs="仿宋_GB2312"/>
          <w:b w:val="0"/>
          <w:bCs/>
          <w:color w:val="auto"/>
          <w:kern w:val="0"/>
          <w:sz w:val="24"/>
          <w:highlight w:val="none"/>
          <w:lang w:val="zh-CN"/>
        </w:rPr>
        <w:t>）：</w:t>
      </w:r>
      <w:r>
        <w:rPr>
          <w:rFonts w:ascii="仿宋_GB2312" w:hAnsi="仿宋_GB2312" w:eastAsia="仿宋_GB2312" w:cs="仿宋_GB2312"/>
          <w:b w:val="0"/>
          <w:bCs/>
          <w:color w:val="auto"/>
          <w:kern w:val="0"/>
          <w:sz w:val="24"/>
          <w:highlight w:val="none"/>
          <w:lang w:val="zh-CN"/>
        </w:rPr>
        <w:t xml:space="preserve">                                                                                                                                                                                                               </w:t>
      </w:r>
    </w:p>
    <w:p w14:paraId="045444EB">
      <w:pPr>
        <w:spacing w:line="360" w:lineRule="auto"/>
        <w:ind w:left="4620" w:leftChars="2200"/>
        <w:rPr>
          <w:b w:val="0"/>
          <w:bCs/>
          <w:color w:val="auto"/>
          <w:sz w:val="24"/>
          <w:highlight w:val="none"/>
        </w:rPr>
      </w:pPr>
      <w:r>
        <w:rPr>
          <w:rFonts w:hint="eastAsia" w:ascii="仿宋_GB2312" w:hAnsi="仿宋_GB2312" w:eastAsia="仿宋_GB2312" w:cs="仿宋_GB2312"/>
          <w:b w:val="0"/>
          <w:bCs/>
          <w:color w:val="auto"/>
          <w:kern w:val="0"/>
          <w:sz w:val="24"/>
          <w:highlight w:val="none"/>
          <w:lang w:val="zh-CN"/>
        </w:rPr>
        <w:t>日期</w:t>
      </w:r>
      <w:r>
        <w:rPr>
          <w:rFonts w:hint="eastAsia" w:ascii="仿宋_GB2312" w:hAnsi="仿宋_GB2312" w:eastAsia="仿宋_GB2312" w:cs="仿宋_GB2312"/>
          <w:b w:val="0"/>
          <w:bCs/>
          <w:color w:val="auto"/>
          <w:kern w:val="0"/>
          <w:sz w:val="24"/>
          <w:highlight w:val="none"/>
        </w:rPr>
        <w:t>：</w:t>
      </w:r>
      <w:r>
        <w:rPr>
          <w:rFonts w:ascii="仿宋_GB2312" w:hAnsi="仿宋_GB2312" w:eastAsia="仿宋_GB2312" w:cs="仿宋_GB2312"/>
          <w:b w:val="0"/>
          <w:bCs/>
          <w:color w:val="auto"/>
          <w:kern w:val="0"/>
          <w:sz w:val="24"/>
          <w:highlight w:val="none"/>
          <w:lang w:val="zh-CN"/>
        </w:rPr>
        <w:t xml:space="preserve">   年   月   日</w:t>
      </w:r>
    </w:p>
    <w:p w14:paraId="57EA6F11">
      <w:pPr>
        <w:spacing w:line="360" w:lineRule="auto"/>
        <w:jc w:val="center"/>
        <w:rPr>
          <w:rFonts w:ascii="仿宋_GB2312" w:hAnsi="仿宋" w:eastAsia="仿宋_GB2312" w:cs="仿宋_GB2312"/>
          <w:b w:val="0"/>
          <w:bCs/>
          <w:color w:val="auto"/>
          <w:sz w:val="24"/>
          <w:highlight w:val="none"/>
        </w:rPr>
      </w:pPr>
    </w:p>
    <w:p w14:paraId="58E9D985">
      <w:pPr>
        <w:spacing w:line="360" w:lineRule="auto"/>
        <w:jc w:val="center"/>
        <w:rPr>
          <w:rFonts w:ascii="仿宋_GB2312" w:hAnsi="仿宋" w:eastAsia="仿宋_GB2312" w:cs="仿宋_GB2312"/>
          <w:b w:val="0"/>
          <w:bCs/>
          <w:color w:val="auto"/>
          <w:sz w:val="24"/>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066A2784">
      <w:pPr>
        <w:spacing w:line="360" w:lineRule="auto"/>
        <w:jc w:val="center"/>
        <w:outlineLvl w:val="0"/>
        <w:rPr>
          <w:rFonts w:ascii="仿宋_GB2312" w:hAnsi="仿宋" w:eastAsia="仿宋_GB2312" w:cs="仿宋_GB2312"/>
          <w:b w:val="0"/>
          <w:bCs/>
          <w:color w:val="auto"/>
          <w:kern w:val="0"/>
          <w:sz w:val="36"/>
          <w:szCs w:val="36"/>
          <w:highlight w:val="none"/>
        </w:rPr>
      </w:pPr>
      <w:r>
        <w:rPr>
          <w:rFonts w:hint="eastAsia" w:ascii="仿宋_GB2312" w:hAnsi="仿宋" w:eastAsia="仿宋_GB2312" w:cs="仿宋_GB2312"/>
          <w:b w:val="0"/>
          <w:bCs/>
          <w:color w:val="auto"/>
          <w:kern w:val="0"/>
          <w:sz w:val="36"/>
          <w:szCs w:val="36"/>
          <w:highlight w:val="none"/>
        </w:rPr>
        <w:t>报价文件部分</w:t>
      </w:r>
    </w:p>
    <w:p w14:paraId="2F9AA2B0">
      <w:pPr>
        <w:spacing w:line="360" w:lineRule="auto"/>
        <w:jc w:val="center"/>
        <w:outlineLvl w:val="0"/>
        <w:rPr>
          <w:rFonts w:ascii="仿宋_GB2312" w:hAnsi="仿宋" w:eastAsia="仿宋_GB2312" w:cs="仿宋_GB2312"/>
          <w:b w:val="0"/>
          <w:bCs/>
          <w:color w:val="auto"/>
          <w:kern w:val="0"/>
          <w:sz w:val="36"/>
          <w:szCs w:val="36"/>
          <w:highlight w:val="none"/>
        </w:rPr>
      </w:pPr>
      <w:r>
        <w:rPr>
          <w:rFonts w:hint="eastAsia" w:ascii="仿宋_GB2312" w:hAnsi="仿宋" w:eastAsia="仿宋_GB2312" w:cs="仿宋_GB2312"/>
          <w:b w:val="0"/>
          <w:bCs/>
          <w:color w:val="auto"/>
          <w:kern w:val="0"/>
          <w:sz w:val="36"/>
          <w:szCs w:val="36"/>
          <w:highlight w:val="none"/>
        </w:rPr>
        <w:t>目录</w:t>
      </w:r>
    </w:p>
    <w:p w14:paraId="5A4C8C4F">
      <w:pPr>
        <w:spacing w:line="360" w:lineRule="auto"/>
        <w:jc w:val="center"/>
        <w:outlineLvl w:val="0"/>
        <w:rPr>
          <w:rFonts w:ascii="仿宋_GB2312" w:hAnsi="仿宋" w:eastAsia="仿宋_GB2312" w:cs="仿宋_GB2312"/>
          <w:b w:val="0"/>
          <w:bCs/>
          <w:color w:val="auto"/>
          <w:kern w:val="0"/>
          <w:sz w:val="36"/>
          <w:szCs w:val="36"/>
          <w:highlight w:val="none"/>
        </w:rPr>
      </w:pPr>
    </w:p>
    <w:p w14:paraId="0B002A26">
      <w:pPr>
        <w:snapToGrid w:val="0"/>
        <w:spacing w:line="360" w:lineRule="auto"/>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w:t>
      </w:r>
      <w:r>
        <w:rPr>
          <w:rFonts w:ascii="仿宋_GB2312" w:hAnsi="仿宋" w:eastAsia="仿宋_GB2312" w:cs="仿宋_GB2312"/>
          <w:b w:val="0"/>
          <w:bCs/>
          <w:color w:val="auto"/>
          <w:sz w:val="24"/>
          <w:highlight w:val="none"/>
        </w:rPr>
        <w:t>1）开标一览表（报价表）……</w:t>
      </w:r>
      <w:r>
        <w:rPr>
          <w:rFonts w:hint="eastAsia" w:ascii="仿宋_GB2312" w:hAnsi="仿宋" w:eastAsia="仿宋_GB2312" w:cs="仿宋_GB2312"/>
          <w:b w:val="0"/>
          <w:bCs/>
          <w:color w:val="auto"/>
          <w:sz w:val="24"/>
          <w:highlight w:val="none"/>
        </w:rPr>
        <w:t>…………………………………………………（页码）</w:t>
      </w:r>
    </w:p>
    <w:p w14:paraId="7D187F58">
      <w:pPr>
        <w:snapToGrid w:val="0"/>
        <w:spacing w:line="360" w:lineRule="auto"/>
        <w:rPr>
          <w:rFonts w:ascii="仿宋_GB2312" w:hAnsi="仿宋" w:eastAsia="仿宋_GB2312" w:cs="仿宋_GB2312"/>
          <w:b w:val="0"/>
          <w:bCs/>
          <w:color w:val="auto"/>
          <w:kern w:val="0"/>
          <w:sz w:val="32"/>
          <w:szCs w:val="32"/>
          <w:highlight w:val="none"/>
        </w:rPr>
      </w:pPr>
      <w:r>
        <w:rPr>
          <w:rFonts w:hint="eastAsia" w:ascii="仿宋_GB2312" w:hAnsi="仿宋" w:eastAsia="仿宋_GB2312" w:cs="仿宋_GB2312"/>
          <w:b w:val="0"/>
          <w:bCs/>
          <w:color w:val="auto"/>
          <w:sz w:val="24"/>
          <w:highlight w:val="none"/>
        </w:rPr>
        <w:t>（</w:t>
      </w:r>
      <w:r>
        <w:rPr>
          <w:rFonts w:ascii="仿宋_GB2312" w:hAnsi="仿宋" w:eastAsia="仿宋_GB2312" w:cs="仿宋_GB2312"/>
          <w:b w:val="0"/>
          <w:bCs/>
          <w:color w:val="auto"/>
          <w:sz w:val="24"/>
          <w:highlight w:val="none"/>
        </w:rPr>
        <w:t>2）中小企业声明函……</w:t>
      </w:r>
      <w:r>
        <w:rPr>
          <w:rFonts w:hint="eastAsia" w:ascii="仿宋_GB2312" w:hAnsi="仿宋" w:eastAsia="仿宋_GB2312" w:cs="仿宋_GB2312"/>
          <w:b w:val="0"/>
          <w:bCs/>
          <w:color w:val="auto"/>
          <w:sz w:val="24"/>
          <w:highlight w:val="none"/>
        </w:rPr>
        <w:t>…………………………………………………………（页码）</w:t>
      </w:r>
    </w:p>
    <w:p w14:paraId="306277EC">
      <w:pPr>
        <w:snapToGrid w:val="0"/>
        <w:spacing w:line="360" w:lineRule="auto"/>
        <w:ind w:right="480"/>
        <w:jc w:val="center"/>
        <w:rPr>
          <w:rFonts w:ascii="仿宋_GB2312" w:hAnsi="仿宋" w:eastAsia="仿宋_GB2312" w:cs="仿宋_GB2312"/>
          <w:b w:val="0"/>
          <w:bCs/>
          <w:color w:val="auto"/>
          <w:kern w:val="0"/>
          <w:sz w:val="32"/>
          <w:szCs w:val="32"/>
          <w:highlight w:val="none"/>
        </w:rPr>
      </w:pPr>
    </w:p>
    <w:p w14:paraId="6D39263E">
      <w:pPr>
        <w:snapToGrid w:val="0"/>
        <w:spacing w:line="360" w:lineRule="auto"/>
        <w:ind w:right="480"/>
        <w:jc w:val="center"/>
        <w:rPr>
          <w:rFonts w:ascii="仿宋_GB2312" w:hAnsi="仿宋" w:eastAsia="仿宋_GB2312" w:cs="仿宋_GB2312"/>
          <w:b w:val="0"/>
          <w:bCs/>
          <w:color w:val="auto"/>
          <w:kern w:val="0"/>
          <w:sz w:val="32"/>
          <w:szCs w:val="32"/>
          <w:highlight w:val="none"/>
        </w:rPr>
      </w:pPr>
    </w:p>
    <w:p w14:paraId="1F2F425F">
      <w:pPr>
        <w:snapToGrid w:val="0"/>
        <w:spacing w:line="360" w:lineRule="auto"/>
        <w:ind w:right="480"/>
        <w:jc w:val="center"/>
        <w:rPr>
          <w:rFonts w:ascii="仿宋_GB2312" w:hAnsi="仿宋" w:eastAsia="仿宋_GB2312" w:cs="仿宋_GB2312"/>
          <w:b w:val="0"/>
          <w:bCs/>
          <w:color w:val="auto"/>
          <w:kern w:val="0"/>
          <w:sz w:val="32"/>
          <w:szCs w:val="32"/>
          <w:highlight w:val="none"/>
        </w:rPr>
      </w:pPr>
    </w:p>
    <w:p w14:paraId="68E67FB7">
      <w:pPr>
        <w:snapToGrid w:val="0"/>
        <w:spacing w:line="360" w:lineRule="auto"/>
        <w:ind w:right="480"/>
        <w:jc w:val="center"/>
        <w:rPr>
          <w:rFonts w:ascii="仿宋_GB2312" w:hAnsi="仿宋" w:eastAsia="仿宋_GB2312" w:cs="仿宋_GB2312"/>
          <w:b w:val="0"/>
          <w:bCs/>
          <w:color w:val="auto"/>
          <w:kern w:val="0"/>
          <w:sz w:val="32"/>
          <w:szCs w:val="32"/>
          <w:highlight w:val="none"/>
        </w:rPr>
      </w:pPr>
    </w:p>
    <w:p w14:paraId="267A5EF3">
      <w:pPr>
        <w:snapToGrid w:val="0"/>
        <w:spacing w:line="360" w:lineRule="auto"/>
        <w:ind w:right="480"/>
        <w:jc w:val="center"/>
        <w:rPr>
          <w:rFonts w:ascii="仿宋_GB2312" w:hAnsi="仿宋" w:eastAsia="仿宋_GB2312" w:cs="仿宋_GB2312"/>
          <w:b w:val="0"/>
          <w:bCs/>
          <w:color w:val="auto"/>
          <w:kern w:val="0"/>
          <w:sz w:val="32"/>
          <w:szCs w:val="32"/>
          <w:highlight w:val="none"/>
        </w:rPr>
      </w:pPr>
    </w:p>
    <w:p w14:paraId="024B5B7D">
      <w:pPr>
        <w:snapToGrid w:val="0"/>
        <w:spacing w:line="360" w:lineRule="auto"/>
        <w:ind w:right="480"/>
        <w:jc w:val="center"/>
        <w:rPr>
          <w:rFonts w:ascii="仿宋_GB2312" w:hAnsi="仿宋" w:eastAsia="仿宋_GB2312" w:cs="仿宋_GB2312"/>
          <w:b w:val="0"/>
          <w:bCs/>
          <w:color w:val="auto"/>
          <w:kern w:val="0"/>
          <w:sz w:val="32"/>
          <w:szCs w:val="32"/>
          <w:highlight w:val="none"/>
        </w:rPr>
      </w:pPr>
    </w:p>
    <w:p w14:paraId="20499953">
      <w:pPr>
        <w:snapToGrid w:val="0"/>
        <w:spacing w:line="360" w:lineRule="auto"/>
        <w:ind w:right="480"/>
        <w:jc w:val="center"/>
        <w:rPr>
          <w:rFonts w:ascii="仿宋_GB2312" w:hAnsi="仿宋" w:eastAsia="仿宋_GB2312" w:cs="仿宋_GB2312"/>
          <w:b w:val="0"/>
          <w:bCs/>
          <w:color w:val="auto"/>
          <w:kern w:val="0"/>
          <w:sz w:val="32"/>
          <w:szCs w:val="32"/>
          <w:highlight w:val="none"/>
        </w:rPr>
      </w:pPr>
    </w:p>
    <w:p w14:paraId="3ACC6FA4">
      <w:pPr>
        <w:snapToGrid w:val="0"/>
        <w:spacing w:line="360" w:lineRule="auto"/>
        <w:ind w:right="480"/>
        <w:jc w:val="center"/>
        <w:rPr>
          <w:rFonts w:ascii="仿宋_GB2312" w:hAnsi="仿宋" w:eastAsia="仿宋_GB2312" w:cs="仿宋_GB2312"/>
          <w:b w:val="0"/>
          <w:bCs/>
          <w:color w:val="auto"/>
          <w:kern w:val="0"/>
          <w:sz w:val="32"/>
          <w:szCs w:val="32"/>
          <w:highlight w:val="none"/>
        </w:rPr>
      </w:pPr>
    </w:p>
    <w:p w14:paraId="050C21FE">
      <w:pPr>
        <w:snapToGrid w:val="0"/>
        <w:spacing w:line="360" w:lineRule="auto"/>
        <w:ind w:right="480"/>
        <w:jc w:val="center"/>
        <w:rPr>
          <w:rFonts w:ascii="仿宋_GB2312" w:hAnsi="仿宋" w:eastAsia="仿宋_GB2312" w:cs="仿宋_GB2312"/>
          <w:b w:val="0"/>
          <w:bCs/>
          <w:color w:val="auto"/>
          <w:kern w:val="0"/>
          <w:sz w:val="32"/>
          <w:szCs w:val="32"/>
          <w:highlight w:val="none"/>
        </w:rPr>
      </w:pPr>
    </w:p>
    <w:p w14:paraId="14B03E73">
      <w:pPr>
        <w:snapToGrid w:val="0"/>
        <w:spacing w:line="360" w:lineRule="auto"/>
        <w:ind w:right="480"/>
        <w:jc w:val="center"/>
        <w:rPr>
          <w:rFonts w:ascii="仿宋_GB2312" w:hAnsi="仿宋" w:eastAsia="仿宋_GB2312" w:cs="仿宋_GB2312"/>
          <w:b w:val="0"/>
          <w:bCs/>
          <w:color w:val="auto"/>
          <w:kern w:val="0"/>
          <w:sz w:val="32"/>
          <w:szCs w:val="32"/>
          <w:highlight w:val="none"/>
        </w:rPr>
      </w:pPr>
    </w:p>
    <w:p w14:paraId="3729E3DB">
      <w:pPr>
        <w:pStyle w:val="693"/>
        <w:keepNext w:val="0"/>
        <w:pageBreakBefore w:val="0"/>
        <w:tabs>
          <w:tab w:val="clear" w:pos="720"/>
        </w:tabs>
        <w:snapToGrid w:val="0"/>
        <w:spacing w:before="120" w:after="120"/>
        <w:jc w:val="both"/>
        <w:outlineLvl w:val="9"/>
        <w:rPr>
          <w:rFonts w:ascii="仿宋_GB2312" w:hAnsi="仿宋" w:eastAsia="仿宋_GB2312" w:cs="仿宋_GB2312"/>
          <w:b w:val="0"/>
          <w:bCs/>
          <w:color w:val="auto"/>
          <w:kern w:val="2"/>
          <w:sz w:val="32"/>
          <w:szCs w:val="32"/>
          <w:highlight w:val="none"/>
        </w:rPr>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pPr>
    </w:p>
    <w:p w14:paraId="033BED92">
      <w:pPr>
        <w:pStyle w:val="693"/>
        <w:keepNext w:val="0"/>
        <w:pageBreakBefore w:val="0"/>
        <w:tabs>
          <w:tab w:val="clear" w:pos="720"/>
        </w:tabs>
        <w:snapToGrid w:val="0"/>
        <w:spacing w:before="120" w:after="120"/>
        <w:ind w:firstLine="643"/>
        <w:outlineLvl w:val="9"/>
        <w:rPr>
          <w:rFonts w:ascii="仿宋_GB2312" w:hAnsi="仿宋" w:eastAsia="仿宋_GB2312" w:cs="仿宋_GB2312"/>
          <w:b w:val="0"/>
          <w:bCs/>
          <w:color w:val="auto"/>
          <w:kern w:val="2"/>
          <w:sz w:val="32"/>
          <w:szCs w:val="32"/>
          <w:highlight w:val="none"/>
        </w:rPr>
      </w:pPr>
      <w:r>
        <w:rPr>
          <w:rFonts w:hint="eastAsia" w:ascii="仿宋_GB2312" w:hAnsi="仿宋" w:eastAsia="仿宋_GB2312" w:cs="仿宋_GB2312"/>
          <w:b w:val="0"/>
          <w:bCs/>
          <w:color w:val="auto"/>
          <w:kern w:val="2"/>
          <w:sz w:val="32"/>
          <w:szCs w:val="32"/>
          <w:highlight w:val="none"/>
        </w:rPr>
        <w:t>一、开标一览表（报价表）</w:t>
      </w:r>
    </w:p>
    <w:p w14:paraId="6577F110">
      <w:pPr>
        <w:snapToGrid w:val="0"/>
        <w:spacing w:line="360" w:lineRule="auto"/>
        <w:rPr>
          <w:rFonts w:ascii="仿宋_GB2312" w:hAnsi="仿宋" w:eastAsia="仿宋_GB2312" w:cs="仿宋_GB2312"/>
          <w:b w:val="0"/>
          <w:bCs/>
          <w:color w:val="auto"/>
          <w:kern w:val="0"/>
          <w:sz w:val="24"/>
          <w:highlight w:val="none"/>
        </w:rPr>
      </w:pPr>
      <w:r>
        <w:rPr>
          <w:rFonts w:hint="eastAsia" w:ascii="仿宋_GB2312" w:hAnsi="仿宋" w:eastAsia="仿宋_GB2312" w:cs="仿宋_GB2312"/>
          <w:b w:val="0"/>
          <w:bCs/>
          <w:color w:val="auto"/>
          <w:sz w:val="24"/>
          <w:highlight w:val="none"/>
          <w:lang w:eastAsia="zh-CN"/>
        </w:rPr>
        <w:t>浙江省广播电视监测评议中心</w:t>
      </w:r>
      <w:r>
        <w:rPr>
          <w:rFonts w:hint="eastAsia" w:ascii="仿宋_GB2312" w:hAnsi="仿宋" w:eastAsia="仿宋_GB2312" w:cs="仿宋_GB2312"/>
          <w:b w:val="0"/>
          <w:bCs/>
          <w:color w:val="auto"/>
          <w:sz w:val="24"/>
          <w:highlight w:val="none"/>
        </w:rPr>
        <w:t>、杭州博实招标代理有限公司</w:t>
      </w:r>
      <w:r>
        <w:rPr>
          <w:rFonts w:hint="eastAsia" w:ascii="仿宋_GB2312" w:hAnsi="仿宋" w:eastAsia="仿宋_GB2312" w:cs="仿宋_GB2312"/>
          <w:b w:val="0"/>
          <w:bCs/>
          <w:color w:val="auto"/>
          <w:kern w:val="0"/>
          <w:sz w:val="24"/>
          <w:highlight w:val="none"/>
          <w:lang w:val="zh-CN"/>
        </w:rPr>
        <w:t>：</w:t>
      </w:r>
    </w:p>
    <w:p w14:paraId="3A19C9F8">
      <w:pPr>
        <w:snapToGrid w:val="0"/>
        <w:spacing w:line="360" w:lineRule="auto"/>
        <w:ind w:firstLine="482"/>
        <w:rPr>
          <w:rFonts w:ascii="仿宋_GB2312" w:hAnsi="仿宋" w:eastAsia="仿宋_GB2312" w:cs="仿宋_GB2312"/>
          <w:b w:val="0"/>
          <w:bCs/>
          <w:color w:val="auto"/>
          <w:kern w:val="0"/>
          <w:sz w:val="24"/>
          <w:highlight w:val="none"/>
          <w:lang w:val="zh-CN"/>
        </w:rPr>
      </w:pPr>
      <w:r>
        <w:rPr>
          <w:rFonts w:hint="eastAsia" w:ascii="仿宋_GB2312" w:hAnsi="仿宋" w:eastAsia="仿宋_GB2312" w:cs="仿宋_GB2312"/>
          <w:b w:val="0"/>
          <w:bCs/>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b w:val="0"/>
          <w:bCs/>
          <w:color w:val="auto"/>
          <w:sz w:val="24"/>
          <w:highlight w:val="none"/>
          <w:u w:val="single"/>
          <w:lang w:eastAsia="zh-CN"/>
        </w:rPr>
        <w:t>浙江省广播电视监测评议中心2025年内容监管大数据服务项目</w:t>
      </w:r>
      <w:r>
        <w:rPr>
          <w:rFonts w:hint="eastAsia" w:ascii="仿宋_GB2312" w:hAnsi="仿宋" w:eastAsia="仿宋_GB2312" w:cs="仿宋_GB2312"/>
          <w:b w:val="0"/>
          <w:bCs/>
          <w:color w:val="auto"/>
          <w:kern w:val="0"/>
          <w:sz w:val="24"/>
          <w:highlight w:val="none"/>
          <w:u w:val="single"/>
          <w:lang w:val="zh-CN"/>
        </w:rPr>
        <w:t>【招标编号：</w:t>
      </w:r>
      <w:r>
        <w:rPr>
          <w:rFonts w:hint="eastAsia" w:ascii="仿宋_GB2312" w:hAnsi="仿宋" w:eastAsia="仿宋_GB2312" w:cs="仿宋_GB2312"/>
          <w:b w:val="0"/>
          <w:bCs/>
          <w:color w:val="auto"/>
          <w:sz w:val="24"/>
          <w:highlight w:val="none"/>
          <w:u w:val="single"/>
          <w:lang w:eastAsia="zh-CN"/>
        </w:rPr>
        <w:t>BSZB2025-CZZG081</w:t>
      </w:r>
      <w:r>
        <w:rPr>
          <w:rFonts w:hint="eastAsia" w:ascii="仿宋_GB2312" w:hAnsi="仿宋" w:eastAsia="仿宋_GB2312" w:cs="仿宋_GB2312"/>
          <w:b w:val="0"/>
          <w:bCs/>
          <w:color w:val="auto"/>
          <w:sz w:val="24"/>
          <w:highlight w:val="none"/>
          <w:u w:val="single"/>
        </w:rPr>
        <w:t>】</w:t>
      </w:r>
      <w:r>
        <w:rPr>
          <w:rFonts w:hint="eastAsia" w:ascii="仿宋_GB2312" w:hAnsi="仿宋" w:eastAsia="仿宋_GB2312" w:cs="仿宋_GB2312"/>
          <w:b w:val="0"/>
          <w:bCs/>
          <w:color w:val="auto"/>
          <w:sz w:val="24"/>
          <w:highlight w:val="none"/>
        </w:rPr>
        <w:t>的实施</w:t>
      </w:r>
      <w:r>
        <w:rPr>
          <w:rFonts w:hint="eastAsia" w:ascii="仿宋_GB2312" w:hAnsi="仿宋" w:eastAsia="仿宋_GB2312" w:cs="仿宋_GB2312"/>
          <w:b w:val="0"/>
          <w:bCs/>
          <w:color w:val="auto"/>
          <w:kern w:val="0"/>
          <w:sz w:val="24"/>
          <w:highlight w:val="none"/>
          <w:lang w:val="zh-CN"/>
        </w:rPr>
        <w:t>。</w:t>
      </w:r>
    </w:p>
    <w:p w14:paraId="4F98016F">
      <w:pPr>
        <w:snapToGrid w:val="0"/>
        <w:spacing w:line="360" w:lineRule="auto"/>
        <w:ind w:firstLine="482"/>
        <w:jc w:val="center"/>
        <w:rPr>
          <w:rFonts w:ascii="仿宋_GB2312" w:hAnsi="仿宋" w:eastAsia="仿宋_GB2312" w:cs="仿宋_GB2312"/>
          <w:b w:val="0"/>
          <w:bCs/>
          <w:color w:val="auto"/>
          <w:kern w:val="0"/>
          <w:sz w:val="24"/>
          <w:highlight w:val="none"/>
          <w:lang w:val="zh-CN"/>
        </w:rPr>
      </w:pPr>
      <w:r>
        <w:rPr>
          <w:rFonts w:hint="eastAsia" w:ascii="仿宋_GB2312" w:hAnsi="仿宋" w:eastAsia="仿宋_GB2312" w:cs="仿宋_GB2312"/>
          <w:b w:val="0"/>
          <w:bCs/>
          <w:color w:val="auto"/>
          <w:kern w:val="0"/>
          <w:sz w:val="24"/>
          <w:highlight w:val="none"/>
          <w:lang w:val="zh-CN"/>
        </w:rPr>
        <w:t>开标一览表（报价表）(单位均为人民币元)</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3300"/>
        <w:gridCol w:w="1358"/>
        <w:gridCol w:w="1200"/>
        <w:gridCol w:w="2267"/>
      </w:tblGrid>
      <w:tr w14:paraId="7363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61" w:type="dxa"/>
            <w:vAlign w:val="center"/>
          </w:tcPr>
          <w:p w14:paraId="44ECED8E">
            <w:pPr>
              <w:spacing w:line="460" w:lineRule="exact"/>
              <w:jc w:val="center"/>
              <w:rPr>
                <w:rFonts w:ascii="仿宋" w:hAnsi="仿宋" w:eastAsia="仿宋" w:cs="仿宋"/>
                <w:b w:val="0"/>
                <w:bCs/>
                <w:color w:val="auto"/>
                <w:spacing w:val="20"/>
                <w:sz w:val="24"/>
                <w:highlight w:val="none"/>
              </w:rPr>
            </w:pPr>
            <w:r>
              <w:rPr>
                <w:rFonts w:hint="eastAsia" w:ascii="仿宋" w:hAnsi="仿宋" w:eastAsia="仿宋" w:cs="仿宋"/>
                <w:b w:val="0"/>
                <w:bCs/>
                <w:color w:val="auto"/>
                <w:spacing w:val="20"/>
                <w:sz w:val="24"/>
                <w:highlight w:val="none"/>
              </w:rPr>
              <w:t>序号</w:t>
            </w:r>
          </w:p>
        </w:tc>
        <w:tc>
          <w:tcPr>
            <w:tcW w:w="3300" w:type="dxa"/>
            <w:vAlign w:val="center"/>
          </w:tcPr>
          <w:p w14:paraId="42C5A228">
            <w:pPr>
              <w:spacing w:line="460" w:lineRule="exact"/>
              <w:jc w:val="center"/>
              <w:rPr>
                <w:rFonts w:ascii="仿宋" w:hAnsi="仿宋" w:eastAsia="仿宋" w:cs="仿宋"/>
                <w:b w:val="0"/>
                <w:bCs/>
                <w:color w:val="auto"/>
                <w:spacing w:val="20"/>
                <w:sz w:val="24"/>
                <w:highlight w:val="none"/>
              </w:rPr>
            </w:pPr>
            <w:r>
              <w:rPr>
                <w:rFonts w:hint="eastAsia" w:ascii="仿宋" w:hAnsi="仿宋" w:eastAsia="仿宋" w:cs="仿宋"/>
                <w:b w:val="0"/>
                <w:bCs/>
                <w:color w:val="auto"/>
                <w:spacing w:val="20"/>
                <w:sz w:val="24"/>
                <w:highlight w:val="none"/>
              </w:rPr>
              <w:t>报价构成</w:t>
            </w:r>
          </w:p>
        </w:tc>
        <w:tc>
          <w:tcPr>
            <w:tcW w:w="1358" w:type="dxa"/>
            <w:vAlign w:val="center"/>
          </w:tcPr>
          <w:p w14:paraId="186C1605">
            <w:pPr>
              <w:spacing w:line="460" w:lineRule="exact"/>
              <w:jc w:val="center"/>
              <w:rPr>
                <w:rFonts w:ascii="仿宋" w:hAnsi="仿宋" w:eastAsia="仿宋" w:cs="仿宋"/>
                <w:b w:val="0"/>
                <w:bCs/>
                <w:color w:val="auto"/>
                <w:spacing w:val="20"/>
                <w:sz w:val="24"/>
                <w:highlight w:val="none"/>
              </w:rPr>
            </w:pPr>
            <w:r>
              <w:rPr>
                <w:rFonts w:hint="eastAsia" w:ascii="仿宋" w:hAnsi="仿宋" w:eastAsia="仿宋" w:cs="仿宋"/>
                <w:b w:val="0"/>
                <w:bCs/>
                <w:color w:val="auto"/>
                <w:spacing w:val="20"/>
                <w:sz w:val="24"/>
                <w:highlight w:val="none"/>
              </w:rPr>
              <w:t>单价</w:t>
            </w:r>
          </w:p>
        </w:tc>
        <w:tc>
          <w:tcPr>
            <w:tcW w:w="1200" w:type="dxa"/>
            <w:vAlign w:val="center"/>
          </w:tcPr>
          <w:p w14:paraId="6D6E12CD">
            <w:pPr>
              <w:spacing w:line="460" w:lineRule="exact"/>
              <w:jc w:val="center"/>
              <w:rPr>
                <w:rFonts w:ascii="仿宋" w:hAnsi="仿宋" w:eastAsia="仿宋" w:cs="仿宋"/>
                <w:b w:val="0"/>
                <w:bCs/>
                <w:color w:val="auto"/>
                <w:spacing w:val="20"/>
                <w:sz w:val="24"/>
                <w:highlight w:val="none"/>
              </w:rPr>
            </w:pPr>
            <w:r>
              <w:rPr>
                <w:rFonts w:hint="eastAsia" w:ascii="仿宋" w:hAnsi="仿宋" w:eastAsia="仿宋" w:cs="仿宋"/>
                <w:b w:val="0"/>
                <w:bCs/>
                <w:color w:val="auto"/>
                <w:spacing w:val="20"/>
                <w:sz w:val="24"/>
                <w:highlight w:val="none"/>
              </w:rPr>
              <w:t>数量</w:t>
            </w:r>
          </w:p>
        </w:tc>
        <w:tc>
          <w:tcPr>
            <w:tcW w:w="2267" w:type="dxa"/>
            <w:vAlign w:val="center"/>
          </w:tcPr>
          <w:p w14:paraId="116A7906">
            <w:pPr>
              <w:spacing w:line="460" w:lineRule="exact"/>
              <w:jc w:val="center"/>
              <w:rPr>
                <w:rFonts w:ascii="仿宋" w:hAnsi="仿宋" w:eastAsia="仿宋" w:cs="仿宋"/>
                <w:b w:val="0"/>
                <w:bCs/>
                <w:color w:val="auto"/>
                <w:spacing w:val="20"/>
                <w:sz w:val="24"/>
                <w:highlight w:val="none"/>
              </w:rPr>
            </w:pPr>
            <w:r>
              <w:rPr>
                <w:rFonts w:hint="eastAsia" w:ascii="仿宋" w:hAnsi="仿宋" w:eastAsia="仿宋" w:cs="仿宋"/>
                <w:b w:val="0"/>
                <w:bCs/>
                <w:color w:val="auto"/>
                <w:spacing w:val="20"/>
                <w:sz w:val="24"/>
                <w:highlight w:val="none"/>
              </w:rPr>
              <w:t>小计</w:t>
            </w:r>
          </w:p>
        </w:tc>
      </w:tr>
      <w:tr w14:paraId="4AD2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501C8D1C">
            <w:pPr>
              <w:spacing w:line="460" w:lineRule="exact"/>
              <w:jc w:val="center"/>
              <w:rPr>
                <w:rFonts w:ascii="仿宋" w:hAnsi="仿宋" w:eastAsia="仿宋" w:cs="仿宋"/>
                <w:b w:val="0"/>
                <w:bCs/>
                <w:color w:val="auto"/>
                <w:spacing w:val="20"/>
                <w:sz w:val="24"/>
                <w:highlight w:val="none"/>
              </w:rPr>
            </w:pPr>
            <w:r>
              <w:rPr>
                <w:rFonts w:hint="eastAsia" w:ascii="仿宋" w:hAnsi="仿宋" w:eastAsia="仿宋" w:cs="仿宋"/>
                <w:b w:val="0"/>
                <w:bCs/>
                <w:color w:val="auto"/>
                <w:spacing w:val="20"/>
                <w:sz w:val="24"/>
                <w:highlight w:val="none"/>
              </w:rPr>
              <w:t>1</w:t>
            </w:r>
          </w:p>
        </w:tc>
        <w:tc>
          <w:tcPr>
            <w:tcW w:w="3300" w:type="dxa"/>
            <w:vAlign w:val="center"/>
          </w:tcPr>
          <w:p w14:paraId="001BC970">
            <w:pPr>
              <w:spacing w:line="460" w:lineRule="exact"/>
              <w:jc w:val="center"/>
              <w:rPr>
                <w:rFonts w:ascii="仿宋" w:hAnsi="仿宋" w:eastAsia="仿宋" w:cs="仿宋"/>
                <w:b w:val="0"/>
                <w:bCs/>
                <w:color w:val="auto"/>
                <w:spacing w:val="20"/>
                <w:sz w:val="24"/>
                <w:highlight w:val="none"/>
              </w:rPr>
            </w:pPr>
          </w:p>
        </w:tc>
        <w:tc>
          <w:tcPr>
            <w:tcW w:w="1358" w:type="dxa"/>
          </w:tcPr>
          <w:p w14:paraId="07A9B15E">
            <w:pPr>
              <w:spacing w:line="460" w:lineRule="exact"/>
              <w:rPr>
                <w:rFonts w:ascii="仿宋" w:hAnsi="仿宋" w:eastAsia="仿宋" w:cs="仿宋"/>
                <w:b w:val="0"/>
                <w:bCs/>
                <w:color w:val="auto"/>
                <w:spacing w:val="20"/>
                <w:sz w:val="24"/>
                <w:highlight w:val="none"/>
              </w:rPr>
            </w:pPr>
          </w:p>
        </w:tc>
        <w:tc>
          <w:tcPr>
            <w:tcW w:w="1200" w:type="dxa"/>
          </w:tcPr>
          <w:p w14:paraId="18D18EDB">
            <w:pPr>
              <w:spacing w:line="460" w:lineRule="exact"/>
              <w:rPr>
                <w:rFonts w:ascii="仿宋" w:hAnsi="仿宋" w:eastAsia="仿宋" w:cs="仿宋"/>
                <w:b w:val="0"/>
                <w:bCs/>
                <w:color w:val="auto"/>
                <w:spacing w:val="20"/>
                <w:sz w:val="24"/>
                <w:highlight w:val="none"/>
              </w:rPr>
            </w:pPr>
          </w:p>
        </w:tc>
        <w:tc>
          <w:tcPr>
            <w:tcW w:w="2267" w:type="dxa"/>
          </w:tcPr>
          <w:p w14:paraId="0C2E1538">
            <w:pPr>
              <w:spacing w:line="460" w:lineRule="exact"/>
              <w:rPr>
                <w:rFonts w:ascii="仿宋" w:hAnsi="仿宋" w:eastAsia="仿宋" w:cs="仿宋"/>
                <w:b w:val="0"/>
                <w:bCs/>
                <w:color w:val="auto"/>
                <w:spacing w:val="20"/>
                <w:sz w:val="24"/>
                <w:highlight w:val="none"/>
              </w:rPr>
            </w:pPr>
          </w:p>
        </w:tc>
      </w:tr>
      <w:tr w14:paraId="00ED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3795F64D">
            <w:pPr>
              <w:spacing w:line="460" w:lineRule="exact"/>
              <w:jc w:val="center"/>
              <w:rPr>
                <w:rFonts w:ascii="仿宋" w:hAnsi="仿宋" w:eastAsia="仿宋" w:cs="仿宋"/>
                <w:b w:val="0"/>
                <w:bCs/>
                <w:color w:val="auto"/>
                <w:spacing w:val="20"/>
                <w:sz w:val="24"/>
                <w:highlight w:val="none"/>
              </w:rPr>
            </w:pPr>
            <w:r>
              <w:rPr>
                <w:rFonts w:hint="eastAsia" w:ascii="仿宋" w:hAnsi="仿宋" w:eastAsia="仿宋" w:cs="仿宋"/>
                <w:b w:val="0"/>
                <w:bCs/>
                <w:color w:val="auto"/>
                <w:spacing w:val="20"/>
                <w:sz w:val="24"/>
                <w:highlight w:val="none"/>
              </w:rPr>
              <w:t>2</w:t>
            </w:r>
          </w:p>
        </w:tc>
        <w:tc>
          <w:tcPr>
            <w:tcW w:w="3300" w:type="dxa"/>
            <w:vAlign w:val="center"/>
          </w:tcPr>
          <w:p w14:paraId="100E1871">
            <w:pPr>
              <w:spacing w:line="460" w:lineRule="exact"/>
              <w:jc w:val="center"/>
              <w:rPr>
                <w:rFonts w:ascii="仿宋" w:hAnsi="仿宋" w:eastAsia="仿宋" w:cs="仿宋"/>
                <w:b w:val="0"/>
                <w:bCs/>
                <w:color w:val="auto"/>
                <w:spacing w:val="20"/>
                <w:sz w:val="24"/>
                <w:highlight w:val="none"/>
              </w:rPr>
            </w:pPr>
          </w:p>
        </w:tc>
        <w:tc>
          <w:tcPr>
            <w:tcW w:w="1358" w:type="dxa"/>
          </w:tcPr>
          <w:p w14:paraId="60DBB4FD">
            <w:pPr>
              <w:spacing w:line="460" w:lineRule="exact"/>
              <w:rPr>
                <w:rFonts w:ascii="仿宋" w:hAnsi="仿宋" w:eastAsia="仿宋" w:cs="仿宋"/>
                <w:b w:val="0"/>
                <w:bCs/>
                <w:color w:val="auto"/>
                <w:spacing w:val="20"/>
                <w:sz w:val="24"/>
                <w:highlight w:val="none"/>
              </w:rPr>
            </w:pPr>
          </w:p>
        </w:tc>
        <w:tc>
          <w:tcPr>
            <w:tcW w:w="1200" w:type="dxa"/>
          </w:tcPr>
          <w:p w14:paraId="02472F1F">
            <w:pPr>
              <w:spacing w:line="460" w:lineRule="exact"/>
              <w:rPr>
                <w:rFonts w:ascii="仿宋" w:hAnsi="仿宋" w:eastAsia="仿宋" w:cs="仿宋"/>
                <w:b w:val="0"/>
                <w:bCs/>
                <w:color w:val="auto"/>
                <w:spacing w:val="20"/>
                <w:sz w:val="24"/>
                <w:highlight w:val="none"/>
              </w:rPr>
            </w:pPr>
          </w:p>
        </w:tc>
        <w:tc>
          <w:tcPr>
            <w:tcW w:w="2267" w:type="dxa"/>
          </w:tcPr>
          <w:p w14:paraId="07B9D12A">
            <w:pPr>
              <w:spacing w:line="460" w:lineRule="exact"/>
              <w:rPr>
                <w:rFonts w:ascii="仿宋" w:hAnsi="仿宋" w:eastAsia="仿宋" w:cs="仿宋"/>
                <w:b w:val="0"/>
                <w:bCs/>
                <w:color w:val="auto"/>
                <w:spacing w:val="20"/>
                <w:sz w:val="24"/>
                <w:highlight w:val="none"/>
              </w:rPr>
            </w:pPr>
          </w:p>
        </w:tc>
      </w:tr>
      <w:tr w14:paraId="7947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1EE80989">
            <w:pPr>
              <w:spacing w:line="460" w:lineRule="exact"/>
              <w:jc w:val="center"/>
              <w:rPr>
                <w:rFonts w:ascii="仿宋" w:hAnsi="仿宋" w:eastAsia="仿宋" w:cs="仿宋"/>
                <w:b w:val="0"/>
                <w:bCs/>
                <w:color w:val="auto"/>
                <w:spacing w:val="20"/>
                <w:sz w:val="24"/>
                <w:highlight w:val="none"/>
              </w:rPr>
            </w:pPr>
            <w:r>
              <w:rPr>
                <w:rFonts w:hint="eastAsia" w:ascii="仿宋" w:hAnsi="仿宋" w:eastAsia="仿宋" w:cs="仿宋"/>
                <w:b w:val="0"/>
                <w:bCs/>
                <w:color w:val="auto"/>
                <w:spacing w:val="20"/>
                <w:sz w:val="24"/>
                <w:highlight w:val="none"/>
              </w:rPr>
              <w:t>3</w:t>
            </w:r>
          </w:p>
        </w:tc>
        <w:tc>
          <w:tcPr>
            <w:tcW w:w="3300" w:type="dxa"/>
            <w:vAlign w:val="center"/>
          </w:tcPr>
          <w:p w14:paraId="4FE1CF46">
            <w:pPr>
              <w:spacing w:line="460" w:lineRule="exact"/>
              <w:jc w:val="center"/>
              <w:rPr>
                <w:rFonts w:ascii="仿宋" w:hAnsi="仿宋" w:eastAsia="仿宋" w:cs="仿宋"/>
                <w:b w:val="0"/>
                <w:bCs/>
                <w:color w:val="auto"/>
                <w:spacing w:val="20"/>
                <w:sz w:val="24"/>
                <w:highlight w:val="none"/>
              </w:rPr>
            </w:pPr>
          </w:p>
        </w:tc>
        <w:tc>
          <w:tcPr>
            <w:tcW w:w="1358" w:type="dxa"/>
          </w:tcPr>
          <w:p w14:paraId="19712CFC">
            <w:pPr>
              <w:spacing w:line="460" w:lineRule="exact"/>
              <w:rPr>
                <w:rFonts w:ascii="仿宋" w:hAnsi="仿宋" w:eastAsia="仿宋" w:cs="仿宋"/>
                <w:b w:val="0"/>
                <w:bCs/>
                <w:color w:val="auto"/>
                <w:spacing w:val="20"/>
                <w:sz w:val="24"/>
                <w:highlight w:val="none"/>
              </w:rPr>
            </w:pPr>
          </w:p>
        </w:tc>
        <w:tc>
          <w:tcPr>
            <w:tcW w:w="1200" w:type="dxa"/>
          </w:tcPr>
          <w:p w14:paraId="2011FE98">
            <w:pPr>
              <w:spacing w:line="460" w:lineRule="exact"/>
              <w:rPr>
                <w:rFonts w:ascii="仿宋" w:hAnsi="仿宋" w:eastAsia="仿宋" w:cs="仿宋"/>
                <w:b w:val="0"/>
                <w:bCs/>
                <w:color w:val="auto"/>
                <w:spacing w:val="20"/>
                <w:sz w:val="24"/>
                <w:highlight w:val="none"/>
              </w:rPr>
            </w:pPr>
          </w:p>
        </w:tc>
        <w:tc>
          <w:tcPr>
            <w:tcW w:w="2267" w:type="dxa"/>
          </w:tcPr>
          <w:p w14:paraId="48B0DD5E">
            <w:pPr>
              <w:spacing w:line="460" w:lineRule="exact"/>
              <w:rPr>
                <w:rFonts w:ascii="仿宋" w:hAnsi="仿宋" w:eastAsia="仿宋" w:cs="仿宋"/>
                <w:b w:val="0"/>
                <w:bCs/>
                <w:color w:val="auto"/>
                <w:spacing w:val="20"/>
                <w:sz w:val="24"/>
                <w:highlight w:val="none"/>
              </w:rPr>
            </w:pPr>
          </w:p>
        </w:tc>
      </w:tr>
      <w:tr w14:paraId="6F62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14239FDB">
            <w:pPr>
              <w:spacing w:line="460" w:lineRule="exact"/>
              <w:jc w:val="center"/>
              <w:rPr>
                <w:rFonts w:ascii="仿宋" w:hAnsi="仿宋" w:eastAsia="仿宋" w:cs="仿宋"/>
                <w:b w:val="0"/>
                <w:bCs/>
                <w:color w:val="auto"/>
                <w:spacing w:val="20"/>
                <w:sz w:val="24"/>
                <w:highlight w:val="none"/>
              </w:rPr>
            </w:pPr>
            <w:r>
              <w:rPr>
                <w:rFonts w:hint="eastAsia" w:ascii="仿宋" w:hAnsi="仿宋" w:eastAsia="仿宋" w:cs="仿宋"/>
                <w:b w:val="0"/>
                <w:bCs/>
                <w:color w:val="auto"/>
                <w:spacing w:val="20"/>
                <w:sz w:val="24"/>
                <w:highlight w:val="none"/>
              </w:rPr>
              <w:t>4</w:t>
            </w:r>
          </w:p>
        </w:tc>
        <w:tc>
          <w:tcPr>
            <w:tcW w:w="3300" w:type="dxa"/>
            <w:vAlign w:val="center"/>
          </w:tcPr>
          <w:p w14:paraId="316EDE78">
            <w:pPr>
              <w:spacing w:line="460" w:lineRule="exact"/>
              <w:jc w:val="center"/>
              <w:rPr>
                <w:rFonts w:ascii="仿宋" w:hAnsi="仿宋" w:eastAsia="仿宋" w:cs="仿宋"/>
                <w:b w:val="0"/>
                <w:bCs/>
                <w:color w:val="auto"/>
                <w:spacing w:val="20"/>
                <w:sz w:val="24"/>
                <w:highlight w:val="none"/>
              </w:rPr>
            </w:pPr>
          </w:p>
        </w:tc>
        <w:tc>
          <w:tcPr>
            <w:tcW w:w="1358" w:type="dxa"/>
          </w:tcPr>
          <w:p w14:paraId="1CDC8795">
            <w:pPr>
              <w:spacing w:line="460" w:lineRule="exact"/>
              <w:rPr>
                <w:rFonts w:ascii="仿宋" w:hAnsi="仿宋" w:eastAsia="仿宋" w:cs="仿宋"/>
                <w:b w:val="0"/>
                <w:bCs/>
                <w:color w:val="auto"/>
                <w:spacing w:val="20"/>
                <w:sz w:val="24"/>
                <w:highlight w:val="none"/>
              </w:rPr>
            </w:pPr>
          </w:p>
        </w:tc>
        <w:tc>
          <w:tcPr>
            <w:tcW w:w="1200" w:type="dxa"/>
          </w:tcPr>
          <w:p w14:paraId="4EEBC188">
            <w:pPr>
              <w:spacing w:line="460" w:lineRule="exact"/>
              <w:rPr>
                <w:rFonts w:ascii="仿宋" w:hAnsi="仿宋" w:eastAsia="仿宋" w:cs="仿宋"/>
                <w:b w:val="0"/>
                <w:bCs/>
                <w:color w:val="auto"/>
                <w:spacing w:val="20"/>
                <w:sz w:val="24"/>
                <w:highlight w:val="none"/>
              </w:rPr>
            </w:pPr>
          </w:p>
        </w:tc>
        <w:tc>
          <w:tcPr>
            <w:tcW w:w="2267" w:type="dxa"/>
          </w:tcPr>
          <w:p w14:paraId="2ADBF139">
            <w:pPr>
              <w:spacing w:line="460" w:lineRule="exact"/>
              <w:rPr>
                <w:rFonts w:ascii="仿宋" w:hAnsi="仿宋" w:eastAsia="仿宋" w:cs="仿宋"/>
                <w:b w:val="0"/>
                <w:bCs/>
                <w:color w:val="auto"/>
                <w:spacing w:val="20"/>
                <w:sz w:val="24"/>
                <w:highlight w:val="none"/>
              </w:rPr>
            </w:pPr>
          </w:p>
        </w:tc>
      </w:tr>
      <w:tr w14:paraId="104A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25CA5132">
            <w:pPr>
              <w:spacing w:line="460" w:lineRule="exact"/>
              <w:jc w:val="center"/>
              <w:rPr>
                <w:rFonts w:ascii="仿宋" w:hAnsi="仿宋" w:eastAsia="仿宋" w:cs="仿宋"/>
                <w:b w:val="0"/>
                <w:bCs/>
                <w:color w:val="auto"/>
                <w:spacing w:val="20"/>
                <w:sz w:val="24"/>
                <w:highlight w:val="none"/>
              </w:rPr>
            </w:pPr>
            <w:r>
              <w:rPr>
                <w:rFonts w:hint="eastAsia" w:ascii="仿宋" w:hAnsi="仿宋" w:eastAsia="仿宋" w:cs="仿宋"/>
                <w:b w:val="0"/>
                <w:bCs/>
                <w:color w:val="auto"/>
                <w:spacing w:val="20"/>
                <w:sz w:val="24"/>
                <w:highlight w:val="none"/>
              </w:rPr>
              <w:t>5</w:t>
            </w:r>
          </w:p>
        </w:tc>
        <w:tc>
          <w:tcPr>
            <w:tcW w:w="3300" w:type="dxa"/>
            <w:vAlign w:val="center"/>
          </w:tcPr>
          <w:p w14:paraId="52918FFC">
            <w:pPr>
              <w:spacing w:line="460" w:lineRule="exact"/>
              <w:jc w:val="center"/>
              <w:rPr>
                <w:rFonts w:ascii="仿宋" w:hAnsi="仿宋" w:eastAsia="仿宋" w:cs="仿宋"/>
                <w:b w:val="0"/>
                <w:bCs/>
                <w:color w:val="auto"/>
                <w:spacing w:val="20"/>
                <w:sz w:val="24"/>
                <w:highlight w:val="none"/>
              </w:rPr>
            </w:pPr>
          </w:p>
        </w:tc>
        <w:tc>
          <w:tcPr>
            <w:tcW w:w="1358" w:type="dxa"/>
          </w:tcPr>
          <w:p w14:paraId="46072735">
            <w:pPr>
              <w:spacing w:line="460" w:lineRule="exact"/>
              <w:rPr>
                <w:rFonts w:ascii="仿宋" w:hAnsi="仿宋" w:eastAsia="仿宋" w:cs="仿宋"/>
                <w:b w:val="0"/>
                <w:bCs/>
                <w:color w:val="auto"/>
                <w:spacing w:val="20"/>
                <w:sz w:val="24"/>
                <w:highlight w:val="none"/>
              </w:rPr>
            </w:pPr>
          </w:p>
        </w:tc>
        <w:tc>
          <w:tcPr>
            <w:tcW w:w="1200" w:type="dxa"/>
          </w:tcPr>
          <w:p w14:paraId="106109AA">
            <w:pPr>
              <w:spacing w:line="460" w:lineRule="exact"/>
              <w:rPr>
                <w:rFonts w:ascii="仿宋" w:hAnsi="仿宋" w:eastAsia="仿宋" w:cs="仿宋"/>
                <w:b w:val="0"/>
                <w:bCs/>
                <w:color w:val="auto"/>
                <w:spacing w:val="20"/>
                <w:sz w:val="24"/>
                <w:highlight w:val="none"/>
              </w:rPr>
            </w:pPr>
          </w:p>
        </w:tc>
        <w:tc>
          <w:tcPr>
            <w:tcW w:w="2267" w:type="dxa"/>
          </w:tcPr>
          <w:p w14:paraId="6589A144">
            <w:pPr>
              <w:spacing w:line="460" w:lineRule="exact"/>
              <w:rPr>
                <w:rFonts w:ascii="仿宋" w:hAnsi="仿宋" w:eastAsia="仿宋" w:cs="仿宋"/>
                <w:b w:val="0"/>
                <w:bCs/>
                <w:color w:val="auto"/>
                <w:spacing w:val="20"/>
                <w:sz w:val="24"/>
                <w:highlight w:val="none"/>
              </w:rPr>
            </w:pPr>
          </w:p>
        </w:tc>
      </w:tr>
      <w:tr w14:paraId="66C0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354277B0">
            <w:pPr>
              <w:spacing w:line="460" w:lineRule="exact"/>
              <w:jc w:val="center"/>
              <w:rPr>
                <w:rFonts w:ascii="仿宋" w:hAnsi="仿宋" w:eastAsia="仿宋" w:cs="仿宋"/>
                <w:b w:val="0"/>
                <w:bCs/>
                <w:color w:val="auto"/>
                <w:spacing w:val="20"/>
                <w:sz w:val="24"/>
                <w:highlight w:val="none"/>
              </w:rPr>
            </w:pPr>
            <w:r>
              <w:rPr>
                <w:rFonts w:hint="eastAsia" w:ascii="仿宋" w:hAnsi="仿宋" w:eastAsia="仿宋" w:cs="仿宋"/>
                <w:b w:val="0"/>
                <w:bCs/>
                <w:color w:val="auto"/>
                <w:spacing w:val="20"/>
                <w:sz w:val="24"/>
                <w:highlight w:val="none"/>
              </w:rPr>
              <w:t>...</w:t>
            </w:r>
          </w:p>
        </w:tc>
        <w:tc>
          <w:tcPr>
            <w:tcW w:w="3300" w:type="dxa"/>
          </w:tcPr>
          <w:p w14:paraId="5CAF7491">
            <w:pPr>
              <w:spacing w:line="460" w:lineRule="exact"/>
              <w:jc w:val="center"/>
              <w:rPr>
                <w:rFonts w:ascii="仿宋" w:hAnsi="仿宋" w:eastAsia="仿宋" w:cs="仿宋"/>
                <w:b w:val="0"/>
                <w:bCs/>
                <w:color w:val="auto"/>
                <w:spacing w:val="20"/>
                <w:sz w:val="24"/>
                <w:highlight w:val="none"/>
              </w:rPr>
            </w:pPr>
            <w:r>
              <w:rPr>
                <w:rFonts w:hint="eastAsia" w:ascii="仿宋" w:hAnsi="仿宋" w:eastAsia="仿宋" w:cs="仿宋"/>
                <w:b w:val="0"/>
                <w:bCs/>
                <w:color w:val="auto"/>
                <w:spacing w:val="20"/>
                <w:sz w:val="24"/>
                <w:highlight w:val="none"/>
              </w:rPr>
              <w:t>...</w:t>
            </w:r>
          </w:p>
        </w:tc>
        <w:tc>
          <w:tcPr>
            <w:tcW w:w="1358" w:type="dxa"/>
          </w:tcPr>
          <w:p w14:paraId="24863B49">
            <w:pPr>
              <w:spacing w:line="460" w:lineRule="exact"/>
              <w:rPr>
                <w:rFonts w:ascii="仿宋" w:hAnsi="仿宋" w:eastAsia="仿宋" w:cs="仿宋"/>
                <w:b w:val="0"/>
                <w:bCs/>
                <w:color w:val="auto"/>
                <w:spacing w:val="20"/>
                <w:sz w:val="24"/>
                <w:highlight w:val="none"/>
              </w:rPr>
            </w:pPr>
          </w:p>
        </w:tc>
        <w:tc>
          <w:tcPr>
            <w:tcW w:w="1200" w:type="dxa"/>
          </w:tcPr>
          <w:p w14:paraId="4138C8AB">
            <w:pPr>
              <w:spacing w:line="460" w:lineRule="exact"/>
              <w:rPr>
                <w:rFonts w:ascii="仿宋" w:hAnsi="仿宋" w:eastAsia="仿宋" w:cs="仿宋"/>
                <w:b w:val="0"/>
                <w:bCs/>
                <w:color w:val="auto"/>
                <w:spacing w:val="20"/>
                <w:sz w:val="24"/>
                <w:highlight w:val="none"/>
              </w:rPr>
            </w:pPr>
          </w:p>
        </w:tc>
        <w:tc>
          <w:tcPr>
            <w:tcW w:w="2267" w:type="dxa"/>
          </w:tcPr>
          <w:p w14:paraId="4B969392">
            <w:pPr>
              <w:spacing w:line="460" w:lineRule="exact"/>
              <w:rPr>
                <w:rFonts w:ascii="仿宋" w:hAnsi="仿宋" w:eastAsia="仿宋" w:cs="仿宋"/>
                <w:b w:val="0"/>
                <w:bCs/>
                <w:color w:val="auto"/>
                <w:spacing w:val="20"/>
                <w:sz w:val="24"/>
                <w:highlight w:val="none"/>
              </w:rPr>
            </w:pPr>
          </w:p>
        </w:tc>
      </w:tr>
      <w:tr w14:paraId="0932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019" w:type="dxa"/>
            <w:gridSpan w:val="4"/>
            <w:vAlign w:val="center"/>
          </w:tcPr>
          <w:p w14:paraId="0088CD1F">
            <w:pPr>
              <w:spacing w:line="460" w:lineRule="exact"/>
              <w:rPr>
                <w:rFonts w:ascii="仿宋" w:hAnsi="仿宋" w:eastAsia="仿宋" w:cs="仿宋"/>
                <w:b w:val="0"/>
                <w:bCs/>
                <w:color w:val="auto"/>
                <w:spacing w:val="20"/>
                <w:sz w:val="24"/>
                <w:highlight w:val="none"/>
              </w:rPr>
            </w:pPr>
            <w:r>
              <w:rPr>
                <w:rFonts w:hint="eastAsia" w:ascii="仿宋" w:hAnsi="仿宋" w:eastAsia="仿宋" w:cs="仿宋"/>
                <w:b w:val="0"/>
                <w:bCs/>
                <w:color w:val="auto"/>
                <w:spacing w:val="20"/>
                <w:sz w:val="24"/>
                <w:highlight w:val="none"/>
              </w:rPr>
              <w:t>投标总报价（小写）：</w:t>
            </w:r>
          </w:p>
        </w:tc>
        <w:tc>
          <w:tcPr>
            <w:tcW w:w="2267" w:type="dxa"/>
          </w:tcPr>
          <w:p w14:paraId="167A2A0B">
            <w:pPr>
              <w:spacing w:line="460" w:lineRule="exact"/>
              <w:rPr>
                <w:rFonts w:ascii="仿宋" w:hAnsi="仿宋" w:eastAsia="仿宋" w:cs="仿宋"/>
                <w:b w:val="0"/>
                <w:bCs/>
                <w:color w:val="auto"/>
                <w:spacing w:val="20"/>
                <w:sz w:val="24"/>
                <w:highlight w:val="none"/>
              </w:rPr>
            </w:pPr>
          </w:p>
        </w:tc>
      </w:tr>
      <w:tr w14:paraId="17C2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86" w:type="dxa"/>
            <w:gridSpan w:val="5"/>
            <w:vAlign w:val="center"/>
          </w:tcPr>
          <w:p w14:paraId="343BC4FD">
            <w:pPr>
              <w:spacing w:line="460" w:lineRule="exact"/>
              <w:rPr>
                <w:rFonts w:ascii="仿宋" w:hAnsi="仿宋" w:eastAsia="仿宋" w:cs="仿宋"/>
                <w:b w:val="0"/>
                <w:bCs/>
                <w:color w:val="auto"/>
                <w:spacing w:val="20"/>
                <w:sz w:val="24"/>
                <w:highlight w:val="none"/>
              </w:rPr>
            </w:pPr>
            <w:r>
              <w:rPr>
                <w:rFonts w:hint="eastAsia" w:ascii="仿宋" w:hAnsi="仿宋" w:eastAsia="仿宋" w:cs="仿宋"/>
                <w:b w:val="0"/>
                <w:bCs/>
                <w:color w:val="auto"/>
                <w:spacing w:val="20"/>
                <w:sz w:val="24"/>
                <w:highlight w:val="none"/>
              </w:rPr>
              <w:t>投标总报价（大写）：</w:t>
            </w:r>
          </w:p>
        </w:tc>
      </w:tr>
    </w:tbl>
    <w:p w14:paraId="0C88F3CC">
      <w:pPr>
        <w:snapToGrid w:val="0"/>
        <w:spacing w:line="360" w:lineRule="auto"/>
        <w:ind w:firstLine="482"/>
        <w:rPr>
          <w:rFonts w:ascii="仿宋_GB2312" w:hAnsi="仿宋" w:eastAsia="仿宋_GB2312" w:cs="仿宋_GB2312"/>
          <w:b w:val="0"/>
          <w:bCs/>
          <w:color w:val="auto"/>
          <w:kern w:val="0"/>
          <w:sz w:val="24"/>
          <w:highlight w:val="none"/>
          <w:lang w:val="zh-CN"/>
        </w:rPr>
      </w:pPr>
    </w:p>
    <w:p w14:paraId="367AD57C">
      <w:pPr>
        <w:snapToGrid w:val="0"/>
        <w:spacing w:line="360" w:lineRule="auto"/>
        <w:ind w:firstLine="482"/>
        <w:rPr>
          <w:rFonts w:ascii="仿宋_GB2312" w:hAnsi="仿宋" w:eastAsia="仿宋_GB2312" w:cs="仿宋_GB2312"/>
          <w:b w:val="0"/>
          <w:bCs/>
          <w:color w:val="auto"/>
          <w:kern w:val="0"/>
          <w:sz w:val="24"/>
          <w:highlight w:val="none"/>
          <w:lang w:val="zh-CN"/>
        </w:rPr>
      </w:pPr>
      <w:r>
        <w:rPr>
          <w:rFonts w:hint="eastAsia" w:ascii="仿宋_GB2312" w:hAnsi="仿宋" w:eastAsia="仿宋_GB2312" w:cs="仿宋_GB2312"/>
          <w:b w:val="0"/>
          <w:bCs/>
          <w:color w:val="auto"/>
          <w:kern w:val="0"/>
          <w:sz w:val="24"/>
          <w:highlight w:val="none"/>
          <w:lang w:val="zh-CN"/>
        </w:rPr>
        <w:t>注：</w:t>
      </w:r>
    </w:p>
    <w:p w14:paraId="5D794F95">
      <w:pPr>
        <w:snapToGrid w:val="0"/>
        <w:spacing w:line="360" w:lineRule="auto"/>
        <w:ind w:firstLine="482"/>
        <w:rPr>
          <w:rFonts w:ascii="仿宋_GB2312" w:hAnsi="仿宋" w:eastAsia="仿宋_GB2312" w:cs="仿宋_GB2312"/>
          <w:b w:val="0"/>
          <w:bCs/>
          <w:color w:val="auto"/>
          <w:kern w:val="0"/>
          <w:sz w:val="24"/>
          <w:highlight w:val="none"/>
          <w:lang w:val="zh-CN"/>
        </w:rPr>
      </w:pPr>
      <w:r>
        <w:rPr>
          <w:rFonts w:hint="eastAsia" w:ascii="仿宋_GB2312" w:hAnsi="仿宋" w:eastAsia="仿宋_GB2312" w:cs="仿宋_GB2312"/>
          <w:b w:val="0"/>
          <w:bCs/>
          <w:color w:val="auto"/>
          <w:kern w:val="0"/>
          <w:sz w:val="24"/>
          <w:highlight w:val="none"/>
          <w:lang w:val="zh-CN"/>
        </w:rPr>
        <w:t>1、投标人需按本表格式填写，否则视为投标文件含有采购人不能接受的附加条件，投标无效。</w:t>
      </w:r>
    </w:p>
    <w:p w14:paraId="0C7F7B0E">
      <w:pPr>
        <w:snapToGrid w:val="0"/>
        <w:spacing w:line="360" w:lineRule="auto"/>
        <w:ind w:firstLine="482"/>
        <w:rPr>
          <w:rFonts w:ascii="仿宋_GB2312" w:hAnsi="仿宋" w:eastAsia="仿宋_GB2312" w:cs="仿宋_GB2312"/>
          <w:b w:val="0"/>
          <w:bCs/>
          <w:color w:val="auto"/>
          <w:kern w:val="0"/>
          <w:sz w:val="24"/>
          <w:highlight w:val="none"/>
          <w:lang w:val="zh-CN"/>
        </w:rPr>
      </w:pPr>
      <w:r>
        <w:rPr>
          <w:rFonts w:hint="eastAsia" w:ascii="仿宋_GB2312" w:hAnsi="仿宋" w:eastAsia="仿宋_GB2312" w:cs="仿宋_GB2312"/>
          <w:b w:val="0"/>
          <w:bCs/>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19133543">
      <w:pPr>
        <w:snapToGrid w:val="0"/>
        <w:spacing w:line="360" w:lineRule="auto"/>
        <w:ind w:firstLine="482"/>
        <w:rPr>
          <w:rFonts w:ascii="仿宋_GB2312" w:hAnsi="仿宋" w:eastAsia="仿宋_GB2312" w:cs="仿宋_GB2312"/>
          <w:b w:val="0"/>
          <w:bCs/>
          <w:color w:val="auto"/>
          <w:kern w:val="0"/>
          <w:sz w:val="24"/>
          <w:highlight w:val="none"/>
          <w:lang w:val="zh-CN"/>
        </w:rPr>
      </w:pPr>
      <w:r>
        <w:rPr>
          <w:rFonts w:hint="eastAsia" w:ascii="仿宋_GB2312" w:hAnsi="仿宋" w:eastAsia="仿宋_GB2312" w:cs="仿宋_GB2312"/>
          <w:b w:val="0"/>
          <w:bCs/>
          <w:color w:val="auto"/>
          <w:kern w:val="0"/>
          <w:sz w:val="24"/>
          <w:highlight w:val="none"/>
          <w:lang w:val="zh-CN"/>
        </w:rPr>
        <w:t>3、特别提示：本报价单需要进行公示。</w:t>
      </w:r>
    </w:p>
    <w:p w14:paraId="3FB58700">
      <w:pPr>
        <w:snapToGrid w:val="0"/>
        <w:spacing w:line="360" w:lineRule="auto"/>
        <w:ind w:firstLine="482"/>
        <w:rPr>
          <w:rFonts w:ascii="仿宋_GB2312" w:hAnsi="仿宋" w:eastAsia="仿宋_GB2312" w:cs="仿宋_GB2312"/>
          <w:b w:val="0"/>
          <w:bCs/>
          <w:color w:val="auto"/>
          <w:kern w:val="0"/>
          <w:sz w:val="24"/>
          <w:highlight w:val="none"/>
          <w:lang w:val="zh-CN"/>
        </w:rPr>
        <w:sectPr>
          <w:pgSz w:w="11906" w:h="16838"/>
          <w:pgMar w:top="1276" w:right="1417" w:bottom="1247" w:left="1417" w:header="851" w:footer="992" w:gutter="0"/>
          <w:cols w:space="0" w:num="1"/>
          <w:titlePg/>
          <w:docGrid w:linePitch="312" w:charSpace="0"/>
        </w:sectPr>
      </w:pPr>
      <w:r>
        <w:rPr>
          <w:rFonts w:hint="eastAsia" w:ascii="仿宋_GB2312" w:hAnsi="仿宋" w:eastAsia="仿宋_GB2312" w:cs="仿宋_GB2312"/>
          <w:b w:val="0"/>
          <w:bCs/>
          <w:color w:val="auto"/>
          <w:kern w:val="0"/>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6736A80">
      <w:pPr>
        <w:pStyle w:val="693"/>
        <w:keepNext w:val="0"/>
        <w:pageBreakBefore w:val="0"/>
        <w:tabs>
          <w:tab w:val="clear" w:pos="720"/>
        </w:tabs>
        <w:snapToGrid w:val="0"/>
        <w:spacing w:before="120" w:after="120"/>
        <w:ind w:firstLine="643"/>
        <w:outlineLvl w:val="9"/>
        <w:rPr>
          <w:rFonts w:ascii="仿宋_GB2312" w:hAnsi="仿宋" w:eastAsia="仿宋_GB2312" w:cs="仿宋_GB2312"/>
          <w:b w:val="0"/>
          <w:bCs/>
          <w:color w:val="auto"/>
          <w:kern w:val="2"/>
          <w:sz w:val="32"/>
          <w:szCs w:val="32"/>
          <w:highlight w:val="none"/>
        </w:rPr>
      </w:pPr>
      <w:r>
        <w:rPr>
          <w:rFonts w:hint="eastAsia" w:ascii="仿宋_GB2312" w:hAnsi="仿宋" w:eastAsia="仿宋_GB2312" w:cs="仿宋_GB2312"/>
          <w:b w:val="0"/>
          <w:bCs/>
          <w:color w:val="auto"/>
          <w:kern w:val="2"/>
          <w:sz w:val="32"/>
          <w:szCs w:val="32"/>
          <w:highlight w:val="none"/>
        </w:rPr>
        <w:t>二、中小企业声明函</w:t>
      </w:r>
    </w:p>
    <w:p w14:paraId="7D5600AF">
      <w:pPr>
        <w:widowControl/>
        <w:spacing w:line="360" w:lineRule="auto"/>
        <w:ind w:firstLine="600" w:firstLineChars="250"/>
        <w:jc w:val="left"/>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ascii="仿宋_GB2312" w:hAnsi="仿宋" w:eastAsia="仿宋_GB2312" w:cs="仿宋_GB2312"/>
          <w:b w:val="0"/>
          <w:bCs/>
          <w:color w:val="auto"/>
          <w:sz w:val="24"/>
          <w:highlight w:val="none"/>
        </w:rPr>
        <w:t>）。</w:t>
      </w:r>
      <w:r>
        <w:rPr>
          <w:rFonts w:hint="eastAsia" w:ascii="仿宋_GB2312" w:hAnsi="仿宋" w:eastAsia="仿宋_GB2312" w:cs="仿宋_GB2312"/>
          <w:b w:val="0"/>
          <w:bCs/>
          <w:color w:val="auto"/>
          <w:sz w:val="24"/>
          <w:highlight w:val="none"/>
        </w:rPr>
        <w:t>]</w:t>
      </w:r>
    </w:p>
    <w:p w14:paraId="0E1A20FC">
      <w:pPr>
        <w:pStyle w:val="693"/>
        <w:keepNext w:val="0"/>
        <w:pageBreakBefore w:val="0"/>
        <w:tabs>
          <w:tab w:val="clear" w:pos="720"/>
        </w:tabs>
        <w:snapToGrid w:val="0"/>
        <w:spacing w:before="120" w:after="120"/>
        <w:ind w:firstLine="643"/>
        <w:outlineLvl w:val="9"/>
        <w:rPr>
          <w:rFonts w:ascii="仿宋_GB2312" w:hAnsi="宋体" w:eastAsia="仿宋_GB2312"/>
          <w:b w:val="0"/>
          <w:bCs/>
          <w:color w:val="auto"/>
          <w:sz w:val="32"/>
          <w:szCs w:val="32"/>
          <w:highlight w:val="none"/>
        </w:rPr>
      </w:pPr>
    </w:p>
    <w:p w14:paraId="3DB9A628">
      <w:pPr>
        <w:spacing w:line="360" w:lineRule="auto"/>
        <w:ind w:right="420" w:firstLine="3600" w:firstLineChars="1000"/>
        <w:rPr>
          <w:rFonts w:ascii="仿宋_GB2312" w:hAnsi="仿宋" w:eastAsia="仿宋_GB2312" w:cs="仿宋_GB2312"/>
          <w:b w:val="0"/>
          <w:bCs/>
          <w:color w:val="auto"/>
          <w:kern w:val="0"/>
          <w:sz w:val="36"/>
          <w:szCs w:val="36"/>
          <w:highlight w:val="none"/>
        </w:rPr>
      </w:pPr>
    </w:p>
    <w:p w14:paraId="39282A50">
      <w:pPr>
        <w:spacing w:line="360" w:lineRule="auto"/>
        <w:ind w:right="420" w:firstLine="3600" w:firstLineChars="1000"/>
        <w:rPr>
          <w:rFonts w:ascii="仿宋_GB2312" w:hAnsi="仿宋" w:eastAsia="仿宋_GB2312" w:cs="仿宋_GB2312"/>
          <w:b w:val="0"/>
          <w:bCs/>
          <w:color w:val="auto"/>
          <w:kern w:val="0"/>
          <w:sz w:val="36"/>
          <w:szCs w:val="36"/>
          <w:highlight w:val="none"/>
        </w:rPr>
      </w:pPr>
    </w:p>
    <w:p w14:paraId="38B09EFE">
      <w:pPr>
        <w:spacing w:line="360" w:lineRule="auto"/>
        <w:ind w:right="420" w:firstLine="3600" w:firstLineChars="1000"/>
        <w:rPr>
          <w:rFonts w:ascii="仿宋_GB2312" w:hAnsi="仿宋" w:eastAsia="仿宋_GB2312" w:cs="仿宋_GB2312"/>
          <w:b w:val="0"/>
          <w:bCs/>
          <w:color w:val="auto"/>
          <w:kern w:val="0"/>
          <w:sz w:val="36"/>
          <w:szCs w:val="36"/>
          <w:highlight w:val="none"/>
        </w:rPr>
      </w:pPr>
    </w:p>
    <w:p w14:paraId="6A238B67">
      <w:pPr>
        <w:spacing w:line="360" w:lineRule="auto"/>
        <w:ind w:right="420" w:firstLine="3600" w:firstLineChars="1000"/>
        <w:rPr>
          <w:rFonts w:ascii="仿宋_GB2312" w:hAnsi="仿宋" w:eastAsia="仿宋_GB2312" w:cs="仿宋_GB2312"/>
          <w:b w:val="0"/>
          <w:bCs/>
          <w:color w:val="auto"/>
          <w:kern w:val="0"/>
          <w:sz w:val="36"/>
          <w:szCs w:val="36"/>
          <w:highlight w:val="none"/>
        </w:rPr>
      </w:pPr>
    </w:p>
    <w:p w14:paraId="260A0A3A">
      <w:pPr>
        <w:spacing w:line="360" w:lineRule="auto"/>
        <w:ind w:right="420" w:firstLine="3600" w:firstLineChars="1000"/>
        <w:rPr>
          <w:rFonts w:ascii="仿宋_GB2312" w:hAnsi="仿宋" w:eastAsia="仿宋_GB2312" w:cs="仿宋_GB2312"/>
          <w:b w:val="0"/>
          <w:bCs/>
          <w:color w:val="auto"/>
          <w:kern w:val="0"/>
          <w:sz w:val="36"/>
          <w:szCs w:val="36"/>
          <w:highlight w:val="none"/>
        </w:rPr>
      </w:pPr>
    </w:p>
    <w:p w14:paraId="7629D56D">
      <w:pPr>
        <w:spacing w:line="360" w:lineRule="auto"/>
        <w:ind w:right="420" w:firstLine="3600" w:firstLineChars="1000"/>
        <w:rPr>
          <w:rFonts w:ascii="仿宋_GB2312" w:hAnsi="仿宋" w:eastAsia="仿宋_GB2312" w:cs="仿宋_GB2312"/>
          <w:b w:val="0"/>
          <w:bCs/>
          <w:color w:val="auto"/>
          <w:kern w:val="0"/>
          <w:sz w:val="36"/>
          <w:szCs w:val="36"/>
          <w:highlight w:val="none"/>
        </w:rPr>
      </w:pPr>
    </w:p>
    <w:p w14:paraId="2B33C3CD">
      <w:pPr>
        <w:spacing w:line="360" w:lineRule="auto"/>
        <w:ind w:right="420" w:firstLine="3600" w:firstLineChars="1000"/>
        <w:rPr>
          <w:rFonts w:ascii="仿宋_GB2312" w:hAnsi="仿宋" w:eastAsia="仿宋_GB2312" w:cs="仿宋_GB2312"/>
          <w:b w:val="0"/>
          <w:bCs/>
          <w:color w:val="auto"/>
          <w:kern w:val="0"/>
          <w:sz w:val="36"/>
          <w:szCs w:val="36"/>
          <w:highlight w:val="none"/>
        </w:rPr>
      </w:pPr>
    </w:p>
    <w:p w14:paraId="64B64FD4">
      <w:pPr>
        <w:spacing w:line="360" w:lineRule="auto"/>
        <w:ind w:right="420" w:firstLine="3600" w:firstLineChars="1000"/>
        <w:rPr>
          <w:rFonts w:ascii="仿宋_GB2312" w:hAnsi="仿宋" w:eastAsia="仿宋_GB2312" w:cs="仿宋_GB2312"/>
          <w:b w:val="0"/>
          <w:bCs/>
          <w:color w:val="auto"/>
          <w:kern w:val="0"/>
          <w:sz w:val="36"/>
          <w:szCs w:val="36"/>
          <w:highlight w:val="none"/>
        </w:rPr>
      </w:pPr>
    </w:p>
    <w:p w14:paraId="01DE817A">
      <w:pPr>
        <w:spacing w:line="360" w:lineRule="auto"/>
        <w:ind w:right="420" w:firstLine="3600" w:firstLineChars="1000"/>
        <w:rPr>
          <w:rFonts w:ascii="仿宋_GB2312" w:hAnsi="仿宋" w:eastAsia="仿宋_GB2312" w:cs="仿宋_GB2312"/>
          <w:b w:val="0"/>
          <w:bCs/>
          <w:color w:val="auto"/>
          <w:kern w:val="0"/>
          <w:sz w:val="36"/>
          <w:szCs w:val="36"/>
          <w:highlight w:val="none"/>
        </w:rPr>
      </w:pPr>
    </w:p>
    <w:p w14:paraId="3A62AC44">
      <w:pPr>
        <w:spacing w:line="360" w:lineRule="auto"/>
        <w:ind w:right="420" w:firstLine="3600" w:firstLineChars="1000"/>
        <w:rPr>
          <w:rFonts w:ascii="仿宋_GB2312" w:hAnsi="仿宋" w:eastAsia="仿宋_GB2312" w:cs="仿宋_GB2312"/>
          <w:b w:val="0"/>
          <w:bCs/>
          <w:color w:val="auto"/>
          <w:kern w:val="0"/>
          <w:sz w:val="36"/>
          <w:szCs w:val="36"/>
          <w:highlight w:val="none"/>
        </w:rPr>
      </w:pPr>
    </w:p>
    <w:p w14:paraId="188BF915">
      <w:pPr>
        <w:spacing w:line="360" w:lineRule="auto"/>
        <w:ind w:right="420" w:firstLine="3600" w:firstLineChars="1000"/>
        <w:rPr>
          <w:rFonts w:ascii="仿宋_GB2312" w:hAnsi="仿宋" w:eastAsia="仿宋_GB2312" w:cs="仿宋_GB2312"/>
          <w:b w:val="0"/>
          <w:bCs/>
          <w:color w:val="auto"/>
          <w:kern w:val="0"/>
          <w:sz w:val="36"/>
          <w:szCs w:val="36"/>
          <w:highlight w:val="none"/>
        </w:rPr>
      </w:pPr>
    </w:p>
    <w:p w14:paraId="69C4F29D">
      <w:pPr>
        <w:spacing w:line="360" w:lineRule="auto"/>
        <w:ind w:right="420" w:firstLine="3600" w:firstLineChars="1000"/>
        <w:rPr>
          <w:rFonts w:ascii="仿宋_GB2312" w:hAnsi="仿宋" w:eastAsia="仿宋_GB2312" w:cs="仿宋_GB2312"/>
          <w:b w:val="0"/>
          <w:bCs/>
          <w:color w:val="auto"/>
          <w:kern w:val="0"/>
          <w:sz w:val="36"/>
          <w:szCs w:val="36"/>
          <w:highlight w:val="none"/>
        </w:rPr>
      </w:pPr>
    </w:p>
    <w:p w14:paraId="7A4CE039">
      <w:pPr>
        <w:spacing w:line="360" w:lineRule="auto"/>
        <w:ind w:right="420" w:firstLine="3600" w:firstLineChars="1000"/>
        <w:rPr>
          <w:rFonts w:ascii="仿宋_GB2312" w:hAnsi="仿宋" w:eastAsia="仿宋_GB2312" w:cs="仿宋_GB2312"/>
          <w:b w:val="0"/>
          <w:bCs/>
          <w:color w:val="auto"/>
          <w:kern w:val="0"/>
          <w:sz w:val="36"/>
          <w:szCs w:val="36"/>
          <w:highlight w:val="none"/>
        </w:rPr>
      </w:pPr>
    </w:p>
    <w:p w14:paraId="65CC9D9E">
      <w:pPr>
        <w:spacing w:line="360" w:lineRule="auto"/>
        <w:ind w:right="420" w:firstLine="3600" w:firstLineChars="1000"/>
        <w:rPr>
          <w:rFonts w:ascii="仿宋_GB2312" w:hAnsi="仿宋" w:eastAsia="仿宋_GB2312" w:cs="仿宋_GB2312"/>
          <w:b w:val="0"/>
          <w:bCs/>
          <w:color w:val="auto"/>
          <w:kern w:val="0"/>
          <w:sz w:val="36"/>
          <w:szCs w:val="36"/>
          <w:highlight w:val="none"/>
        </w:rPr>
      </w:pPr>
    </w:p>
    <w:p w14:paraId="7D9543BE">
      <w:pPr>
        <w:spacing w:line="360" w:lineRule="auto"/>
        <w:ind w:right="420" w:firstLine="3600" w:firstLineChars="1000"/>
        <w:rPr>
          <w:rFonts w:ascii="仿宋_GB2312" w:hAnsi="仿宋" w:eastAsia="仿宋_GB2312" w:cs="仿宋_GB2312"/>
          <w:b w:val="0"/>
          <w:bCs/>
          <w:color w:val="auto"/>
          <w:kern w:val="0"/>
          <w:sz w:val="36"/>
          <w:szCs w:val="36"/>
          <w:highlight w:val="none"/>
        </w:rPr>
      </w:pPr>
    </w:p>
    <w:p w14:paraId="18DB0366">
      <w:pPr>
        <w:spacing w:line="360" w:lineRule="auto"/>
        <w:ind w:right="420" w:firstLine="3600" w:firstLineChars="1000"/>
        <w:rPr>
          <w:rFonts w:ascii="仿宋_GB2312" w:hAnsi="仿宋" w:eastAsia="仿宋_GB2312" w:cs="仿宋_GB2312"/>
          <w:b w:val="0"/>
          <w:bCs/>
          <w:color w:val="auto"/>
          <w:kern w:val="0"/>
          <w:sz w:val="36"/>
          <w:szCs w:val="36"/>
          <w:highlight w:val="none"/>
        </w:rPr>
      </w:pPr>
    </w:p>
    <w:p w14:paraId="28EDFE0B">
      <w:pPr>
        <w:pStyle w:val="2"/>
        <w:keepNext w:val="0"/>
        <w:keepLines w:val="0"/>
        <w:pageBreakBefore/>
        <w:widowControl/>
        <w:spacing w:before="100" w:beforeAutospacing="1" w:after="100" w:afterAutospacing="1" w:line="360" w:lineRule="auto"/>
        <w:ind w:left="1290" w:firstLine="3080" w:firstLineChars="700"/>
        <w:rPr>
          <w:rFonts w:ascii="仿宋_GB2312" w:hAnsi="仿宋" w:eastAsia="仿宋_GB2312"/>
          <w:b w:val="0"/>
          <w:bCs/>
          <w:color w:val="auto"/>
          <w:highlight w:val="none"/>
        </w:rPr>
      </w:pPr>
      <w:bookmarkStart w:id="382" w:name="_Toc465665161"/>
      <w:r>
        <w:rPr>
          <w:rFonts w:hint="eastAsia" w:ascii="仿宋_GB2312" w:hAnsi="仿宋" w:eastAsia="仿宋_GB2312"/>
          <w:b w:val="0"/>
          <w:bCs/>
          <w:color w:val="auto"/>
          <w:highlight w:val="none"/>
        </w:rPr>
        <w:t>附件</w:t>
      </w:r>
      <w:bookmarkEnd w:id="382"/>
    </w:p>
    <w:p w14:paraId="635480B1">
      <w:pPr>
        <w:spacing w:line="360" w:lineRule="auto"/>
        <w:rPr>
          <w:rFonts w:ascii="仿宋_GB2312" w:hAnsi="仿宋" w:eastAsia="仿宋_GB2312"/>
          <w:b w:val="0"/>
          <w:bCs/>
          <w:color w:val="auto"/>
          <w:spacing w:val="6"/>
          <w:sz w:val="32"/>
          <w:szCs w:val="32"/>
          <w:highlight w:val="none"/>
        </w:rPr>
      </w:pPr>
      <w:r>
        <w:rPr>
          <w:rFonts w:hint="eastAsia" w:ascii="仿宋_GB2312" w:hAnsi="仿宋" w:eastAsia="仿宋_GB2312"/>
          <w:b w:val="0"/>
          <w:bCs/>
          <w:color w:val="auto"/>
          <w:spacing w:val="6"/>
          <w:sz w:val="32"/>
          <w:szCs w:val="32"/>
          <w:highlight w:val="none"/>
        </w:rPr>
        <w:t>附件</w:t>
      </w:r>
      <w:r>
        <w:rPr>
          <w:rFonts w:ascii="仿宋_GB2312" w:hAnsi="仿宋" w:eastAsia="仿宋_GB2312"/>
          <w:b w:val="0"/>
          <w:bCs/>
          <w:color w:val="auto"/>
          <w:spacing w:val="6"/>
          <w:sz w:val="32"/>
          <w:szCs w:val="32"/>
          <w:highlight w:val="none"/>
        </w:rPr>
        <w:t>1：</w:t>
      </w:r>
    </w:p>
    <w:p w14:paraId="2F02BF74">
      <w:pPr>
        <w:spacing w:line="360" w:lineRule="auto"/>
        <w:jc w:val="center"/>
        <w:rPr>
          <w:rFonts w:ascii="仿宋_GB2312" w:hAnsi="仿宋" w:eastAsia="仿宋_GB2312"/>
          <w:b w:val="0"/>
          <w:bCs/>
          <w:color w:val="auto"/>
          <w:spacing w:val="6"/>
          <w:sz w:val="32"/>
          <w:szCs w:val="32"/>
          <w:highlight w:val="none"/>
        </w:rPr>
      </w:pPr>
      <w:bookmarkStart w:id="383" w:name="OLE_LINK13"/>
      <w:bookmarkStart w:id="384" w:name="OLE_LINK14"/>
      <w:r>
        <w:rPr>
          <w:rFonts w:hint="eastAsia" w:ascii="仿宋_GB2312" w:hAnsi="仿宋" w:eastAsia="仿宋_GB2312"/>
          <w:b w:val="0"/>
          <w:bCs/>
          <w:color w:val="auto"/>
          <w:spacing w:val="6"/>
          <w:sz w:val="32"/>
          <w:szCs w:val="32"/>
          <w:highlight w:val="none"/>
        </w:rPr>
        <w:t>残疾人福利性单位声明函</w:t>
      </w:r>
    </w:p>
    <w:bookmarkEnd w:id="383"/>
    <w:bookmarkEnd w:id="384"/>
    <w:p w14:paraId="694BBC10">
      <w:pPr>
        <w:spacing w:line="360" w:lineRule="auto"/>
        <w:rPr>
          <w:rFonts w:ascii="仿宋_GB2312" w:hAnsi="仿宋" w:eastAsia="仿宋_GB2312"/>
          <w:b w:val="0"/>
          <w:bCs/>
          <w:color w:val="auto"/>
          <w:spacing w:val="6"/>
          <w:sz w:val="30"/>
          <w:szCs w:val="30"/>
          <w:highlight w:val="none"/>
        </w:rPr>
      </w:pPr>
    </w:p>
    <w:p w14:paraId="14C1AAAA">
      <w:pPr>
        <w:spacing w:line="360" w:lineRule="auto"/>
        <w:ind w:firstLine="480" w:firstLineChars="200"/>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本单位郑重声明，根据《财政部</w:t>
      </w:r>
      <w:r>
        <w:rPr>
          <w:rFonts w:ascii="仿宋_GB2312" w:hAnsi="仿宋" w:eastAsia="仿宋_GB2312" w:cs="仿宋_GB2312"/>
          <w:b w:val="0"/>
          <w:bCs/>
          <w:color w:val="auto"/>
          <w:sz w:val="24"/>
          <w:highlight w:val="none"/>
        </w:rPr>
        <w:t xml:space="preserve"> </w:t>
      </w:r>
      <w:r>
        <w:rPr>
          <w:rFonts w:hint="eastAsia" w:ascii="仿宋_GB2312" w:hAnsi="仿宋" w:eastAsia="仿宋_GB2312" w:cs="仿宋_GB2312"/>
          <w:b w:val="0"/>
          <w:bCs/>
          <w:color w:val="auto"/>
          <w:sz w:val="24"/>
          <w:highlight w:val="none"/>
        </w:rPr>
        <w:t>民政部</w:t>
      </w:r>
      <w:r>
        <w:rPr>
          <w:rFonts w:ascii="仿宋_GB2312" w:hAnsi="仿宋" w:eastAsia="仿宋_GB2312" w:cs="仿宋_GB2312"/>
          <w:b w:val="0"/>
          <w:bCs/>
          <w:color w:val="auto"/>
          <w:sz w:val="24"/>
          <w:highlight w:val="none"/>
        </w:rPr>
        <w:t xml:space="preserve"> </w:t>
      </w:r>
      <w:r>
        <w:rPr>
          <w:rFonts w:hint="eastAsia" w:ascii="仿宋_GB2312" w:hAnsi="仿宋" w:eastAsia="仿宋_GB2312" w:cs="仿宋_GB2312"/>
          <w:b w:val="0"/>
          <w:bCs/>
          <w:color w:val="auto"/>
          <w:sz w:val="24"/>
          <w:highlight w:val="none"/>
        </w:rPr>
        <w:t>中国残疾人联合会关于促进残疾人就业政府采购政策的通知》（财库〔</w:t>
      </w:r>
      <w:r>
        <w:rPr>
          <w:rFonts w:ascii="仿宋_GB2312" w:hAnsi="仿宋" w:eastAsia="仿宋_GB2312" w:cs="仿宋_GB2312"/>
          <w:b w:val="0"/>
          <w:bCs/>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3A71FD">
      <w:pPr>
        <w:spacing w:line="360" w:lineRule="auto"/>
        <w:ind w:firstLine="480" w:firstLineChars="200"/>
        <w:rPr>
          <w:rFonts w:ascii="仿宋_GB2312" w:hAnsi="仿宋" w:eastAsia="仿宋_GB2312" w:cs="仿宋_GB2312"/>
          <w:b w:val="0"/>
          <w:bCs/>
          <w:color w:val="auto"/>
          <w:sz w:val="24"/>
          <w:highlight w:val="none"/>
        </w:rPr>
      </w:pPr>
      <w:r>
        <w:rPr>
          <w:rFonts w:hint="eastAsia" w:ascii="仿宋_GB2312" w:hAnsi="仿宋" w:eastAsia="仿宋_GB2312" w:cs="仿宋_GB2312"/>
          <w:b w:val="0"/>
          <w:bCs/>
          <w:color w:val="auto"/>
          <w:sz w:val="24"/>
          <w:highlight w:val="none"/>
        </w:rPr>
        <w:t>本单位对上述声明的真实性负责。如有虚假，将依法承担相应责任。</w:t>
      </w:r>
    </w:p>
    <w:p w14:paraId="74F59890">
      <w:pPr>
        <w:spacing w:line="360" w:lineRule="auto"/>
        <w:ind w:firstLine="480" w:firstLineChars="200"/>
        <w:rPr>
          <w:rFonts w:ascii="仿宋_GB2312" w:hAnsi="仿宋" w:eastAsia="仿宋_GB2312" w:cs="仿宋_GB2312"/>
          <w:b w:val="0"/>
          <w:bCs/>
          <w:color w:val="auto"/>
          <w:sz w:val="24"/>
          <w:highlight w:val="none"/>
        </w:rPr>
      </w:pPr>
    </w:p>
    <w:p w14:paraId="672D4D9C">
      <w:pPr>
        <w:spacing w:line="360" w:lineRule="auto"/>
        <w:ind w:firstLine="480" w:firstLineChars="200"/>
        <w:rPr>
          <w:rFonts w:ascii="仿宋_GB2312" w:hAnsi="仿宋" w:eastAsia="仿宋_GB2312" w:cs="仿宋_GB2312"/>
          <w:b w:val="0"/>
          <w:bCs/>
          <w:color w:val="auto"/>
          <w:sz w:val="24"/>
          <w:highlight w:val="none"/>
        </w:rPr>
      </w:pPr>
    </w:p>
    <w:p w14:paraId="6E93054D">
      <w:pPr>
        <w:tabs>
          <w:tab w:val="left" w:pos="4860"/>
        </w:tabs>
        <w:spacing w:line="360" w:lineRule="auto"/>
        <w:ind w:right="1560" w:firstLine="480" w:firstLineChars="200"/>
        <w:jc w:val="center"/>
        <w:rPr>
          <w:rFonts w:ascii="仿宋_GB2312" w:hAnsi="仿宋" w:eastAsia="仿宋_GB2312" w:cs="仿宋_GB2312"/>
          <w:b w:val="0"/>
          <w:bCs/>
          <w:color w:val="auto"/>
          <w:sz w:val="24"/>
          <w:highlight w:val="none"/>
        </w:rPr>
      </w:pPr>
      <w:r>
        <w:rPr>
          <w:rFonts w:ascii="仿宋_GB2312" w:hAnsi="仿宋" w:eastAsia="仿宋_GB2312" w:cs="仿宋_GB2312"/>
          <w:b w:val="0"/>
          <w:bCs/>
          <w:color w:val="auto"/>
          <w:sz w:val="24"/>
          <w:highlight w:val="none"/>
        </w:rPr>
        <w:t xml:space="preserve">               </w:t>
      </w:r>
      <w:r>
        <w:rPr>
          <w:rFonts w:hint="eastAsia" w:ascii="仿宋_GB2312" w:hAnsi="仿宋" w:eastAsia="仿宋_GB2312" w:cs="仿宋_GB2312"/>
          <w:b w:val="0"/>
          <w:bCs/>
          <w:color w:val="auto"/>
          <w:kern w:val="0"/>
          <w:sz w:val="24"/>
          <w:highlight w:val="none"/>
          <w:lang w:val="zh-CN"/>
        </w:rPr>
        <w:t>投标人名称（电子签名）</w:t>
      </w:r>
      <w:r>
        <w:rPr>
          <w:rFonts w:hint="eastAsia" w:ascii="仿宋_GB2312" w:hAnsi="仿宋" w:eastAsia="仿宋_GB2312" w:cs="仿宋_GB2312"/>
          <w:b w:val="0"/>
          <w:bCs/>
          <w:color w:val="auto"/>
          <w:sz w:val="24"/>
          <w:highlight w:val="none"/>
        </w:rPr>
        <w:t>：</w:t>
      </w:r>
    </w:p>
    <w:p w14:paraId="7DC8DEBA">
      <w:pPr>
        <w:tabs>
          <w:tab w:val="left" w:pos="4860"/>
        </w:tabs>
        <w:spacing w:line="360" w:lineRule="auto"/>
        <w:ind w:right="1560" w:firstLine="480" w:firstLineChars="200"/>
        <w:jc w:val="center"/>
        <w:rPr>
          <w:rFonts w:ascii="仿宋_GB2312" w:hAnsi="仿宋" w:eastAsia="仿宋_GB2312" w:cs="仿宋_GB2312"/>
          <w:b w:val="0"/>
          <w:bCs/>
          <w:color w:val="auto"/>
          <w:sz w:val="24"/>
          <w:highlight w:val="none"/>
        </w:rPr>
      </w:pPr>
      <w:r>
        <w:rPr>
          <w:rFonts w:ascii="仿宋_GB2312" w:hAnsi="仿宋" w:eastAsia="仿宋_GB2312" w:cs="仿宋_GB2312"/>
          <w:b w:val="0"/>
          <w:bCs/>
          <w:color w:val="auto"/>
          <w:sz w:val="24"/>
          <w:highlight w:val="none"/>
        </w:rPr>
        <w:t xml:space="preserve">       日  期：</w:t>
      </w:r>
    </w:p>
    <w:p w14:paraId="5BE41ABE">
      <w:pPr>
        <w:spacing w:line="360" w:lineRule="auto"/>
        <w:ind w:firstLine="480" w:firstLineChars="200"/>
        <w:rPr>
          <w:rFonts w:ascii="仿宋_GB2312" w:hAnsi="仿宋" w:eastAsia="仿宋_GB2312" w:cs="仿宋_GB2312"/>
          <w:b w:val="0"/>
          <w:bCs/>
          <w:color w:val="auto"/>
          <w:sz w:val="24"/>
          <w:highlight w:val="none"/>
        </w:rPr>
      </w:pPr>
    </w:p>
    <w:p w14:paraId="0AB8C2FB">
      <w:pPr>
        <w:spacing w:line="360" w:lineRule="auto"/>
        <w:ind w:firstLine="420" w:firstLineChars="200"/>
        <w:rPr>
          <w:rFonts w:ascii="仿宋_GB2312" w:hAnsi="仿宋" w:eastAsia="仿宋_GB2312"/>
          <w:b w:val="0"/>
          <w:bCs/>
          <w:color w:val="auto"/>
          <w:highlight w:val="none"/>
        </w:rPr>
      </w:pPr>
    </w:p>
    <w:p w14:paraId="1C138BCF">
      <w:pPr>
        <w:spacing w:line="360" w:lineRule="auto"/>
        <w:ind w:firstLine="420" w:firstLineChars="200"/>
        <w:rPr>
          <w:rFonts w:ascii="仿宋_GB2312" w:hAnsi="仿宋" w:eastAsia="仿宋_GB2312"/>
          <w:b w:val="0"/>
          <w:bCs/>
          <w:color w:val="auto"/>
          <w:highlight w:val="none"/>
        </w:rPr>
      </w:pPr>
    </w:p>
    <w:p w14:paraId="424966DA">
      <w:pPr>
        <w:spacing w:line="360" w:lineRule="auto"/>
        <w:ind w:firstLine="420" w:firstLineChars="200"/>
        <w:rPr>
          <w:rFonts w:ascii="仿宋_GB2312" w:hAnsi="仿宋" w:eastAsia="仿宋_GB2312"/>
          <w:b w:val="0"/>
          <w:bCs/>
          <w:color w:val="auto"/>
          <w:highlight w:val="none"/>
        </w:rPr>
      </w:pPr>
    </w:p>
    <w:p w14:paraId="4530B41E">
      <w:pPr>
        <w:spacing w:line="360" w:lineRule="auto"/>
        <w:ind w:firstLine="420" w:firstLineChars="200"/>
        <w:rPr>
          <w:rFonts w:ascii="仿宋_GB2312" w:hAnsi="仿宋" w:eastAsia="仿宋_GB2312"/>
          <w:b w:val="0"/>
          <w:bCs/>
          <w:color w:val="auto"/>
          <w:highlight w:val="none"/>
        </w:rPr>
      </w:pPr>
    </w:p>
    <w:p w14:paraId="64A3AF3F">
      <w:pPr>
        <w:spacing w:line="360" w:lineRule="auto"/>
        <w:rPr>
          <w:rFonts w:ascii="仿宋_GB2312" w:hAnsi="仿宋" w:eastAsia="仿宋_GB2312" w:cs="仿宋_GB2312"/>
          <w:b w:val="0"/>
          <w:bCs/>
          <w:color w:val="auto"/>
          <w:sz w:val="24"/>
          <w:highlight w:val="none"/>
        </w:rPr>
      </w:pPr>
    </w:p>
    <w:p w14:paraId="04A7CE2D">
      <w:pPr>
        <w:spacing w:line="360" w:lineRule="auto"/>
        <w:rPr>
          <w:rFonts w:ascii="仿宋_GB2312" w:hAnsi="仿宋" w:eastAsia="仿宋_GB2312" w:cs="仿宋_GB2312"/>
          <w:b w:val="0"/>
          <w:bCs/>
          <w:color w:val="auto"/>
          <w:sz w:val="24"/>
          <w:highlight w:val="none"/>
        </w:rPr>
      </w:pPr>
    </w:p>
    <w:p w14:paraId="0CBE2FEA">
      <w:pPr>
        <w:spacing w:line="360" w:lineRule="auto"/>
        <w:rPr>
          <w:rFonts w:ascii="仿宋_GB2312" w:hAnsi="仿宋" w:eastAsia="仿宋_GB2312" w:cs="仿宋_GB2312"/>
          <w:b w:val="0"/>
          <w:bCs/>
          <w:color w:val="auto"/>
          <w:sz w:val="24"/>
          <w:highlight w:val="none"/>
        </w:rPr>
      </w:pPr>
    </w:p>
    <w:p w14:paraId="0F666916">
      <w:pPr>
        <w:spacing w:line="360" w:lineRule="auto"/>
        <w:rPr>
          <w:rFonts w:ascii="仿宋_GB2312" w:hAnsi="仿宋" w:eastAsia="仿宋_GB2312" w:cs="仿宋_GB2312"/>
          <w:b w:val="0"/>
          <w:bCs/>
          <w:color w:val="auto"/>
          <w:sz w:val="24"/>
          <w:highlight w:val="none"/>
        </w:rPr>
      </w:pPr>
    </w:p>
    <w:p w14:paraId="59E81479">
      <w:pPr>
        <w:spacing w:line="360" w:lineRule="auto"/>
        <w:rPr>
          <w:rFonts w:ascii="仿宋_GB2312" w:hAnsi="仿宋" w:eastAsia="仿宋_GB2312" w:cs="仿宋_GB2312"/>
          <w:b w:val="0"/>
          <w:bCs/>
          <w:color w:val="auto"/>
          <w:sz w:val="24"/>
          <w:highlight w:val="none"/>
        </w:rPr>
      </w:pPr>
    </w:p>
    <w:p w14:paraId="6D423A51">
      <w:pPr>
        <w:spacing w:line="360" w:lineRule="auto"/>
        <w:rPr>
          <w:rFonts w:ascii="仿宋_GB2312" w:hAnsi="仿宋" w:eastAsia="仿宋_GB2312" w:cs="仿宋_GB2312"/>
          <w:b w:val="0"/>
          <w:bCs/>
          <w:color w:val="auto"/>
          <w:sz w:val="24"/>
          <w:highlight w:val="none"/>
        </w:rPr>
      </w:pPr>
    </w:p>
    <w:p w14:paraId="24C133E1">
      <w:pPr>
        <w:spacing w:line="360" w:lineRule="auto"/>
        <w:rPr>
          <w:rFonts w:ascii="仿宋_GB2312" w:hAnsi="仿宋" w:eastAsia="仿宋_GB2312" w:cs="仿宋_GB2312"/>
          <w:b w:val="0"/>
          <w:bCs/>
          <w:color w:val="auto"/>
          <w:sz w:val="24"/>
          <w:highlight w:val="none"/>
        </w:rPr>
      </w:pPr>
    </w:p>
    <w:p w14:paraId="23174066">
      <w:pPr>
        <w:spacing w:line="360" w:lineRule="auto"/>
        <w:rPr>
          <w:rFonts w:ascii="仿宋_GB2312" w:hAnsi="仿宋" w:eastAsia="仿宋_GB2312" w:cs="仿宋_GB2312"/>
          <w:b w:val="0"/>
          <w:bCs/>
          <w:color w:val="auto"/>
          <w:sz w:val="24"/>
          <w:highlight w:val="none"/>
        </w:rPr>
      </w:pPr>
    </w:p>
    <w:p w14:paraId="63A3F7D3">
      <w:pPr>
        <w:rPr>
          <w:rFonts w:ascii="仿宋_GB2312" w:hAnsi="仿宋" w:eastAsia="仿宋_GB2312"/>
          <w:b w:val="0"/>
          <w:bCs/>
          <w:color w:val="auto"/>
          <w:spacing w:val="6"/>
          <w:sz w:val="32"/>
          <w:szCs w:val="32"/>
          <w:highlight w:val="none"/>
        </w:rPr>
      </w:pPr>
      <w:r>
        <w:rPr>
          <w:rFonts w:hint="eastAsia" w:ascii="仿宋_GB2312" w:hAnsi="仿宋" w:eastAsia="仿宋_GB2312"/>
          <w:b w:val="0"/>
          <w:bCs/>
          <w:color w:val="auto"/>
          <w:spacing w:val="6"/>
          <w:sz w:val="32"/>
          <w:szCs w:val="32"/>
          <w:highlight w:val="none"/>
        </w:rPr>
        <w:br w:type="page"/>
      </w:r>
    </w:p>
    <w:p w14:paraId="4C06D450">
      <w:pPr>
        <w:spacing w:line="360" w:lineRule="auto"/>
        <w:jc w:val="left"/>
        <w:rPr>
          <w:rFonts w:ascii="仿宋_GB2312" w:hAnsi="仿宋" w:eastAsia="仿宋_GB2312"/>
          <w:b w:val="0"/>
          <w:bCs/>
          <w:color w:val="auto"/>
          <w:spacing w:val="6"/>
          <w:sz w:val="32"/>
          <w:szCs w:val="32"/>
          <w:highlight w:val="none"/>
        </w:rPr>
      </w:pPr>
      <w:r>
        <w:rPr>
          <w:rFonts w:hint="eastAsia" w:ascii="仿宋_GB2312" w:hAnsi="仿宋" w:eastAsia="仿宋_GB2312"/>
          <w:b w:val="0"/>
          <w:bCs/>
          <w:color w:val="auto"/>
          <w:spacing w:val="6"/>
          <w:sz w:val="32"/>
          <w:szCs w:val="32"/>
          <w:highlight w:val="none"/>
        </w:rPr>
        <w:t>附件</w:t>
      </w:r>
      <w:r>
        <w:rPr>
          <w:rFonts w:ascii="仿宋_GB2312" w:hAnsi="仿宋" w:eastAsia="仿宋_GB2312"/>
          <w:b w:val="0"/>
          <w:bCs/>
          <w:color w:val="auto"/>
          <w:spacing w:val="6"/>
          <w:sz w:val="32"/>
          <w:szCs w:val="32"/>
          <w:highlight w:val="none"/>
        </w:rPr>
        <w:t>2：质疑函范本及制作说明</w:t>
      </w:r>
    </w:p>
    <w:p w14:paraId="36FEC1A4">
      <w:pPr>
        <w:spacing w:line="360" w:lineRule="auto"/>
        <w:jc w:val="center"/>
        <w:rPr>
          <w:rFonts w:ascii="仿宋_GB2312" w:hAnsi="仿宋" w:eastAsia="仿宋_GB2312"/>
          <w:b w:val="0"/>
          <w:bCs/>
          <w:color w:val="auto"/>
          <w:spacing w:val="6"/>
          <w:sz w:val="32"/>
          <w:szCs w:val="32"/>
          <w:highlight w:val="none"/>
        </w:rPr>
      </w:pPr>
      <w:r>
        <w:rPr>
          <w:rFonts w:hint="eastAsia" w:ascii="仿宋_GB2312" w:hAnsi="仿宋" w:eastAsia="仿宋_GB2312"/>
          <w:b w:val="0"/>
          <w:bCs/>
          <w:color w:val="auto"/>
          <w:spacing w:val="6"/>
          <w:sz w:val="32"/>
          <w:szCs w:val="32"/>
          <w:highlight w:val="none"/>
        </w:rPr>
        <w:t>质疑函范本</w:t>
      </w:r>
    </w:p>
    <w:p w14:paraId="3653E9CF">
      <w:pPr>
        <w:snapToGrid w:val="0"/>
        <w:spacing w:before="240" w:beforeLines="100" w:line="360" w:lineRule="auto"/>
        <w:rPr>
          <w:rFonts w:ascii="仿宋_GB2312" w:hAnsi="仿宋" w:eastAsia="仿宋_GB2312" w:cs="仿宋"/>
          <w:b w:val="0"/>
          <w:bCs/>
          <w:color w:val="auto"/>
          <w:sz w:val="24"/>
          <w:highlight w:val="none"/>
        </w:rPr>
      </w:pPr>
      <w:r>
        <w:rPr>
          <w:rFonts w:hint="eastAsia" w:ascii="仿宋_GB2312" w:hAnsi="仿宋" w:eastAsia="仿宋_GB2312" w:cs="仿宋"/>
          <w:b w:val="0"/>
          <w:bCs/>
          <w:color w:val="auto"/>
          <w:sz w:val="24"/>
          <w:highlight w:val="none"/>
        </w:rPr>
        <w:t>一、质疑供应商基本信息</w:t>
      </w:r>
    </w:p>
    <w:p w14:paraId="126EFE1E">
      <w:pPr>
        <w:snapToGrid w:val="0"/>
        <w:spacing w:line="360" w:lineRule="auto"/>
        <w:rPr>
          <w:rFonts w:ascii="仿宋_GB2312" w:hAnsi="仿宋" w:eastAsia="仿宋_GB2312" w:cs="仿宋"/>
          <w:b w:val="0"/>
          <w:bCs/>
          <w:color w:val="auto"/>
          <w:sz w:val="24"/>
          <w:highlight w:val="none"/>
          <w:u w:val="dotted"/>
        </w:rPr>
      </w:pPr>
      <w:r>
        <w:rPr>
          <w:rFonts w:hint="eastAsia" w:ascii="仿宋_GB2312" w:hAnsi="仿宋" w:eastAsia="仿宋_GB2312" w:cs="仿宋"/>
          <w:b w:val="0"/>
          <w:bCs/>
          <w:color w:val="auto"/>
          <w:sz w:val="24"/>
          <w:highlight w:val="none"/>
        </w:rPr>
        <w:t>质疑供应商：</w:t>
      </w:r>
      <w:r>
        <w:rPr>
          <w:rFonts w:ascii="仿宋_GB2312" w:hAnsi="仿宋" w:eastAsia="仿宋_GB2312" w:cs="仿宋"/>
          <w:b w:val="0"/>
          <w:bCs/>
          <w:color w:val="auto"/>
          <w:sz w:val="24"/>
          <w:highlight w:val="none"/>
          <w:u w:val="dotted"/>
        </w:rPr>
        <w:t xml:space="preserve">                                        </w:t>
      </w:r>
    </w:p>
    <w:p w14:paraId="19DBB39C">
      <w:pPr>
        <w:snapToGrid w:val="0"/>
        <w:spacing w:line="360" w:lineRule="auto"/>
        <w:rPr>
          <w:rFonts w:ascii="仿宋_GB2312" w:hAnsi="仿宋" w:eastAsia="仿宋_GB2312" w:cs="仿宋"/>
          <w:b w:val="0"/>
          <w:bCs/>
          <w:color w:val="auto"/>
          <w:sz w:val="24"/>
          <w:highlight w:val="none"/>
        </w:rPr>
      </w:pPr>
      <w:r>
        <w:rPr>
          <w:rFonts w:hint="eastAsia" w:ascii="仿宋_GB2312" w:hAnsi="仿宋" w:eastAsia="仿宋_GB2312" w:cs="仿宋"/>
          <w:b w:val="0"/>
          <w:bCs/>
          <w:color w:val="auto"/>
          <w:sz w:val="24"/>
          <w:highlight w:val="none"/>
        </w:rPr>
        <w:t>地址：</w:t>
      </w:r>
      <w:r>
        <w:rPr>
          <w:rFonts w:ascii="仿宋_GB2312" w:hAnsi="仿宋" w:eastAsia="仿宋_GB2312" w:cs="仿宋"/>
          <w:b w:val="0"/>
          <w:bCs/>
          <w:color w:val="auto"/>
          <w:sz w:val="24"/>
          <w:highlight w:val="none"/>
          <w:u w:val="dotted"/>
        </w:rPr>
        <w:t xml:space="preserve">                          </w:t>
      </w:r>
      <w:r>
        <w:rPr>
          <w:rFonts w:hint="eastAsia" w:ascii="仿宋_GB2312" w:hAnsi="仿宋" w:eastAsia="仿宋_GB2312" w:cs="仿宋"/>
          <w:b w:val="0"/>
          <w:bCs/>
          <w:color w:val="auto"/>
          <w:sz w:val="24"/>
          <w:highlight w:val="none"/>
        </w:rPr>
        <w:t>邮编：</w:t>
      </w:r>
      <w:r>
        <w:rPr>
          <w:rFonts w:ascii="仿宋_GB2312" w:hAnsi="仿宋" w:eastAsia="仿宋_GB2312" w:cs="仿宋"/>
          <w:b w:val="0"/>
          <w:bCs/>
          <w:color w:val="auto"/>
          <w:sz w:val="24"/>
          <w:highlight w:val="none"/>
          <w:u w:val="dotted"/>
        </w:rPr>
        <w:t xml:space="preserve">                                                   </w:t>
      </w:r>
    </w:p>
    <w:p w14:paraId="609DDAE3">
      <w:pPr>
        <w:snapToGrid w:val="0"/>
        <w:spacing w:line="360" w:lineRule="auto"/>
        <w:rPr>
          <w:rFonts w:ascii="仿宋_GB2312" w:hAnsi="仿宋" w:eastAsia="仿宋_GB2312" w:cs="仿宋"/>
          <w:b w:val="0"/>
          <w:bCs/>
          <w:color w:val="auto"/>
          <w:sz w:val="24"/>
          <w:highlight w:val="none"/>
        </w:rPr>
      </w:pPr>
      <w:r>
        <w:rPr>
          <w:rFonts w:hint="eastAsia" w:ascii="仿宋_GB2312" w:hAnsi="仿宋" w:eastAsia="仿宋_GB2312" w:cs="仿宋"/>
          <w:b w:val="0"/>
          <w:bCs/>
          <w:color w:val="auto"/>
          <w:sz w:val="24"/>
          <w:highlight w:val="none"/>
        </w:rPr>
        <w:t>联系人：</w:t>
      </w:r>
      <w:r>
        <w:rPr>
          <w:rFonts w:ascii="仿宋_GB2312" w:hAnsi="仿宋" w:eastAsia="仿宋_GB2312" w:cs="仿宋"/>
          <w:b w:val="0"/>
          <w:bCs/>
          <w:color w:val="auto"/>
          <w:sz w:val="24"/>
          <w:highlight w:val="none"/>
          <w:u w:val="dotted"/>
        </w:rPr>
        <w:t xml:space="preserve">                      </w:t>
      </w:r>
      <w:r>
        <w:rPr>
          <w:rFonts w:hint="eastAsia" w:ascii="仿宋_GB2312" w:hAnsi="仿宋" w:eastAsia="仿宋_GB2312" w:cs="仿宋"/>
          <w:b w:val="0"/>
          <w:bCs/>
          <w:color w:val="auto"/>
          <w:sz w:val="24"/>
          <w:highlight w:val="none"/>
        </w:rPr>
        <w:t>联系电话：</w:t>
      </w:r>
      <w:r>
        <w:rPr>
          <w:rFonts w:ascii="仿宋_GB2312" w:hAnsi="仿宋" w:eastAsia="仿宋_GB2312" w:cs="仿宋"/>
          <w:b w:val="0"/>
          <w:bCs/>
          <w:color w:val="auto"/>
          <w:sz w:val="24"/>
          <w:highlight w:val="none"/>
          <w:u w:val="dotted"/>
        </w:rPr>
        <w:t xml:space="preserve">                              </w:t>
      </w:r>
    </w:p>
    <w:p w14:paraId="6160AD5F">
      <w:pPr>
        <w:snapToGrid w:val="0"/>
        <w:spacing w:line="360" w:lineRule="auto"/>
        <w:rPr>
          <w:rFonts w:ascii="仿宋_GB2312" w:hAnsi="仿宋" w:eastAsia="仿宋_GB2312" w:cs="仿宋"/>
          <w:b w:val="0"/>
          <w:bCs/>
          <w:color w:val="auto"/>
          <w:sz w:val="24"/>
          <w:highlight w:val="none"/>
          <w:u w:val="dotted"/>
        </w:rPr>
      </w:pPr>
      <w:r>
        <w:rPr>
          <w:rFonts w:hint="eastAsia" w:ascii="仿宋_GB2312" w:hAnsi="仿宋" w:eastAsia="仿宋_GB2312" w:cs="仿宋"/>
          <w:b w:val="0"/>
          <w:bCs/>
          <w:color w:val="auto"/>
          <w:sz w:val="24"/>
          <w:highlight w:val="none"/>
        </w:rPr>
        <w:t>授权代表：</w:t>
      </w:r>
      <w:r>
        <w:rPr>
          <w:rFonts w:ascii="仿宋_GB2312" w:hAnsi="仿宋" w:eastAsia="仿宋_GB2312" w:cs="仿宋"/>
          <w:b w:val="0"/>
          <w:bCs/>
          <w:color w:val="auto"/>
          <w:sz w:val="24"/>
          <w:highlight w:val="none"/>
          <w:u w:val="dotted"/>
        </w:rPr>
        <w:t xml:space="preserve">                                          </w:t>
      </w:r>
    </w:p>
    <w:p w14:paraId="0EDD3074">
      <w:pPr>
        <w:snapToGrid w:val="0"/>
        <w:spacing w:line="360" w:lineRule="auto"/>
        <w:rPr>
          <w:rFonts w:ascii="仿宋_GB2312" w:hAnsi="仿宋" w:eastAsia="仿宋_GB2312" w:cs="仿宋"/>
          <w:b w:val="0"/>
          <w:bCs/>
          <w:color w:val="auto"/>
          <w:sz w:val="24"/>
          <w:highlight w:val="none"/>
        </w:rPr>
      </w:pPr>
      <w:r>
        <w:rPr>
          <w:rFonts w:hint="eastAsia" w:ascii="仿宋_GB2312" w:hAnsi="仿宋" w:eastAsia="仿宋_GB2312" w:cs="仿宋"/>
          <w:b w:val="0"/>
          <w:bCs/>
          <w:color w:val="auto"/>
          <w:sz w:val="24"/>
          <w:highlight w:val="none"/>
        </w:rPr>
        <w:t>联系电话：</w:t>
      </w:r>
      <w:r>
        <w:rPr>
          <w:rFonts w:ascii="仿宋_GB2312" w:hAnsi="仿宋" w:eastAsia="仿宋_GB2312" w:cs="仿宋"/>
          <w:b w:val="0"/>
          <w:bCs/>
          <w:color w:val="auto"/>
          <w:sz w:val="24"/>
          <w:highlight w:val="none"/>
          <w:u w:val="dotted"/>
        </w:rPr>
        <w:t xml:space="preserve">                                           </w:t>
      </w:r>
      <w:r>
        <w:rPr>
          <w:rFonts w:ascii="仿宋_GB2312" w:hAnsi="仿宋" w:eastAsia="仿宋_GB2312" w:cs="仿宋"/>
          <w:b w:val="0"/>
          <w:bCs/>
          <w:color w:val="auto"/>
          <w:sz w:val="24"/>
          <w:highlight w:val="none"/>
        </w:rPr>
        <w:t xml:space="preserve"> </w:t>
      </w:r>
    </w:p>
    <w:p w14:paraId="4FF5CB11">
      <w:pPr>
        <w:snapToGrid w:val="0"/>
        <w:spacing w:line="360" w:lineRule="auto"/>
        <w:rPr>
          <w:rFonts w:ascii="仿宋_GB2312" w:hAnsi="仿宋" w:eastAsia="仿宋_GB2312" w:cs="仿宋"/>
          <w:b w:val="0"/>
          <w:bCs/>
          <w:color w:val="auto"/>
          <w:sz w:val="24"/>
          <w:highlight w:val="none"/>
        </w:rPr>
      </w:pPr>
      <w:r>
        <w:rPr>
          <w:rFonts w:hint="eastAsia" w:ascii="仿宋_GB2312" w:hAnsi="仿宋" w:eastAsia="仿宋_GB2312" w:cs="仿宋"/>
          <w:b w:val="0"/>
          <w:bCs/>
          <w:color w:val="auto"/>
          <w:sz w:val="24"/>
          <w:highlight w:val="none"/>
        </w:rPr>
        <w:t>地址：</w:t>
      </w:r>
      <w:r>
        <w:rPr>
          <w:rFonts w:ascii="仿宋_GB2312" w:hAnsi="仿宋" w:eastAsia="仿宋_GB2312" w:cs="仿宋"/>
          <w:b w:val="0"/>
          <w:bCs/>
          <w:color w:val="auto"/>
          <w:sz w:val="24"/>
          <w:highlight w:val="none"/>
        </w:rPr>
        <w:t xml:space="preserve"> </w:t>
      </w:r>
      <w:r>
        <w:rPr>
          <w:rFonts w:ascii="仿宋_GB2312" w:hAnsi="仿宋" w:eastAsia="仿宋_GB2312" w:cs="仿宋"/>
          <w:b w:val="0"/>
          <w:bCs/>
          <w:color w:val="auto"/>
          <w:sz w:val="24"/>
          <w:highlight w:val="none"/>
          <w:u w:val="dotted"/>
        </w:rPr>
        <w:t xml:space="preserve">                        </w:t>
      </w:r>
      <w:r>
        <w:rPr>
          <w:rFonts w:hint="eastAsia" w:ascii="仿宋_GB2312" w:hAnsi="仿宋" w:eastAsia="仿宋_GB2312" w:cs="仿宋"/>
          <w:b w:val="0"/>
          <w:bCs/>
          <w:color w:val="auto"/>
          <w:sz w:val="24"/>
          <w:highlight w:val="none"/>
        </w:rPr>
        <w:t>邮编：</w:t>
      </w:r>
      <w:r>
        <w:rPr>
          <w:rFonts w:ascii="仿宋_GB2312" w:hAnsi="仿宋" w:eastAsia="仿宋_GB2312" w:cs="仿宋"/>
          <w:b w:val="0"/>
          <w:bCs/>
          <w:color w:val="auto"/>
          <w:sz w:val="24"/>
          <w:highlight w:val="none"/>
          <w:u w:val="dotted"/>
        </w:rPr>
        <w:t xml:space="preserve">                                                </w:t>
      </w:r>
    </w:p>
    <w:p w14:paraId="28D25B53">
      <w:pPr>
        <w:snapToGrid w:val="0"/>
        <w:spacing w:line="360" w:lineRule="auto"/>
        <w:rPr>
          <w:rFonts w:ascii="仿宋_GB2312" w:hAnsi="仿宋" w:eastAsia="仿宋_GB2312" w:cs="仿宋"/>
          <w:b w:val="0"/>
          <w:bCs/>
          <w:color w:val="auto"/>
          <w:sz w:val="24"/>
          <w:highlight w:val="none"/>
        </w:rPr>
      </w:pPr>
      <w:r>
        <w:rPr>
          <w:rFonts w:hint="eastAsia" w:ascii="仿宋_GB2312" w:hAnsi="仿宋" w:eastAsia="仿宋_GB2312" w:cs="仿宋"/>
          <w:b w:val="0"/>
          <w:bCs/>
          <w:color w:val="auto"/>
          <w:sz w:val="24"/>
          <w:highlight w:val="none"/>
        </w:rPr>
        <w:t>二、质疑项目基本情况</w:t>
      </w:r>
    </w:p>
    <w:p w14:paraId="708C3ECE">
      <w:pPr>
        <w:snapToGrid w:val="0"/>
        <w:spacing w:line="360" w:lineRule="auto"/>
        <w:rPr>
          <w:rFonts w:ascii="仿宋_GB2312" w:hAnsi="仿宋" w:eastAsia="仿宋_GB2312" w:cs="仿宋"/>
          <w:b w:val="0"/>
          <w:bCs/>
          <w:color w:val="auto"/>
          <w:sz w:val="24"/>
          <w:highlight w:val="none"/>
        </w:rPr>
      </w:pPr>
      <w:r>
        <w:rPr>
          <w:rFonts w:hint="eastAsia" w:ascii="仿宋_GB2312" w:hAnsi="仿宋" w:eastAsia="仿宋_GB2312" w:cs="仿宋"/>
          <w:b w:val="0"/>
          <w:bCs/>
          <w:color w:val="auto"/>
          <w:sz w:val="24"/>
          <w:highlight w:val="none"/>
        </w:rPr>
        <w:t>质疑项目的名称：</w:t>
      </w:r>
      <w:r>
        <w:rPr>
          <w:rFonts w:ascii="仿宋_GB2312" w:hAnsi="仿宋" w:eastAsia="仿宋_GB2312" w:cs="仿宋"/>
          <w:b w:val="0"/>
          <w:bCs/>
          <w:color w:val="auto"/>
          <w:sz w:val="24"/>
          <w:highlight w:val="none"/>
          <w:u w:val="dotted"/>
        </w:rPr>
        <w:t xml:space="preserve">                                      </w:t>
      </w:r>
    </w:p>
    <w:p w14:paraId="22DD66FC">
      <w:pPr>
        <w:snapToGrid w:val="0"/>
        <w:spacing w:line="360" w:lineRule="auto"/>
        <w:rPr>
          <w:rFonts w:ascii="仿宋_GB2312" w:hAnsi="仿宋" w:eastAsia="仿宋_GB2312" w:cs="仿宋"/>
          <w:b w:val="0"/>
          <w:bCs/>
          <w:color w:val="auto"/>
          <w:sz w:val="24"/>
          <w:highlight w:val="none"/>
        </w:rPr>
      </w:pPr>
      <w:r>
        <w:rPr>
          <w:rFonts w:hint="eastAsia" w:ascii="仿宋_GB2312" w:hAnsi="仿宋" w:eastAsia="仿宋_GB2312" w:cs="仿宋"/>
          <w:b w:val="0"/>
          <w:bCs/>
          <w:color w:val="auto"/>
          <w:sz w:val="24"/>
          <w:highlight w:val="none"/>
        </w:rPr>
        <w:t>质疑项目的编号：</w:t>
      </w:r>
      <w:r>
        <w:rPr>
          <w:rFonts w:ascii="仿宋_GB2312" w:hAnsi="仿宋" w:eastAsia="仿宋_GB2312" w:cs="仿宋"/>
          <w:b w:val="0"/>
          <w:bCs/>
          <w:color w:val="auto"/>
          <w:sz w:val="24"/>
          <w:highlight w:val="none"/>
          <w:u w:val="dotted"/>
        </w:rPr>
        <w:t xml:space="preserve">               </w:t>
      </w:r>
      <w:r>
        <w:rPr>
          <w:rFonts w:hint="eastAsia" w:ascii="仿宋_GB2312" w:hAnsi="仿宋" w:eastAsia="仿宋_GB2312" w:cs="仿宋"/>
          <w:b w:val="0"/>
          <w:bCs/>
          <w:color w:val="auto"/>
          <w:sz w:val="24"/>
          <w:highlight w:val="none"/>
        </w:rPr>
        <w:t>包号：</w:t>
      </w:r>
      <w:r>
        <w:rPr>
          <w:rFonts w:ascii="仿宋_GB2312" w:hAnsi="仿宋" w:eastAsia="仿宋_GB2312" w:cs="仿宋"/>
          <w:b w:val="0"/>
          <w:bCs/>
          <w:color w:val="auto"/>
          <w:sz w:val="24"/>
          <w:highlight w:val="none"/>
          <w:u w:val="dotted"/>
        </w:rPr>
        <w:t xml:space="preserve">                 </w:t>
      </w:r>
    </w:p>
    <w:p w14:paraId="408C5D0A">
      <w:pPr>
        <w:snapToGrid w:val="0"/>
        <w:spacing w:line="360" w:lineRule="auto"/>
        <w:rPr>
          <w:rFonts w:ascii="仿宋_GB2312" w:hAnsi="仿宋" w:eastAsia="仿宋_GB2312" w:cs="仿宋"/>
          <w:b w:val="0"/>
          <w:bCs/>
          <w:color w:val="auto"/>
          <w:sz w:val="24"/>
          <w:highlight w:val="none"/>
          <w:u w:val="dotted"/>
        </w:rPr>
      </w:pPr>
      <w:r>
        <w:rPr>
          <w:rFonts w:hint="eastAsia" w:ascii="仿宋_GB2312" w:hAnsi="仿宋" w:eastAsia="仿宋_GB2312" w:cs="仿宋"/>
          <w:b w:val="0"/>
          <w:bCs/>
          <w:color w:val="auto"/>
          <w:sz w:val="24"/>
          <w:highlight w:val="none"/>
        </w:rPr>
        <w:t>采购人名称：</w:t>
      </w:r>
      <w:r>
        <w:rPr>
          <w:rFonts w:ascii="仿宋_GB2312" w:hAnsi="仿宋" w:eastAsia="仿宋_GB2312" w:cs="仿宋"/>
          <w:b w:val="0"/>
          <w:bCs/>
          <w:color w:val="auto"/>
          <w:sz w:val="24"/>
          <w:highlight w:val="none"/>
          <w:u w:val="dotted"/>
        </w:rPr>
        <w:t xml:space="preserve">                                         </w:t>
      </w:r>
    </w:p>
    <w:p w14:paraId="5FB5A5C8">
      <w:pPr>
        <w:snapToGrid w:val="0"/>
        <w:spacing w:line="360" w:lineRule="auto"/>
        <w:rPr>
          <w:rFonts w:ascii="仿宋_GB2312" w:hAnsi="仿宋" w:eastAsia="仿宋_GB2312" w:cs="仿宋"/>
          <w:b w:val="0"/>
          <w:bCs/>
          <w:color w:val="auto"/>
          <w:sz w:val="24"/>
          <w:highlight w:val="none"/>
        </w:rPr>
      </w:pPr>
      <w:r>
        <w:rPr>
          <w:rFonts w:hint="eastAsia" w:ascii="仿宋_GB2312" w:hAnsi="仿宋" w:eastAsia="仿宋_GB2312" w:cs="仿宋"/>
          <w:b w:val="0"/>
          <w:bCs/>
          <w:color w:val="auto"/>
          <w:sz w:val="24"/>
          <w:highlight w:val="none"/>
        </w:rPr>
        <w:t>采购文件获取日期：</w:t>
      </w:r>
      <w:r>
        <w:rPr>
          <w:rFonts w:ascii="仿宋_GB2312" w:hAnsi="仿宋" w:eastAsia="仿宋_GB2312" w:cs="仿宋"/>
          <w:b w:val="0"/>
          <w:bCs/>
          <w:color w:val="auto"/>
          <w:sz w:val="24"/>
          <w:highlight w:val="none"/>
          <w:u w:val="dotted"/>
        </w:rPr>
        <w:t xml:space="preserve">                                           </w:t>
      </w:r>
    </w:p>
    <w:p w14:paraId="3AC2362A">
      <w:pPr>
        <w:snapToGrid w:val="0"/>
        <w:spacing w:line="360" w:lineRule="auto"/>
        <w:rPr>
          <w:rFonts w:ascii="仿宋_GB2312" w:hAnsi="仿宋" w:eastAsia="仿宋_GB2312" w:cs="仿宋"/>
          <w:b w:val="0"/>
          <w:bCs/>
          <w:color w:val="auto"/>
          <w:sz w:val="24"/>
          <w:highlight w:val="none"/>
        </w:rPr>
      </w:pPr>
      <w:r>
        <w:rPr>
          <w:rFonts w:hint="eastAsia" w:ascii="仿宋_GB2312" w:hAnsi="仿宋" w:eastAsia="仿宋_GB2312" w:cs="仿宋"/>
          <w:b w:val="0"/>
          <w:bCs/>
          <w:color w:val="auto"/>
          <w:sz w:val="24"/>
          <w:highlight w:val="none"/>
        </w:rPr>
        <w:t>三、质疑事项具体内容</w:t>
      </w:r>
    </w:p>
    <w:p w14:paraId="6EB9323D">
      <w:pPr>
        <w:snapToGrid w:val="0"/>
        <w:spacing w:line="360" w:lineRule="auto"/>
        <w:rPr>
          <w:rFonts w:ascii="仿宋_GB2312" w:hAnsi="仿宋" w:eastAsia="仿宋_GB2312" w:cs="仿宋"/>
          <w:b w:val="0"/>
          <w:bCs/>
          <w:color w:val="auto"/>
          <w:sz w:val="24"/>
          <w:highlight w:val="none"/>
          <w:u w:val="dotted"/>
        </w:rPr>
      </w:pPr>
      <w:r>
        <w:rPr>
          <w:rFonts w:hint="eastAsia" w:ascii="仿宋_GB2312" w:hAnsi="仿宋" w:eastAsia="仿宋_GB2312" w:cs="仿宋"/>
          <w:b w:val="0"/>
          <w:bCs/>
          <w:color w:val="auto"/>
          <w:sz w:val="24"/>
          <w:highlight w:val="none"/>
        </w:rPr>
        <w:t>质疑事项</w:t>
      </w:r>
      <w:r>
        <w:rPr>
          <w:rFonts w:ascii="仿宋_GB2312" w:hAnsi="仿宋" w:eastAsia="仿宋_GB2312" w:cs="仿宋"/>
          <w:b w:val="0"/>
          <w:bCs/>
          <w:color w:val="auto"/>
          <w:sz w:val="24"/>
          <w:highlight w:val="none"/>
        </w:rPr>
        <w:t>1：</w:t>
      </w:r>
      <w:r>
        <w:rPr>
          <w:rFonts w:ascii="仿宋_GB2312" w:hAnsi="仿宋" w:eastAsia="仿宋_GB2312" w:cs="仿宋"/>
          <w:b w:val="0"/>
          <w:bCs/>
          <w:color w:val="auto"/>
          <w:sz w:val="24"/>
          <w:highlight w:val="none"/>
          <w:u w:val="dotted"/>
        </w:rPr>
        <w:t xml:space="preserve">                                         </w:t>
      </w:r>
    </w:p>
    <w:p w14:paraId="16003711">
      <w:pPr>
        <w:snapToGrid w:val="0"/>
        <w:spacing w:line="360" w:lineRule="auto"/>
        <w:rPr>
          <w:rFonts w:ascii="仿宋_GB2312" w:hAnsi="仿宋" w:eastAsia="仿宋_GB2312" w:cs="仿宋"/>
          <w:b w:val="0"/>
          <w:bCs/>
          <w:color w:val="auto"/>
          <w:sz w:val="24"/>
          <w:highlight w:val="none"/>
          <w:u w:val="dotted"/>
        </w:rPr>
      </w:pPr>
      <w:r>
        <w:rPr>
          <w:rFonts w:hint="eastAsia" w:ascii="仿宋_GB2312" w:hAnsi="仿宋" w:eastAsia="仿宋_GB2312" w:cs="仿宋"/>
          <w:b w:val="0"/>
          <w:bCs/>
          <w:color w:val="auto"/>
          <w:sz w:val="24"/>
          <w:highlight w:val="none"/>
        </w:rPr>
        <w:t>事实依据：</w:t>
      </w:r>
      <w:r>
        <w:rPr>
          <w:rFonts w:ascii="仿宋_GB2312" w:hAnsi="仿宋" w:eastAsia="仿宋_GB2312" w:cs="仿宋"/>
          <w:b w:val="0"/>
          <w:bCs/>
          <w:color w:val="auto"/>
          <w:sz w:val="24"/>
          <w:highlight w:val="none"/>
          <w:u w:val="dotted"/>
        </w:rPr>
        <w:t xml:space="preserve">                                          </w:t>
      </w:r>
    </w:p>
    <w:p w14:paraId="201EFAAF">
      <w:pPr>
        <w:snapToGrid w:val="0"/>
        <w:spacing w:line="360" w:lineRule="auto"/>
        <w:rPr>
          <w:rFonts w:ascii="仿宋_GB2312" w:hAnsi="仿宋" w:eastAsia="仿宋_GB2312" w:cs="仿宋"/>
          <w:b w:val="0"/>
          <w:bCs/>
          <w:color w:val="auto"/>
          <w:sz w:val="24"/>
          <w:highlight w:val="none"/>
        </w:rPr>
      </w:pPr>
      <w:r>
        <w:rPr>
          <w:rFonts w:ascii="仿宋_GB2312" w:hAnsi="仿宋" w:eastAsia="仿宋_GB2312" w:cs="仿宋"/>
          <w:b w:val="0"/>
          <w:bCs/>
          <w:color w:val="auto"/>
          <w:sz w:val="24"/>
          <w:highlight w:val="none"/>
          <w:u w:val="dotted"/>
        </w:rPr>
        <w:t xml:space="preserve">                                                       </w:t>
      </w:r>
    </w:p>
    <w:p w14:paraId="5B934471">
      <w:pPr>
        <w:snapToGrid w:val="0"/>
        <w:spacing w:line="360" w:lineRule="auto"/>
        <w:rPr>
          <w:rFonts w:ascii="仿宋_GB2312" w:hAnsi="仿宋" w:eastAsia="仿宋_GB2312" w:cs="仿宋"/>
          <w:b w:val="0"/>
          <w:bCs/>
          <w:color w:val="auto"/>
          <w:sz w:val="24"/>
          <w:highlight w:val="none"/>
          <w:u w:val="dotted"/>
        </w:rPr>
      </w:pPr>
      <w:r>
        <w:rPr>
          <w:rFonts w:hint="eastAsia" w:ascii="仿宋_GB2312" w:hAnsi="仿宋" w:eastAsia="仿宋_GB2312" w:cs="仿宋"/>
          <w:b w:val="0"/>
          <w:bCs/>
          <w:color w:val="auto"/>
          <w:sz w:val="24"/>
          <w:highlight w:val="none"/>
        </w:rPr>
        <w:t>法律依据：</w:t>
      </w:r>
      <w:r>
        <w:rPr>
          <w:rFonts w:ascii="仿宋_GB2312" w:hAnsi="仿宋" w:eastAsia="仿宋_GB2312" w:cs="仿宋"/>
          <w:b w:val="0"/>
          <w:bCs/>
          <w:color w:val="auto"/>
          <w:sz w:val="24"/>
          <w:highlight w:val="none"/>
          <w:u w:val="dotted"/>
        </w:rPr>
        <w:t xml:space="preserve">                                          </w:t>
      </w:r>
    </w:p>
    <w:p w14:paraId="08464B81">
      <w:pPr>
        <w:snapToGrid w:val="0"/>
        <w:spacing w:line="360" w:lineRule="auto"/>
        <w:rPr>
          <w:rFonts w:ascii="仿宋_GB2312" w:hAnsi="仿宋" w:eastAsia="仿宋_GB2312" w:cs="仿宋"/>
          <w:b w:val="0"/>
          <w:bCs/>
          <w:color w:val="auto"/>
          <w:sz w:val="24"/>
          <w:highlight w:val="none"/>
          <w:u w:val="dotted"/>
        </w:rPr>
      </w:pPr>
      <w:r>
        <w:rPr>
          <w:rFonts w:ascii="仿宋_GB2312" w:hAnsi="仿宋" w:eastAsia="仿宋_GB2312" w:cs="仿宋"/>
          <w:b w:val="0"/>
          <w:bCs/>
          <w:color w:val="auto"/>
          <w:sz w:val="24"/>
          <w:highlight w:val="none"/>
          <w:u w:val="dotted"/>
        </w:rPr>
        <w:t xml:space="preserve">                                                     </w:t>
      </w:r>
    </w:p>
    <w:p w14:paraId="2AE16546">
      <w:pPr>
        <w:snapToGrid w:val="0"/>
        <w:spacing w:line="360" w:lineRule="auto"/>
        <w:rPr>
          <w:rFonts w:ascii="仿宋_GB2312" w:hAnsi="仿宋" w:eastAsia="仿宋_GB2312" w:cs="仿宋"/>
          <w:b w:val="0"/>
          <w:bCs/>
          <w:color w:val="auto"/>
          <w:sz w:val="24"/>
          <w:highlight w:val="none"/>
          <w:u w:val="dotted"/>
        </w:rPr>
      </w:pPr>
      <w:r>
        <w:rPr>
          <w:rFonts w:hint="eastAsia" w:ascii="仿宋_GB2312" w:hAnsi="仿宋" w:eastAsia="仿宋_GB2312" w:cs="仿宋"/>
          <w:b w:val="0"/>
          <w:bCs/>
          <w:color w:val="auto"/>
          <w:sz w:val="24"/>
          <w:highlight w:val="none"/>
        </w:rPr>
        <w:t>质疑事项</w:t>
      </w:r>
      <w:r>
        <w:rPr>
          <w:rFonts w:ascii="仿宋_GB2312" w:hAnsi="仿宋" w:eastAsia="仿宋_GB2312" w:cs="仿宋"/>
          <w:b w:val="0"/>
          <w:bCs/>
          <w:color w:val="auto"/>
          <w:sz w:val="24"/>
          <w:highlight w:val="none"/>
        </w:rPr>
        <w:t>2</w:t>
      </w:r>
    </w:p>
    <w:p w14:paraId="410C44BA">
      <w:pPr>
        <w:snapToGrid w:val="0"/>
        <w:spacing w:line="360" w:lineRule="auto"/>
        <w:rPr>
          <w:rFonts w:ascii="仿宋_GB2312" w:hAnsi="仿宋" w:eastAsia="仿宋_GB2312" w:cs="仿宋"/>
          <w:b w:val="0"/>
          <w:bCs/>
          <w:color w:val="auto"/>
          <w:sz w:val="24"/>
          <w:highlight w:val="none"/>
        </w:rPr>
      </w:pPr>
      <w:r>
        <w:rPr>
          <w:rFonts w:hint="eastAsia" w:ascii="仿宋_GB2312" w:hAnsi="仿宋" w:eastAsia="仿宋_GB2312" w:cs="仿宋"/>
          <w:b w:val="0"/>
          <w:bCs/>
          <w:color w:val="auto"/>
          <w:sz w:val="24"/>
          <w:highlight w:val="none"/>
        </w:rPr>
        <w:t>……</w:t>
      </w:r>
    </w:p>
    <w:p w14:paraId="2B909246">
      <w:pPr>
        <w:snapToGrid w:val="0"/>
        <w:spacing w:line="360" w:lineRule="auto"/>
        <w:rPr>
          <w:rFonts w:ascii="仿宋_GB2312" w:hAnsi="仿宋" w:eastAsia="仿宋_GB2312" w:cs="仿宋"/>
          <w:b w:val="0"/>
          <w:bCs/>
          <w:color w:val="auto"/>
          <w:sz w:val="24"/>
          <w:highlight w:val="none"/>
        </w:rPr>
      </w:pPr>
      <w:r>
        <w:rPr>
          <w:rFonts w:hint="eastAsia" w:ascii="仿宋_GB2312" w:hAnsi="仿宋" w:eastAsia="仿宋_GB2312" w:cs="仿宋"/>
          <w:b w:val="0"/>
          <w:bCs/>
          <w:color w:val="auto"/>
          <w:sz w:val="24"/>
          <w:highlight w:val="none"/>
        </w:rPr>
        <w:t>四、与质疑事项相关的质疑请求</w:t>
      </w:r>
    </w:p>
    <w:p w14:paraId="3596B5D5">
      <w:pPr>
        <w:snapToGrid w:val="0"/>
        <w:spacing w:line="360" w:lineRule="auto"/>
        <w:rPr>
          <w:rFonts w:ascii="仿宋_GB2312" w:hAnsi="仿宋" w:eastAsia="仿宋_GB2312" w:cs="仿宋"/>
          <w:b w:val="0"/>
          <w:bCs/>
          <w:color w:val="auto"/>
          <w:sz w:val="24"/>
          <w:highlight w:val="none"/>
          <w:u w:val="dotted"/>
        </w:rPr>
      </w:pPr>
      <w:r>
        <w:rPr>
          <w:rFonts w:hint="eastAsia" w:ascii="仿宋_GB2312" w:hAnsi="仿宋" w:eastAsia="仿宋_GB2312" w:cs="仿宋"/>
          <w:b w:val="0"/>
          <w:bCs/>
          <w:color w:val="auto"/>
          <w:sz w:val="24"/>
          <w:highlight w:val="none"/>
        </w:rPr>
        <w:t>请求：</w:t>
      </w:r>
      <w:r>
        <w:rPr>
          <w:rFonts w:ascii="仿宋_GB2312" w:hAnsi="仿宋" w:eastAsia="仿宋_GB2312" w:cs="仿宋"/>
          <w:b w:val="0"/>
          <w:bCs/>
          <w:color w:val="auto"/>
          <w:sz w:val="24"/>
          <w:highlight w:val="none"/>
          <w:u w:val="dotted"/>
        </w:rPr>
        <w:t xml:space="preserve">                                               </w:t>
      </w:r>
    </w:p>
    <w:p w14:paraId="656FA01A">
      <w:pPr>
        <w:spacing w:line="360" w:lineRule="auto"/>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签字</w:t>
      </w:r>
      <w:r>
        <w:rPr>
          <w:rFonts w:ascii="仿宋_GB2312" w:hAnsi="仿宋" w:eastAsia="仿宋_GB2312"/>
          <w:b w:val="0"/>
          <w:bCs/>
          <w:color w:val="auto"/>
          <w:sz w:val="24"/>
          <w:highlight w:val="none"/>
        </w:rPr>
        <w:t xml:space="preserve">(签章)：                   公章：                      </w:t>
      </w:r>
    </w:p>
    <w:p w14:paraId="1EC0E6C8">
      <w:pPr>
        <w:spacing w:line="360" w:lineRule="auto"/>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日期：</w:t>
      </w:r>
      <w:r>
        <w:rPr>
          <w:rFonts w:ascii="仿宋_GB2312" w:hAnsi="仿宋" w:eastAsia="仿宋_GB2312"/>
          <w:b w:val="0"/>
          <w:bCs/>
          <w:color w:val="auto"/>
          <w:sz w:val="24"/>
          <w:highlight w:val="none"/>
        </w:rPr>
        <w:t xml:space="preserve">    </w:t>
      </w:r>
    </w:p>
    <w:p w14:paraId="5233F72C">
      <w:pPr>
        <w:spacing w:line="360" w:lineRule="auto"/>
        <w:jc w:val="center"/>
        <w:rPr>
          <w:rFonts w:ascii="仿宋_GB2312" w:hAnsi="仿宋" w:eastAsia="仿宋_GB2312" w:cs="仿宋"/>
          <w:b w:val="0"/>
          <w:bCs/>
          <w:color w:val="auto"/>
          <w:sz w:val="24"/>
          <w:highlight w:val="none"/>
        </w:rPr>
      </w:pPr>
    </w:p>
    <w:p w14:paraId="46363DDF">
      <w:pPr>
        <w:spacing w:line="360" w:lineRule="auto"/>
        <w:rPr>
          <w:rFonts w:ascii="仿宋_GB2312" w:hAnsi="仿宋" w:eastAsia="仿宋_GB2312"/>
          <w:b w:val="0"/>
          <w:bCs/>
          <w:color w:val="auto"/>
          <w:sz w:val="24"/>
          <w:highlight w:val="none"/>
        </w:rPr>
      </w:pPr>
    </w:p>
    <w:p w14:paraId="6182B6C2">
      <w:pPr>
        <w:spacing w:line="360" w:lineRule="auto"/>
        <w:rPr>
          <w:rFonts w:ascii="仿宋_GB2312" w:hAnsi="仿宋" w:eastAsia="仿宋_GB2312"/>
          <w:b w:val="0"/>
          <w:bCs/>
          <w:color w:val="auto"/>
          <w:sz w:val="24"/>
          <w:highlight w:val="none"/>
        </w:rPr>
      </w:pPr>
    </w:p>
    <w:p w14:paraId="432DD457">
      <w:pPr>
        <w:spacing w:line="360" w:lineRule="auto"/>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质疑函制作说明：</w:t>
      </w:r>
    </w:p>
    <w:p w14:paraId="7AF0A377">
      <w:pPr>
        <w:widowControl/>
        <w:spacing w:line="360" w:lineRule="auto"/>
        <w:ind w:firstLine="480" w:firstLineChars="200"/>
        <w:jc w:val="left"/>
        <w:rPr>
          <w:rFonts w:ascii="仿宋_GB2312" w:hAnsi="仿宋" w:eastAsia="仿宋_GB2312"/>
          <w:b w:val="0"/>
          <w:bCs/>
          <w:color w:val="auto"/>
          <w:sz w:val="24"/>
          <w:highlight w:val="none"/>
        </w:rPr>
      </w:pPr>
      <w:r>
        <w:rPr>
          <w:rFonts w:ascii="仿宋_GB2312" w:hAnsi="仿宋" w:eastAsia="仿宋_GB2312"/>
          <w:b w:val="0"/>
          <w:bCs/>
          <w:color w:val="auto"/>
          <w:sz w:val="24"/>
          <w:highlight w:val="none"/>
        </w:rPr>
        <w:t>1.供应商提出质疑时，应提交质疑函和必要的证明材料。</w:t>
      </w:r>
    </w:p>
    <w:p w14:paraId="7A654D42">
      <w:pPr>
        <w:widowControl/>
        <w:spacing w:line="360" w:lineRule="auto"/>
        <w:ind w:firstLine="480" w:firstLineChars="200"/>
        <w:jc w:val="left"/>
        <w:rPr>
          <w:rFonts w:ascii="仿宋_GB2312" w:hAnsi="仿宋" w:eastAsia="仿宋_GB2312"/>
          <w:b w:val="0"/>
          <w:bCs/>
          <w:color w:val="auto"/>
          <w:sz w:val="24"/>
          <w:highlight w:val="none"/>
        </w:rPr>
      </w:pPr>
      <w:r>
        <w:rPr>
          <w:rFonts w:ascii="仿宋_GB2312" w:hAnsi="仿宋" w:eastAsia="仿宋_GB2312"/>
          <w:b w:val="0"/>
          <w:bCs/>
          <w:color w:val="auto"/>
          <w:sz w:val="24"/>
          <w:highlight w:val="none"/>
        </w:rPr>
        <w:t>2.质疑供应商若委托代理人进行质疑的，</w:t>
      </w:r>
      <w:r>
        <w:rPr>
          <w:rFonts w:hint="eastAsia" w:ascii="仿宋_GB2312" w:hAnsi="仿宋" w:eastAsia="仿宋_GB2312"/>
          <w:b w:val="0"/>
          <w:bCs/>
          <w:color w:val="auto"/>
          <w:sz w:val="24"/>
          <w:highlight w:val="none"/>
        </w:rPr>
        <w:t>质疑函应按要求列明“授权代表”的有关内容，并在附件中提交由质疑</w:t>
      </w:r>
      <w:r>
        <w:rPr>
          <w:rFonts w:hint="eastAsia" w:ascii="仿宋_GB2312" w:hAnsi="仿宋" w:eastAsia="仿宋_GB2312" w:cs="宋体"/>
          <w:b w:val="0"/>
          <w:bCs/>
          <w:color w:val="auto"/>
          <w:kern w:val="0"/>
          <w:sz w:val="24"/>
          <w:highlight w:val="none"/>
        </w:rPr>
        <w:t>供应商签署的授权委托书。授权委托书应载明代理人的姓名或者名称、代理事项、具体权限、期限和相关事项。</w:t>
      </w:r>
    </w:p>
    <w:p w14:paraId="6E943B34">
      <w:pPr>
        <w:widowControl/>
        <w:spacing w:line="360" w:lineRule="auto"/>
        <w:ind w:firstLine="480" w:firstLineChars="200"/>
        <w:jc w:val="left"/>
        <w:rPr>
          <w:rFonts w:ascii="仿宋_GB2312" w:hAnsi="仿宋" w:eastAsia="仿宋_GB2312"/>
          <w:b w:val="0"/>
          <w:bCs/>
          <w:color w:val="auto"/>
          <w:sz w:val="24"/>
          <w:highlight w:val="none"/>
        </w:rPr>
      </w:pPr>
      <w:r>
        <w:rPr>
          <w:rFonts w:ascii="仿宋_GB2312" w:hAnsi="仿宋" w:eastAsia="仿宋_GB2312"/>
          <w:b w:val="0"/>
          <w:bCs/>
          <w:color w:val="auto"/>
          <w:sz w:val="24"/>
          <w:highlight w:val="none"/>
        </w:rPr>
        <w:t>3.质疑供应商若对项目的某一分包进行质疑，质疑函中应列明具体分包号。</w:t>
      </w:r>
    </w:p>
    <w:p w14:paraId="506DAF4C">
      <w:pPr>
        <w:widowControl/>
        <w:spacing w:line="360" w:lineRule="auto"/>
        <w:ind w:firstLine="480" w:firstLineChars="200"/>
        <w:jc w:val="left"/>
        <w:rPr>
          <w:rFonts w:ascii="仿宋_GB2312" w:hAnsi="仿宋" w:eastAsia="仿宋_GB2312"/>
          <w:b w:val="0"/>
          <w:bCs/>
          <w:color w:val="auto"/>
          <w:sz w:val="24"/>
          <w:highlight w:val="none"/>
        </w:rPr>
      </w:pPr>
      <w:r>
        <w:rPr>
          <w:rFonts w:ascii="仿宋_GB2312" w:hAnsi="仿宋" w:eastAsia="仿宋_GB2312"/>
          <w:b w:val="0"/>
          <w:bCs/>
          <w:color w:val="auto"/>
          <w:sz w:val="24"/>
          <w:highlight w:val="none"/>
        </w:rPr>
        <w:t>4.质疑函的质疑事项应具体、明确，并有必要的事实依据和法律依据。</w:t>
      </w:r>
    </w:p>
    <w:p w14:paraId="2010983D">
      <w:pPr>
        <w:widowControl/>
        <w:spacing w:line="360" w:lineRule="auto"/>
        <w:ind w:firstLine="480" w:firstLineChars="200"/>
        <w:jc w:val="left"/>
        <w:rPr>
          <w:rFonts w:ascii="仿宋_GB2312" w:hAnsi="仿宋" w:eastAsia="仿宋_GB2312"/>
          <w:b w:val="0"/>
          <w:bCs/>
          <w:color w:val="auto"/>
          <w:sz w:val="24"/>
          <w:highlight w:val="none"/>
        </w:rPr>
      </w:pPr>
      <w:r>
        <w:rPr>
          <w:rFonts w:ascii="仿宋_GB2312" w:hAnsi="仿宋" w:eastAsia="仿宋_GB2312"/>
          <w:b w:val="0"/>
          <w:bCs/>
          <w:color w:val="auto"/>
          <w:sz w:val="24"/>
          <w:highlight w:val="none"/>
        </w:rPr>
        <w:t>5.质疑函的质疑请求应与质疑事项相关。</w:t>
      </w:r>
    </w:p>
    <w:p w14:paraId="2736FD4D">
      <w:pPr>
        <w:widowControl/>
        <w:spacing w:line="360" w:lineRule="auto"/>
        <w:ind w:firstLine="480" w:firstLineChars="200"/>
        <w:jc w:val="left"/>
        <w:rPr>
          <w:rFonts w:ascii="仿宋_GB2312" w:hAnsi="仿宋" w:eastAsia="仿宋_GB2312"/>
          <w:b w:val="0"/>
          <w:bCs/>
          <w:color w:val="auto"/>
          <w:sz w:val="24"/>
          <w:highlight w:val="none"/>
        </w:rPr>
      </w:pPr>
      <w:r>
        <w:rPr>
          <w:rFonts w:ascii="仿宋_GB2312" w:hAnsi="仿宋" w:eastAsia="仿宋_GB2312"/>
          <w:b w:val="0"/>
          <w:bCs/>
          <w:color w:val="auto"/>
          <w:sz w:val="24"/>
          <w:highlight w:val="none"/>
        </w:rPr>
        <w:t>6.质疑供应商为自然人的，</w:t>
      </w:r>
      <w:r>
        <w:rPr>
          <w:rFonts w:hint="eastAsia" w:ascii="仿宋_GB2312" w:hAnsi="仿宋" w:eastAsia="仿宋_GB2312"/>
          <w:b w:val="0"/>
          <w:bCs/>
          <w:color w:val="auto"/>
          <w:sz w:val="24"/>
          <w:highlight w:val="none"/>
        </w:rPr>
        <w:t>质疑函应由本人签字；质疑供应商为法人或者其他组织的，质疑函应由法定代表人、主要负责人，或者其授权代表签字或者盖章，并加盖公章。</w:t>
      </w:r>
    </w:p>
    <w:p w14:paraId="7EAED9E2">
      <w:pPr>
        <w:widowControl/>
        <w:spacing w:line="360" w:lineRule="auto"/>
        <w:ind w:firstLine="600" w:firstLineChars="200"/>
        <w:jc w:val="left"/>
        <w:rPr>
          <w:rFonts w:ascii="仿宋_GB2312" w:hAnsi="仿宋" w:eastAsia="仿宋_GB2312"/>
          <w:b w:val="0"/>
          <w:bCs/>
          <w:color w:val="auto"/>
          <w:sz w:val="30"/>
          <w:szCs w:val="30"/>
          <w:highlight w:val="none"/>
        </w:rPr>
      </w:pPr>
    </w:p>
    <w:p w14:paraId="4A7CE20B">
      <w:pPr>
        <w:spacing w:line="360" w:lineRule="auto"/>
        <w:jc w:val="center"/>
        <w:rPr>
          <w:rFonts w:ascii="仿宋_GB2312" w:hAnsi="仿宋" w:eastAsia="仿宋_GB2312"/>
          <w:b w:val="0"/>
          <w:bCs/>
          <w:color w:val="auto"/>
          <w:spacing w:val="6"/>
          <w:sz w:val="32"/>
          <w:szCs w:val="32"/>
          <w:highlight w:val="none"/>
        </w:rPr>
      </w:pPr>
    </w:p>
    <w:p w14:paraId="6FDC80F3">
      <w:pPr>
        <w:spacing w:line="360" w:lineRule="auto"/>
        <w:jc w:val="center"/>
        <w:rPr>
          <w:rFonts w:ascii="仿宋_GB2312" w:hAnsi="仿宋" w:eastAsia="仿宋_GB2312"/>
          <w:b w:val="0"/>
          <w:bCs/>
          <w:color w:val="auto"/>
          <w:spacing w:val="6"/>
          <w:sz w:val="32"/>
          <w:szCs w:val="32"/>
          <w:highlight w:val="none"/>
        </w:rPr>
      </w:pPr>
    </w:p>
    <w:p w14:paraId="576A4D8A">
      <w:pPr>
        <w:spacing w:line="360" w:lineRule="auto"/>
        <w:jc w:val="center"/>
        <w:rPr>
          <w:rFonts w:ascii="仿宋_GB2312" w:hAnsi="仿宋" w:eastAsia="仿宋_GB2312"/>
          <w:b w:val="0"/>
          <w:bCs/>
          <w:color w:val="auto"/>
          <w:spacing w:val="6"/>
          <w:sz w:val="32"/>
          <w:szCs w:val="32"/>
          <w:highlight w:val="none"/>
        </w:rPr>
      </w:pPr>
    </w:p>
    <w:p w14:paraId="1B2BB875">
      <w:pPr>
        <w:spacing w:line="360" w:lineRule="auto"/>
        <w:jc w:val="center"/>
        <w:rPr>
          <w:rFonts w:ascii="仿宋_GB2312" w:hAnsi="仿宋" w:eastAsia="仿宋_GB2312"/>
          <w:b w:val="0"/>
          <w:bCs/>
          <w:color w:val="auto"/>
          <w:spacing w:val="6"/>
          <w:sz w:val="32"/>
          <w:szCs w:val="32"/>
          <w:highlight w:val="none"/>
        </w:rPr>
      </w:pPr>
    </w:p>
    <w:p w14:paraId="35FCFC28">
      <w:pPr>
        <w:spacing w:line="360" w:lineRule="auto"/>
        <w:jc w:val="center"/>
        <w:rPr>
          <w:rFonts w:ascii="仿宋_GB2312" w:hAnsi="仿宋" w:eastAsia="仿宋_GB2312"/>
          <w:b w:val="0"/>
          <w:bCs/>
          <w:color w:val="auto"/>
          <w:spacing w:val="6"/>
          <w:sz w:val="32"/>
          <w:szCs w:val="32"/>
          <w:highlight w:val="none"/>
        </w:rPr>
      </w:pPr>
    </w:p>
    <w:p w14:paraId="5C59F1BE">
      <w:pPr>
        <w:spacing w:line="360" w:lineRule="auto"/>
        <w:jc w:val="center"/>
        <w:rPr>
          <w:rFonts w:ascii="仿宋_GB2312" w:hAnsi="仿宋" w:eastAsia="仿宋_GB2312"/>
          <w:b w:val="0"/>
          <w:bCs/>
          <w:color w:val="auto"/>
          <w:spacing w:val="6"/>
          <w:sz w:val="32"/>
          <w:szCs w:val="32"/>
          <w:highlight w:val="none"/>
        </w:rPr>
      </w:pPr>
    </w:p>
    <w:p w14:paraId="165F3393">
      <w:pPr>
        <w:spacing w:line="360" w:lineRule="auto"/>
        <w:jc w:val="center"/>
        <w:rPr>
          <w:rFonts w:ascii="仿宋_GB2312" w:hAnsi="仿宋" w:eastAsia="仿宋_GB2312"/>
          <w:b w:val="0"/>
          <w:bCs/>
          <w:color w:val="auto"/>
          <w:spacing w:val="6"/>
          <w:sz w:val="32"/>
          <w:szCs w:val="32"/>
          <w:highlight w:val="none"/>
        </w:rPr>
      </w:pPr>
    </w:p>
    <w:p w14:paraId="3B75386B">
      <w:pPr>
        <w:spacing w:line="360" w:lineRule="auto"/>
        <w:jc w:val="center"/>
        <w:rPr>
          <w:rFonts w:ascii="仿宋_GB2312" w:hAnsi="仿宋" w:eastAsia="仿宋_GB2312"/>
          <w:b w:val="0"/>
          <w:bCs/>
          <w:color w:val="auto"/>
          <w:spacing w:val="6"/>
          <w:sz w:val="32"/>
          <w:szCs w:val="32"/>
          <w:highlight w:val="none"/>
        </w:rPr>
      </w:pPr>
    </w:p>
    <w:p w14:paraId="54966D07">
      <w:pPr>
        <w:spacing w:line="360" w:lineRule="auto"/>
        <w:jc w:val="center"/>
        <w:rPr>
          <w:rFonts w:ascii="仿宋_GB2312" w:hAnsi="仿宋" w:eastAsia="仿宋_GB2312"/>
          <w:b w:val="0"/>
          <w:bCs/>
          <w:color w:val="auto"/>
          <w:spacing w:val="6"/>
          <w:sz w:val="32"/>
          <w:szCs w:val="32"/>
          <w:highlight w:val="none"/>
        </w:rPr>
      </w:pPr>
    </w:p>
    <w:p w14:paraId="384B23E8">
      <w:pPr>
        <w:spacing w:line="360" w:lineRule="auto"/>
        <w:jc w:val="center"/>
        <w:rPr>
          <w:rFonts w:ascii="仿宋_GB2312" w:hAnsi="仿宋" w:eastAsia="仿宋_GB2312"/>
          <w:b w:val="0"/>
          <w:bCs/>
          <w:color w:val="auto"/>
          <w:spacing w:val="6"/>
          <w:sz w:val="32"/>
          <w:szCs w:val="32"/>
          <w:highlight w:val="none"/>
        </w:rPr>
      </w:pPr>
    </w:p>
    <w:p w14:paraId="0015B4EF">
      <w:pPr>
        <w:spacing w:line="360" w:lineRule="auto"/>
        <w:jc w:val="center"/>
        <w:rPr>
          <w:rFonts w:ascii="仿宋_GB2312" w:hAnsi="仿宋" w:eastAsia="仿宋_GB2312"/>
          <w:b w:val="0"/>
          <w:bCs/>
          <w:color w:val="auto"/>
          <w:spacing w:val="6"/>
          <w:sz w:val="32"/>
          <w:szCs w:val="32"/>
          <w:highlight w:val="none"/>
        </w:rPr>
      </w:pPr>
    </w:p>
    <w:p w14:paraId="358F914A">
      <w:pPr>
        <w:spacing w:line="360" w:lineRule="auto"/>
        <w:jc w:val="center"/>
        <w:rPr>
          <w:rFonts w:ascii="仿宋_GB2312" w:hAnsi="仿宋" w:eastAsia="仿宋_GB2312"/>
          <w:b w:val="0"/>
          <w:bCs/>
          <w:color w:val="auto"/>
          <w:spacing w:val="6"/>
          <w:sz w:val="32"/>
          <w:szCs w:val="32"/>
          <w:highlight w:val="none"/>
        </w:rPr>
      </w:pPr>
    </w:p>
    <w:p w14:paraId="7C90D7AC">
      <w:pPr>
        <w:spacing w:line="360" w:lineRule="auto"/>
        <w:jc w:val="left"/>
        <w:rPr>
          <w:rFonts w:ascii="仿宋_GB2312" w:hAnsi="仿宋" w:eastAsia="仿宋_GB2312"/>
          <w:b w:val="0"/>
          <w:bCs/>
          <w:color w:val="auto"/>
          <w:spacing w:val="6"/>
          <w:sz w:val="32"/>
          <w:szCs w:val="32"/>
          <w:highlight w:val="none"/>
        </w:rPr>
      </w:pPr>
    </w:p>
    <w:p w14:paraId="60C5A918">
      <w:pPr>
        <w:spacing w:line="360" w:lineRule="auto"/>
        <w:jc w:val="left"/>
        <w:rPr>
          <w:rFonts w:ascii="仿宋_GB2312" w:hAnsi="仿宋" w:eastAsia="仿宋_GB2312"/>
          <w:b w:val="0"/>
          <w:bCs/>
          <w:color w:val="auto"/>
          <w:spacing w:val="6"/>
          <w:sz w:val="32"/>
          <w:szCs w:val="32"/>
          <w:highlight w:val="none"/>
        </w:rPr>
      </w:pPr>
    </w:p>
    <w:p w14:paraId="1FE17118">
      <w:pPr>
        <w:spacing w:line="360" w:lineRule="auto"/>
        <w:jc w:val="left"/>
        <w:rPr>
          <w:rFonts w:ascii="仿宋_GB2312" w:hAnsi="仿宋" w:eastAsia="仿宋_GB2312"/>
          <w:b w:val="0"/>
          <w:bCs/>
          <w:color w:val="auto"/>
          <w:spacing w:val="6"/>
          <w:sz w:val="32"/>
          <w:szCs w:val="32"/>
          <w:highlight w:val="none"/>
        </w:rPr>
      </w:pPr>
      <w:r>
        <w:rPr>
          <w:rFonts w:hint="eastAsia" w:ascii="仿宋_GB2312" w:hAnsi="仿宋" w:eastAsia="仿宋_GB2312"/>
          <w:b w:val="0"/>
          <w:bCs/>
          <w:color w:val="auto"/>
          <w:spacing w:val="6"/>
          <w:sz w:val="32"/>
          <w:szCs w:val="32"/>
          <w:highlight w:val="none"/>
        </w:rPr>
        <w:t>附件</w:t>
      </w:r>
      <w:r>
        <w:rPr>
          <w:rFonts w:ascii="仿宋_GB2312" w:hAnsi="仿宋" w:eastAsia="仿宋_GB2312"/>
          <w:b w:val="0"/>
          <w:bCs/>
          <w:color w:val="auto"/>
          <w:spacing w:val="6"/>
          <w:sz w:val="32"/>
          <w:szCs w:val="32"/>
          <w:highlight w:val="none"/>
        </w:rPr>
        <w:t>3：投诉书范本及制作说明</w:t>
      </w:r>
    </w:p>
    <w:p w14:paraId="2E6C6353">
      <w:pPr>
        <w:spacing w:line="360" w:lineRule="auto"/>
        <w:jc w:val="center"/>
        <w:rPr>
          <w:rFonts w:ascii="仿宋_GB2312" w:hAnsi="仿宋" w:eastAsia="仿宋_GB2312"/>
          <w:b w:val="0"/>
          <w:bCs/>
          <w:color w:val="auto"/>
          <w:sz w:val="24"/>
          <w:highlight w:val="none"/>
        </w:rPr>
      </w:pPr>
    </w:p>
    <w:p w14:paraId="5F8A7FD6">
      <w:pPr>
        <w:spacing w:line="360" w:lineRule="auto"/>
        <w:jc w:val="center"/>
        <w:rPr>
          <w:rFonts w:ascii="仿宋_GB2312" w:hAnsi="仿宋" w:eastAsia="仿宋_GB2312"/>
          <w:b w:val="0"/>
          <w:bCs/>
          <w:color w:val="auto"/>
          <w:spacing w:val="6"/>
          <w:sz w:val="32"/>
          <w:szCs w:val="32"/>
          <w:highlight w:val="none"/>
        </w:rPr>
      </w:pPr>
      <w:r>
        <w:rPr>
          <w:rFonts w:hint="eastAsia" w:ascii="仿宋_GB2312" w:hAnsi="仿宋" w:eastAsia="仿宋_GB2312"/>
          <w:b w:val="0"/>
          <w:bCs/>
          <w:color w:val="auto"/>
          <w:spacing w:val="6"/>
          <w:sz w:val="32"/>
          <w:szCs w:val="32"/>
          <w:highlight w:val="none"/>
        </w:rPr>
        <w:t>投诉书范本</w:t>
      </w:r>
    </w:p>
    <w:p w14:paraId="4002C954">
      <w:pPr>
        <w:spacing w:line="360" w:lineRule="auto"/>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一、投诉相关主体基本情况</w:t>
      </w:r>
    </w:p>
    <w:p w14:paraId="4DCBDA1E">
      <w:pPr>
        <w:spacing w:line="360" w:lineRule="auto"/>
        <w:rPr>
          <w:rFonts w:ascii="仿宋_GB2312" w:hAnsi="仿宋" w:eastAsia="仿宋_GB2312"/>
          <w:b w:val="0"/>
          <w:bCs/>
          <w:color w:val="auto"/>
          <w:sz w:val="24"/>
          <w:highlight w:val="none"/>
          <w:u w:val="dotted"/>
        </w:rPr>
      </w:pPr>
      <w:r>
        <w:rPr>
          <w:rFonts w:hint="eastAsia" w:ascii="仿宋_GB2312" w:hAnsi="仿宋" w:eastAsia="仿宋_GB2312"/>
          <w:b w:val="0"/>
          <w:bCs/>
          <w:color w:val="auto"/>
          <w:sz w:val="24"/>
          <w:highlight w:val="none"/>
        </w:rPr>
        <w:t>投诉人：</w:t>
      </w:r>
      <w:r>
        <w:rPr>
          <w:rFonts w:ascii="仿宋_GB2312" w:hAnsi="仿宋" w:eastAsia="仿宋_GB2312"/>
          <w:b w:val="0"/>
          <w:bCs/>
          <w:color w:val="auto"/>
          <w:sz w:val="24"/>
          <w:highlight w:val="none"/>
          <w:u w:val="dotted"/>
        </w:rPr>
        <w:t xml:space="preserve">                                               </w:t>
      </w:r>
    </w:p>
    <w:p w14:paraId="7C95E6AF">
      <w:pPr>
        <w:spacing w:line="360" w:lineRule="auto"/>
        <w:rPr>
          <w:rFonts w:ascii="仿宋_GB2312" w:hAnsi="仿宋" w:eastAsia="仿宋_GB2312"/>
          <w:b w:val="0"/>
          <w:bCs/>
          <w:color w:val="auto"/>
          <w:sz w:val="24"/>
          <w:highlight w:val="none"/>
          <w:u w:val="single"/>
        </w:rPr>
      </w:pPr>
      <w:r>
        <w:rPr>
          <w:rFonts w:hint="eastAsia" w:ascii="仿宋_GB2312" w:hAnsi="仿宋" w:eastAsia="仿宋_GB2312"/>
          <w:b w:val="0"/>
          <w:bCs/>
          <w:color w:val="auto"/>
          <w:sz w:val="24"/>
          <w:highlight w:val="none"/>
        </w:rPr>
        <w:t>地</w:t>
      </w:r>
      <w:r>
        <w:rPr>
          <w:rFonts w:ascii="仿宋_GB2312" w:hAnsi="仿宋" w:eastAsia="仿宋_GB2312"/>
          <w:b w:val="0"/>
          <w:bCs/>
          <w:color w:val="auto"/>
          <w:sz w:val="24"/>
          <w:highlight w:val="none"/>
        </w:rPr>
        <w:t xml:space="preserve">     </w:t>
      </w:r>
      <w:r>
        <w:rPr>
          <w:rFonts w:hint="eastAsia" w:ascii="仿宋_GB2312" w:hAnsi="仿宋" w:eastAsia="仿宋_GB2312"/>
          <w:b w:val="0"/>
          <w:bCs/>
          <w:color w:val="auto"/>
          <w:sz w:val="24"/>
          <w:highlight w:val="none"/>
        </w:rPr>
        <w:t>址：</w:t>
      </w:r>
      <w:r>
        <w:rPr>
          <w:rFonts w:ascii="仿宋_GB2312" w:hAnsi="仿宋" w:eastAsia="仿宋_GB2312"/>
          <w:b w:val="0"/>
          <w:bCs/>
          <w:color w:val="auto"/>
          <w:sz w:val="24"/>
          <w:highlight w:val="none"/>
          <w:u w:val="dotted"/>
        </w:rPr>
        <w:t xml:space="preserve">                             </w:t>
      </w:r>
      <w:r>
        <w:rPr>
          <w:rFonts w:hint="eastAsia" w:ascii="仿宋_GB2312" w:hAnsi="仿宋" w:eastAsia="仿宋_GB2312"/>
          <w:b w:val="0"/>
          <w:bCs/>
          <w:color w:val="auto"/>
          <w:sz w:val="24"/>
          <w:highlight w:val="none"/>
        </w:rPr>
        <w:t>邮编：</w:t>
      </w:r>
      <w:r>
        <w:rPr>
          <w:rFonts w:ascii="仿宋_GB2312" w:hAnsi="仿宋" w:eastAsia="仿宋_GB2312"/>
          <w:b w:val="0"/>
          <w:bCs/>
          <w:color w:val="auto"/>
          <w:sz w:val="24"/>
          <w:highlight w:val="none"/>
          <w:u w:val="dotted"/>
        </w:rPr>
        <w:t xml:space="preserve">         </w:t>
      </w:r>
      <w:r>
        <w:rPr>
          <w:rFonts w:ascii="仿宋_GB2312" w:hAnsi="仿宋" w:eastAsia="仿宋_GB2312"/>
          <w:b w:val="0"/>
          <w:bCs/>
          <w:color w:val="auto"/>
          <w:sz w:val="24"/>
          <w:highlight w:val="none"/>
          <w:u w:val="single"/>
        </w:rPr>
        <w:t xml:space="preserve">   </w:t>
      </w:r>
    </w:p>
    <w:p w14:paraId="33A4F55A">
      <w:pPr>
        <w:tabs>
          <w:tab w:val="left" w:pos="6510"/>
        </w:tabs>
        <w:spacing w:line="360" w:lineRule="auto"/>
        <w:jc w:val="left"/>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法定代表人</w:t>
      </w:r>
      <w:r>
        <w:rPr>
          <w:rFonts w:ascii="仿宋_GB2312" w:hAnsi="仿宋" w:eastAsia="仿宋_GB2312"/>
          <w:b w:val="0"/>
          <w:bCs/>
          <w:color w:val="auto"/>
          <w:sz w:val="24"/>
          <w:highlight w:val="none"/>
        </w:rPr>
        <w:t>/主要负责人：</w:t>
      </w:r>
      <w:r>
        <w:rPr>
          <w:rFonts w:ascii="仿宋_GB2312" w:hAnsi="仿宋" w:eastAsia="仿宋_GB2312"/>
          <w:b w:val="0"/>
          <w:bCs/>
          <w:color w:val="auto"/>
          <w:sz w:val="24"/>
          <w:highlight w:val="none"/>
          <w:u w:val="dotted"/>
        </w:rPr>
        <w:t xml:space="preserve">                                   </w:t>
      </w:r>
      <w:r>
        <w:rPr>
          <w:rFonts w:ascii="仿宋_GB2312" w:hAnsi="仿宋" w:eastAsia="仿宋_GB2312"/>
          <w:b w:val="0"/>
          <w:bCs/>
          <w:color w:val="auto"/>
          <w:sz w:val="24"/>
          <w:highlight w:val="none"/>
        </w:rPr>
        <w:t xml:space="preserve">  </w:t>
      </w:r>
    </w:p>
    <w:p w14:paraId="1BFF3873">
      <w:pPr>
        <w:tabs>
          <w:tab w:val="left" w:pos="6510"/>
        </w:tabs>
        <w:spacing w:line="360" w:lineRule="auto"/>
        <w:rPr>
          <w:rFonts w:ascii="仿宋_GB2312" w:hAnsi="仿宋" w:eastAsia="仿宋_GB2312"/>
          <w:b w:val="0"/>
          <w:bCs/>
          <w:color w:val="auto"/>
          <w:sz w:val="24"/>
          <w:highlight w:val="none"/>
          <w:u w:val="dotted"/>
        </w:rPr>
      </w:pPr>
      <w:r>
        <w:rPr>
          <w:rFonts w:hint="eastAsia" w:ascii="仿宋_GB2312" w:hAnsi="仿宋" w:eastAsia="仿宋_GB2312"/>
          <w:b w:val="0"/>
          <w:bCs/>
          <w:color w:val="auto"/>
          <w:sz w:val="24"/>
          <w:highlight w:val="none"/>
        </w:rPr>
        <w:t>联系电话：</w:t>
      </w:r>
      <w:r>
        <w:rPr>
          <w:rFonts w:ascii="仿宋_GB2312" w:hAnsi="仿宋" w:eastAsia="仿宋_GB2312"/>
          <w:b w:val="0"/>
          <w:bCs/>
          <w:color w:val="auto"/>
          <w:sz w:val="24"/>
          <w:highlight w:val="none"/>
          <w:u w:val="dotted"/>
        </w:rPr>
        <w:t xml:space="preserve">                                             </w:t>
      </w:r>
    </w:p>
    <w:p w14:paraId="04ECD098">
      <w:pPr>
        <w:spacing w:line="360" w:lineRule="auto"/>
        <w:rPr>
          <w:rFonts w:ascii="仿宋_GB2312" w:hAnsi="仿宋" w:eastAsia="仿宋_GB2312"/>
          <w:b w:val="0"/>
          <w:bCs/>
          <w:color w:val="auto"/>
          <w:sz w:val="24"/>
          <w:highlight w:val="none"/>
          <w:u w:val="dotted"/>
        </w:rPr>
      </w:pPr>
      <w:r>
        <w:rPr>
          <w:rFonts w:hint="eastAsia" w:ascii="仿宋_GB2312" w:hAnsi="仿宋" w:eastAsia="仿宋_GB2312"/>
          <w:b w:val="0"/>
          <w:bCs/>
          <w:color w:val="auto"/>
          <w:sz w:val="24"/>
          <w:highlight w:val="none"/>
        </w:rPr>
        <w:t>授权代表：</w:t>
      </w:r>
      <w:r>
        <w:rPr>
          <w:rFonts w:ascii="仿宋_GB2312" w:hAnsi="仿宋" w:eastAsia="仿宋_GB2312"/>
          <w:b w:val="0"/>
          <w:bCs/>
          <w:color w:val="auto"/>
          <w:sz w:val="24"/>
          <w:highlight w:val="none"/>
          <w:u w:val="dotted"/>
        </w:rPr>
        <w:t xml:space="preserve">             </w:t>
      </w:r>
      <w:r>
        <w:rPr>
          <w:rFonts w:hint="eastAsia" w:ascii="仿宋_GB2312" w:hAnsi="仿宋" w:eastAsia="仿宋_GB2312"/>
          <w:b w:val="0"/>
          <w:bCs/>
          <w:color w:val="auto"/>
          <w:sz w:val="24"/>
          <w:highlight w:val="none"/>
        </w:rPr>
        <w:t>联系电话</w:t>
      </w:r>
      <w:r>
        <w:rPr>
          <w:rFonts w:hint="eastAsia" w:ascii="仿宋_GB2312" w:hAnsi="仿宋" w:eastAsia="仿宋_GB2312"/>
          <w:b w:val="0"/>
          <w:bCs/>
          <w:color w:val="auto"/>
          <w:sz w:val="24"/>
          <w:highlight w:val="none"/>
          <w:u w:val="dotted"/>
        </w:rPr>
        <w:t>：</w:t>
      </w:r>
      <w:r>
        <w:rPr>
          <w:rFonts w:ascii="仿宋_GB2312" w:hAnsi="仿宋" w:eastAsia="仿宋_GB2312"/>
          <w:b w:val="0"/>
          <w:bCs/>
          <w:color w:val="auto"/>
          <w:sz w:val="24"/>
          <w:highlight w:val="none"/>
          <w:u w:val="dotted"/>
        </w:rPr>
        <w:t xml:space="preserve">                  </w:t>
      </w:r>
    </w:p>
    <w:p w14:paraId="75DA0FDA">
      <w:pPr>
        <w:spacing w:line="360" w:lineRule="auto"/>
        <w:rPr>
          <w:rFonts w:ascii="仿宋_GB2312" w:hAnsi="仿宋" w:eastAsia="仿宋_GB2312"/>
          <w:b w:val="0"/>
          <w:bCs/>
          <w:color w:val="auto"/>
          <w:sz w:val="24"/>
          <w:highlight w:val="none"/>
          <w:u w:val="dotted"/>
        </w:rPr>
      </w:pPr>
      <w:r>
        <w:rPr>
          <w:rFonts w:hint="eastAsia" w:ascii="仿宋_GB2312" w:hAnsi="仿宋" w:eastAsia="仿宋_GB2312"/>
          <w:b w:val="0"/>
          <w:bCs/>
          <w:color w:val="auto"/>
          <w:sz w:val="24"/>
          <w:highlight w:val="none"/>
        </w:rPr>
        <w:t>地</w:t>
      </w:r>
      <w:r>
        <w:rPr>
          <w:rFonts w:ascii="仿宋_GB2312" w:hAnsi="仿宋" w:eastAsia="仿宋_GB2312"/>
          <w:b w:val="0"/>
          <w:bCs/>
          <w:color w:val="auto"/>
          <w:sz w:val="24"/>
          <w:highlight w:val="none"/>
        </w:rPr>
        <w:t xml:space="preserve">     </w:t>
      </w:r>
      <w:r>
        <w:rPr>
          <w:rFonts w:hint="eastAsia" w:ascii="仿宋_GB2312" w:hAnsi="仿宋" w:eastAsia="仿宋_GB2312"/>
          <w:b w:val="0"/>
          <w:bCs/>
          <w:color w:val="auto"/>
          <w:sz w:val="24"/>
          <w:highlight w:val="none"/>
        </w:rPr>
        <w:t>址：</w:t>
      </w:r>
      <w:r>
        <w:rPr>
          <w:rFonts w:ascii="仿宋_GB2312" w:hAnsi="仿宋" w:eastAsia="仿宋_GB2312"/>
          <w:b w:val="0"/>
          <w:bCs/>
          <w:color w:val="auto"/>
          <w:sz w:val="24"/>
          <w:highlight w:val="none"/>
          <w:u w:val="dotted"/>
        </w:rPr>
        <w:t xml:space="preserve">                             </w:t>
      </w:r>
      <w:r>
        <w:rPr>
          <w:rFonts w:hint="eastAsia" w:ascii="仿宋_GB2312" w:hAnsi="仿宋" w:eastAsia="仿宋_GB2312"/>
          <w:b w:val="0"/>
          <w:bCs/>
          <w:color w:val="auto"/>
          <w:sz w:val="24"/>
          <w:highlight w:val="none"/>
        </w:rPr>
        <w:t>邮编：</w:t>
      </w:r>
      <w:r>
        <w:rPr>
          <w:rFonts w:ascii="仿宋_GB2312" w:hAnsi="仿宋" w:eastAsia="仿宋_GB2312"/>
          <w:b w:val="0"/>
          <w:bCs/>
          <w:color w:val="auto"/>
          <w:sz w:val="24"/>
          <w:highlight w:val="none"/>
          <w:u w:val="dotted"/>
        </w:rPr>
        <w:t xml:space="preserve">         </w:t>
      </w:r>
      <w:r>
        <w:rPr>
          <w:rFonts w:ascii="仿宋_GB2312" w:hAnsi="仿宋" w:eastAsia="仿宋_GB2312"/>
          <w:b w:val="0"/>
          <w:bCs/>
          <w:color w:val="auto"/>
          <w:sz w:val="24"/>
          <w:highlight w:val="none"/>
          <w:u w:val="single"/>
        </w:rPr>
        <w:t xml:space="preserve"> </w:t>
      </w:r>
      <w:r>
        <w:rPr>
          <w:rFonts w:ascii="仿宋_GB2312" w:hAnsi="仿宋" w:eastAsia="仿宋_GB2312"/>
          <w:b w:val="0"/>
          <w:bCs/>
          <w:color w:val="auto"/>
          <w:sz w:val="24"/>
          <w:highlight w:val="none"/>
          <w:u w:val="dotted"/>
        </w:rPr>
        <w:t xml:space="preserve">                   </w:t>
      </w:r>
    </w:p>
    <w:p w14:paraId="57A134DF">
      <w:pPr>
        <w:spacing w:line="360" w:lineRule="auto"/>
        <w:rPr>
          <w:rFonts w:ascii="仿宋_GB2312" w:hAnsi="仿宋" w:eastAsia="仿宋_GB2312"/>
          <w:b w:val="0"/>
          <w:bCs/>
          <w:color w:val="auto"/>
          <w:sz w:val="24"/>
          <w:highlight w:val="none"/>
          <w:u w:val="single"/>
        </w:rPr>
      </w:pPr>
      <w:r>
        <w:rPr>
          <w:rFonts w:hint="eastAsia" w:ascii="仿宋_GB2312" w:hAnsi="仿宋" w:eastAsia="仿宋_GB2312"/>
          <w:b w:val="0"/>
          <w:bCs/>
          <w:color w:val="auto"/>
          <w:sz w:val="24"/>
          <w:highlight w:val="none"/>
        </w:rPr>
        <w:t>被投诉人</w:t>
      </w:r>
      <w:r>
        <w:rPr>
          <w:rFonts w:ascii="仿宋_GB2312" w:hAnsi="仿宋" w:eastAsia="仿宋_GB2312"/>
          <w:b w:val="0"/>
          <w:bCs/>
          <w:color w:val="auto"/>
          <w:sz w:val="24"/>
          <w:highlight w:val="none"/>
        </w:rPr>
        <w:t>1：</w:t>
      </w:r>
      <w:r>
        <w:rPr>
          <w:rFonts w:ascii="仿宋_GB2312" w:hAnsi="仿宋" w:eastAsia="仿宋_GB2312"/>
          <w:b w:val="0"/>
          <w:bCs/>
          <w:color w:val="auto"/>
          <w:sz w:val="24"/>
          <w:highlight w:val="none"/>
          <w:u w:val="dotted"/>
        </w:rPr>
        <w:t xml:space="preserve">                                           </w:t>
      </w:r>
      <w:r>
        <w:rPr>
          <w:rFonts w:ascii="仿宋_GB2312" w:hAnsi="仿宋" w:eastAsia="仿宋_GB2312"/>
          <w:b w:val="0"/>
          <w:bCs/>
          <w:color w:val="auto"/>
          <w:sz w:val="24"/>
          <w:highlight w:val="none"/>
          <w:u w:val="single"/>
        </w:rPr>
        <w:t xml:space="preserve">  </w:t>
      </w:r>
    </w:p>
    <w:p w14:paraId="0A62EA52">
      <w:pPr>
        <w:spacing w:line="360" w:lineRule="auto"/>
        <w:rPr>
          <w:rFonts w:ascii="仿宋_GB2312" w:hAnsi="仿宋" w:eastAsia="仿宋_GB2312"/>
          <w:b w:val="0"/>
          <w:bCs/>
          <w:color w:val="auto"/>
          <w:sz w:val="24"/>
          <w:highlight w:val="none"/>
          <w:u w:val="single"/>
        </w:rPr>
      </w:pPr>
      <w:r>
        <w:rPr>
          <w:rFonts w:hint="eastAsia" w:ascii="仿宋_GB2312" w:hAnsi="仿宋" w:eastAsia="仿宋_GB2312"/>
          <w:b w:val="0"/>
          <w:bCs/>
          <w:color w:val="auto"/>
          <w:sz w:val="24"/>
          <w:highlight w:val="none"/>
        </w:rPr>
        <w:t>地</w:t>
      </w:r>
      <w:r>
        <w:rPr>
          <w:rFonts w:ascii="仿宋_GB2312" w:hAnsi="仿宋" w:eastAsia="仿宋_GB2312"/>
          <w:b w:val="0"/>
          <w:bCs/>
          <w:color w:val="auto"/>
          <w:sz w:val="24"/>
          <w:highlight w:val="none"/>
        </w:rPr>
        <w:t xml:space="preserve">     </w:t>
      </w:r>
      <w:r>
        <w:rPr>
          <w:rFonts w:hint="eastAsia" w:ascii="仿宋_GB2312" w:hAnsi="仿宋" w:eastAsia="仿宋_GB2312"/>
          <w:b w:val="0"/>
          <w:bCs/>
          <w:color w:val="auto"/>
          <w:sz w:val="24"/>
          <w:highlight w:val="none"/>
        </w:rPr>
        <w:t>址：</w:t>
      </w:r>
      <w:r>
        <w:rPr>
          <w:rFonts w:ascii="仿宋_GB2312" w:hAnsi="仿宋" w:eastAsia="仿宋_GB2312"/>
          <w:b w:val="0"/>
          <w:bCs/>
          <w:color w:val="auto"/>
          <w:sz w:val="24"/>
          <w:highlight w:val="none"/>
          <w:u w:val="dotted"/>
        </w:rPr>
        <w:t xml:space="preserve">                             </w:t>
      </w:r>
      <w:r>
        <w:rPr>
          <w:rFonts w:hint="eastAsia" w:ascii="仿宋_GB2312" w:hAnsi="仿宋" w:eastAsia="仿宋_GB2312"/>
          <w:b w:val="0"/>
          <w:bCs/>
          <w:color w:val="auto"/>
          <w:sz w:val="24"/>
          <w:highlight w:val="none"/>
        </w:rPr>
        <w:t>邮编：</w:t>
      </w:r>
      <w:r>
        <w:rPr>
          <w:rFonts w:ascii="仿宋_GB2312" w:hAnsi="仿宋" w:eastAsia="仿宋_GB2312"/>
          <w:b w:val="0"/>
          <w:bCs/>
          <w:color w:val="auto"/>
          <w:sz w:val="24"/>
          <w:highlight w:val="none"/>
          <w:u w:val="dotted"/>
        </w:rPr>
        <w:t xml:space="preserve">          </w:t>
      </w:r>
      <w:r>
        <w:rPr>
          <w:rFonts w:ascii="仿宋_GB2312" w:hAnsi="仿宋" w:eastAsia="仿宋_GB2312"/>
          <w:b w:val="0"/>
          <w:bCs/>
          <w:color w:val="auto"/>
          <w:sz w:val="24"/>
          <w:highlight w:val="none"/>
          <w:u w:val="single"/>
        </w:rPr>
        <w:t xml:space="preserve"> </w:t>
      </w:r>
    </w:p>
    <w:p w14:paraId="2CE439B0">
      <w:pPr>
        <w:spacing w:line="360" w:lineRule="auto"/>
        <w:rPr>
          <w:rFonts w:ascii="仿宋_GB2312" w:hAnsi="仿宋" w:eastAsia="仿宋_GB2312"/>
          <w:b w:val="0"/>
          <w:bCs/>
          <w:color w:val="auto"/>
          <w:sz w:val="24"/>
          <w:highlight w:val="none"/>
          <w:u w:val="single"/>
        </w:rPr>
      </w:pPr>
      <w:r>
        <w:rPr>
          <w:rFonts w:hint="eastAsia" w:ascii="仿宋_GB2312" w:hAnsi="仿宋" w:eastAsia="仿宋_GB2312"/>
          <w:b w:val="0"/>
          <w:bCs/>
          <w:color w:val="auto"/>
          <w:sz w:val="24"/>
          <w:highlight w:val="none"/>
        </w:rPr>
        <w:t>联系人：</w:t>
      </w:r>
      <w:r>
        <w:rPr>
          <w:rFonts w:ascii="仿宋_GB2312" w:hAnsi="仿宋" w:eastAsia="仿宋_GB2312"/>
          <w:b w:val="0"/>
          <w:bCs/>
          <w:color w:val="auto"/>
          <w:sz w:val="24"/>
          <w:highlight w:val="none"/>
          <w:u w:val="dotted"/>
        </w:rPr>
        <w:t xml:space="preserve">               </w:t>
      </w:r>
      <w:r>
        <w:rPr>
          <w:rFonts w:hint="eastAsia" w:ascii="仿宋_GB2312" w:hAnsi="仿宋" w:eastAsia="仿宋_GB2312"/>
          <w:b w:val="0"/>
          <w:bCs/>
          <w:color w:val="auto"/>
          <w:sz w:val="24"/>
          <w:highlight w:val="none"/>
        </w:rPr>
        <w:t>联系电话：</w:t>
      </w:r>
      <w:r>
        <w:rPr>
          <w:rFonts w:ascii="仿宋_GB2312" w:hAnsi="仿宋" w:eastAsia="仿宋_GB2312"/>
          <w:b w:val="0"/>
          <w:bCs/>
          <w:color w:val="auto"/>
          <w:sz w:val="24"/>
          <w:highlight w:val="none"/>
          <w:u w:val="dotted"/>
        </w:rPr>
        <w:t xml:space="preserve">                      </w:t>
      </w:r>
      <w:r>
        <w:rPr>
          <w:rFonts w:ascii="仿宋_GB2312" w:hAnsi="仿宋" w:eastAsia="仿宋_GB2312"/>
          <w:b w:val="0"/>
          <w:bCs/>
          <w:color w:val="auto"/>
          <w:sz w:val="24"/>
          <w:highlight w:val="none"/>
          <w:u w:val="single"/>
        </w:rPr>
        <w:t xml:space="preserve"> </w:t>
      </w:r>
    </w:p>
    <w:p w14:paraId="22BDC713">
      <w:pPr>
        <w:spacing w:line="360" w:lineRule="auto"/>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被投诉人</w:t>
      </w:r>
      <w:r>
        <w:rPr>
          <w:rFonts w:ascii="仿宋_GB2312" w:hAnsi="仿宋" w:eastAsia="仿宋_GB2312"/>
          <w:b w:val="0"/>
          <w:bCs/>
          <w:color w:val="auto"/>
          <w:sz w:val="24"/>
          <w:highlight w:val="none"/>
        </w:rPr>
        <w:t>2</w:t>
      </w:r>
    </w:p>
    <w:p w14:paraId="7F9BD879">
      <w:pPr>
        <w:spacing w:line="360" w:lineRule="auto"/>
        <w:rPr>
          <w:rFonts w:ascii="仿宋_GB2312" w:hAnsi="仿宋" w:eastAsia="仿宋_GB2312"/>
          <w:b w:val="0"/>
          <w:bCs/>
          <w:color w:val="auto"/>
          <w:sz w:val="24"/>
          <w:highlight w:val="none"/>
          <w:u w:val="dotted"/>
        </w:rPr>
      </w:pPr>
      <w:r>
        <w:rPr>
          <w:rFonts w:hint="eastAsia" w:ascii="仿宋_GB2312" w:hAnsi="仿宋" w:eastAsia="仿宋_GB2312"/>
          <w:b w:val="0"/>
          <w:bCs/>
          <w:color w:val="auto"/>
          <w:sz w:val="24"/>
          <w:highlight w:val="none"/>
        </w:rPr>
        <w:t>……</w:t>
      </w:r>
    </w:p>
    <w:p w14:paraId="3D59CD7E">
      <w:pPr>
        <w:spacing w:line="360" w:lineRule="auto"/>
        <w:rPr>
          <w:rFonts w:ascii="仿宋_GB2312" w:hAnsi="仿宋" w:eastAsia="仿宋_GB2312"/>
          <w:b w:val="0"/>
          <w:bCs/>
          <w:color w:val="auto"/>
          <w:sz w:val="24"/>
          <w:highlight w:val="none"/>
          <w:u w:val="single"/>
        </w:rPr>
      </w:pPr>
      <w:r>
        <w:rPr>
          <w:rFonts w:hint="eastAsia" w:ascii="仿宋_GB2312" w:hAnsi="仿宋" w:eastAsia="仿宋_GB2312"/>
          <w:b w:val="0"/>
          <w:bCs/>
          <w:color w:val="auto"/>
          <w:sz w:val="24"/>
          <w:highlight w:val="none"/>
        </w:rPr>
        <w:t>相关供应商：</w:t>
      </w:r>
      <w:r>
        <w:rPr>
          <w:rFonts w:ascii="仿宋_GB2312" w:hAnsi="仿宋" w:eastAsia="仿宋_GB2312"/>
          <w:b w:val="0"/>
          <w:bCs/>
          <w:color w:val="auto"/>
          <w:sz w:val="24"/>
          <w:highlight w:val="none"/>
          <w:u w:val="dotted"/>
        </w:rPr>
        <w:t xml:space="preserve">                                           </w:t>
      </w:r>
      <w:r>
        <w:rPr>
          <w:rFonts w:ascii="仿宋_GB2312" w:hAnsi="仿宋" w:eastAsia="仿宋_GB2312"/>
          <w:b w:val="0"/>
          <w:bCs/>
          <w:color w:val="auto"/>
          <w:sz w:val="24"/>
          <w:highlight w:val="none"/>
          <w:u w:val="single"/>
        </w:rPr>
        <w:t xml:space="preserve">    </w:t>
      </w:r>
    </w:p>
    <w:p w14:paraId="5B7BACB1">
      <w:pPr>
        <w:spacing w:line="360" w:lineRule="auto"/>
        <w:rPr>
          <w:rFonts w:ascii="仿宋_GB2312" w:hAnsi="仿宋" w:eastAsia="仿宋_GB2312"/>
          <w:b w:val="0"/>
          <w:bCs/>
          <w:color w:val="auto"/>
          <w:sz w:val="24"/>
          <w:highlight w:val="none"/>
          <w:u w:val="single"/>
        </w:rPr>
      </w:pPr>
      <w:r>
        <w:rPr>
          <w:rFonts w:hint="eastAsia" w:ascii="仿宋_GB2312" w:hAnsi="仿宋" w:eastAsia="仿宋_GB2312"/>
          <w:b w:val="0"/>
          <w:bCs/>
          <w:color w:val="auto"/>
          <w:sz w:val="24"/>
          <w:highlight w:val="none"/>
        </w:rPr>
        <w:t>地</w:t>
      </w:r>
      <w:r>
        <w:rPr>
          <w:rFonts w:ascii="仿宋_GB2312" w:hAnsi="仿宋" w:eastAsia="仿宋_GB2312"/>
          <w:b w:val="0"/>
          <w:bCs/>
          <w:color w:val="auto"/>
          <w:sz w:val="24"/>
          <w:highlight w:val="none"/>
        </w:rPr>
        <w:t xml:space="preserve">     </w:t>
      </w:r>
      <w:r>
        <w:rPr>
          <w:rFonts w:hint="eastAsia" w:ascii="仿宋_GB2312" w:hAnsi="仿宋" w:eastAsia="仿宋_GB2312"/>
          <w:b w:val="0"/>
          <w:bCs/>
          <w:color w:val="auto"/>
          <w:sz w:val="24"/>
          <w:highlight w:val="none"/>
        </w:rPr>
        <w:t>址：</w:t>
      </w:r>
      <w:r>
        <w:rPr>
          <w:rFonts w:ascii="仿宋_GB2312" w:hAnsi="仿宋" w:eastAsia="仿宋_GB2312"/>
          <w:b w:val="0"/>
          <w:bCs/>
          <w:color w:val="auto"/>
          <w:sz w:val="24"/>
          <w:highlight w:val="none"/>
          <w:u w:val="dotted"/>
        </w:rPr>
        <w:t xml:space="preserve">                             </w:t>
      </w:r>
      <w:r>
        <w:rPr>
          <w:rFonts w:hint="eastAsia" w:ascii="仿宋_GB2312" w:hAnsi="仿宋" w:eastAsia="仿宋_GB2312"/>
          <w:b w:val="0"/>
          <w:bCs/>
          <w:color w:val="auto"/>
          <w:sz w:val="24"/>
          <w:highlight w:val="none"/>
        </w:rPr>
        <w:t>邮编：</w:t>
      </w:r>
      <w:r>
        <w:rPr>
          <w:rFonts w:ascii="仿宋_GB2312" w:hAnsi="仿宋" w:eastAsia="仿宋_GB2312"/>
          <w:b w:val="0"/>
          <w:bCs/>
          <w:color w:val="auto"/>
          <w:sz w:val="24"/>
          <w:highlight w:val="none"/>
          <w:u w:val="dotted"/>
        </w:rPr>
        <w:t xml:space="preserve">          </w:t>
      </w:r>
      <w:r>
        <w:rPr>
          <w:rFonts w:ascii="仿宋_GB2312" w:hAnsi="仿宋" w:eastAsia="仿宋_GB2312"/>
          <w:b w:val="0"/>
          <w:bCs/>
          <w:color w:val="auto"/>
          <w:sz w:val="24"/>
          <w:highlight w:val="none"/>
          <w:u w:val="single"/>
        </w:rPr>
        <w:t xml:space="preserve"> </w:t>
      </w:r>
    </w:p>
    <w:p w14:paraId="4DA869A6">
      <w:pPr>
        <w:spacing w:line="360" w:lineRule="auto"/>
        <w:rPr>
          <w:rFonts w:ascii="仿宋_GB2312" w:hAnsi="仿宋" w:eastAsia="仿宋_GB2312"/>
          <w:b w:val="0"/>
          <w:bCs/>
          <w:color w:val="auto"/>
          <w:sz w:val="24"/>
          <w:highlight w:val="none"/>
          <w:u w:val="single"/>
        </w:rPr>
      </w:pPr>
      <w:r>
        <w:rPr>
          <w:rFonts w:hint="eastAsia" w:ascii="仿宋_GB2312" w:hAnsi="仿宋" w:eastAsia="仿宋_GB2312"/>
          <w:b w:val="0"/>
          <w:bCs/>
          <w:color w:val="auto"/>
          <w:sz w:val="24"/>
          <w:highlight w:val="none"/>
        </w:rPr>
        <w:t>联系人：</w:t>
      </w:r>
      <w:r>
        <w:rPr>
          <w:rFonts w:ascii="仿宋_GB2312" w:hAnsi="仿宋" w:eastAsia="仿宋_GB2312"/>
          <w:b w:val="0"/>
          <w:bCs/>
          <w:color w:val="auto"/>
          <w:sz w:val="24"/>
          <w:highlight w:val="none"/>
          <w:u w:val="dotted"/>
        </w:rPr>
        <w:t xml:space="preserve">               </w:t>
      </w:r>
      <w:r>
        <w:rPr>
          <w:rFonts w:hint="eastAsia" w:ascii="仿宋_GB2312" w:hAnsi="仿宋" w:eastAsia="仿宋_GB2312"/>
          <w:b w:val="0"/>
          <w:bCs/>
          <w:color w:val="auto"/>
          <w:sz w:val="24"/>
          <w:highlight w:val="none"/>
        </w:rPr>
        <w:t>联系电话：</w:t>
      </w:r>
      <w:r>
        <w:rPr>
          <w:rFonts w:ascii="仿宋_GB2312" w:hAnsi="仿宋" w:eastAsia="仿宋_GB2312"/>
          <w:b w:val="0"/>
          <w:bCs/>
          <w:color w:val="auto"/>
          <w:sz w:val="24"/>
          <w:highlight w:val="none"/>
          <w:u w:val="dotted"/>
        </w:rPr>
        <w:t xml:space="preserve">                      </w:t>
      </w:r>
      <w:r>
        <w:rPr>
          <w:rFonts w:ascii="仿宋_GB2312" w:hAnsi="仿宋" w:eastAsia="仿宋_GB2312"/>
          <w:b w:val="0"/>
          <w:bCs/>
          <w:color w:val="auto"/>
          <w:sz w:val="24"/>
          <w:highlight w:val="none"/>
          <w:u w:val="single"/>
        </w:rPr>
        <w:t xml:space="preserve">      </w:t>
      </w:r>
    </w:p>
    <w:p w14:paraId="6BE5E09E">
      <w:pPr>
        <w:spacing w:line="360" w:lineRule="auto"/>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二、投诉项目基本情况</w:t>
      </w:r>
    </w:p>
    <w:p w14:paraId="3200E172">
      <w:pPr>
        <w:spacing w:line="360" w:lineRule="auto"/>
        <w:rPr>
          <w:rFonts w:ascii="仿宋_GB2312" w:hAnsi="仿宋" w:eastAsia="仿宋_GB2312"/>
          <w:b w:val="0"/>
          <w:bCs/>
          <w:color w:val="auto"/>
          <w:sz w:val="24"/>
          <w:highlight w:val="none"/>
          <w:u w:val="dotted"/>
        </w:rPr>
      </w:pPr>
      <w:r>
        <w:rPr>
          <w:rFonts w:hint="eastAsia" w:ascii="仿宋_GB2312" w:hAnsi="仿宋" w:eastAsia="仿宋_GB2312"/>
          <w:b w:val="0"/>
          <w:bCs/>
          <w:color w:val="auto"/>
          <w:sz w:val="24"/>
          <w:highlight w:val="none"/>
        </w:rPr>
        <w:t>采购项目名称：</w:t>
      </w:r>
      <w:r>
        <w:rPr>
          <w:rFonts w:ascii="仿宋_GB2312" w:hAnsi="仿宋" w:eastAsia="仿宋_GB2312"/>
          <w:b w:val="0"/>
          <w:bCs/>
          <w:color w:val="auto"/>
          <w:sz w:val="24"/>
          <w:highlight w:val="none"/>
          <w:u w:val="dotted"/>
        </w:rPr>
        <w:t xml:space="preserve">                                        </w:t>
      </w:r>
    </w:p>
    <w:p w14:paraId="14084DF3">
      <w:pPr>
        <w:spacing w:line="360" w:lineRule="auto"/>
        <w:rPr>
          <w:rFonts w:ascii="仿宋_GB2312" w:hAnsi="仿宋" w:eastAsia="仿宋_GB2312"/>
          <w:b w:val="0"/>
          <w:bCs/>
          <w:color w:val="auto"/>
          <w:sz w:val="24"/>
          <w:highlight w:val="none"/>
          <w:u w:val="single"/>
        </w:rPr>
      </w:pPr>
      <w:r>
        <w:rPr>
          <w:rFonts w:hint="eastAsia" w:ascii="仿宋_GB2312" w:hAnsi="仿宋" w:eastAsia="仿宋_GB2312"/>
          <w:b w:val="0"/>
          <w:bCs/>
          <w:color w:val="auto"/>
          <w:sz w:val="24"/>
          <w:highlight w:val="none"/>
        </w:rPr>
        <w:t>采购项目编号：</w:t>
      </w:r>
      <w:r>
        <w:rPr>
          <w:rFonts w:ascii="仿宋_GB2312" w:hAnsi="仿宋" w:eastAsia="仿宋_GB2312"/>
          <w:b w:val="0"/>
          <w:bCs/>
          <w:color w:val="auto"/>
          <w:sz w:val="24"/>
          <w:highlight w:val="none"/>
          <w:u w:val="dotted"/>
        </w:rPr>
        <w:t xml:space="preserve">                 </w:t>
      </w:r>
      <w:r>
        <w:rPr>
          <w:rFonts w:hint="eastAsia" w:ascii="仿宋_GB2312" w:hAnsi="仿宋" w:eastAsia="仿宋_GB2312"/>
          <w:b w:val="0"/>
          <w:bCs/>
          <w:color w:val="auto"/>
          <w:sz w:val="24"/>
          <w:highlight w:val="none"/>
        </w:rPr>
        <w:t>包号：</w:t>
      </w:r>
      <w:r>
        <w:rPr>
          <w:rFonts w:ascii="仿宋_GB2312" w:hAnsi="仿宋" w:eastAsia="仿宋_GB2312"/>
          <w:b w:val="0"/>
          <w:bCs/>
          <w:color w:val="auto"/>
          <w:sz w:val="24"/>
          <w:highlight w:val="none"/>
          <w:u w:val="dotted"/>
        </w:rPr>
        <w:t xml:space="preserve">              </w:t>
      </w:r>
    </w:p>
    <w:p w14:paraId="5D61F9A7">
      <w:pPr>
        <w:spacing w:line="360" w:lineRule="auto"/>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采购人名称：</w:t>
      </w:r>
      <w:r>
        <w:rPr>
          <w:rFonts w:ascii="仿宋_GB2312" w:hAnsi="仿宋" w:eastAsia="仿宋_GB2312"/>
          <w:b w:val="0"/>
          <w:bCs/>
          <w:color w:val="auto"/>
          <w:sz w:val="24"/>
          <w:highlight w:val="none"/>
          <w:u w:val="dotted"/>
        </w:rPr>
        <w:t xml:space="preserve">                                           </w:t>
      </w:r>
      <w:r>
        <w:rPr>
          <w:rFonts w:ascii="仿宋_GB2312" w:hAnsi="仿宋" w:eastAsia="仿宋_GB2312"/>
          <w:b w:val="0"/>
          <w:bCs/>
          <w:color w:val="auto"/>
          <w:sz w:val="24"/>
          <w:highlight w:val="none"/>
          <w:u w:val="single"/>
        </w:rPr>
        <w:t xml:space="preserve">  </w:t>
      </w:r>
    </w:p>
    <w:p w14:paraId="34381F2F">
      <w:pPr>
        <w:spacing w:line="360" w:lineRule="auto"/>
        <w:rPr>
          <w:rFonts w:ascii="仿宋_GB2312" w:hAnsi="仿宋" w:eastAsia="仿宋_GB2312"/>
          <w:b w:val="0"/>
          <w:bCs/>
          <w:color w:val="auto"/>
          <w:sz w:val="24"/>
          <w:highlight w:val="none"/>
          <w:u w:val="single"/>
        </w:rPr>
      </w:pPr>
      <w:r>
        <w:rPr>
          <w:rFonts w:hint="eastAsia" w:ascii="仿宋_GB2312" w:hAnsi="仿宋" w:eastAsia="仿宋_GB2312"/>
          <w:b w:val="0"/>
          <w:bCs/>
          <w:color w:val="auto"/>
          <w:sz w:val="24"/>
          <w:highlight w:val="none"/>
        </w:rPr>
        <w:t>代理机构名称：</w:t>
      </w:r>
      <w:r>
        <w:rPr>
          <w:rFonts w:ascii="仿宋_GB2312" w:hAnsi="仿宋" w:eastAsia="仿宋_GB2312"/>
          <w:b w:val="0"/>
          <w:bCs/>
          <w:color w:val="auto"/>
          <w:sz w:val="24"/>
          <w:highlight w:val="none"/>
          <w:u w:val="dotted"/>
        </w:rPr>
        <w:t xml:space="preserve">                                         </w:t>
      </w:r>
    </w:p>
    <w:p w14:paraId="75C83081">
      <w:pPr>
        <w:spacing w:line="360" w:lineRule="auto"/>
        <w:rPr>
          <w:rFonts w:ascii="仿宋_GB2312" w:hAnsi="仿宋" w:eastAsia="仿宋_GB2312"/>
          <w:b w:val="0"/>
          <w:bCs/>
          <w:color w:val="auto"/>
          <w:sz w:val="24"/>
          <w:highlight w:val="none"/>
          <w:u w:val="dotted"/>
        </w:rPr>
      </w:pPr>
      <w:r>
        <w:rPr>
          <w:rFonts w:hint="eastAsia" w:ascii="仿宋_GB2312" w:hAnsi="仿宋" w:eastAsia="仿宋_GB2312"/>
          <w:b w:val="0"/>
          <w:bCs/>
          <w:color w:val="auto"/>
          <w:sz w:val="24"/>
          <w:highlight w:val="none"/>
        </w:rPr>
        <w:t>采购文件公告</w:t>
      </w:r>
      <w:r>
        <w:rPr>
          <w:rFonts w:ascii="仿宋_GB2312" w:hAnsi="仿宋" w:eastAsia="仿宋_GB2312"/>
          <w:b w:val="0"/>
          <w:bCs/>
          <w:color w:val="auto"/>
          <w:sz w:val="24"/>
          <w:highlight w:val="none"/>
        </w:rPr>
        <w:t>:</w:t>
      </w:r>
      <w:r>
        <w:rPr>
          <w:rFonts w:hint="eastAsia" w:ascii="仿宋_GB2312" w:hAnsi="仿宋" w:eastAsia="仿宋_GB2312"/>
          <w:b w:val="0"/>
          <w:bCs/>
          <w:color w:val="auto"/>
          <w:sz w:val="24"/>
          <w:highlight w:val="none"/>
          <w:u w:val="dotted"/>
        </w:rPr>
        <w:t>是</w:t>
      </w:r>
      <w:r>
        <w:rPr>
          <w:rFonts w:ascii="仿宋_GB2312" w:hAnsi="仿宋" w:eastAsia="仿宋_GB2312"/>
          <w:b w:val="0"/>
          <w:bCs/>
          <w:color w:val="auto"/>
          <w:sz w:val="24"/>
          <w:highlight w:val="none"/>
          <w:u w:val="dotted"/>
        </w:rPr>
        <w:t xml:space="preserve">/否 </w:t>
      </w:r>
      <w:r>
        <w:rPr>
          <w:rFonts w:hint="eastAsia" w:ascii="仿宋_GB2312" w:hAnsi="仿宋" w:eastAsia="仿宋_GB2312"/>
          <w:b w:val="0"/>
          <w:bCs/>
          <w:color w:val="auto"/>
          <w:sz w:val="24"/>
          <w:highlight w:val="none"/>
        </w:rPr>
        <w:t>公告期限：</w:t>
      </w:r>
      <w:r>
        <w:rPr>
          <w:rFonts w:ascii="仿宋_GB2312" w:hAnsi="仿宋" w:eastAsia="仿宋_GB2312"/>
          <w:b w:val="0"/>
          <w:bCs/>
          <w:color w:val="auto"/>
          <w:sz w:val="24"/>
          <w:highlight w:val="none"/>
          <w:u w:val="dotted"/>
        </w:rPr>
        <w:t xml:space="preserve">                                 </w:t>
      </w:r>
    </w:p>
    <w:p w14:paraId="2A315BB4">
      <w:pPr>
        <w:spacing w:line="360" w:lineRule="auto"/>
        <w:rPr>
          <w:rFonts w:ascii="仿宋_GB2312" w:hAnsi="仿宋" w:eastAsia="仿宋_GB2312"/>
          <w:b w:val="0"/>
          <w:bCs/>
          <w:color w:val="auto"/>
          <w:sz w:val="24"/>
          <w:highlight w:val="none"/>
          <w:u w:val="single"/>
        </w:rPr>
      </w:pPr>
      <w:r>
        <w:rPr>
          <w:rFonts w:hint="eastAsia" w:ascii="仿宋_GB2312" w:hAnsi="仿宋" w:eastAsia="仿宋_GB2312"/>
          <w:b w:val="0"/>
          <w:bCs/>
          <w:color w:val="auto"/>
          <w:sz w:val="24"/>
          <w:highlight w:val="none"/>
        </w:rPr>
        <w:t>采购结果公告</w:t>
      </w:r>
      <w:r>
        <w:rPr>
          <w:rFonts w:ascii="仿宋_GB2312" w:hAnsi="仿宋" w:eastAsia="仿宋_GB2312"/>
          <w:b w:val="0"/>
          <w:bCs/>
          <w:color w:val="auto"/>
          <w:sz w:val="24"/>
          <w:highlight w:val="none"/>
        </w:rPr>
        <w:t>:</w:t>
      </w:r>
      <w:r>
        <w:rPr>
          <w:rFonts w:hint="eastAsia" w:ascii="仿宋_GB2312" w:hAnsi="仿宋" w:eastAsia="仿宋_GB2312"/>
          <w:b w:val="0"/>
          <w:bCs/>
          <w:color w:val="auto"/>
          <w:sz w:val="24"/>
          <w:highlight w:val="none"/>
          <w:u w:val="dotted"/>
        </w:rPr>
        <w:t>是</w:t>
      </w:r>
      <w:r>
        <w:rPr>
          <w:rFonts w:ascii="仿宋_GB2312" w:hAnsi="仿宋" w:eastAsia="仿宋_GB2312"/>
          <w:b w:val="0"/>
          <w:bCs/>
          <w:color w:val="auto"/>
          <w:sz w:val="24"/>
          <w:highlight w:val="none"/>
          <w:u w:val="dotted"/>
        </w:rPr>
        <w:t xml:space="preserve">/否 </w:t>
      </w:r>
      <w:r>
        <w:rPr>
          <w:rFonts w:hint="eastAsia" w:ascii="仿宋_GB2312" w:hAnsi="仿宋" w:eastAsia="仿宋_GB2312"/>
          <w:b w:val="0"/>
          <w:bCs/>
          <w:color w:val="auto"/>
          <w:sz w:val="24"/>
          <w:highlight w:val="none"/>
        </w:rPr>
        <w:t>公告期限：</w:t>
      </w:r>
      <w:r>
        <w:rPr>
          <w:rFonts w:ascii="仿宋_GB2312" w:hAnsi="仿宋" w:eastAsia="仿宋_GB2312"/>
          <w:b w:val="0"/>
          <w:bCs/>
          <w:color w:val="auto"/>
          <w:sz w:val="24"/>
          <w:highlight w:val="none"/>
          <w:u w:val="dotted"/>
        </w:rPr>
        <w:t xml:space="preserve">                        </w:t>
      </w:r>
    </w:p>
    <w:p w14:paraId="5483B87E">
      <w:pPr>
        <w:spacing w:line="360" w:lineRule="auto"/>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三、质疑基本情况</w:t>
      </w:r>
    </w:p>
    <w:p w14:paraId="55663484">
      <w:pPr>
        <w:spacing w:line="360" w:lineRule="auto"/>
        <w:ind w:firstLine="480" w:firstLineChars="200"/>
        <w:rPr>
          <w:rFonts w:ascii="仿宋_GB2312" w:hAnsi="仿宋" w:eastAsia="仿宋_GB2312"/>
          <w:b w:val="0"/>
          <w:bCs/>
          <w:color w:val="auto"/>
          <w:sz w:val="24"/>
          <w:highlight w:val="none"/>
          <w:u w:val="dotted"/>
        </w:rPr>
      </w:pPr>
      <w:r>
        <w:rPr>
          <w:rFonts w:hint="eastAsia" w:ascii="仿宋_GB2312" w:hAnsi="仿宋" w:eastAsia="仿宋_GB2312"/>
          <w:b w:val="0"/>
          <w:bCs/>
          <w:color w:val="auto"/>
          <w:sz w:val="24"/>
          <w:highlight w:val="none"/>
        </w:rPr>
        <w:t>投诉人于</w:t>
      </w:r>
      <w:r>
        <w:rPr>
          <w:rFonts w:ascii="仿宋_GB2312" w:hAnsi="仿宋" w:eastAsia="仿宋_GB2312"/>
          <w:b w:val="0"/>
          <w:bCs/>
          <w:color w:val="auto"/>
          <w:sz w:val="24"/>
          <w:highlight w:val="none"/>
          <w:u w:val="dotted"/>
        </w:rPr>
        <w:t xml:space="preserve">   </w:t>
      </w:r>
      <w:r>
        <w:rPr>
          <w:rFonts w:hint="eastAsia" w:ascii="仿宋_GB2312" w:hAnsi="仿宋" w:eastAsia="仿宋_GB2312"/>
          <w:b w:val="0"/>
          <w:bCs/>
          <w:color w:val="auto"/>
          <w:sz w:val="24"/>
          <w:highlight w:val="none"/>
        </w:rPr>
        <w:t>年</w:t>
      </w:r>
      <w:r>
        <w:rPr>
          <w:rFonts w:ascii="仿宋_GB2312" w:hAnsi="仿宋" w:eastAsia="仿宋_GB2312"/>
          <w:b w:val="0"/>
          <w:bCs/>
          <w:color w:val="auto"/>
          <w:sz w:val="24"/>
          <w:highlight w:val="none"/>
          <w:u w:val="dotted"/>
        </w:rPr>
        <w:t xml:space="preserve">   </w:t>
      </w:r>
      <w:r>
        <w:rPr>
          <w:rFonts w:hint="eastAsia" w:ascii="仿宋_GB2312" w:hAnsi="仿宋" w:eastAsia="仿宋_GB2312"/>
          <w:b w:val="0"/>
          <w:bCs/>
          <w:color w:val="auto"/>
          <w:sz w:val="24"/>
          <w:highlight w:val="none"/>
        </w:rPr>
        <w:t>月</w:t>
      </w:r>
      <w:r>
        <w:rPr>
          <w:rFonts w:ascii="仿宋_GB2312" w:hAnsi="仿宋" w:eastAsia="仿宋_GB2312"/>
          <w:b w:val="0"/>
          <w:bCs/>
          <w:color w:val="auto"/>
          <w:sz w:val="24"/>
          <w:highlight w:val="none"/>
          <w:u w:val="dotted"/>
        </w:rPr>
        <w:t xml:space="preserve">  </w:t>
      </w:r>
      <w:r>
        <w:rPr>
          <w:rFonts w:hint="eastAsia" w:ascii="仿宋_GB2312" w:hAnsi="仿宋" w:eastAsia="仿宋_GB2312"/>
          <w:b w:val="0"/>
          <w:bCs/>
          <w:color w:val="auto"/>
          <w:sz w:val="24"/>
          <w:highlight w:val="none"/>
        </w:rPr>
        <w:t>日</w:t>
      </w:r>
      <w:r>
        <w:rPr>
          <w:rFonts w:ascii="仿宋_GB2312" w:hAnsi="仿宋" w:eastAsia="仿宋_GB2312"/>
          <w:b w:val="0"/>
          <w:bCs/>
          <w:color w:val="auto"/>
          <w:sz w:val="24"/>
          <w:highlight w:val="none"/>
        </w:rPr>
        <w:t>,向</w:t>
      </w:r>
      <w:r>
        <w:rPr>
          <w:rFonts w:ascii="仿宋_GB2312" w:hAnsi="仿宋" w:eastAsia="仿宋_GB2312"/>
          <w:b w:val="0"/>
          <w:bCs/>
          <w:color w:val="auto"/>
          <w:sz w:val="24"/>
          <w:highlight w:val="none"/>
          <w:u w:val="dotted"/>
        </w:rPr>
        <w:t xml:space="preserve">                   </w:t>
      </w:r>
      <w:r>
        <w:rPr>
          <w:rFonts w:hint="eastAsia" w:ascii="仿宋_GB2312" w:hAnsi="仿宋" w:eastAsia="仿宋_GB2312"/>
          <w:b w:val="0"/>
          <w:bCs/>
          <w:color w:val="auto"/>
          <w:sz w:val="24"/>
          <w:highlight w:val="none"/>
        </w:rPr>
        <w:t>提出质疑，质疑事项为：</w:t>
      </w:r>
      <w:r>
        <w:rPr>
          <w:rFonts w:ascii="仿宋_GB2312" w:hAnsi="仿宋" w:eastAsia="仿宋_GB2312"/>
          <w:b w:val="0"/>
          <w:bCs/>
          <w:color w:val="auto"/>
          <w:sz w:val="24"/>
          <w:highlight w:val="none"/>
          <w:u w:val="dotted"/>
        </w:rPr>
        <w:t xml:space="preserve">                                </w:t>
      </w:r>
    </w:p>
    <w:p w14:paraId="66FC0042">
      <w:pPr>
        <w:spacing w:line="360" w:lineRule="auto"/>
        <w:rPr>
          <w:rFonts w:ascii="仿宋_GB2312" w:hAnsi="仿宋" w:eastAsia="仿宋_GB2312"/>
          <w:b w:val="0"/>
          <w:bCs/>
          <w:color w:val="auto"/>
          <w:sz w:val="24"/>
          <w:highlight w:val="none"/>
          <w:u w:val="dotted"/>
        </w:rPr>
      </w:pPr>
      <w:r>
        <w:rPr>
          <w:rFonts w:ascii="仿宋_GB2312" w:hAnsi="仿宋" w:eastAsia="仿宋_GB2312"/>
          <w:b w:val="0"/>
          <w:bCs/>
          <w:color w:val="auto"/>
          <w:sz w:val="24"/>
          <w:highlight w:val="none"/>
          <w:u w:val="dotted"/>
        </w:rPr>
        <w:t xml:space="preserve">                                                     </w:t>
      </w:r>
      <w:r>
        <w:rPr>
          <w:rFonts w:ascii="仿宋_GB2312" w:hAnsi="仿宋" w:eastAsia="仿宋_GB2312"/>
          <w:b w:val="0"/>
          <w:bCs/>
          <w:color w:val="auto"/>
          <w:sz w:val="24"/>
          <w:highlight w:val="none"/>
        </w:rPr>
        <w:t xml:space="preserve">  </w:t>
      </w:r>
    </w:p>
    <w:p w14:paraId="4CFB45B8">
      <w:pPr>
        <w:spacing w:line="360" w:lineRule="auto"/>
        <w:ind w:firstLine="360" w:firstLineChars="150"/>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u w:val="dotted"/>
        </w:rPr>
        <w:t>采购人</w:t>
      </w:r>
      <w:r>
        <w:rPr>
          <w:rFonts w:ascii="仿宋_GB2312" w:hAnsi="仿宋" w:eastAsia="仿宋_GB2312"/>
          <w:b w:val="0"/>
          <w:bCs/>
          <w:color w:val="auto"/>
          <w:sz w:val="24"/>
          <w:highlight w:val="none"/>
          <w:u w:val="dotted"/>
        </w:rPr>
        <w:t>/代理机构</w:t>
      </w:r>
      <w:r>
        <w:rPr>
          <w:rFonts w:hint="eastAsia" w:ascii="仿宋_GB2312" w:hAnsi="仿宋" w:eastAsia="仿宋_GB2312"/>
          <w:b w:val="0"/>
          <w:bCs/>
          <w:color w:val="auto"/>
          <w:sz w:val="24"/>
          <w:highlight w:val="none"/>
        </w:rPr>
        <w:t>于</w:t>
      </w:r>
      <w:r>
        <w:rPr>
          <w:rFonts w:ascii="仿宋_GB2312" w:hAnsi="仿宋" w:eastAsia="仿宋_GB2312"/>
          <w:b w:val="0"/>
          <w:bCs/>
          <w:color w:val="auto"/>
          <w:sz w:val="24"/>
          <w:highlight w:val="none"/>
          <w:u w:val="dotted"/>
        </w:rPr>
        <w:t xml:space="preserve">   </w:t>
      </w:r>
      <w:r>
        <w:rPr>
          <w:rFonts w:hint="eastAsia" w:ascii="仿宋_GB2312" w:hAnsi="仿宋" w:eastAsia="仿宋_GB2312"/>
          <w:b w:val="0"/>
          <w:bCs/>
          <w:color w:val="auto"/>
          <w:sz w:val="24"/>
          <w:highlight w:val="none"/>
        </w:rPr>
        <w:t>年</w:t>
      </w:r>
      <w:r>
        <w:rPr>
          <w:rFonts w:ascii="仿宋_GB2312" w:hAnsi="仿宋" w:eastAsia="仿宋_GB2312"/>
          <w:b w:val="0"/>
          <w:bCs/>
          <w:color w:val="auto"/>
          <w:sz w:val="24"/>
          <w:highlight w:val="none"/>
          <w:u w:val="dotted"/>
        </w:rPr>
        <w:t xml:space="preserve">   </w:t>
      </w:r>
      <w:r>
        <w:rPr>
          <w:rFonts w:hint="eastAsia" w:ascii="仿宋_GB2312" w:hAnsi="仿宋" w:eastAsia="仿宋_GB2312"/>
          <w:b w:val="0"/>
          <w:bCs/>
          <w:color w:val="auto"/>
          <w:sz w:val="24"/>
          <w:highlight w:val="none"/>
        </w:rPr>
        <w:t>月</w:t>
      </w:r>
      <w:r>
        <w:rPr>
          <w:rFonts w:ascii="仿宋_GB2312" w:hAnsi="仿宋" w:eastAsia="仿宋_GB2312"/>
          <w:b w:val="0"/>
          <w:bCs/>
          <w:color w:val="auto"/>
          <w:sz w:val="24"/>
          <w:highlight w:val="none"/>
          <w:u w:val="dotted"/>
        </w:rPr>
        <w:t xml:space="preserve">   </w:t>
      </w:r>
      <w:r>
        <w:rPr>
          <w:rFonts w:hint="eastAsia" w:ascii="仿宋_GB2312" w:hAnsi="仿宋" w:eastAsia="仿宋_GB2312"/>
          <w:b w:val="0"/>
          <w:bCs/>
          <w:color w:val="auto"/>
          <w:sz w:val="24"/>
          <w:highlight w:val="none"/>
        </w:rPr>
        <w:t>日</w:t>
      </w:r>
      <w:r>
        <w:rPr>
          <w:rFonts w:ascii="仿宋_GB2312" w:hAnsi="仿宋" w:eastAsia="仿宋_GB2312"/>
          <w:b w:val="0"/>
          <w:bCs/>
          <w:color w:val="auto"/>
          <w:sz w:val="24"/>
          <w:highlight w:val="none"/>
        </w:rPr>
        <w:t>,就质疑事项</w:t>
      </w:r>
      <w:r>
        <w:rPr>
          <w:rFonts w:hint="eastAsia" w:ascii="仿宋_GB2312" w:hAnsi="仿宋" w:eastAsia="仿宋_GB2312"/>
          <w:b w:val="0"/>
          <w:bCs/>
          <w:color w:val="auto"/>
          <w:sz w:val="24"/>
          <w:highlight w:val="none"/>
        </w:rPr>
        <w:t>作出了答复</w:t>
      </w:r>
      <w:r>
        <w:rPr>
          <w:rFonts w:ascii="仿宋_GB2312" w:hAnsi="仿宋" w:eastAsia="仿宋_GB2312"/>
          <w:b w:val="0"/>
          <w:bCs/>
          <w:color w:val="auto"/>
          <w:sz w:val="24"/>
          <w:highlight w:val="none"/>
        </w:rPr>
        <w:t>/没有在法定期限内</w:t>
      </w:r>
      <w:r>
        <w:rPr>
          <w:rFonts w:hint="eastAsia" w:ascii="仿宋_GB2312" w:hAnsi="仿宋" w:eastAsia="仿宋_GB2312"/>
          <w:b w:val="0"/>
          <w:bCs/>
          <w:color w:val="auto"/>
          <w:sz w:val="24"/>
          <w:highlight w:val="none"/>
        </w:rPr>
        <w:t>作出答复。</w:t>
      </w:r>
    </w:p>
    <w:p w14:paraId="3620E30F">
      <w:pPr>
        <w:spacing w:line="360" w:lineRule="auto"/>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四、投诉事项具体内容</w:t>
      </w:r>
    </w:p>
    <w:p w14:paraId="7805381F">
      <w:pPr>
        <w:spacing w:line="360" w:lineRule="auto"/>
        <w:rPr>
          <w:rFonts w:ascii="仿宋_GB2312" w:hAnsi="仿宋" w:eastAsia="仿宋_GB2312"/>
          <w:b w:val="0"/>
          <w:bCs/>
          <w:color w:val="auto"/>
          <w:sz w:val="24"/>
          <w:highlight w:val="none"/>
          <w:u w:val="single"/>
        </w:rPr>
      </w:pPr>
      <w:r>
        <w:rPr>
          <w:rFonts w:hint="eastAsia" w:ascii="仿宋_GB2312" w:hAnsi="仿宋" w:eastAsia="仿宋_GB2312"/>
          <w:b w:val="0"/>
          <w:bCs/>
          <w:color w:val="auto"/>
          <w:sz w:val="24"/>
          <w:highlight w:val="none"/>
        </w:rPr>
        <w:t>投诉事项</w:t>
      </w:r>
      <w:r>
        <w:rPr>
          <w:rFonts w:ascii="仿宋_GB2312" w:hAnsi="仿宋" w:eastAsia="仿宋_GB2312"/>
          <w:b w:val="0"/>
          <w:bCs/>
          <w:color w:val="auto"/>
          <w:sz w:val="24"/>
          <w:highlight w:val="none"/>
        </w:rPr>
        <w:t xml:space="preserve"> 1：</w:t>
      </w:r>
      <w:r>
        <w:rPr>
          <w:rFonts w:ascii="仿宋_GB2312" w:hAnsi="仿宋" w:eastAsia="仿宋_GB2312"/>
          <w:b w:val="0"/>
          <w:bCs/>
          <w:color w:val="auto"/>
          <w:sz w:val="24"/>
          <w:highlight w:val="none"/>
          <w:u w:val="dotted"/>
        </w:rPr>
        <w:t xml:space="preserve">                                       </w:t>
      </w:r>
    </w:p>
    <w:p w14:paraId="1E568E75">
      <w:pPr>
        <w:spacing w:line="360" w:lineRule="auto"/>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事实依据：</w:t>
      </w:r>
      <w:r>
        <w:rPr>
          <w:rFonts w:ascii="仿宋_GB2312" w:hAnsi="仿宋" w:eastAsia="仿宋_GB2312"/>
          <w:b w:val="0"/>
          <w:bCs/>
          <w:color w:val="auto"/>
          <w:sz w:val="24"/>
          <w:highlight w:val="none"/>
          <w:u w:val="dotted"/>
        </w:rPr>
        <w:t xml:space="preserve">                                         </w:t>
      </w:r>
    </w:p>
    <w:p w14:paraId="770353F5">
      <w:pPr>
        <w:spacing w:line="360" w:lineRule="auto"/>
        <w:rPr>
          <w:rFonts w:ascii="仿宋_GB2312" w:hAnsi="仿宋" w:eastAsia="仿宋_GB2312"/>
          <w:b w:val="0"/>
          <w:bCs/>
          <w:color w:val="auto"/>
          <w:sz w:val="24"/>
          <w:highlight w:val="none"/>
          <w:u w:val="dotted"/>
        </w:rPr>
      </w:pPr>
      <w:r>
        <w:rPr>
          <w:rFonts w:ascii="仿宋_GB2312" w:hAnsi="仿宋" w:eastAsia="仿宋_GB2312"/>
          <w:b w:val="0"/>
          <w:bCs/>
          <w:color w:val="auto"/>
          <w:sz w:val="24"/>
          <w:highlight w:val="none"/>
          <w:u w:val="dotted"/>
        </w:rPr>
        <w:t xml:space="preserve">                                                      </w:t>
      </w:r>
    </w:p>
    <w:p w14:paraId="38682889">
      <w:pPr>
        <w:spacing w:line="360" w:lineRule="auto"/>
        <w:rPr>
          <w:rFonts w:ascii="仿宋_GB2312" w:hAnsi="仿宋" w:eastAsia="仿宋_GB2312"/>
          <w:b w:val="0"/>
          <w:bCs/>
          <w:color w:val="auto"/>
          <w:sz w:val="24"/>
          <w:highlight w:val="none"/>
          <w:u w:val="single"/>
        </w:rPr>
      </w:pPr>
      <w:r>
        <w:rPr>
          <w:rFonts w:hint="eastAsia" w:ascii="仿宋_GB2312" w:hAnsi="仿宋" w:eastAsia="仿宋_GB2312"/>
          <w:b w:val="0"/>
          <w:bCs/>
          <w:color w:val="auto"/>
          <w:sz w:val="24"/>
          <w:highlight w:val="none"/>
        </w:rPr>
        <w:t>法律依据：</w:t>
      </w:r>
      <w:r>
        <w:rPr>
          <w:rFonts w:ascii="仿宋_GB2312" w:hAnsi="仿宋" w:eastAsia="仿宋_GB2312"/>
          <w:b w:val="0"/>
          <w:bCs/>
          <w:color w:val="auto"/>
          <w:sz w:val="24"/>
          <w:highlight w:val="none"/>
          <w:u w:val="dotted"/>
        </w:rPr>
        <w:t xml:space="preserve">                                          </w:t>
      </w:r>
    </w:p>
    <w:p w14:paraId="79B91719">
      <w:pPr>
        <w:spacing w:line="360" w:lineRule="auto"/>
        <w:rPr>
          <w:rFonts w:ascii="仿宋_GB2312" w:hAnsi="仿宋" w:eastAsia="仿宋_GB2312"/>
          <w:b w:val="0"/>
          <w:bCs/>
          <w:color w:val="auto"/>
          <w:sz w:val="24"/>
          <w:highlight w:val="none"/>
          <w:u w:val="dotted"/>
        </w:rPr>
      </w:pPr>
      <w:r>
        <w:rPr>
          <w:rFonts w:ascii="仿宋_GB2312" w:hAnsi="仿宋" w:eastAsia="仿宋_GB2312"/>
          <w:b w:val="0"/>
          <w:bCs/>
          <w:color w:val="auto"/>
          <w:sz w:val="24"/>
          <w:highlight w:val="none"/>
          <w:u w:val="dotted"/>
        </w:rPr>
        <w:t xml:space="preserve">                                                      </w:t>
      </w:r>
    </w:p>
    <w:p w14:paraId="0DF58F31">
      <w:pPr>
        <w:spacing w:line="360" w:lineRule="auto"/>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投诉事项</w:t>
      </w:r>
      <w:r>
        <w:rPr>
          <w:rFonts w:ascii="仿宋_GB2312" w:hAnsi="仿宋" w:eastAsia="仿宋_GB2312"/>
          <w:b w:val="0"/>
          <w:bCs/>
          <w:color w:val="auto"/>
          <w:sz w:val="24"/>
          <w:highlight w:val="none"/>
        </w:rPr>
        <w:t>2</w:t>
      </w:r>
    </w:p>
    <w:p w14:paraId="7A555840">
      <w:pPr>
        <w:spacing w:line="360" w:lineRule="auto"/>
        <w:rPr>
          <w:rFonts w:ascii="仿宋_GB2312" w:hAnsi="仿宋" w:eastAsia="仿宋_GB2312"/>
          <w:b w:val="0"/>
          <w:bCs/>
          <w:color w:val="auto"/>
          <w:sz w:val="24"/>
          <w:highlight w:val="none"/>
          <w:u w:val="dotted"/>
        </w:rPr>
      </w:pPr>
      <w:r>
        <w:rPr>
          <w:rFonts w:hint="eastAsia" w:ascii="仿宋_GB2312" w:hAnsi="仿宋" w:eastAsia="仿宋_GB2312"/>
          <w:b w:val="0"/>
          <w:bCs/>
          <w:color w:val="auto"/>
          <w:sz w:val="24"/>
          <w:highlight w:val="none"/>
        </w:rPr>
        <w:t>……</w:t>
      </w:r>
    </w:p>
    <w:p w14:paraId="57EF902B">
      <w:pPr>
        <w:spacing w:line="360" w:lineRule="auto"/>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五、与投诉事项相关的投诉请求</w:t>
      </w:r>
    </w:p>
    <w:p w14:paraId="27E099FA">
      <w:pPr>
        <w:spacing w:line="360" w:lineRule="auto"/>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请求：</w:t>
      </w:r>
      <w:r>
        <w:rPr>
          <w:rFonts w:ascii="仿宋_GB2312" w:hAnsi="仿宋" w:eastAsia="仿宋_GB2312"/>
          <w:b w:val="0"/>
          <w:bCs/>
          <w:color w:val="auto"/>
          <w:sz w:val="24"/>
          <w:highlight w:val="none"/>
          <w:u w:val="dotted"/>
        </w:rPr>
        <w:t xml:space="preserve">                                              </w:t>
      </w:r>
      <w:r>
        <w:rPr>
          <w:rFonts w:ascii="仿宋_GB2312" w:hAnsi="仿宋" w:eastAsia="仿宋_GB2312"/>
          <w:b w:val="0"/>
          <w:bCs/>
          <w:color w:val="auto"/>
          <w:sz w:val="24"/>
          <w:highlight w:val="none"/>
        </w:rPr>
        <w:t xml:space="preserve"> </w:t>
      </w:r>
    </w:p>
    <w:p w14:paraId="52B7137A">
      <w:pPr>
        <w:spacing w:line="360" w:lineRule="auto"/>
        <w:rPr>
          <w:rFonts w:ascii="仿宋_GB2312" w:hAnsi="仿宋" w:eastAsia="仿宋_GB2312"/>
          <w:b w:val="0"/>
          <w:bCs/>
          <w:color w:val="auto"/>
          <w:sz w:val="24"/>
          <w:highlight w:val="none"/>
          <w:u w:val="single"/>
        </w:rPr>
      </w:pPr>
      <w:r>
        <w:rPr>
          <w:rFonts w:ascii="仿宋_GB2312" w:hAnsi="仿宋" w:eastAsia="仿宋_GB2312"/>
          <w:b w:val="0"/>
          <w:bCs/>
          <w:color w:val="auto"/>
          <w:sz w:val="24"/>
          <w:highlight w:val="none"/>
        </w:rPr>
        <w:t xml:space="preserve">                                                                                                    </w:t>
      </w:r>
    </w:p>
    <w:p w14:paraId="62431883">
      <w:pPr>
        <w:spacing w:line="360" w:lineRule="auto"/>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签字</w:t>
      </w:r>
      <w:r>
        <w:rPr>
          <w:rFonts w:ascii="仿宋_GB2312" w:hAnsi="仿宋" w:eastAsia="仿宋_GB2312"/>
          <w:b w:val="0"/>
          <w:bCs/>
          <w:color w:val="auto"/>
          <w:sz w:val="24"/>
          <w:highlight w:val="none"/>
        </w:rPr>
        <w:t xml:space="preserve">(签章)：                   公章：                      </w:t>
      </w:r>
    </w:p>
    <w:p w14:paraId="7597AA5B">
      <w:pPr>
        <w:spacing w:line="360" w:lineRule="auto"/>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日期：</w:t>
      </w:r>
      <w:r>
        <w:rPr>
          <w:rFonts w:ascii="仿宋_GB2312" w:hAnsi="仿宋" w:eastAsia="仿宋_GB2312"/>
          <w:b w:val="0"/>
          <w:bCs/>
          <w:color w:val="auto"/>
          <w:sz w:val="24"/>
          <w:highlight w:val="none"/>
        </w:rPr>
        <w:t xml:space="preserve">    </w:t>
      </w:r>
    </w:p>
    <w:p w14:paraId="0C6F1460">
      <w:pPr>
        <w:spacing w:line="360" w:lineRule="auto"/>
        <w:rPr>
          <w:rFonts w:ascii="仿宋_GB2312" w:hAnsi="仿宋" w:eastAsia="仿宋_GB2312"/>
          <w:b w:val="0"/>
          <w:bCs/>
          <w:color w:val="auto"/>
          <w:sz w:val="24"/>
          <w:highlight w:val="none"/>
        </w:rPr>
      </w:pPr>
    </w:p>
    <w:p w14:paraId="02403430">
      <w:pPr>
        <w:spacing w:line="360" w:lineRule="auto"/>
        <w:rPr>
          <w:rFonts w:ascii="仿宋_GB2312" w:hAnsi="仿宋" w:eastAsia="仿宋_GB2312"/>
          <w:b w:val="0"/>
          <w:bCs/>
          <w:color w:val="auto"/>
          <w:sz w:val="24"/>
          <w:highlight w:val="none"/>
        </w:rPr>
      </w:pPr>
    </w:p>
    <w:p w14:paraId="5794DE38">
      <w:pPr>
        <w:spacing w:line="360" w:lineRule="auto"/>
        <w:rPr>
          <w:rFonts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投诉书制作说明：</w:t>
      </w:r>
    </w:p>
    <w:p w14:paraId="43CDEA58">
      <w:pPr>
        <w:widowControl/>
        <w:spacing w:line="360" w:lineRule="auto"/>
        <w:ind w:firstLine="480" w:firstLineChars="200"/>
        <w:rPr>
          <w:rFonts w:ascii="仿宋_GB2312" w:hAnsi="仿宋" w:eastAsia="仿宋_GB2312" w:cs="宋体"/>
          <w:b w:val="0"/>
          <w:bCs/>
          <w:color w:val="auto"/>
          <w:kern w:val="0"/>
          <w:sz w:val="24"/>
          <w:highlight w:val="none"/>
        </w:rPr>
      </w:pPr>
      <w:r>
        <w:rPr>
          <w:rFonts w:ascii="仿宋_GB2312" w:hAnsi="仿宋" w:eastAsia="仿宋_GB2312"/>
          <w:b w:val="0"/>
          <w:bCs/>
          <w:color w:val="auto"/>
          <w:sz w:val="24"/>
          <w:highlight w:val="none"/>
        </w:rPr>
        <w:t>1.投诉人提起投诉时，应当提交投诉书和必要的证明材料，并按照被投诉人和与投诉事项有关的供应商数量提供投诉书副本。</w:t>
      </w:r>
    </w:p>
    <w:p w14:paraId="005F98E3">
      <w:pPr>
        <w:widowControl/>
        <w:spacing w:line="360" w:lineRule="auto"/>
        <w:ind w:firstLine="480" w:firstLineChars="200"/>
        <w:jc w:val="left"/>
        <w:rPr>
          <w:rFonts w:ascii="仿宋_GB2312" w:hAnsi="仿宋" w:eastAsia="仿宋_GB2312" w:cs="宋体"/>
          <w:b w:val="0"/>
          <w:bCs/>
          <w:color w:val="auto"/>
          <w:kern w:val="0"/>
          <w:sz w:val="24"/>
          <w:highlight w:val="none"/>
        </w:rPr>
      </w:pPr>
      <w:r>
        <w:rPr>
          <w:rFonts w:ascii="仿宋_GB2312" w:hAnsi="仿宋" w:eastAsia="仿宋_GB2312"/>
          <w:b w:val="0"/>
          <w:bCs/>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b w:val="0"/>
          <w:bCs/>
          <w:color w:val="auto"/>
          <w:kern w:val="0"/>
          <w:sz w:val="24"/>
          <w:highlight w:val="none"/>
        </w:rPr>
        <w:t>投诉人签署的授权委托书。授权委托书应当载明代理人的姓名或者名称、代理事项、具体权限、期限和相关事项。</w:t>
      </w:r>
    </w:p>
    <w:p w14:paraId="3418CE74">
      <w:pPr>
        <w:widowControl/>
        <w:spacing w:line="360" w:lineRule="auto"/>
        <w:ind w:firstLine="480" w:firstLineChars="200"/>
        <w:jc w:val="left"/>
        <w:rPr>
          <w:rFonts w:ascii="仿宋_GB2312" w:hAnsi="仿宋" w:eastAsia="仿宋_GB2312"/>
          <w:b w:val="0"/>
          <w:bCs/>
          <w:color w:val="auto"/>
          <w:sz w:val="24"/>
          <w:highlight w:val="none"/>
        </w:rPr>
      </w:pPr>
      <w:r>
        <w:rPr>
          <w:rFonts w:ascii="仿宋_GB2312" w:hAnsi="仿宋" w:eastAsia="仿宋_GB2312"/>
          <w:b w:val="0"/>
          <w:bCs/>
          <w:color w:val="auto"/>
          <w:sz w:val="24"/>
          <w:highlight w:val="none"/>
        </w:rPr>
        <w:t>3.投诉人若对项目的某一分包进行投诉，投诉书应列明具体分包号。</w:t>
      </w:r>
    </w:p>
    <w:p w14:paraId="5ED71DF5">
      <w:pPr>
        <w:widowControl/>
        <w:spacing w:line="360" w:lineRule="auto"/>
        <w:ind w:firstLine="480" w:firstLineChars="200"/>
        <w:jc w:val="left"/>
        <w:rPr>
          <w:rFonts w:ascii="仿宋_GB2312" w:hAnsi="仿宋" w:eastAsia="仿宋_GB2312"/>
          <w:b w:val="0"/>
          <w:bCs/>
          <w:color w:val="auto"/>
          <w:sz w:val="24"/>
          <w:highlight w:val="none"/>
        </w:rPr>
      </w:pPr>
      <w:r>
        <w:rPr>
          <w:rFonts w:ascii="仿宋_GB2312" w:hAnsi="仿宋" w:eastAsia="仿宋_GB2312"/>
          <w:b w:val="0"/>
          <w:bCs/>
          <w:color w:val="auto"/>
          <w:sz w:val="24"/>
          <w:highlight w:val="none"/>
        </w:rPr>
        <w:t>4.投诉书应简要列明质疑事项，质疑函、质疑答复等作为附件材料提供。</w:t>
      </w:r>
    </w:p>
    <w:p w14:paraId="12A5B254">
      <w:pPr>
        <w:widowControl/>
        <w:spacing w:line="360" w:lineRule="auto"/>
        <w:ind w:firstLine="480" w:firstLineChars="200"/>
        <w:jc w:val="left"/>
        <w:rPr>
          <w:rFonts w:ascii="仿宋_GB2312" w:hAnsi="仿宋" w:eastAsia="仿宋_GB2312"/>
          <w:b w:val="0"/>
          <w:bCs/>
          <w:color w:val="auto"/>
          <w:sz w:val="24"/>
          <w:highlight w:val="none"/>
        </w:rPr>
      </w:pPr>
      <w:r>
        <w:rPr>
          <w:rFonts w:ascii="仿宋_GB2312" w:hAnsi="仿宋" w:eastAsia="仿宋_GB2312"/>
          <w:b w:val="0"/>
          <w:bCs/>
          <w:color w:val="auto"/>
          <w:sz w:val="24"/>
          <w:highlight w:val="none"/>
        </w:rPr>
        <w:t>5.投诉书的投诉事项应具体、明确，并有必要的事实依据和法律依据。</w:t>
      </w:r>
    </w:p>
    <w:p w14:paraId="778B15FF">
      <w:pPr>
        <w:widowControl/>
        <w:spacing w:line="360" w:lineRule="auto"/>
        <w:ind w:firstLine="480" w:firstLineChars="200"/>
        <w:jc w:val="left"/>
        <w:rPr>
          <w:rFonts w:ascii="仿宋_GB2312" w:hAnsi="仿宋" w:eastAsia="仿宋_GB2312"/>
          <w:b w:val="0"/>
          <w:bCs/>
          <w:color w:val="auto"/>
          <w:sz w:val="24"/>
          <w:highlight w:val="none"/>
        </w:rPr>
      </w:pPr>
      <w:r>
        <w:rPr>
          <w:rFonts w:ascii="仿宋_GB2312" w:hAnsi="仿宋" w:eastAsia="仿宋_GB2312"/>
          <w:b w:val="0"/>
          <w:bCs/>
          <w:color w:val="auto"/>
          <w:sz w:val="24"/>
          <w:highlight w:val="none"/>
        </w:rPr>
        <w:t>6.投诉书的投诉请求应与投诉事项相关。</w:t>
      </w:r>
    </w:p>
    <w:p w14:paraId="5A321610">
      <w:pPr>
        <w:widowControl/>
        <w:spacing w:line="360" w:lineRule="auto"/>
        <w:ind w:firstLine="480" w:firstLineChars="200"/>
        <w:jc w:val="left"/>
        <w:rPr>
          <w:rFonts w:ascii="仿宋_GB2312" w:hAnsi="仿宋" w:eastAsia="仿宋_GB2312" w:cs="宋体"/>
          <w:b w:val="0"/>
          <w:bCs/>
          <w:color w:val="auto"/>
          <w:kern w:val="0"/>
          <w:sz w:val="24"/>
          <w:highlight w:val="none"/>
        </w:rPr>
      </w:pPr>
      <w:r>
        <w:rPr>
          <w:rFonts w:ascii="仿宋_GB2312" w:hAnsi="仿宋" w:eastAsia="仿宋_GB2312"/>
          <w:b w:val="0"/>
          <w:bCs/>
          <w:color w:val="auto"/>
          <w:sz w:val="24"/>
          <w:highlight w:val="none"/>
        </w:rPr>
        <w:t>7.投诉人为自然人的，投诉书应当由本人签字；投诉人为法人或者其他组织的，投诉书应当由法定代表人、主要负责人，或者其授权代表签字或者盖章，并加盖公章。</w:t>
      </w:r>
    </w:p>
    <w:p w14:paraId="0334580C">
      <w:pPr>
        <w:spacing w:line="360" w:lineRule="auto"/>
        <w:rPr>
          <w:rFonts w:ascii="仿宋_GB2312" w:hAnsi="仿宋" w:eastAsia="仿宋_GB2312" w:cs="仿宋_GB2312"/>
          <w:b w:val="0"/>
          <w:bCs/>
          <w:color w:val="auto"/>
          <w:sz w:val="24"/>
          <w:highlight w:val="none"/>
        </w:rPr>
      </w:pPr>
    </w:p>
    <w:p w14:paraId="395E6CC9">
      <w:pPr>
        <w:autoSpaceDE w:val="0"/>
        <w:autoSpaceDN w:val="0"/>
        <w:jc w:val="center"/>
        <w:rPr>
          <w:rFonts w:ascii="仿宋" w:hAnsi="仿宋" w:eastAsia="仿宋"/>
          <w:b w:val="0"/>
          <w:bCs/>
          <w:color w:val="auto"/>
          <w:spacing w:val="6"/>
          <w:sz w:val="32"/>
          <w:szCs w:val="32"/>
          <w:highlight w:val="none"/>
        </w:rPr>
      </w:pPr>
    </w:p>
    <w:p w14:paraId="159BF044">
      <w:pPr>
        <w:rPr>
          <w:rFonts w:ascii="仿宋" w:hAnsi="仿宋" w:eastAsia="仿宋"/>
          <w:b w:val="0"/>
          <w:bCs/>
          <w:color w:val="auto"/>
          <w:spacing w:val="6"/>
          <w:sz w:val="32"/>
          <w:szCs w:val="32"/>
          <w:highlight w:val="none"/>
        </w:rPr>
      </w:pPr>
      <w:r>
        <w:rPr>
          <w:rFonts w:hint="eastAsia" w:ascii="仿宋" w:hAnsi="仿宋" w:eastAsia="仿宋"/>
          <w:b w:val="0"/>
          <w:bCs/>
          <w:color w:val="auto"/>
          <w:spacing w:val="6"/>
          <w:sz w:val="32"/>
          <w:szCs w:val="32"/>
          <w:highlight w:val="none"/>
        </w:rPr>
        <w:br w:type="page"/>
      </w:r>
    </w:p>
    <w:p w14:paraId="4B6A7774">
      <w:pPr>
        <w:autoSpaceDE w:val="0"/>
        <w:autoSpaceDN w:val="0"/>
        <w:rPr>
          <w:rFonts w:ascii="仿宋" w:hAnsi="仿宋" w:eastAsia="仿宋"/>
          <w:b w:val="0"/>
          <w:bCs/>
          <w:color w:val="auto"/>
          <w:sz w:val="32"/>
          <w:szCs w:val="32"/>
          <w:highlight w:val="none"/>
        </w:rPr>
      </w:pPr>
      <w:r>
        <w:rPr>
          <w:rFonts w:hint="eastAsia" w:ascii="仿宋" w:hAnsi="仿宋" w:eastAsia="仿宋"/>
          <w:b w:val="0"/>
          <w:bCs/>
          <w:color w:val="auto"/>
          <w:spacing w:val="6"/>
          <w:sz w:val="32"/>
          <w:szCs w:val="32"/>
          <w:highlight w:val="none"/>
        </w:rPr>
        <w:t>附件</w:t>
      </w:r>
      <w:r>
        <w:rPr>
          <w:rFonts w:ascii="仿宋" w:hAnsi="仿宋" w:eastAsia="仿宋"/>
          <w:b w:val="0"/>
          <w:bCs/>
          <w:color w:val="auto"/>
          <w:spacing w:val="6"/>
          <w:sz w:val="32"/>
          <w:szCs w:val="32"/>
          <w:highlight w:val="none"/>
        </w:rPr>
        <w:t>4：</w:t>
      </w:r>
      <w:r>
        <w:rPr>
          <w:rFonts w:hint="eastAsia" w:ascii="仿宋" w:hAnsi="仿宋" w:eastAsia="仿宋"/>
          <w:b w:val="0"/>
          <w:bCs/>
          <w:color w:val="auto"/>
          <w:sz w:val="32"/>
          <w:szCs w:val="32"/>
          <w:highlight w:val="none"/>
        </w:rPr>
        <w:t>业务专用章使用说明函</w:t>
      </w:r>
    </w:p>
    <w:p w14:paraId="3EAB6466">
      <w:pPr>
        <w:spacing w:line="360" w:lineRule="auto"/>
        <w:rPr>
          <w:rFonts w:ascii="仿宋" w:hAnsi="仿宋" w:eastAsia="仿宋" w:cs="仿宋_GB2312"/>
          <w:b w:val="0"/>
          <w:bCs/>
          <w:color w:val="auto"/>
          <w:sz w:val="24"/>
          <w:highlight w:val="none"/>
          <w:u w:val="single"/>
        </w:rPr>
      </w:pPr>
    </w:p>
    <w:p w14:paraId="7C4CE467">
      <w:pPr>
        <w:spacing w:line="360" w:lineRule="auto"/>
        <w:rPr>
          <w:rFonts w:ascii="仿宋" w:hAnsi="仿宋" w:eastAsia="仿宋"/>
          <w:b w:val="0"/>
          <w:bCs/>
          <w:color w:val="auto"/>
          <w:sz w:val="24"/>
          <w:highlight w:val="none"/>
        </w:rPr>
      </w:pPr>
      <w:r>
        <w:rPr>
          <w:rFonts w:hint="eastAsia" w:ascii="仿宋" w:hAnsi="仿宋" w:eastAsia="仿宋" w:cs="仿宋_GB2312"/>
          <w:b w:val="0"/>
          <w:bCs/>
          <w:color w:val="auto"/>
          <w:sz w:val="24"/>
          <w:highlight w:val="none"/>
          <w:u w:val="single"/>
        </w:rPr>
        <w:t>（采购人）、（采购代理机构）</w:t>
      </w:r>
    </w:p>
    <w:p w14:paraId="7C90009A">
      <w:pPr>
        <w:spacing w:line="360" w:lineRule="auto"/>
        <w:ind w:firstLine="480" w:firstLineChars="200"/>
        <w:rPr>
          <w:rFonts w:ascii="仿宋" w:hAnsi="仿宋" w:eastAsia="仿宋" w:cs="宋体"/>
          <w:b w:val="0"/>
          <w:bCs/>
          <w:color w:val="auto"/>
          <w:sz w:val="24"/>
          <w:highlight w:val="none"/>
        </w:rPr>
      </w:pPr>
      <w:r>
        <w:rPr>
          <w:rFonts w:hint="eastAsia" w:ascii="仿宋" w:hAnsi="仿宋" w:eastAsia="仿宋" w:cs="仿宋_GB2312"/>
          <w:b w:val="0"/>
          <w:bCs/>
          <w:color w:val="auto"/>
          <w:kern w:val="0"/>
          <w:sz w:val="24"/>
          <w:highlight w:val="none"/>
          <w:lang w:val="zh-CN"/>
        </w:rPr>
        <w:t>我方</w:t>
      </w:r>
      <w:r>
        <w:rPr>
          <w:rFonts w:ascii="仿宋" w:hAnsi="仿宋" w:eastAsia="仿宋" w:cs="仿宋_GB2312"/>
          <w:b w:val="0"/>
          <w:bCs/>
          <w:color w:val="auto"/>
          <w:kern w:val="0"/>
          <w:sz w:val="24"/>
          <w:highlight w:val="none"/>
          <w:u w:val="single"/>
          <w:lang w:val="zh-CN"/>
        </w:rPr>
        <w:t xml:space="preserve">                         </w:t>
      </w:r>
      <w:r>
        <w:rPr>
          <w:rFonts w:ascii="仿宋" w:hAnsi="仿宋" w:eastAsia="仿宋" w:cs="仿宋_GB2312"/>
          <w:b w:val="0"/>
          <w:bCs/>
          <w:color w:val="auto"/>
          <w:sz w:val="24"/>
          <w:highlight w:val="none"/>
        </w:rPr>
        <w:t>(投标人全称)</w:t>
      </w:r>
      <w:r>
        <w:rPr>
          <w:rFonts w:hint="eastAsia" w:ascii="仿宋" w:hAnsi="仿宋" w:eastAsia="仿宋"/>
          <w:b w:val="0"/>
          <w:bCs/>
          <w:color w:val="auto"/>
          <w:sz w:val="24"/>
          <w:highlight w:val="none"/>
        </w:rPr>
        <w:t>是中华人民共和国依法登记注册的合法企业，</w:t>
      </w:r>
      <w:r>
        <w:rPr>
          <w:rFonts w:hint="eastAsia" w:ascii="仿宋" w:hAnsi="仿宋" w:eastAsia="仿宋" w:cs="宋体"/>
          <w:b w:val="0"/>
          <w:bCs/>
          <w:color w:val="auto"/>
          <w:sz w:val="24"/>
          <w:highlight w:val="none"/>
        </w:rPr>
        <w:t>在参加</w:t>
      </w:r>
      <w:r>
        <w:rPr>
          <w:rFonts w:hint="eastAsia" w:ascii="仿宋" w:hAnsi="仿宋" w:eastAsia="仿宋" w:cs="仿宋_GB2312"/>
          <w:b w:val="0"/>
          <w:bCs/>
          <w:color w:val="auto"/>
          <w:sz w:val="24"/>
          <w:highlight w:val="none"/>
        </w:rPr>
        <w:t>你方组织的</w:t>
      </w:r>
      <w:r>
        <w:rPr>
          <w:rFonts w:hint="eastAsia" w:ascii="仿宋_GB2312" w:hAnsi="仿宋" w:eastAsia="仿宋_GB2312" w:cs="仿宋_GB2312"/>
          <w:b w:val="0"/>
          <w:bCs/>
          <w:color w:val="auto"/>
          <w:sz w:val="24"/>
          <w:highlight w:val="none"/>
        </w:rPr>
        <w:t>（项目名称）</w:t>
      </w:r>
      <w:r>
        <w:rPr>
          <w:rFonts w:hint="eastAsia" w:ascii="仿宋" w:hAnsi="仿宋" w:eastAsia="仿宋" w:cs="仿宋_GB2312"/>
          <w:b w:val="0"/>
          <w:bCs/>
          <w:color w:val="auto"/>
          <w:sz w:val="24"/>
          <w:highlight w:val="none"/>
        </w:rPr>
        <w:t>【招标编号：（采购编号）</w:t>
      </w:r>
      <w:r>
        <w:rPr>
          <w:rFonts w:ascii="仿宋" w:hAnsi="仿宋" w:eastAsia="仿宋" w:cs="仿宋_GB2312"/>
          <w:b w:val="0"/>
          <w:bCs/>
          <w:color w:val="auto"/>
          <w:sz w:val="24"/>
          <w:highlight w:val="none"/>
        </w:rPr>
        <w:t>】</w:t>
      </w:r>
      <w:r>
        <w:rPr>
          <w:rFonts w:hint="eastAsia" w:ascii="仿宋" w:hAnsi="仿宋" w:eastAsia="仿宋" w:cs="宋体"/>
          <w:b w:val="0"/>
          <w:bCs/>
          <w:color w:val="auto"/>
          <w:sz w:val="24"/>
          <w:highlight w:val="none"/>
        </w:rPr>
        <w:t>投标活动中作如下说明：我方所使用的“</w:t>
      </w:r>
      <w:r>
        <w:rPr>
          <w:rFonts w:ascii="仿宋" w:hAnsi="仿宋" w:eastAsia="仿宋" w:cs="仿宋_GB2312"/>
          <w:b w:val="0"/>
          <w:bCs/>
          <w:color w:val="auto"/>
          <w:sz w:val="24"/>
          <w:highlight w:val="none"/>
        </w:rPr>
        <w:t>XX</w:t>
      </w:r>
      <w:r>
        <w:rPr>
          <w:rFonts w:hint="eastAsia" w:ascii="仿宋" w:hAnsi="仿宋" w:eastAsia="仿宋" w:cs="宋体"/>
          <w:b w:val="0"/>
          <w:bCs/>
          <w:color w:val="auto"/>
          <w:sz w:val="24"/>
          <w:highlight w:val="none"/>
        </w:rPr>
        <w:t>专用章”与法定名称章具有同等的法律效力，对使用“</w:t>
      </w:r>
      <w:r>
        <w:rPr>
          <w:rFonts w:ascii="仿宋" w:hAnsi="仿宋" w:eastAsia="仿宋" w:cs="仿宋_GB2312"/>
          <w:b w:val="0"/>
          <w:bCs/>
          <w:color w:val="auto"/>
          <w:sz w:val="24"/>
          <w:highlight w:val="none"/>
        </w:rPr>
        <w:t>XX</w:t>
      </w:r>
      <w:r>
        <w:rPr>
          <w:rFonts w:hint="eastAsia" w:ascii="仿宋" w:hAnsi="仿宋" w:eastAsia="仿宋" w:cs="宋体"/>
          <w:b w:val="0"/>
          <w:bCs/>
          <w:color w:val="auto"/>
          <w:sz w:val="24"/>
          <w:highlight w:val="none"/>
        </w:rPr>
        <w:t>专用章”的行为予以完全承认，并愿意承担相应责任。</w:t>
      </w:r>
      <w:r>
        <w:rPr>
          <w:rFonts w:ascii="仿宋" w:hAnsi="仿宋" w:eastAsia="仿宋" w:cs="宋体"/>
          <w:b w:val="0"/>
          <w:bCs/>
          <w:color w:val="auto"/>
          <w:sz w:val="24"/>
          <w:highlight w:val="none"/>
        </w:rPr>
        <w:t xml:space="preserve">   </w:t>
      </w:r>
    </w:p>
    <w:p w14:paraId="58C35E47">
      <w:pPr>
        <w:spacing w:line="360" w:lineRule="auto"/>
        <w:ind w:firstLine="480" w:firstLineChars="200"/>
        <w:rPr>
          <w:rFonts w:ascii="仿宋" w:hAnsi="仿宋" w:eastAsia="仿宋" w:cs="宋体"/>
          <w:b w:val="0"/>
          <w:bCs/>
          <w:color w:val="auto"/>
          <w:sz w:val="24"/>
          <w:highlight w:val="none"/>
        </w:rPr>
      </w:pPr>
      <w:r>
        <w:rPr>
          <w:rFonts w:hint="eastAsia" w:ascii="仿宋" w:hAnsi="仿宋" w:eastAsia="仿宋" w:cs="宋体"/>
          <w:b w:val="0"/>
          <w:bCs/>
          <w:color w:val="auto"/>
          <w:sz w:val="24"/>
          <w:highlight w:val="none"/>
        </w:rPr>
        <w:t>特此说明。</w:t>
      </w:r>
    </w:p>
    <w:p w14:paraId="5826E807">
      <w:pPr>
        <w:spacing w:line="360" w:lineRule="auto"/>
        <w:ind w:firstLine="494"/>
        <w:rPr>
          <w:rFonts w:ascii="仿宋" w:hAnsi="仿宋" w:eastAsia="仿宋" w:cs="宋体"/>
          <w:b w:val="0"/>
          <w:bCs/>
          <w:color w:val="auto"/>
          <w:sz w:val="24"/>
          <w:highlight w:val="none"/>
        </w:rPr>
      </w:pPr>
    </w:p>
    <w:p w14:paraId="10CFD201">
      <w:pPr>
        <w:spacing w:line="360" w:lineRule="auto"/>
        <w:ind w:firstLine="494"/>
        <w:rPr>
          <w:rFonts w:ascii="仿宋" w:hAnsi="仿宋" w:eastAsia="仿宋" w:cs="宋体"/>
          <w:b w:val="0"/>
          <w:bCs/>
          <w:color w:val="auto"/>
          <w:sz w:val="24"/>
          <w:highlight w:val="none"/>
        </w:rPr>
      </w:pPr>
    </w:p>
    <w:p w14:paraId="4EE8895A">
      <w:pPr>
        <w:spacing w:line="360" w:lineRule="auto"/>
        <w:ind w:firstLine="494"/>
        <w:rPr>
          <w:rFonts w:ascii="仿宋" w:hAnsi="仿宋" w:eastAsia="仿宋" w:cs="宋体"/>
          <w:b w:val="0"/>
          <w:bCs/>
          <w:color w:val="auto"/>
          <w:sz w:val="24"/>
          <w:highlight w:val="none"/>
        </w:rPr>
      </w:pPr>
    </w:p>
    <w:p w14:paraId="59504608">
      <w:pPr>
        <w:spacing w:line="360" w:lineRule="auto"/>
        <w:ind w:firstLine="494"/>
        <w:rPr>
          <w:rFonts w:ascii="仿宋" w:hAnsi="仿宋" w:eastAsia="仿宋" w:cs="宋体"/>
          <w:b w:val="0"/>
          <w:bCs/>
          <w:color w:val="auto"/>
          <w:sz w:val="24"/>
          <w:highlight w:val="none"/>
        </w:rPr>
      </w:pPr>
    </w:p>
    <w:p w14:paraId="6E124BAC">
      <w:pPr>
        <w:spacing w:line="360" w:lineRule="auto"/>
        <w:ind w:right="480" w:firstLine="4080" w:firstLineChars="1700"/>
        <w:rPr>
          <w:rFonts w:ascii="仿宋" w:hAnsi="仿宋" w:eastAsia="仿宋" w:cs="宋体"/>
          <w:b w:val="0"/>
          <w:bCs/>
          <w:color w:val="auto"/>
          <w:sz w:val="24"/>
          <w:highlight w:val="none"/>
        </w:rPr>
      </w:pPr>
      <w:r>
        <w:rPr>
          <w:rFonts w:hint="eastAsia" w:ascii="仿宋" w:hAnsi="仿宋" w:eastAsia="仿宋" w:cs="宋体"/>
          <w:b w:val="0"/>
          <w:bCs/>
          <w:color w:val="auto"/>
          <w:sz w:val="24"/>
          <w:highlight w:val="none"/>
        </w:rPr>
        <w:t>投标单位（法定名称章）：</w:t>
      </w:r>
    </w:p>
    <w:p w14:paraId="3CFE465E">
      <w:pPr>
        <w:ind w:right="1440" w:firstLine="494"/>
        <w:jc w:val="center"/>
        <w:rPr>
          <w:rFonts w:ascii="仿宋" w:hAnsi="仿宋" w:eastAsia="仿宋" w:cs="宋体"/>
          <w:b w:val="0"/>
          <w:bCs/>
          <w:color w:val="auto"/>
          <w:sz w:val="24"/>
          <w:highlight w:val="none"/>
        </w:rPr>
      </w:pPr>
      <w:r>
        <w:rPr>
          <w:rFonts w:ascii="仿宋" w:hAnsi="仿宋" w:eastAsia="仿宋" w:cs="宋体"/>
          <w:b w:val="0"/>
          <w:bCs/>
          <w:color w:val="auto"/>
          <w:sz w:val="24"/>
          <w:highlight w:val="none"/>
        </w:rPr>
        <w:t xml:space="preserve">                              日期：       年     月     日</w:t>
      </w:r>
    </w:p>
    <w:p w14:paraId="7471E06B">
      <w:pPr>
        <w:rPr>
          <w:rFonts w:ascii="仿宋" w:hAnsi="仿宋" w:eastAsia="仿宋" w:cs="宋体"/>
          <w:b w:val="0"/>
          <w:bCs/>
          <w:color w:val="auto"/>
          <w:sz w:val="24"/>
          <w:highlight w:val="none"/>
        </w:rPr>
      </w:pPr>
      <w:r>
        <w:rPr>
          <w:rFonts w:hint="eastAsia" w:ascii="仿宋" w:hAnsi="仿宋" w:eastAsia="仿宋" w:cs="宋体"/>
          <w:b w:val="0"/>
          <w:bCs/>
          <w:color w:val="auto"/>
          <w:sz w:val="24"/>
          <w:highlight w:val="none"/>
        </w:rPr>
        <w:t>附：</w:t>
      </w:r>
    </w:p>
    <w:p w14:paraId="7D95F1BF">
      <w:pPr>
        <w:spacing w:line="360" w:lineRule="auto"/>
        <w:rPr>
          <w:rFonts w:ascii="仿宋" w:hAnsi="仿宋" w:eastAsia="仿宋"/>
          <w:b w:val="0"/>
          <w:bCs/>
          <w:color w:val="auto"/>
          <w:sz w:val="24"/>
          <w:highlight w:val="none"/>
        </w:rPr>
      </w:pPr>
      <w:r>
        <w:rPr>
          <w:rFonts w:ascii="仿宋" w:hAnsi="仿宋" w:eastAsia="仿宋"/>
          <w:b w:val="0"/>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val="0"/>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b w:val="0"/>
          <w:bCs/>
          <w:color w:val="auto"/>
          <w:sz w:val="24"/>
          <w:highlight w:val="none"/>
        </w:rPr>
        <w:t>投标单位法定名称章（印模）</w:t>
      </w:r>
      <w:r>
        <w:rPr>
          <w:rFonts w:ascii="仿宋" w:hAnsi="仿宋" w:eastAsia="仿宋" w:cs="宋体"/>
          <w:b w:val="0"/>
          <w:bCs/>
          <w:color w:val="auto"/>
          <w:sz w:val="24"/>
          <w:highlight w:val="none"/>
        </w:rPr>
        <w:t xml:space="preserve">                </w:t>
      </w:r>
      <w:r>
        <w:rPr>
          <w:rFonts w:hint="eastAsia" w:ascii="仿宋" w:hAnsi="仿宋" w:eastAsia="仿宋" w:cs="宋体"/>
          <w:b w:val="0"/>
          <w:bCs/>
          <w:color w:val="auto"/>
          <w:sz w:val="24"/>
          <w:highlight w:val="none"/>
        </w:rPr>
        <w:t>投标单位“</w:t>
      </w:r>
      <w:r>
        <w:rPr>
          <w:rFonts w:ascii="仿宋" w:hAnsi="仿宋" w:eastAsia="仿宋" w:cs="仿宋_GB2312"/>
          <w:b w:val="0"/>
          <w:bCs/>
          <w:color w:val="auto"/>
          <w:sz w:val="24"/>
          <w:highlight w:val="none"/>
        </w:rPr>
        <w:t>XX</w:t>
      </w:r>
      <w:r>
        <w:rPr>
          <w:rFonts w:hint="eastAsia" w:ascii="仿宋" w:hAnsi="仿宋" w:eastAsia="仿宋" w:cs="宋体"/>
          <w:b w:val="0"/>
          <w:bCs/>
          <w:color w:val="auto"/>
          <w:sz w:val="24"/>
          <w:highlight w:val="none"/>
        </w:rPr>
        <w:t>专用章”（印模）</w:t>
      </w:r>
    </w:p>
    <w:p w14:paraId="056357F6">
      <w:pPr>
        <w:autoSpaceDE w:val="0"/>
        <w:autoSpaceDN w:val="0"/>
        <w:jc w:val="center"/>
        <w:rPr>
          <w:rFonts w:ascii="仿宋" w:hAnsi="仿宋" w:eastAsia="仿宋"/>
          <w:b w:val="0"/>
          <w:bCs/>
          <w:color w:val="auto"/>
          <w:spacing w:val="6"/>
          <w:sz w:val="32"/>
          <w:szCs w:val="32"/>
          <w:highlight w:val="none"/>
        </w:rPr>
      </w:pPr>
    </w:p>
    <w:p w14:paraId="400F2AA5">
      <w:pPr>
        <w:autoSpaceDE w:val="0"/>
        <w:autoSpaceDN w:val="0"/>
        <w:jc w:val="center"/>
        <w:rPr>
          <w:rFonts w:ascii="仿宋" w:hAnsi="仿宋" w:eastAsia="仿宋"/>
          <w:b w:val="0"/>
          <w:bCs/>
          <w:color w:val="auto"/>
          <w:spacing w:val="6"/>
          <w:sz w:val="32"/>
          <w:szCs w:val="32"/>
          <w:highlight w:val="none"/>
        </w:rPr>
      </w:pPr>
    </w:p>
    <w:p w14:paraId="7058B29D">
      <w:pPr>
        <w:autoSpaceDE w:val="0"/>
        <w:autoSpaceDN w:val="0"/>
        <w:jc w:val="center"/>
        <w:rPr>
          <w:rFonts w:ascii="仿宋" w:hAnsi="仿宋" w:eastAsia="仿宋"/>
          <w:b w:val="0"/>
          <w:bCs/>
          <w:color w:val="auto"/>
          <w:spacing w:val="6"/>
          <w:sz w:val="32"/>
          <w:szCs w:val="32"/>
          <w:highlight w:val="none"/>
        </w:rPr>
      </w:pPr>
    </w:p>
    <w:p w14:paraId="1D46D879">
      <w:pPr>
        <w:autoSpaceDE w:val="0"/>
        <w:autoSpaceDN w:val="0"/>
        <w:jc w:val="center"/>
        <w:rPr>
          <w:rFonts w:ascii="仿宋" w:hAnsi="仿宋" w:eastAsia="仿宋"/>
          <w:b w:val="0"/>
          <w:bCs/>
          <w:color w:val="auto"/>
          <w:spacing w:val="6"/>
          <w:sz w:val="32"/>
          <w:szCs w:val="32"/>
          <w:highlight w:val="none"/>
        </w:rPr>
      </w:pPr>
    </w:p>
    <w:p w14:paraId="004CFD18">
      <w:pPr>
        <w:autoSpaceDE w:val="0"/>
        <w:autoSpaceDN w:val="0"/>
        <w:jc w:val="center"/>
        <w:rPr>
          <w:rFonts w:ascii="仿宋" w:hAnsi="仿宋" w:eastAsia="仿宋"/>
          <w:b w:val="0"/>
          <w:bCs/>
          <w:color w:val="auto"/>
          <w:spacing w:val="6"/>
          <w:sz w:val="32"/>
          <w:szCs w:val="32"/>
          <w:highlight w:val="none"/>
        </w:rPr>
      </w:pPr>
    </w:p>
    <w:p w14:paraId="3BC121BA">
      <w:pPr>
        <w:autoSpaceDE w:val="0"/>
        <w:autoSpaceDN w:val="0"/>
        <w:jc w:val="center"/>
        <w:rPr>
          <w:rFonts w:ascii="仿宋" w:hAnsi="仿宋" w:eastAsia="仿宋"/>
          <w:b w:val="0"/>
          <w:bCs/>
          <w:color w:val="auto"/>
          <w:spacing w:val="6"/>
          <w:sz w:val="32"/>
          <w:szCs w:val="32"/>
          <w:highlight w:val="none"/>
        </w:rPr>
      </w:pPr>
    </w:p>
    <w:p w14:paraId="5BC08C0C">
      <w:pPr>
        <w:autoSpaceDE w:val="0"/>
        <w:autoSpaceDN w:val="0"/>
        <w:jc w:val="center"/>
        <w:rPr>
          <w:rFonts w:ascii="仿宋" w:hAnsi="仿宋" w:eastAsia="仿宋"/>
          <w:b w:val="0"/>
          <w:bCs/>
          <w:color w:val="auto"/>
          <w:spacing w:val="6"/>
          <w:sz w:val="32"/>
          <w:szCs w:val="32"/>
          <w:highlight w:val="none"/>
        </w:rPr>
      </w:pPr>
    </w:p>
    <w:p w14:paraId="2DFD592C">
      <w:pPr>
        <w:autoSpaceDE w:val="0"/>
        <w:autoSpaceDN w:val="0"/>
        <w:jc w:val="center"/>
        <w:rPr>
          <w:rFonts w:ascii="仿宋" w:hAnsi="仿宋" w:eastAsia="仿宋"/>
          <w:b w:val="0"/>
          <w:bCs/>
          <w:color w:val="auto"/>
          <w:spacing w:val="6"/>
          <w:sz w:val="32"/>
          <w:szCs w:val="32"/>
          <w:highlight w:val="none"/>
        </w:rPr>
      </w:pPr>
    </w:p>
    <w:p w14:paraId="1582E486">
      <w:pPr>
        <w:autoSpaceDE w:val="0"/>
        <w:autoSpaceDN w:val="0"/>
        <w:jc w:val="center"/>
        <w:rPr>
          <w:rFonts w:ascii="仿宋" w:hAnsi="仿宋" w:eastAsia="仿宋"/>
          <w:b w:val="0"/>
          <w:bCs/>
          <w:color w:val="auto"/>
          <w:spacing w:val="6"/>
          <w:sz w:val="32"/>
          <w:szCs w:val="32"/>
          <w:highlight w:val="none"/>
        </w:rPr>
      </w:pPr>
    </w:p>
    <w:p w14:paraId="6BE3E174">
      <w:pPr>
        <w:autoSpaceDE w:val="0"/>
        <w:autoSpaceDN w:val="0"/>
        <w:jc w:val="center"/>
        <w:rPr>
          <w:rFonts w:ascii="仿宋" w:hAnsi="仿宋" w:eastAsia="仿宋"/>
          <w:b w:val="0"/>
          <w:bCs/>
          <w:color w:val="auto"/>
          <w:spacing w:val="6"/>
          <w:sz w:val="32"/>
          <w:szCs w:val="32"/>
          <w:highlight w:val="none"/>
        </w:rPr>
      </w:pPr>
    </w:p>
    <w:p w14:paraId="538AD2AC">
      <w:pPr>
        <w:autoSpaceDE w:val="0"/>
        <w:autoSpaceDN w:val="0"/>
        <w:jc w:val="center"/>
        <w:rPr>
          <w:rFonts w:ascii="仿宋" w:hAnsi="仿宋" w:eastAsia="仿宋"/>
          <w:b w:val="0"/>
          <w:bCs/>
          <w:color w:val="auto"/>
          <w:spacing w:val="6"/>
          <w:sz w:val="32"/>
          <w:szCs w:val="32"/>
          <w:highlight w:val="none"/>
        </w:rPr>
      </w:pPr>
    </w:p>
    <w:p w14:paraId="4B5604AB">
      <w:pPr>
        <w:autoSpaceDE w:val="0"/>
        <w:autoSpaceDN w:val="0"/>
        <w:jc w:val="center"/>
        <w:rPr>
          <w:rFonts w:ascii="仿宋" w:hAnsi="仿宋" w:eastAsia="仿宋"/>
          <w:b w:val="0"/>
          <w:bCs/>
          <w:color w:val="auto"/>
          <w:spacing w:val="6"/>
          <w:sz w:val="32"/>
          <w:szCs w:val="32"/>
          <w:highlight w:val="none"/>
        </w:rPr>
      </w:pPr>
    </w:p>
    <w:p w14:paraId="13D589E3">
      <w:pPr>
        <w:autoSpaceDE w:val="0"/>
        <w:autoSpaceDN w:val="0"/>
        <w:jc w:val="center"/>
        <w:rPr>
          <w:rFonts w:ascii="仿宋" w:hAnsi="仿宋" w:eastAsia="仿宋"/>
          <w:b w:val="0"/>
          <w:bCs/>
          <w:color w:val="auto"/>
          <w:spacing w:val="6"/>
          <w:sz w:val="32"/>
          <w:szCs w:val="32"/>
          <w:highlight w:val="none"/>
        </w:rPr>
      </w:pPr>
    </w:p>
    <w:p w14:paraId="49F692DD">
      <w:pPr>
        <w:autoSpaceDE w:val="0"/>
        <w:autoSpaceDN w:val="0"/>
        <w:jc w:val="center"/>
        <w:rPr>
          <w:rFonts w:ascii="仿宋" w:hAnsi="仿宋" w:eastAsia="仿宋"/>
          <w:b w:val="0"/>
          <w:bCs/>
          <w:color w:val="auto"/>
          <w:spacing w:val="6"/>
          <w:sz w:val="32"/>
          <w:szCs w:val="32"/>
          <w:highlight w:val="none"/>
        </w:rPr>
      </w:pPr>
    </w:p>
    <w:p w14:paraId="769D828E">
      <w:pPr>
        <w:autoSpaceDE w:val="0"/>
        <w:autoSpaceDN w:val="0"/>
        <w:jc w:val="center"/>
        <w:rPr>
          <w:rFonts w:ascii="仿宋" w:hAnsi="仿宋" w:eastAsia="仿宋"/>
          <w:b w:val="0"/>
          <w:bCs/>
          <w:color w:val="auto"/>
          <w:spacing w:val="6"/>
          <w:sz w:val="32"/>
          <w:szCs w:val="32"/>
          <w:highlight w:val="none"/>
        </w:rPr>
      </w:pPr>
    </w:p>
    <w:p w14:paraId="78A4F326">
      <w:pPr>
        <w:autoSpaceDE w:val="0"/>
        <w:autoSpaceDN w:val="0"/>
        <w:jc w:val="center"/>
        <w:rPr>
          <w:rFonts w:ascii="仿宋" w:hAnsi="仿宋" w:eastAsia="仿宋"/>
          <w:b w:val="0"/>
          <w:bCs/>
          <w:color w:val="auto"/>
          <w:spacing w:val="6"/>
          <w:sz w:val="32"/>
          <w:szCs w:val="32"/>
          <w:highlight w:val="none"/>
        </w:rPr>
      </w:pPr>
    </w:p>
    <w:p w14:paraId="7E9DA820">
      <w:pPr>
        <w:rPr>
          <w:rFonts w:ascii="仿宋" w:hAnsi="仿宋" w:eastAsia="仿宋"/>
          <w:b w:val="0"/>
          <w:bCs/>
          <w:color w:val="auto"/>
          <w:spacing w:val="6"/>
          <w:sz w:val="32"/>
          <w:szCs w:val="32"/>
          <w:highlight w:val="none"/>
        </w:rPr>
      </w:pPr>
      <w:r>
        <w:rPr>
          <w:rFonts w:hint="eastAsia" w:ascii="仿宋" w:hAnsi="仿宋" w:eastAsia="仿宋"/>
          <w:b w:val="0"/>
          <w:bCs/>
          <w:color w:val="auto"/>
          <w:spacing w:val="6"/>
          <w:sz w:val="32"/>
          <w:szCs w:val="32"/>
          <w:highlight w:val="none"/>
        </w:rPr>
        <w:br w:type="page"/>
      </w:r>
    </w:p>
    <w:p w14:paraId="079D9A8C">
      <w:pPr>
        <w:rPr>
          <w:rFonts w:ascii="宋体" w:hAnsi="宋体" w:cs="宋体"/>
          <w:b w:val="0"/>
          <w:bCs/>
          <w:color w:val="auto"/>
          <w:kern w:val="0"/>
          <w:sz w:val="32"/>
          <w:szCs w:val="32"/>
          <w:highlight w:val="none"/>
          <w:lang w:val="zh-CN"/>
        </w:rPr>
      </w:pPr>
      <w:r>
        <w:rPr>
          <w:rFonts w:hint="eastAsia" w:ascii="仿宋" w:hAnsi="仿宋" w:eastAsia="仿宋" w:cs="仿宋"/>
          <w:b w:val="0"/>
          <w:bCs/>
          <w:color w:val="auto"/>
          <w:spacing w:val="6"/>
          <w:sz w:val="32"/>
          <w:szCs w:val="32"/>
          <w:highlight w:val="none"/>
        </w:rPr>
        <w:t>附件5：</w:t>
      </w:r>
      <w:r>
        <w:rPr>
          <w:rFonts w:hint="eastAsia" w:ascii="仿宋" w:hAnsi="仿宋" w:eastAsia="仿宋" w:cs="仿宋"/>
          <w:b w:val="0"/>
          <w:bCs/>
          <w:color w:val="auto"/>
          <w:kern w:val="0"/>
          <w:sz w:val="32"/>
          <w:szCs w:val="32"/>
          <w:highlight w:val="none"/>
          <w:lang w:val="zh-CN"/>
        </w:rPr>
        <w:t>联合协议</w:t>
      </w:r>
    </w:p>
    <w:p w14:paraId="67C8852B">
      <w:pPr>
        <w:widowControl/>
        <w:spacing w:line="360" w:lineRule="auto"/>
        <w:ind w:firstLine="480" w:firstLineChars="200"/>
        <w:jc w:val="left"/>
        <w:rPr>
          <w:rFonts w:ascii="仿宋" w:hAnsi="仿宋" w:eastAsia="仿宋" w:cs="仿宋"/>
          <w:b w:val="0"/>
          <w:bCs/>
          <w:color w:val="auto"/>
          <w:sz w:val="24"/>
          <w:highlight w:val="none"/>
        </w:rPr>
      </w:pPr>
    </w:p>
    <w:p w14:paraId="3E136E66">
      <w:pPr>
        <w:widowControl/>
        <w:spacing w:line="360" w:lineRule="auto"/>
        <w:ind w:firstLine="480" w:firstLineChars="20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（以联合体形式投标的，提供联合协议；本项目不接受联合体投标或者投标人不以联合体形式投标的，则不需要提供）</w:t>
      </w:r>
    </w:p>
    <w:p w14:paraId="13F9839F">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u w:val="single"/>
        </w:rPr>
        <w:t>（联合体所有成员名称）</w:t>
      </w:r>
      <w:r>
        <w:rPr>
          <w:rFonts w:hint="eastAsia" w:ascii="仿宋" w:hAnsi="仿宋" w:eastAsia="仿宋" w:cs="仿宋"/>
          <w:b w:val="0"/>
          <w:bCs/>
          <w:color w:val="auto"/>
          <w:kern w:val="0"/>
          <w:sz w:val="24"/>
          <w:highlight w:val="none"/>
        </w:rPr>
        <w:t>自愿</w:t>
      </w:r>
      <w:r>
        <w:rPr>
          <w:rFonts w:hint="eastAsia" w:ascii="仿宋" w:hAnsi="仿宋" w:eastAsia="仿宋" w:cs="仿宋"/>
          <w:b w:val="0"/>
          <w:bCs/>
          <w:color w:val="auto"/>
          <w:kern w:val="0"/>
          <w:sz w:val="24"/>
          <w:highlight w:val="none"/>
          <w:lang w:val="zh-CN"/>
        </w:rPr>
        <w:t>组成一个联合体，以一个投标人的身份</w:t>
      </w:r>
      <w:r>
        <w:rPr>
          <w:rFonts w:hint="eastAsia" w:ascii="仿宋" w:hAnsi="仿宋" w:eastAsia="仿宋" w:cs="仿宋"/>
          <w:b w:val="0"/>
          <w:bCs/>
          <w:color w:val="auto"/>
          <w:kern w:val="0"/>
          <w:sz w:val="24"/>
          <w:highlight w:val="none"/>
        </w:rPr>
        <w:t>参加</w:t>
      </w:r>
      <w:r>
        <w:rPr>
          <w:rFonts w:hint="eastAsia" w:ascii="仿宋" w:hAnsi="仿宋" w:eastAsia="仿宋" w:cs="仿宋"/>
          <w:b w:val="0"/>
          <w:bCs/>
          <w:color w:val="auto"/>
          <w:sz w:val="24"/>
          <w:highlight w:val="none"/>
        </w:rPr>
        <w:t>（项目名称）【招标编号：（采购编号）】</w:t>
      </w:r>
      <w:r>
        <w:rPr>
          <w:rFonts w:hint="eastAsia" w:ascii="仿宋" w:hAnsi="仿宋" w:eastAsia="仿宋" w:cs="仿宋"/>
          <w:b w:val="0"/>
          <w:bCs/>
          <w:color w:val="auto"/>
          <w:kern w:val="0"/>
          <w:sz w:val="24"/>
          <w:highlight w:val="none"/>
          <w:lang w:val="zh-CN"/>
        </w:rPr>
        <w:t xml:space="preserve">投标。 </w:t>
      </w:r>
    </w:p>
    <w:p w14:paraId="6BF317D2">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一、各方一致决定，</w:t>
      </w:r>
      <w:r>
        <w:rPr>
          <w:rFonts w:hint="eastAsia" w:ascii="仿宋" w:hAnsi="仿宋" w:eastAsia="仿宋" w:cs="仿宋"/>
          <w:b w:val="0"/>
          <w:bCs/>
          <w:color w:val="auto"/>
          <w:kern w:val="0"/>
          <w:sz w:val="24"/>
          <w:highlight w:val="none"/>
          <w:u w:val="single"/>
        </w:rPr>
        <w:t>（某联合体成员名称）</w:t>
      </w:r>
      <w:r>
        <w:rPr>
          <w:rFonts w:hint="eastAsia" w:ascii="仿宋" w:hAnsi="仿宋" w:eastAsia="仿宋" w:cs="仿宋"/>
          <w:b w:val="0"/>
          <w:bCs/>
          <w:color w:val="auto"/>
          <w:kern w:val="0"/>
          <w:sz w:val="24"/>
          <w:highlight w:val="none"/>
        </w:rPr>
        <w:t>为联合体</w:t>
      </w:r>
      <w:r>
        <w:rPr>
          <w:rFonts w:hint="eastAsia" w:ascii="仿宋" w:hAnsi="仿宋" w:eastAsia="仿宋" w:cs="仿宋"/>
          <w:b w:val="0"/>
          <w:bCs/>
          <w:color w:val="auto"/>
          <w:kern w:val="0"/>
          <w:sz w:val="24"/>
          <w:highlight w:val="none"/>
          <w:lang w:val="zh-CN"/>
        </w:rPr>
        <w:t>牵头人</w:t>
      </w:r>
      <w:r>
        <w:rPr>
          <w:rFonts w:hint="eastAsia" w:ascii="仿宋" w:hAnsi="仿宋" w:eastAsia="仿宋" w:cs="仿宋"/>
          <w:b w:val="0"/>
          <w:bCs/>
          <w:color w:val="auto"/>
          <w:sz w:val="24"/>
          <w:highlight w:val="none"/>
        </w:rPr>
        <w:t>，代表所有联合体成员负责投标和合同实施阶段的主办、协调工作</w:t>
      </w:r>
      <w:r>
        <w:rPr>
          <w:rFonts w:hint="eastAsia" w:ascii="仿宋" w:hAnsi="仿宋" w:eastAsia="仿宋" w:cs="仿宋"/>
          <w:b w:val="0"/>
          <w:bCs/>
          <w:color w:val="auto"/>
          <w:kern w:val="0"/>
          <w:sz w:val="24"/>
          <w:highlight w:val="none"/>
          <w:lang w:val="zh-CN"/>
        </w:rPr>
        <w:t>。</w:t>
      </w:r>
    </w:p>
    <w:p w14:paraId="45ABAD82">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二、</w:t>
      </w:r>
      <w:r>
        <w:rPr>
          <w:rFonts w:hint="eastAsia" w:ascii="仿宋" w:hAnsi="仿宋" w:eastAsia="仿宋" w:cs="仿宋"/>
          <w:b w:val="0"/>
          <w:bCs/>
          <w:color w:val="auto"/>
          <w:sz w:val="24"/>
          <w:highlight w:val="none"/>
        </w:rPr>
        <w:t>所有联合体成员各方签署授权书，授权书载明的</w:t>
      </w:r>
      <w:r>
        <w:rPr>
          <w:rFonts w:hint="eastAsia" w:ascii="仿宋" w:hAnsi="仿宋" w:eastAsia="仿宋" w:cs="仿宋"/>
          <w:b w:val="0"/>
          <w:bCs/>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0082F8A">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三、本次联合投标中，分工如下：</w:t>
      </w:r>
    </w:p>
    <w:p w14:paraId="2CCCA1B7">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u w:val="single"/>
        </w:rPr>
        <w:t>（联合体成员1）</w:t>
      </w:r>
      <w:r>
        <w:rPr>
          <w:rFonts w:hint="eastAsia" w:ascii="仿宋" w:hAnsi="仿宋" w:eastAsia="仿宋" w:cs="仿宋"/>
          <w:b w:val="0"/>
          <w:bCs/>
          <w:color w:val="auto"/>
          <w:kern w:val="0"/>
          <w:sz w:val="24"/>
          <w:highlight w:val="none"/>
          <w:lang w:val="zh-CN"/>
        </w:rPr>
        <w:t>承担的工作和义务为：</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kern w:val="0"/>
          <w:sz w:val="24"/>
          <w:highlight w:val="none"/>
          <w:lang w:val="zh-CN"/>
        </w:rPr>
        <w:t>；</w:t>
      </w:r>
    </w:p>
    <w:p w14:paraId="4C67B7C6">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u w:val="single"/>
        </w:rPr>
        <w:t>（联合体成员2）</w:t>
      </w:r>
      <w:r>
        <w:rPr>
          <w:rFonts w:hint="eastAsia" w:ascii="仿宋" w:hAnsi="仿宋" w:eastAsia="仿宋" w:cs="仿宋"/>
          <w:b w:val="0"/>
          <w:bCs/>
          <w:color w:val="auto"/>
          <w:kern w:val="0"/>
          <w:sz w:val="24"/>
          <w:highlight w:val="none"/>
          <w:lang w:val="zh-CN"/>
        </w:rPr>
        <w:t>承担的工作和义务为：</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kern w:val="0"/>
          <w:sz w:val="24"/>
          <w:highlight w:val="none"/>
          <w:lang w:val="zh-CN"/>
        </w:rPr>
        <w:t>；</w:t>
      </w:r>
    </w:p>
    <w:p w14:paraId="5D7991B0">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w:t>
      </w:r>
    </w:p>
    <w:p w14:paraId="1BDBEC49">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四、联合体成员中小企业合同份额。</w:t>
      </w:r>
    </w:p>
    <w:p w14:paraId="1AC92611">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1、</w:t>
      </w:r>
      <w:r>
        <w:rPr>
          <w:rFonts w:hint="eastAsia" w:ascii="仿宋" w:hAnsi="仿宋" w:eastAsia="仿宋" w:cs="仿宋"/>
          <w:b w:val="0"/>
          <w:bCs/>
          <w:color w:val="auto"/>
          <w:kern w:val="0"/>
          <w:sz w:val="24"/>
          <w:highlight w:val="none"/>
          <w:u w:val="single"/>
        </w:rPr>
        <w:t>（</w:t>
      </w:r>
      <w:bookmarkStart w:id="385" w:name="_Hlk101131882"/>
      <w:r>
        <w:rPr>
          <w:rFonts w:hint="eastAsia" w:ascii="仿宋" w:hAnsi="仿宋" w:eastAsia="仿宋" w:cs="仿宋"/>
          <w:b w:val="0"/>
          <w:bCs/>
          <w:color w:val="auto"/>
          <w:kern w:val="0"/>
          <w:sz w:val="24"/>
          <w:highlight w:val="none"/>
          <w:u w:val="single"/>
        </w:rPr>
        <w:t>联合体成员X,……</w:t>
      </w:r>
      <w:bookmarkEnd w:id="385"/>
      <w:r>
        <w:rPr>
          <w:rFonts w:hint="eastAsia" w:ascii="仿宋" w:hAnsi="仿宋" w:eastAsia="仿宋" w:cs="仿宋"/>
          <w:b w:val="0"/>
          <w:bCs/>
          <w:color w:val="auto"/>
          <w:kern w:val="0"/>
          <w:sz w:val="24"/>
          <w:highlight w:val="none"/>
          <w:u w:val="single"/>
        </w:rPr>
        <w:t>）</w:t>
      </w:r>
      <w:r>
        <w:rPr>
          <w:rFonts w:hint="eastAsia" w:ascii="仿宋" w:hAnsi="仿宋" w:eastAsia="仿宋" w:cs="仿宋"/>
          <w:b w:val="0"/>
          <w:bCs/>
          <w:color w:val="auto"/>
          <w:kern w:val="0"/>
          <w:sz w:val="24"/>
          <w:highlight w:val="none"/>
        </w:rPr>
        <w:t>提供的服务由小微企业承接，其合同份额占到合同总金额</w:t>
      </w:r>
      <w:r>
        <w:rPr>
          <w:rFonts w:hint="eastAsia" w:ascii="仿宋" w:hAnsi="仿宋" w:eastAsia="仿宋" w:cs="仿宋"/>
          <w:b w:val="0"/>
          <w:bCs/>
          <w:color w:val="auto"/>
          <w:kern w:val="0"/>
          <w:sz w:val="24"/>
          <w:highlight w:val="none"/>
          <w:u w:val="single"/>
        </w:rPr>
        <w:t xml:space="preserve">     </w:t>
      </w:r>
      <w:r>
        <w:rPr>
          <w:rFonts w:hint="eastAsia" w:ascii="仿宋" w:hAnsi="仿宋" w:eastAsia="仿宋" w:cs="仿宋"/>
          <w:b w:val="0"/>
          <w:bCs/>
          <w:color w:val="auto"/>
          <w:kern w:val="0"/>
          <w:sz w:val="24"/>
          <w:highlight w:val="none"/>
        </w:rPr>
        <w:t>%以上</w:t>
      </w:r>
      <w:r>
        <w:rPr>
          <w:rFonts w:hint="eastAsia" w:ascii="仿宋" w:hAnsi="仿宋" w:eastAsia="仿宋" w:cs="仿宋"/>
          <w:b w:val="0"/>
          <w:bCs/>
          <w:color w:val="auto"/>
          <w:kern w:val="0"/>
          <w:sz w:val="24"/>
          <w:highlight w:val="none"/>
          <w:lang w:val="zh-CN"/>
        </w:rPr>
        <w:t>。（</w:t>
      </w:r>
      <w:bookmarkStart w:id="386" w:name="_Hlk101133598"/>
      <w:r>
        <w:rPr>
          <w:rFonts w:hint="eastAsia" w:ascii="仿宋" w:hAnsi="仿宋" w:eastAsia="仿宋" w:cs="仿宋"/>
          <w:b w:val="0"/>
          <w:bCs/>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val="0"/>
          <w:bCs/>
          <w:color w:val="auto"/>
          <w:sz w:val="24"/>
          <w:highlight w:val="none"/>
        </w:rPr>
        <w:t>拟享受以上价格扣除政策的，填写有关内容。</w:t>
      </w:r>
      <w:bookmarkEnd w:id="386"/>
      <w:r>
        <w:rPr>
          <w:rFonts w:hint="eastAsia" w:ascii="仿宋" w:hAnsi="仿宋" w:eastAsia="仿宋" w:cs="仿宋"/>
          <w:b w:val="0"/>
          <w:bCs/>
          <w:color w:val="auto"/>
          <w:kern w:val="0"/>
          <w:sz w:val="24"/>
          <w:highlight w:val="none"/>
          <w:lang w:val="zh-CN"/>
        </w:rPr>
        <w:t>）</w:t>
      </w:r>
    </w:p>
    <w:p w14:paraId="33248F0D">
      <w:pPr>
        <w:spacing w:line="360" w:lineRule="auto"/>
        <w:ind w:firstLine="480" w:firstLineChars="200"/>
        <w:rPr>
          <w:rFonts w:ascii="仿宋" w:hAnsi="仿宋" w:eastAsia="仿宋" w:cs="仿宋"/>
          <w:b w:val="0"/>
          <w:bCs/>
          <w:color w:val="auto"/>
          <w:kern w:val="0"/>
          <w:sz w:val="24"/>
          <w:highlight w:val="none"/>
          <w:lang w:val="zh-CN"/>
        </w:rPr>
      </w:pPr>
      <w:r>
        <w:rPr>
          <w:rFonts w:hint="eastAsia" w:ascii="仿宋" w:hAnsi="仿宋" w:eastAsia="仿宋" w:cs="仿宋"/>
          <w:b w:val="0"/>
          <w:bCs/>
          <w:color w:val="auto"/>
          <w:sz w:val="24"/>
          <w:highlight w:val="none"/>
        </w:rPr>
        <w:t>2、</w:t>
      </w:r>
      <w:bookmarkStart w:id="387" w:name="_Hlk101133173"/>
      <w:r>
        <w:rPr>
          <w:rFonts w:hint="eastAsia" w:ascii="仿宋" w:hAnsi="仿宋" w:eastAsia="仿宋" w:cs="仿宋"/>
          <w:b w:val="0"/>
          <w:bCs/>
          <w:color w:val="auto"/>
          <w:sz w:val="24"/>
          <w:highlight w:val="none"/>
        </w:rPr>
        <w:t>中小企业合同金额达到</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%，小微企业合同金额达到</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lang w:val="zh-CN"/>
        </w:rPr>
        <w:t>。（</w:t>
      </w:r>
      <w:r>
        <w:rPr>
          <w:rFonts w:hint="eastAsia" w:ascii="仿宋" w:hAnsi="仿宋" w:eastAsia="仿宋" w:cs="仿宋"/>
          <w:b w:val="0"/>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val="0"/>
          <w:bCs/>
          <w:color w:val="auto"/>
          <w:kern w:val="0"/>
          <w:sz w:val="24"/>
          <w:highlight w:val="none"/>
          <w:lang w:val="zh-CN"/>
        </w:rPr>
        <w:t>）</w:t>
      </w:r>
      <w:bookmarkEnd w:id="387"/>
    </w:p>
    <w:p w14:paraId="4098E099">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五、如果中标，</w:t>
      </w:r>
      <w:r>
        <w:rPr>
          <w:rFonts w:hint="eastAsia" w:ascii="仿宋" w:hAnsi="仿宋" w:eastAsia="仿宋" w:cs="仿宋"/>
          <w:b w:val="0"/>
          <w:bCs/>
          <w:color w:val="auto"/>
          <w:sz w:val="24"/>
          <w:highlight w:val="none"/>
        </w:rPr>
        <w:t>联合体各成员方共同与采购人签订合同，并就采购合同约定的事项对采购人承担连带责任。</w:t>
      </w:r>
    </w:p>
    <w:p w14:paraId="26CC3A7E">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六、有关本次联合投标的其他事宜：</w:t>
      </w:r>
    </w:p>
    <w:p w14:paraId="1E921D61">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1、联合体各方不再单独参加或者与其他供应商另外组成联合体参加同一合同项下的政府采购活动。</w:t>
      </w:r>
    </w:p>
    <w:p w14:paraId="1F114DE9">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2、联合体中有同类资质的各方按照联合体分工承担相同工作的，按照资质等级较低的供应商确定资质等级。</w:t>
      </w:r>
    </w:p>
    <w:p w14:paraId="1523F8D3">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3、本协议提交采购人、采购代理机构后，联合体各方不得以任何形式对上述内容进行修改或撤销。</w:t>
      </w:r>
    </w:p>
    <w:p w14:paraId="4BDD0FF3">
      <w:pPr>
        <w:snapToGrid w:val="0"/>
        <w:spacing w:line="360" w:lineRule="auto"/>
        <w:ind w:firstLine="5040" w:firstLineChars="2100"/>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联合体成员名称(电子签名/公章)：</w:t>
      </w:r>
    </w:p>
    <w:p w14:paraId="4D87D479">
      <w:pPr>
        <w:snapToGrid w:val="0"/>
        <w:spacing w:line="360" w:lineRule="auto"/>
        <w:ind w:firstLine="5040" w:firstLineChars="2100"/>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联合体成员名称(电子签名/公章)：</w:t>
      </w:r>
    </w:p>
    <w:p w14:paraId="78B5F037">
      <w:pPr>
        <w:snapToGrid w:val="0"/>
        <w:spacing w:line="360" w:lineRule="auto"/>
        <w:ind w:right="960"/>
        <w:jc w:val="center"/>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 xml:space="preserve">                   ……</w:t>
      </w:r>
    </w:p>
    <w:p w14:paraId="24B474E9">
      <w:pPr>
        <w:snapToGrid w:val="0"/>
        <w:spacing w:line="360" w:lineRule="auto"/>
        <w:jc w:val="right"/>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日期：  年  月   日</w:t>
      </w:r>
    </w:p>
    <w:p w14:paraId="4A1821EE">
      <w:pPr>
        <w:spacing w:line="360" w:lineRule="auto"/>
        <w:ind w:right="42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注：按本格式和要求提供。</w:t>
      </w:r>
    </w:p>
    <w:p w14:paraId="1E7601ED">
      <w:pPr>
        <w:autoSpaceDE w:val="0"/>
        <w:autoSpaceDN w:val="0"/>
        <w:rPr>
          <w:rFonts w:ascii="仿宋" w:hAnsi="仿宋" w:eastAsia="仿宋"/>
          <w:b w:val="0"/>
          <w:bCs/>
          <w:color w:val="auto"/>
          <w:spacing w:val="6"/>
          <w:sz w:val="32"/>
          <w:szCs w:val="32"/>
          <w:highlight w:val="none"/>
        </w:rPr>
      </w:pPr>
      <w:r>
        <w:rPr>
          <w:rFonts w:hint="eastAsia" w:ascii="仿宋" w:hAnsi="仿宋" w:eastAsia="仿宋"/>
          <w:b w:val="0"/>
          <w:bCs/>
          <w:color w:val="auto"/>
          <w:spacing w:val="6"/>
          <w:sz w:val="32"/>
          <w:szCs w:val="32"/>
          <w:highlight w:val="none"/>
        </w:rPr>
        <w:br w:type="page"/>
      </w:r>
      <w:r>
        <w:rPr>
          <w:rFonts w:hint="eastAsia" w:ascii="仿宋" w:hAnsi="仿宋" w:eastAsia="仿宋"/>
          <w:b w:val="0"/>
          <w:bCs/>
          <w:color w:val="auto"/>
          <w:spacing w:val="6"/>
          <w:sz w:val="32"/>
          <w:szCs w:val="32"/>
          <w:highlight w:val="none"/>
        </w:rPr>
        <w:t>附件6：分包意向协议</w:t>
      </w:r>
    </w:p>
    <w:p w14:paraId="7DAED7B7">
      <w:pPr>
        <w:widowControl/>
        <w:spacing w:line="360" w:lineRule="auto"/>
        <w:ind w:firstLine="120" w:firstLineChars="50"/>
        <w:jc w:val="left"/>
        <w:rPr>
          <w:rFonts w:ascii="仿宋" w:hAnsi="仿宋" w:eastAsia="仿宋" w:cs="仿宋"/>
          <w:b w:val="0"/>
          <w:bCs/>
          <w:color w:val="auto"/>
          <w:sz w:val="24"/>
          <w:highlight w:val="none"/>
        </w:rPr>
      </w:pPr>
    </w:p>
    <w:p w14:paraId="6EB51063">
      <w:pPr>
        <w:widowControl/>
        <w:spacing w:line="360" w:lineRule="auto"/>
        <w:ind w:firstLine="120" w:firstLineChars="5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（中标后以分包方式履行合同的，提供分包意向协议；采购人不同意分包或者投标人中标后不以分包方式履行合同的，则不需要提供。）</w:t>
      </w:r>
    </w:p>
    <w:p w14:paraId="1F279515">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u w:val="single"/>
        </w:rPr>
        <w:t>（投标人名称）</w:t>
      </w:r>
      <w:r>
        <w:rPr>
          <w:rFonts w:hint="eastAsia" w:ascii="仿宋" w:hAnsi="仿宋" w:eastAsia="仿宋" w:cs="仿宋"/>
          <w:b w:val="0"/>
          <w:bCs/>
          <w:color w:val="auto"/>
          <w:kern w:val="0"/>
          <w:sz w:val="24"/>
          <w:highlight w:val="none"/>
          <w:lang w:val="zh-CN"/>
        </w:rPr>
        <w:t>若成为</w:t>
      </w:r>
      <w:r>
        <w:rPr>
          <w:rFonts w:hint="eastAsia" w:ascii="仿宋" w:hAnsi="仿宋" w:eastAsia="仿宋" w:cs="仿宋"/>
          <w:b w:val="0"/>
          <w:bCs/>
          <w:color w:val="auto"/>
          <w:sz w:val="24"/>
          <w:highlight w:val="none"/>
        </w:rPr>
        <w:t>（项目名称）【招标编号：（采购编号）】</w:t>
      </w:r>
      <w:r>
        <w:rPr>
          <w:rFonts w:hint="eastAsia" w:ascii="仿宋" w:hAnsi="仿宋" w:eastAsia="仿宋" w:cs="仿宋"/>
          <w:b w:val="0"/>
          <w:bCs/>
          <w:color w:val="auto"/>
          <w:kern w:val="0"/>
          <w:sz w:val="24"/>
          <w:highlight w:val="none"/>
          <w:lang w:val="zh-CN"/>
        </w:rPr>
        <w:t>的中标供应商，将依法采取分包方式履行合同。</w:t>
      </w:r>
      <w:r>
        <w:rPr>
          <w:rFonts w:hint="eastAsia" w:ascii="仿宋" w:hAnsi="仿宋" w:eastAsia="仿宋" w:cs="仿宋"/>
          <w:b w:val="0"/>
          <w:bCs/>
          <w:color w:val="auto"/>
          <w:kern w:val="0"/>
          <w:sz w:val="24"/>
          <w:highlight w:val="none"/>
          <w:u w:val="single"/>
        </w:rPr>
        <w:t>（投标人名称）</w:t>
      </w:r>
      <w:r>
        <w:rPr>
          <w:rFonts w:hint="eastAsia" w:ascii="仿宋" w:hAnsi="仿宋" w:eastAsia="仿宋" w:cs="仿宋"/>
          <w:b w:val="0"/>
          <w:bCs/>
          <w:color w:val="auto"/>
          <w:kern w:val="0"/>
          <w:sz w:val="24"/>
          <w:highlight w:val="none"/>
        </w:rPr>
        <w:t>与</w:t>
      </w:r>
      <w:r>
        <w:rPr>
          <w:rFonts w:hint="eastAsia" w:ascii="仿宋" w:hAnsi="仿宋" w:eastAsia="仿宋" w:cs="仿宋"/>
          <w:b w:val="0"/>
          <w:bCs/>
          <w:color w:val="auto"/>
          <w:kern w:val="0"/>
          <w:sz w:val="24"/>
          <w:highlight w:val="none"/>
          <w:u w:val="single"/>
        </w:rPr>
        <w:t>（所有分包供应商名称）</w:t>
      </w:r>
      <w:r>
        <w:rPr>
          <w:rFonts w:hint="eastAsia" w:ascii="仿宋" w:hAnsi="仿宋" w:eastAsia="仿宋" w:cs="仿宋"/>
          <w:b w:val="0"/>
          <w:bCs/>
          <w:color w:val="auto"/>
          <w:kern w:val="0"/>
          <w:sz w:val="24"/>
          <w:highlight w:val="none"/>
        </w:rPr>
        <w:t>达成分包意向协议</w:t>
      </w:r>
      <w:r>
        <w:rPr>
          <w:rFonts w:hint="eastAsia" w:ascii="仿宋" w:hAnsi="仿宋" w:eastAsia="仿宋" w:cs="仿宋"/>
          <w:b w:val="0"/>
          <w:bCs/>
          <w:color w:val="auto"/>
          <w:kern w:val="0"/>
          <w:sz w:val="24"/>
          <w:highlight w:val="none"/>
          <w:lang w:val="zh-CN"/>
        </w:rPr>
        <w:t xml:space="preserve">。 </w:t>
      </w:r>
    </w:p>
    <w:p w14:paraId="146A0ABB">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一、分包标的及数量</w:t>
      </w:r>
    </w:p>
    <w:p w14:paraId="1A78B118">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u w:val="single"/>
        </w:rPr>
        <w:t>（投标人名称）</w:t>
      </w:r>
      <w:r>
        <w:rPr>
          <w:rFonts w:hint="eastAsia" w:ascii="仿宋" w:hAnsi="仿宋" w:eastAsia="仿宋" w:cs="仿宋"/>
          <w:b w:val="0"/>
          <w:bCs/>
          <w:color w:val="auto"/>
          <w:kern w:val="0"/>
          <w:sz w:val="24"/>
          <w:highlight w:val="none"/>
          <w:lang w:val="zh-CN"/>
        </w:rPr>
        <w:t>将</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kern w:val="0"/>
          <w:sz w:val="24"/>
          <w:highlight w:val="none"/>
          <w:u w:val="single"/>
        </w:rPr>
        <w:t xml:space="preserve"> XX工作内容   </w:t>
      </w:r>
      <w:r>
        <w:rPr>
          <w:rFonts w:hint="eastAsia" w:ascii="仿宋" w:hAnsi="仿宋" w:eastAsia="仿宋" w:cs="仿宋"/>
          <w:b w:val="0"/>
          <w:bCs/>
          <w:color w:val="auto"/>
          <w:sz w:val="24"/>
          <w:highlight w:val="none"/>
        </w:rPr>
        <w:t>分包给</w:t>
      </w:r>
      <w:r>
        <w:rPr>
          <w:rFonts w:hint="eastAsia" w:ascii="仿宋" w:hAnsi="仿宋" w:eastAsia="仿宋" w:cs="仿宋"/>
          <w:b w:val="0"/>
          <w:bCs/>
          <w:color w:val="auto"/>
          <w:kern w:val="0"/>
          <w:sz w:val="24"/>
          <w:highlight w:val="none"/>
          <w:u w:val="single"/>
        </w:rPr>
        <w:t>（分包供应商1名称）</w:t>
      </w:r>
      <w:r>
        <w:rPr>
          <w:rFonts w:hint="eastAsia" w:ascii="仿宋" w:hAnsi="仿宋" w:eastAsia="仿宋" w:cs="仿宋"/>
          <w:b w:val="0"/>
          <w:bCs/>
          <w:color w:val="auto"/>
          <w:kern w:val="0"/>
          <w:sz w:val="24"/>
          <w:highlight w:val="none"/>
          <w:lang w:val="zh-CN"/>
        </w:rPr>
        <w:t>，</w:t>
      </w:r>
      <w:r>
        <w:rPr>
          <w:rFonts w:hint="eastAsia" w:ascii="仿宋" w:hAnsi="仿宋" w:eastAsia="仿宋" w:cs="仿宋"/>
          <w:b w:val="0"/>
          <w:bCs/>
          <w:color w:val="auto"/>
          <w:kern w:val="0"/>
          <w:sz w:val="24"/>
          <w:highlight w:val="none"/>
          <w:u w:val="single"/>
        </w:rPr>
        <w:t>（分包供应商2名称），</w:t>
      </w:r>
      <w:r>
        <w:rPr>
          <w:rFonts w:hint="eastAsia" w:ascii="仿宋" w:hAnsi="仿宋" w:eastAsia="仿宋" w:cs="仿宋"/>
          <w:b w:val="0"/>
          <w:bCs/>
          <w:color w:val="auto"/>
          <w:kern w:val="0"/>
          <w:sz w:val="24"/>
          <w:highlight w:val="none"/>
          <w:lang w:val="zh-CN"/>
        </w:rPr>
        <w:t>具备承</w:t>
      </w:r>
      <w:r>
        <w:rPr>
          <w:rFonts w:hint="eastAsia" w:ascii="仿宋" w:hAnsi="仿宋" w:eastAsia="仿宋" w:cs="仿宋"/>
          <w:b w:val="0"/>
          <w:bCs/>
          <w:color w:val="auto"/>
          <w:kern w:val="0"/>
          <w:sz w:val="24"/>
          <w:highlight w:val="none"/>
        </w:rPr>
        <w:t>担</w:t>
      </w:r>
      <w:r>
        <w:rPr>
          <w:rFonts w:hint="eastAsia" w:ascii="仿宋" w:hAnsi="仿宋" w:eastAsia="仿宋" w:cs="仿宋"/>
          <w:b w:val="0"/>
          <w:bCs/>
          <w:color w:val="auto"/>
          <w:kern w:val="0"/>
          <w:sz w:val="24"/>
          <w:highlight w:val="none"/>
          <w:u w:val="single"/>
          <w:lang w:val="zh-CN"/>
        </w:rPr>
        <w:t>XX工作内容</w:t>
      </w:r>
      <w:r>
        <w:rPr>
          <w:rFonts w:hint="eastAsia" w:ascii="仿宋" w:hAnsi="仿宋" w:eastAsia="仿宋" w:cs="仿宋"/>
          <w:b w:val="0"/>
          <w:bCs/>
          <w:color w:val="auto"/>
          <w:kern w:val="0"/>
          <w:sz w:val="24"/>
          <w:highlight w:val="none"/>
          <w:lang w:val="zh-CN"/>
        </w:rPr>
        <w:t>相应资质条件且不得再次分包；</w:t>
      </w:r>
    </w:p>
    <w:p w14:paraId="4BBCF794">
      <w:pPr>
        <w:pStyle w:val="3"/>
        <w:ind w:left="664" w:leftChars="316" w:firstLine="228" w:firstLineChars="95"/>
        <w:rPr>
          <w:rFonts w:ascii="仿宋" w:eastAsia="仿宋" w:cs="仿宋"/>
          <w:b w:val="0"/>
          <w:bCs/>
          <w:color w:val="auto"/>
          <w:kern w:val="0"/>
          <w:sz w:val="24"/>
          <w:szCs w:val="24"/>
          <w:highlight w:val="none"/>
        </w:rPr>
      </w:pPr>
      <w:r>
        <w:rPr>
          <w:rFonts w:hint="eastAsia" w:ascii="仿宋" w:eastAsia="仿宋" w:cs="仿宋"/>
          <w:b w:val="0"/>
          <w:bCs/>
          <w:color w:val="auto"/>
          <w:kern w:val="0"/>
          <w:sz w:val="24"/>
          <w:szCs w:val="24"/>
          <w:highlight w:val="none"/>
        </w:rPr>
        <w:t>……</w:t>
      </w:r>
    </w:p>
    <w:p w14:paraId="5BD8556B">
      <w:pPr>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lang w:val="zh-CN"/>
        </w:rPr>
        <w:t xml:space="preserve"> </w:t>
      </w:r>
    </w:p>
    <w:p w14:paraId="64EE84A9">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二、分包供应商中小企业合同份额</w:t>
      </w:r>
    </w:p>
    <w:p w14:paraId="6B414C83">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rPr>
        <w:t>1、</w:t>
      </w:r>
      <w:r>
        <w:rPr>
          <w:rFonts w:hint="eastAsia" w:ascii="仿宋" w:hAnsi="仿宋" w:eastAsia="仿宋" w:cs="仿宋"/>
          <w:b w:val="0"/>
          <w:bCs/>
          <w:color w:val="auto"/>
          <w:kern w:val="0"/>
          <w:sz w:val="24"/>
          <w:highlight w:val="none"/>
          <w:u w:val="single"/>
        </w:rPr>
        <w:t>（分包供应商X,……）提供的服务全部由小微企业承接，</w:t>
      </w:r>
      <w:r>
        <w:rPr>
          <w:rFonts w:hint="eastAsia" w:ascii="仿宋" w:hAnsi="仿宋" w:eastAsia="仿宋" w:cs="仿宋"/>
          <w:b w:val="0"/>
          <w:bCs/>
          <w:color w:val="auto"/>
          <w:kern w:val="0"/>
          <w:sz w:val="24"/>
          <w:highlight w:val="none"/>
        </w:rPr>
        <w:t>其合同份额占到合同总金额</w:t>
      </w:r>
      <w:r>
        <w:rPr>
          <w:rFonts w:hint="eastAsia" w:ascii="仿宋" w:hAnsi="仿宋" w:eastAsia="仿宋" w:cs="仿宋"/>
          <w:b w:val="0"/>
          <w:bCs/>
          <w:color w:val="auto"/>
          <w:kern w:val="0"/>
          <w:sz w:val="24"/>
          <w:highlight w:val="none"/>
          <w:u w:val="single"/>
        </w:rPr>
        <w:t xml:space="preserve">     </w:t>
      </w:r>
      <w:r>
        <w:rPr>
          <w:rFonts w:hint="eastAsia" w:ascii="仿宋" w:hAnsi="仿宋" w:eastAsia="仿宋" w:cs="仿宋"/>
          <w:b w:val="0"/>
          <w:bCs/>
          <w:color w:val="auto"/>
          <w:kern w:val="0"/>
          <w:sz w:val="24"/>
          <w:highlight w:val="none"/>
        </w:rPr>
        <w:t>%以上</w:t>
      </w: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val="0"/>
          <w:bCs/>
          <w:color w:val="auto"/>
          <w:sz w:val="24"/>
          <w:highlight w:val="none"/>
        </w:rPr>
        <w:t>拟享受以上价格扣除政策的，填写有关内容。</w:t>
      </w:r>
      <w:r>
        <w:rPr>
          <w:rFonts w:hint="eastAsia" w:ascii="仿宋" w:hAnsi="仿宋" w:eastAsia="仿宋" w:cs="仿宋"/>
          <w:b w:val="0"/>
          <w:bCs/>
          <w:color w:val="auto"/>
          <w:kern w:val="0"/>
          <w:sz w:val="24"/>
          <w:highlight w:val="none"/>
          <w:lang w:val="zh-CN"/>
        </w:rPr>
        <w:t>）</w:t>
      </w:r>
    </w:p>
    <w:p w14:paraId="54DDF59B">
      <w:pPr>
        <w:spacing w:line="360" w:lineRule="auto"/>
        <w:ind w:firstLine="480" w:firstLineChars="200"/>
        <w:rPr>
          <w:rFonts w:ascii="仿宋" w:hAnsi="仿宋" w:eastAsia="仿宋" w:cs="仿宋"/>
          <w:b w:val="0"/>
          <w:bCs/>
          <w:color w:val="auto"/>
          <w:kern w:val="0"/>
          <w:sz w:val="24"/>
          <w:highlight w:val="none"/>
          <w:lang w:val="zh-CN"/>
        </w:rPr>
      </w:pPr>
      <w:r>
        <w:rPr>
          <w:rFonts w:hint="eastAsia" w:ascii="仿宋" w:hAnsi="仿宋" w:eastAsia="仿宋" w:cs="仿宋"/>
          <w:b w:val="0"/>
          <w:bCs/>
          <w:color w:val="auto"/>
          <w:sz w:val="24"/>
          <w:highlight w:val="none"/>
        </w:rPr>
        <w:t>2、中小企业合同金额达到</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%，小微企业合同金额达到</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lang w:val="zh-CN"/>
        </w:rPr>
        <w:t>。（</w:t>
      </w:r>
      <w:r>
        <w:rPr>
          <w:rFonts w:hint="eastAsia" w:ascii="仿宋" w:hAnsi="仿宋" w:eastAsia="仿宋" w:cs="仿宋"/>
          <w:b w:val="0"/>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val="0"/>
          <w:bCs/>
          <w:color w:val="auto"/>
          <w:kern w:val="0"/>
          <w:sz w:val="24"/>
          <w:highlight w:val="none"/>
          <w:lang w:val="zh-CN"/>
        </w:rPr>
        <w:t>分包意向协议</w:t>
      </w:r>
      <w:r>
        <w:rPr>
          <w:rFonts w:hint="eastAsia" w:ascii="仿宋" w:hAnsi="仿宋" w:eastAsia="仿宋" w:cs="仿宋"/>
          <w:b w:val="0"/>
          <w:bCs/>
          <w:color w:val="auto"/>
          <w:sz w:val="24"/>
          <w:highlight w:val="none"/>
        </w:rPr>
        <w:t>中中小企业、小微企业合同金额应当达到的比例要求填写。</w:t>
      </w:r>
      <w:r>
        <w:rPr>
          <w:rFonts w:hint="eastAsia" w:ascii="仿宋" w:hAnsi="仿宋" w:eastAsia="仿宋" w:cs="仿宋"/>
          <w:b w:val="0"/>
          <w:bCs/>
          <w:color w:val="auto"/>
          <w:kern w:val="0"/>
          <w:sz w:val="24"/>
          <w:highlight w:val="none"/>
          <w:lang w:val="zh-CN"/>
        </w:rPr>
        <w:t>）</w:t>
      </w:r>
    </w:p>
    <w:p w14:paraId="3711EB34">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三、分包工作履行期限、地点、方式</w:t>
      </w:r>
    </w:p>
    <w:p w14:paraId="565DC5CC">
      <w:pPr>
        <w:snapToGrid w:val="0"/>
        <w:spacing w:line="360" w:lineRule="auto"/>
        <w:ind w:firstLine="576"/>
        <w:rPr>
          <w:rFonts w:ascii="仿宋" w:hAnsi="仿宋" w:eastAsia="仿宋" w:cs="仿宋"/>
          <w:b w:val="0"/>
          <w:bCs/>
          <w:color w:val="auto"/>
          <w:sz w:val="24"/>
          <w:highlight w:val="none"/>
          <w:u w:val="single"/>
        </w:rPr>
      </w:pPr>
      <w:r>
        <w:rPr>
          <w:rFonts w:hint="eastAsia" w:ascii="仿宋" w:hAnsi="仿宋" w:eastAsia="仿宋" w:cs="仿宋"/>
          <w:b w:val="0"/>
          <w:bCs/>
          <w:color w:val="auto"/>
          <w:sz w:val="24"/>
          <w:highlight w:val="none"/>
          <w:u w:val="single"/>
        </w:rPr>
        <w:t xml:space="preserve">                                                                                  </w:t>
      </w:r>
    </w:p>
    <w:p w14:paraId="5773B5A8">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四、质量</w:t>
      </w:r>
    </w:p>
    <w:p w14:paraId="16D05599">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sz w:val="24"/>
          <w:highlight w:val="none"/>
          <w:u w:val="single"/>
        </w:rPr>
        <w:t xml:space="preserve">                                                                                       </w:t>
      </w:r>
    </w:p>
    <w:p w14:paraId="7ECAB2B8">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五、价款或者报酬</w:t>
      </w:r>
    </w:p>
    <w:p w14:paraId="25A6FF1C">
      <w:pPr>
        <w:snapToGrid w:val="0"/>
        <w:spacing w:line="360" w:lineRule="auto"/>
        <w:ind w:left="573" w:leftChars="273"/>
        <w:rPr>
          <w:rFonts w:ascii="仿宋" w:hAnsi="仿宋" w:eastAsia="仿宋" w:cs="仿宋"/>
          <w:b w:val="0"/>
          <w:bCs/>
          <w:color w:val="auto"/>
          <w:kern w:val="0"/>
          <w:sz w:val="24"/>
          <w:highlight w:val="none"/>
          <w:lang w:val="zh-CN"/>
        </w:rPr>
      </w:pPr>
      <w:r>
        <w:rPr>
          <w:rFonts w:hint="eastAsia" w:ascii="仿宋" w:hAnsi="仿宋" w:eastAsia="仿宋" w:cs="仿宋"/>
          <w:b w:val="0"/>
          <w:bCs/>
          <w:color w:val="auto"/>
          <w:sz w:val="24"/>
          <w:highlight w:val="none"/>
          <w:u w:val="single"/>
        </w:rPr>
        <w:t xml:space="preserve">                                                                                     </w:t>
      </w:r>
    </w:p>
    <w:p w14:paraId="23612641">
      <w:pPr>
        <w:snapToGrid w:val="0"/>
        <w:spacing w:line="360" w:lineRule="auto"/>
        <w:ind w:left="573" w:leftChars="273"/>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六、违约责任</w:t>
      </w:r>
    </w:p>
    <w:p w14:paraId="40E7E691">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sz w:val="24"/>
          <w:highlight w:val="none"/>
          <w:u w:val="single"/>
        </w:rPr>
        <w:t xml:space="preserve">                                                                                     </w:t>
      </w:r>
    </w:p>
    <w:p w14:paraId="0CDB0049">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七、争议解决的办法</w:t>
      </w:r>
    </w:p>
    <w:p w14:paraId="233087CE">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sz w:val="24"/>
          <w:highlight w:val="none"/>
          <w:u w:val="single"/>
        </w:rPr>
        <w:t xml:space="preserve">                                                                                  </w:t>
      </w:r>
    </w:p>
    <w:p w14:paraId="1463E878">
      <w:pPr>
        <w:snapToGrid w:val="0"/>
        <w:spacing w:line="360" w:lineRule="auto"/>
        <w:ind w:firstLine="576"/>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八、其他</w:t>
      </w:r>
    </w:p>
    <w:p w14:paraId="2C4C433A">
      <w:pPr>
        <w:snapToGrid w:val="0"/>
        <w:spacing w:line="360" w:lineRule="auto"/>
        <w:ind w:left="5758" w:leftChars="342" w:hanging="5040" w:hangingChars="2100"/>
        <w:rPr>
          <w:rFonts w:ascii="仿宋" w:hAnsi="仿宋" w:eastAsia="仿宋" w:cs="仿宋"/>
          <w:b w:val="0"/>
          <w:bCs/>
          <w:color w:val="auto"/>
          <w:kern w:val="0"/>
          <w:sz w:val="24"/>
          <w:highlight w:val="none"/>
          <w:lang w:val="zh-CN"/>
        </w:rPr>
      </w:pPr>
      <w:r>
        <w:rPr>
          <w:rFonts w:hint="eastAsia" w:ascii="仿宋" w:hAnsi="仿宋" w:eastAsia="仿宋" w:cs="仿宋"/>
          <w:b w:val="0"/>
          <w:bCs/>
          <w:color w:val="auto"/>
          <w:sz w:val="24"/>
          <w:highlight w:val="none"/>
        </w:rPr>
        <w:t>中小企业合同金额达到</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%，小微企业合同金额达到</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lang w:val="zh-CN"/>
        </w:rPr>
        <w:t xml:space="preserve">  。                                           投标人名称(电子签名)：</w:t>
      </w:r>
    </w:p>
    <w:p w14:paraId="52514B8B">
      <w:pPr>
        <w:snapToGrid w:val="0"/>
        <w:spacing w:line="360" w:lineRule="auto"/>
        <w:jc w:val="right"/>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分包供应商名称(电子签名/公章)：</w:t>
      </w:r>
    </w:p>
    <w:p w14:paraId="33682A13">
      <w:pPr>
        <w:snapToGrid w:val="0"/>
        <w:spacing w:line="360" w:lineRule="auto"/>
        <w:ind w:firstLine="5760" w:firstLineChars="2400"/>
        <w:rPr>
          <w:rFonts w:ascii="仿宋" w:hAnsi="仿宋" w:eastAsia="仿宋" w:cs="仿宋"/>
          <w:b w:val="0"/>
          <w:bCs/>
          <w:color w:val="auto"/>
          <w:sz w:val="24"/>
          <w:highlight w:val="none"/>
        </w:rPr>
      </w:pPr>
      <w:r>
        <w:rPr>
          <w:rFonts w:hint="eastAsia" w:ascii="仿宋" w:hAnsi="仿宋" w:eastAsia="仿宋" w:cs="仿宋"/>
          <w:b w:val="0"/>
          <w:bCs/>
          <w:color w:val="auto"/>
          <w:kern w:val="0"/>
          <w:sz w:val="24"/>
          <w:highlight w:val="none"/>
          <w:lang w:val="zh-CN"/>
        </w:rPr>
        <w:t>……</w:t>
      </w:r>
    </w:p>
    <w:p w14:paraId="1641EE38">
      <w:pPr>
        <w:snapToGrid w:val="0"/>
        <w:spacing w:line="360" w:lineRule="auto"/>
        <w:ind w:left="5758" w:leftChars="342" w:hanging="5040" w:hangingChars="2100"/>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 xml:space="preserve">                                        日期：  年  月   日</w:t>
      </w:r>
    </w:p>
    <w:p w14:paraId="734CD940">
      <w:pPr>
        <w:spacing w:line="360" w:lineRule="auto"/>
        <w:ind w:right="42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注：按本格式和要求提供。</w:t>
      </w:r>
    </w:p>
    <w:p w14:paraId="45B68947">
      <w:pPr>
        <w:rPr>
          <w:rFonts w:ascii="仿宋" w:hAnsi="仿宋" w:eastAsia="仿宋"/>
          <w:b w:val="0"/>
          <w:bCs/>
          <w:color w:val="auto"/>
          <w:spacing w:val="6"/>
          <w:sz w:val="32"/>
          <w:szCs w:val="32"/>
          <w:highlight w:val="none"/>
        </w:rPr>
      </w:pPr>
      <w:r>
        <w:rPr>
          <w:rFonts w:hint="eastAsia" w:ascii="仿宋" w:hAnsi="仿宋" w:eastAsia="仿宋"/>
          <w:b w:val="0"/>
          <w:bCs/>
          <w:color w:val="auto"/>
          <w:spacing w:val="6"/>
          <w:sz w:val="32"/>
          <w:szCs w:val="32"/>
          <w:highlight w:val="none"/>
        </w:rPr>
        <w:br w:type="page"/>
      </w:r>
    </w:p>
    <w:p w14:paraId="08F1F82E">
      <w:pPr>
        <w:autoSpaceDE w:val="0"/>
        <w:autoSpaceDN w:val="0"/>
        <w:rPr>
          <w:rFonts w:ascii="仿宋" w:hAnsi="仿宋" w:eastAsia="仿宋"/>
          <w:b w:val="0"/>
          <w:bCs/>
          <w:color w:val="auto"/>
          <w:sz w:val="32"/>
          <w:szCs w:val="32"/>
          <w:highlight w:val="none"/>
        </w:rPr>
      </w:pPr>
      <w:r>
        <w:rPr>
          <w:rFonts w:hint="eastAsia" w:ascii="仿宋" w:hAnsi="仿宋" w:eastAsia="仿宋"/>
          <w:b w:val="0"/>
          <w:bCs/>
          <w:color w:val="auto"/>
          <w:spacing w:val="6"/>
          <w:sz w:val="32"/>
          <w:szCs w:val="32"/>
          <w:highlight w:val="none"/>
        </w:rPr>
        <w:t>附件7：</w:t>
      </w:r>
      <w:r>
        <w:rPr>
          <w:rFonts w:hint="eastAsia" w:ascii="仿宋_GB2312" w:hAnsi="宋体" w:eastAsia="仿宋_GB2312"/>
          <w:b w:val="0"/>
          <w:bCs/>
          <w:color w:val="auto"/>
          <w:sz w:val="32"/>
          <w:szCs w:val="32"/>
          <w:highlight w:val="none"/>
        </w:rPr>
        <w:t>中小企业声明函</w:t>
      </w:r>
    </w:p>
    <w:p w14:paraId="30160C5F">
      <w:pPr>
        <w:ind w:firstLine="643"/>
        <w:jc w:val="center"/>
        <w:rPr>
          <w:rFonts w:hint="eastAsia" w:ascii="仿宋" w:hAnsi="仿宋" w:eastAsia="仿宋" w:cs="仿宋_GB2312"/>
          <w:b/>
          <w:color w:val="auto"/>
          <w:sz w:val="32"/>
          <w:szCs w:val="32"/>
          <w:highlight w:val="none"/>
        </w:rPr>
      </w:pPr>
    </w:p>
    <w:p w14:paraId="4CBD9DE6">
      <w:pPr>
        <w:ind w:firstLine="643"/>
        <w:jc w:val="center"/>
        <w:rPr>
          <w:rFonts w:hint="eastAsia" w:ascii="仿宋" w:hAnsi="仿宋" w:eastAsia="仿宋" w:cs="仿宋_GB2312"/>
          <w:b/>
          <w:color w:val="auto"/>
          <w:sz w:val="32"/>
          <w:szCs w:val="32"/>
          <w:highlight w:val="none"/>
        </w:rPr>
      </w:pPr>
    </w:p>
    <w:p w14:paraId="5C7ED790">
      <w:pPr>
        <w:ind w:firstLine="643"/>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p>
    <w:p w14:paraId="5322C512">
      <w:pPr>
        <w:spacing w:line="360" w:lineRule="auto"/>
        <w:rPr>
          <w:rFonts w:ascii="仿宋" w:hAnsi="仿宋" w:eastAsia="仿宋"/>
          <w:color w:val="auto"/>
          <w:highlight w:val="none"/>
        </w:rPr>
      </w:pPr>
    </w:p>
    <w:p w14:paraId="7444C0BD">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hint="eastAsia" w:ascii="仿宋" w:hAnsi="仿宋" w:eastAsia="仿宋"/>
          <w:b/>
          <w:bCs/>
          <w:color w:val="auto"/>
          <w:sz w:val="24"/>
          <w:highlight w:val="none"/>
          <w:u w:val="single"/>
        </w:rPr>
        <w:t>（请填写：单位名称）的（请填写：项目名称）</w:t>
      </w:r>
      <w:r>
        <w:rPr>
          <w:rFonts w:hint="eastAsia" w:ascii="仿宋" w:hAnsi="仿宋" w:eastAsia="仿宋"/>
          <w:color w:val="auto"/>
          <w:sz w:val="24"/>
          <w:highlight w:val="none"/>
        </w:rPr>
        <w:t>采购活动，服务全部由符合政策要求的中小企业承接。相关企业（含联合体中的中小企业、签订分包意向协议的中小企业）的具体情况如下：</w:t>
      </w:r>
    </w:p>
    <w:p w14:paraId="7A1983CC">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b/>
          <w:bCs/>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b/>
          <w:bCs/>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b/>
          <w:bCs/>
          <w:color w:val="auto"/>
          <w:sz w:val="24"/>
          <w:highlight w:val="none"/>
          <w:u w:val="single"/>
        </w:rPr>
        <w:t>（企业名称</w:t>
      </w:r>
      <w:r>
        <w:rPr>
          <w:rFonts w:hint="eastAsia" w:ascii="仿宋" w:hAnsi="仿宋" w:eastAsia="仿宋"/>
          <w:color w:val="auto"/>
          <w:sz w:val="24"/>
          <w:highlight w:val="none"/>
          <w:u w:val="single"/>
        </w:rPr>
        <w:t>）</w:t>
      </w:r>
      <w:r>
        <w:rPr>
          <w:rFonts w:ascii="仿宋" w:hAnsi="仿宋" w:eastAsia="仿宋"/>
          <w:color w:val="auto"/>
          <w:sz w:val="24"/>
          <w:highlight w:val="none"/>
        </w:rPr>
        <w:t xml:space="preserve"> ，</w:t>
      </w:r>
      <w:r>
        <w:rPr>
          <w:rFonts w:ascii="仿宋" w:hAnsi="仿宋" w:eastAsia="仿宋"/>
          <w:b/>
          <w:bCs/>
          <w:color w:val="auto"/>
          <w:sz w:val="24"/>
          <w:highlight w:val="none"/>
        </w:rPr>
        <w:t>从业人员</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rPr>
        <w:t>人，营业收入为</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rPr>
        <w:t>万元，资产总额为</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rPr>
        <w:t>万元；属于</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rPr>
        <w:t xml:space="preserve">请选择填写： </w:t>
      </w:r>
      <w:r>
        <w:rPr>
          <w:rFonts w:ascii="仿宋" w:hAnsi="仿宋" w:eastAsia="仿宋"/>
          <w:b/>
          <w:bCs/>
          <w:color w:val="auto"/>
          <w:sz w:val="24"/>
          <w:highlight w:val="none"/>
          <w:u w:val="single"/>
        </w:rPr>
        <w:t>中型企业</w:t>
      </w:r>
      <w:r>
        <w:rPr>
          <w:rFonts w:hint="eastAsia" w:ascii="仿宋" w:hAnsi="仿宋" w:eastAsia="仿宋"/>
          <w:b/>
          <w:bCs/>
          <w:color w:val="auto"/>
          <w:sz w:val="24"/>
          <w:highlight w:val="none"/>
          <w:u w:val="single"/>
        </w:rPr>
        <w:t>/</w:t>
      </w:r>
      <w:r>
        <w:rPr>
          <w:rFonts w:ascii="仿宋" w:hAnsi="仿宋" w:eastAsia="仿宋"/>
          <w:b/>
          <w:bCs/>
          <w:color w:val="auto"/>
          <w:sz w:val="24"/>
          <w:highlight w:val="none"/>
          <w:u w:val="single"/>
        </w:rPr>
        <w:t>小型企业</w:t>
      </w:r>
      <w:r>
        <w:rPr>
          <w:rFonts w:hint="eastAsia" w:ascii="仿宋" w:hAnsi="仿宋" w:eastAsia="仿宋"/>
          <w:b/>
          <w:bCs/>
          <w:color w:val="auto"/>
          <w:sz w:val="24"/>
          <w:highlight w:val="none"/>
          <w:u w:val="single"/>
        </w:rPr>
        <w:t>/</w:t>
      </w:r>
      <w:r>
        <w:rPr>
          <w:rFonts w:ascii="仿宋" w:hAnsi="仿宋" w:eastAsia="仿宋"/>
          <w:b/>
          <w:bCs/>
          <w:color w:val="auto"/>
          <w:sz w:val="24"/>
          <w:highlight w:val="none"/>
          <w:u w:val="single"/>
        </w:rPr>
        <w:t xml:space="preserve">微型企业） </w:t>
      </w:r>
      <w:r>
        <w:rPr>
          <w:rFonts w:hint="eastAsia" w:ascii="仿宋" w:hAnsi="仿宋" w:eastAsia="仿宋"/>
          <w:b/>
          <w:bCs/>
          <w:color w:val="auto"/>
          <w:sz w:val="24"/>
          <w:highlight w:val="none"/>
        </w:rPr>
        <w:t>；</w:t>
      </w:r>
    </w:p>
    <w:p w14:paraId="4F85A165">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14:paraId="1BE6F79E">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14:paraId="4DC24639">
      <w:pPr>
        <w:spacing w:line="360" w:lineRule="auto"/>
        <w:ind w:right="1760"/>
        <w:jc w:val="right"/>
        <w:rPr>
          <w:rFonts w:ascii="仿宋" w:hAnsi="仿宋" w:eastAsia="仿宋" w:cs="仿宋_GB2312"/>
          <w:color w:val="auto"/>
          <w:sz w:val="24"/>
          <w:highlight w:val="none"/>
        </w:rPr>
      </w:pPr>
    </w:p>
    <w:p w14:paraId="2D82BEDD">
      <w:pPr>
        <w:pStyle w:val="25"/>
        <w:rPr>
          <w:rFonts w:eastAsia="仿宋"/>
          <w:color w:val="auto"/>
          <w:highlight w:val="none"/>
        </w:rPr>
      </w:pPr>
      <w:r>
        <w:rPr>
          <w:rFonts w:hint="eastAsia" w:ascii="仿宋" w:hAnsi="仿宋" w:eastAsia="仿宋" w:cs="仿宋_GB2312"/>
          <w:color w:val="auto"/>
          <w:highlight w:val="none"/>
        </w:rPr>
        <w:t xml:space="preserve"> </w:t>
      </w:r>
    </w:p>
    <w:p w14:paraId="4F7CD01D">
      <w:pPr>
        <w:spacing w:line="360" w:lineRule="auto"/>
        <w:ind w:firstLine="5280" w:firstLineChars="2200"/>
        <w:jc w:val="left"/>
        <w:rPr>
          <w:rFonts w:ascii="仿宋" w:hAnsi="仿宋" w:eastAsia="仿宋"/>
          <w:color w:val="auto"/>
          <w:sz w:val="24"/>
          <w:highlight w:val="none"/>
        </w:rPr>
      </w:pPr>
      <w:r>
        <w:rPr>
          <w:rFonts w:hint="eastAsia" w:ascii="仿宋" w:hAnsi="仿宋" w:eastAsia="仿宋"/>
          <w:color w:val="auto"/>
          <w:sz w:val="24"/>
          <w:highlight w:val="none"/>
        </w:rPr>
        <w:t>投标人名称（电子签名）：</w:t>
      </w:r>
    </w:p>
    <w:p w14:paraId="752EB393">
      <w:pPr>
        <w:spacing w:line="360" w:lineRule="auto"/>
        <w:ind w:firstLine="5280" w:firstLineChars="2200"/>
        <w:jc w:val="left"/>
        <w:rPr>
          <w:rFonts w:ascii="仿宋" w:hAnsi="仿宋" w:eastAsia="仿宋"/>
          <w:color w:val="auto"/>
          <w:sz w:val="24"/>
          <w:highlight w:val="none"/>
        </w:rPr>
      </w:pPr>
      <w:r>
        <w:rPr>
          <w:rFonts w:hint="eastAsia" w:ascii="仿宋" w:hAnsi="仿宋" w:eastAsia="仿宋"/>
          <w:color w:val="auto"/>
          <w:sz w:val="24"/>
          <w:highlight w:val="none"/>
        </w:rPr>
        <w:t>日期：</w:t>
      </w:r>
    </w:p>
    <w:p w14:paraId="1A9FF1EB">
      <w:pPr>
        <w:spacing w:line="360" w:lineRule="auto"/>
        <w:ind w:firstLine="480" w:firstLineChars="200"/>
        <w:rPr>
          <w:rFonts w:ascii="仿宋" w:hAnsi="仿宋" w:eastAsia="仿宋"/>
          <w:color w:val="auto"/>
          <w:sz w:val="24"/>
          <w:highlight w:val="none"/>
        </w:rPr>
      </w:pPr>
    </w:p>
    <w:p w14:paraId="53915EFF">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注：</w:t>
      </w:r>
    </w:p>
    <w:p w14:paraId="677FEBD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1、填写要求：</w:t>
      </w:r>
    </w:p>
    <w:p w14:paraId="7A6BE0A3">
      <w:pPr>
        <w:spacing w:line="360" w:lineRule="auto"/>
        <w:ind w:firstLine="480" w:firstLineChars="200"/>
        <w:rPr>
          <w:rFonts w:ascii="仿宋" w:hAnsi="仿宋" w:eastAsia="仿宋"/>
          <w:b/>
          <w:bCs/>
          <w:color w:val="auto"/>
          <w:sz w:val="24"/>
          <w:highlight w:val="none"/>
        </w:rPr>
      </w:pPr>
      <w:r>
        <w:rPr>
          <w:rFonts w:hint="eastAsia" w:ascii="宋体" w:hAnsi="宋体" w:cs="宋体"/>
          <w:color w:val="auto"/>
          <w:sz w:val="24"/>
          <w:highlight w:val="none"/>
        </w:rPr>
        <w:t>▲</w:t>
      </w:r>
      <w:r>
        <w:rPr>
          <w:rFonts w:hint="eastAsia" w:ascii="仿宋" w:hAnsi="仿宋" w:eastAsia="仿宋"/>
          <w:color w:val="auto"/>
          <w:sz w:val="24"/>
          <w:highlight w:val="none"/>
        </w:rPr>
        <w:t>①从业人员、营业收入、资产总额填报上一年度数据；</w:t>
      </w:r>
      <w:r>
        <w:rPr>
          <w:rFonts w:hint="eastAsia" w:ascii="仿宋" w:hAnsi="仿宋" w:eastAsia="仿宋"/>
          <w:b/>
          <w:bCs/>
          <w:color w:val="auto"/>
          <w:sz w:val="24"/>
          <w:highlight w:val="none"/>
        </w:rPr>
        <w:t>无上一年度数据的新成立企业也需要提供声明函，</w:t>
      </w:r>
      <w:r>
        <w:rPr>
          <w:rFonts w:hint="eastAsia" w:ascii="仿宋" w:hAnsi="仿宋" w:eastAsia="仿宋"/>
          <w:color w:val="auto"/>
          <w:sz w:val="24"/>
          <w:highlight w:val="none"/>
        </w:rPr>
        <w:t>在声明函中对从业人员、营业收入、资产总额的数据不填写，</w:t>
      </w:r>
      <w:r>
        <w:rPr>
          <w:rFonts w:hint="eastAsia" w:ascii="仿宋" w:hAnsi="仿宋" w:eastAsia="仿宋"/>
          <w:b/>
          <w:bCs/>
          <w:color w:val="auto"/>
          <w:sz w:val="24"/>
          <w:highlight w:val="none"/>
        </w:rPr>
        <w:t>对企业类型以及是否“不属于大企业的分支机构，不存在控股股东为大企业的情形，也不存在与大企业的负责人为同一人的情形”进行声明，否则声明函无效；</w:t>
      </w:r>
    </w:p>
    <w:p w14:paraId="4A58D06F">
      <w:pPr>
        <w:spacing w:line="360" w:lineRule="auto"/>
        <w:ind w:firstLine="482" w:firstLineChars="200"/>
        <w:rPr>
          <w:rFonts w:ascii="仿宋" w:hAnsi="仿宋" w:eastAsia="仿宋"/>
          <w:b/>
          <w:bCs/>
          <w:color w:val="auto"/>
          <w:sz w:val="24"/>
          <w:highlight w:val="none"/>
        </w:rPr>
      </w:pPr>
      <w:r>
        <w:rPr>
          <w:rFonts w:hint="eastAsia" w:ascii="仿宋" w:hAnsi="仿宋" w:eastAsia="仿宋" w:cs="仿宋"/>
          <w:b/>
          <w:bCs/>
          <w:color w:val="auto"/>
          <w:sz w:val="24"/>
          <w:highlight w:val="none"/>
        </w:rPr>
        <w:t>②</w:t>
      </w:r>
      <w:r>
        <w:rPr>
          <w:rFonts w:hint="eastAsia" w:ascii="仿宋" w:hAnsi="仿宋" w:eastAsia="仿宋"/>
          <w:b/>
          <w:bCs/>
          <w:color w:val="auto"/>
          <w:sz w:val="24"/>
          <w:highlight w:val="none"/>
        </w:rPr>
        <w:t>本项目标的名称：</w:t>
      </w:r>
      <w:r>
        <w:rPr>
          <w:rFonts w:hint="eastAsia" w:ascii="仿宋_GB2312" w:hAnsi="仿宋" w:eastAsia="仿宋_GB2312" w:cs="仿宋_GB2312"/>
          <w:b/>
          <w:bCs/>
          <w:color w:val="auto"/>
          <w:sz w:val="24"/>
          <w:highlight w:val="none"/>
          <w:u w:val="single"/>
        </w:rPr>
        <w:t>浙江省广播电视监测评议中心2025年内容监管大数据服务项目</w:t>
      </w:r>
      <w:r>
        <w:rPr>
          <w:rFonts w:hint="eastAsia" w:ascii="仿宋" w:hAnsi="仿宋" w:eastAsia="仿宋"/>
          <w:b/>
          <w:bCs/>
          <w:color w:val="auto"/>
          <w:sz w:val="24"/>
          <w:highlight w:val="none"/>
        </w:rPr>
        <w:t>，属于</w:t>
      </w:r>
      <w:r>
        <w:rPr>
          <w:rFonts w:hint="eastAsia" w:ascii="仿宋" w:hAnsi="仿宋" w:eastAsia="仿宋"/>
          <w:b/>
          <w:bCs/>
          <w:color w:val="auto"/>
          <w:sz w:val="24"/>
          <w:highlight w:val="none"/>
          <w:u w:val="single"/>
        </w:rPr>
        <w:t xml:space="preserve"> 其他未列明行业  </w:t>
      </w:r>
      <w:r>
        <w:rPr>
          <w:rFonts w:hint="eastAsia" w:ascii="仿宋" w:hAnsi="仿宋" w:eastAsia="仿宋"/>
          <w:b/>
          <w:bCs/>
          <w:color w:val="auto"/>
          <w:sz w:val="24"/>
          <w:highlight w:val="none"/>
        </w:rPr>
        <w:t>行业。</w:t>
      </w:r>
    </w:p>
    <w:p w14:paraId="59D6AFCF">
      <w:pPr>
        <w:spacing w:line="360" w:lineRule="auto"/>
        <w:ind w:firstLine="480" w:firstLineChars="200"/>
        <w:rPr>
          <w:rFonts w:ascii="仿宋" w:hAnsi="仿宋" w:eastAsia="仿宋"/>
          <w:b/>
          <w:bCs/>
          <w:color w:val="auto"/>
          <w:sz w:val="24"/>
          <w:highlight w:val="none"/>
        </w:rPr>
      </w:pPr>
      <w:r>
        <w:rPr>
          <w:rFonts w:hint="eastAsia" w:ascii="宋体" w:hAnsi="宋体" w:cs="宋体"/>
          <w:color w:val="auto"/>
          <w:sz w:val="24"/>
          <w:highlight w:val="none"/>
        </w:rPr>
        <w:t>▲③</w:t>
      </w:r>
      <w:r>
        <w:rPr>
          <w:rFonts w:hint="eastAsia" w:ascii="仿宋" w:hAnsi="仿宋" w:eastAsia="仿宋"/>
          <w:color w:val="auto"/>
          <w:sz w:val="24"/>
          <w:highlight w:val="none"/>
        </w:rPr>
        <w:t>中型企业、小型企业、微型企业3种企业类型，结合以上数据，依据《中小企业划型标准规定》（工信部联企业〔2011〕300号）确定中小企业划型标准规定：</w:t>
      </w:r>
      <w:r>
        <w:rPr>
          <w:rFonts w:hint="eastAsia" w:ascii="仿宋" w:hAnsi="仿宋" w:eastAsia="仿宋" w:cs="仿宋"/>
          <w:b/>
          <w:bCs/>
          <w:color w:val="auto"/>
          <w:sz w:val="24"/>
          <w:highlight w:val="none"/>
        </w:rPr>
        <w:t>从业人员300人以下的为中小微型企业。其中，从业人员100人及以上的为中型企业；从业人员10人及以上的为小型企业；从业人员10人以下的为微型企业。</w:t>
      </w:r>
      <w:r>
        <w:rPr>
          <w:rFonts w:hint="eastAsia" w:ascii="仿宋" w:hAnsi="仿宋" w:eastAsia="仿宋"/>
          <w:b/>
          <w:bCs/>
          <w:color w:val="auto"/>
          <w:sz w:val="24"/>
          <w:highlight w:val="none"/>
        </w:rPr>
        <w:t>投标人需明确所属类型谨慎填写，企业类型填写错误，投标无效。</w:t>
      </w:r>
    </w:p>
    <w:p w14:paraId="3643B38A">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④</w:t>
      </w:r>
      <w:r>
        <w:rPr>
          <w:rFonts w:hint="eastAsia" w:ascii="仿宋" w:hAnsi="仿宋" w:eastAsia="仿宋"/>
          <w:color w:val="auto"/>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5DF3F697">
      <w:pPr>
        <w:spacing w:line="360" w:lineRule="auto"/>
        <w:ind w:firstLine="480" w:firstLineChars="200"/>
        <w:rPr>
          <w:color w:val="auto"/>
          <w:highlight w:val="none"/>
        </w:rPr>
      </w:pPr>
      <w:r>
        <w:rPr>
          <w:rFonts w:hint="eastAsia" w:ascii="仿宋" w:hAnsi="仿宋" w:eastAsia="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84E34C">
      <w:pPr>
        <w:pStyle w:val="3"/>
        <w:ind w:firstLine="643"/>
        <w:rPr>
          <w:color w:val="auto"/>
          <w:highlight w:val="none"/>
          <w:lang w:val="en-US"/>
        </w:rPr>
      </w:pPr>
    </w:p>
    <w:p w14:paraId="0E6041D6">
      <w:pPr>
        <w:spacing w:line="360" w:lineRule="auto"/>
        <w:jc w:val="center"/>
        <w:rPr>
          <w:rFonts w:ascii="仿宋_GB2312" w:hAnsi="仿宋" w:eastAsia="仿宋_GB2312" w:cs="仿宋_GB2312"/>
          <w:b w:val="0"/>
          <w:bCs/>
          <w:color w:val="auto"/>
          <w:sz w:val="32"/>
          <w:szCs w:val="32"/>
          <w:highlight w:val="none"/>
        </w:rPr>
      </w:pPr>
    </w:p>
    <w:p w14:paraId="44AB6127">
      <w:pPr>
        <w:spacing w:line="360" w:lineRule="auto"/>
        <w:ind w:right="420"/>
        <w:rPr>
          <w:b w:val="0"/>
          <w:bCs/>
          <w:color w:val="auto"/>
          <w:highlight w:val="none"/>
        </w:rPr>
      </w:pPr>
    </w:p>
    <w:p w14:paraId="2D4A2B9A">
      <w:pPr>
        <w:spacing w:line="360" w:lineRule="auto"/>
        <w:rPr>
          <w:rFonts w:ascii="仿宋" w:hAnsi="仿宋" w:eastAsia="仿宋"/>
          <w:b w:val="0"/>
          <w:bCs/>
          <w:color w:val="auto"/>
          <w:sz w:val="24"/>
          <w:highlight w:val="none"/>
        </w:rPr>
      </w:pPr>
    </w:p>
    <w:bookmarkEnd w:id="392"/>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866A8">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E2AFD5E">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EJtp1jfAQAAvAMAAA4A&#10;AAAAAAAAAQAgAAAAIgEAAGRycy9lMm9Eb2MueG1sUEsFBgAAAAAGAAYAWQEAAHMFAAAAAA==&#10;">
              <v:fill on="f" focussize="0,0"/>
              <v:stroke on="f" weight="1.25pt"/>
              <v:imagedata o:title=""/>
              <o:lock v:ext="edit" aspectratio="f"/>
              <v:textbox inset="0mm,0mm,0mm,0mm" style="mso-fit-shape-to-text:t;">
                <w:txbxContent>
                  <w:p w14:paraId="4E2AFD5E">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550C4FB">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F4C25">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C639781">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oaYJL0wAAAAUBAAAPAAAAAAAA&#10;AAEAIAAAACIAAABkcnMvZG93bnJldi54bWxQSwECFAAUAAAACACHTuJAa3MH/t4BAAC+AwAADgAA&#10;AAAAAAABACAAAAAiAQAAZHJzL2Uyb0RvYy54bWxQSwUGAAAAAAYABgBZAQAAcgUAAAAA&#10;">
              <v:fill on="f" focussize="0,0"/>
              <v:stroke on="f" weight="1.25pt"/>
              <v:imagedata o:title=""/>
              <o:lock v:ext="edit" aspectratio="f"/>
              <v:textbox inset="0mm,0mm,0mm,0mm" style="mso-fit-shape-to-text:t;">
                <w:txbxContent>
                  <w:p w14:paraId="1C639781">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9378C66">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CDCF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5DBC9C0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CFC7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22CB078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358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25FA">
    <w:pPr>
      <w:pStyle w:val="40"/>
      <w:framePr w:wrap="around" w:vAnchor="text" w:hAnchor="margin" w:xAlign="right" w:y="1"/>
      <w:rPr>
        <w:rStyle w:val="73"/>
      </w:rPr>
    </w:pPr>
    <w:r>
      <w:fldChar w:fldCharType="begin"/>
    </w:r>
    <w:r>
      <w:rPr>
        <w:rStyle w:val="73"/>
      </w:rPr>
      <w:instrText xml:space="preserve">PAGE  </w:instrText>
    </w:r>
    <w:r>
      <w:fldChar w:fldCharType="end"/>
    </w:r>
  </w:p>
  <w:p w14:paraId="38916928">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2015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388" w:name="_Toc131845147"/>
    <w:bookmarkStart w:id="389" w:name="_Toc36110187"/>
    <w:bookmarkStart w:id="390" w:name="_Toc91899912"/>
    <w:bookmarkStart w:id="391" w:name="_Toc164085800"/>
    <w:r>
      <w:rPr>
        <w:rFonts w:hint="eastAsia" w:ascii="仿宋_GB2312" w:eastAsia="仿宋_GB2312"/>
        <w:kern w:val="0"/>
        <w:szCs w:val="21"/>
      </w:rPr>
      <w:t xml:space="preserve"> 页</w:t>
    </w:r>
    <w:bookmarkEnd w:id="388"/>
    <w:bookmarkEnd w:id="389"/>
    <w:bookmarkEnd w:id="390"/>
    <w:bookmarkEnd w:id="39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AB437">
    <w:pPr>
      <w:pStyle w:val="42"/>
      <w:rPr>
        <w:rFonts w:ascii="仿宋_GB2312" w:eastAsia="仿宋_GB2312"/>
        <w:b/>
        <w:i/>
        <w:u w:val="single"/>
      </w:rPr>
    </w:pPr>
    <w:r>
      <w:t></w:t>
    </w:r>
    <w:r>
      <w:rPr>
        <w:rFonts w:hint="eastAsia"/>
      </w:rPr>
      <w:t>浙江省</w:t>
    </w:r>
    <w:r>
      <w:t>政府采购公开招标文件</w:t>
    </w:r>
  </w:p>
  <w:p w14:paraId="3DF8F9EF">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D28E5">
    <w:pPr>
      <w:pStyle w:val="42"/>
    </w:pPr>
    <w:r>
      <w:t></w:t>
    </w:r>
    <w:r>
      <w:rPr>
        <w:rFonts w:hint="eastAsia"/>
      </w:rPr>
      <w:t>浙江省</w:t>
    </w:r>
    <w: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F9D7F">
    <w:pPr>
      <w:pStyle w:val="42"/>
      <w:rPr>
        <w:rFonts w:ascii="仿宋_GB2312" w:eastAsia="仿宋_GB2312"/>
        <w:b/>
        <w:i/>
        <w:u w:val="single"/>
      </w:rPr>
    </w:pPr>
    <w:r>
      <w:t></w:t>
    </w:r>
    <w:r>
      <w:rPr>
        <w:rFonts w:hint="eastAsia"/>
      </w:rPr>
      <w:t xml:space="preserve">                                                  </w:t>
    </w:r>
    <w:r>
      <w:rPr>
        <w:rFonts w:hint="eastAsia" w:ascii="宋体" w:hAnsi="宋体" w:cs="宋体"/>
      </w:rPr>
      <w:t>浙江省</w:t>
    </w:r>
    <w:r>
      <w:t>政府采购公开招标文件</w:t>
    </w:r>
  </w:p>
  <w:p w14:paraId="375E174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1D405">
    <w:pPr>
      <w:pStyle w:val="42"/>
    </w:pPr>
    <w:r>
      <w:t></w:t>
    </w:r>
    <w:r>
      <w:rPr>
        <w:rFonts w:hint="eastAsia"/>
      </w:rPr>
      <w:t xml:space="preserve">                  </w:t>
    </w:r>
    <w:r>
      <w:rPr>
        <w:rFonts w:hint="eastAsia" w:ascii="宋体" w:hAnsi="宋体" w:cs="宋体"/>
      </w:rPr>
      <w:t>浙江省</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7BAE3">
    <w:pPr>
      <w:pStyle w:val="42"/>
      <w:jc w:val="right"/>
      <w:rPr>
        <w:rFonts w:ascii="仿宋_GB2312" w:eastAsia="仿宋_GB2312"/>
        <w:b/>
        <w:i/>
        <w:iCs/>
        <w:u w:val="single"/>
      </w:rPr>
    </w:pPr>
    <w:r>
      <w:t></w:t>
    </w:r>
    <w:r>
      <w:rPr>
        <w:rFonts w:hint="eastAsia" w:ascii="宋体" w:hAnsi="宋体" w:cs="宋体"/>
      </w:rPr>
      <w:t>浙江省</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72046">
    <w:pPr>
      <w:pStyle w:val="42"/>
    </w:pPr>
    <w:r>
      <w:t></w:t>
    </w:r>
    <w:r>
      <w:rPr>
        <w:rFonts w:hint="eastAsia"/>
      </w:rPr>
      <w:t xml:space="preserve">                                             </w:t>
    </w:r>
    <w:r>
      <w:rPr>
        <w:rFonts w:hint="eastAsia" w:ascii="宋体" w:hAnsi="宋体" w:cs="宋体"/>
      </w:rPr>
      <w:t>浙江省</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08134"/>
    <w:multiLevelType w:val="singleLevel"/>
    <w:tmpl w:val="A8A08134"/>
    <w:lvl w:ilvl="0" w:tentative="0">
      <w:start w:val="3"/>
      <w:numFmt w:val="chineseCounting"/>
      <w:suff w:val="nothing"/>
      <w:lvlText w:val="%1、"/>
      <w:lvlJc w:val="left"/>
      <w:rPr>
        <w:rFonts w:hint="eastAsia"/>
      </w:rPr>
    </w:lvl>
  </w:abstractNum>
  <w:abstractNum w:abstractNumId="1">
    <w:nsid w:val="B3BAD4EF"/>
    <w:multiLevelType w:val="singleLevel"/>
    <w:tmpl w:val="B3BAD4EF"/>
    <w:lvl w:ilvl="0" w:tentative="0">
      <w:start w:val="1"/>
      <w:numFmt w:val="decimal"/>
      <w:suff w:val="nothing"/>
      <w:lvlText w:val="（%1）"/>
      <w:lvlJc w:val="left"/>
    </w:lvl>
  </w:abstractNum>
  <w:abstractNum w:abstractNumId="2">
    <w:nsid w:val="22AFA681"/>
    <w:multiLevelType w:val="singleLevel"/>
    <w:tmpl w:val="22AFA681"/>
    <w:lvl w:ilvl="0" w:tentative="0">
      <w:start w:val="3"/>
      <w:numFmt w:val="decimal"/>
      <w:suff w:val="nothing"/>
      <w:lvlText w:val="%1、"/>
      <w:lvlJc w:val="left"/>
      <w:rPr>
        <w:rFonts w:cs="Times New Roman"/>
      </w:rPr>
    </w:lvl>
  </w:abstractNum>
  <w:abstractNum w:abstractNumId="3">
    <w:nsid w:val="5BA63295"/>
    <w:multiLevelType w:val="multilevel"/>
    <w:tmpl w:val="5BA63295"/>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
    <w:nsid w:val="5E587D75"/>
    <w:multiLevelType w:val="singleLevel"/>
    <w:tmpl w:val="5E587D75"/>
    <w:lvl w:ilvl="0" w:tentative="0">
      <w:start w:val="1"/>
      <w:numFmt w:val="decimal"/>
      <w:suff w:val="nothing"/>
      <w:lvlText w:val="（%1）"/>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xMTYzOWE2MGE5NTMzYTcyZmY4NThkYjQ3YWJiYj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61E"/>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4D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4C"/>
    <w:rsid w:val="000C7BEB"/>
    <w:rsid w:val="000D0124"/>
    <w:rsid w:val="000D11E5"/>
    <w:rsid w:val="000D19E8"/>
    <w:rsid w:val="000D1FA1"/>
    <w:rsid w:val="000D2834"/>
    <w:rsid w:val="000D2CAC"/>
    <w:rsid w:val="000D34C8"/>
    <w:rsid w:val="000D34FD"/>
    <w:rsid w:val="000D3BE5"/>
    <w:rsid w:val="000D3C37"/>
    <w:rsid w:val="000D453A"/>
    <w:rsid w:val="000D4AFA"/>
    <w:rsid w:val="000D4E1E"/>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9FF"/>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F05"/>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9ED"/>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622"/>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3B7"/>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2AF"/>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34C"/>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44"/>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DD8"/>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92F"/>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5B8D"/>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3E"/>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49E"/>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C73"/>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5FE"/>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78A"/>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7"/>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14A"/>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52D"/>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0C9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2A"/>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98A"/>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6E1"/>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822"/>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26B"/>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7585"/>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040"/>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6D9"/>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805"/>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D2710"/>
    <w:rsid w:val="011F6449"/>
    <w:rsid w:val="01236AFB"/>
    <w:rsid w:val="012B64AF"/>
    <w:rsid w:val="013B2B96"/>
    <w:rsid w:val="014632E9"/>
    <w:rsid w:val="014B2B5F"/>
    <w:rsid w:val="014D1319"/>
    <w:rsid w:val="01714809"/>
    <w:rsid w:val="018362EB"/>
    <w:rsid w:val="019F7441"/>
    <w:rsid w:val="01B37585"/>
    <w:rsid w:val="01CE1EC2"/>
    <w:rsid w:val="01D55165"/>
    <w:rsid w:val="01DF6BF8"/>
    <w:rsid w:val="01E22A7F"/>
    <w:rsid w:val="01EC2C57"/>
    <w:rsid w:val="02331ABF"/>
    <w:rsid w:val="02372E5F"/>
    <w:rsid w:val="0238113B"/>
    <w:rsid w:val="026B2E25"/>
    <w:rsid w:val="02720F87"/>
    <w:rsid w:val="02824D4D"/>
    <w:rsid w:val="02A46519"/>
    <w:rsid w:val="02C24BF1"/>
    <w:rsid w:val="02DC4B10"/>
    <w:rsid w:val="02DD76CE"/>
    <w:rsid w:val="02EF1E8A"/>
    <w:rsid w:val="02F224E5"/>
    <w:rsid w:val="02F36323"/>
    <w:rsid w:val="02F5619C"/>
    <w:rsid w:val="03175337"/>
    <w:rsid w:val="03186C0D"/>
    <w:rsid w:val="031C178C"/>
    <w:rsid w:val="0326446A"/>
    <w:rsid w:val="032D5555"/>
    <w:rsid w:val="03335C6F"/>
    <w:rsid w:val="03541CED"/>
    <w:rsid w:val="035B12CD"/>
    <w:rsid w:val="036634D2"/>
    <w:rsid w:val="03830824"/>
    <w:rsid w:val="038A55EB"/>
    <w:rsid w:val="039C5442"/>
    <w:rsid w:val="039E740C"/>
    <w:rsid w:val="03AA2D8F"/>
    <w:rsid w:val="03DC2546"/>
    <w:rsid w:val="03DD35E4"/>
    <w:rsid w:val="03EE3EEF"/>
    <w:rsid w:val="03F176D4"/>
    <w:rsid w:val="03FC2800"/>
    <w:rsid w:val="04076900"/>
    <w:rsid w:val="040C0819"/>
    <w:rsid w:val="041A5A3B"/>
    <w:rsid w:val="042311BA"/>
    <w:rsid w:val="042B157A"/>
    <w:rsid w:val="042E69E2"/>
    <w:rsid w:val="043F0BEF"/>
    <w:rsid w:val="04441D61"/>
    <w:rsid w:val="044B6C77"/>
    <w:rsid w:val="045E39DF"/>
    <w:rsid w:val="046133D7"/>
    <w:rsid w:val="04620A87"/>
    <w:rsid w:val="04657F2A"/>
    <w:rsid w:val="048F763B"/>
    <w:rsid w:val="049F330E"/>
    <w:rsid w:val="04AA775C"/>
    <w:rsid w:val="04AD5A0C"/>
    <w:rsid w:val="04AF1889"/>
    <w:rsid w:val="04DC4690"/>
    <w:rsid w:val="04E3530B"/>
    <w:rsid w:val="04E92909"/>
    <w:rsid w:val="04F66F48"/>
    <w:rsid w:val="050339CA"/>
    <w:rsid w:val="051C683A"/>
    <w:rsid w:val="05251E14"/>
    <w:rsid w:val="05304992"/>
    <w:rsid w:val="053B7608"/>
    <w:rsid w:val="055A1398"/>
    <w:rsid w:val="0564509D"/>
    <w:rsid w:val="058C1C12"/>
    <w:rsid w:val="05A16594"/>
    <w:rsid w:val="05A21435"/>
    <w:rsid w:val="05A7762D"/>
    <w:rsid w:val="05B80C59"/>
    <w:rsid w:val="05F744E6"/>
    <w:rsid w:val="060E5941"/>
    <w:rsid w:val="06110FAF"/>
    <w:rsid w:val="062613EF"/>
    <w:rsid w:val="0639166E"/>
    <w:rsid w:val="06493CA7"/>
    <w:rsid w:val="065A6178"/>
    <w:rsid w:val="065D535C"/>
    <w:rsid w:val="066C559F"/>
    <w:rsid w:val="066F1CF3"/>
    <w:rsid w:val="06930BB8"/>
    <w:rsid w:val="06FE67EB"/>
    <w:rsid w:val="07022353"/>
    <w:rsid w:val="07040E41"/>
    <w:rsid w:val="07245D42"/>
    <w:rsid w:val="072500D7"/>
    <w:rsid w:val="07264C62"/>
    <w:rsid w:val="07281204"/>
    <w:rsid w:val="072F21D7"/>
    <w:rsid w:val="0731034F"/>
    <w:rsid w:val="073C5E8F"/>
    <w:rsid w:val="0779354C"/>
    <w:rsid w:val="07843122"/>
    <w:rsid w:val="07944DAE"/>
    <w:rsid w:val="07AC732A"/>
    <w:rsid w:val="07D01B5E"/>
    <w:rsid w:val="07E15B19"/>
    <w:rsid w:val="07F23064"/>
    <w:rsid w:val="08057A5A"/>
    <w:rsid w:val="08061376"/>
    <w:rsid w:val="082A3779"/>
    <w:rsid w:val="08345457"/>
    <w:rsid w:val="08356973"/>
    <w:rsid w:val="08452D77"/>
    <w:rsid w:val="08625F30"/>
    <w:rsid w:val="086401F8"/>
    <w:rsid w:val="08751CAA"/>
    <w:rsid w:val="087E4C40"/>
    <w:rsid w:val="08855355"/>
    <w:rsid w:val="08892439"/>
    <w:rsid w:val="089F7EAE"/>
    <w:rsid w:val="08AC6127"/>
    <w:rsid w:val="08B5322E"/>
    <w:rsid w:val="08C571E9"/>
    <w:rsid w:val="08D062B9"/>
    <w:rsid w:val="08D13DE0"/>
    <w:rsid w:val="08D66AD6"/>
    <w:rsid w:val="08DA33A3"/>
    <w:rsid w:val="08DE52BA"/>
    <w:rsid w:val="08E80F13"/>
    <w:rsid w:val="08ED51B6"/>
    <w:rsid w:val="08ED6E6B"/>
    <w:rsid w:val="08F90DA4"/>
    <w:rsid w:val="08FB71B0"/>
    <w:rsid w:val="08FE0C0F"/>
    <w:rsid w:val="09100915"/>
    <w:rsid w:val="091837BC"/>
    <w:rsid w:val="09313B73"/>
    <w:rsid w:val="09335624"/>
    <w:rsid w:val="0944690F"/>
    <w:rsid w:val="094B74C5"/>
    <w:rsid w:val="09535675"/>
    <w:rsid w:val="095549BD"/>
    <w:rsid w:val="095F057D"/>
    <w:rsid w:val="09642282"/>
    <w:rsid w:val="09733572"/>
    <w:rsid w:val="09772C16"/>
    <w:rsid w:val="09805453"/>
    <w:rsid w:val="098353B5"/>
    <w:rsid w:val="099C4020"/>
    <w:rsid w:val="099E0166"/>
    <w:rsid w:val="09A92330"/>
    <w:rsid w:val="09AD65FB"/>
    <w:rsid w:val="09B06B87"/>
    <w:rsid w:val="09BD49D9"/>
    <w:rsid w:val="09C13146"/>
    <w:rsid w:val="09CA0F5B"/>
    <w:rsid w:val="09D04097"/>
    <w:rsid w:val="09DB7D6B"/>
    <w:rsid w:val="09E04166"/>
    <w:rsid w:val="0A045A4F"/>
    <w:rsid w:val="0A1C0718"/>
    <w:rsid w:val="0A261F09"/>
    <w:rsid w:val="0A3E7710"/>
    <w:rsid w:val="0A5B7E63"/>
    <w:rsid w:val="0A6D18E6"/>
    <w:rsid w:val="0A8A06EA"/>
    <w:rsid w:val="0A943849"/>
    <w:rsid w:val="0A9652E1"/>
    <w:rsid w:val="0A9726E2"/>
    <w:rsid w:val="0AA374A5"/>
    <w:rsid w:val="0AAB7649"/>
    <w:rsid w:val="0ABC5606"/>
    <w:rsid w:val="0AC25820"/>
    <w:rsid w:val="0AC736EC"/>
    <w:rsid w:val="0AD55E09"/>
    <w:rsid w:val="0AD57CD7"/>
    <w:rsid w:val="0B30404E"/>
    <w:rsid w:val="0B370FC1"/>
    <w:rsid w:val="0B416FFB"/>
    <w:rsid w:val="0B4C6C14"/>
    <w:rsid w:val="0B500328"/>
    <w:rsid w:val="0B5C3E34"/>
    <w:rsid w:val="0B631A88"/>
    <w:rsid w:val="0B640F3B"/>
    <w:rsid w:val="0B683D45"/>
    <w:rsid w:val="0B7F3F11"/>
    <w:rsid w:val="0B835865"/>
    <w:rsid w:val="0B884417"/>
    <w:rsid w:val="0BB579E9"/>
    <w:rsid w:val="0BEB6F66"/>
    <w:rsid w:val="0BF6188C"/>
    <w:rsid w:val="0BF73C91"/>
    <w:rsid w:val="0BFC73C5"/>
    <w:rsid w:val="0C06732F"/>
    <w:rsid w:val="0C170175"/>
    <w:rsid w:val="0C1F4E62"/>
    <w:rsid w:val="0C403EF1"/>
    <w:rsid w:val="0C550884"/>
    <w:rsid w:val="0C571A41"/>
    <w:rsid w:val="0C5B233E"/>
    <w:rsid w:val="0C5C1171"/>
    <w:rsid w:val="0C5E1CBC"/>
    <w:rsid w:val="0C615B50"/>
    <w:rsid w:val="0C664B92"/>
    <w:rsid w:val="0C7B653C"/>
    <w:rsid w:val="0C840985"/>
    <w:rsid w:val="0C8445DA"/>
    <w:rsid w:val="0C861D43"/>
    <w:rsid w:val="0C87121B"/>
    <w:rsid w:val="0CA54205"/>
    <w:rsid w:val="0CB677F4"/>
    <w:rsid w:val="0CC007F7"/>
    <w:rsid w:val="0CFE707A"/>
    <w:rsid w:val="0D063BDA"/>
    <w:rsid w:val="0D074274"/>
    <w:rsid w:val="0D08375F"/>
    <w:rsid w:val="0D184CFB"/>
    <w:rsid w:val="0D370F49"/>
    <w:rsid w:val="0D3B3F1D"/>
    <w:rsid w:val="0D4A7419"/>
    <w:rsid w:val="0D5F5E5E"/>
    <w:rsid w:val="0D611BD6"/>
    <w:rsid w:val="0D75742F"/>
    <w:rsid w:val="0D827401"/>
    <w:rsid w:val="0D84094E"/>
    <w:rsid w:val="0D8A00E9"/>
    <w:rsid w:val="0D8C0EA0"/>
    <w:rsid w:val="0D8D589E"/>
    <w:rsid w:val="0D8F6DF9"/>
    <w:rsid w:val="0DA01C73"/>
    <w:rsid w:val="0DA77EB1"/>
    <w:rsid w:val="0DAB5EF7"/>
    <w:rsid w:val="0DAF6B4F"/>
    <w:rsid w:val="0DD63300"/>
    <w:rsid w:val="0DF50604"/>
    <w:rsid w:val="0DF702FE"/>
    <w:rsid w:val="0DFA16E3"/>
    <w:rsid w:val="0E060E51"/>
    <w:rsid w:val="0E534B22"/>
    <w:rsid w:val="0E5604B2"/>
    <w:rsid w:val="0E5C414B"/>
    <w:rsid w:val="0E6D5D79"/>
    <w:rsid w:val="0E8042DE"/>
    <w:rsid w:val="0E8456C4"/>
    <w:rsid w:val="0E9D0089"/>
    <w:rsid w:val="0EA541C3"/>
    <w:rsid w:val="0EA706A2"/>
    <w:rsid w:val="0EB803EE"/>
    <w:rsid w:val="0EC20452"/>
    <w:rsid w:val="0EC35E09"/>
    <w:rsid w:val="0EEC56C2"/>
    <w:rsid w:val="0EF94D4B"/>
    <w:rsid w:val="0EFD148A"/>
    <w:rsid w:val="0F07055B"/>
    <w:rsid w:val="0F0E3698"/>
    <w:rsid w:val="0F275390"/>
    <w:rsid w:val="0F372228"/>
    <w:rsid w:val="0F421593"/>
    <w:rsid w:val="0F426E0D"/>
    <w:rsid w:val="0F4958DC"/>
    <w:rsid w:val="0F4D1242"/>
    <w:rsid w:val="0F515DF7"/>
    <w:rsid w:val="0F596BA8"/>
    <w:rsid w:val="0F6248D2"/>
    <w:rsid w:val="0F693536"/>
    <w:rsid w:val="0F7B0511"/>
    <w:rsid w:val="0F7B76D9"/>
    <w:rsid w:val="0F816ACD"/>
    <w:rsid w:val="0F9718DF"/>
    <w:rsid w:val="0F9832DB"/>
    <w:rsid w:val="0FBF3FD2"/>
    <w:rsid w:val="0FBF7FF3"/>
    <w:rsid w:val="0FE16FFE"/>
    <w:rsid w:val="102D085A"/>
    <w:rsid w:val="10646583"/>
    <w:rsid w:val="107D4B15"/>
    <w:rsid w:val="108A3C80"/>
    <w:rsid w:val="108D4A90"/>
    <w:rsid w:val="109B71AD"/>
    <w:rsid w:val="10A73DA4"/>
    <w:rsid w:val="10B64E79"/>
    <w:rsid w:val="10BB15FD"/>
    <w:rsid w:val="10C26171"/>
    <w:rsid w:val="10E36DA6"/>
    <w:rsid w:val="10F33360"/>
    <w:rsid w:val="10FC16EA"/>
    <w:rsid w:val="110402C5"/>
    <w:rsid w:val="110F1D40"/>
    <w:rsid w:val="11266F33"/>
    <w:rsid w:val="11405FA6"/>
    <w:rsid w:val="115E5B00"/>
    <w:rsid w:val="116B7640"/>
    <w:rsid w:val="118963A1"/>
    <w:rsid w:val="11C6522A"/>
    <w:rsid w:val="11DD3649"/>
    <w:rsid w:val="11E104CC"/>
    <w:rsid w:val="11E20309"/>
    <w:rsid w:val="11E76422"/>
    <w:rsid w:val="11E903EC"/>
    <w:rsid w:val="12255233"/>
    <w:rsid w:val="123F625E"/>
    <w:rsid w:val="12530213"/>
    <w:rsid w:val="125E19D4"/>
    <w:rsid w:val="127723A9"/>
    <w:rsid w:val="12862074"/>
    <w:rsid w:val="12883966"/>
    <w:rsid w:val="129C545E"/>
    <w:rsid w:val="129E45B4"/>
    <w:rsid w:val="12A97AD6"/>
    <w:rsid w:val="12AE2667"/>
    <w:rsid w:val="12C8262B"/>
    <w:rsid w:val="12D40754"/>
    <w:rsid w:val="12D44BF8"/>
    <w:rsid w:val="12D81596"/>
    <w:rsid w:val="12E50BB3"/>
    <w:rsid w:val="12F11306"/>
    <w:rsid w:val="13072A44"/>
    <w:rsid w:val="131A5D86"/>
    <w:rsid w:val="1336140F"/>
    <w:rsid w:val="13390EFF"/>
    <w:rsid w:val="133E07C2"/>
    <w:rsid w:val="133E6515"/>
    <w:rsid w:val="13453400"/>
    <w:rsid w:val="135F4BE2"/>
    <w:rsid w:val="136B2E45"/>
    <w:rsid w:val="139624C5"/>
    <w:rsid w:val="139B1A0A"/>
    <w:rsid w:val="139D25C7"/>
    <w:rsid w:val="13BF3CE4"/>
    <w:rsid w:val="14063EEC"/>
    <w:rsid w:val="14067033"/>
    <w:rsid w:val="14096DFD"/>
    <w:rsid w:val="141008D8"/>
    <w:rsid w:val="14125FE6"/>
    <w:rsid w:val="146D271E"/>
    <w:rsid w:val="147D2B4E"/>
    <w:rsid w:val="1486544A"/>
    <w:rsid w:val="14982588"/>
    <w:rsid w:val="149A5AD9"/>
    <w:rsid w:val="149C7998"/>
    <w:rsid w:val="14A7619D"/>
    <w:rsid w:val="14B6530D"/>
    <w:rsid w:val="14D013EF"/>
    <w:rsid w:val="14E85767"/>
    <w:rsid w:val="14F00707"/>
    <w:rsid w:val="14F40A51"/>
    <w:rsid w:val="15040A04"/>
    <w:rsid w:val="150536C3"/>
    <w:rsid w:val="150C14EB"/>
    <w:rsid w:val="150C1963"/>
    <w:rsid w:val="151447A0"/>
    <w:rsid w:val="151F6E7D"/>
    <w:rsid w:val="15273705"/>
    <w:rsid w:val="152835D2"/>
    <w:rsid w:val="15437E13"/>
    <w:rsid w:val="15451DDD"/>
    <w:rsid w:val="154A6454"/>
    <w:rsid w:val="155376C8"/>
    <w:rsid w:val="1574180A"/>
    <w:rsid w:val="15762120"/>
    <w:rsid w:val="1598015F"/>
    <w:rsid w:val="15C471A6"/>
    <w:rsid w:val="15D83B5D"/>
    <w:rsid w:val="15DB29F7"/>
    <w:rsid w:val="15E433A4"/>
    <w:rsid w:val="15F80BFE"/>
    <w:rsid w:val="160D7419"/>
    <w:rsid w:val="1642631D"/>
    <w:rsid w:val="16470173"/>
    <w:rsid w:val="16556050"/>
    <w:rsid w:val="166968CA"/>
    <w:rsid w:val="16A217C3"/>
    <w:rsid w:val="16A8729C"/>
    <w:rsid w:val="16B33777"/>
    <w:rsid w:val="16BC70A7"/>
    <w:rsid w:val="16C3745D"/>
    <w:rsid w:val="16C6339E"/>
    <w:rsid w:val="16CF5E02"/>
    <w:rsid w:val="16EB2A05"/>
    <w:rsid w:val="16F21AF1"/>
    <w:rsid w:val="17032091"/>
    <w:rsid w:val="17103D25"/>
    <w:rsid w:val="171C01FF"/>
    <w:rsid w:val="17214184"/>
    <w:rsid w:val="172F2D79"/>
    <w:rsid w:val="17557BEF"/>
    <w:rsid w:val="175C5400"/>
    <w:rsid w:val="17712A16"/>
    <w:rsid w:val="1776627E"/>
    <w:rsid w:val="178D604C"/>
    <w:rsid w:val="17A010FF"/>
    <w:rsid w:val="17A80401"/>
    <w:rsid w:val="17B46DA6"/>
    <w:rsid w:val="17B61FA5"/>
    <w:rsid w:val="17C11B63"/>
    <w:rsid w:val="17C438E0"/>
    <w:rsid w:val="17CD4B32"/>
    <w:rsid w:val="17CF0EAF"/>
    <w:rsid w:val="17D349C1"/>
    <w:rsid w:val="17E33C7E"/>
    <w:rsid w:val="17EE050A"/>
    <w:rsid w:val="180970F2"/>
    <w:rsid w:val="1830729E"/>
    <w:rsid w:val="183A374F"/>
    <w:rsid w:val="18475E6C"/>
    <w:rsid w:val="18552337"/>
    <w:rsid w:val="1870062C"/>
    <w:rsid w:val="18714C97"/>
    <w:rsid w:val="187A3B4C"/>
    <w:rsid w:val="18817102"/>
    <w:rsid w:val="18830A15"/>
    <w:rsid w:val="18852B28"/>
    <w:rsid w:val="188B5321"/>
    <w:rsid w:val="188B5D59"/>
    <w:rsid w:val="188E3A9B"/>
    <w:rsid w:val="18E436BB"/>
    <w:rsid w:val="18FE477D"/>
    <w:rsid w:val="19411652"/>
    <w:rsid w:val="19492B7A"/>
    <w:rsid w:val="19595E57"/>
    <w:rsid w:val="19632832"/>
    <w:rsid w:val="19664374"/>
    <w:rsid w:val="19836A30"/>
    <w:rsid w:val="198527A8"/>
    <w:rsid w:val="19932372"/>
    <w:rsid w:val="19A20DD5"/>
    <w:rsid w:val="19AE03F1"/>
    <w:rsid w:val="19EF056A"/>
    <w:rsid w:val="1A071A03"/>
    <w:rsid w:val="1A123786"/>
    <w:rsid w:val="1A18186E"/>
    <w:rsid w:val="1A1F16AE"/>
    <w:rsid w:val="1A3B5C77"/>
    <w:rsid w:val="1A424AA3"/>
    <w:rsid w:val="1A432DD4"/>
    <w:rsid w:val="1A5364CF"/>
    <w:rsid w:val="1A5605E9"/>
    <w:rsid w:val="1A686421"/>
    <w:rsid w:val="1A862C7C"/>
    <w:rsid w:val="1A8D210A"/>
    <w:rsid w:val="1A984BAD"/>
    <w:rsid w:val="1AB52E13"/>
    <w:rsid w:val="1AB570BD"/>
    <w:rsid w:val="1AB8220E"/>
    <w:rsid w:val="1AE16104"/>
    <w:rsid w:val="1AE4166C"/>
    <w:rsid w:val="1AF06CFB"/>
    <w:rsid w:val="1AF11B8D"/>
    <w:rsid w:val="1B11359C"/>
    <w:rsid w:val="1B167074"/>
    <w:rsid w:val="1B172C74"/>
    <w:rsid w:val="1B1F7E91"/>
    <w:rsid w:val="1B23671D"/>
    <w:rsid w:val="1B287021"/>
    <w:rsid w:val="1B2A271F"/>
    <w:rsid w:val="1B430B6D"/>
    <w:rsid w:val="1B530544"/>
    <w:rsid w:val="1B713184"/>
    <w:rsid w:val="1B7927E1"/>
    <w:rsid w:val="1B8A054A"/>
    <w:rsid w:val="1B9118D8"/>
    <w:rsid w:val="1B94351C"/>
    <w:rsid w:val="1BA209CF"/>
    <w:rsid w:val="1BB4777D"/>
    <w:rsid w:val="1BD75AB8"/>
    <w:rsid w:val="1C0459C2"/>
    <w:rsid w:val="1C085913"/>
    <w:rsid w:val="1C1B3B4A"/>
    <w:rsid w:val="1C265D57"/>
    <w:rsid w:val="1C6739AF"/>
    <w:rsid w:val="1C7865F4"/>
    <w:rsid w:val="1C88086E"/>
    <w:rsid w:val="1C8C320B"/>
    <w:rsid w:val="1C907DE2"/>
    <w:rsid w:val="1CBC0BD7"/>
    <w:rsid w:val="1CCC4B92"/>
    <w:rsid w:val="1CDC3027"/>
    <w:rsid w:val="1CDC4DD5"/>
    <w:rsid w:val="1CF57C45"/>
    <w:rsid w:val="1D266CE1"/>
    <w:rsid w:val="1D3963AF"/>
    <w:rsid w:val="1D660B43"/>
    <w:rsid w:val="1D666D95"/>
    <w:rsid w:val="1D6A673C"/>
    <w:rsid w:val="1D6B43AB"/>
    <w:rsid w:val="1D8D2573"/>
    <w:rsid w:val="1D9247AE"/>
    <w:rsid w:val="1D976F4E"/>
    <w:rsid w:val="1DB567EC"/>
    <w:rsid w:val="1DCF36DD"/>
    <w:rsid w:val="1DE32193"/>
    <w:rsid w:val="1DF51A98"/>
    <w:rsid w:val="1DF72104"/>
    <w:rsid w:val="1DFD14A7"/>
    <w:rsid w:val="1E1956D9"/>
    <w:rsid w:val="1E197963"/>
    <w:rsid w:val="1E3262CC"/>
    <w:rsid w:val="1E3B5B2B"/>
    <w:rsid w:val="1E3D060F"/>
    <w:rsid w:val="1E3F7D2E"/>
    <w:rsid w:val="1E4134E4"/>
    <w:rsid w:val="1E5062B3"/>
    <w:rsid w:val="1E517DFB"/>
    <w:rsid w:val="1E523514"/>
    <w:rsid w:val="1E714A66"/>
    <w:rsid w:val="1E7A507B"/>
    <w:rsid w:val="1E802593"/>
    <w:rsid w:val="1E911BEF"/>
    <w:rsid w:val="1EA47B74"/>
    <w:rsid w:val="1EA703CC"/>
    <w:rsid w:val="1EB7330C"/>
    <w:rsid w:val="1EE12B77"/>
    <w:rsid w:val="1EEE2B9E"/>
    <w:rsid w:val="1EFA3C38"/>
    <w:rsid w:val="1EFB6392"/>
    <w:rsid w:val="1F0A0FF3"/>
    <w:rsid w:val="1F0D501F"/>
    <w:rsid w:val="1F2B3EFC"/>
    <w:rsid w:val="1F5771FF"/>
    <w:rsid w:val="1F5A6485"/>
    <w:rsid w:val="1F83778A"/>
    <w:rsid w:val="1F947BE9"/>
    <w:rsid w:val="1FA73B68"/>
    <w:rsid w:val="1FA92F69"/>
    <w:rsid w:val="1FDE2C12"/>
    <w:rsid w:val="1FE8583F"/>
    <w:rsid w:val="1FE868A9"/>
    <w:rsid w:val="1FF15E59"/>
    <w:rsid w:val="20034907"/>
    <w:rsid w:val="20084133"/>
    <w:rsid w:val="200A1C59"/>
    <w:rsid w:val="20140D2A"/>
    <w:rsid w:val="20173E4B"/>
    <w:rsid w:val="204E48BC"/>
    <w:rsid w:val="20566C4C"/>
    <w:rsid w:val="206562CB"/>
    <w:rsid w:val="207260F6"/>
    <w:rsid w:val="208902A1"/>
    <w:rsid w:val="208921B3"/>
    <w:rsid w:val="20973DEB"/>
    <w:rsid w:val="20B10327"/>
    <w:rsid w:val="20B26522"/>
    <w:rsid w:val="20B44310"/>
    <w:rsid w:val="20CA13E8"/>
    <w:rsid w:val="211014F1"/>
    <w:rsid w:val="211116EB"/>
    <w:rsid w:val="21425423"/>
    <w:rsid w:val="214D110D"/>
    <w:rsid w:val="214F32F8"/>
    <w:rsid w:val="21573E00"/>
    <w:rsid w:val="216133FC"/>
    <w:rsid w:val="216B3C80"/>
    <w:rsid w:val="218B6DCA"/>
    <w:rsid w:val="219C0FD7"/>
    <w:rsid w:val="21BF6A73"/>
    <w:rsid w:val="21CD2F3E"/>
    <w:rsid w:val="21D56769"/>
    <w:rsid w:val="21D73DBD"/>
    <w:rsid w:val="21E52EF3"/>
    <w:rsid w:val="21FB5D7B"/>
    <w:rsid w:val="220B1C3D"/>
    <w:rsid w:val="22114F8D"/>
    <w:rsid w:val="2217065D"/>
    <w:rsid w:val="221D1D20"/>
    <w:rsid w:val="22334A87"/>
    <w:rsid w:val="225B679C"/>
    <w:rsid w:val="227635D6"/>
    <w:rsid w:val="22993768"/>
    <w:rsid w:val="229B7453"/>
    <w:rsid w:val="22AE6481"/>
    <w:rsid w:val="22B24A96"/>
    <w:rsid w:val="22BE6801"/>
    <w:rsid w:val="22C30D9A"/>
    <w:rsid w:val="22C5455D"/>
    <w:rsid w:val="22FD3CF7"/>
    <w:rsid w:val="231A5F7C"/>
    <w:rsid w:val="233500BF"/>
    <w:rsid w:val="23356FED"/>
    <w:rsid w:val="23377FF7"/>
    <w:rsid w:val="235651B5"/>
    <w:rsid w:val="236B425F"/>
    <w:rsid w:val="2375388E"/>
    <w:rsid w:val="23836192"/>
    <w:rsid w:val="23867849"/>
    <w:rsid w:val="238B4E5F"/>
    <w:rsid w:val="23901F29"/>
    <w:rsid w:val="239625FE"/>
    <w:rsid w:val="2399159D"/>
    <w:rsid w:val="239C0061"/>
    <w:rsid w:val="239D4B92"/>
    <w:rsid w:val="23AE0602"/>
    <w:rsid w:val="23B908A4"/>
    <w:rsid w:val="23BA6830"/>
    <w:rsid w:val="23BF7CDA"/>
    <w:rsid w:val="23E95BEF"/>
    <w:rsid w:val="23FD0064"/>
    <w:rsid w:val="2409047A"/>
    <w:rsid w:val="24207C9D"/>
    <w:rsid w:val="24247989"/>
    <w:rsid w:val="245375B0"/>
    <w:rsid w:val="2455546D"/>
    <w:rsid w:val="245626E0"/>
    <w:rsid w:val="24642C0A"/>
    <w:rsid w:val="24773635"/>
    <w:rsid w:val="247E49C4"/>
    <w:rsid w:val="24942439"/>
    <w:rsid w:val="24B22173"/>
    <w:rsid w:val="24B95AD9"/>
    <w:rsid w:val="24BB5C18"/>
    <w:rsid w:val="24BE24DA"/>
    <w:rsid w:val="24CF5825"/>
    <w:rsid w:val="24D663E6"/>
    <w:rsid w:val="24D77F2B"/>
    <w:rsid w:val="24F904EE"/>
    <w:rsid w:val="24F9229C"/>
    <w:rsid w:val="25157C39"/>
    <w:rsid w:val="251A256B"/>
    <w:rsid w:val="257E0FB6"/>
    <w:rsid w:val="25811CF2"/>
    <w:rsid w:val="258B00E2"/>
    <w:rsid w:val="25975B2E"/>
    <w:rsid w:val="25983863"/>
    <w:rsid w:val="25A917A6"/>
    <w:rsid w:val="25B267C0"/>
    <w:rsid w:val="25BE27CC"/>
    <w:rsid w:val="25C7239A"/>
    <w:rsid w:val="25F21739"/>
    <w:rsid w:val="25F74A5C"/>
    <w:rsid w:val="26176E7E"/>
    <w:rsid w:val="2628662C"/>
    <w:rsid w:val="262D45DE"/>
    <w:rsid w:val="262E094F"/>
    <w:rsid w:val="26422FB2"/>
    <w:rsid w:val="265359DC"/>
    <w:rsid w:val="2661459D"/>
    <w:rsid w:val="26A53EF9"/>
    <w:rsid w:val="26A94201"/>
    <w:rsid w:val="26AC274F"/>
    <w:rsid w:val="26AD77E2"/>
    <w:rsid w:val="26D905D7"/>
    <w:rsid w:val="26E66ACF"/>
    <w:rsid w:val="26F76010"/>
    <w:rsid w:val="26FB22FC"/>
    <w:rsid w:val="27044A29"/>
    <w:rsid w:val="271D34C8"/>
    <w:rsid w:val="271E423C"/>
    <w:rsid w:val="273852FE"/>
    <w:rsid w:val="27457A1B"/>
    <w:rsid w:val="274D32DB"/>
    <w:rsid w:val="27571947"/>
    <w:rsid w:val="276142BF"/>
    <w:rsid w:val="2762237B"/>
    <w:rsid w:val="276C4FA7"/>
    <w:rsid w:val="2773531C"/>
    <w:rsid w:val="27783712"/>
    <w:rsid w:val="277E4EAD"/>
    <w:rsid w:val="278906CB"/>
    <w:rsid w:val="27891D30"/>
    <w:rsid w:val="27907362"/>
    <w:rsid w:val="27D226CF"/>
    <w:rsid w:val="27E24956"/>
    <w:rsid w:val="28043EC1"/>
    <w:rsid w:val="282B4E63"/>
    <w:rsid w:val="28333E1D"/>
    <w:rsid w:val="283D5FEB"/>
    <w:rsid w:val="28454BD6"/>
    <w:rsid w:val="28455253"/>
    <w:rsid w:val="28551971"/>
    <w:rsid w:val="2858552C"/>
    <w:rsid w:val="285B1C53"/>
    <w:rsid w:val="28633D69"/>
    <w:rsid w:val="28991DCC"/>
    <w:rsid w:val="289C7B0E"/>
    <w:rsid w:val="289F7086"/>
    <w:rsid w:val="28C32028"/>
    <w:rsid w:val="28CC490F"/>
    <w:rsid w:val="28DE40AA"/>
    <w:rsid w:val="28E736B1"/>
    <w:rsid w:val="292C2C40"/>
    <w:rsid w:val="29345E77"/>
    <w:rsid w:val="294C65AD"/>
    <w:rsid w:val="29567A3B"/>
    <w:rsid w:val="29806583"/>
    <w:rsid w:val="298B3C4C"/>
    <w:rsid w:val="29D82DC8"/>
    <w:rsid w:val="29EE549E"/>
    <w:rsid w:val="29F26D24"/>
    <w:rsid w:val="2A15033F"/>
    <w:rsid w:val="2A1662C1"/>
    <w:rsid w:val="2A1C7367"/>
    <w:rsid w:val="2A2815FA"/>
    <w:rsid w:val="2A297180"/>
    <w:rsid w:val="2A3A75DF"/>
    <w:rsid w:val="2A4B17EC"/>
    <w:rsid w:val="2A4D7312"/>
    <w:rsid w:val="2A684814"/>
    <w:rsid w:val="2A6D6092"/>
    <w:rsid w:val="2A790107"/>
    <w:rsid w:val="2A7D76B4"/>
    <w:rsid w:val="2A8A2314"/>
    <w:rsid w:val="2A930A9D"/>
    <w:rsid w:val="2AA10E0E"/>
    <w:rsid w:val="2AC52DBD"/>
    <w:rsid w:val="2ADC41F2"/>
    <w:rsid w:val="2AFA011B"/>
    <w:rsid w:val="2B1E2A5D"/>
    <w:rsid w:val="2B2D7144"/>
    <w:rsid w:val="2B2F4C6A"/>
    <w:rsid w:val="2B406E77"/>
    <w:rsid w:val="2B437463"/>
    <w:rsid w:val="2B7807EE"/>
    <w:rsid w:val="2BAD7409"/>
    <w:rsid w:val="2BBF00EC"/>
    <w:rsid w:val="2BC37CFD"/>
    <w:rsid w:val="2BCC24B9"/>
    <w:rsid w:val="2BD322E1"/>
    <w:rsid w:val="2BD5237F"/>
    <w:rsid w:val="2BE216E3"/>
    <w:rsid w:val="2BE536CE"/>
    <w:rsid w:val="2BE758D9"/>
    <w:rsid w:val="2BE9306B"/>
    <w:rsid w:val="2C002162"/>
    <w:rsid w:val="2C09049E"/>
    <w:rsid w:val="2C0A653C"/>
    <w:rsid w:val="2C191F85"/>
    <w:rsid w:val="2C25707B"/>
    <w:rsid w:val="2C3F712F"/>
    <w:rsid w:val="2C78619D"/>
    <w:rsid w:val="2CA70830"/>
    <w:rsid w:val="2CAE1BBE"/>
    <w:rsid w:val="2CB05936"/>
    <w:rsid w:val="2CB847EB"/>
    <w:rsid w:val="2CD86C3B"/>
    <w:rsid w:val="2CE07A4D"/>
    <w:rsid w:val="2CE82D6F"/>
    <w:rsid w:val="2D197980"/>
    <w:rsid w:val="2D1F5DC5"/>
    <w:rsid w:val="2D2962D1"/>
    <w:rsid w:val="2D2F71A3"/>
    <w:rsid w:val="2D343236"/>
    <w:rsid w:val="2D393B7E"/>
    <w:rsid w:val="2D4F6EFD"/>
    <w:rsid w:val="2D516E02"/>
    <w:rsid w:val="2D574BC6"/>
    <w:rsid w:val="2D582EE4"/>
    <w:rsid w:val="2D63279D"/>
    <w:rsid w:val="2D6863B6"/>
    <w:rsid w:val="2D8572C2"/>
    <w:rsid w:val="2DA57465"/>
    <w:rsid w:val="2DAF2092"/>
    <w:rsid w:val="2DB37E51"/>
    <w:rsid w:val="2DB77D42"/>
    <w:rsid w:val="2DC01BA9"/>
    <w:rsid w:val="2DCC171F"/>
    <w:rsid w:val="2DD15014"/>
    <w:rsid w:val="2DD92C6B"/>
    <w:rsid w:val="2DF72DE4"/>
    <w:rsid w:val="2DFC1831"/>
    <w:rsid w:val="2E0220AF"/>
    <w:rsid w:val="2E073C7C"/>
    <w:rsid w:val="2E162111"/>
    <w:rsid w:val="2E222864"/>
    <w:rsid w:val="2E2A30F0"/>
    <w:rsid w:val="2E31161E"/>
    <w:rsid w:val="2E4B082A"/>
    <w:rsid w:val="2E5D4E86"/>
    <w:rsid w:val="2E5D790B"/>
    <w:rsid w:val="2E6E7857"/>
    <w:rsid w:val="2E7D3F3E"/>
    <w:rsid w:val="2E8E1CA7"/>
    <w:rsid w:val="2E9A3C18"/>
    <w:rsid w:val="2EA4487B"/>
    <w:rsid w:val="2EBB0FEE"/>
    <w:rsid w:val="2EC345C7"/>
    <w:rsid w:val="2EC63002"/>
    <w:rsid w:val="2F0A6B38"/>
    <w:rsid w:val="2F251F5B"/>
    <w:rsid w:val="2F517103"/>
    <w:rsid w:val="2F6D3FB3"/>
    <w:rsid w:val="2F946CCB"/>
    <w:rsid w:val="2FD25781"/>
    <w:rsid w:val="2FD45B05"/>
    <w:rsid w:val="2FDB53C0"/>
    <w:rsid w:val="2FFD7934"/>
    <w:rsid w:val="300314C2"/>
    <w:rsid w:val="30433A71"/>
    <w:rsid w:val="30664B92"/>
    <w:rsid w:val="30733ACD"/>
    <w:rsid w:val="308C3862"/>
    <w:rsid w:val="309379D8"/>
    <w:rsid w:val="309D4424"/>
    <w:rsid w:val="30A25EDE"/>
    <w:rsid w:val="30A270F7"/>
    <w:rsid w:val="30DF1478"/>
    <w:rsid w:val="30E91417"/>
    <w:rsid w:val="30EC586F"/>
    <w:rsid w:val="30F73B34"/>
    <w:rsid w:val="31094CA1"/>
    <w:rsid w:val="31303852"/>
    <w:rsid w:val="316D7BEB"/>
    <w:rsid w:val="3192385D"/>
    <w:rsid w:val="319C6071"/>
    <w:rsid w:val="31AC537E"/>
    <w:rsid w:val="31C84ADC"/>
    <w:rsid w:val="31DE67F7"/>
    <w:rsid w:val="31E3679B"/>
    <w:rsid w:val="31E732FD"/>
    <w:rsid w:val="31FE0A28"/>
    <w:rsid w:val="320176F5"/>
    <w:rsid w:val="320C02E7"/>
    <w:rsid w:val="3212499D"/>
    <w:rsid w:val="324F79A0"/>
    <w:rsid w:val="32517576"/>
    <w:rsid w:val="32675C2E"/>
    <w:rsid w:val="3287538B"/>
    <w:rsid w:val="32955C39"/>
    <w:rsid w:val="32987AB8"/>
    <w:rsid w:val="32BE5C2C"/>
    <w:rsid w:val="32D860B9"/>
    <w:rsid w:val="32F83B93"/>
    <w:rsid w:val="32FB6478"/>
    <w:rsid w:val="32FC18D5"/>
    <w:rsid w:val="33044C2E"/>
    <w:rsid w:val="33072028"/>
    <w:rsid w:val="33263B3F"/>
    <w:rsid w:val="33523D0B"/>
    <w:rsid w:val="336963EB"/>
    <w:rsid w:val="33797F3D"/>
    <w:rsid w:val="33816EEB"/>
    <w:rsid w:val="339C35B9"/>
    <w:rsid w:val="33B57CD6"/>
    <w:rsid w:val="33BB54F1"/>
    <w:rsid w:val="33C9591B"/>
    <w:rsid w:val="33EB55CD"/>
    <w:rsid w:val="33EC4C02"/>
    <w:rsid w:val="33F30F45"/>
    <w:rsid w:val="34056568"/>
    <w:rsid w:val="340D2360"/>
    <w:rsid w:val="3410665D"/>
    <w:rsid w:val="341235A9"/>
    <w:rsid w:val="34211214"/>
    <w:rsid w:val="342A4220"/>
    <w:rsid w:val="342E63AB"/>
    <w:rsid w:val="34497927"/>
    <w:rsid w:val="34563FC9"/>
    <w:rsid w:val="34655258"/>
    <w:rsid w:val="346F25FF"/>
    <w:rsid w:val="347B3ED2"/>
    <w:rsid w:val="347D25A2"/>
    <w:rsid w:val="348953EB"/>
    <w:rsid w:val="34950E68"/>
    <w:rsid w:val="34986E94"/>
    <w:rsid w:val="34AF62C9"/>
    <w:rsid w:val="34CB4388"/>
    <w:rsid w:val="34D14321"/>
    <w:rsid w:val="34EF0FC6"/>
    <w:rsid w:val="34FA6E12"/>
    <w:rsid w:val="352E1AEE"/>
    <w:rsid w:val="354457B6"/>
    <w:rsid w:val="3583585A"/>
    <w:rsid w:val="358D5588"/>
    <w:rsid w:val="358F5CF6"/>
    <w:rsid w:val="35B11B1D"/>
    <w:rsid w:val="35C12962"/>
    <w:rsid w:val="35E0728C"/>
    <w:rsid w:val="36251143"/>
    <w:rsid w:val="36280C33"/>
    <w:rsid w:val="36315D3A"/>
    <w:rsid w:val="363A3B40"/>
    <w:rsid w:val="36452FA3"/>
    <w:rsid w:val="36462E68"/>
    <w:rsid w:val="364F7F6E"/>
    <w:rsid w:val="365302AE"/>
    <w:rsid w:val="365B6913"/>
    <w:rsid w:val="36607A0A"/>
    <w:rsid w:val="366E227C"/>
    <w:rsid w:val="366F2E0D"/>
    <w:rsid w:val="36755242"/>
    <w:rsid w:val="367B6A5C"/>
    <w:rsid w:val="36884311"/>
    <w:rsid w:val="36A74ADA"/>
    <w:rsid w:val="36AD60D5"/>
    <w:rsid w:val="36B224F9"/>
    <w:rsid w:val="36B858B1"/>
    <w:rsid w:val="36EC0CC9"/>
    <w:rsid w:val="36F708C6"/>
    <w:rsid w:val="36F9612C"/>
    <w:rsid w:val="37227431"/>
    <w:rsid w:val="37335AE2"/>
    <w:rsid w:val="373F410B"/>
    <w:rsid w:val="374E46CA"/>
    <w:rsid w:val="37722E0E"/>
    <w:rsid w:val="3784633D"/>
    <w:rsid w:val="379320DC"/>
    <w:rsid w:val="37977E1F"/>
    <w:rsid w:val="379F6CD3"/>
    <w:rsid w:val="37CD33E8"/>
    <w:rsid w:val="37D03331"/>
    <w:rsid w:val="37DD15AA"/>
    <w:rsid w:val="37EE7094"/>
    <w:rsid w:val="3809239F"/>
    <w:rsid w:val="38296C89"/>
    <w:rsid w:val="383002EB"/>
    <w:rsid w:val="3842422E"/>
    <w:rsid w:val="384D672F"/>
    <w:rsid w:val="38522802"/>
    <w:rsid w:val="38586797"/>
    <w:rsid w:val="385C2E16"/>
    <w:rsid w:val="386077BA"/>
    <w:rsid w:val="38637D01"/>
    <w:rsid w:val="386D32A2"/>
    <w:rsid w:val="388E57CA"/>
    <w:rsid w:val="38BC0149"/>
    <w:rsid w:val="38D86401"/>
    <w:rsid w:val="38D87D1C"/>
    <w:rsid w:val="39343DBC"/>
    <w:rsid w:val="39636459"/>
    <w:rsid w:val="396B7F6C"/>
    <w:rsid w:val="396F6D40"/>
    <w:rsid w:val="397F6DBC"/>
    <w:rsid w:val="39B417A9"/>
    <w:rsid w:val="39C71764"/>
    <w:rsid w:val="39CE1AF2"/>
    <w:rsid w:val="39D17051"/>
    <w:rsid w:val="39EE7A9E"/>
    <w:rsid w:val="39F67E47"/>
    <w:rsid w:val="39FC5695"/>
    <w:rsid w:val="3A006D8E"/>
    <w:rsid w:val="3A0B4574"/>
    <w:rsid w:val="3A3651E5"/>
    <w:rsid w:val="3A4D2A17"/>
    <w:rsid w:val="3A5E2E76"/>
    <w:rsid w:val="3A6C5D2C"/>
    <w:rsid w:val="3A6F6E31"/>
    <w:rsid w:val="3A744481"/>
    <w:rsid w:val="3A7C4843"/>
    <w:rsid w:val="3A8C7BEF"/>
    <w:rsid w:val="3A906246"/>
    <w:rsid w:val="3A96260F"/>
    <w:rsid w:val="3AA27206"/>
    <w:rsid w:val="3AB807D8"/>
    <w:rsid w:val="3AC54CA3"/>
    <w:rsid w:val="3B1654FE"/>
    <w:rsid w:val="3B2349B7"/>
    <w:rsid w:val="3B2A17C8"/>
    <w:rsid w:val="3B2A2D58"/>
    <w:rsid w:val="3B4B164C"/>
    <w:rsid w:val="3B616CFF"/>
    <w:rsid w:val="3B6259F6"/>
    <w:rsid w:val="3B8A68D6"/>
    <w:rsid w:val="3B976654"/>
    <w:rsid w:val="3B984165"/>
    <w:rsid w:val="3B9A7EDD"/>
    <w:rsid w:val="3B9D45A9"/>
    <w:rsid w:val="3BAC7C11"/>
    <w:rsid w:val="3BB71C27"/>
    <w:rsid w:val="3BC00CD9"/>
    <w:rsid w:val="3BC01EFC"/>
    <w:rsid w:val="3BC745F6"/>
    <w:rsid w:val="3BCA786A"/>
    <w:rsid w:val="3BD31E2F"/>
    <w:rsid w:val="3BDC04F6"/>
    <w:rsid w:val="3BDD5FA2"/>
    <w:rsid w:val="3BE455FD"/>
    <w:rsid w:val="3BF15831"/>
    <w:rsid w:val="3BF21AC7"/>
    <w:rsid w:val="3C0417FB"/>
    <w:rsid w:val="3C0A1E76"/>
    <w:rsid w:val="3C105946"/>
    <w:rsid w:val="3C184317"/>
    <w:rsid w:val="3C471448"/>
    <w:rsid w:val="3C5F759A"/>
    <w:rsid w:val="3C693A7D"/>
    <w:rsid w:val="3C6C525A"/>
    <w:rsid w:val="3C700C3E"/>
    <w:rsid w:val="3C8D7A42"/>
    <w:rsid w:val="3CCB2319"/>
    <w:rsid w:val="3CCE23CB"/>
    <w:rsid w:val="3CD17D17"/>
    <w:rsid w:val="3CEA6C43"/>
    <w:rsid w:val="3CFB3FE4"/>
    <w:rsid w:val="3CFC6B1F"/>
    <w:rsid w:val="3D0A2E41"/>
    <w:rsid w:val="3D197528"/>
    <w:rsid w:val="3D2832C7"/>
    <w:rsid w:val="3D385C00"/>
    <w:rsid w:val="3D3954D4"/>
    <w:rsid w:val="3D3C7627"/>
    <w:rsid w:val="3D3C7F39"/>
    <w:rsid w:val="3D406863"/>
    <w:rsid w:val="3D440F09"/>
    <w:rsid w:val="3D4504A0"/>
    <w:rsid w:val="3D5440BC"/>
    <w:rsid w:val="3D6764E5"/>
    <w:rsid w:val="3D7D1EDF"/>
    <w:rsid w:val="3D8734BB"/>
    <w:rsid w:val="3D9A11D4"/>
    <w:rsid w:val="3DA16D89"/>
    <w:rsid w:val="3DA364BE"/>
    <w:rsid w:val="3DE041CB"/>
    <w:rsid w:val="3DF02630"/>
    <w:rsid w:val="3E0D48F6"/>
    <w:rsid w:val="3E101921"/>
    <w:rsid w:val="3E1868B4"/>
    <w:rsid w:val="3E377251"/>
    <w:rsid w:val="3E42664B"/>
    <w:rsid w:val="3E500D27"/>
    <w:rsid w:val="3E5A7334"/>
    <w:rsid w:val="3E7B5D6B"/>
    <w:rsid w:val="3E843E66"/>
    <w:rsid w:val="3E8A248B"/>
    <w:rsid w:val="3E8F51FE"/>
    <w:rsid w:val="3E926F87"/>
    <w:rsid w:val="3E970704"/>
    <w:rsid w:val="3E9A59DE"/>
    <w:rsid w:val="3EAF4836"/>
    <w:rsid w:val="3EC33DFA"/>
    <w:rsid w:val="3ECE51FB"/>
    <w:rsid w:val="3ED43FDC"/>
    <w:rsid w:val="3F012022"/>
    <w:rsid w:val="3F060E16"/>
    <w:rsid w:val="3F1C4E43"/>
    <w:rsid w:val="3F1D1096"/>
    <w:rsid w:val="3F2F0234"/>
    <w:rsid w:val="3F6363FE"/>
    <w:rsid w:val="3F6B5371"/>
    <w:rsid w:val="3F756B8F"/>
    <w:rsid w:val="3F79605C"/>
    <w:rsid w:val="3F854A01"/>
    <w:rsid w:val="3F8E1B07"/>
    <w:rsid w:val="3F95482B"/>
    <w:rsid w:val="3FAE4DA5"/>
    <w:rsid w:val="3FB47094"/>
    <w:rsid w:val="3FD3019B"/>
    <w:rsid w:val="3FE756BB"/>
    <w:rsid w:val="3FF47BEC"/>
    <w:rsid w:val="3FF7080E"/>
    <w:rsid w:val="3FFF0C72"/>
    <w:rsid w:val="40074433"/>
    <w:rsid w:val="4019356B"/>
    <w:rsid w:val="403B46BA"/>
    <w:rsid w:val="40446D9B"/>
    <w:rsid w:val="40592157"/>
    <w:rsid w:val="406E1CAE"/>
    <w:rsid w:val="409C46F8"/>
    <w:rsid w:val="409E3FCC"/>
    <w:rsid w:val="40A0133A"/>
    <w:rsid w:val="40A8309D"/>
    <w:rsid w:val="40BB20B0"/>
    <w:rsid w:val="40C31A53"/>
    <w:rsid w:val="40C92AE6"/>
    <w:rsid w:val="40F260C6"/>
    <w:rsid w:val="40FF545D"/>
    <w:rsid w:val="410067C8"/>
    <w:rsid w:val="4110793A"/>
    <w:rsid w:val="41873053"/>
    <w:rsid w:val="418F0D2A"/>
    <w:rsid w:val="41A25D3E"/>
    <w:rsid w:val="41B617E9"/>
    <w:rsid w:val="41BE41FA"/>
    <w:rsid w:val="41C30EF6"/>
    <w:rsid w:val="41C71300"/>
    <w:rsid w:val="41D01505"/>
    <w:rsid w:val="41EF2605"/>
    <w:rsid w:val="41FF4F3E"/>
    <w:rsid w:val="420E5910"/>
    <w:rsid w:val="42213106"/>
    <w:rsid w:val="42474939"/>
    <w:rsid w:val="424B4010"/>
    <w:rsid w:val="424C3C57"/>
    <w:rsid w:val="42613FF3"/>
    <w:rsid w:val="42660D96"/>
    <w:rsid w:val="428667D2"/>
    <w:rsid w:val="42984EF7"/>
    <w:rsid w:val="42B2161E"/>
    <w:rsid w:val="42B23D5F"/>
    <w:rsid w:val="42B775C7"/>
    <w:rsid w:val="42CD1CE0"/>
    <w:rsid w:val="42D445D2"/>
    <w:rsid w:val="42E1381E"/>
    <w:rsid w:val="42ED6459"/>
    <w:rsid w:val="42FE58DD"/>
    <w:rsid w:val="43065E58"/>
    <w:rsid w:val="430840BF"/>
    <w:rsid w:val="43174B3D"/>
    <w:rsid w:val="4320516C"/>
    <w:rsid w:val="43210EE4"/>
    <w:rsid w:val="433C7432"/>
    <w:rsid w:val="433D75AC"/>
    <w:rsid w:val="434B790E"/>
    <w:rsid w:val="4360274F"/>
    <w:rsid w:val="43721740"/>
    <w:rsid w:val="43735EF2"/>
    <w:rsid w:val="43801E9E"/>
    <w:rsid w:val="438356FB"/>
    <w:rsid w:val="43977AB6"/>
    <w:rsid w:val="43A3342B"/>
    <w:rsid w:val="43AC6A00"/>
    <w:rsid w:val="43BC0DA5"/>
    <w:rsid w:val="43C31F9B"/>
    <w:rsid w:val="43C77C27"/>
    <w:rsid w:val="43DE09EE"/>
    <w:rsid w:val="44002FAD"/>
    <w:rsid w:val="440307E3"/>
    <w:rsid w:val="440C749E"/>
    <w:rsid w:val="44330ECF"/>
    <w:rsid w:val="444924A1"/>
    <w:rsid w:val="44817E8C"/>
    <w:rsid w:val="44872FC9"/>
    <w:rsid w:val="448742A8"/>
    <w:rsid w:val="448D4A83"/>
    <w:rsid w:val="449101DD"/>
    <w:rsid w:val="44935E12"/>
    <w:rsid w:val="44CD1DA8"/>
    <w:rsid w:val="44DE1391"/>
    <w:rsid w:val="44F7591F"/>
    <w:rsid w:val="4508235C"/>
    <w:rsid w:val="45085EB8"/>
    <w:rsid w:val="451B225C"/>
    <w:rsid w:val="452410C9"/>
    <w:rsid w:val="45317DFB"/>
    <w:rsid w:val="45372D3C"/>
    <w:rsid w:val="453A628D"/>
    <w:rsid w:val="45650DEA"/>
    <w:rsid w:val="456D3CE4"/>
    <w:rsid w:val="4579042C"/>
    <w:rsid w:val="457F0571"/>
    <w:rsid w:val="45851176"/>
    <w:rsid w:val="45A007E6"/>
    <w:rsid w:val="45AB2CE7"/>
    <w:rsid w:val="45C63B94"/>
    <w:rsid w:val="45E5016B"/>
    <w:rsid w:val="45EC0586"/>
    <w:rsid w:val="45FE72BB"/>
    <w:rsid w:val="46050DE5"/>
    <w:rsid w:val="460E7DA5"/>
    <w:rsid w:val="46195EA3"/>
    <w:rsid w:val="46196D55"/>
    <w:rsid w:val="46422483"/>
    <w:rsid w:val="4659254A"/>
    <w:rsid w:val="465A5C48"/>
    <w:rsid w:val="465B0637"/>
    <w:rsid w:val="465E3F0D"/>
    <w:rsid w:val="466435C2"/>
    <w:rsid w:val="4665558C"/>
    <w:rsid w:val="466A16E6"/>
    <w:rsid w:val="46893F2B"/>
    <w:rsid w:val="46C4686E"/>
    <w:rsid w:val="46C74C11"/>
    <w:rsid w:val="46CD0221"/>
    <w:rsid w:val="46E5729B"/>
    <w:rsid w:val="47290367"/>
    <w:rsid w:val="47332F94"/>
    <w:rsid w:val="475724A3"/>
    <w:rsid w:val="47775577"/>
    <w:rsid w:val="477B778F"/>
    <w:rsid w:val="478163F5"/>
    <w:rsid w:val="478203EC"/>
    <w:rsid w:val="47893999"/>
    <w:rsid w:val="47A70209"/>
    <w:rsid w:val="47B025FA"/>
    <w:rsid w:val="47F6293F"/>
    <w:rsid w:val="4809698F"/>
    <w:rsid w:val="4811697D"/>
    <w:rsid w:val="4820176A"/>
    <w:rsid w:val="48561D9B"/>
    <w:rsid w:val="48746F06"/>
    <w:rsid w:val="487A3E25"/>
    <w:rsid w:val="488B5503"/>
    <w:rsid w:val="48937E21"/>
    <w:rsid w:val="4899463C"/>
    <w:rsid w:val="489A0361"/>
    <w:rsid w:val="48B94FF3"/>
    <w:rsid w:val="48DD3379"/>
    <w:rsid w:val="48E37AAB"/>
    <w:rsid w:val="48E629B4"/>
    <w:rsid w:val="48FD4B4C"/>
    <w:rsid w:val="490948F4"/>
    <w:rsid w:val="490966A2"/>
    <w:rsid w:val="490A68E0"/>
    <w:rsid w:val="491055FE"/>
    <w:rsid w:val="492801EE"/>
    <w:rsid w:val="494662F4"/>
    <w:rsid w:val="495042D1"/>
    <w:rsid w:val="495F5B3E"/>
    <w:rsid w:val="496438D9"/>
    <w:rsid w:val="496F77D7"/>
    <w:rsid w:val="497654FD"/>
    <w:rsid w:val="49B64211"/>
    <w:rsid w:val="49F6167F"/>
    <w:rsid w:val="4A026CDF"/>
    <w:rsid w:val="4A064FA0"/>
    <w:rsid w:val="4A16615C"/>
    <w:rsid w:val="4A2512BA"/>
    <w:rsid w:val="4A427DEC"/>
    <w:rsid w:val="4A4424D7"/>
    <w:rsid w:val="4A553B8A"/>
    <w:rsid w:val="4A6B5618"/>
    <w:rsid w:val="4A857C64"/>
    <w:rsid w:val="4A8E6E5F"/>
    <w:rsid w:val="4A9B5A20"/>
    <w:rsid w:val="4AB82D0F"/>
    <w:rsid w:val="4AC72371"/>
    <w:rsid w:val="4AD84D4B"/>
    <w:rsid w:val="4AEB7664"/>
    <w:rsid w:val="4AFD7C19"/>
    <w:rsid w:val="4AFF78A8"/>
    <w:rsid w:val="4B0567D1"/>
    <w:rsid w:val="4B236AAE"/>
    <w:rsid w:val="4B257098"/>
    <w:rsid w:val="4B2C0426"/>
    <w:rsid w:val="4B410375"/>
    <w:rsid w:val="4B5D2CD5"/>
    <w:rsid w:val="4B601CD0"/>
    <w:rsid w:val="4B707271"/>
    <w:rsid w:val="4B7547AF"/>
    <w:rsid w:val="4B7C13AE"/>
    <w:rsid w:val="4B9739F7"/>
    <w:rsid w:val="4BA32DDE"/>
    <w:rsid w:val="4BA47EC3"/>
    <w:rsid w:val="4BCD1C09"/>
    <w:rsid w:val="4BDC7BAC"/>
    <w:rsid w:val="4BE331DB"/>
    <w:rsid w:val="4BEE2503"/>
    <w:rsid w:val="4C1C1923"/>
    <w:rsid w:val="4C245A30"/>
    <w:rsid w:val="4C6F0F12"/>
    <w:rsid w:val="4CA24E44"/>
    <w:rsid w:val="4CAB0592"/>
    <w:rsid w:val="4CB6685F"/>
    <w:rsid w:val="4CC367FE"/>
    <w:rsid w:val="4CCE79E7"/>
    <w:rsid w:val="4CF338F1"/>
    <w:rsid w:val="4D010BB5"/>
    <w:rsid w:val="4D077F3C"/>
    <w:rsid w:val="4D123355"/>
    <w:rsid w:val="4D190EFE"/>
    <w:rsid w:val="4D225F85"/>
    <w:rsid w:val="4D2A3B31"/>
    <w:rsid w:val="4D312C52"/>
    <w:rsid w:val="4D3F6F32"/>
    <w:rsid w:val="4D427081"/>
    <w:rsid w:val="4D7318CF"/>
    <w:rsid w:val="4D741F0F"/>
    <w:rsid w:val="4D905305"/>
    <w:rsid w:val="4D964A72"/>
    <w:rsid w:val="4D9C1254"/>
    <w:rsid w:val="4DA22C22"/>
    <w:rsid w:val="4DB26F1F"/>
    <w:rsid w:val="4DBA440F"/>
    <w:rsid w:val="4DF03CB8"/>
    <w:rsid w:val="4DFF88FE"/>
    <w:rsid w:val="4E0615F8"/>
    <w:rsid w:val="4E140128"/>
    <w:rsid w:val="4E326A7F"/>
    <w:rsid w:val="4E606D65"/>
    <w:rsid w:val="4E793892"/>
    <w:rsid w:val="4E7D64B2"/>
    <w:rsid w:val="4E800872"/>
    <w:rsid w:val="4EB250E6"/>
    <w:rsid w:val="4EB86BA1"/>
    <w:rsid w:val="4EC07803"/>
    <w:rsid w:val="4EC569ED"/>
    <w:rsid w:val="4EC70B92"/>
    <w:rsid w:val="4ED50EA1"/>
    <w:rsid w:val="4EE447E9"/>
    <w:rsid w:val="4EEC050C"/>
    <w:rsid w:val="4F104EC3"/>
    <w:rsid w:val="4F2D60CB"/>
    <w:rsid w:val="4F31425D"/>
    <w:rsid w:val="4F47354A"/>
    <w:rsid w:val="4F473A81"/>
    <w:rsid w:val="4F6208BA"/>
    <w:rsid w:val="4F710AFD"/>
    <w:rsid w:val="4F840831"/>
    <w:rsid w:val="4F911C54"/>
    <w:rsid w:val="4FB01626"/>
    <w:rsid w:val="4FE625E0"/>
    <w:rsid w:val="4FF31C07"/>
    <w:rsid w:val="4FF35A19"/>
    <w:rsid w:val="5021480F"/>
    <w:rsid w:val="502D0EC8"/>
    <w:rsid w:val="5032028D"/>
    <w:rsid w:val="50322538"/>
    <w:rsid w:val="505428F9"/>
    <w:rsid w:val="50922952"/>
    <w:rsid w:val="50962ECB"/>
    <w:rsid w:val="50A42E38"/>
    <w:rsid w:val="50A4577F"/>
    <w:rsid w:val="50B73D1F"/>
    <w:rsid w:val="50BA3E34"/>
    <w:rsid w:val="50BD5BC9"/>
    <w:rsid w:val="50C11EEE"/>
    <w:rsid w:val="50E0418D"/>
    <w:rsid w:val="50E97CFC"/>
    <w:rsid w:val="50FA4028"/>
    <w:rsid w:val="510D65B7"/>
    <w:rsid w:val="511157AB"/>
    <w:rsid w:val="51411791"/>
    <w:rsid w:val="5142540C"/>
    <w:rsid w:val="51762F50"/>
    <w:rsid w:val="518832C8"/>
    <w:rsid w:val="518B5CBD"/>
    <w:rsid w:val="51A0432A"/>
    <w:rsid w:val="51A21442"/>
    <w:rsid w:val="51A86090"/>
    <w:rsid w:val="51B7396D"/>
    <w:rsid w:val="52125D5D"/>
    <w:rsid w:val="521E6668"/>
    <w:rsid w:val="522E4CC3"/>
    <w:rsid w:val="52330F76"/>
    <w:rsid w:val="523C0FF3"/>
    <w:rsid w:val="523C3645"/>
    <w:rsid w:val="52416FF8"/>
    <w:rsid w:val="5244713B"/>
    <w:rsid w:val="52615633"/>
    <w:rsid w:val="52977FD4"/>
    <w:rsid w:val="52A25790"/>
    <w:rsid w:val="52A96B6F"/>
    <w:rsid w:val="52B45975"/>
    <w:rsid w:val="52D94AA4"/>
    <w:rsid w:val="52D95337"/>
    <w:rsid w:val="52EA12F3"/>
    <w:rsid w:val="52EA3A62"/>
    <w:rsid w:val="52F50BB8"/>
    <w:rsid w:val="52FD220E"/>
    <w:rsid w:val="53097272"/>
    <w:rsid w:val="530D4FE1"/>
    <w:rsid w:val="53104BF2"/>
    <w:rsid w:val="5310624D"/>
    <w:rsid w:val="53412179"/>
    <w:rsid w:val="53424C8B"/>
    <w:rsid w:val="53544462"/>
    <w:rsid w:val="5354676C"/>
    <w:rsid w:val="535D3873"/>
    <w:rsid w:val="538232D9"/>
    <w:rsid w:val="5397158E"/>
    <w:rsid w:val="53A57414"/>
    <w:rsid w:val="53D840A2"/>
    <w:rsid w:val="53D855EF"/>
    <w:rsid w:val="53DA1367"/>
    <w:rsid w:val="53DA3115"/>
    <w:rsid w:val="53E43880"/>
    <w:rsid w:val="53FD32A8"/>
    <w:rsid w:val="54013861"/>
    <w:rsid w:val="5415414D"/>
    <w:rsid w:val="54316AAD"/>
    <w:rsid w:val="544467E1"/>
    <w:rsid w:val="544669FD"/>
    <w:rsid w:val="54487265"/>
    <w:rsid w:val="54492049"/>
    <w:rsid w:val="544D6070"/>
    <w:rsid w:val="54605E1E"/>
    <w:rsid w:val="54774A8E"/>
    <w:rsid w:val="5480281E"/>
    <w:rsid w:val="54880DC3"/>
    <w:rsid w:val="54A249BD"/>
    <w:rsid w:val="54AE00FE"/>
    <w:rsid w:val="54B3506A"/>
    <w:rsid w:val="54CA0D16"/>
    <w:rsid w:val="54DD4057"/>
    <w:rsid w:val="54E7490F"/>
    <w:rsid w:val="54FF14C8"/>
    <w:rsid w:val="550764A4"/>
    <w:rsid w:val="550B0792"/>
    <w:rsid w:val="550B2BF6"/>
    <w:rsid w:val="55142657"/>
    <w:rsid w:val="55214EB5"/>
    <w:rsid w:val="552D5A54"/>
    <w:rsid w:val="55364EFD"/>
    <w:rsid w:val="5543549B"/>
    <w:rsid w:val="555D4828"/>
    <w:rsid w:val="55735BB6"/>
    <w:rsid w:val="557A4C8B"/>
    <w:rsid w:val="557B26D6"/>
    <w:rsid w:val="557E2E03"/>
    <w:rsid w:val="558931E1"/>
    <w:rsid w:val="55894DF3"/>
    <w:rsid w:val="55923347"/>
    <w:rsid w:val="55925180"/>
    <w:rsid w:val="55983B1B"/>
    <w:rsid w:val="55A8376B"/>
    <w:rsid w:val="55AC6D33"/>
    <w:rsid w:val="55B17EA6"/>
    <w:rsid w:val="55BF57FA"/>
    <w:rsid w:val="55D122F6"/>
    <w:rsid w:val="55DC29B6"/>
    <w:rsid w:val="55DD0C9B"/>
    <w:rsid w:val="55DD4241"/>
    <w:rsid w:val="55E22F9F"/>
    <w:rsid w:val="55EF6A13"/>
    <w:rsid w:val="55F95F7A"/>
    <w:rsid w:val="560501F2"/>
    <w:rsid w:val="562E7748"/>
    <w:rsid w:val="56310FE7"/>
    <w:rsid w:val="566B6D1E"/>
    <w:rsid w:val="56A25A40"/>
    <w:rsid w:val="56EF5433"/>
    <w:rsid w:val="57032A2C"/>
    <w:rsid w:val="570F5219"/>
    <w:rsid w:val="574B7E86"/>
    <w:rsid w:val="574C743D"/>
    <w:rsid w:val="575D12B5"/>
    <w:rsid w:val="57610A87"/>
    <w:rsid w:val="5766531B"/>
    <w:rsid w:val="576C677A"/>
    <w:rsid w:val="577B1140"/>
    <w:rsid w:val="577B7F21"/>
    <w:rsid w:val="577F181B"/>
    <w:rsid w:val="57856CA8"/>
    <w:rsid w:val="578D0271"/>
    <w:rsid w:val="57921984"/>
    <w:rsid w:val="579737F0"/>
    <w:rsid w:val="57996E43"/>
    <w:rsid w:val="57A53A3A"/>
    <w:rsid w:val="57AB7B30"/>
    <w:rsid w:val="57AF5251"/>
    <w:rsid w:val="57B26373"/>
    <w:rsid w:val="57B60CD5"/>
    <w:rsid w:val="57B63F04"/>
    <w:rsid w:val="57C2639A"/>
    <w:rsid w:val="57CD20C2"/>
    <w:rsid w:val="57D57572"/>
    <w:rsid w:val="57D675AB"/>
    <w:rsid w:val="57D95FDD"/>
    <w:rsid w:val="57E04A72"/>
    <w:rsid w:val="57EF4CB5"/>
    <w:rsid w:val="57FA1FD8"/>
    <w:rsid w:val="580321C3"/>
    <w:rsid w:val="580746F5"/>
    <w:rsid w:val="581666E6"/>
    <w:rsid w:val="58234FEC"/>
    <w:rsid w:val="584D65AC"/>
    <w:rsid w:val="5853627C"/>
    <w:rsid w:val="585F008D"/>
    <w:rsid w:val="586C4558"/>
    <w:rsid w:val="58726012"/>
    <w:rsid w:val="58917D2F"/>
    <w:rsid w:val="5894085C"/>
    <w:rsid w:val="589A10C5"/>
    <w:rsid w:val="58AE4F0C"/>
    <w:rsid w:val="58B85899"/>
    <w:rsid w:val="58BD4DB3"/>
    <w:rsid w:val="58D00F8B"/>
    <w:rsid w:val="58D04AE7"/>
    <w:rsid w:val="58E244DD"/>
    <w:rsid w:val="58E363A9"/>
    <w:rsid w:val="58F20F01"/>
    <w:rsid w:val="58FA5DED"/>
    <w:rsid w:val="591C7D2C"/>
    <w:rsid w:val="591E5133"/>
    <w:rsid w:val="5932754F"/>
    <w:rsid w:val="593B28A8"/>
    <w:rsid w:val="59527BF2"/>
    <w:rsid w:val="59540900"/>
    <w:rsid w:val="595E1678"/>
    <w:rsid w:val="596C2A61"/>
    <w:rsid w:val="596D5BD4"/>
    <w:rsid w:val="597013FA"/>
    <w:rsid w:val="597E3DD8"/>
    <w:rsid w:val="59A60496"/>
    <w:rsid w:val="59D10B16"/>
    <w:rsid w:val="59E06FAB"/>
    <w:rsid w:val="59F80043"/>
    <w:rsid w:val="5A09252F"/>
    <w:rsid w:val="5A0B2778"/>
    <w:rsid w:val="5A2276D5"/>
    <w:rsid w:val="5A2A7C7B"/>
    <w:rsid w:val="5A2E7D17"/>
    <w:rsid w:val="5A3E2560"/>
    <w:rsid w:val="5A4D6E76"/>
    <w:rsid w:val="5A5D3B6E"/>
    <w:rsid w:val="5A637A76"/>
    <w:rsid w:val="5A6D33BA"/>
    <w:rsid w:val="5A792B1F"/>
    <w:rsid w:val="5A795AD4"/>
    <w:rsid w:val="5A874767"/>
    <w:rsid w:val="5A93401E"/>
    <w:rsid w:val="5AA07748"/>
    <w:rsid w:val="5AAD6F28"/>
    <w:rsid w:val="5AB83A84"/>
    <w:rsid w:val="5ABF3065"/>
    <w:rsid w:val="5AD63A24"/>
    <w:rsid w:val="5ADE5D8D"/>
    <w:rsid w:val="5AE40D1D"/>
    <w:rsid w:val="5AE428F0"/>
    <w:rsid w:val="5AFD593B"/>
    <w:rsid w:val="5B0E7B48"/>
    <w:rsid w:val="5B0F4A6E"/>
    <w:rsid w:val="5B184523"/>
    <w:rsid w:val="5B27368C"/>
    <w:rsid w:val="5B2E1A1D"/>
    <w:rsid w:val="5B4E5BAB"/>
    <w:rsid w:val="5B745BFD"/>
    <w:rsid w:val="5B7F45A2"/>
    <w:rsid w:val="5B843A1C"/>
    <w:rsid w:val="5B873E3F"/>
    <w:rsid w:val="5B9C5800"/>
    <w:rsid w:val="5BAD0F01"/>
    <w:rsid w:val="5BB27DF8"/>
    <w:rsid w:val="5C02690E"/>
    <w:rsid w:val="5C196DA7"/>
    <w:rsid w:val="5C2A048C"/>
    <w:rsid w:val="5C311D40"/>
    <w:rsid w:val="5C3159AC"/>
    <w:rsid w:val="5C473312"/>
    <w:rsid w:val="5C5679F9"/>
    <w:rsid w:val="5C743E1A"/>
    <w:rsid w:val="5C80234E"/>
    <w:rsid w:val="5C814A76"/>
    <w:rsid w:val="5C856782"/>
    <w:rsid w:val="5C8A680C"/>
    <w:rsid w:val="5CA408B9"/>
    <w:rsid w:val="5CAB1AF3"/>
    <w:rsid w:val="5CB729B4"/>
    <w:rsid w:val="5CDC1CAC"/>
    <w:rsid w:val="5CE84AF5"/>
    <w:rsid w:val="5D02653C"/>
    <w:rsid w:val="5D0C4701"/>
    <w:rsid w:val="5D0F0395"/>
    <w:rsid w:val="5D221076"/>
    <w:rsid w:val="5D397964"/>
    <w:rsid w:val="5D3C140A"/>
    <w:rsid w:val="5D481C31"/>
    <w:rsid w:val="5D562CB2"/>
    <w:rsid w:val="5D5A391C"/>
    <w:rsid w:val="5D5F10C0"/>
    <w:rsid w:val="5D76203C"/>
    <w:rsid w:val="5D83037A"/>
    <w:rsid w:val="5D891B7B"/>
    <w:rsid w:val="5D8F4F70"/>
    <w:rsid w:val="5DAB1143"/>
    <w:rsid w:val="5DAD38EE"/>
    <w:rsid w:val="5DB42C29"/>
    <w:rsid w:val="5DE057CC"/>
    <w:rsid w:val="5E006862"/>
    <w:rsid w:val="5E0207B9"/>
    <w:rsid w:val="5E076851"/>
    <w:rsid w:val="5E1834A1"/>
    <w:rsid w:val="5E261785"/>
    <w:rsid w:val="5E272668"/>
    <w:rsid w:val="5E4915C3"/>
    <w:rsid w:val="5E4A7017"/>
    <w:rsid w:val="5E552BBA"/>
    <w:rsid w:val="5E611C10"/>
    <w:rsid w:val="5E702444"/>
    <w:rsid w:val="5E7423B8"/>
    <w:rsid w:val="5EA031AD"/>
    <w:rsid w:val="5EE44E48"/>
    <w:rsid w:val="5EF552A7"/>
    <w:rsid w:val="5EF84D97"/>
    <w:rsid w:val="5EFC7377"/>
    <w:rsid w:val="5EFF7ED4"/>
    <w:rsid w:val="5F06174D"/>
    <w:rsid w:val="5F2B6F1B"/>
    <w:rsid w:val="5F3A3602"/>
    <w:rsid w:val="5F5C06FF"/>
    <w:rsid w:val="5F6277C6"/>
    <w:rsid w:val="5F6D0B1D"/>
    <w:rsid w:val="5F881C77"/>
    <w:rsid w:val="5F8D0B82"/>
    <w:rsid w:val="5FCC5339"/>
    <w:rsid w:val="5FD4723C"/>
    <w:rsid w:val="5FE34A5B"/>
    <w:rsid w:val="5FFE1E36"/>
    <w:rsid w:val="60232584"/>
    <w:rsid w:val="60243CC7"/>
    <w:rsid w:val="603235CA"/>
    <w:rsid w:val="60326087"/>
    <w:rsid w:val="603345BF"/>
    <w:rsid w:val="604069F6"/>
    <w:rsid w:val="60455DBA"/>
    <w:rsid w:val="606E0F61"/>
    <w:rsid w:val="60714E01"/>
    <w:rsid w:val="60726495"/>
    <w:rsid w:val="607330CE"/>
    <w:rsid w:val="60825176"/>
    <w:rsid w:val="6085265B"/>
    <w:rsid w:val="609F2AC4"/>
    <w:rsid w:val="60A4691E"/>
    <w:rsid w:val="60AA0313"/>
    <w:rsid w:val="60AE4068"/>
    <w:rsid w:val="60B7289E"/>
    <w:rsid w:val="60BB607C"/>
    <w:rsid w:val="60DF7FBD"/>
    <w:rsid w:val="60F11A9E"/>
    <w:rsid w:val="60F479A1"/>
    <w:rsid w:val="60F95908"/>
    <w:rsid w:val="60FA2EE8"/>
    <w:rsid w:val="61054A27"/>
    <w:rsid w:val="610A52BC"/>
    <w:rsid w:val="611539DF"/>
    <w:rsid w:val="611D2366"/>
    <w:rsid w:val="61357BDD"/>
    <w:rsid w:val="61421856"/>
    <w:rsid w:val="6151078F"/>
    <w:rsid w:val="615227C4"/>
    <w:rsid w:val="61654E3F"/>
    <w:rsid w:val="617A7CE6"/>
    <w:rsid w:val="6182292A"/>
    <w:rsid w:val="619F7F92"/>
    <w:rsid w:val="61B2451C"/>
    <w:rsid w:val="61B427E5"/>
    <w:rsid w:val="61C25083"/>
    <w:rsid w:val="61ED6709"/>
    <w:rsid w:val="61F94C26"/>
    <w:rsid w:val="62000E56"/>
    <w:rsid w:val="62350362"/>
    <w:rsid w:val="623E0D13"/>
    <w:rsid w:val="6240013D"/>
    <w:rsid w:val="624F3E49"/>
    <w:rsid w:val="6257177A"/>
    <w:rsid w:val="62632286"/>
    <w:rsid w:val="627F2C16"/>
    <w:rsid w:val="62885958"/>
    <w:rsid w:val="629E0DA4"/>
    <w:rsid w:val="629E7A04"/>
    <w:rsid w:val="62A34A1A"/>
    <w:rsid w:val="62A42440"/>
    <w:rsid w:val="62A750F4"/>
    <w:rsid w:val="62BB05B6"/>
    <w:rsid w:val="62DD3B72"/>
    <w:rsid w:val="62DF1C66"/>
    <w:rsid w:val="62F40B65"/>
    <w:rsid w:val="62F536D8"/>
    <w:rsid w:val="62FC2CFE"/>
    <w:rsid w:val="63024505"/>
    <w:rsid w:val="635B1DB5"/>
    <w:rsid w:val="635E7A0D"/>
    <w:rsid w:val="63711FED"/>
    <w:rsid w:val="63880DDC"/>
    <w:rsid w:val="638D750D"/>
    <w:rsid w:val="639D7CBB"/>
    <w:rsid w:val="63A23524"/>
    <w:rsid w:val="63AC6CC0"/>
    <w:rsid w:val="63BF013C"/>
    <w:rsid w:val="63E31B72"/>
    <w:rsid w:val="63EE6769"/>
    <w:rsid w:val="63F7561D"/>
    <w:rsid w:val="64055776"/>
    <w:rsid w:val="640F4CD2"/>
    <w:rsid w:val="64104931"/>
    <w:rsid w:val="6421003F"/>
    <w:rsid w:val="64240056"/>
    <w:rsid w:val="642E6B65"/>
    <w:rsid w:val="643E143A"/>
    <w:rsid w:val="643F0D73"/>
    <w:rsid w:val="648B3FB8"/>
    <w:rsid w:val="648B6EEF"/>
    <w:rsid w:val="64963088"/>
    <w:rsid w:val="64BB44C5"/>
    <w:rsid w:val="64BF4634"/>
    <w:rsid w:val="64C158BF"/>
    <w:rsid w:val="64CE2EAA"/>
    <w:rsid w:val="64EF4547"/>
    <w:rsid w:val="64F32289"/>
    <w:rsid w:val="64F658D5"/>
    <w:rsid w:val="651B533C"/>
    <w:rsid w:val="653C3090"/>
    <w:rsid w:val="65493805"/>
    <w:rsid w:val="655A5E64"/>
    <w:rsid w:val="65654809"/>
    <w:rsid w:val="656E75F0"/>
    <w:rsid w:val="656F18DB"/>
    <w:rsid w:val="65854376"/>
    <w:rsid w:val="658767BE"/>
    <w:rsid w:val="65892531"/>
    <w:rsid w:val="65A4253E"/>
    <w:rsid w:val="65AD08AD"/>
    <w:rsid w:val="65BF03BD"/>
    <w:rsid w:val="65C47781"/>
    <w:rsid w:val="65D75707"/>
    <w:rsid w:val="65E322FD"/>
    <w:rsid w:val="65F30067"/>
    <w:rsid w:val="660A191C"/>
    <w:rsid w:val="66195831"/>
    <w:rsid w:val="662E75B1"/>
    <w:rsid w:val="662F5CA4"/>
    <w:rsid w:val="66342C2E"/>
    <w:rsid w:val="663E784C"/>
    <w:rsid w:val="66887883"/>
    <w:rsid w:val="668B6A45"/>
    <w:rsid w:val="668F1B3D"/>
    <w:rsid w:val="669F5F4D"/>
    <w:rsid w:val="66A40737"/>
    <w:rsid w:val="66AF3A6A"/>
    <w:rsid w:val="66E31E89"/>
    <w:rsid w:val="66F112AE"/>
    <w:rsid w:val="66FA6AAC"/>
    <w:rsid w:val="670F7122"/>
    <w:rsid w:val="6724618C"/>
    <w:rsid w:val="672F3F24"/>
    <w:rsid w:val="673E055F"/>
    <w:rsid w:val="674F332C"/>
    <w:rsid w:val="67551CE3"/>
    <w:rsid w:val="675652A9"/>
    <w:rsid w:val="6767365E"/>
    <w:rsid w:val="67693370"/>
    <w:rsid w:val="677321C2"/>
    <w:rsid w:val="677779C7"/>
    <w:rsid w:val="67A22552"/>
    <w:rsid w:val="67B22DCC"/>
    <w:rsid w:val="67BE71AA"/>
    <w:rsid w:val="67C1353F"/>
    <w:rsid w:val="67C717AB"/>
    <w:rsid w:val="67CC6DC1"/>
    <w:rsid w:val="67D852A9"/>
    <w:rsid w:val="67D90273"/>
    <w:rsid w:val="67DE5875"/>
    <w:rsid w:val="67E45EB9"/>
    <w:rsid w:val="67E55852"/>
    <w:rsid w:val="67E95A1F"/>
    <w:rsid w:val="67EB1AB4"/>
    <w:rsid w:val="67F87BB6"/>
    <w:rsid w:val="67FA1285"/>
    <w:rsid w:val="67FE7033"/>
    <w:rsid w:val="68126399"/>
    <w:rsid w:val="684F3C7A"/>
    <w:rsid w:val="6852376A"/>
    <w:rsid w:val="68551F4F"/>
    <w:rsid w:val="68556DB7"/>
    <w:rsid w:val="687C10C9"/>
    <w:rsid w:val="68840C16"/>
    <w:rsid w:val="68876EFB"/>
    <w:rsid w:val="68884654"/>
    <w:rsid w:val="68975F11"/>
    <w:rsid w:val="689F444F"/>
    <w:rsid w:val="68AE394F"/>
    <w:rsid w:val="68B96DBB"/>
    <w:rsid w:val="68BC74E5"/>
    <w:rsid w:val="68CA2805"/>
    <w:rsid w:val="68E937A3"/>
    <w:rsid w:val="68E94324"/>
    <w:rsid w:val="68EA0CE2"/>
    <w:rsid w:val="68F02190"/>
    <w:rsid w:val="69117181"/>
    <w:rsid w:val="69180510"/>
    <w:rsid w:val="693D1D24"/>
    <w:rsid w:val="693E15D3"/>
    <w:rsid w:val="694439A8"/>
    <w:rsid w:val="695E15E1"/>
    <w:rsid w:val="69627681"/>
    <w:rsid w:val="69670B4F"/>
    <w:rsid w:val="6977531D"/>
    <w:rsid w:val="698060B5"/>
    <w:rsid w:val="698A6C1A"/>
    <w:rsid w:val="698C6808"/>
    <w:rsid w:val="69AA3132"/>
    <w:rsid w:val="69CC2BFF"/>
    <w:rsid w:val="69DB153D"/>
    <w:rsid w:val="69E36A09"/>
    <w:rsid w:val="69FD55B8"/>
    <w:rsid w:val="69FF522C"/>
    <w:rsid w:val="6A042842"/>
    <w:rsid w:val="6A0445F0"/>
    <w:rsid w:val="6A0B1C62"/>
    <w:rsid w:val="6A2406C8"/>
    <w:rsid w:val="6A253A30"/>
    <w:rsid w:val="6A6D6639"/>
    <w:rsid w:val="6A75729C"/>
    <w:rsid w:val="6A8C3995"/>
    <w:rsid w:val="6A9532D8"/>
    <w:rsid w:val="6ACB7804"/>
    <w:rsid w:val="6ADE0BD1"/>
    <w:rsid w:val="6AE96859"/>
    <w:rsid w:val="6AF01018"/>
    <w:rsid w:val="6B056872"/>
    <w:rsid w:val="6B147746"/>
    <w:rsid w:val="6B24787C"/>
    <w:rsid w:val="6B3B04E6"/>
    <w:rsid w:val="6B4F6CFB"/>
    <w:rsid w:val="6B573233"/>
    <w:rsid w:val="6B5B6274"/>
    <w:rsid w:val="6B673089"/>
    <w:rsid w:val="6B6A054F"/>
    <w:rsid w:val="6B797260"/>
    <w:rsid w:val="6B7E4876"/>
    <w:rsid w:val="6B836B77"/>
    <w:rsid w:val="6B935D53"/>
    <w:rsid w:val="6B961BC0"/>
    <w:rsid w:val="6B9876E6"/>
    <w:rsid w:val="6BB65DBE"/>
    <w:rsid w:val="6BBD539F"/>
    <w:rsid w:val="6BE26BB3"/>
    <w:rsid w:val="6BE65A8E"/>
    <w:rsid w:val="6BFA214F"/>
    <w:rsid w:val="6BFA3EFD"/>
    <w:rsid w:val="6C17069E"/>
    <w:rsid w:val="6C196F71"/>
    <w:rsid w:val="6C1C0317"/>
    <w:rsid w:val="6C226FCB"/>
    <w:rsid w:val="6C2471CC"/>
    <w:rsid w:val="6C31226F"/>
    <w:rsid w:val="6C516D50"/>
    <w:rsid w:val="6C552F0B"/>
    <w:rsid w:val="6C5A2BED"/>
    <w:rsid w:val="6C646B24"/>
    <w:rsid w:val="6C6475C8"/>
    <w:rsid w:val="6C7812C6"/>
    <w:rsid w:val="6C831A9F"/>
    <w:rsid w:val="6C8C67B7"/>
    <w:rsid w:val="6C95399F"/>
    <w:rsid w:val="6C9D744C"/>
    <w:rsid w:val="6CA420BB"/>
    <w:rsid w:val="6CA87DFD"/>
    <w:rsid w:val="6CBF0CA2"/>
    <w:rsid w:val="6CC7316E"/>
    <w:rsid w:val="6CD0430D"/>
    <w:rsid w:val="6CF90658"/>
    <w:rsid w:val="6CF94568"/>
    <w:rsid w:val="6D167928"/>
    <w:rsid w:val="6D26299B"/>
    <w:rsid w:val="6D356354"/>
    <w:rsid w:val="6D4772EC"/>
    <w:rsid w:val="6D8E6FF3"/>
    <w:rsid w:val="6D9078AF"/>
    <w:rsid w:val="6D9914F3"/>
    <w:rsid w:val="6DAA3FEF"/>
    <w:rsid w:val="6DAF51BB"/>
    <w:rsid w:val="6DB66026"/>
    <w:rsid w:val="6DBD2325"/>
    <w:rsid w:val="6DC0172B"/>
    <w:rsid w:val="6DCB690C"/>
    <w:rsid w:val="6DD41A5B"/>
    <w:rsid w:val="6DF21935"/>
    <w:rsid w:val="6DF43C2E"/>
    <w:rsid w:val="6DF51CA3"/>
    <w:rsid w:val="6E162B44"/>
    <w:rsid w:val="6E1B015A"/>
    <w:rsid w:val="6E1E7F28"/>
    <w:rsid w:val="6E290AC9"/>
    <w:rsid w:val="6E384AAE"/>
    <w:rsid w:val="6E3F61A7"/>
    <w:rsid w:val="6E8335BD"/>
    <w:rsid w:val="6E8E12EF"/>
    <w:rsid w:val="6E970129"/>
    <w:rsid w:val="6E972936"/>
    <w:rsid w:val="6EB8269B"/>
    <w:rsid w:val="6ED21161"/>
    <w:rsid w:val="6ED446C5"/>
    <w:rsid w:val="6EE47440"/>
    <w:rsid w:val="6EEA46FD"/>
    <w:rsid w:val="6EFC4430"/>
    <w:rsid w:val="6F0B01CF"/>
    <w:rsid w:val="6F2A7D94"/>
    <w:rsid w:val="6F333DE8"/>
    <w:rsid w:val="6F5953DE"/>
    <w:rsid w:val="6F6F075E"/>
    <w:rsid w:val="6F71097A"/>
    <w:rsid w:val="6F767D3E"/>
    <w:rsid w:val="6F8331F1"/>
    <w:rsid w:val="6F981A79"/>
    <w:rsid w:val="6FAE1A09"/>
    <w:rsid w:val="6FCD1928"/>
    <w:rsid w:val="6FD75BF8"/>
    <w:rsid w:val="6FE74798"/>
    <w:rsid w:val="7003534A"/>
    <w:rsid w:val="70160689"/>
    <w:rsid w:val="704A5D47"/>
    <w:rsid w:val="706A2D3D"/>
    <w:rsid w:val="707723D0"/>
    <w:rsid w:val="709F4342"/>
    <w:rsid w:val="70AE52B6"/>
    <w:rsid w:val="70CE1AD8"/>
    <w:rsid w:val="70DF5DB7"/>
    <w:rsid w:val="70E138DD"/>
    <w:rsid w:val="70F5661B"/>
    <w:rsid w:val="710D6480"/>
    <w:rsid w:val="712E4649"/>
    <w:rsid w:val="71360107"/>
    <w:rsid w:val="713B688E"/>
    <w:rsid w:val="71467BE4"/>
    <w:rsid w:val="714B0D57"/>
    <w:rsid w:val="715F2A54"/>
    <w:rsid w:val="71630796"/>
    <w:rsid w:val="718A0F92"/>
    <w:rsid w:val="71B109DA"/>
    <w:rsid w:val="71CA611F"/>
    <w:rsid w:val="71D43752"/>
    <w:rsid w:val="71F1796A"/>
    <w:rsid w:val="720A7986"/>
    <w:rsid w:val="72154626"/>
    <w:rsid w:val="72255A4C"/>
    <w:rsid w:val="72262B5D"/>
    <w:rsid w:val="72283FF7"/>
    <w:rsid w:val="722E7212"/>
    <w:rsid w:val="723A0474"/>
    <w:rsid w:val="7252160B"/>
    <w:rsid w:val="725923E4"/>
    <w:rsid w:val="727B49A5"/>
    <w:rsid w:val="72864BF7"/>
    <w:rsid w:val="729023FC"/>
    <w:rsid w:val="72903D43"/>
    <w:rsid w:val="72AB41A3"/>
    <w:rsid w:val="72C97A08"/>
    <w:rsid w:val="72CB65F3"/>
    <w:rsid w:val="72D8486C"/>
    <w:rsid w:val="72F5541E"/>
    <w:rsid w:val="730043CE"/>
    <w:rsid w:val="73102258"/>
    <w:rsid w:val="732A6449"/>
    <w:rsid w:val="73304F94"/>
    <w:rsid w:val="736477B2"/>
    <w:rsid w:val="73905147"/>
    <w:rsid w:val="73C0646E"/>
    <w:rsid w:val="73C82B32"/>
    <w:rsid w:val="73D43285"/>
    <w:rsid w:val="73E2573C"/>
    <w:rsid w:val="7420296E"/>
    <w:rsid w:val="742222F5"/>
    <w:rsid w:val="74372F79"/>
    <w:rsid w:val="74476126"/>
    <w:rsid w:val="74581386"/>
    <w:rsid w:val="746C1710"/>
    <w:rsid w:val="74706664"/>
    <w:rsid w:val="747A1128"/>
    <w:rsid w:val="747F3682"/>
    <w:rsid w:val="748C3B60"/>
    <w:rsid w:val="749219CA"/>
    <w:rsid w:val="749C4185"/>
    <w:rsid w:val="74C44C83"/>
    <w:rsid w:val="74C472BA"/>
    <w:rsid w:val="74F51705"/>
    <w:rsid w:val="75067759"/>
    <w:rsid w:val="75295853"/>
    <w:rsid w:val="752E6DCD"/>
    <w:rsid w:val="7551380D"/>
    <w:rsid w:val="75600BE5"/>
    <w:rsid w:val="7564475C"/>
    <w:rsid w:val="756C6ACA"/>
    <w:rsid w:val="75730D83"/>
    <w:rsid w:val="7583797F"/>
    <w:rsid w:val="758F1B5A"/>
    <w:rsid w:val="75CA2FCC"/>
    <w:rsid w:val="75CF29CE"/>
    <w:rsid w:val="75D03F20"/>
    <w:rsid w:val="75D20F1D"/>
    <w:rsid w:val="75DA2C18"/>
    <w:rsid w:val="75EA3234"/>
    <w:rsid w:val="75F31000"/>
    <w:rsid w:val="75F54412"/>
    <w:rsid w:val="76037E52"/>
    <w:rsid w:val="761D08E0"/>
    <w:rsid w:val="76212A1F"/>
    <w:rsid w:val="763E70DC"/>
    <w:rsid w:val="765D347C"/>
    <w:rsid w:val="76607052"/>
    <w:rsid w:val="76676633"/>
    <w:rsid w:val="76826699"/>
    <w:rsid w:val="768538DD"/>
    <w:rsid w:val="76911902"/>
    <w:rsid w:val="76960CC6"/>
    <w:rsid w:val="76C03F95"/>
    <w:rsid w:val="76C87133"/>
    <w:rsid w:val="76CD08D5"/>
    <w:rsid w:val="76DB4B92"/>
    <w:rsid w:val="77052AA4"/>
    <w:rsid w:val="770F02BD"/>
    <w:rsid w:val="77115FC5"/>
    <w:rsid w:val="77136511"/>
    <w:rsid w:val="772269FE"/>
    <w:rsid w:val="77340A39"/>
    <w:rsid w:val="77351FD0"/>
    <w:rsid w:val="77472422"/>
    <w:rsid w:val="775B051B"/>
    <w:rsid w:val="775C3CBE"/>
    <w:rsid w:val="77752FD1"/>
    <w:rsid w:val="777F31F2"/>
    <w:rsid w:val="778A490F"/>
    <w:rsid w:val="77B27D81"/>
    <w:rsid w:val="77B358A8"/>
    <w:rsid w:val="77BFFCBD"/>
    <w:rsid w:val="77CA6A22"/>
    <w:rsid w:val="77D1700D"/>
    <w:rsid w:val="77E67A2B"/>
    <w:rsid w:val="77EC04CC"/>
    <w:rsid w:val="78570929"/>
    <w:rsid w:val="785B3F75"/>
    <w:rsid w:val="786055C7"/>
    <w:rsid w:val="78775729"/>
    <w:rsid w:val="789069D8"/>
    <w:rsid w:val="78A42DB0"/>
    <w:rsid w:val="78A656AB"/>
    <w:rsid w:val="78AD22F7"/>
    <w:rsid w:val="78B2245C"/>
    <w:rsid w:val="78E172CC"/>
    <w:rsid w:val="78EA1D1F"/>
    <w:rsid w:val="79004B1D"/>
    <w:rsid w:val="7904172F"/>
    <w:rsid w:val="790F7E27"/>
    <w:rsid w:val="79202AC9"/>
    <w:rsid w:val="792627D5"/>
    <w:rsid w:val="79294073"/>
    <w:rsid w:val="792A231A"/>
    <w:rsid w:val="79316829"/>
    <w:rsid w:val="7940571D"/>
    <w:rsid w:val="79693870"/>
    <w:rsid w:val="797E66A9"/>
    <w:rsid w:val="79A57D52"/>
    <w:rsid w:val="79A97383"/>
    <w:rsid w:val="79BE0C60"/>
    <w:rsid w:val="79E0603A"/>
    <w:rsid w:val="79E27E8B"/>
    <w:rsid w:val="79F64FCC"/>
    <w:rsid w:val="79F850CE"/>
    <w:rsid w:val="79FD443C"/>
    <w:rsid w:val="7A124B07"/>
    <w:rsid w:val="7A1D1975"/>
    <w:rsid w:val="7A3B4652"/>
    <w:rsid w:val="7A3D7518"/>
    <w:rsid w:val="7A3E5150"/>
    <w:rsid w:val="7A436251"/>
    <w:rsid w:val="7A4670D6"/>
    <w:rsid w:val="7A48677B"/>
    <w:rsid w:val="7A4D3D91"/>
    <w:rsid w:val="7A534B63"/>
    <w:rsid w:val="7A615382"/>
    <w:rsid w:val="7A67303B"/>
    <w:rsid w:val="7A897C8B"/>
    <w:rsid w:val="7AAB1D04"/>
    <w:rsid w:val="7AAE7ABB"/>
    <w:rsid w:val="7ABA4368"/>
    <w:rsid w:val="7ABB0CFB"/>
    <w:rsid w:val="7AD05746"/>
    <w:rsid w:val="7AF734AA"/>
    <w:rsid w:val="7AF91EFF"/>
    <w:rsid w:val="7B0E4401"/>
    <w:rsid w:val="7B17522A"/>
    <w:rsid w:val="7B257FFD"/>
    <w:rsid w:val="7B33221E"/>
    <w:rsid w:val="7B343476"/>
    <w:rsid w:val="7B483FA9"/>
    <w:rsid w:val="7B5159DA"/>
    <w:rsid w:val="7B5A2978"/>
    <w:rsid w:val="7B5A7E4C"/>
    <w:rsid w:val="7B5D0004"/>
    <w:rsid w:val="7B6475E5"/>
    <w:rsid w:val="7B667AF9"/>
    <w:rsid w:val="7B6C53C5"/>
    <w:rsid w:val="7B7468F8"/>
    <w:rsid w:val="7B783090"/>
    <w:rsid w:val="7B960AB1"/>
    <w:rsid w:val="7BA23C69"/>
    <w:rsid w:val="7BB2023F"/>
    <w:rsid w:val="7BDA36C0"/>
    <w:rsid w:val="7BEE0103"/>
    <w:rsid w:val="7BEF2823"/>
    <w:rsid w:val="7BF23197"/>
    <w:rsid w:val="7BF8183B"/>
    <w:rsid w:val="7C0A0FE4"/>
    <w:rsid w:val="7C211032"/>
    <w:rsid w:val="7C254906"/>
    <w:rsid w:val="7C3819C5"/>
    <w:rsid w:val="7C4B2553"/>
    <w:rsid w:val="7C590818"/>
    <w:rsid w:val="7C5F1B5A"/>
    <w:rsid w:val="7C793A7A"/>
    <w:rsid w:val="7C7C10F6"/>
    <w:rsid w:val="7C7C270C"/>
    <w:rsid w:val="7C7F7716"/>
    <w:rsid w:val="7C853BEA"/>
    <w:rsid w:val="7C881368"/>
    <w:rsid w:val="7C9E08D4"/>
    <w:rsid w:val="7CB923AA"/>
    <w:rsid w:val="7CE107C1"/>
    <w:rsid w:val="7CE27788"/>
    <w:rsid w:val="7CF64585"/>
    <w:rsid w:val="7D0C32F1"/>
    <w:rsid w:val="7D0F408D"/>
    <w:rsid w:val="7D1943FF"/>
    <w:rsid w:val="7D2C5EE0"/>
    <w:rsid w:val="7D39684F"/>
    <w:rsid w:val="7D3E6FC7"/>
    <w:rsid w:val="7D491C6C"/>
    <w:rsid w:val="7D5429C0"/>
    <w:rsid w:val="7D5D253D"/>
    <w:rsid w:val="7D6E6D43"/>
    <w:rsid w:val="7D9620C2"/>
    <w:rsid w:val="7DB326D6"/>
    <w:rsid w:val="7DB57A34"/>
    <w:rsid w:val="7DC60D37"/>
    <w:rsid w:val="7DC97BD3"/>
    <w:rsid w:val="7DE60973"/>
    <w:rsid w:val="7DEF0916"/>
    <w:rsid w:val="7E016344"/>
    <w:rsid w:val="7E064983"/>
    <w:rsid w:val="7E156974"/>
    <w:rsid w:val="7E1E5218"/>
    <w:rsid w:val="7E1F77F3"/>
    <w:rsid w:val="7E235535"/>
    <w:rsid w:val="7E4B05E8"/>
    <w:rsid w:val="7E6671D0"/>
    <w:rsid w:val="7E6C58E8"/>
    <w:rsid w:val="7E833A1D"/>
    <w:rsid w:val="7E8B6C36"/>
    <w:rsid w:val="7E9A4E1F"/>
    <w:rsid w:val="7EA07EEE"/>
    <w:rsid w:val="7EA7723A"/>
    <w:rsid w:val="7EF56FBB"/>
    <w:rsid w:val="7EF7E42C"/>
    <w:rsid w:val="7EFF4EE3"/>
    <w:rsid w:val="7F071B36"/>
    <w:rsid w:val="7F0768EB"/>
    <w:rsid w:val="7F143BEC"/>
    <w:rsid w:val="7F21188E"/>
    <w:rsid w:val="7F4020E2"/>
    <w:rsid w:val="7F413799"/>
    <w:rsid w:val="7F579058"/>
    <w:rsid w:val="7F615358"/>
    <w:rsid w:val="7F655118"/>
    <w:rsid w:val="7F715AF2"/>
    <w:rsid w:val="7F886E69"/>
    <w:rsid w:val="7F9A1827"/>
    <w:rsid w:val="7F9D1317"/>
    <w:rsid w:val="7FAE2EE2"/>
    <w:rsid w:val="7FC05006"/>
    <w:rsid w:val="7FC70142"/>
    <w:rsid w:val="7FD91C23"/>
    <w:rsid w:val="7FEA5BDF"/>
    <w:rsid w:val="7FEC1957"/>
    <w:rsid w:val="B7EB241A"/>
    <w:rsid w:val="BB7FA927"/>
    <w:rsid w:val="BFFB9219"/>
    <w:rsid w:val="D3AF9AA5"/>
    <w:rsid w:val="DF2FB34B"/>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6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1"/>
    <w:qFormat/>
    <w:uiPriority w:val="0"/>
    <w:pPr>
      <w:ind w:firstLine="420"/>
    </w:pPr>
    <w:rPr>
      <w:rFonts w:hAnsi="Calibri" w:cs="Times New Roman"/>
      <w:snapToGrid/>
      <w:szCs w:val="20"/>
    </w:rPr>
  </w:style>
  <w:style w:type="paragraph" w:styleId="25">
    <w:name w:val="Body Text Indent"/>
    <w:basedOn w:val="1"/>
    <w:next w:val="1"/>
    <w:link w:val="264"/>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envelope return"/>
    <w:basedOn w:val="1"/>
    <w:qFormat/>
    <w:uiPriority w:val="99"/>
    <w:pPr>
      <w:snapToGrid w:val="0"/>
    </w:pPr>
    <w:rPr>
      <w:rFonts w:ascii="Arial" w:hAnsi="Arial" w:cs="Arial"/>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autoRedefine/>
    <w:qFormat/>
    <w:uiPriority w:val="0"/>
    <w:rPr>
      <w:b/>
      <w:bCs/>
    </w:rPr>
  </w:style>
  <w:style w:type="paragraph" w:styleId="62">
    <w:name w:val="Body Text First Indent 2"/>
    <w:basedOn w:val="25"/>
    <w:next w:val="23"/>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Indent1"/>
    <w:basedOn w:val="1"/>
    <w:qFormat/>
    <w:uiPriority w:val="0"/>
    <w:pPr>
      <w:ind w:firstLine="420" w:firstLineChars="200"/>
    </w:p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83"/>
    <w:qFormat/>
    <w:uiPriority w:val="9"/>
    <w:rPr>
      <w:b/>
      <w:bCs/>
      <w:kern w:val="44"/>
      <w:sz w:val="44"/>
      <w:szCs w:val="44"/>
    </w:rPr>
  </w:style>
  <w:style w:type="paragraph" w:customStyle="1" w:styleId="283">
    <w:name w:val="标题 11"/>
    <w:basedOn w:val="1"/>
    <w:link w:val="282"/>
    <w:qFormat/>
    <w:uiPriority w:val="0"/>
    <w:pPr>
      <w:tabs>
        <w:tab w:val="left" w:pos="432"/>
      </w:tabs>
      <w:spacing w:before="340" w:after="330" w:line="578" w:lineRule="auto"/>
      <w:ind w:left="432" w:hanging="432"/>
      <w:outlineLvl w:val="0"/>
    </w:pPr>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7"/>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5">
    <w:name w:val="标题 1 字符1"/>
    <w:link w:val="2"/>
    <w:qFormat/>
    <w:uiPriority w:val="9"/>
    <w:rPr>
      <w:b/>
      <w:bCs/>
      <w:kern w:val="44"/>
      <w:sz w:val="44"/>
      <w:szCs w:val="44"/>
    </w:rPr>
  </w:style>
  <w:style w:type="paragraph" w:customStyle="1" w:styleId="966">
    <w:name w:val="DAS正文"/>
    <w:basedOn w:val="1"/>
    <w:qFormat/>
    <w:uiPriority w:val="0"/>
    <w:pPr>
      <w:spacing w:line="360" w:lineRule="auto"/>
      <w:ind w:right="181" w:firstLine="480" w:firstLineChars="200"/>
    </w:pPr>
    <w:rPr>
      <w:rFonts w:ascii="Verdana" w:hAnsi="Verdan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68</Pages>
  <Words>82</Words>
  <Characters>104</Characters>
  <Lines>288</Lines>
  <Paragraphs>81</Paragraphs>
  <TotalTime>4</TotalTime>
  <ScaleCrop>false</ScaleCrop>
  <LinksUpToDate>false</LinksUpToDate>
  <CharactersWithSpaces>109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2024-05-15T10:05:00Z</dcterms:created>
  <dc:creator>玥</dc:creator>
  <cp:lastModifiedBy>陈旭涛</cp:lastModifiedBy>
  <cp:lastPrinted>2024-08-07T01:59:00Z</cp:lastPrinted>
  <dcterms:modified xsi:type="dcterms:W3CDTF">2025-05-28T05:42:08Z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6CC6EE8319A54503B77BA658BD52E90F_13</vt:lpwstr>
  </property>
  <property fmtid="{D5CDD505-2E9C-101B-9397-08002B2CF9AE}" pid="5" name="KSOTemplateDocerSaveRecord">
    <vt:lpwstr>eyJoZGlkIjoiOTEwNTQwYTUzZDNhMjVhNGQzYTY5NDg1ODIzYWJkOGMiLCJ1c2VySWQiOiI0MzM2ODYwNzMifQ==</vt:lpwstr>
  </property>
</Properties>
</file>