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83DEF">
      <w:pPr>
        <w:spacing w:after="120"/>
        <w:rPr>
          <w:rFonts w:ascii="Times New Roman" w:hAnsi="Times New Roman" w:eastAsia="华文新魏" w:cs="Times New Roman"/>
          <w:b/>
          <w:spacing w:val="-22"/>
          <w:sz w:val="52"/>
          <w:szCs w:val="52"/>
        </w:rPr>
      </w:pPr>
      <w:bookmarkStart w:id="0" w:name="OLE_LINK1"/>
    </w:p>
    <w:p w14:paraId="0D2EF027">
      <w:pPr>
        <w:snapToGrid w:val="0"/>
        <w:spacing w:line="312" w:lineRule="auto"/>
        <w:jc w:val="center"/>
        <w:rPr>
          <w:rFonts w:ascii="华文新魏" w:hAnsi="华文新魏" w:eastAsia="华文新魏"/>
          <w:b/>
          <w:bCs/>
          <w:spacing w:val="-11"/>
          <w:sz w:val="52"/>
        </w:rPr>
      </w:pPr>
      <w:r>
        <w:rPr>
          <w:rFonts w:hint="eastAsia" w:ascii="华文新魏" w:hAnsi="华文新魏" w:eastAsia="华文新魏"/>
          <w:b/>
          <w:bCs/>
          <w:spacing w:val="-11"/>
          <w:sz w:val="52"/>
        </w:rPr>
        <w:t xml:space="preserve">舟山市县级饮用水水源地饮用水专项调查项目 </w:t>
      </w:r>
    </w:p>
    <w:p w14:paraId="5B7A5E27">
      <w:pPr>
        <w:snapToGrid w:val="0"/>
        <w:spacing w:line="312" w:lineRule="auto"/>
        <w:jc w:val="center"/>
        <w:rPr>
          <w:rFonts w:ascii="华文新魏" w:hAnsi="华文新魏" w:eastAsia="华文新魏"/>
          <w:b/>
          <w:bCs/>
          <w:sz w:val="52"/>
        </w:rPr>
      </w:pPr>
    </w:p>
    <w:p w14:paraId="199B51A0">
      <w:pPr>
        <w:snapToGrid w:val="0"/>
        <w:spacing w:line="312" w:lineRule="auto"/>
        <w:jc w:val="center"/>
        <w:rPr>
          <w:rFonts w:ascii="华文新魏" w:hAnsi="华文新魏" w:eastAsia="华文新魏"/>
          <w:b/>
          <w:sz w:val="52"/>
        </w:rPr>
      </w:pPr>
      <w:r>
        <w:rPr>
          <w:rFonts w:hint="eastAsia" w:ascii="华文新魏" w:hAnsi="华文新魏" w:eastAsia="华文新魏"/>
          <w:b/>
          <w:bCs/>
          <w:sz w:val="52"/>
        </w:rPr>
        <w:t>招标文</w:t>
      </w:r>
      <w:r>
        <w:rPr>
          <w:rFonts w:hint="eastAsia" w:ascii="华文新魏" w:hAnsi="华文新魏" w:eastAsia="华文新魏"/>
          <w:b/>
          <w:sz w:val="52"/>
        </w:rPr>
        <w:t>件</w:t>
      </w:r>
    </w:p>
    <w:p w14:paraId="28B981D6">
      <w:pPr>
        <w:pStyle w:val="7"/>
        <w:snapToGrid w:val="0"/>
        <w:spacing w:before="120" w:line="312" w:lineRule="auto"/>
        <w:rPr>
          <w:rFonts w:hAnsi="宋体"/>
          <w:b/>
          <w:sz w:val="30"/>
        </w:rPr>
      </w:pPr>
    </w:p>
    <w:p w14:paraId="5408437B">
      <w:pPr>
        <w:pStyle w:val="7"/>
        <w:snapToGrid w:val="0"/>
        <w:spacing w:before="120" w:line="312" w:lineRule="auto"/>
        <w:rPr>
          <w:rFonts w:ascii="华文新魏" w:hAnsi="华文新魏" w:eastAsia="华文新魏"/>
          <w:b/>
          <w:sz w:val="32"/>
        </w:rPr>
      </w:pPr>
    </w:p>
    <w:p w14:paraId="57F4ECF2">
      <w:pPr>
        <w:pStyle w:val="7"/>
        <w:snapToGrid w:val="0"/>
        <w:spacing w:before="120" w:line="312" w:lineRule="auto"/>
        <w:ind w:left="1602" w:hanging="1602" w:hangingChars="500"/>
        <w:rPr>
          <w:rFonts w:ascii="华文新魏" w:hAnsi="华文新魏" w:eastAsia="华文新魏"/>
          <w:b/>
          <w:sz w:val="32"/>
          <w:szCs w:val="32"/>
        </w:rPr>
      </w:pPr>
      <w:r>
        <w:rPr>
          <w:rFonts w:hint="eastAsia" w:ascii="华文新魏" w:hAnsi="华文新魏" w:eastAsia="华文新魏"/>
          <w:b/>
          <w:sz w:val="32"/>
        </w:rPr>
        <w:t xml:space="preserve">项目名称：舟山市县级饮用水水源地饮用水专项调查项目 </w:t>
      </w:r>
    </w:p>
    <w:p w14:paraId="292C73AE">
      <w:pPr>
        <w:pStyle w:val="7"/>
        <w:snapToGrid w:val="0"/>
        <w:spacing w:before="120" w:line="312" w:lineRule="auto"/>
        <w:rPr>
          <w:rFonts w:ascii="华文新魏" w:hAnsi="华文新魏" w:eastAsia="华文新魏"/>
          <w:b/>
          <w:w w:val="95"/>
          <w:sz w:val="32"/>
        </w:rPr>
      </w:pPr>
    </w:p>
    <w:p w14:paraId="51725FAE">
      <w:pPr>
        <w:pStyle w:val="7"/>
        <w:snapToGrid w:val="0"/>
        <w:spacing w:before="120" w:line="312" w:lineRule="auto"/>
        <w:rPr>
          <w:rFonts w:ascii="华文新魏" w:hAnsi="华文新魏" w:eastAsia="华文新魏"/>
          <w:b/>
          <w:w w:val="95"/>
          <w:sz w:val="32"/>
        </w:rPr>
      </w:pPr>
      <w:r>
        <w:rPr>
          <w:rFonts w:hint="eastAsia" w:ascii="华文新魏" w:hAnsi="华文新魏" w:eastAsia="华文新魏"/>
          <w:b/>
          <w:w w:val="95"/>
          <w:sz w:val="32"/>
        </w:rPr>
        <w:t>项目编号：SZGXZS2025165</w:t>
      </w:r>
    </w:p>
    <w:p w14:paraId="2D441AA0">
      <w:pPr>
        <w:pStyle w:val="7"/>
        <w:snapToGrid w:val="0"/>
        <w:spacing w:before="120" w:line="312" w:lineRule="auto"/>
        <w:ind w:left="1523" w:hanging="1522" w:hangingChars="500"/>
        <w:rPr>
          <w:rFonts w:ascii="华文新魏" w:hAnsi="华文新魏" w:eastAsia="华文新魏"/>
          <w:b/>
          <w:w w:val="95"/>
          <w:sz w:val="32"/>
        </w:rPr>
      </w:pPr>
    </w:p>
    <w:p w14:paraId="30DB7FD1">
      <w:pPr>
        <w:pStyle w:val="7"/>
        <w:snapToGrid w:val="0"/>
        <w:spacing w:before="120" w:line="312" w:lineRule="auto"/>
        <w:ind w:left="1523" w:hanging="1522" w:hangingChars="500"/>
        <w:rPr>
          <w:rFonts w:ascii="华文新魏" w:hAnsi="华文新魏" w:eastAsia="华文新魏"/>
          <w:sz w:val="32"/>
        </w:rPr>
      </w:pPr>
      <w:r>
        <w:rPr>
          <w:rFonts w:hint="eastAsia" w:ascii="华文新魏" w:hAnsi="华文新魏" w:eastAsia="华文新魏"/>
          <w:b/>
          <w:w w:val="95"/>
          <w:sz w:val="32"/>
        </w:rPr>
        <w:t>采购单位：舟山市生态环境局</w:t>
      </w:r>
    </w:p>
    <w:p w14:paraId="7D9A9604">
      <w:pPr>
        <w:pStyle w:val="7"/>
        <w:snapToGrid w:val="0"/>
        <w:spacing w:before="120" w:line="312" w:lineRule="auto"/>
        <w:rPr>
          <w:rFonts w:ascii="华文新魏" w:hAnsi="华文新魏" w:eastAsia="华文新魏"/>
          <w:b/>
          <w:w w:val="95"/>
          <w:sz w:val="32"/>
        </w:rPr>
      </w:pPr>
    </w:p>
    <w:p w14:paraId="3DD72B77">
      <w:pPr>
        <w:pStyle w:val="7"/>
        <w:snapToGrid w:val="0"/>
        <w:spacing w:before="120" w:line="312" w:lineRule="auto"/>
        <w:rPr>
          <w:rFonts w:ascii="华文新魏" w:hAnsi="华文新魏" w:eastAsia="华文新魏"/>
          <w:b/>
          <w:w w:val="95"/>
          <w:sz w:val="32"/>
        </w:rPr>
      </w:pPr>
      <w:r>
        <w:rPr>
          <w:rFonts w:hint="eastAsia" w:ascii="华文新魏" w:hAnsi="华文新魏" w:eastAsia="华文新魏"/>
          <w:b/>
          <w:w w:val="95"/>
          <w:sz w:val="32"/>
        </w:rPr>
        <w:t>代理机构：深圳市国信招标有限公司</w:t>
      </w:r>
    </w:p>
    <w:p w14:paraId="0F0F2798">
      <w:pPr>
        <w:pStyle w:val="7"/>
        <w:snapToGrid w:val="0"/>
        <w:spacing w:before="120" w:line="312" w:lineRule="auto"/>
        <w:rPr>
          <w:rFonts w:ascii="华文新魏" w:hAnsi="华文新魏" w:eastAsia="华文新魏"/>
          <w:b/>
          <w:w w:val="95"/>
          <w:sz w:val="32"/>
        </w:rPr>
      </w:pPr>
    </w:p>
    <w:p w14:paraId="2B96BB45">
      <w:pPr>
        <w:pStyle w:val="7"/>
        <w:snapToGrid w:val="0"/>
        <w:spacing w:before="120" w:line="312" w:lineRule="auto"/>
        <w:ind w:left="6057" w:leftChars="2409" w:hanging="998" w:hangingChars="328"/>
        <w:rPr>
          <w:rFonts w:ascii="华文新魏" w:hAnsi="华文新魏" w:eastAsia="华文新魏"/>
          <w:b/>
          <w:w w:val="95"/>
          <w:sz w:val="32"/>
        </w:rPr>
      </w:pPr>
    </w:p>
    <w:p w14:paraId="1745DCEF">
      <w:pPr>
        <w:pStyle w:val="7"/>
        <w:snapToGrid w:val="0"/>
        <w:spacing w:before="120" w:line="312" w:lineRule="auto"/>
        <w:ind w:left="6057" w:leftChars="2409" w:hanging="998" w:hangingChars="328"/>
        <w:rPr>
          <w:rFonts w:ascii="华文新魏" w:hAnsi="华文新魏" w:eastAsia="华文新魏"/>
          <w:b/>
          <w:w w:val="95"/>
          <w:sz w:val="32"/>
        </w:rPr>
      </w:pPr>
      <w:r>
        <w:rPr>
          <w:rFonts w:hint="eastAsia" w:ascii="华文新魏" w:hAnsi="华文新魏" w:eastAsia="华文新魏"/>
          <w:b/>
          <w:w w:val="95"/>
          <w:sz w:val="32"/>
        </w:rPr>
        <w:t>2025年07月</w:t>
      </w:r>
      <w:r>
        <w:rPr>
          <w:rFonts w:hint="eastAsia" w:ascii="华文新魏" w:hAnsi="华文新魏" w:eastAsia="华文新魏"/>
          <w:b/>
          <w:w w:val="95"/>
          <w:sz w:val="32"/>
          <w:lang w:val="en-US" w:eastAsia="zh-CN"/>
        </w:rPr>
        <w:t>16</w:t>
      </w:r>
      <w:r>
        <w:rPr>
          <w:rFonts w:hint="eastAsia" w:ascii="华文新魏" w:hAnsi="华文新魏" w:eastAsia="华文新魏"/>
          <w:b/>
          <w:w w:val="95"/>
          <w:sz w:val="32"/>
        </w:rPr>
        <w:t>日</w:t>
      </w:r>
    </w:p>
    <w:p w14:paraId="641E778E">
      <w:pPr>
        <w:pStyle w:val="7"/>
        <w:snapToGrid w:val="0"/>
        <w:spacing w:before="120" w:line="312" w:lineRule="auto"/>
        <w:jc w:val="center"/>
        <w:rPr>
          <w:rFonts w:ascii="创艺简标宋" w:hAnsi="宋体" w:eastAsia="创艺简标宋"/>
          <w:sz w:val="44"/>
        </w:rPr>
      </w:pPr>
    </w:p>
    <w:p w14:paraId="4B278DF8">
      <w:pPr>
        <w:pStyle w:val="7"/>
        <w:snapToGrid w:val="0"/>
        <w:spacing w:before="120" w:line="312" w:lineRule="auto"/>
        <w:jc w:val="center"/>
        <w:rPr>
          <w:rFonts w:ascii="创艺简标宋" w:hAnsi="宋体" w:eastAsia="创艺简标宋"/>
          <w:sz w:val="44"/>
        </w:rPr>
      </w:pPr>
    </w:p>
    <w:p w14:paraId="351C8D4D">
      <w:pPr>
        <w:pStyle w:val="7"/>
        <w:snapToGrid w:val="0"/>
        <w:spacing w:before="120" w:line="312" w:lineRule="auto"/>
        <w:jc w:val="center"/>
        <w:rPr>
          <w:rFonts w:ascii="创艺简标宋" w:hAnsi="宋体" w:eastAsia="创艺简标宋"/>
          <w:sz w:val="44"/>
        </w:rPr>
      </w:pPr>
      <w:r>
        <w:rPr>
          <w:rFonts w:hint="eastAsia" w:ascii="创艺简标宋" w:hAnsi="宋体" w:eastAsia="创艺简标宋"/>
          <w:sz w:val="44"/>
        </w:rPr>
        <w:t>目    录</w:t>
      </w:r>
    </w:p>
    <w:p w14:paraId="2394BDDD">
      <w:pPr>
        <w:pStyle w:val="7"/>
        <w:snapToGrid w:val="0"/>
        <w:spacing w:before="120" w:line="312" w:lineRule="auto"/>
        <w:jc w:val="center"/>
        <w:rPr>
          <w:rFonts w:ascii="创艺简标宋" w:hAnsi="宋体" w:eastAsia="创艺简标宋"/>
          <w:sz w:val="44"/>
        </w:rPr>
      </w:pPr>
    </w:p>
    <w:p w14:paraId="1508CBF6">
      <w:pPr>
        <w:widowControl/>
        <w:numPr>
          <w:ilvl w:val="0"/>
          <w:numId w:val="1"/>
        </w:numPr>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采购公告</w:t>
      </w:r>
    </w:p>
    <w:p w14:paraId="50629848">
      <w:pPr>
        <w:widowControl/>
        <w:numPr>
          <w:ilvl w:val="0"/>
          <w:numId w:val="1"/>
        </w:numPr>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招标需求</w:t>
      </w:r>
    </w:p>
    <w:p w14:paraId="1357ECEC">
      <w:pPr>
        <w:widowControl/>
        <w:numPr>
          <w:ilvl w:val="0"/>
          <w:numId w:val="1"/>
        </w:numPr>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投标人须知</w:t>
      </w:r>
    </w:p>
    <w:p w14:paraId="5E9B961D">
      <w:pPr>
        <w:snapToGrid w:val="0"/>
        <w:spacing w:line="360" w:lineRule="auto"/>
        <w:ind w:left="1440"/>
        <w:rPr>
          <w:rFonts w:ascii="宋体" w:hAnsi="宋体" w:eastAsia="宋体" w:cs="宋体"/>
          <w:sz w:val="24"/>
        </w:rPr>
      </w:pPr>
      <w:r>
        <w:rPr>
          <w:rFonts w:hint="eastAsia" w:ascii="宋体" w:hAnsi="宋体" w:eastAsia="宋体" w:cs="宋体"/>
          <w:sz w:val="24"/>
        </w:rPr>
        <w:t>前附表</w:t>
      </w:r>
    </w:p>
    <w:p w14:paraId="4C19E167">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总则</w:t>
      </w:r>
    </w:p>
    <w:p w14:paraId="1A25F7F5">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招标文件</w:t>
      </w:r>
    </w:p>
    <w:p w14:paraId="385FCA57">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投标文件编制</w:t>
      </w:r>
    </w:p>
    <w:p w14:paraId="71A933EB">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开标</w:t>
      </w:r>
    </w:p>
    <w:p w14:paraId="6D5FE521">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评标</w:t>
      </w:r>
    </w:p>
    <w:p w14:paraId="14B9E565">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定标</w:t>
      </w:r>
    </w:p>
    <w:p w14:paraId="32043AA5">
      <w:pPr>
        <w:widowControl/>
        <w:numPr>
          <w:ilvl w:val="1"/>
          <w:numId w:val="2"/>
        </w:numPr>
        <w:tabs>
          <w:tab w:val="left" w:pos="1305"/>
        </w:tabs>
        <w:overflowPunct w:val="0"/>
        <w:autoSpaceDE w:val="0"/>
        <w:autoSpaceDN w:val="0"/>
        <w:adjustRightInd w:val="0"/>
        <w:snapToGrid w:val="0"/>
        <w:spacing w:line="360" w:lineRule="auto"/>
        <w:textAlignment w:val="baseline"/>
        <w:rPr>
          <w:rFonts w:ascii="宋体" w:hAnsi="宋体" w:eastAsia="宋体" w:cs="宋体"/>
          <w:sz w:val="24"/>
        </w:rPr>
      </w:pPr>
      <w:r>
        <w:rPr>
          <w:rFonts w:hint="eastAsia" w:ascii="宋体" w:hAnsi="宋体" w:eastAsia="宋体" w:cs="宋体"/>
          <w:sz w:val="24"/>
        </w:rPr>
        <w:t xml:space="preserve"> 合同授予</w:t>
      </w:r>
    </w:p>
    <w:p w14:paraId="3FC03CA4">
      <w:pPr>
        <w:widowControl/>
        <w:overflowPunct w:val="0"/>
        <w:autoSpaceDE w:val="0"/>
        <w:autoSpaceDN w:val="0"/>
        <w:adjustRightInd w:val="0"/>
        <w:snapToGrid w:val="0"/>
        <w:spacing w:line="360" w:lineRule="auto"/>
        <w:ind w:left="165"/>
        <w:textAlignment w:val="baseline"/>
        <w:rPr>
          <w:rFonts w:ascii="宋体" w:hAnsi="宋体" w:eastAsia="宋体" w:cs="宋体"/>
          <w:sz w:val="24"/>
        </w:rPr>
      </w:pPr>
      <w:r>
        <w:rPr>
          <w:rFonts w:hint="eastAsia" w:ascii="宋体" w:hAnsi="宋体" w:eastAsia="宋体" w:cs="宋体"/>
          <w:sz w:val="24"/>
        </w:rPr>
        <w:t>第四章    评标方法及评分标准</w:t>
      </w:r>
    </w:p>
    <w:p w14:paraId="2BD69907">
      <w:pPr>
        <w:widowControl/>
        <w:overflowPunct w:val="0"/>
        <w:autoSpaceDE w:val="0"/>
        <w:autoSpaceDN w:val="0"/>
        <w:adjustRightInd w:val="0"/>
        <w:snapToGrid w:val="0"/>
        <w:spacing w:line="360" w:lineRule="auto"/>
        <w:ind w:left="165"/>
        <w:textAlignment w:val="baseline"/>
        <w:rPr>
          <w:rFonts w:ascii="宋体" w:hAnsi="宋体" w:eastAsia="宋体" w:cs="宋体"/>
          <w:sz w:val="24"/>
        </w:rPr>
      </w:pPr>
      <w:r>
        <w:rPr>
          <w:rFonts w:hint="eastAsia" w:ascii="宋体" w:hAnsi="宋体" w:eastAsia="宋体" w:cs="宋体"/>
          <w:sz w:val="24"/>
        </w:rPr>
        <w:t>第五章    采购合同主要条款</w:t>
      </w:r>
    </w:p>
    <w:p w14:paraId="53F6D1D5">
      <w:pPr>
        <w:widowControl/>
        <w:overflowPunct w:val="0"/>
        <w:autoSpaceDE w:val="0"/>
        <w:autoSpaceDN w:val="0"/>
        <w:adjustRightInd w:val="0"/>
        <w:snapToGrid w:val="0"/>
        <w:spacing w:line="360" w:lineRule="auto"/>
        <w:ind w:left="165"/>
        <w:textAlignment w:val="baseline"/>
        <w:rPr>
          <w:rFonts w:ascii="宋体" w:hAnsi="宋体" w:eastAsia="宋体" w:cs="宋体"/>
          <w:sz w:val="24"/>
        </w:rPr>
      </w:pPr>
      <w:r>
        <w:rPr>
          <w:rFonts w:hint="eastAsia" w:ascii="宋体" w:hAnsi="宋体" w:eastAsia="宋体" w:cs="宋体"/>
          <w:sz w:val="24"/>
        </w:rPr>
        <w:t>第六章    投标文件相关格式</w:t>
      </w:r>
    </w:p>
    <w:p w14:paraId="13C7D56E">
      <w:pPr>
        <w:pStyle w:val="7"/>
        <w:snapToGrid w:val="0"/>
        <w:spacing w:before="120" w:line="312" w:lineRule="auto"/>
        <w:ind w:firstLine="2160" w:firstLineChars="900"/>
        <w:outlineLvl w:val="0"/>
        <w:rPr>
          <w:rFonts w:hAnsi="宋体"/>
        </w:rPr>
      </w:pPr>
    </w:p>
    <w:p w14:paraId="4208344D">
      <w:pPr>
        <w:pStyle w:val="7"/>
        <w:snapToGrid w:val="0"/>
        <w:spacing w:before="120" w:line="312" w:lineRule="auto"/>
        <w:ind w:firstLine="2160" w:firstLineChars="900"/>
        <w:outlineLvl w:val="0"/>
        <w:rPr>
          <w:rFonts w:hAnsi="宋体"/>
        </w:rPr>
      </w:pPr>
    </w:p>
    <w:p w14:paraId="2D2E6A77">
      <w:pPr>
        <w:pStyle w:val="7"/>
        <w:snapToGrid w:val="0"/>
        <w:spacing w:before="120" w:line="312" w:lineRule="auto"/>
        <w:ind w:firstLine="2160" w:firstLineChars="900"/>
        <w:outlineLvl w:val="0"/>
        <w:rPr>
          <w:rFonts w:hAnsi="宋体"/>
        </w:rPr>
      </w:pPr>
    </w:p>
    <w:p w14:paraId="20658459">
      <w:pPr>
        <w:pStyle w:val="7"/>
        <w:snapToGrid w:val="0"/>
        <w:spacing w:before="120" w:line="312" w:lineRule="auto"/>
        <w:ind w:firstLine="2160" w:firstLineChars="900"/>
        <w:outlineLvl w:val="0"/>
        <w:rPr>
          <w:rFonts w:hAnsi="宋体"/>
        </w:rPr>
      </w:pPr>
    </w:p>
    <w:p w14:paraId="16076CF0">
      <w:pPr>
        <w:pStyle w:val="7"/>
        <w:snapToGrid w:val="0"/>
        <w:spacing w:before="120" w:line="312" w:lineRule="auto"/>
        <w:ind w:firstLine="2160" w:firstLineChars="900"/>
        <w:outlineLvl w:val="0"/>
        <w:rPr>
          <w:rFonts w:hAnsi="宋体"/>
        </w:rPr>
      </w:pPr>
    </w:p>
    <w:p w14:paraId="156A6957">
      <w:pPr>
        <w:pStyle w:val="7"/>
        <w:snapToGrid w:val="0"/>
        <w:spacing w:before="120" w:line="312" w:lineRule="auto"/>
        <w:ind w:firstLine="2160" w:firstLineChars="900"/>
        <w:outlineLvl w:val="0"/>
        <w:rPr>
          <w:rFonts w:hAnsi="宋体"/>
        </w:rPr>
      </w:pPr>
    </w:p>
    <w:p w14:paraId="68E9889D">
      <w:pPr>
        <w:pStyle w:val="7"/>
        <w:snapToGrid w:val="0"/>
        <w:spacing w:before="120" w:line="312" w:lineRule="auto"/>
        <w:ind w:firstLine="2160" w:firstLineChars="900"/>
        <w:outlineLvl w:val="0"/>
        <w:rPr>
          <w:rFonts w:hAnsi="宋体"/>
        </w:rPr>
      </w:pPr>
    </w:p>
    <w:p w14:paraId="0F56A582">
      <w:pPr>
        <w:pStyle w:val="7"/>
        <w:snapToGrid w:val="0"/>
        <w:spacing w:before="120" w:line="312" w:lineRule="auto"/>
        <w:outlineLvl w:val="0"/>
        <w:rPr>
          <w:rFonts w:ascii="黑体" w:hAnsi="宋体" w:eastAsia="黑体"/>
          <w:sz w:val="30"/>
        </w:rPr>
      </w:pPr>
    </w:p>
    <w:p w14:paraId="20DA1265">
      <w:pPr>
        <w:snapToGrid w:val="0"/>
        <w:spacing w:before="120" w:line="320" w:lineRule="exact"/>
        <w:jc w:val="center"/>
        <w:outlineLvl w:val="0"/>
        <w:rPr>
          <w:rFonts w:hint="eastAsia" w:ascii="Times New Roman" w:hAnsi="Times New Roman" w:eastAsia="黑体" w:cs="Times New Roman"/>
          <w:sz w:val="30"/>
        </w:rPr>
      </w:pPr>
    </w:p>
    <w:p w14:paraId="05967B04">
      <w:pPr>
        <w:snapToGrid w:val="0"/>
        <w:spacing w:before="120" w:line="320" w:lineRule="exact"/>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5D346D60">
      <w:pPr>
        <w:spacing w:line="320" w:lineRule="exact"/>
        <w:rPr>
          <w:rFonts w:ascii="Times New Roman" w:hAnsi="Times New Roman" w:eastAsia="宋体" w:cs="Times New Roman"/>
        </w:rPr>
      </w:pPr>
    </w:p>
    <w:p w14:paraId="6B6A438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共和国政府采购法》等规定，受舟山市生态环境局委托，现就舟山市县级饮用水水源地饮用水专项调查项目 进行公开招标，欢迎符合资质要求并能提供相关服务的供应商参加投标。</w:t>
      </w:r>
    </w:p>
    <w:p w14:paraId="04665D4E">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 xml:space="preserve">舟山市县级饮用水水源地饮用水专项调查项目 </w:t>
      </w:r>
    </w:p>
    <w:p w14:paraId="133DDD90">
      <w:pPr>
        <w:widowControl/>
        <w:spacing w:line="360" w:lineRule="auto"/>
        <w:jc w:val="left"/>
        <w:rPr>
          <w:rFonts w:ascii="Times New Roman" w:hAnsi="Times New Roman" w:eastAsia="宋体" w:cs="Times New Roman"/>
          <w:b/>
          <w:bCs/>
          <w:sz w:val="28"/>
          <w:szCs w:val="28"/>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rPr>
        <w:t>SZGXZS2025165</w:t>
      </w:r>
    </w:p>
    <w:p w14:paraId="23CD7C71">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24B7DF00">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14"/>
        <w:tblW w:w="897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537"/>
        <w:gridCol w:w="968"/>
        <w:gridCol w:w="1857"/>
        <w:gridCol w:w="926"/>
      </w:tblGrid>
      <w:tr w14:paraId="1E34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shd w:val="clear" w:color="auto" w:fill="auto"/>
            <w:vAlign w:val="center"/>
          </w:tcPr>
          <w:p w14:paraId="5C273CF5">
            <w:pPr>
              <w:spacing w:line="320" w:lineRule="exact"/>
              <w:jc w:val="center"/>
              <w:rPr>
                <w:rFonts w:ascii="宋体" w:hAnsi="宋体" w:eastAsia="宋体" w:cs="宋体"/>
                <w:szCs w:val="21"/>
              </w:rPr>
            </w:pPr>
            <w:r>
              <w:rPr>
                <w:rFonts w:hint="eastAsia" w:ascii="宋体" w:hAnsi="宋体" w:eastAsia="宋体" w:cs="宋体"/>
                <w:szCs w:val="21"/>
              </w:rPr>
              <w:t>序号</w:t>
            </w:r>
          </w:p>
        </w:tc>
        <w:tc>
          <w:tcPr>
            <w:tcW w:w="4537" w:type="dxa"/>
            <w:vAlign w:val="center"/>
          </w:tcPr>
          <w:p w14:paraId="24664A6B">
            <w:pPr>
              <w:spacing w:line="320" w:lineRule="exact"/>
              <w:jc w:val="center"/>
              <w:rPr>
                <w:rFonts w:ascii="宋体" w:hAnsi="宋体" w:eastAsia="宋体" w:cs="宋体"/>
                <w:b/>
                <w:bCs/>
                <w:color w:val="000000"/>
                <w:szCs w:val="21"/>
              </w:rPr>
            </w:pPr>
            <w:r>
              <w:rPr>
                <w:rFonts w:hint="eastAsia" w:ascii="宋体" w:hAnsi="宋体" w:eastAsia="宋体" w:cs="宋体"/>
                <w:szCs w:val="21"/>
              </w:rPr>
              <w:t>名称</w:t>
            </w:r>
          </w:p>
        </w:tc>
        <w:tc>
          <w:tcPr>
            <w:tcW w:w="968" w:type="dxa"/>
            <w:vAlign w:val="center"/>
          </w:tcPr>
          <w:p w14:paraId="108BF136">
            <w:pPr>
              <w:spacing w:line="320" w:lineRule="exact"/>
              <w:jc w:val="center"/>
              <w:rPr>
                <w:rFonts w:ascii="宋体" w:hAnsi="宋体" w:eastAsia="宋体" w:cs="宋体"/>
                <w:szCs w:val="21"/>
              </w:rPr>
            </w:pPr>
            <w:r>
              <w:rPr>
                <w:rFonts w:hint="eastAsia" w:ascii="宋体" w:hAnsi="宋体" w:eastAsia="宋体" w:cs="宋体"/>
                <w:szCs w:val="21"/>
              </w:rPr>
              <w:t>数量</w:t>
            </w:r>
          </w:p>
        </w:tc>
        <w:tc>
          <w:tcPr>
            <w:tcW w:w="1857" w:type="dxa"/>
            <w:vAlign w:val="center"/>
          </w:tcPr>
          <w:p w14:paraId="5D27ADB7">
            <w:pPr>
              <w:spacing w:line="320" w:lineRule="exact"/>
              <w:jc w:val="center"/>
              <w:rPr>
                <w:rFonts w:ascii="宋体" w:hAnsi="宋体" w:eastAsia="宋体" w:cs="宋体"/>
                <w:szCs w:val="21"/>
              </w:rPr>
            </w:pPr>
            <w:r>
              <w:rPr>
                <w:rFonts w:hint="eastAsia" w:ascii="宋体" w:hAnsi="宋体" w:eastAsia="宋体" w:cs="宋体"/>
                <w:szCs w:val="21"/>
              </w:rPr>
              <w:t>预算金额（万元）</w:t>
            </w:r>
          </w:p>
        </w:tc>
        <w:tc>
          <w:tcPr>
            <w:tcW w:w="926" w:type="dxa"/>
            <w:vAlign w:val="center"/>
          </w:tcPr>
          <w:p w14:paraId="28888FEE">
            <w:pPr>
              <w:spacing w:line="320" w:lineRule="exact"/>
              <w:jc w:val="center"/>
              <w:rPr>
                <w:rFonts w:ascii="宋体" w:hAnsi="宋体" w:eastAsia="宋体" w:cs="宋体"/>
                <w:szCs w:val="21"/>
              </w:rPr>
            </w:pPr>
            <w:r>
              <w:rPr>
                <w:rFonts w:hint="eastAsia" w:ascii="宋体" w:hAnsi="宋体" w:eastAsia="宋体" w:cs="宋体"/>
                <w:szCs w:val="21"/>
              </w:rPr>
              <w:t>备注</w:t>
            </w:r>
          </w:p>
        </w:tc>
      </w:tr>
      <w:tr w14:paraId="146A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3" w:type="dxa"/>
            <w:shd w:val="clear" w:color="auto" w:fill="auto"/>
            <w:vAlign w:val="center"/>
          </w:tcPr>
          <w:p w14:paraId="51F9EDF6">
            <w:pPr>
              <w:spacing w:line="320" w:lineRule="exact"/>
              <w:jc w:val="center"/>
              <w:rPr>
                <w:rFonts w:ascii="宋体" w:hAnsi="宋体" w:eastAsia="宋体" w:cs="宋体"/>
                <w:szCs w:val="21"/>
              </w:rPr>
            </w:pPr>
            <w:r>
              <w:rPr>
                <w:rFonts w:hint="eastAsia" w:ascii="宋体" w:hAnsi="宋体" w:eastAsia="宋体" w:cs="宋体"/>
                <w:szCs w:val="21"/>
              </w:rPr>
              <w:t>1</w:t>
            </w:r>
          </w:p>
        </w:tc>
        <w:tc>
          <w:tcPr>
            <w:tcW w:w="4537" w:type="dxa"/>
            <w:vAlign w:val="center"/>
          </w:tcPr>
          <w:p w14:paraId="6B43CB5A">
            <w:pPr>
              <w:jc w:val="center"/>
              <w:rPr>
                <w:rFonts w:ascii="宋体" w:hAnsi="宋体" w:eastAsia="宋体" w:cs="宋体"/>
                <w:szCs w:val="21"/>
              </w:rPr>
            </w:pPr>
            <w:r>
              <w:rPr>
                <w:rFonts w:hint="eastAsia" w:ascii="Times New Roman" w:hAnsi="Times New Roman" w:eastAsia="宋体" w:cs="Times New Roman"/>
                <w:szCs w:val="21"/>
              </w:rPr>
              <w:t xml:space="preserve">舟山市县级饮用水水源地饮用水专项调查项目 </w:t>
            </w:r>
          </w:p>
        </w:tc>
        <w:tc>
          <w:tcPr>
            <w:tcW w:w="968" w:type="dxa"/>
            <w:vAlign w:val="center"/>
          </w:tcPr>
          <w:p w14:paraId="2E28549B">
            <w:pPr>
              <w:jc w:val="center"/>
              <w:rPr>
                <w:rFonts w:ascii="宋体" w:hAnsi="宋体" w:eastAsia="宋体" w:cs="宋体"/>
                <w:szCs w:val="21"/>
              </w:rPr>
            </w:pPr>
            <w:r>
              <w:rPr>
                <w:rFonts w:hint="eastAsia" w:ascii="宋体" w:hAnsi="宋体" w:eastAsia="宋体" w:cs="宋体"/>
                <w:szCs w:val="21"/>
              </w:rPr>
              <w:t>1项</w:t>
            </w:r>
          </w:p>
        </w:tc>
        <w:tc>
          <w:tcPr>
            <w:tcW w:w="1857" w:type="dxa"/>
            <w:vAlign w:val="center"/>
          </w:tcPr>
          <w:p w14:paraId="70AE82EC">
            <w:pPr>
              <w:jc w:val="center"/>
              <w:rPr>
                <w:rFonts w:ascii="宋体" w:hAnsi="宋体" w:eastAsia="宋体" w:cs="宋体"/>
                <w:szCs w:val="21"/>
              </w:rPr>
            </w:pPr>
            <w:r>
              <w:rPr>
                <w:rFonts w:hint="eastAsia" w:ascii="宋体" w:hAnsi="宋体" w:eastAsia="宋体" w:cs="宋体"/>
                <w:szCs w:val="21"/>
              </w:rPr>
              <w:t>90</w:t>
            </w:r>
          </w:p>
        </w:tc>
        <w:tc>
          <w:tcPr>
            <w:tcW w:w="926" w:type="dxa"/>
            <w:vAlign w:val="center"/>
          </w:tcPr>
          <w:p w14:paraId="313FD512">
            <w:pPr>
              <w:spacing w:line="320" w:lineRule="exact"/>
              <w:jc w:val="center"/>
              <w:rPr>
                <w:rFonts w:ascii="宋体" w:hAnsi="宋体" w:eastAsia="宋体" w:cs="宋体"/>
                <w:szCs w:val="21"/>
              </w:rPr>
            </w:pPr>
          </w:p>
        </w:tc>
      </w:tr>
    </w:tbl>
    <w:p w14:paraId="7EE4E88B">
      <w:r>
        <w:rPr>
          <w:rFonts w:hint="eastAsia"/>
        </w:rPr>
        <w:t xml:space="preserve"> </w:t>
      </w:r>
    </w:p>
    <w:tbl>
      <w:tblPr>
        <w:tblStyle w:val="14"/>
        <w:tblpPr w:leftFromText="180" w:rightFromText="180" w:vertAnchor="text" w:tblpX="10483" w:tblpY="-7719"/>
        <w:tblOverlap w:val="never"/>
        <w:tblW w:w="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tblGrid>
      <w:tr w14:paraId="60C6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718" w:type="dxa"/>
          </w:tcPr>
          <w:p w14:paraId="00FD8A2C">
            <w:pPr>
              <w:widowControl/>
              <w:spacing w:line="320" w:lineRule="exact"/>
              <w:jc w:val="left"/>
              <w:rPr>
                <w:rFonts w:ascii="Times New Roman" w:hAnsi="Times New Roman" w:eastAsia="宋体"/>
                <w:b/>
                <w:bCs/>
                <w:color w:val="0000FF"/>
                <w:kern w:val="0"/>
                <w:szCs w:val="21"/>
              </w:rPr>
            </w:pPr>
          </w:p>
        </w:tc>
      </w:tr>
    </w:tbl>
    <w:p w14:paraId="697BDEFC">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0ECDF391">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610FEB7F">
      <w:pPr>
        <w:widowControl/>
        <w:shd w:val="clear" w:color="auto" w:fill="FFFFFF"/>
        <w:spacing w:line="360" w:lineRule="auto"/>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w:t>
      </w:r>
      <w:r>
        <w:rPr>
          <w:rFonts w:hint="eastAsia" w:ascii="Times New Roman" w:hAnsi="Times New Roman" w:eastAsia="宋体" w:cs="Times New Roman"/>
          <w:color w:val="auto"/>
          <w:kern w:val="0"/>
          <w:szCs w:val="21"/>
        </w:rPr>
        <w:t>信被执行人、重大税收违法案件当事人名单、政府采购严重违法失信行为记录名单。</w:t>
      </w:r>
    </w:p>
    <w:p w14:paraId="591BBFE2">
      <w:pPr>
        <w:widowControl/>
        <w:shd w:val="clear" w:color="auto" w:fill="FFFFFF"/>
        <w:spacing w:line="360" w:lineRule="auto"/>
        <w:ind w:firstLine="420" w:firstLineChars="200"/>
        <w:jc w:val="left"/>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3.本项目不专门面向中小企业。本项目对应的中小企业划分标准所属行业：</w:t>
      </w:r>
      <w:r>
        <w:rPr>
          <w:rFonts w:hint="eastAsia" w:ascii="Times New Roman" w:hAnsi="Times New Roman" w:eastAsia="宋体" w:cs="Times New Roman"/>
          <w:b/>
          <w:bCs/>
          <w:color w:val="auto"/>
          <w:kern w:val="0"/>
          <w:szCs w:val="21"/>
        </w:rPr>
        <w:t>其他未列明行业。(中小企业划型标准:《工信部联企业[2011]300号》)</w:t>
      </w:r>
    </w:p>
    <w:p w14:paraId="7986F581">
      <w:pPr>
        <w:widowControl/>
        <w:shd w:val="clear" w:color="auto" w:fill="FFFFFF"/>
        <w:spacing w:line="360" w:lineRule="auto"/>
        <w:jc w:val="left"/>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六、</w:t>
      </w:r>
      <w:r>
        <w:rPr>
          <w:rFonts w:hint="eastAsia" w:ascii="Times New Roman" w:hAnsi="Times New Roman" w:eastAsia="宋体" w:cs="Times New Roman"/>
          <w:b/>
          <w:color w:val="auto"/>
          <w:kern w:val="0"/>
          <w:szCs w:val="21"/>
        </w:rPr>
        <w:t>公告期限：</w:t>
      </w:r>
      <w:r>
        <w:rPr>
          <w:rFonts w:hint="eastAsia" w:ascii="Times New Roman" w:hAnsi="Times New Roman" w:eastAsia="宋体" w:cs="Times New Roman"/>
          <w:b/>
          <w:color w:val="auto"/>
          <w:kern w:val="0"/>
          <w:szCs w:val="21"/>
          <w:u w:val="single"/>
        </w:rPr>
        <w:t>自公告发布之日起</w:t>
      </w:r>
      <w:r>
        <w:rPr>
          <w:rFonts w:ascii="Times New Roman" w:hAnsi="Times New Roman" w:eastAsia="宋体" w:cs="Times New Roman"/>
          <w:b/>
          <w:color w:val="auto"/>
          <w:kern w:val="0"/>
          <w:szCs w:val="21"/>
          <w:u w:val="single"/>
        </w:rPr>
        <w:t>5</w:t>
      </w:r>
      <w:r>
        <w:rPr>
          <w:rFonts w:hint="eastAsia" w:ascii="Times New Roman" w:hAnsi="Times New Roman" w:eastAsia="宋体" w:cs="Times New Roman"/>
          <w:b/>
          <w:color w:val="auto"/>
          <w:kern w:val="0"/>
          <w:szCs w:val="21"/>
          <w:u w:val="single"/>
        </w:rPr>
        <w:t>个工作日</w:t>
      </w:r>
    </w:p>
    <w:p w14:paraId="7DF29E31">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146FCBF5">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08984174">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05700EE">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407503B5">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40C99C33">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2B673404">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7D825CDF">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463CA6BA">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6D22A902">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4BD54C85">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2B5B1B5C">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1C358B59">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7C69009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06E5700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1"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07</w:t>
      </w:r>
      <w:r>
        <w:rPr>
          <w:rFonts w:hint="eastAsia" w:ascii="Times New Roman" w:hAnsi="Times New Roman" w:eastAsia="宋体" w:cs="Times New Roman"/>
          <w:szCs w:val="21"/>
          <w:shd w:val="clear" w:color="auto" w:fill="FFFFFF"/>
        </w:rPr>
        <w:t>日14：</w:t>
      </w:r>
      <w:bookmarkEnd w:id="1"/>
      <w:r>
        <w:rPr>
          <w:rFonts w:hint="eastAsia" w:ascii="Times New Roman" w:hAnsi="Times New Roman" w:eastAsia="宋体" w:cs="Times New Roman"/>
          <w:szCs w:val="21"/>
          <w:shd w:val="clear" w:color="auto" w:fill="FFFFFF"/>
          <w:lang w:val="en-US" w:eastAsia="zh-CN"/>
        </w:rPr>
        <w:t>45</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47CBCD3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3265E39">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投标人可于2025年</w:t>
      </w:r>
      <w:r>
        <w:rPr>
          <w:rFonts w:hint="eastAsia" w:ascii="Times New Roman" w:hAnsi="Times New Roman" w:eastAsia="宋体" w:cs="Times New Roman"/>
          <w:b/>
          <w:kern w:val="0"/>
          <w:szCs w:val="21"/>
          <w:lang w:val="en-US" w:eastAsia="zh-CN"/>
        </w:rPr>
        <w:t>08</w:t>
      </w:r>
      <w:r>
        <w:rPr>
          <w:rFonts w:hint="eastAsia" w:ascii="Times New Roman" w:hAnsi="Times New Roman" w:eastAsia="宋体" w:cs="Times New Roman"/>
          <w:b/>
          <w:kern w:val="0"/>
          <w:szCs w:val="21"/>
        </w:rPr>
        <w:t>月</w:t>
      </w:r>
      <w:r>
        <w:rPr>
          <w:rFonts w:hint="eastAsia" w:ascii="Times New Roman" w:hAnsi="Times New Roman" w:eastAsia="宋体" w:cs="Times New Roman"/>
          <w:b/>
          <w:kern w:val="0"/>
          <w:szCs w:val="21"/>
          <w:lang w:val="en-US" w:eastAsia="zh-CN"/>
        </w:rPr>
        <w:t>06</w:t>
      </w:r>
      <w:r>
        <w:rPr>
          <w:rFonts w:hint="eastAsia" w:ascii="Times New Roman" w:hAnsi="Times New Roman" w:eastAsia="宋体" w:cs="Times New Roman"/>
          <w:b/>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深圳市国信招标有限公司舟山分公司(收件人：任女士，联系电话：13567673203）。寄错地址或未按时寄到的自行承担风险。也可开标会现场递交，递交截止时间2025年08月07日14：45</w:t>
      </w:r>
    </w:p>
    <w:p w14:paraId="401CB8AB">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03310187">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07</w:t>
      </w:r>
      <w:r>
        <w:rPr>
          <w:rFonts w:hint="eastAsia" w:ascii="Times New Roman" w:hAnsi="Times New Roman" w:eastAsia="宋体" w:cs="Times New Roman"/>
          <w:szCs w:val="21"/>
          <w:shd w:val="clear" w:color="auto" w:fill="FFFFFF"/>
        </w:rPr>
        <w:t>日14：</w:t>
      </w:r>
      <w:r>
        <w:rPr>
          <w:rFonts w:hint="eastAsia" w:ascii="Times New Roman" w:hAnsi="Times New Roman" w:eastAsia="宋体" w:cs="Times New Roman"/>
          <w:szCs w:val="21"/>
          <w:shd w:val="clear" w:color="auto" w:fill="FFFFFF"/>
          <w:lang w:val="en-US" w:eastAsia="zh-CN"/>
        </w:rPr>
        <w:t>45</w:t>
      </w:r>
    </w:p>
    <w:p w14:paraId="49BD9468">
      <w:pPr>
        <w:widowControl/>
        <w:shd w:val="clear" w:color="auto" w:fill="FFFFFF"/>
        <w:spacing w:line="360" w:lineRule="auto"/>
        <w:ind w:firstLine="410"/>
        <w:jc w:val="left"/>
        <w:rPr>
          <w:rFonts w:hint="default" w:ascii="Times New Roman" w:hAnsi="Times New Roman" w:eastAsia="宋体" w:cs="Times New Roman"/>
          <w:kern w:val="0"/>
          <w:szCs w:val="21"/>
          <w:lang w:val="en-US" w:eastAsia="zh-CN"/>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rPr>
        <w:t>舟山市</w:t>
      </w:r>
      <w:r>
        <w:rPr>
          <w:rFonts w:hint="eastAsia" w:ascii="Times New Roman" w:hAnsi="Times New Roman" w:eastAsia="宋体" w:cs="Times New Roman"/>
          <w:lang w:val="en-US" w:eastAsia="zh-CN"/>
        </w:rPr>
        <w:t>定海区颜家峧路7号一楼</w:t>
      </w:r>
    </w:p>
    <w:p w14:paraId="15B322A1">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582DB199">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0F9C34">
      <w:pPr>
        <w:spacing w:line="360" w:lineRule="auto"/>
        <w:ind w:firstLine="420" w:firstLineChars="200"/>
        <w:rPr>
          <w:rFonts w:ascii="Times New Roman" w:hAnsi="Times New Roman" w:eastAsia="宋体" w:cs="Times New Roman"/>
          <w:b/>
          <w:bCs/>
          <w:kern w:val="0"/>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38B627AF">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40BA6773">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192A880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377F6526">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5BA129D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5B5891A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7FDFE7E0">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4E93DE9E">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5869F29F">
      <w:pPr>
        <w:widowControl/>
        <w:spacing w:line="360" w:lineRule="auto"/>
        <w:ind w:firstLine="420"/>
        <w:rPr>
          <w:rFonts w:ascii="Times New Roman" w:hAnsi="Times New Roman" w:eastAsia="宋体" w:cs="Times New Roman"/>
          <w:color w:val="auto"/>
          <w:kern w:val="0"/>
          <w:szCs w:val="21"/>
          <w:shd w:val="clear" w:color="auto" w:fill="FFFFFF"/>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.采购人：舟山市生态环境局</w:t>
      </w:r>
    </w:p>
    <w:p w14:paraId="1CBF0107">
      <w:pPr>
        <w:spacing w:line="360" w:lineRule="auto"/>
        <w:ind w:firstLine="472" w:firstLineChars="225"/>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联系人：丁先生</w:t>
      </w:r>
    </w:p>
    <w:p w14:paraId="49F95075">
      <w:pPr>
        <w:spacing w:line="360" w:lineRule="auto"/>
        <w:ind w:firstLine="472" w:firstLineChars="225"/>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联系电话：0580-2067357</w:t>
      </w:r>
    </w:p>
    <w:p w14:paraId="00958CFA">
      <w:pPr>
        <w:spacing w:line="360" w:lineRule="auto"/>
        <w:ind w:firstLine="472" w:firstLineChars="225"/>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质疑答复联系人：</w:t>
      </w:r>
      <w:r>
        <w:rPr>
          <w:rFonts w:hint="eastAsia" w:ascii="Times New Roman" w:hAnsi="Times New Roman" w:eastAsia="宋体" w:cs="Times New Roman"/>
          <w:color w:val="auto"/>
          <w:kern w:val="0"/>
          <w:szCs w:val="21"/>
          <w:shd w:val="clear" w:color="auto" w:fill="FFFFFF"/>
          <w:lang w:val="en-US" w:eastAsia="zh-CN"/>
        </w:rPr>
        <w:t>毛先生</w:t>
      </w:r>
    </w:p>
    <w:p w14:paraId="2BA8B091">
      <w:pPr>
        <w:spacing w:line="360" w:lineRule="auto"/>
        <w:ind w:firstLine="472" w:firstLineChars="225"/>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联系电话：0580-2291063</w:t>
      </w:r>
    </w:p>
    <w:p w14:paraId="0953D316">
      <w:pPr>
        <w:spacing w:line="360" w:lineRule="auto"/>
        <w:ind w:firstLine="472" w:firstLineChars="225"/>
        <w:rPr>
          <w:rFonts w:ascii="宋体" w:hAnsi="宋体" w:eastAsia="宋体" w:cs="Times New Roman"/>
          <w:color w:val="auto"/>
          <w:szCs w:val="21"/>
        </w:rPr>
      </w:pPr>
      <w:r>
        <w:rPr>
          <w:rFonts w:hint="eastAsia" w:ascii="宋体" w:hAnsi="宋体" w:eastAsia="宋体" w:cs="Times New Roman"/>
          <w:color w:val="auto"/>
          <w:szCs w:val="21"/>
        </w:rPr>
        <w:t>地址：舟山市定海区新城海天大道681号市行政中心东2号楼</w:t>
      </w:r>
    </w:p>
    <w:p w14:paraId="3E22756D">
      <w:pPr>
        <w:spacing w:line="360" w:lineRule="auto"/>
        <w:ind w:firstLine="472" w:firstLineChars="225"/>
        <w:rPr>
          <w:rFonts w:ascii="宋体" w:hAnsi="宋体" w:eastAsia="宋体" w:cs="宋体"/>
          <w:szCs w:val="21"/>
        </w:rPr>
      </w:pPr>
      <w:r>
        <w:rPr>
          <w:rFonts w:hint="eastAsia" w:ascii="宋体" w:hAnsi="宋体" w:eastAsia="宋体" w:cs="宋体"/>
          <w:szCs w:val="21"/>
        </w:rPr>
        <w:t>3.同级政府采购监督管理部门名称：舟山市财政局（政府采购监管处）</w:t>
      </w:r>
    </w:p>
    <w:p w14:paraId="49F1EA01">
      <w:pPr>
        <w:spacing w:line="360" w:lineRule="auto"/>
        <w:ind w:firstLine="472" w:firstLineChars="225"/>
        <w:rPr>
          <w:rFonts w:ascii="宋体" w:hAnsi="宋体" w:eastAsia="宋体"/>
          <w:szCs w:val="21"/>
        </w:rPr>
      </w:pPr>
      <w:r>
        <w:rPr>
          <w:rFonts w:hint="eastAsia" w:ascii="宋体" w:hAnsi="宋体" w:eastAsia="宋体" w:cs="宋体"/>
          <w:szCs w:val="21"/>
        </w:rPr>
        <w:t>监督投诉电话：</w:t>
      </w:r>
      <w:r>
        <w:rPr>
          <w:rFonts w:hint="eastAsia" w:ascii="宋体" w:hAnsi="宋体" w:eastAsia="宋体" w:cs="宋体"/>
          <w:kern w:val="0"/>
          <w:szCs w:val="21"/>
        </w:rPr>
        <w:t>0580-228259</w:t>
      </w:r>
      <w:r>
        <w:rPr>
          <w:rFonts w:hint="eastAsia" w:ascii="宋体" w:hAnsi="宋体" w:eastAsia="宋体"/>
          <w:szCs w:val="21"/>
        </w:rPr>
        <w:t>1</w:t>
      </w:r>
    </w:p>
    <w:p w14:paraId="2F073938">
      <w:pPr>
        <w:spacing w:line="320" w:lineRule="exact"/>
        <w:ind w:firstLine="678" w:firstLineChars="225"/>
        <w:rPr>
          <w:rFonts w:ascii="宋体" w:hAnsi="宋体" w:eastAsia="宋体" w:cs="Times New Roman"/>
          <w:b/>
          <w:sz w:val="30"/>
        </w:rPr>
      </w:pPr>
    </w:p>
    <w:p w14:paraId="0DF29426">
      <w:pPr>
        <w:spacing w:line="320" w:lineRule="exact"/>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2A44F959">
      <w:pPr>
        <w:widowControl/>
        <w:spacing w:line="320" w:lineRule="exact"/>
        <w:jc w:val="left"/>
        <w:rPr>
          <w:rFonts w:ascii="Times New Roman" w:hAnsi="Times New Roman" w:eastAsia="宋体" w:cs="Times New Roman"/>
          <w:b/>
          <w:kern w:val="0"/>
          <w:sz w:val="30"/>
        </w:rPr>
        <w:sectPr>
          <w:headerReference r:id="rId3" w:type="default"/>
          <w:footerReference r:id="rId4" w:type="default"/>
          <w:pgSz w:w="11906" w:h="16838"/>
          <w:pgMar w:top="1304" w:right="1531" w:bottom="1304" w:left="1531" w:header="1134" w:footer="1304" w:gutter="0"/>
          <w:cols w:space="720" w:num="1"/>
        </w:sectPr>
      </w:pPr>
    </w:p>
    <w:p w14:paraId="70ABAA0E">
      <w:pPr>
        <w:numPr>
          <w:ilvl w:val="0"/>
          <w:numId w:val="3"/>
        </w:numPr>
        <w:snapToGrid w:val="0"/>
        <w:spacing w:line="320" w:lineRule="exact"/>
        <w:jc w:val="center"/>
        <w:rPr>
          <w:rFonts w:ascii="Times New Roman" w:hAnsi="Times New Roman" w:eastAsia="宋体" w:cs="Times New Roman"/>
          <w:b/>
          <w:color w:val="auto"/>
          <w:sz w:val="30"/>
        </w:rPr>
      </w:pPr>
      <w:r>
        <w:rPr>
          <w:rFonts w:hint="eastAsia" w:ascii="Times New Roman" w:hAnsi="Times New Roman" w:eastAsia="宋体" w:cs="Times New Roman"/>
          <w:b/>
          <w:sz w:val="30"/>
        </w:rPr>
        <w:t xml:space="preserve"> </w:t>
      </w:r>
      <w:r>
        <w:rPr>
          <w:rFonts w:hint="eastAsia" w:ascii="Times New Roman" w:hAnsi="Times New Roman" w:eastAsia="宋体" w:cs="Times New Roman"/>
          <w:b/>
          <w:color w:val="auto"/>
          <w:sz w:val="30"/>
        </w:rPr>
        <w:t>招标需求</w:t>
      </w:r>
    </w:p>
    <w:p w14:paraId="37BB6774">
      <w:pPr>
        <w:spacing w:line="320" w:lineRule="exact"/>
        <w:outlineLvl w:val="0"/>
        <w:rPr>
          <w:rFonts w:ascii="Times New Roman" w:hAnsi="Times New Roman" w:eastAsia="宋体" w:cs="Times New Roman"/>
          <w:b/>
          <w:color w:val="auto"/>
          <w:sz w:val="24"/>
        </w:rPr>
      </w:pPr>
    </w:p>
    <w:p w14:paraId="3386433C">
      <w:pPr>
        <w:widowControl/>
        <w:spacing w:line="360" w:lineRule="auto"/>
        <w:rPr>
          <w:rFonts w:eastAsia="宋体"/>
          <w:b/>
          <w:color w:val="auto"/>
          <w:sz w:val="24"/>
        </w:rPr>
      </w:pPr>
    </w:p>
    <w:p w14:paraId="25B58894">
      <w:pPr>
        <w:widowControl/>
        <w:spacing w:line="360" w:lineRule="auto"/>
        <w:rPr>
          <w:rFonts w:eastAsia="宋体"/>
          <w:color w:val="auto"/>
        </w:rPr>
      </w:pPr>
      <w:r>
        <w:rPr>
          <w:rFonts w:hint="eastAsia" w:eastAsia="宋体"/>
          <w:b/>
          <w:color w:val="auto"/>
          <w:sz w:val="24"/>
        </w:rPr>
        <w:t>一、</w:t>
      </w:r>
      <w:bookmarkStart w:id="2" w:name="_Hlk172297338"/>
      <w:r>
        <w:rPr>
          <w:rFonts w:hint="eastAsia" w:ascii="宋体" w:hAnsi="宋体" w:eastAsia="宋体"/>
          <w:b/>
          <w:bCs/>
          <w:color w:val="auto"/>
          <w:sz w:val="24"/>
        </w:rPr>
        <w:t>项目背景</w:t>
      </w:r>
    </w:p>
    <w:p w14:paraId="238B7B0F">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根据《浙江省生态环境厅关于印发&lt;浙江省集中式饮用水水源水质专项调查工作方案&gt;的函》(浙环函〔2024〕385号)要求，为更加全面掌握我市集中式饮用水水源水环境质量状况，决定开展集中式饮用水水源水质专项调查工作。</w:t>
      </w:r>
    </w:p>
    <w:p w14:paraId="31A41EA5">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按照全面覆盖、分步推进、确保质量的总体原则，对全县级以上集中式饮用水水源开展水质监测专项调查，全面掌握我市饮用水源水环境质量状况，进一步保障饮用水安全。</w:t>
      </w:r>
    </w:p>
    <w:p w14:paraId="45B82F3E">
      <w:pPr>
        <w:adjustRightInd w:val="0"/>
        <w:snapToGrid w:val="0"/>
        <w:spacing w:line="360" w:lineRule="auto"/>
        <w:ind w:firstLine="420" w:firstLineChars="200"/>
        <w:rPr>
          <w:rFonts w:ascii="宋体" w:hAnsi="宋体" w:eastAsia="宋体" w:cs="Times New Roman"/>
          <w:color w:val="auto"/>
        </w:rPr>
      </w:pPr>
    </w:p>
    <w:p w14:paraId="113803A5">
      <w:pPr>
        <w:spacing w:line="360" w:lineRule="auto"/>
        <w:outlineLvl w:val="0"/>
        <w:rPr>
          <w:rFonts w:ascii="宋体" w:hAnsi="宋体" w:eastAsia="宋体" w:cs="宋体"/>
          <w:color w:val="auto"/>
          <w:kern w:val="0"/>
          <w:szCs w:val="21"/>
          <w:lang w:bidi="ar"/>
        </w:rPr>
      </w:pPr>
      <w:r>
        <w:rPr>
          <w:rFonts w:hint="eastAsia" w:ascii="宋体" w:hAnsi="宋体" w:eastAsia="宋体"/>
          <w:b/>
          <w:bCs/>
          <w:color w:val="auto"/>
          <w:sz w:val="24"/>
        </w:rPr>
        <w:t>二、</w:t>
      </w:r>
      <w:bookmarkEnd w:id="2"/>
      <w:r>
        <w:rPr>
          <w:rFonts w:hint="eastAsia" w:ascii="宋体" w:hAnsi="宋体" w:eastAsia="宋体"/>
          <w:b/>
          <w:bCs/>
          <w:color w:val="auto"/>
          <w:sz w:val="24"/>
        </w:rPr>
        <w:t>项目任务</w:t>
      </w:r>
    </w:p>
    <w:p w14:paraId="136F0C4B">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（一）调查范围</w:t>
      </w:r>
    </w:p>
    <w:p w14:paraId="66A16946">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舟山市全市6个县级以上集中式饮用水水源地（9个水库），具体为虹桥水库水源地（虹桥水库）、岑港水库水源地（岑港水库）、陈岙-洞岙水库水源地（陈岙水库、洞岙水库）、芦东-应家湾-沙田岙水库水源地（芦东水库、沙田岙水库、应家湾水库）、小高亭饮用水源地（小高亭水库）、长弄堂水库水源地（长弄堂水库）。</w:t>
      </w:r>
    </w:p>
    <w:p w14:paraId="730C7505">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（二）调查指标</w:t>
      </w:r>
    </w:p>
    <w:p w14:paraId="646DAEFD">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根据生态环境部和省生态环境厅要求，本次调查指标为地表水水源，地表水水源调查指标主要包括：</w:t>
      </w:r>
    </w:p>
    <w:p w14:paraId="43821DB2">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1.《地表水环境质量标准》(GB3838-2002)中的109项指标；</w:t>
      </w:r>
    </w:p>
    <w:p w14:paraId="3105D31C">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2.列入《生活饮用水卫生标准》但未列入《地表水环境质量标准》的25项指标；</w:t>
      </w:r>
    </w:p>
    <w:p w14:paraId="79744652">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3.全氟化合物(地级饮用水水源)。</w:t>
      </w:r>
    </w:p>
    <w:p w14:paraId="3BEBDD1A">
      <w:pPr>
        <w:adjustRightInd w:val="0"/>
        <w:snapToGrid w:val="0"/>
        <w:spacing w:line="360" w:lineRule="auto"/>
        <w:ind w:firstLine="420" w:firstLineChars="200"/>
        <w:rPr>
          <w:rFonts w:ascii="宋体" w:hAnsi="宋体" w:eastAsia="宋体" w:cs="Times New Roman"/>
          <w:color w:val="auto"/>
        </w:rPr>
      </w:pPr>
    </w:p>
    <w:p w14:paraId="383BE41E">
      <w:pPr>
        <w:pStyle w:val="16"/>
        <w:spacing w:line="360" w:lineRule="auto"/>
        <w:rPr>
          <w:rFonts w:ascii="宋体" w:hAnsi="宋体" w:eastAsia="宋体" w:cs="宋体"/>
          <w:color w:val="auto"/>
          <w:sz w:val="21"/>
          <w:szCs w:val="21"/>
        </w:rPr>
      </w:pPr>
      <w:r>
        <w:rPr>
          <w:rFonts w:hint="eastAsia" w:ascii="宋体" w:hAnsi="宋体" w:eastAsia="宋体" w:cs="宋体"/>
          <w:b/>
          <w:bCs/>
          <w:color w:val="auto"/>
          <w:sz w:val="21"/>
          <w:szCs w:val="21"/>
        </w:rPr>
        <w:t>集中式饮用水水源专项调查指标</w:t>
      </w:r>
    </w:p>
    <w:tbl>
      <w:tblPr>
        <w:tblStyle w:val="1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3"/>
        <w:gridCol w:w="1938"/>
        <w:gridCol w:w="3815"/>
        <w:gridCol w:w="1843"/>
      </w:tblGrid>
      <w:tr w14:paraId="4FE1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83" w:type="dxa"/>
            <w:vAlign w:val="center"/>
          </w:tcPr>
          <w:p w14:paraId="0D1282AE">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水源</w:t>
            </w:r>
          </w:p>
          <w:p w14:paraId="46BF92D3">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类型</w:t>
            </w:r>
          </w:p>
        </w:tc>
        <w:tc>
          <w:tcPr>
            <w:tcW w:w="1938" w:type="dxa"/>
            <w:vAlign w:val="center"/>
          </w:tcPr>
          <w:p w14:paraId="5EA26B5D">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水源例行</w:t>
            </w:r>
          </w:p>
          <w:p w14:paraId="27C06B29">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监测指标</w:t>
            </w:r>
          </w:p>
        </w:tc>
        <w:tc>
          <w:tcPr>
            <w:tcW w:w="3815" w:type="dxa"/>
            <w:vAlign w:val="center"/>
          </w:tcPr>
          <w:p w14:paraId="156DB4DF">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生活饮用水卫生标准</w:t>
            </w:r>
          </w:p>
        </w:tc>
        <w:tc>
          <w:tcPr>
            <w:tcW w:w="1843" w:type="dxa"/>
            <w:vAlign w:val="center"/>
          </w:tcPr>
          <w:p w14:paraId="39456E97">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新污染</w:t>
            </w:r>
          </w:p>
          <w:p w14:paraId="27062289">
            <w:pPr>
              <w:pStyle w:val="17"/>
              <w:spacing w:after="0"/>
              <w:jc w:val="center"/>
              <w:rPr>
                <w:rFonts w:ascii="宋体" w:hAnsi="宋体" w:eastAsia="宋体" w:cs="宋体"/>
                <w:color w:val="auto"/>
                <w:sz w:val="21"/>
                <w:szCs w:val="21"/>
              </w:rPr>
            </w:pPr>
            <w:r>
              <w:rPr>
                <w:rFonts w:hint="eastAsia" w:ascii="宋体" w:hAnsi="宋体" w:eastAsia="宋体" w:cs="宋体"/>
                <w:color w:val="auto"/>
                <w:sz w:val="21"/>
                <w:szCs w:val="21"/>
              </w:rPr>
              <w:t>物指标</w:t>
            </w:r>
          </w:p>
        </w:tc>
      </w:tr>
      <w:tr w14:paraId="2681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3" w:hRule="atLeast"/>
        </w:trPr>
        <w:tc>
          <w:tcPr>
            <w:tcW w:w="1183" w:type="dxa"/>
            <w:vAlign w:val="center"/>
          </w:tcPr>
          <w:p w14:paraId="601235F3">
            <w:pPr>
              <w:pStyle w:val="17"/>
              <w:rPr>
                <w:rFonts w:ascii="宋体" w:hAnsi="宋体" w:eastAsia="宋体" w:cs="宋体"/>
                <w:color w:val="auto"/>
                <w:sz w:val="21"/>
                <w:szCs w:val="21"/>
              </w:rPr>
            </w:pPr>
            <w:r>
              <w:rPr>
                <w:rFonts w:hint="eastAsia" w:ascii="宋体" w:hAnsi="宋体" w:eastAsia="宋体" w:cs="宋体"/>
                <w:color w:val="auto"/>
                <w:sz w:val="21"/>
                <w:szCs w:val="21"/>
              </w:rPr>
              <w:t>饮用水水源</w:t>
            </w:r>
          </w:p>
        </w:tc>
        <w:tc>
          <w:tcPr>
            <w:tcW w:w="1938" w:type="dxa"/>
            <w:vAlign w:val="center"/>
          </w:tcPr>
          <w:p w14:paraId="6E98ABFA">
            <w:pPr>
              <w:pStyle w:val="17"/>
              <w:rPr>
                <w:rFonts w:ascii="宋体" w:hAnsi="宋体" w:eastAsia="宋体" w:cs="宋体"/>
                <w:color w:val="auto"/>
                <w:sz w:val="21"/>
                <w:szCs w:val="21"/>
              </w:rPr>
            </w:pPr>
            <w:r>
              <w:rPr>
                <w:rFonts w:hint="eastAsia" w:ascii="宋体" w:hAnsi="宋体" w:eastAsia="宋体" w:cs="宋体"/>
                <w:color w:val="auto"/>
                <w:sz w:val="21"/>
                <w:szCs w:val="21"/>
              </w:rPr>
              <w:t>《地表水环境质量标》(GB3838-2002)中的109项指标：表1基本项目24项、表2补充项目5项、表3特定项目80项</w:t>
            </w:r>
          </w:p>
        </w:tc>
        <w:tc>
          <w:tcPr>
            <w:tcW w:w="3815" w:type="dxa"/>
            <w:vAlign w:val="center"/>
          </w:tcPr>
          <w:p w14:paraId="19A17E95">
            <w:pPr>
              <w:pStyle w:val="17"/>
              <w:rPr>
                <w:rFonts w:ascii="宋体" w:hAnsi="宋体" w:eastAsia="宋体" w:cs="宋体"/>
                <w:color w:val="auto"/>
                <w:sz w:val="21"/>
                <w:szCs w:val="21"/>
              </w:rPr>
            </w:pPr>
            <w:r>
              <w:rPr>
                <w:rFonts w:hint="eastAsia" w:ascii="宋体" w:hAnsi="宋体" w:eastAsia="宋体" w:cs="宋体"/>
                <w:color w:val="auto"/>
                <w:sz w:val="21"/>
                <w:szCs w:val="21"/>
              </w:rPr>
              <w:t>列入《生活饮用水卫生标准》(GB5749-2022)但未列入《地表水环境质量标准》的25项指标：一氯二溴甲烷、二氯一溴甲烷、三卤甲烷（三氯甲烷、一氯二溴甲烷、二氯一溴甲烷、三溴甲烷的总和）、二氯乙酸、三氯乙酸、溴酸盐、亚氯酸盐、氯酸盐、银、高氯酸盐、七氯、灭草松、呋喃丹、毒死蜱、草甘膦、2,4—滴、乙草胺、溶解性总固体、总硬度、铝、钠、2—甲基异莰醇、土臭素等等</w:t>
            </w:r>
          </w:p>
        </w:tc>
        <w:tc>
          <w:tcPr>
            <w:tcW w:w="1843" w:type="dxa"/>
            <w:vAlign w:val="center"/>
          </w:tcPr>
          <w:p w14:paraId="4F6E996B">
            <w:pPr>
              <w:pStyle w:val="17"/>
              <w:rPr>
                <w:rFonts w:ascii="宋体" w:hAnsi="宋体" w:eastAsia="宋体" w:cs="宋体"/>
                <w:color w:val="auto"/>
                <w:sz w:val="21"/>
                <w:szCs w:val="21"/>
              </w:rPr>
            </w:pPr>
            <w:r>
              <w:rPr>
                <w:rFonts w:hint="eastAsia" w:ascii="宋体" w:hAnsi="宋体" w:eastAsia="宋体" w:cs="宋体"/>
                <w:color w:val="auto"/>
                <w:sz w:val="21"/>
                <w:szCs w:val="21"/>
              </w:rPr>
              <w:t>全氟化合物：全氟己基磺酸、全氟辛酸、全氟辛基磺酸及其盐类</w:t>
            </w:r>
          </w:p>
        </w:tc>
      </w:tr>
    </w:tbl>
    <w:p w14:paraId="283FEAB7">
      <w:pPr>
        <w:adjustRightInd w:val="0"/>
        <w:snapToGrid w:val="0"/>
        <w:spacing w:line="360" w:lineRule="auto"/>
        <w:rPr>
          <w:rFonts w:ascii="宋体" w:hAnsi="宋体" w:eastAsia="宋体" w:cs="Times New Roman"/>
          <w:color w:val="auto"/>
        </w:rPr>
      </w:pPr>
    </w:p>
    <w:p w14:paraId="7146874F">
      <w:pPr>
        <w:adjustRightInd w:val="0"/>
        <w:snapToGrid w:val="0"/>
        <w:spacing w:line="360" w:lineRule="auto"/>
        <w:ind w:firstLine="420" w:firstLineChars="200"/>
        <w:rPr>
          <w:rFonts w:ascii="宋体" w:hAnsi="宋体" w:eastAsia="宋体" w:cs="Times New Roman"/>
          <w:color w:val="auto"/>
        </w:rPr>
      </w:pPr>
    </w:p>
    <w:p w14:paraId="2947EEB1">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（三）项目实施要求</w:t>
      </w:r>
    </w:p>
    <w:p w14:paraId="473B5ACF">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投标人严格按照相关标准规范开展调查，各监测指标分析方法应优先选用成熟可靠的国家、行业标准分析方法。新增监测指标的分析方法执行中国环境监测总站编制的《饮用水水源水质专项调查作业指导书》。同时，对舟山市6个县级以上集中式饮用水水源保护区进行周边风险源分析。</w:t>
      </w:r>
    </w:p>
    <w:p w14:paraId="3D13E706">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严格落实监测活动全程序的质量保证措施和质量控制要求。对于自采自测项目，样品采集及管理严格执行相应的监测技术规范和方法标准，样品分析采取内外部质量控制双重管理，实验室分析自控严格执行方法标准中的质量保证和质量控制要求。</w:t>
      </w:r>
    </w:p>
    <w:p w14:paraId="09241457">
      <w:pPr>
        <w:pStyle w:val="5"/>
        <w:ind w:firstLine="422" w:firstLineChars="200"/>
        <w:rPr>
          <w:b/>
          <w:bCs/>
          <w:color w:val="auto"/>
        </w:rPr>
      </w:pPr>
      <w:r>
        <w:rPr>
          <w:rFonts w:hint="eastAsia"/>
          <w:b/>
          <w:bCs/>
          <w:color w:val="auto"/>
        </w:rPr>
        <w:t>（四）投标人应具备匹配本次服务项目的实验室分析仪器和前处理设备：</w:t>
      </w:r>
    </w:p>
    <w:p w14:paraId="7FF394F1">
      <w:pPr>
        <w:pStyle w:val="5"/>
        <w:ind w:firstLine="422" w:firstLineChars="200"/>
        <w:rPr>
          <w:b/>
          <w:bCs/>
          <w:color w:val="auto"/>
        </w:rPr>
      </w:pPr>
      <w:r>
        <w:rPr>
          <w:rFonts w:hint="eastAsia"/>
          <w:b/>
          <w:bCs/>
          <w:color w:val="auto"/>
        </w:rPr>
        <w:t>（1）液相色谱仪；</w:t>
      </w:r>
    </w:p>
    <w:p w14:paraId="2C823246">
      <w:pPr>
        <w:pStyle w:val="5"/>
        <w:ind w:firstLine="422" w:firstLineChars="200"/>
        <w:rPr>
          <w:b/>
          <w:bCs/>
          <w:color w:val="auto"/>
        </w:rPr>
      </w:pPr>
      <w:r>
        <w:rPr>
          <w:rFonts w:hint="eastAsia"/>
          <w:b/>
          <w:bCs/>
          <w:color w:val="auto"/>
        </w:rPr>
        <w:t>（2）等离子发射光谱质谱仪；</w:t>
      </w:r>
    </w:p>
    <w:p w14:paraId="1A0216B0">
      <w:pPr>
        <w:pStyle w:val="5"/>
        <w:ind w:firstLine="422" w:firstLineChars="200"/>
        <w:rPr>
          <w:b/>
          <w:bCs/>
          <w:color w:val="auto"/>
        </w:rPr>
      </w:pPr>
      <w:r>
        <w:rPr>
          <w:rFonts w:hint="eastAsia"/>
          <w:b/>
          <w:bCs/>
          <w:color w:val="auto"/>
        </w:rPr>
        <w:t>（3）顶空-气相色谱质谱仪或吹扫捕集-气相色谱质谱仪；</w:t>
      </w:r>
    </w:p>
    <w:p w14:paraId="1316EC79">
      <w:pPr>
        <w:pStyle w:val="5"/>
        <w:ind w:firstLine="422" w:firstLineChars="200"/>
        <w:rPr>
          <w:b/>
          <w:bCs/>
          <w:color w:val="auto"/>
        </w:rPr>
      </w:pPr>
      <w:r>
        <w:rPr>
          <w:rFonts w:hint="eastAsia"/>
          <w:b/>
          <w:bCs/>
          <w:color w:val="auto"/>
        </w:rPr>
        <w:t>（4）离子色谱仪的；</w:t>
      </w:r>
    </w:p>
    <w:p w14:paraId="3D4FCC43">
      <w:pPr>
        <w:pStyle w:val="5"/>
        <w:ind w:firstLine="422" w:firstLineChars="200"/>
        <w:rPr>
          <w:b/>
          <w:bCs/>
          <w:color w:val="auto"/>
        </w:rPr>
      </w:pPr>
      <w:r>
        <w:rPr>
          <w:rFonts w:hint="eastAsia"/>
          <w:b/>
          <w:bCs/>
          <w:color w:val="auto"/>
        </w:rPr>
        <w:t>（5）液相色谱-三重四级杆质谱仪；</w:t>
      </w:r>
    </w:p>
    <w:p w14:paraId="051DC53C">
      <w:pPr>
        <w:pStyle w:val="5"/>
        <w:ind w:firstLine="422" w:firstLineChars="200"/>
        <w:rPr>
          <w:b/>
          <w:bCs/>
          <w:color w:val="auto"/>
        </w:rPr>
      </w:pPr>
      <w:r>
        <w:rPr>
          <w:rFonts w:hint="eastAsia"/>
          <w:b/>
          <w:bCs/>
          <w:color w:val="auto"/>
        </w:rPr>
        <w:t>（6）液相色谱-飞行时间质谱仪；</w:t>
      </w:r>
    </w:p>
    <w:p w14:paraId="17C71E90">
      <w:pPr>
        <w:snapToGrid w:val="0"/>
        <w:spacing w:line="360" w:lineRule="auto"/>
        <w:rPr>
          <w:rFonts w:ascii="宋体" w:hAnsi="宋体" w:eastAsia="宋体" w:cs="Times New Roman"/>
          <w:b/>
          <w:color w:val="auto"/>
          <w:sz w:val="24"/>
        </w:rPr>
      </w:pPr>
    </w:p>
    <w:p w14:paraId="3E1403B6">
      <w:pPr>
        <w:snapToGrid w:val="0"/>
        <w:spacing w:line="360" w:lineRule="auto"/>
        <w:rPr>
          <w:rFonts w:ascii="宋体" w:hAnsi="宋体" w:eastAsia="宋体" w:cs="宋体"/>
          <w:color w:val="auto"/>
          <w:szCs w:val="21"/>
        </w:rPr>
      </w:pPr>
      <w:r>
        <w:rPr>
          <w:rFonts w:hint="eastAsia" w:ascii="宋体" w:hAnsi="宋体" w:eastAsia="宋体" w:cs="Times New Roman"/>
          <w:b/>
          <w:color w:val="auto"/>
          <w:sz w:val="24"/>
        </w:rPr>
        <w:t>三、进度安排</w:t>
      </w:r>
    </w:p>
    <w:p w14:paraId="0E05B1EC">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2025年</w:t>
      </w:r>
      <w:r>
        <w:rPr>
          <w:rFonts w:ascii="宋体" w:hAnsi="宋体" w:eastAsia="宋体" w:cs="Times New Roman"/>
          <w:color w:val="auto"/>
        </w:rPr>
        <w:t>9</w:t>
      </w:r>
      <w:r>
        <w:rPr>
          <w:rFonts w:hint="eastAsia" w:ascii="宋体" w:hAnsi="宋体" w:eastAsia="宋体" w:cs="Times New Roman"/>
          <w:color w:val="auto"/>
        </w:rPr>
        <w:t>月底前，完成全市6个县级以上集中式饮用水水源采样工作，完成对样品分析监测，完成现场调查，完成指标分析报告以及风险源分析结果。</w:t>
      </w:r>
    </w:p>
    <w:p w14:paraId="58BF6BCE">
      <w:pPr>
        <w:widowControl/>
        <w:autoSpaceDE w:val="0"/>
        <w:autoSpaceDN w:val="0"/>
        <w:snapToGrid w:val="0"/>
        <w:spacing w:line="360" w:lineRule="auto"/>
        <w:textAlignment w:val="bottom"/>
        <w:rPr>
          <w:rFonts w:ascii="Times New Roman" w:hAnsi="Times New Roman" w:eastAsia="宋体"/>
          <w:b/>
          <w:color w:val="auto"/>
          <w:sz w:val="24"/>
        </w:rPr>
      </w:pPr>
    </w:p>
    <w:p w14:paraId="699A3E1A">
      <w:pPr>
        <w:numPr>
          <w:ilvl w:val="0"/>
          <w:numId w:val="4"/>
        </w:numPr>
        <w:adjustRightInd w:val="0"/>
        <w:snapToGrid w:val="0"/>
        <w:spacing w:line="360" w:lineRule="auto"/>
        <w:rPr>
          <w:rFonts w:ascii="Times New Roman" w:hAnsi="Times New Roman" w:eastAsia="宋体"/>
          <w:b/>
          <w:color w:val="auto"/>
          <w:sz w:val="24"/>
        </w:rPr>
      </w:pPr>
      <w:r>
        <w:rPr>
          <w:rFonts w:hint="eastAsia" w:ascii="Times New Roman" w:hAnsi="Times New Roman" w:eastAsia="宋体"/>
          <w:b/>
          <w:color w:val="auto"/>
          <w:sz w:val="24"/>
        </w:rPr>
        <w:t>成果提交</w:t>
      </w:r>
    </w:p>
    <w:p w14:paraId="2E1D284C">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成果形式包含但不限于以下内容：</w:t>
      </w:r>
    </w:p>
    <w:p w14:paraId="06E95E91">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1.完成全市县级饮用水水源地水质监测，通过省、市生态环境厅（局）数据核查，提交完整的全部各个水源地的水质数据纸质及电子表单。</w:t>
      </w:r>
    </w:p>
    <w:p w14:paraId="5D721F4B">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2.形成《全市集中式饮用水水源专项调查年度报告》，通过省生态环境厅报告审查。</w:t>
      </w:r>
    </w:p>
    <w:p w14:paraId="0BF2074A">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3.完成各个水源地的周边风险源分析。</w:t>
      </w:r>
    </w:p>
    <w:p w14:paraId="5AAAE1F6">
      <w:pPr>
        <w:adjustRightInd w:val="0"/>
        <w:snapToGrid w:val="0"/>
        <w:spacing w:line="360" w:lineRule="auto"/>
        <w:ind w:firstLine="420" w:firstLineChars="200"/>
        <w:rPr>
          <w:rFonts w:ascii="宋体" w:hAnsi="宋体" w:eastAsia="宋体" w:cs="Times New Roman"/>
          <w:color w:val="auto"/>
        </w:rPr>
      </w:pPr>
    </w:p>
    <w:p w14:paraId="66D5E8CB">
      <w:pPr>
        <w:spacing w:line="360" w:lineRule="auto"/>
        <w:outlineLvl w:val="0"/>
        <w:rPr>
          <w:rFonts w:eastAsia="宋体"/>
          <w:b/>
          <w:color w:val="auto"/>
          <w:sz w:val="24"/>
        </w:rPr>
      </w:pPr>
      <w:r>
        <w:rPr>
          <w:rFonts w:hint="eastAsia" w:eastAsia="宋体"/>
          <w:b/>
          <w:color w:val="auto"/>
          <w:sz w:val="24"/>
        </w:rPr>
        <w:t>五、付款方式</w:t>
      </w:r>
    </w:p>
    <w:p w14:paraId="18C014AF">
      <w:pPr>
        <w:spacing w:line="312" w:lineRule="auto"/>
        <w:ind w:firstLine="420" w:firstLineChars="200"/>
        <w:outlineLvl w:val="0"/>
        <w:rPr>
          <w:rFonts w:ascii="宋体" w:hAnsi="宋体" w:cs="宋体"/>
          <w:color w:val="auto"/>
          <w:szCs w:val="21"/>
          <w:lang w:val="zh-TW"/>
        </w:rPr>
      </w:pPr>
      <w:r>
        <w:rPr>
          <w:rFonts w:hint="eastAsia" w:ascii="宋体" w:hAnsi="宋体" w:cs="宋体"/>
          <w:color w:val="auto"/>
          <w:szCs w:val="21"/>
          <w:lang w:val="zh-TW"/>
        </w:rPr>
        <w:t>合同生效以及具备实施条件，收到发票后7个工作日内，支付合同金额的50%作为预付款；</w:t>
      </w:r>
      <w:r>
        <w:rPr>
          <w:rFonts w:hint="eastAsia" w:ascii="宋体" w:hAnsi="宋体" w:cs="宋体"/>
          <w:color w:val="auto"/>
          <w:szCs w:val="21"/>
          <w:highlight w:val="none"/>
          <w:lang w:val="zh-TW"/>
        </w:rPr>
        <w:t>完成监测任务后，收</w:t>
      </w:r>
      <w:r>
        <w:rPr>
          <w:rFonts w:hint="eastAsia" w:ascii="宋体" w:hAnsi="宋体" w:cs="宋体"/>
          <w:color w:val="auto"/>
          <w:szCs w:val="21"/>
          <w:lang w:val="zh-TW"/>
        </w:rPr>
        <w:t>到发票后7个工作日内，支付合同金额的25%；完成报告编制且通过验收后，收到发票后7个工作日内，支付剩余款项。</w:t>
      </w:r>
    </w:p>
    <w:p w14:paraId="0597E4BB">
      <w:pPr>
        <w:spacing w:line="320" w:lineRule="exact"/>
        <w:outlineLvl w:val="0"/>
        <w:rPr>
          <w:rFonts w:eastAsia="宋体"/>
          <w:b/>
          <w:color w:val="auto"/>
          <w:sz w:val="24"/>
        </w:rPr>
      </w:pPr>
    </w:p>
    <w:p w14:paraId="7482BCDA">
      <w:pPr>
        <w:spacing w:line="360" w:lineRule="auto"/>
        <w:outlineLvl w:val="0"/>
        <w:rPr>
          <w:rFonts w:eastAsia="宋体"/>
          <w:b/>
          <w:color w:val="auto"/>
          <w:sz w:val="24"/>
        </w:rPr>
      </w:pPr>
      <w:r>
        <w:rPr>
          <w:rFonts w:hint="eastAsia" w:eastAsia="宋体"/>
          <w:b/>
          <w:color w:val="auto"/>
          <w:sz w:val="24"/>
        </w:rPr>
        <w:t>六、报价要求</w:t>
      </w:r>
    </w:p>
    <w:p w14:paraId="5E54B1D8">
      <w:pPr>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1.投标人应根据招标文件报出合同总价。合同总价一旦核实确认，不得再做更改。对投标人漏报致使项目未能达到需求的功能和效果，其费用和后果由投标人自行负责。</w:t>
      </w:r>
    </w:p>
    <w:p w14:paraId="0009497D">
      <w:pPr>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2.所有报价均应已包含国家规定的所有税费。</w:t>
      </w:r>
    </w:p>
    <w:p w14:paraId="78E3B434">
      <w:pPr>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3.投标人报价应包含项目过程中发生的所有费用。</w:t>
      </w:r>
    </w:p>
    <w:p w14:paraId="23B2E005">
      <w:pPr>
        <w:tabs>
          <w:tab w:val="left" w:pos="0"/>
        </w:tabs>
        <w:adjustRightInd w:val="0"/>
        <w:snapToGrid w:val="0"/>
        <w:spacing w:line="360" w:lineRule="auto"/>
        <w:ind w:firstLine="420" w:firstLineChars="200"/>
        <w:jc w:val="left"/>
        <w:rPr>
          <w:rFonts w:ascii="宋体" w:hAnsi="宋体" w:eastAsia="宋体" w:cs="Times New Roman"/>
          <w:bCs/>
          <w:color w:val="auto"/>
          <w:szCs w:val="21"/>
        </w:rPr>
      </w:pPr>
      <w:r>
        <w:rPr>
          <w:rFonts w:hint="eastAsia" w:ascii="宋体" w:hAnsi="宋体" w:eastAsia="宋体" w:cs="Times New Roman"/>
          <w:color w:val="auto"/>
        </w:rPr>
        <w:t>4.</w:t>
      </w:r>
      <w:r>
        <w:rPr>
          <w:rFonts w:hint="eastAsia" w:ascii="宋体" w:hAnsi="宋体" w:eastAsia="宋体" w:cs="Times New Roman"/>
          <w:bCs/>
          <w:color w:val="auto"/>
          <w:szCs w:val="21"/>
        </w:rPr>
        <w:t>扶持政策说明：</w:t>
      </w:r>
    </w:p>
    <w:p w14:paraId="5C3EEDB2">
      <w:pPr>
        <w:spacing w:line="360" w:lineRule="auto"/>
        <w:ind w:firstLine="420" w:firstLineChars="200"/>
        <w:rPr>
          <w:rFonts w:ascii="宋体" w:hAnsi="宋体" w:eastAsia="宋体" w:cs="宋体"/>
          <w:b/>
          <w:bCs/>
          <w:color w:val="auto"/>
        </w:rPr>
      </w:pPr>
      <w:r>
        <w:rPr>
          <w:rFonts w:hint="eastAsia" w:ascii="宋体" w:hAnsi="宋体" w:eastAsia="宋体" w:cs="宋体"/>
          <w:color w:val="auto"/>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cs="宋体"/>
          <w:b/>
          <w:bCs/>
          <w:color w:val="auto"/>
        </w:rPr>
        <w:t>本项目不专门面向中小企业，本项目对应的中小企业划分标准所属行业：其他未列明行业。(中小企业划型标准:《工信部联企业[2011]300号》)</w:t>
      </w:r>
    </w:p>
    <w:p w14:paraId="2189E85D">
      <w:pPr>
        <w:spacing w:line="360" w:lineRule="auto"/>
        <w:ind w:firstLine="420" w:firstLineChars="200"/>
        <w:rPr>
          <w:rFonts w:ascii="宋体" w:hAnsi="宋体" w:eastAsia="宋体" w:cs="宋体"/>
          <w:color w:val="auto"/>
        </w:rPr>
      </w:pPr>
      <w:r>
        <w:rPr>
          <w:rFonts w:hint="eastAsia" w:ascii="宋体" w:hAnsi="宋体" w:eastAsia="宋体" w:cs="宋体"/>
          <w:color w:val="auto"/>
        </w:rPr>
        <w:t>未提供完整证明材料的，投标报价不予扣减。</w:t>
      </w:r>
    </w:p>
    <w:p w14:paraId="65E8C93F">
      <w:pPr>
        <w:spacing w:line="360" w:lineRule="auto"/>
        <w:ind w:firstLine="420" w:firstLineChars="200"/>
        <w:rPr>
          <w:rFonts w:ascii="宋体" w:hAnsi="宋体" w:eastAsia="宋体" w:cs="宋体"/>
          <w:color w:val="auto"/>
        </w:rPr>
      </w:pPr>
      <w:r>
        <w:rPr>
          <w:rFonts w:hint="eastAsia" w:ascii="宋体" w:hAnsi="宋体" w:eastAsia="宋体" w:cs="宋体"/>
          <w:color w:val="auto"/>
        </w:rPr>
        <w:t>（2）根据《关于政府采购支持监狱企业发展有关问题的通知》（财库[2014]68号）的规定，供应商如为监狱企业且所投产品为小型或微型企业生产的，其投标报价扣除10%后参与评审。</w:t>
      </w:r>
    </w:p>
    <w:p w14:paraId="42041854">
      <w:pPr>
        <w:spacing w:line="360" w:lineRule="auto"/>
        <w:ind w:firstLine="420" w:firstLineChars="200"/>
        <w:rPr>
          <w:rFonts w:ascii="宋体" w:hAnsi="宋体" w:eastAsia="宋体" w:cs="宋体"/>
          <w:color w:val="auto"/>
        </w:rPr>
      </w:pPr>
      <w:r>
        <w:rPr>
          <w:rFonts w:hint="eastAsia" w:ascii="宋体" w:hAnsi="宋体" w:eastAsia="宋体" w:cs="宋体"/>
          <w:color w:val="auto"/>
        </w:rPr>
        <w:t>投标文件中须同时提供：供应商的省级以上监狱管理局、戒毒管理局（含新疆生产建设兵团）出具的属于监狱企业的证明文件，投标产品制造商的小微企业证明，未提供完整证明材料的，投标报价不予扣减。</w:t>
      </w:r>
    </w:p>
    <w:p w14:paraId="2ECA815A">
      <w:pPr>
        <w:spacing w:line="360" w:lineRule="auto"/>
        <w:ind w:firstLine="420" w:firstLineChars="200"/>
        <w:rPr>
          <w:rFonts w:ascii="宋体" w:hAnsi="宋体" w:eastAsia="宋体" w:cs="宋体"/>
          <w:color w:val="auto"/>
        </w:rPr>
      </w:pPr>
      <w:r>
        <w:rPr>
          <w:rFonts w:hint="eastAsia" w:ascii="宋体" w:hAnsi="宋体" w:eastAsia="宋体" w:cs="宋体"/>
          <w:color w:val="auto"/>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1212B641">
      <w:pPr>
        <w:spacing w:line="360" w:lineRule="auto"/>
        <w:ind w:firstLine="420" w:firstLineChars="200"/>
        <w:rPr>
          <w:rFonts w:ascii="宋体" w:hAnsi="宋体" w:eastAsia="宋体" w:cs="宋体"/>
          <w:color w:val="auto"/>
        </w:rPr>
      </w:pPr>
      <w:r>
        <w:rPr>
          <w:rFonts w:hint="eastAsia" w:ascii="宋体" w:hAnsi="宋体" w:eastAsia="宋体" w:cs="宋体"/>
          <w:color w:val="auto"/>
        </w:rPr>
        <w:t>投标文件中须提供：《残疾人福利性单位声明函》，未提供完整证明材料的，投标报价不予扣减。</w:t>
      </w:r>
    </w:p>
    <w:p w14:paraId="001A58D6">
      <w:pPr>
        <w:spacing w:line="360" w:lineRule="auto"/>
        <w:ind w:firstLine="420" w:firstLineChars="200"/>
        <w:rPr>
          <w:rFonts w:ascii="宋体" w:hAnsi="宋体" w:eastAsia="宋体" w:cs="宋体"/>
          <w:color w:val="auto"/>
        </w:rPr>
      </w:pPr>
      <w:r>
        <w:rPr>
          <w:rFonts w:hint="eastAsia" w:ascii="宋体" w:hAnsi="宋体" w:eastAsia="宋体" w:cs="宋体"/>
          <w:color w:val="auto"/>
        </w:rPr>
        <w:t>上述1，2，3政策不重复计算。</w:t>
      </w:r>
    </w:p>
    <w:p w14:paraId="29F1FEE7">
      <w:pPr>
        <w:spacing w:line="360" w:lineRule="auto"/>
        <w:ind w:firstLine="420" w:firstLineChars="200"/>
        <w:rPr>
          <w:rFonts w:ascii="宋体" w:hAnsi="宋体" w:eastAsia="宋体" w:cs="宋体"/>
          <w:color w:val="auto"/>
        </w:rPr>
      </w:pPr>
      <w:r>
        <w:rPr>
          <w:rFonts w:hint="eastAsia" w:ascii="宋体" w:hAnsi="宋体" w:eastAsia="宋体" w:cs="宋体"/>
          <w:color w:val="auto"/>
        </w:rPr>
        <w:t>此项由评标委员会集体核实后统一打分。</w:t>
      </w:r>
    </w:p>
    <w:p w14:paraId="129A91AB">
      <w:pPr>
        <w:adjustRightInd w:val="0"/>
        <w:spacing w:line="360" w:lineRule="auto"/>
        <w:ind w:firstLine="422" w:firstLineChars="200"/>
        <w:rPr>
          <w:rFonts w:ascii="宋体" w:hAnsi="宋体" w:eastAsia="宋体" w:cs="Times New Roman"/>
          <w:b/>
          <w:bCs/>
          <w:color w:val="auto"/>
        </w:rPr>
      </w:pPr>
      <w:r>
        <w:rPr>
          <w:rFonts w:hint="eastAsia" w:ascii="宋体" w:hAnsi="宋体" w:eastAsia="宋体" w:cs="Times New Roman"/>
          <w:b/>
          <w:bCs/>
          <w:color w:val="auto"/>
          <w:szCs w:val="21"/>
        </w:rPr>
        <w:t>5.本次项</w:t>
      </w:r>
      <w:r>
        <w:rPr>
          <w:rFonts w:hint="eastAsia" w:ascii="宋体" w:hAnsi="宋体" w:eastAsia="宋体" w:cs="Times New Roman"/>
          <w:b/>
          <w:color w:val="auto"/>
          <w:szCs w:val="21"/>
        </w:rPr>
        <w:t>目的预算金额为</w:t>
      </w:r>
      <w:r>
        <w:rPr>
          <w:rFonts w:hint="eastAsia" w:ascii="宋体" w:hAnsi="宋体" w:eastAsia="宋体" w:cs="Times New Roman"/>
          <w:b/>
          <w:bCs/>
          <w:color w:val="auto"/>
        </w:rPr>
        <w:t>：人民币玖拾万元整（900,000.00元）。</w:t>
      </w:r>
    </w:p>
    <w:p w14:paraId="086ED39A">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 投标人须知</w:t>
      </w:r>
    </w:p>
    <w:p w14:paraId="39EA960F">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13"/>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0626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7090E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029F0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5E79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4ED55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1415B4">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E2B4F6">
            <w:pPr>
              <w:spacing w:line="240" w:lineRule="exact"/>
              <w:rPr>
                <w:rFonts w:ascii="Times New Roman" w:hAnsi="Times New Roman" w:eastAsia="宋体" w:cs="Times New Roman"/>
                <w:bCs/>
                <w:lang w:val="zh-CN"/>
              </w:rPr>
            </w:pPr>
            <w:r>
              <w:rPr>
                <w:rFonts w:hint="eastAsia" w:ascii="Times New Roman" w:hAnsi="Times New Roman" w:eastAsia="宋体" w:cs="Times New Roman"/>
              </w:rPr>
              <w:t xml:space="preserve">舟山市县级饮用水水源地饮用水专项调查项目 </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6F6D177">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3DD698">
            <w:pPr>
              <w:spacing w:line="240" w:lineRule="exact"/>
              <w:rPr>
                <w:rFonts w:ascii="Times New Roman" w:hAnsi="Times New Roman" w:eastAsia="宋体" w:cs="Times New Roman"/>
                <w:bCs/>
              </w:rPr>
            </w:pPr>
            <w:r>
              <w:rPr>
                <w:rFonts w:hint="eastAsia" w:ascii="Times New Roman" w:hAnsi="Times New Roman" w:eastAsia="宋体" w:cs="Times New Roman"/>
              </w:rPr>
              <w:t>SZGXZS2025165</w:t>
            </w:r>
          </w:p>
        </w:tc>
      </w:tr>
      <w:tr w14:paraId="23AF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9F28A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89106B">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36F7F8">
            <w:pPr>
              <w:spacing w:line="240" w:lineRule="exact"/>
              <w:rPr>
                <w:rFonts w:ascii="Times New Roman" w:hAnsi="Times New Roman" w:eastAsia="宋体" w:cs="Times New Roman"/>
                <w:bCs/>
              </w:rPr>
            </w:pPr>
            <w:r>
              <w:rPr>
                <w:rFonts w:hint="eastAsia" w:ascii="Times New Roman" w:hAnsi="Times New Roman" w:eastAsia="宋体" w:cs="Times New Roman"/>
              </w:rPr>
              <w:t>舟山市生态环境局</w:t>
            </w:r>
          </w:p>
        </w:tc>
      </w:tr>
      <w:tr w14:paraId="01C5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66C04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70022D">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13"/>
              <w:tblpPr w:leftFromText="180" w:rightFromText="180" w:vertAnchor="text" w:horzAnchor="page" w:tblpXSpec="center" w:tblpY="-1294"/>
              <w:tblOverlap w:val="never"/>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5244"/>
              <w:gridCol w:w="1812"/>
              <w:gridCol w:w="865"/>
            </w:tblGrid>
            <w:tr w14:paraId="228E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222B7D3A">
                  <w:pPr>
                    <w:widowControl/>
                    <w:spacing w:line="360" w:lineRule="auto"/>
                    <w:jc w:val="center"/>
                    <w:rPr>
                      <w:rFonts w:ascii="Times New Roman" w:hAnsi="Times New Roman" w:eastAsia="宋体"/>
                      <w:szCs w:val="21"/>
                    </w:rPr>
                  </w:pPr>
                  <w:r>
                    <w:rPr>
                      <w:rFonts w:hint="eastAsia" w:ascii="Times New Roman" w:hAnsi="Times New Roman" w:eastAsia="宋体"/>
                      <w:szCs w:val="21"/>
                    </w:rPr>
                    <w:t>序号</w:t>
                  </w:r>
                </w:p>
              </w:tc>
              <w:tc>
                <w:tcPr>
                  <w:tcW w:w="5244" w:type="dxa"/>
                  <w:tcBorders>
                    <w:top w:val="single" w:color="000000" w:sz="4" w:space="0"/>
                    <w:left w:val="single" w:color="000000" w:sz="4" w:space="0"/>
                    <w:bottom w:val="single" w:color="000000" w:sz="4" w:space="0"/>
                    <w:right w:val="single" w:color="000000" w:sz="4" w:space="0"/>
                  </w:tcBorders>
                  <w:vAlign w:val="center"/>
                </w:tcPr>
                <w:p w14:paraId="66EC2817">
                  <w:pPr>
                    <w:widowControl/>
                    <w:spacing w:line="360" w:lineRule="auto"/>
                    <w:ind w:firstLine="1680" w:firstLineChars="800"/>
                    <w:rPr>
                      <w:rFonts w:ascii="Times New Roman" w:hAnsi="Times New Roman" w:eastAsia="宋体"/>
                      <w:szCs w:val="21"/>
                    </w:rPr>
                  </w:pPr>
                  <w:r>
                    <w:rPr>
                      <w:rFonts w:hint="eastAsia" w:ascii="Times New Roman" w:hAnsi="Times New Roman" w:eastAsia="宋体"/>
                      <w:szCs w:val="21"/>
                    </w:rPr>
                    <w:t>项目名称及内容</w:t>
                  </w:r>
                </w:p>
              </w:tc>
              <w:tc>
                <w:tcPr>
                  <w:tcW w:w="1812" w:type="dxa"/>
                  <w:tcBorders>
                    <w:top w:val="single" w:color="000000" w:sz="4" w:space="0"/>
                    <w:left w:val="single" w:color="000000" w:sz="4" w:space="0"/>
                    <w:bottom w:val="single" w:color="000000" w:sz="4" w:space="0"/>
                    <w:right w:val="single" w:color="000000" w:sz="4" w:space="0"/>
                  </w:tcBorders>
                  <w:vAlign w:val="center"/>
                </w:tcPr>
                <w:p w14:paraId="2A45EB62">
                  <w:pPr>
                    <w:widowControl/>
                    <w:spacing w:line="360" w:lineRule="auto"/>
                    <w:jc w:val="center"/>
                    <w:rPr>
                      <w:rFonts w:ascii="Times New Roman" w:hAnsi="Times New Roman" w:eastAsia="宋体"/>
                      <w:szCs w:val="21"/>
                    </w:rPr>
                  </w:pPr>
                  <w:r>
                    <w:rPr>
                      <w:rFonts w:hint="eastAsia" w:ascii="Times New Roman" w:hAnsi="Times New Roman" w:eastAsia="宋体"/>
                      <w:szCs w:val="21"/>
                    </w:rPr>
                    <w:t>预算金额（万元）</w:t>
                  </w:r>
                </w:p>
              </w:tc>
              <w:tc>
                <w:tcPr>
                  <w:tcW w:w="865" w:type="dxa"/>
                  <w:tcBorders>
                    <w:top w:val="single" w:color="000000" w:sz="4" w:space="0"/>
                    <w:left w:val="single" w:color="000000" w:sz="4" w:space="0"/>
                    <w:bottom w:val="single" w:color="000000" w:sz="4" w:space="0"/>
                    <w:right w:val="single" w:color="000000" w:sz="4" w:space="0"/>
                  </w:tcBorders>
                  <w:vAlign w:val="center"/>
                </w:tcPr>
                <w:p w14:paraId="4850BC8F">
                  <w:pPr>
                    <w:widowControl/>
                    <w:spacing w:line="360" w:lineRule="auto"/>
                    <w:jc w:val="center"/>
                    <w:rPr>
                      <w:rFonts w:ascii="Times New Roman" w:hAnsi="Times New Roman" w:eastAsia="宋体"/>
                      <w:szCs w:val="21"/>
                    </w:rPr>
                  </w:pPr>
                  <w:r>
                    <w:rPr>
                      <w:rFonts w:hint="eastAsia" w:ascii="Times New Roman" w:hAnsi="Times New Roman" w:eastAsia="宋体"/>
                      <w:szCs w:val="21"/>
                    </w:rPr>
                    <w:t>备注</w:t>
                  </w:r>
                </w:p>
              </w:tc>
            </w:tr>
            <w:tr w14:paraId="3C332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830" w:type="dxa"/>
                  <w:tcBorders>
                    <w:top w:val="single" w:color="000000" w:sz="4" w:space="0"/>
                    <w:left w:val="single" w:color="000000" w:sz="4" w:space="0"/>
                    <w:bottom w:val="single" w:color="000000" w:sz="4" w:space="0"/>
                    <w:right w:val="single" w:color="000000" w:sz="4" w:space="0"/>
                  </w:tcBorders>
                  <w:vAlign w:val="center"/>
                </w:tcPr>
                <w:p w14:paraId="6C030E89">
                  <w:pPr>
                    <w:widowControl/>
                    <w:spacing w:line="360" w:lineRule="auto"/>
                    <w:jc w:val="center"/>
                    <w:rPr>
                      <w:rFonts w:ascii="Times New Roman" w:hAnsi="Times New Roman" w:eastAsia="宋体"/>
                      <w:szCs w:val="21"/>
                    </w:rPr>
                  </w:pPr>
                  <w:r>
                    <w:rPr>
                      <w:rFonts w:hint="eastAsia" w:ascii="Times New Roman" w:hAnsi="Times New Roman" w:eastAsia="宋体"/>
                      <w:szCs w:val="21"/>
                    </w:rPr>
                    <w:t>1</w:t>
                  </w:r>
                </w:p>
              </w:tc>
              <w:tc>
                <w:tcPr>
                  <w:tcW w:w="5244" w:type="dxa"/>
                  <w:tcBorders>
                    <w:top w:val="single" w:color="000000" w:sz="4" w:space="0"/>
                    <w:left w:val="single" w:color="000000" w:sz="4" w:space="0"/>
                    <w:bottom w:val="single" w:color="000000" w:sz="4" w:space="0"/>
                    <w:right w:val="single" w:color="000000" w:sz="4" w:space="0"/>
                  </w:tcBorders>
                  <w:vAlign w:val="center"/>
                </w:tcPr>
                <w:p w14:paraId="42452267">
                  <w:pPr>
                    <w:widowControl/>
                    <w:spacing w:line="360" w:lineRule="auto"/>
                    <w:jc w:val="center"/>
                    <w:rPr>
                      <w:rFonts w:ascii="Times New Roman" w:hAnsi="Times New Roman" w:eastAsia="宋体"/>
                      <w:szCs w:val="21"/>
                    </w:rPr>
                  </w:pPr>
                  <w:r>
                    <w:rPr>
                      <w:rFonts w:hint="eastAsia" w:ascii="Times New Roman" w:hAnsi="Times New Roman" w:eastAsia="宋体" w:cs="Times New Roman"/>
                    </w:rPr>
                    <w:t>舟山市县级饮用水水源地饮用水专项调查项目</w:t>
                  </w:r>
                </w:p>
              </w:tc>
              <w:tc>
                <w:tcPr>
                  <w:tcW w:w="1812" w:type="dxa"/>
                  <w:tcBorders>
                    <w:top w:val="single" w:color="000000" w:sz="4" w:space="0"/>
                    <w:left w:val="single" w:color="000000" w:sz="4" w:space="0"/>
                    <w:bottom w:val="single" w:color="000000" w:sz="4" w:space="0"/>
                    <w:right w:val="single" w:color="000000" w:sz="4" w:space="0"/>
                  </w:tcBorders>
                  <w:vAlign w:val="center"/>
                </w:tcPr>
                <w:p w14:paraId="091AD62C">
                  <w:pPr>
                    <w:widowControl/>
                    <w:spacing w:line="360" w:lineRule="auto"/>
                    <w:ind w:firstLine="735" w:firstLineChars="350"/>
                    <w:rPr>
                      <w:rFonts w:ascii="Times New Roman" w:hAnsi="Times New Roman" w:eastAsia="宋体"/>
                      <w:color w:val="00B050"/>
                      <w:szCs w:val="21"/>
                    </w:rPr>
                  </w:pPr>
                  <w:r>
                    <w:rPr>
                      <w:rFonts w:hint="eastAsia" w:ascii="Times New Roman" w:hAnsi="Times New Roman" w:eastAsia="宋体" w:cs="Times New Roman"/>
                    </w:rPr>
                    <w:t>90</w:t>
                  </w:r>
                </w:p>
              </w:tc>
              <w:tc>
                <w:tcPr>
                  <w:tcW w:w="865" w:type="dxa"/>
                  <w:tcBorders>
                    <w:top w:val="single" w:color="000000" w:sz="4" w:space="0"/>
                    <w:left w:val="single" w:color="000000" w:sz="4" w:space="0"/>
                    <w:bottom w:val="single" w:color="000000" w:sz="4" w:space="0"/>
                    <w:right w:val="single" w:color="000000" w:sz="4" w:space="0"/>
                  </w:tcBorders>
                  <w:vAlign w:val="center"/>
                </w:tcPr>
                <w:p w14:paraId="4DD1A3CA">
                  <w:pPr>
                    <w:widowControl/>
                    <w:spacing w:line="360" w:lineRule="auto"/>
                    <w:jc w:val="left"/>
                    <w:rPr>
                      <w:rFonts w:ascii="Times New Roman" w:hAnsi="Times New Roman" w:eastAsia="宋体"/>
                      <w:szCs w:val="21"/>
                    </w:rPr>
                  </w:pPr>
                </w:p>
              </w:tc>
            </w:tr>
          </w:tbl>
          <w:p w14:paraId="1BCB6C53">
            <w:pPr>
              <w:spacing w:after="120"/>
              <w:rPr>
                <w:rFonts w:ascii="Times New Roman" w:hAnsi="Times New Roman" w:eastAsia="宋体" w:cs="Times New Roman"/>
                <w:kern w:val="0"/>
              </w:rPr>
            </w:pPr>
          </w:p>
        </w:tc>
      </w:tr>
      <w:tr w14:paraId="0F34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ABAAF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7F07227">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3BCC03">
            <w:pPr>
              <w:spacing w:line="240" w:lineRule="exact"/>
              <w:jc w:val="left"/>
              <w:rPr>
                <w:rFonts w:ascii="Times New Roman" w:hAnsi="Times New Roman" w:eastAsia="宋体" w:cs="Times New Roman"/>
                <w:bCs/>
                <w:szCs w:val="21"/>
              </w:rPr>
            </w:pPr>
            <w:r>
              <w:rPr>
                <w:rFonts w:hint="eastAsia" w:ascii="宋体" w:hAnsi="宋体" w:eastAsia="宋体" w:cs="Times New Roman"/>
                <w:b/>
                <w:bCs/>
              </w:rPr>
              <w:t>人民币玖拾万元整（900,000.00元）</w:t>
            </w:r>
          </w:p>
        </w:tc>
      </w:tr>
      <w:tr w14:paraId="48A1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1C521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722CB2">
            <w:pPr>
              <w:jc w:val="center"/>
              <w:rPr>
                <w:rFonts w:ascii="宋体" w:hAnsi="宋体" w:eastAsia="宋体" w:cs="Times New Roman"/>
                <w:b/>
              </w:rPr>
            </w:pPr>
            <w:r>
              <w:rPr>
                <w:rFonts w:hint="eastAsia" w:ascii="宋体" w:hAnsi="宋体" w:eastAsia="宋体" w:cs="Times New Roman"/>
                <w:b/>
              </w:rPr>
              <w:t>时间要求</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154C33">
            <w:pPr>
              <w:autoSpaceDE w:val="0"/>
              <w:autoSpaceDN w:val="0"/>
              <w:adjustRightInd w:val="0"/>
              <w:snapToGrid w:val="0"/>
              <w:spacing w:line="312" w:lineRule="auto"/>
              <w:rPr>
                <w:rFonts w:ascii="Times New Roman" w:hAnsi="Times New Roman" w:eastAsia="宋体" w:cs="Times New Roman"/>
                <w:szCs w:val="21"/>
              </w:rPr>
            </w:pPr>
            <w:r>
              <w:rPr>
                <w:rFonts w:hint="eastAsia" w:ascii="Times New Roman" w:hAnsi="Times New Roman" w:eastAsia="宋体" w:cs="Times New Roman"/>
                <w:szCs w:val="21"/>
              </w:rPr>
              <w:t>2025年9月底前，完成全市6个县级以上集中式饮用水水源采样工作，完成对样品分析监测，完成现场调查，完成指标分析报告以及风险源分析结果。</w:t>
            </w:r>
          </w:p>
        </w:tc>
      </w:tr>
      <w:tr w14:paraId="22AE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33C61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23676E">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83B075">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5F63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DE174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97988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评标方法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8A5416">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4C4C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B908A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C34D85">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E7AE9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61E1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89EC1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858EE5">
            <w:pPr>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34A997">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宋体" w:hAnsi="宋体" w:eastAsia="宋体" w:cs="Times New Roman"/>
                <w:bCs/>
                <w:szCs w:val="21"/>
              </w:rPr>
            </w:pPr>
            <w:r>
              <w:rPr>
                <w:rFonts w:hint="eastAsia" w:ascii="宋体" w:hAnsi="宋体" w:eastAsia="宋体" w:cs="Times New Roman"/>
                <w:bCs/>
                <w:szCs w:val="21"/>
              </w:rPr>
              <w:t>合同生效以及具备实施条件，收到发票后7个工作日内，支付合同金额的50%作为预付款；完成监测任务后，收到发票后7个工作日内，支付合同金额的25%；完成报告编制且通过验收后，收到发票后7个工作日内，支付剩余款项。</w:t>
            </w:r>
          </w:p>
        </w:tc>
      </w:tr>
      <w:tr w14:paraId="768E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6298E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442845">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76F746B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DBF3CA">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471CFAA0">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 xml:space="preserve">标人应承担其参加本招标活动自身所发生的费用。 </w:t>
            </w:r>
          </w:p>
          <w:p w14:paraId="722BBE3F">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中标人须缴纳招标代理费，收费标准为：按项目中标金额为计费基数，100万元（含）以下部分按1.5%收取，所计算出的代理费总额下浮20%。</w:t>
            </w:r>
          </w:p>
          <w:p w14:paraId="3BE52E70">
            <w:pPr>
              <w:spacing w:line="240" w:lineRule="exact"/>
              <w:rPr>
                <w:rFonts w:ascii="Times New Roman" w:hAnsi="Times New Roman" w:eastAsia="宋体" w:cs="Times New Roman"/>
                <w:szCs w:val="21"/>
              </w:rPr>
            </w:pPr>
            <w:r>
              <w:rPr>
                <w:rFonts w:ascii="Times New Roman" w:hAnsi="Times New Roman" w:eastAsia="宋体" w:cs="Times New Roman"/>
              </w:rPr>
              <w:t>4.</w:t>
            </w:r>
            <w:r>
              <w:rPr>
                <w:rFonts w:hint="eastAsia" w:ascii="Times New Roman" w:hAnsi="Times New Roman" w:eastAsia="宋体" w:cs="Times New Roman"/>
              </w:rPr>
              <w:t>中标通知书发出的同时，中标人应及时支付招标代理费，收到服务费后提供全额发票。中标结果确认后，因中标单位自身原因退出中标，招标代理费不予退回。</w:t>
            </w:r>
          </w:p>
        </w:tc>
      </w:tr>
      <w:tr w14:paraId="5CFE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2CC1D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9F4EF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67C7E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60E446A3">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6544B4F5">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780D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251C9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B17F0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4DD2AB">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7F2F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4528AF">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E4A139">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817DBC">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2801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91597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9038D8">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CFACEDB">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C9D8551">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7849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915004">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5644AB3">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26B91EBC">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F75A94">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75DA5DF3">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37344D72">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0E88660E">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71E92C1B">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7C17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08F58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2B8D1F">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B279911">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2ED849">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267E5CE">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242DD9DE">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49D52387">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17AC9D61">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0B3B2860">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6EA70FE9">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625F144F">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745F4551">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16F1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702148">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191A7A">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47DD01">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0001D58B">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0C43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92E1E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EEC262">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088117">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7C2C0293">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02CF1F47">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7DB015C4">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5EA0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9BFFC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3F2135">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FB2764">
            <w:pPr>
              <w:snapToGrid w:val="0"/>
              <w:rPr>
                <w:rFonts w:ascii="Times New Roman" w:hAnsi="Times New Roman" w:eastAsia="宋体" w:cs="Times New Roman"/>
                <w:b/>
                <w:bCs/>
                <w:szCs w:val="21"/>
              </w:rPr>
            </w:pPr>
            <w:r>
              <w:rPr>
                <w:rFonts w:hint="eastAsia" w:ascii="Times New Roman" w:hAnsi="Times New Roman" w:eastAsia="宋体" w:cs="Times New Roman"/>
                <w:szCs w:val="21"/>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Times New Roman" w:hAnsi="Times New Roman" w:eastAsia="宋体" w:cs="Times New Roman"/>
                <w:b/>
                <w:bCs/>
                <w:szCs w:val="21"/>
              </w:rPr>
              <w:t>本项目不专门面向中小企业，本项目对应的中小企业划分标准所属行业：其他未列明行业。(中小企业划型标准:《工信部联企业[2011]300号》)</w:t>
            </w:r>
          </w:p>
          <w:p w14:paraId="0456E841">
            <w:pPr>
              <w:snapToGrid w:val="0"/>
              <w:rPr>
                <w:rFonts w:ascii="Times New Roman" w:hAnsi="Times New Roman" w:eastAsia="宋体" w:cs="Times New Roman"/>
                <w:szCs w:val="21"/>
              </w:rPr>
            </w:pPr>
            <w:r>
              <w:rPr>
                <w:rFonts w:hint="eastAsia" w:ascii="Times New Roman" w:hAnsi="Times New Roman" w:eastAsia="宋体" w:cs="Times New Roman"/>
                <w:szCs w:val="21"/>
              </w:rPr>
              <w:t>未提供完整证明材料的，投标报价不予扣减。</w:t>
            </w:r>
          </w:p>
          <w:p w14:paraId="4CF7E1FE">
            <w:pPr>
              <w:snapToGrid w:val="0"/>
              <w:rPr>
                <w:rFonts w:ascii="Times New Roman" w:hAnsi="Times New Roman" w:eastAsia="宋体" w:cs="Times New Roman"/>
                <w:szCs w:val="21"/>
              </w:rPr>
            </w:pPr>
            <w:r>
              <w:rPr>
                <w:rFonts w:hint="eastAsia" w:ascii="Times New Roman" w:hAnsi="Times New Roman" w:eastAsia="宋体" w:cs="Times New Roman"/>
                <w:szCs w:val="21"/>
              </w:rPr>
              <w:t>（2）根据《关于政府采购支持监狱企业发展有关问题的通知》（财库[2014]68号）的规定，供应商如为监狱企业且所投产品为小型或微型企业生产的，其投标报价扣除10%后参与评审。</w:t>
            </w:r>
          </w:p>
          <w:p w14:paraId="5B27570A">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投标文件中须同时提供：供应商的省级以上监狱管理局、戒毒管理局（含新疆生产建设兵团）出具的属于监狱企业的证明文件，投标产品制造商的小微企业证明，未提供完整证明材料的，投标报价不予扣减。</w:t>
            </w:r>
          </w:p>
          <w:p w14:paraId="30153D08">
            <w:pPr>
              <w:snapToGrid w:val="0"/>
              <w:rPr>
                <w:rFonts w:ascii="Times New Roman" w:hAnsi="Times New Roman" w:eastAsia="宋体" w:cs="Times New Roman"/>
                <w:szCs w:val="21"/>
              </w:rPr>
            </w:pPr>
            <w:r>
              <w:rPr>
                <w:rFonts w:hint="eastAsia" w:ascii="Times New Roman" w:hAnsi="Times New Roman" w:eastAsia="宋体" w:cs="Times New Roman"/>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3844E5E6">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投标文件中须提供：《残疾人福利性单位声明函》，未提供完整证明材料的，投标报价不予扣减。</w:t>
            </w:r>
          </w:p>
          <w:p w14:paraId="1AE29232">
            <w:pPr>
              <w:snapToGrid w:val="0"/>
              <w:rPr>
                <w:rFonts w:ascii="Times New Roman" w:hAnsi="Times New Roman" w:eastAsia="宋体" w:cs="Times New Roman"/>
                <w:szCs w:val="21"/>
              </w:rPr>
            </w:pPr>
            <w:r>
              <w:rPr>
                <w:rFonts w:hint="eastAsia" w:ascii="Times New Roman" w:hAnsi="Times New Roman" w:eastAsia="宋体" w:cs="Times New Roman"/>
                <w:szCs w:val="21"/>
              </w:rPr>
              <w:t>上述1，2，3政策不重复计算。</w:t>
            </w:r>
          </w:p>
          <w:p w14:paraId="31990590">
            <w:pPr>
              <w:snapToGrid w:val="0"/>
              <w:rPr>
                <w:rFonts w:ascii="Times New Roman" w:hAnsi="Times New Roman" w:eastAsia="宋体" w:cs="Times New Roman"/>
                <w:szCs w:val="21"/>
              </w:rPr>
            </w:pPr>
            <w:r>
              <w:rPr>
                <w:rFonts w:hint="eastAsia" w:ascii="Times New Roman" w:hAnsi="Times New Roman" w:eastAsia="宋体" w:cs="Times New Roman"/>
                <w:szCs w:val="21"/>
              </w:rPr>
              <w:t>此项由评标委员会集体核实后统一打分。</w:t>
            </w:r>
          </w:p>
        </w:tc>
      </w:tr>
    </w:tbl>
    <w:p w14:paraId="1B95271F">
      <w:pPr>
        <w:snapToGrid w:val="0"/>
        <w:spacing w:before="120" w:line="312" w:lineRule="auto"/>
        <w:jc w:val="center"/>
        <w:rPr>
          <w:rFonts w:ascii="Times New Roman" w:hAnsi="Times New Roman" w:eastAsia="宋体" w:cs="Times New Roman"/>
          <w:b/>
          <w:sz w:val="28"/>
        </w:rPr>
      </w:pPr>
    </w:p>
    <w:p w14:paraId="25BF1F54">
      <w:pPr>
        <w:snapToGrid w:val="0"/>
        <w:spacing w:before="120" w:line="312" w:lineRule="auto"/>
        <w:jc w:val="center"/>
        <w:rPr>
          <w:rFonts w:ascii="Times New Roman" w:hAnsi="Times New Roman" w:eastAsia="宋体" w:cs="Times New Roman"/>
          <w:b/>
          <w:sz w:val="28"/>
        </w:rPr>
      </w:pPr>
    </w:p>
    <w:p w14:paraId="75A6DC1E">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1B94CF13">
      <w:pPr>
        <w:snapToGrid w:val="0"/>
        <w:spacing w:before="120" w:line="360" w:lineRule="auto"/>
        <w:ind w:right="55" w:rightChars="26"/>
        <w:rPr>
          <w:rFonts w:ascii="Times New Roman" w:hAnsi="Times New Roman" w:eastAsia="宋体" w:cs="Times New Roman"/>
          <w:b/>
        </w:rPr>
      </w:pPr>
    </w:p>
    <w:p w14:paraId="58AE3E73">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726E3867">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 xml:space="preserve">舟山市县级饮用水水源地饮用水专项调查项目 </w:t>
      </w:r>
      <w:r>
        <w:rPr>
          <w:rFonts w:hint="eastAsia" w:ascii="Times New Roman" w:hAnsi="Times New Roman" w:eastAsia="宋体" w:cs="Times New Roman"/>
        </w:rPr>
        <w:t>的招标、投标、评标、定标、验收、合同履约、付款等行为（法律、法规另有规定的，从其规定）。</w:t>
      </w:r>
    </w:p>
    <w:p w14:paraId="570E67D2">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1C443CA1">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舟山市生态环境局</w:t>
      </w:r>
      <w:r>
        <w:rPr>
          <w:rFonts w:hint="eastAsia" w:ascii="Times New Roman" w:hAnsi="Times New Roman" w:eastAsia="宋体" w:cs="Times New Roman"/>
        </w:rPr>
        <w:t>。</w:t>
      </w:r>
    </w:p>
    <w:p w14:paraId="6692987F">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2C36F973">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4794BFF2">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3DCBB222">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674BD248">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0A0A857D">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6ADBF05C">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58C8B115">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322FCFA7">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3E2360E7">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0265951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3F6607A">
      <w:pPr>
        <w:snapToGrid w:val="0"/>
        <w:spacing w:line="312" w:lineRule="auto"/>
        <w:rPr>
          <w:rFonts w:ascii="宋体" w:hAnsi="宋体" w:eastAsia="宋体" w:cs="宋体"/>
          <w:b/>
          <w:color w:val="auto"/>
          <w:sz w:val="24"/>
        </w:rPr>
      </w:pPr>
      <w:r>
        <w:rPr>
          <w:rFonts w:hint="eastAsia"/>
          <w:b/>
          <w:color w:val="auto"/>
          <w:sz w:val="24"/>
        </w:rPr>
        <w:t>（</w:t>
      </w:r>
      <w:r>
        <w:rPr>
          <w:rFonts w:hint="eastAsia" w:ascii="宋体" w:hAnsi="宋体" w:eastAsia="宋体" w:cs="宋体"/>
          <w:b/>
          <w:color w:val="auto"/>
          <w:sz w:val="24"/>
        </w:rPr>
        <w:t xml:space="preserve">五）关于联合体 </w:t>
      </w:r>
    </w:p>
    <w:p w14:paraId="51386B0E">
      <w:pPr>
        <w:snapToGrid w:val="0"/>
        <w:spacing w:line="312"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本项目接受联合体（联合体投标的，提供联合体协议书）</w:t>
      </w:r>
    </w:p>
    <w:p w14:paraId="7910FDE5">
      <w:pPr>
        <w:snapToGrid w:val="0"/>
        <w:spacing w:line="312" w:lineRule="auto"/>
        <w:rPr>
          <w:rFonts w:ascii="宋体" w:hAnsi="宋体" w:eastAsia="宋体" w:cs="宋体"/>
          <w:b/>
          <w:color w:val="auto"/>
          <w:sz w:val="24"/>
        </w:rPr>
      </w:pPr>
      <w:r>
        <w:rPr>
          <w:rFonts w:hint="eastAsia" w:ascii="宋体" w:hAnsi="宋体" w:eastAsia="宋体" w:cs="宋体"/>
          <w:b/>
          <w:color w:val="auto"/>
          <w:sz w:val="24"/>
        </w:rPr>
        <w:t>（六）关于分包和转包</w:t>
      </w:r>
    </w:p>
    <w:p w14:paraId="4A128872">
      <w:pPr>
        <w:snapToGrid w:val="0"/>
        <w:spacing w:line="312" w:lineRule="auto"/>
        <w:ind w:firstLine="422" w:firstLineChars="200"/>
        <w:rPr>
          <w:rFonts w:ascii="宋体" w:hAnsi="宋体" w:eastAsia="宋体" w:cs="宋体"/>
          <w:b/>
          <w:bCs/>
          <w:color w:val="auto"/>
        </w:rPr>
      </w:pPr>
      <w:r>
        <w:rPr>
          <w:rFonts w:hint="eastAsia" w:ascii="宋体" w:hAnsi="宋体" w:eastAsia="宋体" w:cs="宋体"/>
          <w:b/>
          <w:bCs/>
          <w:color w:val="auto"/>
        </w:rPr>
        <w:t>本项目不允许分包。</w:t>
      </w:r>
    </w:p>
    <w:p w14:paraId="2373BE3C">
      <w:pPr>
        <w:snapToGrid w:val="0"/>
        <w:spacing w:line="360" w:lineRule="auto"/>
        <w:ind w:firstLine="422" w:firstLineChars="200"/>
        <w:rPr>
          <w:rFonts w:ascii="宋体" w:hAnsi="宋体" w:eastAsia="宋体" w:cs="宋体"/>
          <w:color w:val="auto"/>
        </w:rPr>
      </w:pPr>
      <w:r>
        <w:rPr>
          <w:rFonts w:hint="eastAsia" w:ascii="宋体" w:hAnsi="宋体" w:eastAsia="宋体" w:cs="宋体"/>
          <w:b/>
          <w:color w:val="auto"/>
        </w:rPr>
        <w:t>本项目不允许转包。</w:t>
      </w:r>
    </w:p>
    <w:p w14:paraId="0AA7E912">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5DF11F2D">
      <w:pPr>
        <w:snapToGrid w:val="0"/>
        <w:spacing w:line="360" w:lineRule="auto"/>
        <w:ind w:firstLine="420" w:firstLineChars="200"/>
        <w:jc w:val="left"/>
        <w:rPr>
          <w:rFonts w:ascii="宋体" w:hAnsi="宋体" w:eastAsia="宋体"/>
        </w:rPr>
      </w:pPr>
      <w:r>
        <w:rPr>
          <w:rFonts w:hint="eastAsia" w:ascii="Times New Roman" w:hAnsi="Times New Roman" w:eastAsia="宋体"/>
          <w:bCs/>
        </w:rPr>
        <w:t>1.</w:t>
      </w:r>
      <w:r>
        <w:rPr>
          <w:rFonts w:hint="eastAsia" w:ascii="宋体" w:hAnsi="宋体" w:eastAsia="宋体"/>
        </w:rPr>
        <w:t>单位负责人为同一人或者存在直接控股、管理关系的不同供应商，不得同时参加同一合同项下的投标。</w:t>
      </w:r>
    </w:p>
    <w:p w14:paraId="3D51D3B4">
      <w:pPr>
        <w:snapToGrid w:val="0"/>
        <w:spacing w:line="360" w:lineRule="auto"/>
        <w:ind w:firstLine="420" w:firstLineChars="200"/>
        <w:jc w:val="left"/>
        <w:rPr>
          <w:rFonts w:ascii="宋体" w:hAnsi="宋体" w:eastAsia="宋体"/>
        </w:rPr>
      </w:pPr>
      <w:r>
        <w:rPr>
          <w:rFonts w:hint="eastAsia" w:ascii="宋体" w:hAnsi="宋体" w:eastAsia="宋体"/>
        </w:rPr>
        <w:t>为项目提供整体设计、规范编制或者项目管理、监理、检测等服务的供应商，不得参加该项目的投标。</w:t>
      </w:r>
    </w:p>
    <w:p w14:paraId="75585D37">
      <w:pPr>
        <w:snapToGrid w:val="0"/>
        <w:spacing w:line="360" w:lineRule="auto"/>
        <w:ind w:right="-86" w:rightChars="-41" w:firstLine="401" w:firstLineChars="199"/>
        <w:rPr>
          <w:rFonts w:ascii="Times New Roman" w:hAnsi="Times New Roman" w:eastAsia="宋体"/>
          <w:bCs/>
          <w:spacing w:val="-4"/>
          <w:kern w:val="0"/>
        </w:rPr>
      </w:pPr>
      <w:r>
        <w:rPr>
          <w:rFonts w:hint="eastAsia" w:ascii="Times New Roman" w:hAnsi="Times New Roman" w:eastAsia="宋体"/>
          <w:bCs/>
          <w:spacing w:val="-4"/>
          <w:kern w:val="0"/>
        </w:rPr>
        <w:t>2.投标人投标所使用的资格、信誉、荣誉、业绩与企业认证必须为本法人所拥有。投标人投标所使用的采购项目实施人员必须为本法人员工。</w:t>
      </w:r>
    </w:p>
    <w:p w14:paraId="207AE7C3">
      <w:pPr>
        <w:snapToGrid w:val="0"/>
        <w:spacing w:line="360" w:lineRule="auto"/>
        <w:ind w:firstLine="404" w:firstLineChars="200"/>
        <w:rPr>
          <w:rFonts w:ascii="Times New Roman" w:hAnsi="Times New Roman" w:eastAsia="宋体" w:cs="Times New Roman"/>
          <w:bCs/>
          <w:spacing w:val="-4"/>
          <w:kern w:val="0"/>
        </w:rPr>
      </w:pPr>
      <w:r>
        <w:rPr>
          <w:rFonts w:hint="eastAsia" w:ascii="Times New Roman" w:hAnsi="Times New Roman" w:eastAsia="宋体"/>
          <w:bCs/>
          <w:spacing w:val="-4"/>
          <w:kern w:val="0"/>
        </w:rPr>
        <w:t>3.投标人应仔细阅读招标文件的所有内容，按照招标文件的要求提交投标文件，并对所提供的全部资料的真实性承担法律责任</w:t>
      </w:r>
      <w:r>
        <w:rPr>
          <w:rFonts w:hint="eastAsia" w:ascii="Times New Roman" w:hAnsi="Times New Roman" w:eastAsia="宋体" w:cs="Times New Roman"/>
          <w:bCs/>
          <w:spacing w:val="-4"/>
          <w:kern w:val="0"/>
        </w:rPr>
        <w:t>。</w:t>
      </w:r>
    </w:p>
    <w:p w14:paraId="3D544209">
      <w:pPr>
        <w:snapToGrid w:val="0"/>
        <w:spacing w:line="360" w:lineRule="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1C6EFDE3">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0774F6FE">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305BD6AA">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17CA671E">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FB81B30">
      <w:pPr>
        <w:widowControl/>
        <w:snapToGrid w:val="0"/>
        <w:spacing w:line="360" w:lineRule="auto"/>
        <w:ind w:firstLine="420" w:firstLineChars="200"/>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6219DA71">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13450CE6">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398E6AE7">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188EA941">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274AFC14">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784BA0E2">
      <w:pPr>
        <w:widowControl/>
        <w:snapToGrid w:val="0"/>
        <w:spacing w:line="360" w:lineRule="auto"/>
        <w:ind w:firstLine="420" w:firstLineChars="200"/>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4777512C">
      <w:pPr>
        <w:widowControl/>
        <w:snapToGrid w:val="0"/>
        <w:spacing w:line="360" w:lineRule="auto"/>
        <w:ind w:firstLine="420" w:firstLineChars="200"/>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6DE034D2">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39990FD9">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21F5075E">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2F5F998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3E9F6BB3">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44EB1AF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评标方法及标准</w:t>
      </w:r>
    </w:p>
    <w:p w14:paraId="08EF233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C411BA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64B7C91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7B9A23F2">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679426E3">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A20E7CE">
      <w:pPr>
        <w:tabs>
          <w:tab w:val="left" w:pos="454"/>
          <w:tab w:val="left" w:pos="720"/>
          <w:tab w:val="left" w:pos="900"/>
        </w:tabs>
        <w:snapToGrid w:val="0"/>
        <w:spacing w:line="360" w:lineRule="auto"/>
        <w:ind w:left="247" w:right="-87" w:hanging="247" w:hangingChars="117"/>
        <w:rPr>
          <w:rFonts w:ascii="Times New Roman" w:hAnsi="Times New Roman" w:eastAsia="宋体" w:cs="Times New Roman"/>
          <w:b/>
        </w:rPr>
      </w:pPr>
      <w:r>
        <w:rPr>
          <w:rFonts w:hint="eastAsia" w:ascii="Times New Roman" w:hAnsi="Times New Roman" w:eastAsia="宋体" w:cs="Times New Roman"/>
          <w:b/>
        </w:rPr>
        <w:t>（三）招标文件的澄清与修改</w:t>
      </w:r>
    </w:p>
    <w:p w14:paraId="4797187D">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473B0158">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19DBA4EC">
      <w:pPr>
        <w:widowControl/>
        <w:snapToGrid w:val="0"/>
        <w:spacing w:before="120" w:line="360" w:lineRule="auto"/>
        <w:ind w:right="-87"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42B9260A">
      <w:pPr>
        <w:snapToGrid w:val="0"/>
        <w:spacing w:before="120" w:line="360"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1F4E59A9">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409DA07D">
      <w:pPr>
        <w:spacing w:line="336"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280DC61C">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29821B46">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28EAD26D">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4D399CEB">
      <w:pPr>
        <w:snapToGrid w:val="0"/>
        <w:spacing w:line="336"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BDAE69E">
      <w:pPr>
        <w:tabs>
          <w:tab w:val="left" w:pos="0"/>
        </w:tabs>
        <w:spacing w:line="360" w:lineRule="auto"/>
        <w:ind w:firstLine="211" w:firstLineChars="100"/>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3CA6854D">
      <w:pPr>
        <w:spacing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5F8B46E7">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72F9D7A0">
      <w:pPr>
        <w:spacing w:line="360" w:lineRule="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7EDF212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13CAB908">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44687C90">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22856560">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2E2DABA4">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3DC656E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1AF09B6A">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0B4A9F9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1BA8FF8C">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35D6AD8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67BB8DE7">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0B24B8F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0B2FFAB6">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0A8AB695">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02EA55BD">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4BB2CAFB">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3"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3"/>
      <w:r>
        <w:rPr>
          <w:rFonts w:hint="eastAsia" w:ascii="Times New Roman" w:hAnsi="Times New Roman" w:eastAsia="宋体" w:cs="Times New Roman"/>
        </w:rPr>
        <w:t>，未经审计的，提供资产负债表、利润表或损益表。</w:t>
      </w:r>
    </w:p>
    <w:p w14:paraId="62064F10">
      <w:pPr>
        <w:numPr>
          <w:ilvl w:val="0"/>
          <w:numId w:val="5"/>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2EC71F80">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75EFDD31">
      <w:pPr>
        <w:numPr>
          <w:ilvl w:val="0"/>
          <w:numId w:val="5"/>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025A7B57">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06DE98EF">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7C7E2AD7">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094004AC">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7C762FF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2188DCA7">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290F2E8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0C808CBC">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169705D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69513925">
      <w:pPr>
        <w:snapToGrid w:val="0"/>
        <w:spacing w:before="120" w:beforeLines="50" w:line="360" w:lineRule="auto"/>
        <w:ind w:firstLine="415" w:firstLineChars="198"/>
        <w:rPr>
          <w:rFonts w:ascii="宋体" w:hAnsi="宋体" w:eastAsia="宋体" w:cs="Times New Roman"/>
          <w:b/>
          <w:szCs w:val="21"/>
        </w:rPr>
      </w:pPr>
      <w:r>
        <w:rPr>
          <w:rFonts w:hint="eastAsia" w:ascii="Times New Roman" w:hAnsi="Times New Roman" w:eastAsia="宋体" w:cs="Times New Roman"/>
          <w:szCs w:val="21"/>
        </w:rPr>
        <w:t>注：证明材料均需加盖签章。</w:t>
      </w:r>
    </w:p>
    <w:p w14:paraId="63015809">
      <w:pPr>
        <w:snapToGrid w:val="0"/>
        <w:spacing w:line="360" w:lineRule="auto"/>
        <w:rPr>
          <w:rFonts w:ascii="宋体" w:hAnsi="宋体" w:eastAsia="宋体" w:cs="Times New Roman"/>
          <w:b/>
          <w:szCs w:val="21"/>
        </w:rPr>
      </w:pPr>
      <w:r>
        <w:rPr>
          <w:rFonts w:hint="eastAsia" w:ascii="宋体" w:hAnsi="宋体" w:eastAsia="宋体" w:cs="Times New Roman"/>
          <w:b/>
          <w:szCs w:val="21"/>
        </w:rPr>
        <w:t>2.商务及技术部分：</w:t>
      </w:r>
    </w:p>
    <w:p w14:paraId="08314C30">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投标人基本情况表（如有）；</w:t>
      </w:r>
    </w:p>
    <w:p w14:paraId="37155087">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成功案例及业绩；</w:t>
      </w:r>
    </w:p>
    <w:p w14:paraId="6183A97F">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 xml:space="preserve">2.3 </w:t>
      </w:r>
      <w:r>
        <w:rPr>
          <w:rFonts w:hint="eastAsia" w:ascii="宋体" w:hAnsi="宋体" w:eastAsia="宋体" w:cs="Times New Roman"/>
          <w:szCs w:val="21"/>
        </w:rPr>
        <w:t>项目负责人简历表（须附相关证明材料）；项目实施人员一览表（须附职称证书复印件）；（如有）</w:t>
      </w:r>
    </w:p>
    <w:p w14:paraId="2BEB4A2D">
      <w:pPr>
        <w:snapToGrid w:val="0"/>
        <w:spacing w:line="360" w:lineRule="auto"/>
        <w:ind w:firstLine="411" w:firstLineChars="196"/>
        <w:jc w:val="left"/>
        <w:rPr>
          <w:rFonts w:ascii="宋体" w:hAnsi="宋体" w:eastAsia="宋体" w:cs="Times New Roman"/>
          <w:szCs w:val="21"/>
        </w:rPr>
      </w:pPr>
      <w:r>
        <w:rPr>
          <w:rFonts w:ascii="宋体" w:hAnsi="宋体" w:eastAsia="宋体" w:cs="Times New Roman"/>
          <w:szCs w:val="21"/>
        </w:rPr>
        <w:t>2.4</w:t>
      </w:r>
      <w:r>
        <w:rPr>
          <w:rFonts w:hint="eastAsia" w:ascii="宋体" w:hAnsi="宋体" w:eastAsia="宋体" w:cs="Times New Roman"/>
          <w:szCs w:val="21"/>
        </w:rPr>
        <w:t>商务响应表；</w:t>
      </w:r>
    </w:p>
    <w:p w14:paraId="0A2EE618">
      <w:pPr>
        <w:snapToGrid w:val="0"/>
        <w:spacing w:line="360" w:lineRule="auto"/>
        <w:ind w:firstLine="411" w:firstLineChars="196"/>
        <w:jc w:val="left"/>
        <w:rPr>
          <w:rFonts w:ascii="宋体" w:hAnsi="Times New Roman" w:eastAsia="宋体" w:cs="Times New Roman"/>
        </w:rPr>
      </w:pPr>
      <w:r>
        <w:rPr>
          <w:rFonts w:ascii="宋体" w:hAnsi="宋体" w:eastAsia="宋体" w:cs="Times New Roman"/>
        </w:rPr>
        <w:t>2.5</w:t>
      </w:r>
      <w:r>
        <w:rPr>
          <w:rFonts w:hint="eastAsia" w:ascii="宋体" w:hAnsi="宋体" w:eastAsia="宋体" w:cs="Times New Roman"/>
        </w:rPr>
        <w:t>对本项目总体要求的理解；</w:t>
      </w:r>
    </w:p>
    <w:p w14:paraId="0E2458E8">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2.6 项目实施方案；</w:t>
      </w:r>
    </w:p>
    <w:p w14:paraId="15711597">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 xml:space="preserve">2.7保证项目质量的技术力量及技术措施； </w:t>
      </w:r>
    </w:p>
    <w:p w14:paraId="5F4BD4C3">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2.8工作计划表和进度表；</w:t>
      </w:r>
    </w:p>
    <w:p w14:paraId="33E99E19">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2.9成果文件编制、成果提交、资料归档等工序流程；</w:t>
      </w:r>
    </w:p>
    <w:p w14:paraId="29AFD770">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2.10 技术服务、服务点的情况介绍以及服务承诺和保障措施；</w:t>
      </w:r>
    </w:p>
    <w:p w14:paraId="2CBC7AEA">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2.11技术响应表</w:t>
      </w:r>
    </w:p>
    <w:p w14:paraId="7CDA4A3E">
      <w:pPr>
        <w:snapToGrid w:val="0"/>
        <w:spacing w:line="360" w:lineRule="auto"/>
        <w:ind w:firstLine="411" w:firstLineChars="196"/>
        <w:jc w:val="left"/>
        <w:rPr>
          <w:rFonts w:ascii="宋体" w:hAnsi="宋体" w:eastAsia="宋体"/>
          <w:bCs/>
          <w:szCs w:val="21"/>
        </w:rPr>
      </w:pPr>
      <w:r>
        <w:rPr>
          <w:rFonts w:hint="eastAsia" w:ascii="宋体" w:hAnsi="宋体" w:eastAsia="宋体"/>
          <w:bCs/>
          <w:szCs w:val="21"/>
        </w:rPr>
        <w:t>2.12投标人对本项目的合理化建议和改进措施；</w:t>
      </w:r>
    </w:p>
    <w:p w14:paraId="33224978">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bCs/>
          <w:szCs w:val="21"/>
        </w:rPr>
        <w:t>2.13评分规则中涉及的所需提交的材料（如有），投标人需要说明的其他文件和说明（如有）</w:t>
      </w:r>
      <w:r>
        <w:rPr>
          <w:rFonts w:hint="eastAsia" w:ascii="宋体" w:hAnsi="宋体" w:eastAsia="宋体" w:cs="Times New Roman"/>
          <w:bCs/>
          <w:szCs w:val="21"/>
        </w:rPr>
        <w:t>。</w:t>
      </w:r>
    </w:p>
    <w:p w14:paraId="1A1E15FE">
      <w:pPr>
        <w:snapToGrid w:val="0"/>
        <w:spacing w:line="360" w:lineRule="auto"/>
        <w:ind w:left="428" w:leftChars="200" w:hanging="8" w:hangingChars="4"/>
        <w:jc w:val="left"/>
        <w:rPr>
          <w:rFonts w:ascii="宋体" w:hAnsi="宋体" w:eastAsia="宋体"/>
          <w:color w:val="auto"/>
        </w:rPr>
      </w:pPr>
      <w:r>
        <w:rPr>
          <w:rFonts w:hint="eastAsia" w:ascii="宋体" w:hAnsi="宋体" w:eastAsia="宋体"/>
          <w:color w:val="auto"/>
        </w:rPr>
        <w:t>2.1</w:t>
      </w:r>
      <w:r>
        <w:rPr>
          <w:rFonts w:hint="eastAsia" w:ascii="宋体" w:hAnsi="宋体"/>
          <w:color w:val="auto"/>
        </w:rPr>
        <w:t>3</w:t>
      </w:r>
      <w:r>
        <w:rPr>
          <w:rFonts w:hint="eastAsia" w:ascii="宋体" w:hAnsi="宋体" w:eastAsia="宋体"/>
          <w:color w:val="auto"/>
        </w:rPr>
        <w:t>联合体参与的，必须提供《联合体协议书》；</w:t>
      </w:r>
    </w:p>
    <w:p w14:paraId="05DA28B3">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22AB1868">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7AFF2872">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3664DC58">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5DE0858F">
      <w:pPr>
        <w:pStyle w:val="2"/>
      </w:pPr>
      <w:r>
        <w:rPr>
          <w:rFonts w:hint="eastAsia"/>
        </w:rPr>
        <w:t>中小企业声明函；</w:t>
      </w:r>
    </w:p>
    <w:p w14:paraId="3A6F2914">
      <w:pPr>
        <w:pStyle w:val="2"/>
      </w:pPr>
      <w:r>
        <w:rPr>
          <w:rFonts w:hint="eastAsia"/>
        </w:rPr>
        <w:t>监狱企业声明函（如是）；</w:t>
      </w:r>
    </w:p>
    <w:p w14:paraId="3D796824">
      <w:pPr>
        <w:pStyle w:val="2"/>
      </w:pPr>
      <w:r>
        <w:rPr>
          <w:rFonts w:hint="eastAsia"/>
        </w:rPr>
        <w:t>残疾人福利性单位声明函（如是）；</w:t>
      </w:r>
    </w:p>
    <w:p w14:paraId="7CC19A8C">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0E48BC0C">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0750C576">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4D173F51">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27CD83E0">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3BC73428">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5CFD25F1">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47E1D181">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19915B18">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1C47F5CC">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53C14488">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1546755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C943E4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6A291EEF">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2FF200C4">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21675084">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577DDDB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4E491BC9">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5967272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79D0B0C6">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6F25177D">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6D63D535">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12662C4D">
      <w:pPr>
        <w:spacing w:line="360" w:lineRule="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2616F346">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22EB063">
      <w:pPr>
        <w:snapToGrid w:val="0"/>
        <w:spacing w:line="360" w:lineRule="auto"/>
        <w:ind w:firstLine="417" w:firstLineChars="198"/>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在符合性审查和商务评审时，如发现下列情形之一且无法作出合理解释的的，投标文件将被视为无效投标：</w:t>
      </w:r>
    </w:p>
    <w:p w14:paraId="0207BD5F">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29C9C786">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251B8BAA">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27B0BE16">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1A36D4DA">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58C3A777">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40BA16D1">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bookmarkStart w:id="4" w:name="_Hlk175926338"/>
    </w:p>
    <w:p w14:paraId="0320EF50">
      <w:pPr>
        <w:pStyle w:val="2"/>
        <w:spacing w:after="0" w:line="360" w:lineRule="auto"/>
        <w:ind w:left="0" w:leftChars="0"/>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1.8在不影响公平竞争的前提下，采购文件中参与同一标段（包）的供应商存在以下情形的，其投标文件相应无效：MAC地址相同、计算机硬盘序列号相同、采购文件细节错误一致且无合理解释的等情形。</w:t>
      </w:r>
    </w:p>
    <w:p w14:paraId="3A1D9448">
      <w:pPr>
        <w:pStyle w:val="2"/>
        <w:spacing w:after="0" w:line="360" w:lineRule="auto"/>
        <w:ind w:left="0" w:leftChars="0"/>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1.9上传的电子投标（响应）文件若出现使用本项目其他投标（响应）供应商的数字证书加密的，或者加盖本项目其他投标（响应）供应商的电子印章的；</w:t>
      </w:r>
    </w:p>
    <w:p w14:paraId="492D339E">
      <w:pPr>
        <w:pStyle w:val="2"/>
        <w:spacing w:after="0" w:line="360" w:lineRule="auto"/>
        <w:ind w:left="0" w:leftChars="0"/>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1.10不同供应商的投标（响应）文件的内容存在三处（含）以上错误一致的；</w:t>
      </w:r>
    </w:p>
    <w:p w14:paraId="2B6C3734">
      <w:pPr>
        <w:spacing w:line="360" w:lineRule="auto"/>
        <w:ind w:firstLine="420" w:firstLineChars="200"/>
        <w:rPr>
          <w:rFonts w:ascii="Times New Roman" w:hAnsi="Times New Roman" w:eastAsia="宋体" w:cs="Times New Roman"/>
          <w:b/>
          <w:bCs/>
          <w:szCs w:val="20"/>
        </w:rPr>
      </w:pPr>
      <w:r>
        <w:rPr>
          <w:rFonts w:hint="eastAsia" w:ascii="Times New Roman" w:hAnsi="Times New Roman" w:eastAsia="宋体" w:cs="Times New Roman"/>
          <w:bCs/>
          <w:color w:val="000000" w:themeColor="text1"/>
          <w:szCs w:val="21"/>
          <w14:textFill>
            <w14:solidFill>
              <w14:schemeClr w14:val="tx1"/>
            </w14:solidFill>
          </w14:textFill>
        </w:rPr>
        <w:t>1.11不同供应商联系人为同一人或不同联系人的联系电话一致的</w:t>
      </w:r>
      <w:r>
        <w:rPr>
          <w:rFonts w:ascii="宋体" w:hAnsi="宋体" w:eastAsia="宋体" w:cs="Times New Roman"/>
          <w:b/>
          <w:bCs/>
        </w:rPr>
        <w:t>。</w:t>
      </w:r>
      <w:bookmarkEnd w:id="4"/>
    </w:p>
    <w:p w14:paraId="3DE6590E">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3097B225">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63631097">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6448F998">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3FE1FFC1">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1813E6F4">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3E13C209">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18638B2E">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A44A44">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20E063D7">
      <w:pPr>
        <w:snapToGrid w:val="0"/>
        <w:spacing w:line="360" w:lineRule="auto"/>
        <w:ind w:right="-86" w:rightChars="-41" w:firstLine="441" w:firstLineChars="209"/>
        <w:rPr>
          <w:rFonts w:ascii="Times New Roman" w:hAnsi="Times New Roman" w:eastAsia="宋体" w:cs="Times New Roman"/>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08D03E31">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243D78AB">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6396FCFD">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3B1440D5">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3AD5985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3114A2FF">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74F17D10">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05C81E7A">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60080011">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1DAADFD2">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7041A52E">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14C6DF63">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3465AA1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1A100B8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2B2D777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12284DDE">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4AA3BF4C">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w:t>
      </w:r>
      <w:r>
        <w:rPr>
          <w:rFonts w:hint="eastAsia" w:ascii="Times New Roman" w:hAnsi="Times New Roman" w:eastAsia="宋体" w:cs="Times New Roman"/>
          <w:color w:val="auto"/>
          <w:szCs w:val="21"/>
        </w:rPr>
        <w:t>开报价开标情况；</w:t>
      </w:r>
    </w:p>
    <w:p w14:paraId="12F3180C">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6.</w:t>
      </w:r>
      <w:r>
        <w:rPr>
          <w:rFonts w:hint="eastAsia" w:ascii="Times New Roman" w:hAnsi="Times New Roman" w:eastAsia="宋体" w:cs="Times New Roman"/>
          <w:color w:val="auto"/>
          <w:szCs w:val="21"/>
        </w:rPr>
        <w:t>评标委员会对报价情况进行评审；</w:t>
      </w:r>
    </w:p>
    <w:p w14:paraId="3352EF3A">
      <w:pPr>
        <w:adjustRightInd w:val="0"/>
        <w:snapToGrid w:val="0"/>
        <w:spacing w:line="360" w:lineRule="auto"/>
        <w:ind w:firstLine="420" w:firstLineChars="200"/>
        <w:jc w:val="left"/>
        <w:rPr>
          <w:rFonts w:ascii="Times New Roman" w:hAnsi="Times New Roman" w:eastAsia="宋体" w:cs="Times New Roman"/>
          <w:color w:val="auto"/>
          <w:szCs w:val="21"/>
        </w:rPr>
      </w:pPr>
      <w:r>
        <w:rPr>
          <w:rFonts w:ascii="Times New Roman" w:hAnsi="Times New Roman" w:eastAsia="宋体" w:cs="Times New Roman"/>
          <w:color w:val="auto"/>
          <w:szCs w:val="21"/>
        </w:rPr>
        <w:t>7.</w:t>
      </w:r>
      <w:r>
        <w:rPr>
          <w:rFonts w:hint="eastAsia" w:ascii="Times New Roman" w:hAnsi="Times New Roman" w:eastAsia="宋体" w:cs="Times New Roman"/>
          <w:color w:val="auto"/>
          <w:szCs w:val="21"/>
        </w:rPr>
        <w:t>在系统上公布评审结果。</w:t>
      </w:r>
    </w:p>
    <w:p w14:paraId="433102C9">
      <w:pPr>
        <w:adjustRightInd w:val="0"/>
        <w:snapToGrid w:val="0"/>
        <w:spacing w:line="360" w:lineRule="auto"/>
        <w:ind w:firstLine="420" w:firstLineChars="200"/>
        <w:jc w:val="left"/>
        <w:rPr>
          <w:rFonts w:ascii="Times New Roman" w:hAnsi="Times New Roman" w:eastAsia="宋体" w:cs="Times New Roman"/>
          <w:color w:val="auto"/>
          <w:szCs w:val="20"/>
        </w:rPr>
      </w:pPr>
      <w:r>
        <w:rPr>
          <w:rFonts w:hint="eastAsia" w:ascii="Times New Roman" w:hAnsi="Times New Roman" w:eastAsia="宋体" w:cs="Times New Roman"/>
          <w:color w:val="auto"/>
          <w:szCs w:val="21"/>
        </w:rPr>
        <w:t>特别说明：政采云公司如对电子化开标及评审程序有调整的，按调整后的程序操作。</w:t>
      </w:r>
    </w:p>
    <w:p w14:paraId="34E6A941">
      <w:pPr>
        <w:snapToGrid w:val="0"/>
        <w:spacing w:before="120" w:line="360" w:lineRule="auto"/>
        <w:ind w:right="-87" w:firstLine="3654" w:firstLineChars="1300"/>
        <w:outlineLvl w:val="1"/>
        <w:rPr>
          <w:rFonts w:ascii="Times New Roman" w:hAnsi="Times New Roman" w:eastAsia="宋体" w:cs="Times New Roman"/>
          <w:b/>
          <w:color w:val="auto"/>
          <w:sz w:val="28"/>
        </w:rPr>
      </w:pPr>
      <w:r>
        <w:rPr>
          <w:rFonts w:hint="eastAsia" w:ascii="Times New Roman" w:hAnsi="Times New Roman" w:eastAsia="宋体" w:cs="Times New Roman"/>
          <w:b/>
          <w:color w:val="auto"/>
          <w:sz w:val="28"/>
        </w:rPr>
        <w:t>五、评标</w:t>
      </w:r>
    </w:p>
    <w:p w14:paraId="34330C64">
      <w:pPr>
        <w:snapToGrid w:val="0"/>
        <w:spacing w:before="120" w:line="360" w:lineRule="auto"/>
        <w:ind w:right="-87"/>
        <w:rPr>
          <w:rFonts w:ascii="Times New Roman" w:hAnsi="Times New Roman" w:eastAsia="宋体" w:cs="Times New Roman"/>
          <w:b/>
          <w:color w:val="auto"/>
        </w:rPr>
      </w:pPr>
      <w:r>
        <w:rPr>
          <w:rFonts w:hint="eastAsia" w:ascii="Times New Roman" w:hAnsi="Times New Roman" w:eastAsia="宋体" w:cs="Times New Roman"/>
          <w:b/>
          <w:color w:val="auto"/>
        </w:rPr>
        <w:t>（一）组建评标委员会</w:t>
      </w:r>
    </w:p>
    <w:p w14:paraId="23061F87">
      <w:pPr>
        <w:snapToGrid w:val="0"/>
        <w:spacing w:line="360" w:lineRule="auto"/>
        <w:ind w:firstLine="420" w:firstLineChars="200"/>
        <w:rPr>
          <w:rFonts w:ascii="Times New Roman" w:hAnsi="Times New Roman" w:eastAsia="宋体" w:cs="Times New Roman"/>
          <w:color w:val="auto"/>
        </w:rPr>
      </w:pPr>
      <w:r>
        <w:rPr>
          <w:rFonts w:hint="eastAsia" w:ascii="Times New Roman" w:hAnsi="Times New Roman" w:eastAsia="宋体" w:cs="Times New Roman"/>
          <w:color w:val="auto"/>
        </w:rPr>
        <w:t>评标委员会由评审专家5人（含）以上单数</w:t>
      </w:r>
      <w:r>
        <w:rPr>
          <w:rFonts w:hint="eastAsia" w:ascii="Times New Roman" w:hAnsi="Times New Roman" w:eastAsia="宋体" w:cs="Times New Roman"/>
          <w:color w:val="auto"/>
          <w:lang w:val="en-US" w:eastAsia="zh-CN"/>
        </w:rPr>
        <w:t>组成。</w:t>
      </w:r>
    </w:p>
    <w:p w14:paraId="6D4B134D">
      <w:pPr>
        <w:snapToGrid w:val="0"/>
        <w:spacing w:before="120" w:line="360" w:lineRule="auto"/>
        <w:ind w:right="-87"/>
        <w:rPr>
          <w:rFonts w:ascii="Times New Roman" w:hAnsi="Times New Roman" w:eastAsia="宋体" w:cs="Times New Roman"/>
          <w:b/>
          <w:color w:val="auto"/>
        </w:rPr>
      </w:pPr>
      <w:r>
        <w:rPr>
          <w:rFonts w:hint="eastAsia" w:ascii="Times New Roman" w:hAnsi="Times New Roman" w:eastAsia="宋体" w:cs="Times New Roman"/>
          <w:b/>
          <w:color w:val="auto"/>
        </w:rPr>
        <w:t>（二）评标程序</w:t>
      </w:r>
    </w:p>
    <w:p w14:paraId="4FA92566">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61FDF42D">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11BBFB1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5411234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1F964568">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4E7423AD">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541FD61D">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D82E367">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7AADE0BC">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1688465C">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08BFB193">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683B31C9">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49A78106">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1649515">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12B5160B">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761580A3">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021B11CD">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2225259F">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5DEFB75">
      <w:pPr>
        <w:snapToGrid w:val="0"/>
        <w:spacing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5F9FAFB1">
      <w:pPr>
        <w:snapToGrid w:val="0"/>
        <w:spacing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90A46AA">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（五）评标原则和评标方法</w:t>
      </w:r>
    </w:p>
    <w:p w14:paraId="3DAA1807">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0037EACF">
      <w:pPr>
        <w:snapToGrid w:val="0"/>
        <w:spacing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评标方法。本项目评标方法是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，具体评标内容及评分标准等详见《第四章：评标方法及评分标准》。</w:t>
      </w:r>
    </w:p>
    <w:p w14:paraId="371EC4AC">
      <w:pPr>
        <w:widowControl/>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668FEF3C">
      <w:pPr>
        <w:snapToGrid w:val="0"/>
        <w:spacing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20DBB9E7">
      <w:pPr>
        <w:snapToGrid w:val="0"/>
        <w:spacing w:before="120" w:line="360" w:lineRule="auto"/>
        <w:ind w:right="-87"/>
        <w:jc w:val="center"/>
        <w:outlineLvl w:val="1"/>
        <w:rPr>
          <w:rFonts w:ascii="Times New Roman" w:hAnsi="Times New Roman" w:eastAsia="宋体" w:cs="Times New Roman"/>
          <w:b/>
          <w:sz w:val="28"/>
        </w:rPr>
      </w:pPr>
    </w:p>
    <w:p w14:paraId="64D33577">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6EE483E0">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019DBEB2">
      <w:pPr>
        <w:snapToGrid w:val="0"/>
        <w:spacing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49E2E811">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771EA844">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639490EC">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36C58988">
      <w:pPr>
        <w:ind w:firstLine="420" w:firstLineChars="200"/>
        <w:rPr>
          <w:rFonts w:ascii="Times New Roman" w:hAnsi="Times New Roman" w:eastAsia="宋体" w:cs="Times New Roman"/>
          <w:szCs w:val="20"/>
        </w:rPr>
      </w:pPr>
    </w:p>
    <w:p w14:paraId="70CDF227">
      <w:pPr>
        <w:snapToGrid w:val="0"/>
        <w:spacing w:before="120"/>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3182BA79">
      <w:pPr>
        <w:snapToGrid w:val="0"/>
        <w:spacing w:before="120"/>
        <w:ind w:right="-87" w:firstLine="3345" w:firstLineChars="1190"/>
        <w:outlineLvl w:val="1"/>
        <w:rPr>
          <w:rFonts w:ascii="Times New Roman" w:hAnsi="Times New Roman" w:eastAsia="宋体" w:cs="Times New Roman"/>
          <w:b/>
          <w:sz w:val="28"/>
        </w:rPr>
      </w:pPr>
    </w:p>
    <w:p w14:paraId="21B8A941">
      <w:pPr>
        <w:widowControl/>
        <w:numPr>
          <w:ilvl w:val="0"/>
          <w:numId w:val="6"/>
        </w:numPr>
        <w:overflowPunct w:val="0"/>
        <w:autoSpaceDE w:val="0"/>
        <w:autoSpaceDN w:val="0"/>
        <w:adjustRightInd w:val="0"/>
        <w:snapToGrid w:val="0"/>
        <w:spacing w:line="360"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330F68F4">
      <w:pPr>
        <w:snapToGrid w:val="0"/>
        <w:spacing w:line="360"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09D4D45E">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04235190">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559D91ED">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3F20E803">
      <w:pPr>
        <w:snapToGri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1F51CBBB">
      <w:pPr>
        <w:snapToGrid w:val="0"/>
        <w:spacing w:line="360" w:lineRule="auto"/>
        <w:ind w:firstLine="415" w:firstLineChars="198"/>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3CFF5A10">
      <w:pPr>
        <w:snapToGrid w:val="0"/>
        <w:spacing w:before="120" w:line="480" w:lineRule="auto"/>
        <w:ind w:right="-87"/>
        <w:rPr>
          <w:rFonts w:ascii="Times New Roman" w:hAnsi="Times New Roman" w:eastAsia="黑体" w:cs="Times New Roman"/>
          <w:sz w:val="30"/>
        </w:rPr>
      </w:pPr>
    </w:p>
    <w:p w14:paraId="5459EC16">
      <w:pPr>
        <w:snapToGrid w:val="0"/>
        <w:spacing w:before="120" w:line="480" w:lineRule="auto"/>
        <w:ind w:right="-87"/>
        <w:rPr>
          <w:rFonts w:ascii="Times New Roman" w:hAnsi="Times New Roman" w:eastAsia="黑体" w:cs="Times New Roman"/>
          <w:sz w:val="30"/>
        </w:rPr>
      </w:pPr>
    </w:p>
    <w:p w14:paraId="659CEA9D">
      <w:pPr>
        <w:pStyle w:val="2"/>
        <w:ind w:firstLine="600"/>
        <w:rPr>
          <w:rFonts w:ascii="Times New Roman" w:hAnsi="Times New Roman" w:eastAsia="黑体"/>
          <w:sz w:val="30"/>
        </w:rPr>
      </w:pPr>
    </w:p>
    <w:p w14:paraId="21E3FBB7">
      <w:pPr>
        <w:pStyle w:val="2"/>
        <w:ind w:firstLine="600"/>
        <w:rPr>
          <w:rFonts w:ascii="Times New Roman" w:hAnsi="Times New Roman" w:eastAsia="黑体"/>
          <w:sz w:val="30"/>
        </w:rPr>
      </w:pPr>
    </w:p>
    <w:p w14:paraId="14103F7C">
      <w:pPr>
        <w:pStyle w:val="2"/>
        <w:ind w:left="0" w:leftChars="0" w:firstLine="0" w:firstLineChars="0"/>
        <w:rPr>
          <w:rFonts w:ascii="Times New Roman" w:hAnsi="Times New Roman" w:eastAsia="黑体"/>
          <w:sz w:val="30"/>
        </w:rPr>
      </w:pPr>
    </w:p>
    <w:p w14:paraId="6968C4ED">
      <w:pPr>
        <w:pStyle w:val="2"/>
        <w:ind w:left="0" w:leftChars="0" w:firstLine="0" w:firstLineChars="0"/>
        <w:rPr>
          <w:rFonts w:ascii="Times New Roman" w:hAnsi="Times New Roman" w:eastAsia="黑体"/>
          <w:sz w:val="30"/>
        </w:rPr>
      </w:pPr>
    </w:p>
    <w:p w14:paraId="0EBFFFD4">
      <w:pPr>
        <w:snapToGrid w:val="0"/>
        <w:spacing w:before="120" w:line="480" w:lineRule="auto"/>
        <w:ind w:right="-87"/>
        <w:jc w:val="center"/>
        <w:rPr>
          <w:rFonts w:hint="eastAsia" w:ascii="Times New Roman" w:hAnsi="Times New Roman" w:eastAsia="黑体" w:cs="Times New Roman"/>
          <w:sz w:val="30"/>
        </w:rPr>
      </w:pPr>
    </w:p>
    <w:p w14:paraId="568D54F8">
      <w:pPr>
        <w:snapToGrid w:val="0"/>
        <w:spacing w:before="120" w:line="480" w:lineRule="auto"/>
        <w:ind w:right="-87"/>
        <w:jc w:val="center"/>
        <w:rPr>
          <w:rFonts w:hint="eastAsia" w:ascii="Times New Roman" w:hAnsi="Times New Roman" w:eastAsia="黑体" w:cs="Times New Roman"/>
          <w:sz w:val="30"/>
        </w:rPr>
      </w:pPr>
    </w:p>
    <w:p w14:paraId="1AB712B5">
      <w:pPr>
        <w:snapToGrid w:val="0"/>
        <w:spacing w:before="120" w:line="480" w:lineRule="auto"/>
        <w:ind w:right="-87"/>
        <w:jc w:val="center"/>
        <w:rPr>
          <w:rFonts w:hint="eastAsia" w:ascii="Times New Roman" w:hAnsi="Times New Roman" w:eastAsia="黑体" w:cs="Times New Roman"/>
          <w:sz w:val="30"/>
        </w:rPr>
      </w:pPr>
    </w:p>
    <w:p w14:paraId="38E2972C">
      <w:pPr>
        <w:snapToGrid w:val="0"/>
        <w:spacing w:before="120" w:line="48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评标方法及评分标准</w:t>
      </w:r>
    </w:p>
    <w:p w14:paraId="652EE1B6">
      <w:pPr>
        <w:snapToGrid w:val="0"/>
        <w:spacing w:before="120" w:line="480"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5D2F32D">
      <w:pPr>
        <w:snapToGrid w:val="0"/>
        <w:spacing w:line="336" w:lineRule="auto"/>
        <w:ind w:right="-87" w:firstLine="1687" w:firstLineChars="700"/>
        <w:rPr>
          <w:rFonts w:ascii="Times New Roman" w:hAnsi="Times New Roman" w:eastAsia="宋体" w:cs="Times New Roman"/>
          <w:b/>
          <w:sz w:val="24"/>
          <w:szCs w:val="24"/>
        </w:rPr>
      </w:pPr>
      <w:r>
        <w:rPr>
          <w:rFonts w:hint="eastAsia" w:ascii="Times New Roman" w:hAnsi="Times New Roman" w:eastAsia="宋体" w:cs="Times New Roman"/>
          <w:b/>
          <w:sz w:val="24"/>
          <w:szCs w:val="24"/>
        </w:rPr>
        <w:t>舟山市县级饮用水水源地饮用水专项调查项目评标方法</w:t>
      </w:r>
    </w:p>
    <w:p w14:paraId="030EB1C6">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2C710257">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本办法适用于舟山市县级饮用水水源地饮用水专项调查项目 的评标。</w:t>
      </w:r>
    </w:p>
    <w:p w14:paraId="447E41F0">
      <w:pPr>
        <w:snapToGrid w:val="0"/>
        <w:spacing w:line="336"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综合得分</w:t>
      </w:r>
      <w:r>
        <w:rPr>
          <w:rFonts w:hint="eastAsia" w:ascii="宋体" w:hAnsi="宋体" w:eastAsia="宋体" w:cs="Times New Roman"/>
        </w:rPr>
        <w:t>最高者为中标候选人。</w:t>
      </w:r>
    </w:p>
    <w:p w14:paraId="28975127">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43667B2F">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1707ED89">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48B03519">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13"/>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68F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71E6A68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75F5E81B">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0D24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72D8FC2C">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2B81C9D3">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80</w:t>
            </w:r>
          </w:p>
        </w:tc>
      </w:tr>
      <w:tr w14:paraId="2E4C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27F2F2CF">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3D11DB1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20</w:t>
            </w:r>
          </w:p>
        </w:tc>
      </w:tr>
      <w:tr w14:paraId="5B31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2B5EDEB4">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2004406E">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7E257892">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宋体" w:hAnsi="宋体" w:eastAsia="宋体" w:cs="Times New Roman"/>
        </w:rPr>
        <w:t>综合得</w:t>
      </w:r>
      <w:r>
        <w:rPr>
          <w:rFonts w:hint="eastAsia" w:ascii="Times New Roman" w:hAnsi="Times New Roman" w:eastAsia="宋体" w:cs="Times New Roman"/>
        </w:rPr>
        <w:t>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0EEFA244">
      <w:pPr>
        <w:autoSpaceDE w:val="0"/>
        <w:autoSpaceDN w:val="0"/>
        <w:adjustRightInd w:val="0"/>
        <w:spacing w:line="336" w:lineRule="auto"/>
        <w:ind w:right="-341" w:firstLine="424" w:firstLineChars="202"/>
        <w:rPr>
          <w:rFonts w:ascii="Times New Roman" w:hAnsi="Times New Roman" w:eastAsia="宋体" w:cs="Times New Roman"/>
        </w:rPr>
      </w:pPr>
      <w:bookmarkStart w:id="5" w:name="_Hlk113978293"/>
      <w:r>
        <w:rPr>
          <w:rFonts w:hint="eastAsia" w:ascii="Times New Roman" w:hAnsi="Times New Roman" w:eastAsia="宋体" w:cs="Times New Roman"/>
        </w:rPr>
        <w:t>将综合得分从高到低排序，得出投标人名次。得分相同时，按投标报价由低到高顺序排列，得分且投标报价相同的，按技术指标优劣顺序排列</w:t>
      </w:r>
    </w:p>
    <w:bookmarkEnd w:id="5"/>
    <w:p w14:paraId="1612BDB7">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6DD4DEC1">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按照综合得分名次推荐候选中标人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4FFACF3F">
      <w:pPr>
        <w:rPr>
          <w:rFonts w:ascii="Times New Roman" w:hAnsi="Times New Roman" w:eastAsia="宋体" w:cs="Times New Roman"/>
          <w:b/>
          <w:sz w:val="24"/>
          <w:szCs w:val="24"/>
        </w:rPr>
      </w:pPr>
    </w:p>
    <w:p w14:paraId="3BB4DB41">
      <w:pPr>
        <w:pStyle w:val="3"/>
      </w:pPr>
    </w:p>
    <w:p w14:paraId="03B377A0">
      <w:pPr>
        <w:tabs>
          <w:tab w:val="left" w:pos="1476"/>
          <w:tab w:val="center" w:pos="4651"/>
        </w:tabs>
        <w:spacing w:line="288" w:lineRule="auto"/>
        <w:ind w:right="-341"/>
        <w:jc w:val="left"/>
        <w:rPr>
          <w:rFonts w:ascii="Times New Roman" w:hAnsi="Times New Roman" w:eastAsia="宋体" w:cs="Times New Roman"/>
          <w:b/>
          <w:sz w:val="24"/>
          <w:szCs w:val="24"/>
        </w:rPr>
      </w:pPr>
    </w:p>
    <w:p w14:paraId="66BED66D">
      <w:pPr>
        <w:pStyle w:val="4"/>
        <w:rPr>
          <w:b/>
          <w:sz w:val="24"/>
          <w:szCs w:val="24"/>
        </w:rPr>
      </w:pPr>
    </w:p>
    <w:p w14:paraId="6AC300A7">
      <w:pPr>
        <w:pStyle w:val="4"/>
        <w:rPr>
          <w:b/>
          <w:sz w:val="24"/>
          <w:szCs w:val="24"/>
        </w:rPr>
      </w:pPr>
    </w:p>
    <w:p w14:paraId="2A16A2F0">
      <w:pPr>
        <w:pStyle w:val="4"/>
        <w:rPr>
          <w:b/>
          <w:sz w:val="24"/>
          <w:szCs w:val="24"/>
        </w:rPr>
      </w:pPr>
    </w:p>
    <w:p w14:paraId="53F16BF4">
      <w:pPr>
        <w:pStyle w:val="4"/>
        <w:rPr>
          <w:b/>
          <w:sz w:val="24"/>
          <w:szCs w:val="24"/>
        </w:rPr>
      </w:pPr>
    </w:p>
    <w:p w14:paraId="0C450714">
      <w:pPr>
        <w:pStyle w:val="4"/>
        <w:rPr>
          <w:b/>
          <w:sz w:val="24"/>
          <w:szCs w:val="24"/>
        </w:rPr>
      </w:pPr>
    </w:p>
    <w:p w14:paraId="10A5DDDE">
      <w:pPr>
        <w:pStyle w:val="4"/>
        <w:rPr>
          <w:b/>
          <w:sz w:val="24"/>
          <w:szCs w:val="24"/>
        </w:rPr>
      </w:pPr>
    </w:p>
    <w:p w14:paraId="50E24160">
      <w:pPr>
        <w:pStyle w:val="4"/>
        <w:rPr>
          <w:b/>
          <w:sz w:val="24"/>
          <w:szCs w:val="24"/>
        </w:rPr>
      </w:pPr>
    </w:p>
    <w:p w14:paraId="5B191544">
      <w:pPr>
        <w:pStyle w:val="4"/>
        <w:rPr>
          <w:b/>
          <w:sz w:val="24"/>
          <w:szCs w:val="24"/>
        </w:rPr>
      </w:pPr>
    </w:p>
    <w:p w14:paraId="148338B5">
      <w:pPr>
        <w:pStyle w:val="4"/>
        <w:rPr>
          <w:b/>
          <w:sz w:val="24"/>
          <w:szCs w:val="24"/>
        </w:rPr>
      </w:pPr>
    </w:p>
    <w:p w14:paraId="72436DF4">
      <w:pPr>
        <w:pStyle w:val="4"/>
        <w:rPr>
          <w:b/>
          <w:sz w:val="24"/>
          <w:szCs w:val="24"/>
        </w:rPr>
      </w:pPr>
    </w:p>
    <w:p w14:paraId="050A0D16">
      <w:pPr>
        <w:pStyle w:val="4"/>
        <w:rPr>
          <w:b/>
          <w:sz w:val="24"/>
          <w:szCs w:val="24"/>
        </w:rPr>
      </w:pPr>
    </w:p>
    <w:p w14:paraId="252A41A1">
      <w:pPr>
        <w:pStyle w:val="4"/>
        <w:rPr>
          <w:b/>
          <w:sz w:val="24"/>
          <w:szCs w:val="24"/>
        </w:rPr>
      </w:pPr>
    </w:p>
    <w:p w14:paraId="2AAD5AB2">
      <w:pPr>
        <w:pStyle w:val="4"/>
        <w:rPr>
          <w:b/>
          <w:sz w:val="24"/>
          <w:szCs w:val="24"/>
        </w:rPr>
      </w:pPr>
    </w:p>
    <w:p w14:paraId="607A6C39">
      <w:pPr>
        <w:tabs>
          <w:tab w:val="left" w:pos="1476"/>
          <w:tab w:val="center" w:pos="4651"/>
        </w:tabs>
        <w:spacing w:line="288" w:lineRule="auto"/>
        <w:ind w:right="-341"/>
        <w:jc w:val="both"/>
        <w:rPr>
          <w:rFonts w:hint="eastAsia" w:ascii="Times New Roman" w:hAnsi="Times New Roman" w:eastAsia="宋体" w:cs="Times New Roman"/>
          <w:b/>
          <w:sz w:val="24"/>
          <w:szCs w:val="24"/>
        </w:rPr>
      </w:pPr>
    </w:p>
    <w:p w14:paraId="11D9C9D7">
      <w:pPr>
        <w:tabs>
          <w:tab w:val="left" w:pos="1476"/>
          <w:tab w:val="center" w:pos="4651"/>
        </w:tabs>
        <w:spacing w:line="288" w:lineRule="auto"/>
        <w:ind w:right="-341"/>
        <w:jc w:val="center"/>
      </w:pPr>
      <w:r>
        <w:rPr>
          <w:rFonts w:hint="eastAsia" w:ascii="Times New Roman" w:hAnsi="Times New Roman" w:eastAsia="宋体" w:cs="Times New Roman"/>
          <w:b/>
          <w:sz w:val="24"/>
          <w:szCs w:val="24"/>
        </w:rPr>
        <w:t>舟山市县级饮用水水源地饮用水专项调查项目评分表</w:t>
      </w:r>
    </w:p>
    <w:tbl>
      <w:tblPr>
        <w:tblStyle w:val="13"/>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7394"/>
        <w:gridCol w:w="744"/>
      </w:tblGrid>
      <w:tr w14:paraId="7135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restart"/>
            <w:noWrap/>
            <w:vAlign w:val="center"/>
          </w:tcPr>
          <w:p w14:paraId="14EB03B7">
            <w:pPr>
              <w:spacing w:line="312" w:lineRule="auto"/>
              <w:jc w:val="center"/>
              <w:rPr>
                <w:rFonts w:ascii="Times New Roman" w:hAnsi="Times New Roman" w:eastAsia="宋体"/>
              </w:rPr>
            </w:pPr>
            <w:r>
              <w:rPr>
                <w:rFonts w:hint="eastAsia" w:ascii="Times New Roman" w:hAnsi="Times New Roman" w:eastAsia="宋体"/>
              </w:rPr>
              <w:t>商务技术得分</w:t>
            </w:r>
          </w:p>
          <w:p w14:paraId="655F8280">
            <w:pPr>
              <w:spacing w:line="312" w:lineRule="auto"/>
              <w:rPr>
                <w:rFonts w:ascii="Times New Roman" w:hAnsi="Times New Roman" w:eastAsia="宋体"/>
              </w:rPr>
            </w:pPr>
            <w:r>
              <w:rPr>
                <w:rFonts w:hint="eastAsia" w:ascii="Times New Roman" w:hAnsi="Times New Roman" w:eastAsia="宋体"/>
              </w:rPr>
              <w:t>（8</w:t>
            </w:r>
            <w:r>
              <w:rPr>
                <w:rFonts w:ascii="Times New Roman" w:hAnsi="Times New Roman" w:eastAsia="宋体"/>
              </w:rPr>
              <w:t>0</w:t>
            </w:r>
            <w:r>
              <w:rPr>
                <w:rFonts w:hint="eastAsia" w:ascii="Times New Roman" w:hAnsi="Times New Roman" w:eastAsia="宋体"/>
              </w:rPr>
              <w:t>分）</w:t>
            </w:r>
          </w:p>
        </w:tc>
        <w:tc>
          <w:tcPr>
            <w:tcW w:w="1134" w:type="dxa"/>
            <w:vMerge w:val="restart"/>
            <w:noWrap/>
            <w:vAlign w:val="center"/>
          </w:tcPr>
          <w:p w14:paraId="544853C6">
            <w:pPr>
              <w:jc w:val="center"/>
              <w:rPr>
                <w:rFonts w:ascii="Times New Roman" w:hAnsi="Times New Roman" w:eastAsia="宋体"/>
              </w:rPr>
            </w:pPr>
            <w:r>
              <w:rPr>
                <w:rFonts w:hint="eastAsia" w:ascii="Times New Roman" w:hAnsi="Times New Roman" w:eastAsia="宋体"/>
              </w:rPr>
              <w:t>评审内容</w:t>
            </w:r>
          </w:p>
        </w:tc>
        <w:tc>
          <w:tcPr>
            <w:tcW w:w="7394" w:type="dxa"/>
            <w:vMerge w:val="restart"/>
            <w:noWrap/>
            <w:vAlign w:val="center"/>
          </w:tcPr>
          <w:p w14:paraId="1CCEA880">
            <w:pPr>
              <w:ind w:firstLine="210"/>
              <w:jc w:val="center"/>
              <w:rPr>
                <w:rFonts w:ascii="Times New Roman" w:hAnsi="Times New Roman" w:eastAsia="宋体"/>
              </w:rPr>
            </w:pPr>
            <w:r>
              <w:rPr>
                <w:rFonts w:hint="eastAsia" w:ascii="Times New Roman" w:hAnsi="Times New Roman" w:eastAsia="宋体"/>
              </w:rPr>
              <w:t>评分标准</w:t>
            </w:r>
          </w:p>
        </w:tc>
        <w:tc>
          <w:tcPr>
            <w:tcW w:w="744" w:type="dxa"/>
            <w:vMerge w:val="restart"/>
            <w:noWrap/>
            <w:vAlign w:val="center"/>
          </w:tcPr>
          <w:p w14:paraId="7F35BDF3">
            <w:pPr>
              <w:jc w:val="center"/>
              <w:rPr>
                <w:rFonts w:ascii="Times New Roman" w:hAnsi="Times New Roman" w:eastAsia="宋体"/>
              </w:rPr>
            </w:pPr>
            <w:r>
              <w:rPr>
                <w:rFonts w:hint="eastAsia" w:ascii="Times New Roman" w:hAnsi="Times New Roman" w:eastAsia="宋体"/>
              </w:rPr>
              <w:t>得分</w:t>
            </w:r>
          </w:p>
        </w:tc>
      </w:tr>
      <w:tr w14:paraId="322D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135" w:type="dxa"/>
            <w:vMerge w:val="continue"/>
            <w:noWrap/>
            <w:vAlign w:val="center"/>
          </w:tcPr>
          <w:p w14:paraId="50E0047E">
            <w:pPr>
              <w:widowControl/>
              <w:spacing w:line="312" w:lineRule="auto"/>
              <w:jc w:val="center"/>
              <w:rPr>
                <w:rFonts w:ascii="Times New Roman" w:hAnsi="Times New Roman" w:eastAsia="宋体"/>
              </w:rPr>
            </w:pPr>
          </w:p>
        </w:tc>
        <w:tc>
          <w:tcPr>
            <w:tcW w:w="1134" w:type="dxa"/>
            <w:vMerge w:val="continue"/>
            <w:noWrap/>
            <w:vAlign w:val="center"/>
          </w:tcPr>
          <w:p w14:paraId="621B0F29">
            <w:pPr>
              <w:widowControl/>
              <w:spacing w:line="312" w:lineRule="auto"/>
              <w:jc w:val="center"/>
              <w:rPr>
                <w:rFonts w:ascii="Times New Roman" w:hAnsi="Times New Roman" w:eastAsia="宋体"/>
              </w:rPr>
            </w:pPr>
          </w:p>
        </w:tc>
        <w:tc>
          <w:tcPr>
            <w:tcW w:w="7394" w:type="dxa"/>
            <w:vMerge w:val="continue"/>
            <w:noWrap/>
            <w:vAlign w:val="center"/>
          </w:tcPr>
          <w:p w14:paraId="0ECABE2B">
            <w:pPr>
              <w:widowControl/>
              <w:spacing w:line="312" w:lineRule="auto"/>
              <w:jc w:val="left"/>
              <w:rPr>
                <w:rFonts w:ascii="Times New Roman" w:hAnsi="Times New Roman" w:eastAsia="宋体"/>
              </w:rPr>
            </w:pPr>
          </w:p>
        </w:tc>
        <w:tc>
          <w:tcPr>
            <w:tcW w:w="744" w:type="dxa"/>
            <w:vMerge w:val="continue"/>
            <w:noWrap/>
            <w:vAlign w:val="center"/>
          </w:tcPr>
          <w:p w14:paraId="0F89F82E">
            <w:pPr>
              <w:widowControl/>
              <w:jc w:val="left"/>
              <w:rPr>
                <w:rFonts w:ascii="Times New Roman" w:hAnsi="Times New Roman" w:eastAsia="宋体"/>
              </w:rPr>
            </w:pPr>
          </w:p>
        </w:tc>
      </w:tr>
      <w:tr w14:paraId="67F3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35" w:type="dxa"/>
            <w:vMerge w:val="continue"/>
            <w:noWrap/>
            <w:vAlign w:val="center"/>
          </w:tcPr>
          <w:p w14:paraId="33A85836">
            <w:pPr>
              <w:spacing w:line="312" w:lineRule="auto"/>
              <w:jc w:val="center"/>
              <w:rPr>
                <w:rFonts w:ascii="Times New Roman" w:hAnsi="Times New Roman" w:eastAsia="宋体"/>
              </w:rPr>
            </w:pPr>
          </w:p>
        </w:tc>
        <w:tc>
          <w:tcPr>
            <w:tcW w:w="1134" w:type="dxa"/>
            <w:noWrap/>
            <w:vAlign w:val="center"/>
          </w:tcPr>
          <w:p w14:paraId="5FC4E423">
            <w:pPr>
              <w:rPr>
                <w:rFonts w:ascii="宋体" w:hAnsi="宋体" w:eastAsia="宋体"/>
                <w:szCs w:val="21"/>
                <w:lang w:val="zh-CN"/>
              </w:rPr>
            </w:pPr>
            <w:r>
              <w:rPr>
                <w:rFonts w:hint="eastAsia" w:ascii="宋体" w:hAnsi="宋体" w:eastAsia="宋体"/>
                <w:szCs w:val="21"/>
                <w:lang w:val="zh-CN"/>
              </w:rPr>
              <w:t>成功案例</w:t>
            </w:r>
          </w:p>
          <w:p w14:paraId="2C85FB45">
            <w:pPr>
              <w:rPr>
                <w:rFonts w:ascii="宋体" w:hAnsi="宋体" w:eastAsia="宋体"/>
                <w:szCs w:val="21"/>
                <w:lang w:val="zh-CN"/>
              </w:rPr>
            </w:pPr>
            <w:r>
              <w:rPr>
                <w:rFonts w:hint="eastAsia" w:ascii="宋体" w:hAnsi="宋体" w:eastAsia="宋体"/>
                <w:szCs w:val="21"/>
                <w:lang w:val="zh-CN"/>
              </w:rPr>
              <w:t>（</w:t>
            </w:r>
            <w:r>
              <w:rPr>
                <w:rFonts w:hint="eastAsia" w:ascii="宋体" w:hAnsi="宋体" w:eastAsia="宋体"/>
                <w:szCs w:val="21"/>
              </w:rPr>
              <w:t>2</w:t>
            </w:r>
            <w:r>
              <w:rPr>
                <w:rFonts w:hint="eastAsia" w:ascii="宋体" w:hAnsi="宋体" w:eastAsia="宋体"/>
                <w:szCs w:val="21"/>
                <w:lang w:val="zh-CN"/>
              </w:rPr>
              <w:t>分）</w:t>
            </w:r>
          </w:p>
        </w:tc>
        <w:tc>
          <w:tcPr>
            <w:tcW w:w="7394" w:type="dxa"/>
            <w:shd w:val="clear" w:color="auto" w:fill="FFFFFF"/>
            <w:noWrap/>
            <w:vAlign w:val="center"/>
          </w:tcPr>
          <w:p w14:paraId="62085947">
            <w:pPr>
              <w:pStyle w:val="6"/>
              <w:ind w:firstLine="0" w:firstLineChars="0"/>
              <w:jc w:val="left"/>
              <w:rPr>
                <w:rFonts w:ascii="宋体" w:hAnsi="宋体"/>
                <w:szCs w:val="21"/>
              </w:rPr>
            </w:pPr>
            <w:r>
              <w:rPr>
                <w:rFonts w:hint="eastAsia" w:ascii="宋体" w:hAnsi="宋体"/>
                <w:szCs w:val="21"/>
              </w:rPr>
              <w:t>2022年1月1日以来（以签订合同日期为准）投标人具有同类项目业绩，每个项目业绩得1分，最高可得2分。</w:t>
            </w:r>
          </w:p>
          <w:p w14:paraId="3EE705CF">
            <w:pPr>
              <w:pStyle w:val="6"/>
              <w:ind w:firstLine="0" w:firstLineChars="0"/>
              <w:jc w:val="left"/>
              <w:rPr>
                <w:rFonts w:hAnsi="宋体"/>
                <w:lang w:val="zh-CN"/>
              </w:rPr>
            </w:pPr>
            <w:r>
              <w:rPr>
                <w:rFonts w:hint="eastAsia"/>
                <w:b/>
                <w:bCs/>
                <w:szCs w:val="21"/>
              </w:rPr>
              <w:t>（提供中标通知书（如有）、合同协议书及投标人认为需要提交的其他证明材料证实，复印件加盖公章，须提供重要页面，能够体现项目内容）</w:t>
            </w:r>
          </w:p>
        </w:tc>
        <w:tc>
          <w:tcPr>
            <w:tcW w:w="744" w:type="dxa"/>
            <w:noWrap/>
            <w:vAlign w:val="center"/>
          </w:tcPr>
          <w:p w14:paraId="4C3209B7">
            <w:pPr>
              <w:ind w:firstLine="210" w:firstLineChars="100"/>
              <w:rPr>
                <w:rFonts w:hint="eastAsia" w:ascii="Times New Roman" w:hAnsi="Times New Roman" w:eastAsia="宋体"/>
                <w:lang w:val="en-US" w:eastAsia="zh-CN"/>
              </w:rPr>
            </w:pPr>
            <w:bookmarkStart w:id="7" w:name="_GoBack"/>
            <w:bookmarkEnd w:id="7"/>
          </w:p>
        </w:tc>
      </w:tr>
      <w:tr w14:paraId="565A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135" w:type="dxa"/>
            <w:vMerge w:val="continue"/>
            <w:noWrap/>
            <w:vAlign w:val="center"/>
          </w:tcPr>
          <w:p w14:paraId="5A9E8C87">
            <w:pPr>
              <w:spacing w:line="312" w:lineRule="auto"/>
              <w:jc w:val="center"/>
              <w:rPr>
                <w:rFonts w:ascii="Times New Roman" w:hAnsi="Times New Roman" w:eastAsia="宋体"/>
              </w:rPr>
            </w:pPr>
          </w:p>
        </w:tc>
        <w:tc>
          <w:tcPr>
            <w:tcW w:w="1134" w:type="dxa"/>
            <w:vMerge w:val="restart"/>
            <w:noWrap/>
            <w:vAlign w:val="center"/>
          </w:tcPr>
          <w:p w14:paraId="624F50AE">
            <w:pPr>
              <w:jc w:val="center"/>
              <w:rPr>
                <w:rFonts w:ascii="宋体" w:hAnsi="宋体" w:eastAsia="宋体"/>
                <w:color w:val="auto"/>
              </w:rPr>
            </w:pPr>
            <w:r>
              <w:rPr>
                <w:rFonts w:hint="eastAsia" w:ascii="宋体" w:hAnsi="宋体" w:eastAsia="宋体"/>
                <w:color w:val="auto"/>
              </w:rPr>
              <w:t>投标人情况</w:t>
            </w:r>
          </w:p>
          <w:p w14:paraId="736F50AE">
            <w:pPr>
              <w:jc w:val="center"/>
              <w:rPr>
                <w:rFonts w:ascii="宋体" w:hAnsi="宋体" w:eastAsia="宋体"/>
                <w:color w:val="auto"/>
              </w:rPr>
            </w:pPr>
            <w:r>
              <w:rPr>
                <w:rFonts w:hint="eastAsia" w:ascii="宋体" w:hAnsi="宋体" w:eastAsia="宋体"/>
                <w:color w:val="auto"/>
              </w:rPr>
              <w:t>（16分）</w:t>
            </w:r>
          </w:p>
        </w:tc>
        <w:tc>
          <w:tcPr>
            <w:tcW w:w="7394" w:type="dxa"/>
            <w:shd w:val="clear" w:color="auto" w:fill="FFFFFF"/>
            <w:noWrap/>
            <w:vAlign w:val="center"/>
          </w:tcPr>
          <w:p w14:paraId="2E5FCC64">
            <w:pPr>
              <w:snapToGrid w:val="0"/>
              <w:spacing w:line="320" w:lineRule="exact"/>
              <w:jc w:val="left"/>
              <w:rPr>
                <w:rFonts w:ascii="宋体" w:hAnsi="宋体" w:eastAsia="宋体" w:cs="Times New Roman"/>
                <w:color w:val="auto"/>
                <w:kern w:val="0"/>
                <w:szCs w:val="21"/>
              </w:rPr>
            </w:pPr>
            <w:r>
              <w:rPr>
                <w:rFonts w:hint="eastAsia" w:ascii="宋体" w:hAnsi="宋体" w:eastAsia="宋体" w:cs="Times New Roman"/>
                <w:color w:val="auto"/>
                <w:kern w:val="0"/>
                <w:szCs w:val="21"/>
              </w:rPr>
              <w:t>投标人具有省级及以上环境管理体系认证证书的得1分；具有省级及以上质量管理体系认证证书的得1分；具有省级及以上计量监督管理部门颁发的资质认定证书（CMA），且证书中认证参数包含地表水监测的，得2分。</w:t>
            </w:r>
          </w:p>
          <w:p w14:paraId="161A0412">
            <w:pPr>
              <w:snapToGrid w:val="0"/>
              <w:spacing w:line="320" w:lineRule="exact"/>
              <w:jc w:val="left"/>
              <w:rPr>
                <w:color w:val="auto"/>
              </w:rPr>
            </w:pPr>
            <w:r>
              <w:rPr>
                <w:rFonts w:hint="eastAsia" w:ascii="宋体" w:hAnsi="宋体" w:eastAsia="宋体" w:cs="Times New Roman"/>
                <w:b/>
                <w:bCs/>
                <w:color w:val="auto"/>
                <w:kern w:val="0"/>
                <w:szCs w:val="21"/>
              </w:rPr>
              <w:t>（提供有效期内证书复印件加盖投标人公章，未提供不得分。）</w:t>
            </w:r>
          </w:p>
        </w:tc>
        <w:tc>
          <w:tcPr>
            <w:tcW w:w="744" w:type="dxa"/>
            <w:noWrap/>
            <w:vAlign w:val="center"/>
          </w:tcPr>
          <w:p w14:paraId="0E7F0053">
            <w:pPr>
              <w:ind w:firstLine="210" w:firstLineChars="100"/>
              <w:rPr>
                <w:rFonts w:ascii="Times New Roman" w:hAnsi="Times New Roman" w:eastAsia="宋体"/>
              </w:rPr>
            </w:pPr>
          </w:p>
        </w:tc>
      </w:tr>
      <w:tr w14:paraId="43E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2AA6BDC5">
            <w:pPr>
              <w:spacing w:line="312" w:lineRule="auto"/>
              <w:jc w:val="center"/>
              <w:rPr>
                <w:rFonts w:ascii="Times New Roman" w:hAnsi="Times New Roman" w:eastAsia="宋体"/>
              </w:rPr>
            </w:pPr>
          </w:p>
        </w:tc>
        <w:tc>
          <w:tcPr>
            <w:tcW w:w="1134" w:type="dxa"/>
            <w:vMerge w:val="continue"/>
            <w:noWrap/>
            <w:vAlign w:val="center"/>
          </w:tcPr>
          <w:p w14:paraId="134FE239">
            <w:pPr>
              <w:rPr>
                <w:rFonts w:ascii="宋体" w:hAnsi="宋体" w:eastAsia="宋体"/>
                <w:color w:val="auto"/>
              </w:rPr>
            </w:pPr>
          </w:p>
        </w:tc>
        <w:tc>
          <w:tcPr>
            <w:tcW w:w="7394" w:type="dxa"/>
            <w:shd w:val="clear" w:color="auto" w:fill="FFFFFF"/>
            <w:noWrap/>
            <w:vAlign w:val="center"/>
          </w:tcPr>
          <w:p w14:paraId="04E48B68">
            <w:pPr>
              <w:snapToGrid w:val="0"/>
              <w:spacing w:line="320" w:lineRule="exact"/>
              <w:jc w:val="left"/>
              <w:rPr>
                <w:rFonts w:ascii="宋体" w:hAnsi="宋体" w:eastAsia="宋体" w:cs="Times New Roman"/>
                <w:color w:val="auto"/>
                <w:kern w:val="0"/>
                <w:szCs w:val="21"/>
              </w:rPr>
            </w:pPr>
            <w:r>
              <w:rPr>
                <w:rFonts w:hint="eastAsia" w:ascii="宋体" w:hAnsi="宋体" w:eastAsia="宋体" w:cs="Times New Roman"/>
                <w:color w:val="auto"/>
                <w:kern w:val="0"/>
                <w:szCs w:val="21"/>
              </w:rPr>
              <w:t>投标人实验室应具备本次服务项目《地表水环境质量标准》（GB 3838-2002）所有指标的监测能力，提供投标单位资质认定附表覆盖GB3838-2002所有109项标准的承诺函，并列明各指标认证通过情况的清单。</w:t>
            </w:r>
          </w:p>
          <w:p w14:paraId="05007D1C">
            <w:pPr>
              <w:pStyle w:val="2"/>
              <w:ind w:left="0" w:leftChars="0" w:firstLine="0" w:firstLineChars="0"/>
              <w:rPr>
                <w:color w:val="auto"/>
              </w:rPr>
            </w:pPr>
            <w:r>
              <w:rPr>
                <w:rFonts w:hint="eastAsia" w:ascii="宋体" w:hAnsi="宋体"/>
                <w:color w:val="auto"/>
                <w:kern w:val="0"/>
                <w:szCs w:val="21"/>
              </w:rPr>
              <w:t>覆盖指标超过2</w:t>
            </w:r>
            <w:r>
              <w:rPr>
                <w:rFonts w:ascii="宋体" w:hAnsi="宋体"/>
                <w:color w:val="auto"/>
                <w:kern w:val="0"/>
                <w:szCs w:val="21"/>
              </w:rPr>
              <w:t>5</w:t>
            </w:r>
            <w:r>
              <w:rPr>
                <w:rFonts w:hint="eastAsia" w:ascii="宋体" w:hAnsi="宋体"/>
                <w:color w:val="auto"/>
                <w:kern w:val="0"/>
                <w:szCs w:val="21"/>
              </w:rPr>
              <w:t>项</w:t>
            </w:r>
            <w:r>
              <w:rPr>
                <w:rFonts w:hint="eastAsia" w:ascii="宋体" w:hAnsi="宋体"/>
                <w:color w:val="auto"/>
                <w:kern w:val="0"/>
                <w:szCs w:val="21"/>
                <w:lang w:eastAsia="zh-CN"/>
              </w:rPr>
              <w:t>（</w:t>
            </w:r>
            <w:r>
              <w:rPr>
                <w:rFonts w:hint="eastAsia" w:ascii="宋体" w:hAnsi="宋体"/>
                <w:color w:val="auto"/>
                <w:kern w:val="0"/>
                <w:szCs w:val="21"/>
                <w:lang w:val="en-US" w:eastAsia="zh-CN"/>
              </w:rPr>
              <w:t>含）</w:t>
            </w:r>
            <w:r>
              <w:rPr>
                <w:rFonts w:hint="eastAsia" w:ascii="宋体" w:hAnsi="宋体"/>
                <w:color w:val="auto"/>
                <w:kern w:val="0"/>
                <w:szCs w:val="21"/>
              </w:rPr>
              <w:t>的得1分，覆盖指标超过59项</w:t>
            </w:r>
            <w:r>
              <w:rPr>
                <w:rFonts w:hint="eastAsia" w:ascii="宋体" w:hAnsi="宋体"/>
                <w:color w:val="auto"/>
                <w:kern w:val="0"/>
                <w:szCs w:val="21"/>
                <w:lang w:eastAsia="zh-CN"/>
              </w:rPr>
              <w:t>（</w:t>
            </w:r>
            <w:r>
              <w:rPr>
                <w:rFonts w:hint="eastAsia" w:ascii="宋体" w:hAnsi="宋体"/>
                <w:color w:val="auto"/>
                <w:kern w:val="0"/>
                <w:szCs w:val="21"/>
                <w:lang w:val="en-US" w:eastAsia="zh-CN"/>
              </w:rPr>
              <w:t>含）</w:t>
            </w:r>
            <w:r>
              <w:rPr>
                <w:rFonts w:hint="eastAsia" w:ascii="宋体" w:hAnsi="宋体"/>
                <w:color w:val="auto"/>
                <w:kern w:val="0"/>
                <w:szCs w:val="21"/>
              </w:rPr>
              <w:t>的得</w:t>
            </w:r>
            <w:r>
              <w:rPr>
                <w:rFonts w:ascii="宋体" w:hAnsi="宋体"/>
                <w:color w:val="auto"/>
                <w:kern w:val="0"/>
                <w:szCs w:val="21"/>
              </w:rPr>
              <w:t>2</w:t>
            </w:r>
            <w:r>
              <w:rPr>
                <w:rFonts w:hint="eastAsia" w:ascii="宋体" w:hAnsi="宋体"/>
                <w:color w:val="auto"/>
                <w:kern w:val="0"/>
                <w:szCs w:val="21"/>
              </w:rPr>
              <w:t>分，覆盖指标超过89项</w:t>
            </w:r>
            <w:r>
              <w:rPr>
                <w:rFonts w:hint="eastAsia" w:ascii="宋体" w:hAnsi="宋体"/>
                <w:color w:val="auto"/>
                <w:kern w:val="0"/>
                <w:szCs w:val="21"/>
                <w:lang w:eastAsia="zh-CN"/>
              </w:rPr>
              <w:t>（</w:t>
            </w:r>
            <w:r>
              <w:rPr>
                <w:rFonts w:hint="eastAsia" w:ascii="宋体" w:hAnsi="宋体"/>
                <w:color w:val="auto"/>
                <w:kern w:val="0"/>
                <w:szCs w:val="21"/>
                <w:lang w:val="en-US" w:eastAsia="zh-CN"/>
              </w:rPr>
              <w:t>含）</w:t>
            </w:r>
            <w:r>
              <w:rPr>
                <w:rFonts w:hint="eastAsia" w:ascii="宋体" w:hAnsi="宋体"/>
                <w:color w:val="auto"/>
                <w:kern w:val="0"/>
                <w:szCs w:val="21"/>
              </w:rPr>
              <w:t>的</w:t>
            </w:r>
            <w:r>
              <w:rPr>
                <w:rFonts w:ascii="宋体" w:hAnsi="宋体"/>
                <w:color w:val="auto"/>
                <w:kern w:val="0"/>
                <w:szCs w:val="21"/>
              </w:rPr>
              <w:t>3</w:t>
            </w:r>
            <w:r>
              <w:rPr>
                <w:rFonts w:hint="eastAsia" w:ascii="宋体" w:hAnsi="宋体"/>
                <w:color w:val="auto"/>
                <w:kern w:val="0"/>
                <w:szCs w:val="21"/>
              </w:rPr>
              <w:t>分，全覆盖的得</w:t>
            </w:r>
            <w:r>
              <w:rPr>
                <w:rFonts w:ascii="宋体" w:hAnsi="宋体"/>
                <w:color w:val="auto"/>
                <w:kern w:val="0"/>
                <w:szCs w:val="21"/>
              </w:rPr>
              <w:t>4</w:t>
            </w:r>
            <w:r>
              <w:rPr>
                <w:rFonts w:hint="eastAsia" w:ascii="宋体" w:hAnsi="宋体"/>
                <w:color w:val="auto"/>
                <w:kern w:val="0"/>
                <w:szCs w:val="21"/>
              </w:rPr>
              <w:t>分。</w:t>
            </w:r>
          </w:p>
        </w:tc>
        <w:tc>
          <w:tcPr>
            <w:tcW w:w="744" w:type="dxa"/>
            <w:noWrap/>
            <w:vAlign w:val="center"/>
          </w:tcPr>
          <w:p w14:paraId="55A6633D">
            <w:pPr>
              <w:ind w:firstLine="210" w:firstLineChars="100"/>
              <w:rPr>
                <w:rFonts w:ascii="Times New Roman" w:hAnsi="Times New Roman" w:eastAsia="宋体"/>
              </w:rPr>
            </w:pPr>
          </w:p>
        </w:tc>
      </w:tr>
      <w:tr w14:paraId="0CF2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135" w:type="dxa"/>
            <w:vMerge w:val="continue"/>
            <w:noWrap/>
            <w:vAlign w:val="center"/>
          </w:tcPr>
          <w:p w14:paraId="01D01E7F">
            <w:pPr>
              <w:spacing w:line="312" w:lineRule="auto"/>
              <w:jc w:val="center"/>
              <w:rPr>
                <w:rFonts w:ascii="Times New Roman" w:hAnsi="Times New Roman" w:eastAsia="宋体"/>
              </w:rPr>
            </w:pPr>
          </w:p>
        </w:tc>
        <w:tc>
          <w:tcPr>
            <w:tcW w:w="1134" w:type="dxa"/>
            <w:vMerge w:val="continue"/>
            <w:noWrap/>
            <w:vAlign w:val="center"/>
          </w:tcPr>
          <w:p w14:paraId="671C3476">
            <w:pPr>
              <w:rPr>
                <w:rFonts w:ascii="宋体" w:hAnsi="宋体" w:eastAsia="宋体"/>
                <w:color w:val="auto"/>
              </w:rPr>
            </w:pPr>
          </w:p>
        </w:tc>
        <w:tc>
          <w:tcPr>
            <w:tcW w:w="7394" w:type="dxa"/>
            <w:shd w:val="clear" w:color="auto" w:fill="FFFFFF"/>
            <w:noWrap/>
            <w:vAlign w:val="center"/>
          </w:tcPr>
          <w:p w14:paraId="1A1FA626">
            <w:pPr>
              <w:snapToGrid w:val="0"/>
              <w:spacing w:line="320" w:lineRule="exact"/>
              <w:jc w:val="left"/>
              <w:rPr>
                <w:rFonts w:ascii="宋体" w:hAnsi="宋体" w:eastAsia="宋体" w:cs="Times New Roman"/>
                <w:color w:val="auto"/>
                <w:kern w:val="0"/>
                <w:szCs w:val="21"/>
              </w:rPr>
            </w:pPr>
            <w:r>
              <w:rPr>
                <w:rFonts w:hint="eastAsia" w:ascii="宋体" w:hAnsi="宋体" w:eastAsia="宋体" w:cs="Times New Roman"/>
                <w:color w:val="auto"/>
                <w:kern w:val="0"/>
                <w:szCs w:val="21"/>
              </w:rPr>
              <w:t>投标人实验室具备本次服务项目中列入《生活饮用水卫生标准》(GB 5749-2022)但未列入《地表水环境质量标准》的25项指标的监测能力。提供项目的资质证书能力附表扫描件并加盖投标人公章。</w:t>
            </w:r>
          </w:p>
          <w:p w14:paraId="3D4C786C">
            <w:pPr>
              <w:pStyle w:val="2"/>
              <w:ind w:left="0" w:leftChars="0" w:firstLine="0" w:firstLineChars="0"/>
              <w:rPr>
                <w:color w:val="auto"/>
              </w:rPr>
            </w:pPr>
            <w:r>
              <w:rPr>
                <w:rFonts w:hint="eastAsia" w:ascii="宋体" w:hAnsi="宋体"/>
                <w:color w:val="auto"/>
                <w:kern w:val="0"/>
                <w:szCs w:val="21"/>
              </w:rPr>
              <w:t>覆盖指标超过10项</w:t>
            </w:r>
            <w:r>
              <w:rPr>
                <w:rFonts w:hint="eastAsia" w:ascii="宋体" w:hAnsi="宋体"/>
                <w:color w:val="auto"/>
                <w:kern w:val="0"/>
                <w:szCs w:val="21"/>
                <w:lang w:eastAsia="zh-CN"/>
              </w:rPr>
              <w:t>（</w:t>
            </w:r>
            <w:r>
              <w:rPr>
                <w:rFonts w:hint="eastAsia" w:ascii="宋体" w:hAnsi="宋体"/>
                <w:color w:val="auto"/>
                <w:kern w:val="0"/>
                <w:szCs w:val="21"/>
                <w:lang w:val="en-US" w:eastAsia="zh-CN"/>
              </w:rPr>
              <w:t>含）</w:t>
            </w:r>
            <w:r>
              <w:rPr>
                <w:rFonts w:hint="eastAsia" w:ascii="宋体" w:hAnsi="宋体"/>
                <w:color w:val="auto"/>
                <w:kern w:val="0"/>
                <w:szCs w:val="21"/>
              </w:rPr>
              <w:t>的得1分，覆盖指标超过15项</w:t>
            </w:r>
            <w:r>
              <w:rPr>
                <w:rFonts w:hint="eastAsia" w:ascii="宋体" w:hAnsi="宋体"/>
                <w:color w:val="auto"/>
                <w:kern w:val="0"/>
                <w:szCs w:val="21"/>
                <w:lang w:eastAsia="zh-CN"/>
              </w:rPr>
              <w:t>（</w:t>
            </w:r>
            <w:r>
              <w:rPr>
                <w:rFonts w:hint="eastAsia" w:ascii="宋体" w:hAnsi="宋体"/>
                <w:color w:val="auto"/>
                <w:kern w:val="0"/>
                <w:szCs w:val="21"/>
                <w:lang w:val="en-US" w:eastAsia="zh-CN"/>
              </w:rPr>
              <w:t>含）</w:t>
            </w:r>
            <w:r>
              <w:rPr>
                <w:rFonts w:hint="eastAsia" w:ascii="宋体" w:hAnsi="宋体"/>
                <w:color w:val="auto"/>
                <w:kern w:val="0"/>
                <w:szCs w:val="21"/>
              </w:rPr>
              <w:t>的</w:t>
            </w:r>
            <w:r>
              <w:rPr>
                <w:rFonts w:hint="eastAsia" w:ascii="宋体" w:hAnsi="宋体"/>
                <w:color w:val="auto"/>
                <w:kern w:val="0"/>
                <w:szCs w:val="21"/>
                <w:lang w:val="en-US" w:eastAsia="zh-CN"/>
              </w:rPr>
              <w:t>得</w:t>
            </w:r>
            <w:r>
              <w:rPr>
                <w:rFonts w:hint="eastAsia" w:ascii="宋体" w:hAnsi="宋体"/>
                <w:color w:val="auto"/>
                <w:kern w:val="0"/>
                <w:szCs w:val="21"/>
              </w:rPr>
              <w:t>2分，覆盖指标超过20项</w:t>
            </w:r>
            <w:r>
              <w:rPr>
                <w:rFonts w:hint="eastAsia" w:ascii="宋体" w:hAnsi="宋体"/>
                <w:color w:val="auto"/>
                <w:kern w:val="0"/>
                <w:szCs w:val="21"/>
                <w:lang w:val="en-US" w:eastAsia="zh-CN"/>
              </w:rPr>
              <w:t>（含）</w:t>
            </w:r>
            <w:r>
              <w:rPr>
                <w:rFonts w:hint="eastAsia" w:ascii="宋体" w:hAnsi="宋体"/>
                <w:color w:val="auto"/>
                <w:kern w:val="0"/>
                <w:szCs w:val="21"/>
              </w:rPr>
              <w:t>的得3分，全覆盖的得4分。</w:t>
            </w:r>
          </w:p>
        </w:tc>
        <w:tc>
          <w:tcPr>
            <w:tcW w:w="744" w:type="dxa"/>
            <w:noWrap/>
            <w:vAlign w:val="center"/>
          </w:tcPr>
          <w:p w14:paraId="12F9D059">
            <w:pPr>
              <w:ind w:firstLine="210" w:firstLineChars="100"/>
              <w:rPr>
                <w:rFonts w:ascii="Times New Roman" w:hAnsi="Times New Roman" w:eastAsia="宋体"/>
              </w:rPr>
            </w:pPr>
          </w:p>
        </w:tc>
      </w:tr>
      <w:tr w14:paraId="3219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135" w:type="dxa"/>
            <w:vMerge w:val="continue"/>
            <w:noWrap/>
            <w:vAlign w:val="center"/>
          </w:tcPr>
          <w:p w14:paraId="598B42CE">
            <w:pPr>
              <w:spacing w:line="312" w:lineRule="auto"/>
              <w:jc w:val="center"/>
              <w:rPr>
                <w:rFonts w:ascii="Times New Roman" w:hAnsi="Times New Roman" w:eastAsia="宋体"/>
              </w:rPr>
            </w:pPr>
          </w:p>
        </w:tc>
        <w:tc>
          <w:tcPr>
            <w:tcW w:w="1134" w:type="dxa"/>
            <w:vMerge w:val="continue"/>
            <w:noWrap/>
            <w:vAlign w:val="center"/>
          </w:tcPr>
          <w:p w14:paraId="2F0D5EDF">
            <w:pPr>
              <w:rPr>
                <w:rFonts w:ascii="宋体" w:hAnsi="宋体" w:eastAsia="宋体"/>
                <w:color w:val="auto"/>
              </w:rPr>
            </w:pPr>
          </w:p>
        </w:tc>
        <w:tc>
          <w:tcPr>
            <w:tcW w:w="7394" w:type="dxa"/>
            <w:shd w:val="clear" w:color="auto" w:fill="FFFFFF"/>
            <w:noWrap/>
            <w:vAlign w:val="center"/>
          </w:tcPr>
          <w:p w14:paraId="485FABAF">
            <w:pPr>
              <w:rPr>
                <w:color w:val="auto"/>
              </w:rPr>
            </w:pPr>
            <w:r>
              <w:rPr>
                <w:rFonts w:hint="eastAsia"/>
                <w:color w:val="auto"/>
              </w:rPr>
              <w:t>投标人实验室具备本次服务项目中全氟化合物的监测能力（包括全氟己基磺酸、全氟辛酸、全氟辛基磺酸及其盐类）。（提供项目的资质证书能力附表复印件加盖投标人公章。）</w:t>
            </w:r>
          </w:p>
          <w:p w14:paraId="73000FD9">
            <w:pPr>
              <w:pStyle w:val="2"/>
              <w:ind w:left="0" w:leftChars="0" w:firstLine="0" w:firstLineChars="0"/>
              <w:rPr>
                <w:rFonts w:hint="eastAsia"/>
                <w:color w:val="auto"/>
              </w:rPr>
            </w:pPr>
            <w:r>
              <w:rPr>
                <w:rFonts w:hint="eastAsia" w:ascii="宋体" w:hAnsi="宋体"/>
                <w:color w:val="auto"/>
                <w:kern w:val="0"/>
                <w:szCs w:val="21"/>
              </w:rPr>
              <w:t>覆盖指标1项的得1分，覆盖指标2项的2分，覆盖指标3项的得4分。</w:t>
            </w:r>
          </w:p>
        </w:tc>
        <w:tc>
          <w:tcPr>
            <w:tcW w:w="744" w:type="dxa"/>
            <w:noWrap/>
            <w:vAlign w:val="center"/>
          </w:tcPr>
          <w:p w14:paraId="73889C7D">
            <w:pPr>
              <w:ind w:firstLine="210" w:firstLineChars="100"/>
              <w:rPr>
                <w:rFonts w:ascii="Times New Roman" w:hAnsi="Times New Roman" w:eastAsia="宋体"/>
              </w:rPr>
            </w:pPr>
          </w:p>
        </w:tc>
      </w:tr>
      <w:tr w14:paraId="58AB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77FC3AEE">
            <w:pPr>
              <w:spacing w:line="312" w:lineRule="auto"/>
              <w:jc w:val="center"/>
              <w:rPr>
                <w:rFonts w:ascii="Times New Roman" w:hAnsi="Times New Roman" w:eastAsia="宋体"/>
              </w:rPr>
            </w:pPr>
          </w:p>
        </w:tc>
        <w:tc>
          <w:tcPr>
            <w:tcW w:w="1134" w:type="dxa"/>
            <w:vMerge w:val="restart"/>
            <w:noWrap/>
            <w:vAlign w:val="center"/>
          </w:tcPr>
          <w:p w14:paraId="20159784">
            <w:pPr>
              <w:adjustRightInd w:val="0"/>
              <w:snapToGrid w:val="0"/>
              <w:rPr>
                <w:rFonts w:ascii="Times New Roman" w:hAnsi="Times New Roman" w:eastAsia="宋体"/>
                <w:szCs w:val="21"/>
              </w:rPr>
            </w:pPr>
            <w:r>
              <w:rPr>
                <w:rFonts w:hint="eastAsia" w:ascii="Times New Roman" w:hAnsi="Times New Roman" w:eastAsia="宋体"/>
                <w:szCs w:val="21"/>
              </w:rPr>
              <w:t>人员配备（9分）</w:t>
            </w:r>
          </w:p>
        </w:tc>
        <w:tc>
          <w:tcPr>
            <w:tcW w:w="7394" w:type="dxa"/>
            <w:shd w:val="clear" w:color="auto" w:fill="FFFFFF"/>
            <w:noWrap/>
            <w:vAlign w:val="center"/>
          </w:tcPr>
          <w:p w14:paraId="682DEB90">
            <w:pPr>
              <w:adjustRightInd w:val="0"/>
              <w:snapToGrid w:val="0"/>
              <w:rPr>
                <w:rFonts w:ascii="Times New Roman" w:hAnsi="Times New Roman" w:eastAsia="宋体"/>
                <w:szCs w:val="21"/>
              </w:rPr>
            </w:pPr>
            <w:r>
              <w:rPr>
                <w:rFonts w:hint="eastAsia" w:ascii="Times New Roman" w:hAnsi="Times New Roman" w:eastAsia="宋体"/>
                <w:szCs w:val="21"/>
              </w:rPr>
              <w:t>项目负责人具有环境相关专业正高级职称的，得2分；具有环境相关专业副高级职称的，得1分。</w:t>
            </w:r>
          </w:p>
          <w:p w14:paraId="09FF289F">
            <w:pPr>
              <w:adjustRightInd w:val="0"/>
              <w:snapToGrid w:val="0"/>
              <w:rPr>
                <w:rFonts w:ascii="Times New Roman" w:hAnsi="Times New Roman" w:eastAsia="宋体"/>
                <w:szCs w:val="21"/>
              </w:rPr>
            </w:pPr>
            <w:r>
              <w:rPr>
                <w:rFonts w:hint="eastAsia" w:ascii="宋体" w:hAnsi="宋体" w:eastAsia="宋体" w:cs="宋体"/>
                <w:b/>
                <w:bCs/>
                <w:szCs w:val="21"/>
              </w:rPr>
              <w:t>（提供相关证书、证明文件及2025年4月、5月、6月任意一个月的社保证明，复印件加盖公章。）</w:t>
            </w:r>
          </w:p>
        </w:tc>
        <w:tc>
          <w:tcPr>
            <w:tcW w:w="744" w:type="dxa"/>
            <w:noWrap/>
            <w:vAlign w:val="center"/>
          </w:tcPr>
          <w:p w14:paraId="513FF1E9">
            <w:pPr>
              <w:ind w:firstLine="210" w:firstLineChars="100"/>
              <w:rPr>
                <w:rFonts w:ascii="Times New Roman" w:hAnsi="Times New Roman" w:eastAsia="宋体"/>
              </w:rPr>
            </w:pPr>
          </w:p>
        </w:tc>
      </w:tr>
      <w:tr w14:paraId="2D5F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018F6725">
            <w:pPr>
              <w:spacing w:line="312" w:lineRule="auto"/>
              <w:jc w:val="center"/>
              <w:rPr>
                <w:rFonts w:ascii="Times New Roman" w:hAnsi="Times New Roman" w:eastAsia="宋体"/>
              </w:rPr>
            </w:pPr>
          </w:p>
        </w:tc>
        <w:tc>
          <w:tcPr>
            <w:tcW w:w="1134" w:type="dxa"/>
            <w:vMerge w:val="continue"/>
            <w:noWrap/>
            <w:vAlign w:val="center"/>
          </w:tcPr>
          <w:p w14:paraId="42AC2EC7">
            <w:pPr>
              <w:jc w:val="center"/>
              <w:rPr>
                <w:rFonts w:ascii="Times New Roman" w:hAnsi="Times New Roman" w:eastAsia="宋体"/>
              </w:rPr>
            </w:pPr>
          </w:p>
        </w:tc>
        <w:tc>
          <w:tcPr>
            <w:tcW w:w="7394" w:type="dxa"/>
            <w:shd w:val="clear" w:color="auto" w:fill="FFFFFF"/>
            <w:noWrap/>
            <w:vAlign w:val="center"/>
          </w:tcPr>
          <w:p w14:paraId="5998983D">
            <w:pPr>
              <w:adjustRightInd w:val="0"/>
              <w:snapToGrid w:val="0"/>
              <w:rPr>
                <w:rFonts w:ascii="Times New Roman" w:hAnsi="Times New Roman" w:eastAsia="宋体"/>
                <w:szCs w:val="21"/>
              </w:rPr>
            </w:pPr>
            <w:r>
              <w:rPr>
                <w:rFonts w:hint="eastAsia" w:ascii="Times New Roman" w:hAnsi="Times New Roman" w:eastAsia="宋体"/>
                <w:szCs w:val="21"/>
              </w:rPr>
              <w:t>项目组成员（项目负责人除外）：</w:t>
            </w:r>
          </w:p>
          <w:p w14:paraId="0DEFE83B">
            <w:pPr>
              <w:adjustRightInd w:val="0"/>
              <w:snapToGrid w:val="0"/>
              <w:rPr>
                <w:rFonts w:hint="eastAsia" w:ascii="Times New Roman" w:hAnsi="Times New Roman" w:eastAsia="宋体"/>
                <w:szCs w:val="21"/>
              </w:rPr>
            </w:pPr>
            <w:r>
              <w:rPr>
                <w:rFonts w:hint="eastAsia" w:ascii="Times New Roman" w:hAnsi="Times New Roman" w:eastAsia="宋体"/>
                <w:szCs w:val="21"/>
              </w:rPr>
              <w:t>具有环境相关专业正高级职称的，每人得2分，最多得2分；</w:t>
            </w:r>
          </w:p>
          <w:p w14:paraId="5E4BEE00">
            <w:pPr>
              <w:adjustRightInd w:val="0"/>
              <w:snapToGrid w:val="0"/>
              <w:rPr>
                <w:rFonts w:hint="eastAsia" w:ascii="Times New Roman" w:hAnsi="Times New Roman" w:eastAsia="宋体"/>
                <w:szCs w:val="21"/>
              </w:rPr>
            </w:pPr>
            <w:r>
              <w:rPr>
                <w:rFonts w:hint="eastAsia" w:ascii="Times New Roman" w:hAnsi="Times New Roman" w:eastAsia="宋体"/>
                <w:szCs w:val="21"/>
              </w:rPr>
              <w:t>具有环境相关专业副高级及以上职称的，每人得1分，最多得3分；</w:t>
            </w:r>
          </w:p>
          <w:p w14:paraId="609B4593">
            <w:pPr>
              <w:adjustRightInd w:val="0"/>
              <w:snapToGrid w:val="0"/>
              <w:rPr>
                <w:rFonts w:hint="eastAsia" w:ascii="Times New Roman" w:hAnsi="Times New Roman" w:eastAsia="宋体"/>
                <w:szCs w:val="21"/>
              </w:rPr>
            </w:pPr>
            <w:r>
              <w:rPr>
                <w:rFonts w:hint="eastAsia" w:ascii="Times New Roman" w:hAnsi="Times New Roman" w:eastAsia="宋体"/>
                <w:szCs w:val="21"/>
              </w:rPr>
              <w:t>具有环境相关专业中级及以上职称的，每人得0.5分，最多得2分。</w:t>
            </w:r>
          </w:p>
          <w:p w14:paraId="027A0880">
            <w:pPr>
              <w:adjustRightInd w:val="0"/>
              <w:snapToGrid w:val="0"/>
              <w:rPr>
                <w:rFonts w:ascii="Times New Roman" w:hAnsi="Times New Roman" w:eastAsia="宋体"/>
                <w:b/>
                <w:bCs/>
                <w:szCs w:val="21"/>
              </w:rPr>
            </w:pPr>
            <w:r>
              <w:rPr>
                <w:rFonts w:hint="eastAsia" w:ascii="Times New Roman" w:hAnsi="Times New Roman" w:eastAsia="宋体"/>
                <w:b/>
                <w:bCs/>
                <w:szCs w:val="21"/>
              </w:rPr>
              <w:t>（不重复计分）</w:t>
            </w:r>
          </w:p>
          <w:p w14:paraId="2A03B7D0">
            <w:pPr>
              <w:adjustRightInd w:val="0"/>
              <w:snapToGrid w:val="0"/>
              <w:rPr>
                <w:rFonts w:eastAsia="宋体"/>
              </w:rPr>
            </w:pPr>
            <w:r>
              <w:rPr>
                <w:rFonts w:hint="eastAsia" w:ascii="Times New Roman" w:hAnsi="Times New Roman" w:eastAsia="宋体"/>
                <w:b/>
                <w:bCs/>
                <w:szCs w:val="21"/>
              </w:rPr>
              <w:t>（提供相关证书、证明文件及2025年4月、5月、6月任意一个月的社保证明，复印件加盖公章。）</w:t>
            </w:r>
          </w:p>
        </w:tc>
        <w:tc>
          <w:tcPr>
            <w:tcW w:w="744" w:type="dxa"/>
            <w:noWrap/>
            <w:vAlign w:val="center"/>
          </w:tcPr>
          <w:p w14:paraId="26927DCA">
            <w:pPr>
              <w:ind w:firstLine="210" w:firstLineChars="100"/>
              <w:rPr>
                <w:rFonts w:ascii="Times New Roman" w:hAnsi="Times New Roman" w:eastAsia="宋体"/>
              </w:rPr>
            </w:pPr>
          </w:p>
        </w:tc>
      </w:tr>
      <w:tr w14:paraId="7634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0E77B7E2">
            <w:pPr>
              <w:spacing w:line="312" w:lineRule="auto"/>
              <w:jc w:val="center"/>
              <w:rPr>
                <w:rFonts w:ascii="Times New Roman" w:hAnsi="Times New Roman" w:eastAsia="宋体"/>
              </w:rPr>
            </w:pPr>
          </w:p>
        </w:tc>
        <w:tc>
          <w:tcPr>
            <w:tcW w:w="1134" w:type="dxa"/>
            <w:noWrap/>
            <w:vAlign w:val="center"/>
          </w:tcPr>
          <w:p w14:paraId="0D82B5CF">
            <w:pPr>
              <w:jc w:val="center"/>
              <w:rPr>
                <w:rFonts w:ascii="Times New Roman" w:hAnsi="Times New Roman" w:eastAsia="宋体"/>
                <w:color w:val="auto"/>
              </w:rPr>
            </w:pPr>
            <w:r>
              <w:rPr>
                <w:rFonts w:hint="eastAsia" w:ascii="Times New Roman" w:hAnsi="Times New Roman" w:eastAsia="宋体"/>
                <w:color w:val="auto"/>
              </w:rPr>
              <w:t>投标人自有实验室的检测能力要求（15分）</w:t>
            </w:r>
          </w:p>
        </w:tc>
        <w:tc>
          <w:tcPr>
            <w:tcW w:w="7394" w:type="dxa"/>
            <w:shd w:val="clear" w:color="auto" w:fill="FFFFFF"/>
            <w:noWrap/>
            <w:vAlign w:val="center"/>
          </w:tcPr>
          <w:p w14:paraId="62A13E24">
            <w:pPr>
              <w:jc w:val="left"/>
              <w:rPr>
                <w:rFonts w:ascii="Times New Roman" w:hAnsi="Times New Roman" w:eastAsia="宋体"/>
                <w:color w:val="auto"/>
              </w:rPr>
            </w:pPr>
            <w:r>
              <w:rPr>
                <w:rFonts w:hint="eastAsia" w:ascii="Times New Roman" w:hAnsi="Times New Roman" w:eastAsia="宋体"/>
                <w:color w:val="auto"/>
              </w:rPr>
              <w:t>投标人应具备匹配本次服务项目的实验室分析仪器和前处理设备：</w:t>
            </w:r>
          </w:p>
          <w:p w14:paraId="69A2BBC1">
            <w:pPr>
              <w:jc w:val="left"/>
              <w:rPr>
                <w:rFonts w:ascii="Times New Roman" w:hAnsi="Times New Roman" w:eastAsia="宋体"/>
                <w:color w:val="auto"/>
              </w:rPr>
            </w:pPr>
            <w:r>
              <w:rPr>
                <w:rFonts w:hint="eastAsia" w:ascii="Times New Roman" w:hAnsi="Times New Roman" w:eastAsia="宋体"/>
                <w:color w:val="auto"/>
              </w:rPr>
              <w:t>（1）液相色谱仪，每台得1分，最高得2分；</w:t>
            </w:r>
          </w:p>
          <w:p w14:paraId="4C513E02">
            <w:pPr>
              <w:jc w:val="left"/>
              <w:rPr>
                <w:rFonts w:ascii="Times New Roman" w:hAnsi="Times New Roman" w:eastAsia="宋体"/>
                <w:color w:val="auto"/>
              </w:rPr>
            </w:pPr>
            <w:r>
              <w:rPr>
                <w:rFonts w:hint="eastAsia" w:ascii="Times New Roman" w:hAnsi="Times New Roman" w:eastAsia="宋体"/>
                <w:color w:val="auto"/>
              </w:rPr>
              <w:t>（2）等离子发射光谱质谱仪，每台得2分，最高得4分；</w:t>
            </w:r>
          </w:p>
          <w:p w14:paraId="7B297302">
            <w:pPr>
              <w:jc w:val="left"/>
              <w:rPr>
                <w:rFonts w:ascii="Times New Roman" w:hAnsi="Times New Roman" w:eastAsia="宋体"/>
                <w:color w:val="auto"/>
              </w:rPr>
            </w:pPr>
            <w:r>
              <w:rPr>
                <w:rFonts w:hint="eastAsia" w:ascii="Times New Roman" w:hAnsi="Times New Roman" w:eastAsia="宋体"/>
                <w:color w:val="auto"/>
              </w:rPr>
              <w:t>（3）顶空-气相色谱质谱仪或吹扫捕集-气相色谱质谱仪，每台得1分，最高得2分；</w:t>
            </w:r>
          </w:p>
          <w:p w14:paraId="3E81B680">
            <w:pPr>
              <w:jc w:val="left"/>
              <w:rPr>
                <w:rFonts w:ascii="Times New Roman" w:hAnsi="Times New Roman" w:eastAsia="宋体"/>
                <w:color w:val="auto"/>
              </w:rPr>
            </w:pPr>
            <w:r>
              <w:rPr>
                <w:rFonts w:hint="eastAsia" w:ascii="Times New Roman" w:hAnsi="Times New Roman" w:eastAsia="宋体"/>
                <w:color w:val="auto"/>
              </w:rPr>
              <w:t>（4）离子色谱仪的，得每台得1分，最高得2分；</w:t>
            </w:r>
          </w:p>
          <w:p w14:paraId="0203C88F">
            <w:pPr>
              <w:jc w:val="left"/>
              <w:rPr>
                <w:rFonts w:ascii="Times New Roman" w:hAnsi="Times New Roman" w:eastAsia="宋体"/>
                <w:color w:val="auto"/>
              </w:rPr>
            </w:pPr>
            <w:r>
              <w:rPr>
                <w:rFonts w:hint="eastAsia" w:ascii="Times New Roman" w:hAnsi="Times New Roman" w:eastAsia="宋体"/>
                <w:color w:val="auto"/>
              </w:rPr>
              <w:t>（5）液相色谱-三重四级杆质谱仪，每台得2分，最高得4分；</w:t>
            </w:r>
          </w:p>
          <w:p w14:paraId="68C3114C">
            <w:pPr>
              <w:jc w:val="left"/>
              <w:rPr>
                <w:rFonts w:ascii="Times New Roman" w:hAnsi="Times New Roman" w:eastAsia="宋体"/>
                <w:color w:val="auto"/>
              </w:rPr>
            </w:pPr>
            <w:r>
              <w:rPr>
                <w:rFonts w:hint="eastAsia" w:ascii="Times New Roman" w:hAnsi="Times New Roman" w:eastAsia="宋体"/>
                <w:color w:val="auto"/>
              </w:rPr>
              <w:t>（6）液相色谱-飞行时间质谱仪，每台得1分，最高得1分；</w:t>
            </w:r>
          </w:p>
          <w:p w14:paraId="49DB91A6">
            <w:pPr>
              <w:jc w:val="left"/>
              <w:rPr>
                <w:rFonts w:ascii="Times New Roman" w:hAnsi="Times New Roman" w:eastAsia="宋体"/>
                <w:color w:val="auto"/>
              </w:rPr>
            </w:pPr>
            <w:r>
              <w:rPr>
                <w:rFonts w:hint="eastAsia" w:ascii="Times New Roman" w:hAnsi="Times New Roman" w:eastAsia="宋体"/>
                <w:b/>
                <w:bCs/>
                <w:color w:val="auto"/>
              </w:rPr>
              <w:t>注：</w:t>
            </w:r>
            <w:r>
              <w:rPr>
                <w:rFonts w:hint="eastAsia" w:ascii="宋体" w:hAnsi="宋体" w:eastAsia="宋体" w:cs="宋体"/>
                <w:b/>
                <w:bCs/>
                <w:color w:val="auto"/>
                <w:kern w:val="0"/>
                <w:szCs w:val="21"/>
                <w:lang w:bidi="ar"/>
              </w:rPr>
              <w:t>须承诺或提供相关证明文件（</w:t>
            </w:r>
            <w:r>
              <w:rPr>
                <w:rFonts w:hint="eastAsia" w:ascii="Times New Roman" w:hAnsi="Times New Roman" w:eastAsia="宋体"/>
                <w:b/>
                <w:bCs/>
                <w:color w:val="auto"/>
              </w:rPr>
              <w:t>提供以上设备的检定/校准证书和仪器照片并加盖公章）</w:t>
            </w:r>
            <w:r>
              <w:rPr>
                <w:rFonts w:hint="eastAsia" w:ascii="宋体" w:hAnsi="宋体" w:eastAsia="宋体" w:cs="宋体"/>
                <w:b/>
                <w:bCs/>
                <w:color w:val="auto"/>
                <w:kern w:val="0"/>
                <w:szCs w:val="21"/>
                <w:lang w:bidi="ar"/>
              </w:rPr>
              <w:t>，无承诺或未提供相关证明文件都不得分，若先承诺，中标后7个工作日内提供租赁合同或购买等相关证明文件，无法提供作无效标处理，并承担相关责任。</w:t>
            </w:r>
            <w:r>
              <w:rPr>
                <w:rFonts w:hint="eastAsia" w:ascii="Times New Roman" w:hAnsi="Times New Roman" w:eastAsia="宋体"/>
                <w:b/>
                <w:bCs/>
                <w:color w:val="auto"/>
              </w:rPr>
              <w:t xml:space="preserve"> </w:t>
            </w:r>
          </w:p>
        </w:tc>
        <w:tc>
          <w:tcPr>
            <w:tcW w:w="744" w:type="dxa"/>
            <w:noWrap/>
            <w:vAlign w:val="center"/>
          </w:tcPr>
          <w:p w14:paraId="6021B92C">
            <w:pPr>
              <w:ind w:firstLine="210" w:firstLineChars="100"/>
              <w:rPr>
                <w:rFonts w:ascii="Times New Roman" w:hAnsi="Times New Roman" w:eastAsia="宋体"/>
              </w:rPr>
            </w:pPr>
          </w:p>
        </w:tc>
      </w:tr>
      <w:tr w14:paraId="2A4E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5E3BA3B1">
            <w:pPr>
              <w:spacing w:line="312" w:lineRule="auto"/>
              <w:jc w:val="center"/>
              <w:rPr>
                <w:rFonts w:ascii="Times New Roman" w:hAnsi="Times New Roman" w:eastAsia="宋体"/>
              </w:rPr>
            </w:pPr>
          </w:p>
        </w:tc>
        <w:tc>
          <w:tcPr>
            <w:tcW w:w="1134" w:type="dxa"/>
            <w:noWrap/>
            <w:vAlign w:val="center"/>
          </w:tcPr>
          <w:p w14:paraId="041B3274">
            <w:pPr>
              <w:jc w:val="center"/>
              <w:rPr>
                <w:rFonts w:ascii="Times New Roman" w:hAnsi="Times New Roman" w:eastAsia="宋体"/>
              </w:rPr>
            </w:pPr>
            <w:r>
              <w:rPr>
                <w:rFonts w:hint="eastAsia" w:ascii="Times New Roman" w:hAnsi="Times New Roman" w:eastAsia="宋体"/>
              </w:rPr>
              <w:t>监测技术方案</w:t>
            </w:r>
          </w:p>
          <w:p w14:paraId="1597ACF4">
            <w:pPr>
              <w:jc w:val="center"/>
              <w:rPr>
                <w:rFonts w:ascii="Times New Roman" w:hAnsi="Times New Roman" w:eastAsia="宋体"/>
              </w:rPr>
            </w:pPr>
            <w:r>
              <w:rPr>
                <w:rFonts w:hint="eastAsia" w:ascii="Times New Roman" w:hAnsi="Times New Roman" w:eastAsia="宋体"/>
              </w:rPr>
              <w:t>（12分）</w:t>
            </w:r>
          </w:p>
        </w:tc>
        <w:tc>
          <w:tcPr>
            <w:tcW w:w="7394" w:type="dxa"/>
            <w:shd w:val="clear" w:color="auto" w:fill="FFFFFF"/>
            <w:noWrap/>
            <w:vAlign w:val="center"/>
          </w:tcPr>
          <w:p w14:paraId="472B206B">
            <w:pPr>
              <w:adjustRightInd w:val="0"/>
              <w:snapToGrid w:val="0"/>
              <w:rPr>
                <w:rFonts w:ascii="Times New Roman" w:hAnsi="Times New Roman" w:eastAsia="宋体"/>
                <w:szCs w:val="21"/>
              </w:rPr>
            </w:pPr>
            <w:r>
              <w:rPr>
                <w:rFonts w:hint="eastAsia" w:ascii="Times New Roman" w:hAnsi="Times New Roman" w:eastAsia="宋体"/>
                <w:szCs w:val="21"/>
              </w:rPr>
              <w:t>投标人提供的主要技术方案理解了本项目的需求，总体监测技术方案的阐述明确，提出的方案内容齐全，结构完整，表述准确，条理清晰，完全满足本项目的需求，方案合理；技术方案对项目需求的理解及相关规范编制依据：</w:t>
            </w:r>
          </w:p>
          <w:p w14:paraId="7F30FA56">
            <w:pPr>
              <w:adjustRightInd w:val="0"/>
              <w:snapToGrid w:val="0"/>
              <w:rPr>
                <w:rFonts w:ascii="Times New Roman" w:hAnsi="Times New Roman" w:eastAsia="宋体"/>
                <w:szCs w:val="21"/>
              </w:rPr>
            </w:pPr>
            <w:r>
              <w:rPr>
                <w:rFonts w:hint="eastAsia" w:ascii="Times New Roman" w:hAnsi="Times New Roman" w:eastAsia="宋体"/>
                <w:szCs w:val="21"/>
              </w:rPr>
              <w:t>技术方案涉及的项目内容详尽、合理、结构完整的，得12分；</w:t>
            </w:r>
          </w:p>
          <w:p w14:paraId="1B9DB78A">
            <w:pPr>
              <w:adjustRightInd w:val="0"/>
              <w:snapToGrid w:val="0"/>
              <w:rPr>
                <w:rFonts w:ascii="Times New Roman" w:hAnsi="Times New Roman" w:eastAsia="宋体"/>
                <w:szCs w:val="21"/>
              </w:rPr>
            </w:pPr>
            <w:r>
              <w:rPr>
                <w:rFonts w:hint="eastAsia" w:ascii="Times New Roman" w:hAnsi="Times New Roman" w:eastAsia="宋体"/>
                <w:szCs w:val="21"/>
              </w:rPr>
              <w:t>技术方案涉及的项目内容基本齐全、完整的，得8分；</w:t>
            </w:r>
          </w:p>
          <w:p w14:paraId="7563608A">
            <w:pPr>
              <w:adjustRightInd w:val="0"/>
              <w:snapToGrid w:val="0"/>
              <w:rPr>
                <w:rFonts w:ascii="Times New Roman" w:hAnsi="Times New Roman" w:eastAsia="宋体"/>
                <w:szCs w:val="21"/>
              </w:rPr>
            </w:pPr>
            <w:r>
              <w:rPr>
                <w:rFonts w:hint="eastAsia" w:ascii="Times New Roman" w:hAnsi="Times New Roman" w:eastAsia="宋体"/>
                <w:szCs w:val="21"/>
              </w:rPr>
              <w:t>编制的技术方案涉及的项目内容有所欠缺的，得4分；</w:t>
            </w:r>
          </w:p>
          <w:p w14:paraId="6537AB0B">
            <w:pPr>
              <w:pStyle w:val="5"/>
              <w:rPr>
                <w:rFonts w:hAnsi="Calibri"/>
                <w:kern w:val="0"/>
              </w:rPr>
            </w:pPr>
            <w:r>
              <w:rPr>
                <w:rFonts w:hint="eastAsia"/>
                <w:szCs w:val="21"/>
              </w:rPr>
              <w:t>内容简单的，得2分；未提及不得分。</w:t>
            </w:r>
          </w:p>
        </w:tc>
        <w:tc>
          <w:tcPr>
            <w:tcW w:w="744" w:type="dxa"/>
            <w:noWrap/>
            <w:vAlign w:val="center"/>
          </w:tcPr>
          <w:p w14:paraId="31DBF952">
            <w:pPr>
              <w:ind w:firstLine="210" w:firstLineChars="100"/>
              <w:rPr>
                <w:rFonts w:ascii="Times New Roman" w:hAnsi="Times New Roman" w:eastAsia="宋体"/>
              </w:rPr>
            </w:pPr>
          </w:p>
        </w:tc>
      </w:tr>
      <w:tr w14:paraId="1787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53EB6E3D">
            <w:pPr>
              <w:spacing w:line="312" w:lineRule="auto"/>
              <w:jc w:val="center"/>
              <w:rPr>
                <w:rFonts w:ascii="Times New Roman" w:hAnsi="Times New Roman" w:eastAsia="宋体"/>
              </w:rPr>
            </w:pPr>
          </w:p>
        </w:tc>
        <w:tc>
          <w:tcPr>
            <w:tcW w:w="1134" w:type="dxa"/>
            <w:noWrap/>
            <w:vAlign w:val="center"/>
          </w:tcPr>
          <w:p w14:paraId="7454053F">
            <w:pPr>
              <w:jc w:val="center"/>
              <w:rPr>
                <w:rFonts w:ascii="Times New Roman" w:hAnsi="Times New Roman" w:eastAsia="宋体"/>
              </w:rPr>
            </w:pPr>
            <w:r>
              <w:rPr>
                <w:rFonts w:hint="eastAsia" w:ascii="Times New Roman" w:hAnsi="Times New Roman" w:eastAsia="宋体"/>
              </w:rPr>
              <w:t>质量保证和质量控制措施</w:t>
            </w:r>
          </w:p>
          <w:p w14:paraId="5651AD0F">
            <w:pPr>
              <w:jc w:val="center"/>
              <w:rPr>
                <w:rFonts w:ascii="Times New Roman" w:hAnsi="Times New Roman" w:eastAsia="宋体"/>
              </w:rPr>
            </w:pPr>
            <w:r>
              <w:rPr>
                <w:rFonts w:hint="eastAsia" w:ascii="Times New Roman" w:hAnsi="Times New Roman" w:eastAsia="宋体"/>
              </w:rPr>
              <w:t>（8分）</w:t>
            </w:r>
          </w:p>
        </w:tc>
        <w:tc>
          <w:tcPr>
            <w:tcW w:w="7394" w:type="dxa"/>
            <w:shd w:val="clear" w:color="auto" w:fill="FFFFFF"/>
            <w:noWrap/>
            <w:vAlign w:val="center"/>
          </w:tcPr>
          <w:p w14:paraId="2FDE551C">
            <w:pPr>
              <w:adjustRightInd w:val="0"/>
              <w:snapToGrid w:val="0"/>
              <w:rPr>
                <w:rFonts w:ascii="Times New Roman" w:hAnsi="Times New Roman" w:eastAsia="宋体"/>
                <w:szCs w:val="21"/>
              </w:rPr>
            </w:pPr>
            <w:r>
              <w:rPr>
                <w:rFonts w:hint="eastAsia" w:ascii="Times New Roman" w:hAnsi="Times New Roman" w:eastAsia="宋体"/>
                <w:szCs w:val="21"/>
              </w:rPr>
              <w:t>项目质量保证措施明确，内部校审制度齐全、质量保证措施和管理体系合理、详实，措施方案全面完整：</w:t>
            </w:r>
          </w:p>
          <w:p w14:paraId="7722E603">
            <w:pPr>
              <w:pStyle w:val="5"/>
            </w:pPr>
            <w:r>
              <w:rPr>
                <w:rFonts w:hint="eastAsia"/>
                <w:szCs w:val="21"/>
              </w:rPr>
              <w:t>质量保证措施明确</w:t>
            </w:r>
            <w:r>
              <w:rPr>
                <w:rFonts w:hint="eastAsia"/>
              </w:rPr>
              <w:t>，方案全面完整的，得8分；措施较明确，方案基本全面的，得5分；方案简单的，得2分；未提及不得分。</w:t>
            </w:r>
          </w:p>
        </w:tc>
        <w:tc>
          <w:tcPr>
            <w:tcW w:w="744" w:type="dxa"/>
            <w:noWrap/>
            <w:vAlign w:val="center"/>
          </w:tcPr>
          <w:p w14:paraId="29610F7E">
            <w:pPr>
              <w:ind w:firstLine="210" w:firstLineChars="100"/>
              <w:rPr>
                <w:rFonts w:ascii="Times New Roman" w:hAnsi="Times New Roman" w:eastAsia="宋体"/>
              </w:rPr>
            </w:pPr>
          </w:p>
        </w:tc>
      </w:tr>
      <w:tr w14:paraId="41E7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2D6E3A10">
            <w:pPr>
              <w:spacing w:line="312" w:lineRule="auto"/>
              <w:jc w:val="center"/>
              <w:rPr>
                <w:rFonts w:ascii="Times New Roman" w:hAnsi="Times New Roman" w:eastAsia="宋体"/>
              </w:rPr>
            </w:pPr>
          </w:p>
        </w:tc>
        <w:tc>
          <w:tcPr>
            <w:tcW w:w="1134" w:type="dxa"/>
            <w:noWrap/>
            <w:vAlign w:val="center"/>
          </w:tcPr>
          <w:p w14:paraId="0030A5DD">
            <w:pPr>
              <w:jc w:val="center"/>
              <w:rPr>
                <w:rFonts w:ascii="Times New Roman" w:hAnsi="Times New Roman" w:eastAsia="宋体"/>
              </w:rPr>
            </w:pPr>
            <w:r>
              <w:rPr>
                <w:rFonts w:hint="eastAsia" w:ascii="Times New Roman" w:hAnsi="Times New Roman" w:eastAsia="宋体"/>
              </w:rPr>
              <w:t>项目服务工作计划和成果安排方案（5分）</w:t>
            </w:r>
          </w:p>
        </w:tc>
        <w:tc>
          <w:tcPr>
            <w:tcW w:w="7394" w:type="dxa"/>
            <w:shd w:val="clear" w:color="auto" w:fill="FFFFFF"/>
            <w:noWrap/>
            <w:vAlign w:val="center"/>
          </w:tcPr>
          <w:p w14:paraId="641280C7">
            <w:pPr>
              <w:adjustRightInd w:val="0"/>
              <w:snapToGrid w:val="0"/>
              <w:rPr>
                <w:rFonts w:ascii="Times New Roman" w:hAnsi="Times New Roman" w:eastAsia="宋体"/>
                <w:szCs w:val="21"/>
              </w:rPr>
            </w:pPr>
            <w:r>
              <w:rPr>
                <w:rFonts w:hint="eastAsia" w:ascii="Times New Roman" w:hAnsi="Times New Roman" w:eastAsia="宋体"/>
                <w:szCs w:val="21"/>
              </w:rPr>
              <w:t>服务工作的工作计划、安排、流程，和成果安排等方面合理、完整、具体、可行，与采购需求切合性，节点之间细化合理性，满足项目要求：</w:t>
            </w:r>
          </w:p>
          <w:p w14:paraId="6F5E91E9">
            <w:pPr>
              <w:pStyle w:val="5"/>
            </w:pPr>
            <w:r>
              <w:rPr>
                <w:rFonts w:hint="eastAsia"/>
              </w:rPr>
              <w:t>方案全面完整的，得5分；方案基本全面的，得3分；方案简单的，得1分；未提及不得分</w:t>
            </w:r>
          </w:p>
        </w:tc>
        <w:tc>
          <w:tcPr>
            <w:tcW w:w="744" w:type="dxa"/>
            <w:noWrap/>
            <w:vAlign w:val="center"/>
          </w:tcPr>
          <w:p w14:paraId="467125AF">
            <w:pPr>
              <w:ind w:firstLine="210" w:firstLineChars="100"/>
              <w:rPr>
                <w:rFonts w:ascii="Times New Roman" w:hAnsi="Times New Roman" w:eastAsia="宋体"/>
              </w:rPr>
            </w:pPr>
          </w:p>
        </w:tc>
      </w:tr>
      <w:tr w14:paraId="5292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616E2A74">
            <w:pPr>
              <w:spacing w:line="312" w:lineRule="auto"/>
              <w:jc w:val="center"/>
              <w:rPr>
                <w:rFonts w:ascii="Times New Roman" w:hAnsi="Times New Roman" w:eastAsia="宋体"/>
              </w:rPr>
            </w:pPr>
          </w:p>
        </w:tc>
        <w:tc>
          <w:tcPr>
            <w:tcW w:w="1134" w:type="dxa"/>
            <w:noWrap/>
            <w:vAlign w:val="center"/>
          </w:tcPr>
          <w:p w14:paraId="30083C01">
            <w:pPr>
              <w:jc w:val="center"/>
              <w:rPr>
                <w:rFonts w:ascii="Times New Roman" w:hAnsi="Times New Roman" w:eastAsia="宋体"/>
              </w:rPr>
            </w:pPr>
            <w:r>
              <w:rPr>
                <w:rFonts w:hint="eastAsia" w:ascii="Times New Roman" w:hAnsi="Times New Roman" w:eastAsia="宋体"/>
              </w:rPr>
              <w:t>进度计划保障措施（5分）</w:t>
            </w:r>
          </w:p>
        </w:tc>
        <w:tc>
          <w:tcPr>
            <w:tcW w:w="7394" w:type="dxa"/>
            <w:shd w:val="clear" w:color="auto" w:fill="FFFFFF"/>
            <w:noWrap/>
            <w:vAlign w:val="center"/>
          </w:tcPr>
          <w:p w14:paraId="0C5EB1CF">
            <w:pPr>
              <w:adjustRightInd w:val="0"/>
              <w:rPr>
                <w:rFonts w:ascii="宋体" w:hAnsi="宋体" w:eastAsia="宋体" w:cs="宋体"/>
                <w:szCs w:val="21"/>
              </w:rPr>
            </w:pPr>
            <w:r>
              <w:rPr>
                <w:rFonts w:hint="eastAsia" w:ascii="宋体" w:hAnsi="宋体" w:eastAsia="宋体" w:cs="宋体"/>
                <w:szCs w:val="21"/>
              </w:rPr>
              <w:t>进度计划保障措施全面、有效、能确保项目进度：</w:t>
            </w:r>
          </w:p>
          <w:p w14:paraId="11D0B397">
            <w:pPr>
              <w:adjustRightInd w:val="0"/>
              <w:rPr>
                <w:rFonts w:ascii="宋体" w:hAnsi="宋体" w:eastAsia="宋体" w:cs="宋体"/>
                <w:szCs w:val="21"/>
              </w:rPr>
            </w:pPr>
            <w:r>
              <w:rPr>
                <w:rFonts w:hint="eastAsia" w:ascii="宋体" w:hAnsi="宋体" w:eastAsia="宋体" w:cs="宋体"/>
                <w:szCs w:val="21"/>
              </w:rPr>
              <w:t xml:space="preserve">进度安排内容紧凑合理，全面有效的，得5分； </w:t>
            </w:r>
          </w:p>
          <w:p w14:paraId="37C4E7C2">
            <w:pPr>
              <w:adjustRightInd w:val="0"/>
              <w:rPr>
                <w:rFonts w:ascii="宋体" w:hAnsi="宋体" w:eastAsia="宋体" w:cs="宋体"/>
                <w:szCs w:val="21"/>
              </w:rPr>
            </w:pPr>
            <w:r>
              <w:rPr>
                <w:rFonts w:hint="eastAsia" w:ascii="宋体" w:hAnsi="宋体" w:eastAsia="宋体" w:cs="宋体"/>
                <w:szCs w:val="21"/>
              </w:rPr>
              <w:t xml:space="preserve">进度安排内容较紧凑合理，基本全面的，得3分； </w:t>
            </w:r>
          </w:p>
          <w:p w14:paraId="63D2EC89">
            <w:pPr>
              <w:adjustRightInd w:val="0"/>
              <w:rPr>
                <w:rFonts w:ascii="宋体" w:hAnsi="宋体" w:eastAsia="宋体" w:cs="宋体"/>
                <w:szCs w:val="21"/>
                <w:lang w:val="en"/>
              </w:rPr>
            </w:pPr>
            <w:r>
              <w:rPr>
                <w:rFonts w:hint="eastAsia" w:ascii="宋体" w:hAnsi="宋体" w:eastAsia="宋体" w:cs="宋体"/>
                <w:szCs w:val="21"/>
              </w:rPr>
              <w:t>进度安排内容简单，不紧凑的，得1分</w:t>
            </w:r>
            <w:r>
              <w:rPr>
                <w:rFonts w:hint="eastAsia" w:ascii="宋体" w:hAnsi="宋体" w:eastAsia="宋体" w:cs="宋体"/>
                <w:szCs w:val="21"/>
                <w:lang w:val="en"/>
              </w:rPr>
              <w:t>；</w:t>
            </w:r>
          </w:p>
          <w:p w14:paraId="6F4FC66D">
            <w:pPr>
              <w:adjustRightInd w:val="0"/>
              <w:snapToGrid w:val="0"/>
              <w:rPr>
                <w:rFonts w:ascii="Times New Roman" w:hAnsi="Times New Roman" w:eastAsia="宋体"/>
                <w:szCs w:val="21"/>
              </w:rPr>
            </w:pPr>
            <w:r>
              <w:rPr>
                <w:rFonts w:hint="eastAsia" w:ascii="宋体" w:hAnsi="宋体" w:eastAsia="宋体" w:cs="宋体"/>
                <w:szCs w:val="21"/>
              </w:rPr>
              <w:t>未提及不得分。</w:t>
            </w:r>
          </w:p>
        </w:tc>
        <w:tc>
          <w:tcPr>
            <w:tcW w:w="744" w:type="dxa"/>
            <w:noWrap/>
            <w:vAlign w:val="center"/>
          </w:tcPr>
          <w:p w14:paraId="549B31DF">
            <w:pPr>
              <w:ind w:firstLine="210" w:firstLineChars="100"/>
              <w:rPr>
                <w:rFonts w:ascii="Times New Roman" w:hAnsi="Times New Roman" w:eastAsia="宋体"/>
              </w:rPr>
            </w:pPr>
          </w:p>
        </w:tc>
      </w:tr>
      <w:tr w14:paraId="1FB2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52DA4644">
            <w:pPr>
              <w:spacing w:line="312" w:lineRule="auto"/>
              <w:jc w:val="center"/>
              <w:rPr>
                <w:rFonts w:ascii="Times New Roman" w:hAnsi="Times New Roman" w:eastAsia="宋体"/>
              </w:rPr>
            </w:pPr>
          </w:p>
        </w:tc>
        <w:tc>
          <w:tcPr>
            <w:tcW w:w="1134" w:type="dxa"/>
            <w:noWrap/>
            <w:vAlign w:val="center"/>
          </w:tcPr>
          <w:p w14:paraId="35009F70">
            <w:pPr>
              <w:jc w:val="center"/>
              <w:rPr>
                <w:rFonts w:ascii="Times New Roman" w:hAnsi="Calibri" w:eastAsia="宋体"/>
                <w:kern w:val="0"/>
              </w:rPr>
            </w:pPr>
            <w:r>
              <w:rPr>
                <w:rFonts w:hint="eastAsia" w:ascii="Times New Roman" w:hAnsi="Calibri" w:eastAsia="宋体"/>
                <w:kern w:val="0"/>
              </w:rPr>
              <w:t>售后服务方案情况（4分）</w:t>
            </w:r>
          </w:p>
        </w:tc>
        <w:tc>
          <w:tcPr>
            <w:tcW w:w="7394" w:type="dxa"/>
            <w:shd w:val="clear" w:color="auto" w:fill="FFFFFF"/>
            <w:noWrap/>
            <w:vAlign w:val="center"/>
          </w:tcPr>
          <w:p w14:paraId="1EE1E818">
            <w:pPr>
              <w:adjustRightInd w:val="0"/>
              <w:snapToGrid w:val="0"/>
              <w:rPr>
                <w:rFonts w:ascii="Times New Roman" w:hAnsi="Times New Roman" w:eastAsia="宋体"/>
                <w:szCs w:val="21"/>
              </w:rPr>
            </w:pPr>
            <w:r>
              <w:rPr>
                <w:rFonts w:hint="eastAsia" w:ascii="Times New Roman" w:hAnsi="Times New Roman" w:eastAsia="宋体"/>
                <w:szCs w:val="21"/>
              </w:rPr>
              <w:t>投标人提供的售后服务内容承诺和保障措施</w:t>
            </w:r>
          </w:p>
          <w:p w14:paraId="6D607EB5">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售后服务承诺完整，保障措施全面的，得4分；</w:t>
            </w:r>
          </w:p>
          <w:p w14:paraId="537D15C1">
            <w:pPr>
              <w:adjustRightInd w:val="0"/>
              <w:snapToGrid w:val="0"/>
              <w:rPr>
                <w:rFonts w:ascii="Times New Roman" w:hAnsi="Times New Roman" w:eastAsia="宋体"/>
                <w:szCs w:val="21"/>
              </w:rPr>
            </w:pPr>
            <w:r>
              <w:rPr>
                <w:rFonts w:hint="eastAsia" w:ascii="Times New Roman" w:hAnsi="Times New Roman" w:eastAsia="宋体"/>
                <w:szCs w:val="21"/>
              </w:rPr>
              <w:t>售后服务承诺基本完整的，得2分；</w:t>
            </w:r>
          </w:p>
          <w:p w14:paraId="77EAA3D5">
            <w:pPr>
              <w:adjustRightInd w:val="0"/>
              <w:snapToGrid w:val="0"/>
              <w:rPr>
                <w:rFonts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0D43837D">
            <w:pPr>
              <w:ind w:firstLine="210" w:firstLineChars="100"/>
              <w:rPr>
                <w:rFonts w:ascii="Times New Roman" w:hAnsi="Times New Roman" w:eastAsia="宋体"/>
              </w:rPr>
            </w:pPr>
          </w:p>
        </w:tc>
      </w:tr>
      <w:tr w14:paraId="3B0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35" w:type="dxa"/>
            <w:vMerge w:val="continue"/>
            <w:noWrap/>
            <w:vAlign w:val="center"/>
          </w:tcPr>
          <w:p w14:paraId="3D02C1FB">
            <w:pPr>
              <w:spacing w:line="312" w:lineRule="auto"/>
              <w:jc w:val="center"/>
              <w:rPr>
                <w:rFonts w:ascii="Times New Roman" w:hAnsi="Times New Roman" w:eastAsia="宋体"/>
              </w:rPr>
            </w:pPr>
          </w:p>
        </w:tc>
        <w:tc>
          <w:tcPr>
            <w:tcW w:w="1134" w:type="dxa"/>
            <w:noWrap/>
            <w:vAlign w:val="center"/>
          </w:tcPr>
          <w:p w14:paraId="36BE4C75">
            <w:pPr>
              <w:adjustRightInd w:val="0"/>
              <w:rPr>
                <w:rFonts w:ascii="Times New Roman" w:hAnsi="Times New Roman" w:eastAsia="宋体"/>
              </w:rPr>
            </w:pPr>
            <w:r>
              <w:rPr>
                <w:rFonts w:hint="eastAsia" w:ascii="宋体" w:hAnsi="宋体" w:eastAsia="宋体" w:cs="宋体"/>
                <w:szCs w:val="21"/>
                <w:lang w:val="zh-CN"/>
              </w:rPr>
              <w:t>合理化建议（</w:t>
            </w:r>
            <w:r>
              <w:rPr>
                <w:rFonts w:hint="eastAsia" w:ascii="宋体" w:hAnsi="宋体" w:eastAsia="宋体" w:cs="宋体"/>
                <w:szCs w:val="21"/>
              </w:rPr>
              <w:t>4</w:t>
            </w:r>
            <w:r>
              <w:rPr>
                <w:rFonts w:hint="eastAsia" w:ascii="宋体" w:hAnsi="宋体" w:eastAsia="宋体" w:cs="宋体"/>
                <w:szCs w:val="21"/>
                <w:lang w:val="zh-CN"/>
              </w:rPr>
              <w:t>分）</w:t>
            </w:r>
          </w:p>
        </w:tc>
        <w:tc>
          <w:tcPr>
            <w:tcW w:w="7394" w:type="dxa"/>
            <w:noWrap/>
            <w:vAlign w:val="center"/>
          </w:tcPr>
          <w:p w14:paraId="47FB7F1A">
            <w:pPr>
              <w:rPr>
                <w:rFonts w:ascii="宋体" w:hAnsi="宋体" w:eastAsia="宋体" w:cs="宋体"/>
                <w:szCs w:val="21"/>
              </w:rPr>
            </w:pPr>
            <w:r>
              <w:rPr>
                <w:rFonts w:hint="eastAsia" w:ascii="宋体" w:hAnsi="宋体" w:eastAsia="宋体" w:cs="宋体"/>
                <w:szCs w:val="21"/>
              </w:rPr>
              <w:t>投标人针对本项目合理化建议：</w:t>
            </w:r>
          </w:p>
          <w:p w14:paraId="4CCC7529">
            <w:pPr>
              <w:rPr>
                <w:rFonts w:ascii="宋体" w:hAnsi="宋体" w:eastAsia="宋体" w:cs="宋体"/>
                <w:szCs w:val="21"/>
              </w:rPr>
            </w:pPr>
            <w:r>
              <w:rPr>
                <w:rFonts w:hint="eastAsia" w:ascii="宋体" w:hAnsi="宋体" w:eastAsia="宋体" w:cs="宋体"/>
                <w:szCs w:val="21"/>
              </w:rPr>
              <w:t>合理化建议有改进意义的，得4分；</w:t>
            </w:r>
          </w:p>
          <w:p w14:paraId="6D36E41B">
            <w:pPr>
              <w:rPr>
                <w:rFonts w:ascii="宋体" w:hAnsi="宋体" w:eastAsia="宋体" w:cs="宋体"/>
                <w:szCs w:val="21"/>
              </w:rPr>
            </w:pPr>
            <w:r>
              <w:rPr>
                <w:rFonts w:hint="eastAsia" w:ascii="宋体" w:hAnsi="宋体" w:eastAsia="宋体" w:cs="宋体"/>
                <w:szCs w:val="21"/>
              </w:rPr>
              <w:t>合理化建议改进意义不大的，得2分；</w:t>
            </w:r>
          </w:p>
          <w:p w14:paraId="10669465">
            <w:pPr>
              <w:rPr>
                <w:rFonts w:ascii="宋体" w:hAnsi="宋体" w:eastAsia="宋体"/>
                <w:szCs w:val="21"/>
              </w:rPr>
            </w:pPr>
            <w:r>
              <w:rPr>
                <w:rFonts w:hint="eastAsia" w:ascii="宋体" w:hAnsi="宋体" w:eastAsia="宋体" w:cs="宋体"/>
                <w:szCs w:val="21"/>
              </w:rPr>
              <w:t>未提及不得分。</w:t>
            </w:r>
          </w:p>
        </w:tc>
        <w:tc>
          <w:tcPr>
            <w:tcW w:w="744" w:type="dxa"/>
            <w:noWrap/>
            <w:vAlign w:val="center"/>
          </w:tcPr>
          <w:p w14:paraId="5F7268AB">
            <w:pPr>
              <w:ind w:firstLine="210" w:firstLineChars="100"/>
              <w:rPr>
                <w:rFonts w:ascii="Times New Roman" w:hAnsi="Times New Roman" w:eastAsia="宋体"/>
              </w:rPr>
            </w:pPr>
          </w:p>
        </w:tc>
      </w:tr>
      <w:tr w14:paraId="000C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35" w:type="dxa"/>
            <w:noWrap/>
            <w:vAlign w:val="center"/>
          </w:tcPr>
          <w:p w14:paraId="28846E1D">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499AD5E6">
            <w:pPr>
              <w:widowControl/>
              <w:spacing w:line="312" w:lineRule="auto"/>
              <w:ind w:right="-341"/>
              <w:rPr>
                <w:rFonts w:ascii="Times New Roman" w:hAnsi="Times New Roman" w:eastAsia="宋体"/>
              </w:rPr>
            </w:pPr>
            <w:r>
              <w:rPr>
                <w:rFonts w:hint="eastAsia" w:ascii="Times New Roman" w:hAnsi="Times New Roman" w:eastAsia="宋体"/>
              </w:rPr>
              <w:t>（2</w:t>
            </w:r>
            <w:r>
              <w:rPr>
                <w:rFonts w:ascii="Times New Roman" w:hAnsi="Times New Roman" w:eastAsia="宋体"/>
              </w:rPr>
              <w:t>0</w:t>
            </w:r>
            <w:r>
              <w:rPr>
                <w:rFonts w:hint="eastAsia" w:ascii="Times New Roman" w:hAnsi="Times New Roman" w:eastAsia="宋体"/>
              </w:rPr>
              <w:t>分）</w:t>
            </w:r>
          </w:p>
        </w:tc>
        <w:tc>
          <w:tcPr>
            <w:tcW w:w="8528" w:type="dxa"/>
            <w:gridSpan w:val="2"/>
            <w:noWrap/>
            <w:vAlign w:val="center"/>
          </w:tcPr>
          <w:p w14:paraId="4FE18D66">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满足投标文件要求且投标报价最低的为评标基准价，其价格分为满分，其他投标人的价格分按下列公式计算：价格得分＝（评标基准价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744" w:type="dxa"/>
            <w:noWrap/>
          </w:tcPr>
          <w:p w14:paraId="41BD6C89">
            <w:pPr>
              <w:ind w:firstLine="210" w:firstLineChars="100"/>
              <w:rPr>
                <w:rFonts w:ascii="Times New Roman" w:hAnsi="Times New Roman" w:eastAsia="宋体"/>
              </w:rPr>
            </w:pPr>
          </w:p>
        </w:tc>
      </w:tr>
    </w:tbl>
    <w:p w14:paraId="3F63A0D3">
      <w:pPr>
        <w:spacing w:line="360" w:lineRule="auto"/>
        <w:ind w:firstLine="422" w:firstLineChars="200"/>
        <w:rPr>
          <w:rFonts w:ascii="宋体" w:hAnsi="宋体" w:eastAsia="宋体" w:cs="宋体"/>
          <w:b/>
          <w:bCs/>
          <w:szCs w:val="21"/>
        </w:rPr>
      </w:pPr>
    </w:p>
    <w:p w14:paraId="2BB16EB5">
      <w:pPr>
        <w:spacing w:line="360" w:lineRule="auto"/>
        <w:ind w:firstLine="422" w:firstLineChars="200"/>
        <w:rPr>
          <w:rFonts w:ascii="宋体" w:hAnsi="宋体" w:eastAsia="宋体" w:cs="宋体"/>
          <w:b/>
          <w:bCs/>
          <w:sz w:val="28"/>
          <w:szCs w:val="28"/>
        </w:rPr>
      </w:pPr>
      <w:r>
        <w:rPr>
          <w:rFonts w:hint="eastAsia" w:ascii="宋体" w:hAnsi="宋体" w:eastAsia="宋体" w:cs="宋体"/>
          <w:b/>
          <w:bCs/>
          <w:szCs w:val="21"/>
        </w:rPr>
        <w:t>注：以联合体形式参与投标的，按牵头单位进行评审。</w:t>
      </w:r>
    </w:p>
    <w:p w14:paraId="1F1F10A9">
      <w:pPr>
        <w:spacing w:line="440" w:lineRule="exact"/>
        <w:jc w:val="center"/>
        <w:rPr>
          <w:rFonts w:ascii="Times New Roman" w:hAnsi="Times New Roman" w:eastAsia="黑体" w:cs="Times New Roman"/>
          <w:sz w:val="30"/>
        </w:rPr>
      </w:pPr>
    </w:p>
    <w:p w14:paraId="6994F56B">
      <w:pPr>
        <w:spacing w:line="440" w:lineRule="exact"/>
        <w:rPr>
          <w:rFonts w:ascii="Times New Roman" w:hAnsi="Times New Roman" w:eastAsia="黑体" w:cs="Times New Roman"/>
          <w:sz w:val="30"/>
        </w:rPr>
      </w:pPr>
    </w:p>
    <w:p w14:paraId="5CF37603">
      <w:pPr>
        <w:jc w:val="center"/>
      </w:pPr>
      <w:r>
        <w:rPr>
          <w:rFonts w:hint="eastAsia" w:ascii="Times New Roman" w:hAnsi="Times New Roman" w:eastAsia="黑体" w:cs="Times New Roman"/>
          <w:sz w:val="30"/>
        </w:rPr>
        <w:t>第五章合同主要条款</w:t>
      </w:r>
      <w:bookmarkEnd w:id="0"/>
    </w:p>
    <w:p w14:paraId="09944644">
      <w:pPr>
        <w:snapToGrid w:val="0"/>
        <w:jc w:val="center"/>
        <w:textAlignment w:val="baseline"/>
        <w:rPr>
          <w:rFonts w:ascii="宋体" w:hAnsi="宋体" w:eastAsia="宋体" w:cs="宋体"/>
          <w:b/>
          <w:sz w:val="28"/>
        </w:rPr>
      </w:pPr>
    </w:p>
    <w:p w14:paraId="70AC4CF4">
      <w:pPr>
        <w:snapToGrid w:val="0"/>
        <w:spacing w:line="360" w:lineRule="auto"/>
        <w:jc w:val="center"/>
        <w:textAlignment w:val="baseline"/>
        <w:rPr>
          <w:rFonts w:ascii="宋体" w:hAnsi="宋体" w:eastAsia="宋体" w:cs="宋体"/>
          <w:b/>
          <w:sz w:val="28"/>
        </w:rPr>
      </w:pPr>
      <w:r>
        <w:rPr>
          <w:rFonts w:hint="eastAsia" w:ascii="宋体" w:hAnsi="宋体" w:eastAsia="宋体" w:cs="宋体"/>
          <w:b/>
          <w:sz w:val="28"/>
        </w:rPr>
        <w:t>采购合同(仅供参考)</w:t>
      </w:r>
    </w:p>
    <w:p w14:paraId="789BA7CC">
      <w:pPr>
        <w:spacing w:line="360" w:lineRule="auto"/>
        <w:rPr>
          <w:rFonts w:ascii="宋体" w:hAnsi="宋体"/>
        </w:rPr>
      </w:pPr>
    </w:p>
    <w:p w14:paraId="2FD9FEEB">
      <w:pPr>
        <w:spacing w:line="360" w:lineRule="auto"/>
        <w:ind w:firstLine="1256" w:firstLineChars="596"/>
        <w:rPr>
          <w:rFonts w:ascii="宋体" w:hAnsi="宋体" w:eastAsia="宋体" w:cs="Times New Roman"/>
          <w:b/>
          <w:kern w:val="0"/>
          <w:szCs w:val="21"/>
        </w:rPr>
      </w:pPr>
      <w:r>
        <w:rPr>
          <w:rFonts w:hint="eastAsia" w:ascii="宋体" w:hAnsi="宋体" w:eastAsia="宋体" w:cs="Times New Roman"/>
          <w:b/>
          <w:kern w:val="0"/>
          <w:szCs w:val="21"/>
        </w:rPr>
        <w:t>招标文件、中标人的投标文件及其澄清文件等，均为合同的组成部分。</w:t>
      </w:r>
    </w:p>
    <w:p w14:paraId="6608BE75">
      <w:pPr>
        <w:spacing w:line="360" w:lineRule="auto"/>
        <w:ind w:firstLine="1365" w:firstLineChars="650"/>
        <w:rPr>
          <w:rFonts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舟山市生态环境局（</w:t>
      </w:r>
      <w:r>
        <w:rPr>
          <w:rFonts w:hint="eastAsia" w:ascii="宋体" w:hAnsi="宋体" w:eastAsia="宋体" w:cs="Times New Roman"/>
        </w:rPr>
        <w:t>甲方）和中标人（乙方）签订。</w:t>
      </w:r>
    </w:p>
    <w:p w14:paraId="455067D5">
      <w:pPr>
        <w:spacing w:line="360" w:lineRule="auto"/>
        <w:ind w:firstLine="211" w:firstLineChars="100"/>
        <w:rPr>
          <w:rFonts w:ascii="宋体" w:hAnsi="宋体" w:eastAsia="宋体" w:cs="Times New Roman"/>
          <w:b/>
        </w:rPr>
      </w:pPr>
    </w:p>
    <w:p w14:paraId="1D5AD536">
      <w:pPr>
        <w:spacing w:line="360" w:lineRule="auto"/>
        <w:ind w:firstLine="1476" w:firstLineChars="700"/>
        <w:rPr>
          <w:rFonts w:ascii="宋体" w:hAnsi="宋体" w:eastAsia="宋体" w:cs="Times New Roman"/>
          <w:b/>
        </w:rPr>
      </w:pPr>
      <w:r>
        <w:rPr>
          <w:rFonts w:hint="eastAsia" w:ascii="宋体" w:hAnsi="宋体" w:eastAsia="宋体" w:cs="Times New Roman"/>
          <w:b/>
        </w:rPr>
        <w:t>舟山市县级饮用水水源地饮用水专项调查项目合同（范本）</w:t>
      </w:r>
    </w:p>
    <w:p w14:paraId="5D6C97E7">
      <w:pPr>
        <w:spacing w:after="240" w:afterLines="100" w:line="360" w:lineRule="auto"/>
        <w:ind w:firstLine="402"/>
        <w:rPr>
          <w:rFonts w:ascii="宋体" w:hAnsi="宋体" w:eastAsia="宋体" w:cs="Times New Roman"/>
          <w:kern w:val="0"/>
          <w:sz w:val="20"/>
          <w:szCs w:val="20"/>
        </w:rPr>
      </w:pPr>
    </w:p>
    <w:p w14:paraId="031C4644">
      <w:pPr>
        <w:spacing w:after="240" w:afterLines="100" w:line="360" w:lineRule="auto"/>
        <w:ind w:firstLine="402"/>
        <w:rPr>
          <w:rFonts w:ascii="宋体" w:hAnsi="宋体" w:eastAsia="宋体" w:cs="Times New Roman"/>
          <w:kern w:val="0"/>
          <w:sz w:val="20"/>
          <w:szCs w:val="20"/>
        </w:rPr>
      </w:pPr>
      <w:r>
        <w:rPr>
          <w:rFonts w:hint="eastAsia" w:ascii="宋体" w:hAnsi="宋体" w:eastAsia="宋体" w:cs="Times New Roman"/>
          <w:kern w:val="0"/>
          <w:sz w:val="20"/>
          <w:szCs w:val="20"/>
        </w:rPr>
        <w:t>甲方：</w:t>
      </w:r>
    </w:p>
    <w:p w14:paraId="182F7957">
      <w:pPr>
        <w:spacing w:after="240" w:afterLines="100" w:line="360" w:lineRule="auto"/>
        <w:ind w:firstLine="422"/>
        <w:rPr>
          <w:rFonts w:ascii="宋体" w:hAnsi="宋体" w:eastAsia="宋体" w:cs="Times New Roman"/>
        </w:rPr>
      </w:pPr>
      <w:r>
        <w:rPr>
          <w:rFonts w:hint="eastAsia" w:ascii="宋体" w:hAnsi="宋体" w:eastAsia="宋体" w:cs="Times New Roman"/>
        </w:rPr>
        <w:t>乙方：</w:t>
      </w:r>
    </w:p>
    <w:p w14:paraId="2CCA0172">
      <w:pPr>
        <w:spacing w:before="120" w:beforeLines="50" w:after="100" w:line="360" w:lineRule="auto"/>
        <w:ind w:firstLine="422"/>
        <w:rPr>
          <w:rFonts w:ascii="宋体" w:hAnsi="宋体" w:eastAsia="宋体" w:cs="Times New Roman"/>
        </w:rPr>
      </w:pPr>
      <w:r>
        <w:rPr>
          <w:rFonts w:hint="eastAsia" w:ascii="宋体" w:hAnsi="宋体" w:eastAsia="宋体" w:cs="Times New Roman"/>
        </w:rPr>
        <w:t>甲、乙双方根据《舟山市县级饮用水水源地饮用水专项调查项目 》（项目编号：SZGXZS2025165）招标的结果和“招标文件”的要求，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14:paraId="6B179F41">
      <w:pPr>
        <w:spacing w:line="360" w:lineRule="auto"/>
        <w:ind w:firstLine="474" w:firstLineChars="225"/>
        <w:rPr>
          <w:rFonts w:ascii="宋体" w:hAnsi="宋体" w:eastAsia="宋体" w:cs="宋体"/>
          <w:b/>
          <w:bCs/>
          <w:szCs w:val="21"/>
        </w:rPr>
      </w:pPr>
      <w:r>
        <w:rPr>
          <w:rFonts w:hint="eastAsia" w:ascii="宋体" w:hAnsi="宋体" w:eastAsia="宋体" w:cs="宋体"/>
          <w:b/>
          <w:bCs/>
          <w:szCs w:val="21"/>
        </w:rPr>
        <w:t>1.项目背景</w:t>
      </w:r>
    </w:p>
    <w:p w14:paraId="35F32E52">
      <w:pPr>
        <w:spacing w:line="360" w:lineRule="auto"/>
        <w:ind w:firstLine="420" w:firstLineChars="200"/>
        <w:rPr>
          <w:rFonts w:ascii="宋体" w:hAnsi="宋体" w:eastAsia="宋体" w:cs="宋体"/>
          <w:szCs w:val="21"/>
        </w:rPr>
      </w:pPr>
      <w:r>
        <w:rPr>
          <w:rFonts w:hint="eastAsia" w:ascii="宋体" w:hAnsi="宋体" w:eastAsia="宋体" w:cs="宋体"/>
          <w:szCs w:val="21"/>
        </w:rPr>
        <w:t>按照全面覆盖、分步推进、确保质量的总体原则，对全县级以上集中式饮用水水源开展水质监测专项调查，全面掌握我市饮用水源水环境质量状况，进一步保障饮用水安全。</w:t>
      </w:r>
    </w:p>
    <w:p w14:paraId="01EABB20">
      <w:pPr>
        <w:spacing w:line="360" w:lineRule="auto"/>
        <w:ind w:firstLine="422" w:firstLineChars="200"/>
        <w:outlineLvl w:val="0"/>
        <w:rPr>
          <w:rFonts w:ascii="宋体" w:hAnsi="宋体" w:eastAsia="宋体" w:cs="宋体"/>
          <w:b/>
          <w:szCs w:val="21"/>
        </w:rPr>
      </w:pPr>
      <w:r>
        <w:rPr>
          <w:rFonts w:hint="eastAsia" w:ascii="宋体" w:hAnsi="宋体" w:eastAsia="宋体" w:cs="宋体"/>
          <w:b/>
          <w:szCs w:val="21"/>
        </w:rPr>
        <w:t>2.项目内容</w:t>
      </w:r>
    </w:p>
    <w:p w14:paraId="5AA1B173">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rPr>
        <w:t>（</w:t>
      </w:r>
      <w:r>
        <w:rPr>
          <w:rFonts w:hint="eastAsia" w:ascii="宋体" w:hAnsi="宋体" w:eastAsia="宋体" w:cs="Times New Roman"/>
          <w:color w:val="auto"/>
        </w:rPr>
        <w:t>一）调查范围</w:t>
      </w:r>
    </w:p>
    <w:p w14:paraId="5DD6762A">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舟山市全市6个县级以上集中式饮用水水源地（9个水库），具体为虹桥水库水源地（虹桥水库）、岑港水库水源地（岑港水库）、陈岙-洞岙水库水源地（陈岙水库、洞岙水库）、芦东-应家湾-沙田岙水库水源地（芦东水库、沙田岙水库、应家湾水库）、小高亭饮用水源地（小高亭水库）、长弄堂水库水源地（长弄堂水库）。</w:t>
      </w:r>
    </w:p>
    <w:p w14:paraId="2637C393">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（二）调查指标</w:t>
      </w:r>
    </w:p>
    <w:p w14:paraId="7C8CCC78">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根据生态环境部和省生态环境厅要求，本次调查指标为地表水水源，地表水水源调查指标主要包括：</w:t>
      </w:r>
    </w:p>
    <w:p w14:paraId="44DF5C15">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1.《地表水环境质量标准》(GB3838-2002)中的109项指标；</w:t>
      </w:r>
    </w:p>
    <w:p w14:paraId="51B50863">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2.列入《生活饮用水卫生标准》但未列入《地表水环境质量标准》的25项指标；</w:t>
      </w:r>
    </w:p>
    <w:p w14:paraId="6D15CDDA">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3.全氟化合物(地级饮用水水源)。</w:t>
      </w:r>
    </w:p>
    <w:p w14:paraId="4AAF937B">
      <w:pPr>
        <w:spacing w:line="360" w:lineRule="auto"/>
        <w:ind w:firstLine="420" w:firstLineChars="200"/>
        <w:outlineLvl w:val="0"/>
        <w:rPr>
          <w:rFonts w:ascii="宋体" w:hAnsi="宋体" w:eastAsia="宋体" w:cs="宋体"/>
          <w:color w:val="auto"/>
          <w:kern w:val="0"/>
          <w:szCs w:val="21"/>
          <w:lang w:bidi="ar"/>
        </w:rPr>
      </w:pPr>
      <w:r>
        <w:rPr>
          <w:rFonts w:hint="eastAsia" w:ascii="宋体" w:hAnsi="宋体" w:eastAsia="宋体" w:cs="宋体"/>
          <w:color w:val="auto"/>
          <w:kern w:val="0"/>
          <w:szCs w:val="21"/>
          <w:lang w:bidi="ar"/>
        </w:rPr>
        <w:t>（三）项目实施要求</w:t>
      </w:r>
    </w:p>
    <w:p w14:paraId="371141FD">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投标人严格按照相关标准规范开展调查，各监测指标分析方法应优先选用成熟可靠的国家、行业标准分析方法。新增监测指标的分析方法执行中国环境监测总站编制的《饮用水水源水质专项调查作业指导书》。同时，对舟山市6个县级以上集中式饮用水水源保护区进行周边风险源分析。</w:t>
      </w:r>
    </w:p>
    <w:p w14:paraId="11E81A63">
      <w:pPr>
        <w:adjustRightInd w:val="0"/>
        <w:snapToGrid w:val="0"/>
        <w:spacing w:line="360" w:lineRule="auto"/>
        <w:ind w:firstLine="420" w:firstLineChars="200"/>
        <w:rPr>
          <w:rFonts w:ascii="宋体" w:hAnsi="宋体" w:eastAsia="宋体" w:cs="Times New Roman"/>
          <w:color w:val="auto"/>
        </w:rPr>
      </w:pPr>
      <w:r>
        <w:rPr>
          <w:rFonts w:hint="eastAsia" w:ascii="宋体" w:hAnsi="宋体" w:eastAsia="宋体" w:cs="Times New Roman"/>
          <w:color w:val="auto"/>
        </w:rPr>
        <w:t>严格落实监测活动全程序的质量保证措施和质量控制要求。对于自采自测项目，样品采集及管理严格执行相应的监测技术规范和方法标准，样品分析采取内外部质量控制双重管理，实验室分析自控严格执行方法标准中的质量保证和质量控制要求。</w:t>
      </w:r>
    </w:p>
    <w:p w14:paraId="7B98E1CF">
      <w:pPr>
        <w:spacing w:line="360" w:lineRule="auto"/>
        <w:ind w:firstLine="480"/>
        <w:rPr>
          <w:rFonts w:ascii="宋体" w:hAnsi="宋体" w:eastAsia="宋体" w:cs="宋体"/>
          <w:color w:val="auto"/>
          <w:szCs w:val="21"/>
          <w:lang w:val="zh-TW"/>
        </w:rPr>
      </w:pPr>
      <w:r>
        <w:rPr>
          <w:rFonts w:hint="eastAsia" w:ascii="宋体" w:hAnsi="宋体" w:eastAsia="宋体" w:cs="宋体"/>
          <w:b/>
          <w:bCs/>
          <w:color w:val="auto"/>
          <w:szCs w:val="21"/>
        </w:rPr>
        <w:t>4.</w:t>
      </w:r>
      <w:r>
        <w:rPr>
          <w:rFonts w:hint="eastAsia" w:ascii="宋体" w:hAnsi="宋体" w:eastAsia="宋体" w:cs="宋体"/>
          <w:b/>
          <w:color w:val="auto"/>
          <w:szCs w:val="21"/>
          <w:lang w:val="zh-TW" w:eastAsia="zh-TW"/>
        </w:rPr>
        <w:t>费用及支付方式</w:t>
      </w:r>
    </w:p>
    <w:p w14:paraId="61057245">
      <w:pPr>
        <w:spacing w:line="312" w:lineRule="auto"/>
        <w:ind w:firstLine="420" w:firstLineChars="200"/>
        <w:outlineLvl w:val="0"/>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金额：人民币</w:t>
      </w:r>
    </w:p>
    <w:p w14:paraId="161C0D6D">
      <w:pPr>
        <w:spacing w:line="312" w:lineRule="auto"/>
        <w:ind w:firstLine="420" w:firstLineChars="200"/>
        <w:outlineLvl w:val="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支付方式：</w:t>
      </w:r>
      <w:r>
        <w:rPr>
          <w:rFonts w:hint="eastAsia" w:ascii="宋体" w:hAnsi="宋体" w:eastAsia="宋体" w:cs="Times New Roman"/>
          <w:bCs/>
          <w:color w:val="auto"/>
          <w:szCs w:val="21"/>
        </w:rPr>
        <w:t>合同生效以及具备实施条件，收到发票后7个工作日内，支付合同金额的50%作为预付款；完成监测任务后，收到发票后7个工作日内，支付合同金额的25%；完成报告编制且通过验收后，收到发票后7个工作日内，支付剩余款项。</w:t>
      </w:r>
      <w:r>
        <w:rPr>
          <w:rFonts w:hint="eastAsia" w:ascii="宋体" w:hAnsi="宋体" w:eastAsia="宋体" w:cs="宋体"/>
          <w:color w:val="auto"/>
          <w:szCs w:val="21"/>
          <w:lang w:val="en-US" w:eastAsia="zh-CN"/>
        </w:rPr>
        <w:t xml:space="preserve"> </w:t>
      </w:r>
    </w:p>
    <w:p w14:paraId="6A36260C">
      <w:pPr>
        <w:spacing w:line="360" w:lineRule="auto"/>
        <w:ind w:firstLine="420" w:firstLineChars="200"/>
        <w:jc w:val="left"/>
        <w:rPr>
          <w:rFonts w:ascii="宋体" w:hAnsi="宋体" w:eastAsia="宋体" w:cs="宋体"/>
          <w:b/>
          <w:color w:val="auto"/>
          <w:szCs w:val="21"/>
          <w:lang w:val="zh-TW"/>
        </w:rPr>
      </w:pPr>
      <w:r>
        <w:rPr>
          <w:rFonts w:hint="eastAsia" w:ascii="宋体" w:hAnsi="宋体" w:eastAsia="宋体" w:cs="Times New Roman"/>
          <w:color w:val="auto"/>
          <w:szCs w:val="21"/>
          <w:lang w:val="zh-TW"/>
        </w:rPr>
        <w:t>由甲方决定是否需要提供预付款担保</w:t>
      </w:r>
      <w:r>
        <w:rPr>
          <w:rFonts w:ascii="宋体" w:hAnsi="宋体" w:eastAsia="宋体" w:cs="Times New Roman"/>
          <w:color w:val="auto"/>
          <w:szCs w:val="21"/>
          <w:lang w:val="zh-TW"/>
        </w:rPr>
        <w:t>(预付款担保形式可以是银行保函、担保公司担保等)。</w:t>
      </w:r>
    </w:p>
    <w:p w14:paraId="2A976A3F">
      <w:pPr>
        <w:spacing w:line="360" w:lineRule="auto"/>
        <w:ind w:firstLine="422" w:firstLineChars="200"/>
        <w:rPr>
          <w:rFonts w:ascii="宋体" w:hAnsi="宋体" w:eastAsia="宋体" w:cs="宋体"/>
          <w:b/>
          <w:color w:val="auto"/>
          <w:szCs w:val="21"/>
          <w:lang w:val="zh-TW" w:eastAsia="zh-TW"/>
        </w:rPr>
      </w:pPr>
      <w:r>
        <w:rPr>
          <w:rFonts w:hint="eastAsia" w:ascii="宋体" w:hAnsi="宋体" w:eastAsia="宋体" w:cs="宋体"/>
          <w:b/>
          <w:color w:val="auto"/>
          <w:szCs w:val="21"/>
          <w:lang w:val="zh-TW"/>
        </w:rPr>
        <w:t>5.</w:t>
      </w:r>
      <w:r>
        <w:rPr>
          <w:rFonts w:hint="eastAsia" w:ascii="宋体" w:hAnsi="宋体" w:eastAsia="宋体" w:cs="宋体"/>
          <w:b/>
          <w:color w:val="auto"/>
          <w:szCs w:val="21"/>
          <w:lang w:val="zh-TW" w:eastAsia="zh-TW"/>
        </w:rPr>
        <w:t>乙方项目组成员与合约履行期限：</w:t>
      </w:r>
    </w:p>
    <w:p w14:paraId="6681A678">
      <w:pPr>
        <w:spacing w:before="120" w:after="120" w:line="360" w:lineRule="auto"/>
        <w:ind w:firstLine="525" w:firstLineChars="250"/>
        <w:rPr>
          <w:rFonts w:ascii="宋体" w:hAnsi="宋体" w:eastAsia="宋体" w:cs="宋体"/>
          <w:color w:val="auto"/>
          <w:szCs w:val="21"/>
          <w:lang w:val="zh-TW"/>
        </w:rPr>
      </w:pPr>
      <w:r>
        <w:rPr>
          <w:rFonts w:hint="eastAsia" w:ascii="宋体" w:hAnsi="宋体" w:eastAsia="宋体" w:cs="宋体"/>
          <w:color w:val="auto"/>
          <w:szCs w:val="21"/>
        </w:rPr>
        <w:t>（1）</w:t>
      </w:r>
      <w:r>
        <w:rPr>
          <w:rFonts w:hint="eastAsia" w:ascii="宋体" w:hAnsi="宋体" w:eastAsia="宋体" w:cs="宋体"/>
          <w:color w:val="auto"/>
          <w:szCs w:val="21"/>
          <w:lang w:val="zh-TW" w:eastAsia="zh-TW"/>
        </w:rPr>
        <w:t>乙方项目组成员构成</w:t>
      </w:r>
    </w:p>
    <w:p w14:paraId="1409C2D6">
      <w:pPr>
        <w:spacing w:line="360" w:lineRule="auto"/>
        <w:ind w:firstLine="480"/>
        <w:rPr>
          <w:rFonts w:ascii="宋体" w:hAnsi="宋体" w:eastAsia="宋体" w:cs="宋体"/>
          <w:b/>
          <w:color w:val="auto"/>
          <w:szCs w:val="21"/>
          <w:lang w:val="zh-TW"/>
        </w:rPr>
      </w:pPr>
      <w:r>
        <w:rPr>
          <w:rFonts w:hint="eastAsia" w:ascii="宋体" w:hAnsi="宋体" w:eastAsia="宋体" w:cs="宋体"/>
          <w:b/>
          <w:color w:val="auto"/>
          <w:szCs w:val="21"/>
          <w:lang w:val="zh-TW"/>
        </w:rPr>
        <w:t>6.验收方式：</w:t>
      </w:r>
    </w:p>
    <w:p w14:paraId="24A91B58">
      <w:pPr>
        <w:spacing w:line="360" w:lineRule="auto"/>
        <w:ind w:firstLine="480"/>
        <w:rPr>
          <w:rFonts w:ascii="宋体" w:hAnsi="宋体" w:eastAsia="宋体" w:cs="宋体"/>
          <w:b/>
          <w:color w:val="auto"/>
          <w:szCs w:val="21"/>
          <w:lang w:val="zh-TW"/>
        </w:rPr>
      </w:pPr>
      <w:r>
        <w:rPr>
          <w:rFonts w:hint="eastAsia" w:ascii="宋体" w:hAnsi="宋体" w:eastAsia="宋体" w:cs="宋体"/>
          <w:b/>
          <w:color w:val="auto"/>
          <w:szCs w:val="21"/>
          <w:lang w:val="zh-TW"/>
        </w:rPr>
        <w:t>7.违约责任</w:t>
      </w:r>
    </w:p>
    <w:p w14:paraId="5040F243">
      <w:pPr>
        <w:spacing w:line="360" w:lineRule="auto"/>
        <w:ind w:firstLine="480"/>
        <w:rPr>
          <w:rFonts w:ascii="宋体" w:hAnsi="宋体" w:eastAsia="宋体" w:cs="宋体"/>
          <w:bCs/>
          <w:color w:val="auto"/>
          <w:szCs w:val="21"/>
          <w:lang w:val="zh-TW"/>
        </w:rPr>
      </w:pPr>
      <w:r>
        <w:rPr>
          <w:rFonts w:hint="eastAsia" w:ascii="宋体" w:hAnsi="宋体" w:eastAsia="宋体" w:cs="宋体"/>
          <w:bCs/>
          <w:color w:val="auto"/>
          <w:szCs w:val="21"/>
          <w:lang w:val="zh-TW"/>
        </w:rPr>
        <w:t>（1）</w:t>
      </w:r>
      <w:r>
        <w:rPr>
          <w:rFonts w:ascii="宋体" w:hAnsi="宋体" w:eastAsia="宋体" w:cs="宋体"/>
          <w:bCs/>
          <w:color w:val="auto"/>
          <w:szCs w:val="21"/>
          <w:lang w:val="zh-TW"/>
        </w:rPr>
        <w:t>在承包期内如因乙方原因造成招标甲方财产损失的，乙方应承担招标甲方的财产损失。</w:t>
      </w:r>
    </w:p>
    <w:p w14:paraId="773E20BA">
      <w:pPr>
        <w:spacing w:line="360" w:lineRule="auto"/>
        <w:ind w:firstLine="480"/>
        <w:rPr>
          <w:rFonts w:ascii="宋体" w:hAnsi="宋体" w:eastAsia="宋体" w:cs="宋体"/>
          <w:bCs/>
          <w:color w:val="auto"/>
          <w:szCs w:val="21"/>
          <w:lang w:val="zh-TW"/>
        </w:rPr>
      </w:pPr>
      <w:r>
        <w:rPr>
          <w:rFonts w:hint="eastAsia" w:ascii="宋体" w:hAnsi="宋体" w:eastAsia="宋体" w:cs="宋体"/>
          <w:bCs/>
          <w:color w:val="auto"/>
          <w:szCs w:val="21"/>
          <w:lang w:val="zh-TW"/>
        </w:rPr>
        <w:t>（2）</w:t>
      </w:r>
      <w:r>
        <w:rPr>
          <w:rFonts w:ascii="宋体" w:hAnsi="宋体" w:eastAsia="宋体" w:cs="宋体"/>
          <w:bCs/>
          <w:color w:val="auto"/>
          <w:szCs w:val="21"/>
          <w:lang w:val="zh-TW"/>
        </w:rPr>
        <w:t>乙方在合同有效期内,服务质量达不到甲方要求. 甲方出具书面整改通知书后，甲方必须无条件整改。整改中所产生的一切费用由乙方负责。如整改后服务质量仍达不到甲方要求的，甲方有权单方面解除合同，并追究乙方由此给甲方带来的一切经济损失。</w:t>
      </w:r>
    </w:p>
    <w:p w14:paraId="6C5E7028">
      <w:pPr>
        <w:spacing w:line="360" w:lineRule="auto"/>
        <w:ind w:firstLine="480"/>
        <w:rPr>
          <w:rFonts w:ascii="宋体" w:hAnsi="宋体" w:eastAsia="宋体" w:cs="宋体"/>
          <w:b/>
          <w:color w:val="auto"/>
          <w:szCs w:val="21"/>
          <w:lang w:val="zh-TW"/>
        </w:rPr>
      </w:pPr>
      <w:r>
        <w:rPr>
          <w:rFonts w:hint="eastAsia" w:ascii="宋体" w:hAnsi="宋体" w:eastAsia="宋体" w:cs="宋体"/>
          <w:bCs/>
          <w:color w:val="auto"/>
          <w:szCs w:val="21"/>
          <w:lang w:val="zh-TW"/>
        </w:rPr>
        <w:t>（3）</w:t>
      </w:r>
      <w:r>
        <w:rPr>
          <w:rFonts w:ascii="宋体" w:hAnsi="宋体" w:eastAsia="宋体" w:cs="宋体"/>
          <w:bCs/>
          <w:color w:val="auto"/>
          <w:szCs w:val="21"/>
          <w:lang w:val="zh-TW"/>
        </w:rPr>
        <w:t>因乙方原因中止或终止履行合同的，甲方的损失保留索赔权利。</w:t>
      </w:r>
    </w:p>
    <w:p w14:paraId="28DD2485">
      <w:pPr>
        <w:spacing w:line="360" w:lineRule="auto"/>
        <w:ind w:firstLine="480"/>
        <w:rPr>
          <w:rFonts w:ascii="宋体" w:hAnsi="宋体" w:eastAsia="宋体" w:cs="宋体"/>
          <w:b/>
          <w:color w:val="auto"/>
          <w:szCs w:val="21"/>
          <w:lang w:val="zh-TW"/>
        </w:rPr>
      </w:pPr>
      <w:r>
        <w:rPr>
          <w:rFonts w:hint="eastAsia" w:ascii="宋体" w:hAnsi="宋体" w:eastAsia="宋体" w:cs="宋体"/>
          <w:b/>
          <w:color w:val="auto"/>
          <w:szCs w:val="21"/>
          <w:lang w:val="zh-TW"/>
        </w:rPr>
        <w:t>8.其他约定事项：</w:t>
      </w:r>
    </w:p>
    <w:p w14:paraId="6A2EC4D0">
      <w:pPr>
        <w:spacing w:line="360" w:lineRule="auto"/>
        <w:ind w:firstLine="480"/>
        <w:rPr>
          <w:rFonts w:ascii="宋体" w:hAnsi="宋体" w:eastAsia="宋体" w:cs="宋体"/>
          <w:bCs/>
          <w:color w:val="auto"/>
          <w:szCs w:val="21"/>
          <w:lang w:val="zh-TW"/>
        </w:rPr>
      </w:pPr>
      <w:r>
        <w:rPr>
          <w:rFonts w:hint="eastAsia" w:ascii="宋体" w:hAnsi="宋体" w:eastAsia="宋体" w:cs="宋体"/>
          <w:bCs/>
          <w:color w:val="auto"/>
          <w:szCs w:val="21"/>
          <w:lang w:val="zh-TW"/>
        </w:rPr>
        <w:t>（1）</w:t>
      </w:r>
      <w:r>
        <w:rPr>
          <w:rFonts w:ascii="宋体" w:hAnsi="宋体" w:eastAsia="宋体" w:cs="宋体"/>
          <w:bCs/>
          <w:color w:val="auto"/>
          <w:szCs w:val="21"/>
          <w:lang w:val="zh-TW"/>
        </w:rPr>
        <w:t>乙方在合同有效期内，必须确保乙方现场工作人员及第三人生命财产安全,因乙方而产生的安全问题,由乙方自行负责。</w:t>
      </w:r>
    </w:p>
    <w:p w14:paraId="5FA480A8">
      <w:pPr>
        <w:spacing w:line="360" w:lineRule="auto"/>
        <w:ind w:firstLine="480"/>
        <w:rPr>
          <w:rFonts w:ascii="宋体" w:hAnsi="宋体" w:eastAsia="宋体" w:cs="宋体"/>
          <w:b/>
          <w:color w:val="auto"/>
          <w:szCs w:val="21"/>
          <w:lang w:val="zh-TW"/>
        </w:rPr>
      </w:pPr>
      <w:r>
        <w:rPr>
          <w:rFonts w:hint="eastAsia" w:ascii="宋体" w:hAnsi="宋体" w:eastAsia="宋体" w:cs="宋体"/>
          <w:bCs/>
          <w:color w:val="auto"/>
          <w:szCs w:val="21"/>
          <w:lang w:val="zh-TW"/>
        </w:rPr>
        <w:t>（2）</w:t>
      </w:r>
      <w:r>
        <w:rPr>
          <w:rFonts w:ascii="宋体" w:hAnsi="宋体" w:eastAsia="宋体" w:cs="宋体"/>
          <w:bCs/>
          <w:color w:val="auto"/>
          <w:szCs w:val="21"/>
          <w:lang w:val="zh-TW"/>
        </w:rPr>
        <w:t>乙方所聘管理人员在作业时应严格遵守劳动纪律，遵守安全操作规程，确保安全。发生各种意外事故均由乙方自己依照法律法规妥善处理，甲方对此不承担任何法律责任。</w:t>
      </w:r>
    </w:p>
    <w:p w14:paraId="738E4BCE">
      <w:pPr>
        <w:spacing w:line="360" w:lineRule="auto"/>
        <w:ind w:firstLine="480"/>
        <w:rPr>
          <w:rFonts w:ascii="宋体" w:hAnsi="宋体" w:eastAsia="宋体" w:cs="宋体"/>
          <w:b/>
          <w:color w:val="auto"/>
          <w:szCs w:val="21"/>
          <w:lang w:val="zh-TW" w:eastAsia="zh-TW"/>
        </w:rPr>
      </w:pPr>
      <w:r>
        <w:rPr>
          <w:rFonts w:hint="eastAsia" w:ascii="宋体" w:hAnsi="宋体" w:eastAsia="宋体" w:cs="宋体"/>
          <w:b/>
          <w:color w:val="auto"/>
          <w:szCs w:val="21"/>
          <w:lang w:val="zh-TW"/>
        </w:rPr>
        <w:t>9.</w:t>
      </w:r>
      <w:r>
        <w:rPr>
          <w:rFonts w:hint="eastAsia" w:ascii="宋体" w:hAnsi="宋体" w:eastAsia="宋体" w:cs="宋体"/>
          <w:b/>
          <w:color w:val="auto"/>
          <w:szCs w:val="21"/>
          <w:lang w:val="zh-TW" w:eastAsia="zh-TW"/>
        </w:rPr>
        <w:t>争议的解决</w:t>
      </w:r>
    </w:p>
    <w:p w14:paraId="68D333EE">
      <w:pPr>
        <w:spacing w:line="360" w:lineRule="auto"/>
        <w:ind w:firstLine="480"/>
        <w:rPr>
          <w:rFonts w:ascii="宋体" w:hAnsi="宋体" w:eastAsia="宋体" w:cs="宋体"/>
          <w:color w:val="auto"/>
          <w:szCs w:val="21"/>
          <w:lang w:val="zh-TW" w:eastAsia="zh-TW"/>
        </w:rPr>
      </w:pPr>
      <w:r>
        <w:rPr>
          <w:rFonts w:hint="eastAsia" w:ascii="宋体" w:hAnsi="宋体" w:eastAsia="宋体" w:cs="宋体"/>
          <w:color w:val="auto"/>
          <w:szCs w:val="21"/>
          <w:lang w:val="zh-TW" w:eastAsia="zh-TW"/>
        </w:rPr>
        <w:t>因本合同的解释或履行本合同如发生争议，甲乙双方应友好协商解决，协商不成，可以提交甲方所在地人民法院通过诉讼方式解决。</w:t>
      </w:r>
    </w:p>
    <w:p w14:paraId="3D64442C">
      <w:pPr>
        <w:spacing w:line="360" w:lineRule="auto"/>
        <w:ind w:firstLine="480"/>
        <w:rPr>
          <w:rFonts w:ascii="宋体" w:hAnsi="宋体" w:eastAsia="宋体" w:cs="宋体"/>
          <w:color w:val="auto"/>
          <w:szCs w:val="21"/>
          <w:lang w:val="zh-TW" w:eastAsia="zh-TW"/>
        </w:rPr>
      </w:pPr>
      <w:r>
        <w:rPr>
          <w:rFonts w:hint="eastAsia" w:ascii="宋体" w:hAnsi="宋体" w:eastAsia="宋体" w:cs="宋体"/>
          <w:color w:val="auto"/>
          <w:szCs w:val="21"/>
          <w:lang w:val="zh-TW"/>
        </w:rPr>
        <w:t>10.</w:t>
      </w:r>
      <w:r>
        <w:rPr>
          <w:rFonts w:hint="eastAsia" w:ascii="宋体" w:hAnsi="宋体" w:eastAsia="宋体" w:cs="宋体"/>
          <w:color w:val="auto"/>
          <w:szCs w:val="21"/>
          <w:lang w:val="zh-TW" w:eastAsia="zh-TW"/>
        </w:rPr>
        <w:t>合同未尽事宜，双方可另行协商，并达成书面补充协议。补充协议与合同具有同</w:t>
      </w:r>
      <w:r>
        <w:rPr>
          <w:rFonts w:hint="eastAsia" w:ascii="宋体" w:hAnsi="宋体" w:eastAsia="宋体" w:cs="宋体"/>
          <w:color w:val="auto"/>
          <w:szCs w:val="21"/>
        </w:rPr>
        <w:t>等</w:t>
      </w:r>
      <w:r>
        <w:rPr>
          <w:rFonts w:hint="eastAsia" w:ascii="宋体" w:hAnsi="宋体" w:eastAsia="宋体" w:cs="宋体"/>
          <w:color w:val="auto"/>
          <w:szCs w:val="21"/>
          <w:lang w:val="zh-TW" w:eastAsia="zh-TW"/>
        </w:rPr>
        <w:t>法律效力。</w:t>
      </w:r>
    </w:p>
    <w:p w14:paraId="602C4EE3">
      <w:pPr>
        <w:spacing w:line="360" w:lineRule="auto"/>
        <w:ind w:firstLine="480"/>
        <w:rPr>
          <w:rFonts w:ascii="宋体" w:hAnsi="宋体" w:eastAsia="宋体" w:cs="宋体"/>
          <w:color w:val="auto"/>
          <w:szCs w:val="21"/>
        </w:rPr>
      </w:pPr>
      <w:r>
        <w:rPr>
          <w:rFonts w:hint="eastAsia" w:ascii="宋体" w:hAnsi="宋体" w:eastAsia="宋体" w:cs="宋体"/>
          <w:color w:val="auto"/>
          <w:szCs w:val="21"/>
          <w:lang w:val="zh-TW"/>
        </w:rPr>
        <w:t>11.</w:t>
      </w:r>
      <w:r>
        <w:rPr>
          <w:rFonts w:hint="eastAsia" w:ascii="宋体" w:hAnsi="宋体" w:eastAsia="宋体" w:cs="宋体"/>
          <w:color w:val="auto"/>
          <w:szCs w:val="21"/>
        </w:rPr>
        <w:t>本合同壹式叁份，甲、乙双方和代理机构各执壹份，具有同等的法律效力。</w:t>
      </w:r>
    </w:p>
    <w:p w14:paraId="44868252">
      <w:pPr>
        <w:snapToGrid w:val="0"/>
        <w:spacing w:line="360" w:lineRule="auto"/>
        <w:ind w:right="-340" w:firstLine="1260" w:firstLineChars="600"/>
        <w:rPr>
          <w:rFonts w:ascii="宋体" w:hAnsi="宋体" w:eastAsia="宋体" w:cs="宋体"/>
          <w:color w:val="auto"/>
          <w:szCs w:val="21"/>
        </w:rPr>
      </w:pPr>
      <w:r>
        <w:rPr>
          <w:rFonts w:hint="eastAsia" w:ascii="宋体" w:hAnsi="宋体" w:eastAsia="宋体" w:cs="宋体"/>
          <w:color w:val="auto"/>
          <w:szCs w:val="21"/>
        </w:rPr>
        <w:t>甲方：                          乙方：</w:t>
      </w:r>
    </w:p>
    <w:p w14:paraId="2053EC00">
      <w:pPr>
        <w:snapToGrid w:val="0"/>
        <w:spacing w:line="360" w:lineRule="auto"/>
        <w:ind w:right="-340" w:firstLine="1260" w:firstLineChars="600"/>
        <w:rPr>
          <w:rFonts w:ascii="宋体" w:hAnsi="宋体" w:eastAsia="宋体" w:cs="宋体"/>
          <w:color w:val="auto"/>
          <w:szCs w:val="21"/>
        </w:rPr>
      </w:pPr>
      <w:r>
        <w:rPr>
          <w:rFonts w:hint="eastAsia" w:ascii="宋体" w:hAnsi="宋体" w:eastAsia="宋体" w:cs="宋体"/>
          <w:color w:val="auto"/>
          <w:szCs w:val="21"/>
        </w:rPr>
        <w:t>地址：                          地址：</w:t>
      </w:r>
    </w:p>
    <w:p w14:paraId="634AEEE7">
      <w:pPr>
        <w:snapToGrid w:val="0"/>
        <w:spacing w:line="360" w:lineRule="auto"/>
        <w:ind w:right="-340" w:firstLine="1260" w:firstLineChars="600"/>
        <w:rPr>
          <w:rFonts w:ascii="宋体" w:hAnsi="宋体" w:eastAsia="宋体" w:cs="宋体"/>
          <w:color w:val="auto"/>
          <w:szCs w:val="21"/>
        </w:rPr>
      </w:pPr>
      <w:r>
        <w:rPr>
          <w:rFonts w:hint="eastAsia" w:ascii="宋体" w:hAnsi="宋体" w:eastAsia="宋体" w:cs="宋体"/>
          <w:color w:val="auto"/>
          <w:szCs w:val="21"/>
        </w:rPr>
        <w:t>法人代表：                      法人代表：</w:t>
      </w:r>
    </w:p>
    <w:p w14:paraId="69D5E50E">
      <w:pPr>
        <w:snapToGrid w:val="0"/>
        <w:spacing w:line="360" w:lineRule="auto"/>
        <w:ind w:right="-340" w:firstLine="1260" w:firstLineChars="600"/>
        <w:rPr>
          <w:rFonts w:ascii="宋体" w:hAnsi="宋体" w:eastAsia="宋体" w:cs="宋体"/>
          <w:color w:val="auto"/>
          <w:szCs w:val="21"/>
        </w:rPr>
      </w:pPr>
      <w:r>
        <w:rPr>
          <w:rFonts w:hint="eastAsia" w:ascii="宋体" w:hAnsi="宋体" w:eastAsia="宋体" w:cs="宋体"/>
          <w:color w:val="auto"/>
          <w:szCs w:val="21"/>
        </w:rPr>
        <w:t>电话：                          电话：</w:t>
      </w:r>
    </w:p>
    <w:p w14:paraId="1595DC31">
      <w:pPr>
        <w:snapToGrid w:val="0"/>
        <w:spacing w:line="360" w:lineRule="auto"/>
        <w:ind w:right="-340" w:firstLine="1260" w:firstLineChars="600"/>
        <w:rPr>
          <w:rFonts w:ascii="宋体" w:hAnsi="宋体" w:eastAsia="宋体" w:cs="宋体"/>
          <w:color w:val="auto"/>
          <w:szCs w:val="21"/>
        </w:rPr>
      </w:pPr>
      <w:r>
        <w:rPr>
          <w:rFonts w:hint="eastAsia" w:ascii="宋体" w:hAnsi="宋体" w:eastAsia="宋体" w:cs="宋体"/>
          <w:color w:val="auto"/>
          <w:szCs w:val="21"/>
        </w:rPr>
        <w:t>电传：                          电传：</w:t>
      </w:r>
    </w:p>
    <w:p w14:paraId="03E57D8B">
      <w:pPr>
        <w:snapToGrid w:val="0"/>
        <w:spacing w:line="360" w:lineRule="auto"/>
        <w:ind w:right="-340" w:firstLine="1260" w:firstLineChars="600"/>
        <w:rPr>
          <w:rFonts w:ascii="宋体" w:hAnsi="宋体" w:eastAsia="宋体" w:cs="宋体"/>
          <w:color w:val="auto"/>
          <w:szCs w:val="21"/>
        </w:rPr>
      </w:pPr>
      <w:r>
        <w:rPr>
          <w:rFonts w:hint="eastAsia" w:ascii="宋体" w:hAnsi="宋体" w:eastAsia="宋体" w:cs="宋体"/>
          <w:color w:val="auto"/>
          <w:szCs w:val="21"/>
        </w:rPr>
        <w:t>开户银行：                      开户银行：</w:t>
      </w:r>
    </w:p>
    <w:p w14:paraId="5EA0A789">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账号：                           账号：</w:t>
      </w:r>
    </w:p>
    <w:p w14:paraId="613F39B1">
      <w:pPr>
        <w:snapToGrid w:val="0"/>
        <w:spacing w:line="360" w:lineRule="auto"/>
        <w:ind w:right="-340" w:firstLine="1260" w:firstLineChars="600"/>
        <w:rPr>
          <w:rFonts w:ascii="宋体" w:hAnsi="宋体" w:eastAsia="宋体" w:cs="宋体"/>
          <w:szCs w:val="21"/>
        </w:rPr>
      </w:pPr>
      <w:r>
        <w:rPr>
          <w:rFonts w:hint="eastAsia" w:ascii="宋体" w:hAnsi="宋体" w:eastAsia="宋体" w:cs="宋体"/>
          <w:szCs w:val="21"/>
        </w:rPr>
        <w:t>日期：                           日期：</w:t>
      </w:r>
    </w:p>
    <w:p w14:paraId="7C41111D">
      <w:pPr>
        <w:snapToGrid w:val="0"/>
        <w:spacing w:line="260" w:lineRule="exact"/>
        <w:rPr>
          <w:rFonts w:ascii="宋体" w:hAnsi="宋体" w:eastAsia="宋体" w:cs="Times New Roman"/>
          <w:szCs w:val="21"/>
        </w:rPr>
      </w:pPr>
      <w:bookmarkStart w:id="6" w:name="_Hlk118299836"/>
    </w:p>
    <w:p w14:paraId="41B0752E">
      <w:pPr>
        <w:snapToGrid w:val="0"/>
        <w:spacing w:line="260" w:lineRule="exact"/>
        <w:rPr>
          <w:rFonts w:ascii="宋体" w:hAnsi="宋体" w:eastAsia="宋体" w:cs="Times New Roman"/>
          <w:szCs w:val="21"/>
        </w:rPr>
      </w:pPr>
    </w:p>
    <w:p w14:paraId="5E3C0BD3">
      <w:pPr>
        <w:snapToGrid w:val="0"/>
        <w:spacing w:line="260" w:lineRule="exact"/>
        <w:rPr>
          <w:rFonts w:ascii="宋体" w:hAnsi="宋体" w:eastAsia="宋体" w:cs="Times New Roman"/>
          <w:szCs w:val="21"/>
        </w:rPr>
      </w:pPr>
    </w:p>
    <w:p w14:paraId="3C9B0DC7">
      <w:pPr>
        <w:snapToGrid w:val="0"/>
        <w:spacing w:line="260" w:lineRule="exact"/>
        <w:rPr>
          <w:rFonts w:ascii="宋体" w:hAnsi="宋体" w:eastAsia="宋体" w:cs="Times New Roman"/>
          <w:szCs w:val="21"/>
        </w:rPr>
      </w:pPr>
    </w:p>
    <w:p w14:paraId="3445F53E">
      <w:pPr>
        <w:snapToGrid w:val="0"/>
        <w:spacing w:line="260" w:lineRule="exact"/>
        <w:rPr>
          <w:rFonts w:ascii="宋体" w:hAnsi="宋体" w:eastAsia="宋体" w:cs="Times New Roman"/>
          <w:szCs w:val="21"/>
        </w:rPr>
      </w:pPr>
    </w:p>
    <w:p w14:paraId="6369D7E8">
      <w:pPr>
        <w:snapToGrid w:val="0"/>
        <w:spacing w:line="260" w:lineRule="exact"/>
        <w:rPr>
          <w:rFonts w:ascii="宋体" w:hAnsi="宋体" w:eastAsia="宋体" w:cs="Times New Roman"/>
          <w:szCs w:val="21"/>
        </w:rPr>
      </w:pPr>
    </w:p>
    <w:p w14:paraId="33065E36">
      <w:pPr>
        <w:snapToGrid w:val="0"/>
        <w:spacing w:line="260" w:lineRule="exact"/>
        <w:rPr>
          <w:rFonts w:ascii="宋体" w:hAnsi="宋体" w:eastAsia="宋体" w:cs="Times New Roman"/>
          <w:szCs w:val="21"/>
        </w:rPr>
      </w:pPr>
    </w:p>
    <w:p w14:paraId="1C01F7B4">
      <w:pPr>
        <w:snapToGrid w:val="0"/>
        <w:spacing w:line="260" w:lineRule="exact"/>
        <w:rPr>
          <w:rFonts w:ascii="宋体" w:hAnsi="宋体" w:eastAsia="宋体" w:cs="Times New Roman"/>
          <w:szCs w:val="21"/>
        </w:rPr>
      </w:pPr>
    </w:p>
    <w:p w14:paraId="3199601B">
      <w:pPr>
        <w:snapToGrid w:val="0"/>
        <w:spacing w:line="260" w:lineRule="exact"/>
        <w:rPr>
          <w:rFonts w:ascii="宋体" w:hAnsi="宋体" w:eastAsia="宋体" w:cs="Times New Roman"/>
          <w:szCs w:val="21"/>
        </w:rPr>
      </w:pPr>
    </w:p>
    <w:p w14:paraId="28A2727D">
      <w:pPr>
        <w:snapToGrid w:val="0"/>
        <w:spacing w:line="260" w:lineRule="exact"/>
        <w:rPr>
          <w:rFonts w:ascii="宋体" w:hAnsi="宋体" w:eastAsia="宋体" w:cs="Times New Roman"/>
          <w:szCs w:val="21"/>
        </w:rPr>
      </w:pPr>
    </w:p>
    <w:p w14:paraId="6DA84056">
      <w:pPr>
        <w:snapToGrid w:val="0"/>
        <w:spacing w:line="260" w:lineRule="exact"/>
        <w:rPr>
          <w:rFonts w:ascii="宋体" w:hAnsi="宋体" w:eastAsia="宋体" w:cs="Times New Roman"/>
          <w:szCs w:val="21"/>
        </w:rPr>
      </w:pPr>
    </w:p>
    <w:p w14:paraId="46F8006D">
      <w:pPr>
        <w:snapToGrid w:val="0"/>
        <w:spacing w:line="260" w:lineRule="exact"/>
        <w:rPr>
          <w:rFonts w:ascii="宋体" w:hAnsi="宋体" w:eastAsia="宋体" w:cs="Times New Roman"/>
          <w:szCs w:val="21"/>
        </w:rPr>
      </w:pPr>
    </w:p>
    <w:p w14:paraId="5B3BDB53">
      <w:pPr>
        <w:snapToGrid w:val="0"/>
        <w:spacing w:line="260" w:lineRule="exact"/>
        <w:rPr>
          <w:rFonts w:ascii="宋体" w:hAnsi="宋体" w:eastAsia="宋体" w:cs="Times New Roman"/>
          <w:szCs w:val="21"/>
        </w:rPr>
      </w:pPr>
    </w:p>
    <w:p w14:paraId="64876B3A">
      <w:pPr>
        <w:snapToGrid w:val="0"/>
        <w:spacing w:line="260" w:lineRule="exact"/>
        <w:rPr>
          <w:rFonts w:ascii="宋体" w:hAnsi="宋体" w:eastAsia="宋体" w:cs="Times New Roman"/>
          <w:szCs w:val="21"/>
        </w:rPr>
      </w:pPr>
    </w:p>
    <w:p w14:paraId="43B3EB04">
      <w:pPr>
        <w:snapToGrid w:val="0"/>
        <w:spacing w:line="260" w:lineRule="exact"/>
        <w:rPr>
          <w:rFonts w:ascii="宋体" w:hAnsi="宋体" w:eastAsia="宋体" w:cs="Times New Roman"/>
          <w:szCs w:val="21"/>
        </w:rPr>
      </w:pPr>
    </w:p>
    <w:p w14:paraId="66F1F1F1">
      <w:pPr>
        <w:snapToGrid w:val="0"/>
        <w:spacing w:line="260" w:lineRule="exact"/>
        <w:rPr>
          <w:rFonts w:ascii="宋体" w:hAnsi="宋体" w:eastAsia="宋体" w:cs="Times New Roman"/>
          <w:szCs w:val="21"/>
        </w:rPr>
      </w:pPr>
    </w:p>
    <w:p w14:paraId="56E1679F">
      <w:pPr>
        <w:snapToGrid w:val="0"/>
        <w:spacing w:line="260" w:lineRule="exact"/>
        <w:rPr>
          <w:rFonts w:ascii="宋体" w:hAnsi="宋体" w:eastAsia="宋体" w:cs="Times New Roman"/>
          <w:szCs w:val="21"/>
        </w:rPr>
      </w:pPr>
    </w:p>
    <w:p w14:paraId="048146EF">
      <w:pPr>
        <w:snapToGrid w:val="0"/>
        <w:spacing w:line="260" w:lineRule="exact"/>
        <w:rPr>
          <w:rFonts w:ascii="宋体" w:hAnsi="宋体" w:eastAsia="宋体" w:cs="Times New Roman"/>
          <w:szCs w:val="21"/>
        </w:rPr>
      </w:pPr>
    </w:p>
    <w:p w14:paraId="0749CC51">
      <w:pPr>
        <w:snapToGrid w:val="0"/>
        <w:spacing w:line="260" w:lineRule="exact"/>
        <w:rPr>
          <w:rFonts w:ascii="宋体" w:hAnsi="宋体" w:eastAsia="宋体" w:cs="Times New Roman"/>
          <w:szCs w:val="21"/>
        </w:rPr>
      </w:pPr>
    </w:p>
    <w:p w14:paraId="01AC9C96">
      <w:pPr>
        <w:snapToGrid w:val="0"/>
        <w:spacing w:line="260" w:lineRule="exact"/>
        <w:rPr>
          <w:rFonts w:ascii="宋体" w:hAnsi="宋体" w:eastAsia="宋体" w:cs="Times New Roman"/>
          <w:szCs w:val="21"/>
        </w:rPr>
      </w:pPr>
    </w:p>
    <w:p w14:paraId="695B40F8">
      <w:pPr>
        <w:snapToGrid w:val="0"/>
        <w:spacing w:line="260" w:lineRule="exact"/>
        <w:rPr>
          <w:rFonts w:ascii="宋体" w:hAnsi="宋体" w:eastAsia="宋体" w:cs="Times New Roman"/>
          <w:szCs w:val="21"/>
        </w:rPr>
      </w:pPr>
    </w:p>
    <w:p w14:paraId="38088A89">
      <w:pPr>
        <w:snapToGrid w:val="0"/>
        <w:spacing w:line="260" w:lineRule="exact"/>
        <w:rPr>
          <w:rFonts w:ascii="宋体" w:hAnsi="宋体" w:eastAsia="宋体" w:cs="Times New Roman"/>
          <w:szCs w:val="21"/>
        </w:rPr>
      </w:pPr>
    </w:p>
    <w:p w14:paraId="5B45CC46">
      <w:pPr>
        <w:snapToGrid w:val="0"/>
        <w:spacing w:line="260" w:lineRule="exact"/>
        <w:rPr>
          <w:rFonts w:ascii="宋体" w:hAnsi="宋体" w:eastAsia="宋体" w:cs="Times New Roman"/>
          <w:szCs w:val="21"/>
        </w:rPr>
      </w:pPr>
    </w:p>
    <w:p w14:paraId="2C163223">
      <w:pPr>
        <w:snapToGrid w:val="0"/>
        <w:spacing w:line="260" w:lineRule="exact"/>
        <w:rPr>
          <w:rFonts w:ascii="宋体" w:hAnsi="宋体" w:eastAsia="宋体" w:cs="Times New Roman"/>
          <w:szCs w:val="21"/>
        </w:rPr>
      </w:pPr>
    </w:p>
    <w:p w14:paraId="7D373E54">
      <w:pPr>
        <w:snapToGrid w:val="0"/>
        <w:spacing w:line="260" w:lineRule="exact"/>
        <w:rPr>
          <w:rFonts w:ascii="宋体" w:hAnsi="宋体" w:eastAsia="宋体" w:cs="Times New Roman"/>
          <w:szCs w:val="21"/>
        </w:rPr>
      </w:pPr>
    </w:p>
    <w:p w14:paraId="2C275603">
      <w:pPr>
        <w:snapToGrid w:val="0"/>
        <w:spacing w:line="260" w:lineRule="exact"/>
        <w:rPr>
          <w:rFonts w:ascii="宋体" w:hAnsi="宋体" w:eastAsia="宋体" w:cs="Times New Roman"/>
          <w:szCs w:val="21"/>
        </w:rPr>
      </w:pPr>
    </w:p>
    <w:p w14:paraId="27C39944">
      <w:pPr>
        <w:snapToGrid w:val="0"/>
        <w:spacing w:line="260" w:lineRule="exact"/>
        <w:rPr>
          <w:rFonts w:ascii="宋体" w:hAnsi="宋体" w:eastAsia="宋体" w:cs="Times New Roman"/>
          <w:szCs w:val="21"/>
        </w:rPr>
      </w:pPr>
    </w:p>
    <w:p w14:paraId="6095A91B">
      <w:pPr>
        <w:snapToGrid w:val="0"/>
        <w:spacing w:line="260" w:lineRule="exact"/>
        <w:rPr>
          <w:rFonts w:ascii="宋体" w:hAnsi="宋体" w:eastAsia="宋体" w:cs="Times New Roman"/>
          <w:szCs w:val="21"/>
        </w:rPr>
      </w:pPr>
    </w:p>
    <w:p w14:paraId="25570C71">
      <w:pPr>
        <w:snapToGrid w:val="0"/>
        <w:spacing w:line="260" w:lineRule="exact"/>
        <w:rPr>
          <w:rFonts w:ascii="宋体" w:hAnsi="宋体" w:eastAsia="宋体" w:cs="Times New Roman"/>
          <w:szCs w:val="21"/>
        </w:rPr>
      </w:pPr>
    </w:p>
    <w:p w14:paraId="33143B9B">
      <w:pPr>
        <w:snapToGrid w:val="0"/>
        <w:spacing w:line="260" w:lineRule="exact"/>
        <w:rPr>
          <w:rFonts w:ascii="宋体" w:hAnsi="宋体" w:eastAsia="宋体" w:cs="Times New Roman"/>
          <w:szCs w:val="21"/>
        </w:rPr>
      </w:pPr>
    </w:p>
    <w:p w14:paraId="2FFC82CB">
      <w:pPr>
        <w:snapToGrid w:val="0"/>
        <w:spacing w:line="260" w:lineRule="exact"/>
        <w:rPr>
          <w:rFonts w:ascii="宋体" w:hAnsi="宋体" w:eastAsia="宋体" w:cs="Times New Roman"/>
          <w:szCs w:val="21"/>
        </w:rPr>
      </w:pPr>
    </w:p>
    <w:p w14:paraId="6D406A9C">
      <w:pPr>
        <w:snapToGrid w:val="0"/>
        <w:spacing w:line="260" w:lineRule="exact"/>
        <w:rPr>
          <w:rFonts w:ascii="宋体" w:hAnsi="宋体" w:eastAsia="宋体" w:cs="Times New Roman"/>
          <w:szCs w:val="21"/>
        </w:rPr>
      </w:pPr>
    </w:p>
    <w:p w14:paraId="61BC3224">
      <w:pPr>
        <w:snapToGrid w:val="0"/>
        <w:spacing w:line="260" w:lineRule="exact"/>
        <w:rPr>
          <w:rFonts w:ascii="宋体" w:hAnsi="宋体" w:eastAsia="宋体" w:cs="Times New Roman"/>
          <w:szCs w:val="21"/>
        </w:rPr>
      </w:pPr>
    </w:p>
    <w:p w14:paraId="1C8E2CBA">
      <w:pPr>
        <w:snapToGrid w:val="0"/>
        <w:spacing w:line="260" w:lineRule="exact"/>
        <w:rPr>
          <w:rFonts w:ascii="宋体" w:hAnsi="宋体" w:eastAsia="宋体" w:cs="Times New Roman"/>
          <w:szCs w:val="21"/>
        </w:rPr>
      </w:pPr>
    </w:p>
    <w:p w14:paraId="1AF28585">
      <w:pPr>
        <w:snapToGrid w:val="0"/>
        <w:spacing w:line="260" w:lineRule="exact"/>
        <w:rPr>
          <w:rFonts w:ascii="宋体" w:hAnsi="宋体" w:eastAsia="宋体" w:cs="Times New Roman"/>
          <w:szCs w:val="21"/>
        </w:rPr>
      </w:pPr>
    </w:p>
    <w:p w14:paraId="1A317379">
      <w:pPr>
        <w:snapToGrid w:val="0"/>
        <w:spacing w:line="260" w:lineRule="exact"/>
        <w:rPr>
          <w:rFonts w:ascii="宋体" w:hAnsi="宋体" w:eastAsia="宋体" w:cs="Times New Roman"/>
          <w:szCs w:val="21"/>
        </w:rPr>
      </w:pPr>
    </w:p>
    <w:p w14:paraId="28103603">
      <w:pPr>
        <w:snapToGrid w:val="0"/>
        <w:spacing w:line="260" w:lineRule="exact"/>
        <w:rPr>
          <w:rFonts w:ascii="宋体" w:hAnsi="宋体" w:eastAsia="宋体" w:cs="Times New Roman"/>
          <w:szCs w:val="21"/>
        </w:rPr>
      </w:pPr>
    </w:p>
    <w:p w14:paraId="04873DDC">
      <w:pPr>
        <w:snapToGrid w:val="0"/>
        <w:spacing w:line="260" w:lineRule="exact"/>
        <w:rPr>
          <w:rFonts w:ascii="宋体" w:hAnsi="宋体" w:eastAsia="宋体" w:cs="Times New Roman"/>
          <w:szCs w:val="21"/>
        </w:rPr>
      </w:pPr>
    </w:p>
    <w:p w14:paraId="3FC69654">
      <w:pPr>
        <w:snapToGrid w:val="0"/>
        <w:spacing w:line="260" w:lineRule="exact"/>
        <w:rPr>
          <w:rFonts w:ascii="宋体" w:hAnsi="宋体" w:eastAsia="宋体" w:cs="Times New Roman"/>
          <w:szCs w:val="21"/>
        </w:rPr>
      </w:pPr>
    </w:p>
    <w:p w14:paraId="56A8812C">
      <w:pPr>
        <w:snapToGrid w:val="0"/>
        <w:spacing w:line="260" w:lineRule="exact"/>
        <w:rPr>
          <w:rFonts w:ascii="宋体" w:hAnsi="宋体" w:eastAsia="宋体" w:cs="Times New Roman"/>
          <w:szCs w:val="21"/>
        </w:rPr>
      </w:pPr>
    </w:p>
    <w:p w14:paraId="551ECE91">
      <w:pPr>
        <w:snapToGrid w:val="0"/>
        <w:spacing w:line="260" w:lineRule="exact"/>
        <w:rPr>
          <w:rFonts w:ascii="宋体" w:hAnsi="宋体" w:eastAsia="宋体" w:cs="Times New Roman"/>
          <w:szCs w:val="21"/>
        </w:rPr>
      </w:pPr>
    </w:p>
    <w:p w14:paraId="1852FB1B">
      <w:pPr>
        <w:snapToGrid w:val="0"/>
        <w:spacing w:line="260" w:lineRule="exact"/>
        <w:rPr>
          <w:rFonts w:ascii="宋体" w:hAnsi="宋体" w:eastAsia="宋体" w:cs="Times New Roman"/>
          <w:szCs w:val="21"/>
        </w:rPr>
      </w:pPr>
    </w:p>
    <w:p w14:paraId="36036B92">
      <w:pPr>
        <w:snapToGrid w:val="0"/>
        <w:spacing w:line="260" w:lineRule="exact"/>
        <w:rPr>
          <w:rFonts w:ascii="宋体" w:hAnsi="宋体" w:eastAsia="宋体" w:cs="Times New Roman"/>
          <w:szCs w:val="21"/>
        </w:rPr>
      </w:pPr>
    </w:p>
    <w:p w14:paraId="4897534D">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1679A10C">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14BFC20B">
      <w:pPr>
        <w:spacing w:line="240" w:lineRule="exact"/>
        <w:contextualSpacing/>
        <w:rPr>
          <w:rFonts w:ascii="宋体" w:hAnsi="宋体" w:eastAsia="宋体" w:cs="Times New Roman"/>
          <w:sz w:val="24"/>
          <w:szCs w:val="20"/>
        </w:rPr>
      </w:pPr>
    </w:p>
    <w:tbl>
      <w:tblPr>
        <w:tblStyle w:val="1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7E6C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2C36A76C">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6F49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2341EBF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06389E54">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77D8029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2293072C">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04FA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1C758822">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7EC60269">
            <w:pPr>
              <w:numPr>
                <w:ilvl w:val="0"/>
                <w:numId w:val="7"/>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7D5AA4CC">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7087FAD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24B6B1BB">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0FAE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3D53873B">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0C46CDFD">
            <w:pPr>
              <w:numPr>
                <w:ilvl w:val="0"/>
                <w:numId w:val="8"/>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5DDED8D">
            <w:pPr>
              <w:numPr>
                <w:ilvl w:val="0"/>
                <w:numId w:val="8"/>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6A5ADB60">
            <w:pPr>
              <w:numPr>
                <w:ilvl w:val="0"/>
                <w:numId w:val="8"/>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0A89E051">
            <w:pPr>
              <w:numPr>
                <w:ilvl w:val="0"/>
                <w:numId w:val="8"/>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23122AF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680C777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6F5A6D9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B581B8F">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6C252F29">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466213B0">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76CC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2B3322E">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0D24F9C0">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B74E97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0E0CF18D">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399E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82976A0">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026C7EC4">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10F10B4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620D7E0B">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2CA5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4143B1EE">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7EF6DEC7">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5E8F50C9">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400544E">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51318880">
            <w:pPr>
              <w:numPr>
                <w:ilvl w:val="0"/>
                <w:numId w:val="9"/>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6534E54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6B271F5B">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1844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6707FE3D">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6AC56A11">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60808E1D">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2F100E8E">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0BC746B2">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7E5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14CCBA">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20523DC4">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003605A7">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4F14D740">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6ACC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7BD5DC3">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5A9750BC">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5545965">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75C2178D">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26B8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985EFDC">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0BE38E6C">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923ADF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16A0B33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2151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3BAC688">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2D4B5698">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155322D">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4D7CA29B">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6"/>
    </w:tbl>
    <w:p w14:paraId="3E07EA16">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1CBE2C2D">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72F4FB28">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30E1A6E9">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12F78992">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71C13946">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5C920EF1">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6F3661BD">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402D84D3">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1CDDC5AF">
      <w:pPr>
        <w:tabs>
          <w:tab w:val="left" w:pos="2472"/>
        </w:tabs>
        <w:snapToGrid w:val="0"/>
        <w:spacing w:before="120" w:line="312" w:lineRule="auto"/>
        <w:ind w:right="-87"/>
        <w:rPr>
          <w:rFonts w:ascii="Times New Roman" w:hAnsi="Times New Roman" w:eastAsia="黑体" w:cs="Times New Roman"/>
          <w:sz w:val="30"/>
        </w:rPr>
      </w:pPr>
    </w:p>
    <w:p w14:paraId="0AC49A9D">
      <w:pPr>
        <w:tabs>
          <w:tab w:val="left" w:pos="2472"/>
        </w:tabs>
        <w:snapToGrid w:val="0"/>
        <w:spacing w:before="120" w:line="312" w:lineRule="auto"/>
        <w:ind w:right="-87"/>
        <w:jc w:val="center"/>
        <w:rPr>
          <w:rFonts w:ascii="Times New Roman" w:hAnsi="Times New Roman" w:eastAsia="黑体" w:cs="Times New Roman"/>
          <w:sz w:val="30"/>
        </w:rPr>
      </w:pPr>
    </w:p>
    <w:p w14:paraId="5581367E">
      <w:pPr>
        <w:tabs>
          <w:tab w:val="left" w:pos="2472"/>
        </w:tabs>
        <w:snapToGrid w:val="0"/>
        <w:spacing w:before="120" w:line="312" w:lineRule="auto"/>
        <w:ind w:right="-87"/>
        <w:jc w:val="center"/>
        <w:rPr>
          <w:rFonts w:ascii="Times New Roman" w:hAnsi="Times New Roman" w:eastAsia="黑体" w:cs="Times New Roman"/>
          <w:sz w:val="30"/>
        </w:rPr>
      </w:pPr>
    </w:p>
    <w:p w14:paraId="2C8131E2">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23CC2A69">
      <w:pPr>
        <w:tabs>
          <w:tab w:val="left" w:pos="2472"/>
        </w:tabs>
        <w:snapToGrid w:val="0"/>
        <w:spacing w:before="120" w:line="312" w:lineRule="auto"/>
        <w:ind w:right="-87"/>
        <w:jc w:val="center"/>
        <w:rPr>
          <w:rFonts w:ascii="Times New Roman" w:hAnsi="Times New Roman" w:eastAsia="黑体" w:cs="Times New Roman"/>
          <w:sz w:val="30"/>
        </w:rPr>
      </w:pPr>
    </w:p>
    <w:p w14:paraId="29D3081B">
      <w:pPr>
        <w:snapToGrid w:val="0"/>
        <w:spacing w:line="360" w:lineRule="auto"/>
        <w:ind w:right="-85"/>
        <w:rPr>
          <w:rFonts w:ascii="Times New Roman" w:hAnsi="Times New Roman" w:eastAsia="宋体" w:cs="Times New Roman"/>
          <w:sz w:val="24"/>
        </w:rPr>
      </w:pPr>
    </w:p>
    <w:p w14:paraId="5A7B0523">
      <w:pPr>
        <w:snapToGrid w:val="0"/>
        <w:spacing w:line="360" w:lineRule="auto"/>
        <w:ind w:right="-85"/>
        <w:rPr>
          <w:rFonts w:ascii="Times New Roman" w:hAnsi="Times New Roman" w:eastAsia="宋体" w:cs="Times New Roman"/>
          <w:sz w:val="24"/>
        </w:rPr>
      </w:pPr>
    </w:p>
    <w:p w14:paraId="2CADD548">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40B95389">
      <w:pPr>
        <w:snapToGrid w:val="0"/>
        <w:spacing w:line="360" w:lineRule="auto"/>
        <w:ind w:right="-85"/>
        <w:jc w:val="center"/>
        <w:rPr>
          <w:rFonts w:ascii="Times New Roman" w:hAnsi="Times New Roman" w:eastAsia="宋体" w:cs="Times New Roman"/>
          <w:sz w:val="24"/>
        </w:rPr>
      </w:pPr>
    </w:p>
    <w:p w14:paraId="05EE689F">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2002C629">
      <w:pPr>
        <w:snapToGrid w:val="0"/>
        <w:spacing w:line="360" w:lineRule="auto"/>
        <w:ind w:right="-85"/>
        <w:rPr>
          <w:rFonts w:ascii="Times New Roman" w:hAnsi="Times New Roman" w:eastAsia="宋体" w:cs="Times New Roman"/>
          <w:sz w:val="24"/>
        </w:rPr>
      </w:pPr>
    </w:p>
    <w:p w14:paraId="75B28E21">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71D0A7A9">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5CDFDF72">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0EA70307">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75609C3C">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087AE07E">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15E4CED0">
      <w:pPr>
        <w:snapToGrid w:val="0"/>
        <w:spacing w:line="360" w:lineRule="auto"/>
        <w:ind w:right="-85" w:firstLine="4080" w:firstLineChars="1700"/>
        <w:rPr>
          <w:rFonts w:ascii="Times New Roman" w:hAnsi="Times New Roman" w:eastAsia="宋体" w:cs="Times New Roman"/>
          <w:sz w:val="24"/>
        </w:rPr>
      </w:pPr>
    </w:p>
    <w:p w14:paraId="575BF7C3">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7D629CA6">
      <w:pPr>
        <w:snapToGrid w:val="0"/>
        <w:spacing w:line="360" w:lineRule="auto"/>
        <w:ind w:right="-85"/>
        <w:outlineLvl w:val="1"/>
        <w:rPr>
          <w:rFonts w:ascii="Times New Roman" w:hAnsi="Times New Roman" w:eastAsia="宋体" w:cs="Times New Roman"/>
          <w:sz w:val="24"/>
          <w:u w:val="single"/>
        </w:rPr>
      </w:pPr>
    </w:p>
    <w:p w14:paraId="53E6B17D">
      <w:pPr>
        <w:snapToGrid w:val="0"/>
        <w:spacing w:before="120" w:beforeLines="50" w:line="312" w:lineRule="auto"/>
        <w:rPr>
          <w:rFonts w:ascii="Times New Roman" w:hAnsi="Times New Roman" w:eastAsia="宋体" w:cs="Times New Roman"/>
          <w:b/>
          <w:sz w:val="32"/>
        </w:rPr>
      </w:pPr>
    </w:p>
    <w:p w14:paraId="634CA5B7">
      <w:pPr>
        <w:snapToGrid w:val="0"/>
        <w:spacing w:before="120" w:beforeLines="50" w:line="312" w:lineRule="auto"/>
        <w:rPr>
          <w:rFonts w:ascii="Times New Roman" w:hAnsi="Times New Roman" w:eastAsia="宋体" w:cs="Times New Roman"/>
          <w:b/>
          <w:sz w:val="32"/>
        </w:rPr>
      </w:pPr>
    </w:p>
    <w:p w14:paraId="189FD7E5">
      <w:pPr>
        <w:snapToGrid w:val="0"/>
        <w:spacing w:before="120" w:beforeLines="50" w:line="312" w:lineRule="auto"/>
        <w:rPr>
          <w:rFonts w:ascii="Times New Roman" w:hAnsi="Times New Roman" w:eastAsia="宋体" w:cs="Times New Roman"/>
          <w:b/>
          <w:sz w:val="32"/>
        </w:rPr>
      </w:pPr>
    </w:p>
    <w:p w14:paraId="65F073BD">
      <w:pPr>
        <w:snapToGrid w:val="0"/>
        <w:spacing w:before="120" w:beforeLines="50" w:line="312" w:lineRule="auto"/>
        <w:rPr>
          <w:rFonts w:ascii="Times New Roman" w:hAnsi="Times New Roman" w:eastAsia="宋体" w:cs="Times New Roman"/>
          <w:b/>
          <w:sz w:val="32"/>
        </w:rPr>
      </w:pPr>
    </w:p>
    <w:p w14:paraId="60EBFEDE">
      <w:pPr>
        <w:snapToGrid w:val="0"/>
        <w:spacing w:before="120" w:beforeLines="50" w:line="312" w:lineRule="auto"/>
        <w:rPr>
          <w:rFonts w:ascii="Times New Roman" w:hAnsi="Times New Roman" w:eastAsia="宋体" w:cs="Times New Roman"/>
          <w:b/>
          <w:sz w:val="32"/>
        </w:rPr>
      </w:pPr>
    </w:p>
    <w:p w14:paraId="433353A8">
      <w:pPr>
        <w:snapToGrid w:val="0"/>
        <w:spacing w:before="120" w:beforeLines="50" w:line="312" w:lineRule="auto"/>
        <w:rPr>
          <w:rFonts w:ascii="Times New Roman" w:hAnsi="Times New Roman" w:eastAsia="宋体" w:cs="Times New Roman"/>
          <w:b/>
          <w:sz w:val="32"/>
        </w:rPr>
      </w:pPr>
    </w:p>
    <w:p w14:paraId="6D50BCCF">
      <w:pPr>
        <w:snapToGrid w:val="0"/>
        <w:spacing w:before="120" w:beforeLines="50" w:line="312" w:lineRule="auto"/>
        <w:rPr>
          <w:rFonts w:ascii="Times New Roman" w:hAnsi="Times New Roman" w:eastAsia="宋体" w:cs="Times New Roman"/>
          <w:b/>
          <w:sz w:val="28"/>
          <w:szCs w:val="28"/>
        </w:rPr>
      </w:pPr>
    </w:p>
    <w:p w14:paraId="7B463CF0">
      <w:pPr>
        <w:snapToGrid w:val="0"/>
        <w:spacing w:before="120" w:beforeLines="50" w:line="312" w:lineRule="auto"/>
        <w:rPr>
          <w:rFonts w:ascii="Times New Roman" w:hAnsi="Times New Roman" w:eastAsia="宋体" w:cs="Times New Roman"/>
          <w:b/>
          <w:sz w:val="28"/>
          <w:szCs w:val="28"/>
        </w:rPr>
      </w:pPr>
    </w:p>
    <w:p w14:paraId="6F4868A4">
      <w:pPr>
        <w:pStyle w:val="5"/>
      </w:pPr>
    </w:p>
    <w:p w14:paraId="7C89D8A9">
      <w:pPr>
        <w:pStyle w:val="6"/>
        <w:ind w:firstLine="210"/>
      </w:pPr>
    </w:p>
    <w:p w14:paraId="5FC4A14C">
      <w:pPr>
        <w:snapToGrid w:val="0"/>
        <w:spacing w:before="120" w:beforeLines="50" w:line="312" w:lineRule="auto"/>
        <w:jc w:val="center"/>
        <w:rPr>
          <w:rFonts w:ascii="Times New Roman" w:hAnsi="Times New Roman" w:eastAsia="宋体" w:cs="Times New Roman"/>
          <w:b/>
          <w:sz w:val="32"/>
        </w:rPr>
      </w:pPr>
      <w:r>
        <w:rPr>
          <w:rFonts w:hint="eastAsia" w:ascii="Times New Roman" w:hAnsi="Times New Roman" w:eastAsia="宋体" w:cs="Times New Roman"/>
          <w:b/>
          <w:sz w:val="32"/>
          <w:szCs w:val="32"/>
        </w:rPr>
        <w:t>二、</w:t>
      </w:r>
      <w:r>
        <w:rPr>
          <w:rFonts w:hint="eastAsia" w:ascii="Times New Roman" w:hAnsi="Times New Roman" w:eastAsia="宋体" w:cs="Times New Roman"/>
          <w:b/>
          <w:sz w:val="32"/>
        </w:rPr>
        <w:t>开标一览表</w:t>
      </w:r>
    </w:p>
    <w:p w14:paraId="763C5CA9">
      <w:pPr>
        <w:spacing w:line="360" w:lineRule="auto"/>
        <w:rPr>
          <w:rFonts w:ascii="Times New Roman" w:hAnsi="Times New Roman" w:eastAsia="宋体" w:cs="Times New Roman"/>
          <w:b/>
          <w:sz w:val="24"/>
          <w:szCs w:val="24"/>
        </w:rPr>
      </w:pPr>
    </w:p>
    <w:p w14:paraId="4144CCCC">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39238F5F">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5E00DBEE">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13"/>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735"/>
        <w:gridCol w:w="4203"/>
        <w:gridCol w:w="709"/>
      </w:tblGrid>
      <w:tr w14:paraId="38E7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1C88B142">
            <w:pPr>
              <w:spacing w:line="360" w:lineRule="auto"/>
              <w:jc w:val="center"/>
              <w:rPr>
                <w:rFonts w:ascii="宋体" w:hAnsi="宋体" w:eastAsia="宋体" w:cs="仿宋_GB2312"/>
                <w:b/>
                <w:bCs/>
                <w:szCs w:val="21"/>
              </w:rPr>
            </w:pPr>
            <w:r>
              <w:rPr>
                <w:rFonts w:hint="eastAsia" w:ascii="宋体" w:hAnsi="宋体" w:eastAsia="宋体" w:cs="仿宋_GB2312"/>
                <w:b/>
                <w:bCs/>
                <w:szCs w:val="21"/>
              </w:rPr>
              <w:t>序号</w:t>
            </w:r>
          </w:p>
        </w:tc>
        <w:tc>
          <w:tcPr>
            <w:tcW w:w="3735" w:type="dxa"/>
            <w:tcBorders>
              <w:top w:val="single" w:color="000000" w:sz="4" w:space="0"/>
              <w:left w:val="single" w:color="000000" w:sz="4" w:space="0"/>
              <w:bottom w:val="single" w:color="000000" w:sz="4" w:space="0"/>
              <w:right w:val="single" w:color="000000" w:sz="4" w:space="0"/>
            </w:tcBorders>
            <w:vAlign w:val="center"/>
          </w:tcPr>
          <w:p w14:paraId="570F4822">
            <w:pPr>
              <w:spacing w:line="360" w:lineRule="auto"/>
              <w:jc w:val="center"/>
              <w:rPr>
                <w:rFonts w:ascii="宋体" w:hAnsi="宋体" w:eastAsia="宋体" w:cs="仿宋_GB2312"/>
                <w:b/>
                <w:bCs/>
                <w:szCs w:val="21"/>
              </w:rPr>
            </w:pPr>
            <w:r>
              <w:rPr>
                <w:rFonts w:hint="eastAsia" w:ascii="宋体" w:hAnsi="宋体" w:eastAsia="宋体" w:cs="仿宋_GB2312"/>
                <w:b/>
                <w:bCs/>
                <w:szCs w:val="21"/>
              </w:rPr>
              <w:t>项目名称</w:t>
            </w:r>
          </w:p>
        </w:tc>
        <w:tc>
          <w:tcPr>
            <w:tcW w:w="4203" w:type="dxa"/>
            <w:tcBorders>
              <w:top w:val="single" w:color="000000" w:sz="4" w:space="0"/>
              <w:left w:val="single" w:color="000000" w:sz="4" w:space="0"/>
              <w:bottom w:val="single" w:color="000000" w:sz="4" w:space="0"/>
              <w:right w:val="single" w:color="000000" w:sz="4" w:space="0"/>
            </w:tcBorders>
            <w:vAlign w:val="center"/>
          </w:tcPr>
          <w:p w14:paraId="581EC440">
            <w:pPr>
              <w:jc w:val="center"/>
              <w:rPr>
                <w:rFonts w:ascii="宋体" w:hAnsi="宋体" w:eastAsia="宋体" w:cs="仿宋_GB2312"/>
                <w:b/>
                <w:bCs/>
                <w:szCs w:val="21"/>
              </w:rPr>
            </w:pPr>
            <w:r>
              <w:rPr>
                <w:rFonts w:hint="eastAsia" w:ascii="宋体" w:hAnsi="宋体" w:eastAsia="宋体" w:cs="仿宋_GB2312"/>
                <w:b/>
                <w:bCs/>
                <w:szCs w:val="21"/>
              </w:rPr>
              <w:t>投标报价</w:t>
            </w:r>
          </w:p>
        </w:tc>
        <w:tc>
          <w:tcPr>
            <w:tcW w:w="709" w:type="dxa"/>
            <w:tcBorders>
              <w:top w:val="single" w:color="000000" w:sz="4" w:space="0"/>
              <w:left w:val="single" w:color="000000" w:sz="4" w:space="0"/>
              <w:bottom w:val="single" w:color="000000" w:sz="4" w:space="0"/>
              <w:right w:val="single" w:color="000000" w:sz="4" w:space="0"/>
            </w:tcBorders>
            <w:vAlign w:val="center"/>
          </w:tcPr>
          <w:p w14:paraId="5E097550">
            <w:pPr>
              <w:spacing w:line="360" w:lineRule="auto"/>
              <w:jc w:val="center"/>
              <w:rPr>
                <w:rFonts w:ascii="宋体" w:hAnsi="宋体" w:eastAsia="宋体" w:cs="仿宋_GB2312"/>
                <w:b/>
                <w:bCs/>
                <w:szCs w:val="21"/>
              </w:rPr>
            </w:pPr>
            <w:r>
              <w:rPr>
                <w:rFonts w:hint="eastAsia" w:ascii="宋体" w:hAnsi="宋体" w:eastAsia="宋体" w:cs="仿宋_GB2312"/>
                <w:b/>
                <w:bCs/>
                <w:szCs w:val="21"/>
              </w:rPr>
              <w:t>备注</w:t>
            </w:r>
          </w:p>
        </w:tc>
      </w:tr>
      <w:tr w14:paraId="4A90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1654D8C8">
            <w:pPr>
              <w:spacing w:line="360" w:lineRule="auto"/>
              <w:jc w:val="center"/>
              <w:rPr>
                <w:rFonts w:ascii="宋体" w:hAnsi="宋体" w:eastAsia="宋体" w:cs="仿宋_GB2312"/>
                <w:szCs w:val="21"/>
              </w:rPr>
            </w:pPr>
          </w:p>
        </w:tc>
        <w:tc>
          <w:tcPr>
            <w:tcW w:w="3735" w:type="dxa"/>
            <w:tcBorders>
              <w:left w:val="single" w:color="000000" w:sz="4" w:space="0"/>
              <w:bottom w:val="single" w:color="000000" w:sz="4" w:space="0"/>
              <w:right w:val="single" w:color="000000" w:sz="4" w:space="0"/>
            </w:tcBorders>
            <w:vAlign w:val="center"/>
          </w:tcPr>
          <w:p w14:paraId="08E17CB2">
            <w:pPr>
              <w:spacing w:line="360" w:lineRule="auto"/>
              <w:jc w:val="center"/>
              <w:rPr>
                <w:rFonts w:ascii="宋体" w:hAnsi="宋体" w:eastAsia="宋体" w:cs="仿宋_GB2312"/>
                <w:bCs/>
                <w:szCs w:val="21"/>
              </w:rPr>
            </w:pPr>
          </w:p>
        </w:tc>
        <w:tc>
          <w:tcPr>
            <w:tcW w:w="4203" w:type="dxa"/>
            <w:tcBorders>
              <w:top w:val="single" w:color="000000" w:sz="4" w:space="0"/>
              <w:left w:val="single" w:color="000000" w:sz="4" w:space="0"/>
              <w:bottom w:val="single" w:color="000000" w:sz="4" w:space="0"/>
              <w:right w:val="single" w:color="000000" w:sz="4" w:space="0"/>
            </w:tcBorders>
            <w:vAlign w:val="center"/>
          </w:tcPr>
          <w:p w14:paraId="266617D2">
            <w:pPr>
              <w:spacing w:line="360" w:lineRule="auto"/>
              <w:jc w:val="center"/>
              <w:rPr>
                <w:rFonts w:ascii="宋体" w:hAnsi="宋体" w:eastAsia="宋体" w:cs="仿宋_GB2312"/>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1F7F091">
            <w:pPr>
              <w:spacing w:line="360" w:lineRule="auto"/>
              <w:jc w:val="center"/>
              <w:rPr>
                <w:rFonts w:ascii="宋体" w:hAnsi="宋体" w:eastAsia="宋体" w:cs="仿宋_GB2312"/>
                <w:szCs w:val="21"/>
              </w:rPr>
            </w:pPr>
          </w:p>
        </w:tc>
      </w:tr>
      <w:tr w14:paraId="6453F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52C256F8">
            <w:pPr>
              <w:spacing w:line="360" w:lineRule="auto"/>
              <w:jc w:val="center"/>
              <w:rPr>
                <w:rFonts w:ascii="宋体" w:hAnsi="宋体" w:eastAsia="宋体" w:cs="仿宋_GB2312"/>
                <w:szCs w:val="21"/>
              </w:rPr>
            </w:pPr>
            <w:r>
              <w:rPr>
                <w:rFonts w:hint="eastAsia" w:ascii="宋体" w:hAnsi="宋体" w:eastAsia="宋体" w:cs="仿宋_GB2312"/>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6306CB38">
            <w:pPr>
              <w:spacing w:line="360" w:lineRule="auto"/>
              <w:rPr>
                <w:rFonts w:ascii="宋体" w:hAnsi="宋体" w:eastAsia="宋体" w:cs="仿宋_GB2312"/>
                <w:szCs w:val="21"/>
              </w:rPr>
            </w:pPr>
            <w:r>
              <w:rPr>
                <w:rFonts w:hint="eastAsia" w:ascii="宋体" w:hAnsi="宋体" w:eastAsia="宋体" w:cs="仿宋_GB2312"/>
                <w:szCs w:val="21"/>
              </w:rPr>
              <w:t>大写</w:t>
            </w:r>
          </w:p>
        </w:tc>
      </w:tr>
    </w:tbl>
    <w:p w14:paraId="4B0E0530">
      <w:pPr>
        <w:snapToGrid w:val="0"/>
        <w:spacing w:line="360" w:lineRule="auto"/>
        <w:ind w:right="-340"/>
        <w:rPr>
          <w:rFonts w:ascii="Times New Roman" w:hAnsi="Times New Roman" w:eastAsia="宋体" w:cs="Times New Roman"/>
        </w:rPr>
      </w:pPr>
    </w:p>
    <w:p w14:paraId="62C5E88B">
      <w:pPr>
        <w:spacing w:line="440" w:lineRule="exact"/>
        <w:ind w:firstLine="102" w:firstLineChars="49"/>
        <w:rPr>
          <w:rFonts w:ascii="宋体" w:hAnsi="宋体" w:eastAsia="宋体" w:cs="Times New Roman"/>
          <w:szCs w:val="21"/>
        </w:rPr>
      </w:pPr>
      <w:r>
        <w:rPr>
          <w:rFonts w:hint="eastAsia" w:ascii="宋体" w:hAnsi="宋体" w:eastAsia="宋体" w:cs="Times New Roman"/>
          <w:szCs w:val="21"/>
        </w:rPr>
        <w:t>说明：</w:t>
      </w:r>
    </w:p>
    <w:p w14:paraId="42852FDB">
      <w:pPr>
        <w:snapToGrid w:val="0"/>
        <w:spacing w:line="360" w:lineRule="auto"/>
        <w:ind w:right="-340" w:firstLine="420" w:firstLineChars="200"/>
        <w:rPr>
          <w:rFonts w:ascii="宋体" w:hAnsi="Times New Roman" w:eastAsia="宋体" w:cs="Times New Roman"/>
        </w:rPr>
      </w:pPr>
      <w:r>
        <w:rPr>
          <w:rFonts w:hint="eastAsia" w:ascii="宋体" w:hAnsi="宋体" w:eastAsia="宋体" w:cs="Times New Roman"/>
        </w:rPr>
        <w:t xml:space="preserve"> 项目费用包括项目实施所需的一切费用。</w:t>
      </w:r>
    </w:p>
    <w:p w14:paraId="6978C96D">
      <w:pPr>
        <w:snapToGrid w:val="0"/>
        <w:spacing w:line="360" w:lineRule="auto"/>
        <w:ind w:right="-340"/>
        <w:rPr>
          <w:rFonts w:ascii="Times New Roman" w:hAnsi="Times New Roman" w:eastAsia="宋体" w:cs="Times New Roman"/>
        </w:rPr>
      </w:pPr>
    </w:p>
    <w:p w14:paraId="39A361E8">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63E27A7D">
      <w:pPr>
        <w:snapToGrid w:val="0"/>
        <w:spacing w:before="50" w:after="50"/>
        <w:rPr>
          <w:rFonts w:ascii="Times New Roman" w:hAnsi="Times New Roman" w:eastAsia="宋体" w:cs="Times New Roman"/>
          <w:spacing w:val="20"/>
          <w:u w:val="single"/>
        </w:rPr>
      </w:pPr>
    </w:p>
    <w:p w14:paraId="5BBB8A0C">
      <w:pPr>
        <w:spacing w:after="120"/>
        <w:rPr>
          <w:rFonts w:ascii="Times New Roman" w:hAnsi="Times New Roman" w:eastAsia="宋体" w:cs="Times New Roman"/>
        </w:rPr>
      </w:pPr>
    </w:p>
    <w:p w14:paraId="537A3B5A">
      <w:pPr>
        <w:snapToGrid w:val="0"/>
        <w:spacing w:before="120" w:line="312" w:lineRule="auto"/>
        <w:ind w:right="-341"/>
        <w:jc w:val="center"/>
        <w:rPr>
          <w:rFonts w:ascii="Times New Roman" w:hAnsi="Times New Roman" w:eastAsia="宋体" w:cs="Times New Roman"/>
          <w:b/>
          <w:sz w:val="32"/>
        </w:rPr>
      </w:pPr>
    </w:p>
    <w:p w14:paraId="61D50C7D">
      <w:pPr>
        <w:snapToGrid w:val="0"/>
        <w:spacing w:before="120" w:line="312" w:lineRule="auto"/>
        <w:ind w:right="-341"/>
        <w:jc w:val="center"/>
        <w:rPr>
          <w:rFonts w:ascii="Times New Roman" w:hAnsi="Times New Roman" w:eastAsia="宋体" w:cs="Times New Roman"/>
          <w:b/>
          <w:sz w:val="32"/>
        </w:rPr>
      </w:pPr>
    </w:p>
    <w:p w14:paraId="44F8C2A6">
      <w:pPr>
        <w:snapToGrid w:val="0"/>
        <w:spacing w:before="120" w:line="312" w:lineRule="auto"/>
        <w:ind w:right="-341"/>
        <w:rPr>
          <w:rFonts w:ascii="Times New Roman" w:hAnsi="Times New Roman" w:eastAsia="宋体" w:cs="Times New Roman"/>
          <w:b/>
          <w:sz w:val="32"/>
        </w:rPr>
      </w:pPr>
    </w:p>
    <w:p w14:paraId="6282E90D">
      <w:pPr>
        <w:snapToGrid w:val="0"/>
        <w:spacing w:before="120" w:line="312" w:lineRule="auto"/>
        <w:ind w:right="-341"/>
        <w:jc w:val="center"/>
        <w:rPr>
          <w:rFonts w:ascii="Times New Roman" w:hAnsi="Times New Roman" w:eastAsia="宋体" w:cs="Times New Roman"/>
          <w:b/>
          <w:sz w:val="32"/>
        </w:rPr>
      </w:pPr>
    </w:p>
    <w:p w14:paraId="5613EB49">
      <w:pPr>
        <w:snapToGrid w:val="0"/>
        <w:spacing w:before="120" w:line="312" w:lineRule="auto"/>
        <w:ind w:right="-341"/>
        <w:jc w:val="center"/>
        <w:rPr>
          <w:rFonts w:ascii="Times New Roman" w:hAnsi="Times New Roman" w:eastAsia="宋体" w:cs="Times New Roman"/>
          <w:b/>
          <w:sz w:val="32"/>
        </w:rPr>
      </w:pPr>
    </w:p>
    <w:p w14:paraId="668A5076">
      <w:pPr>
        <w:snapToGrid w:val="0"/>
        <w:spacing w:before="120" w:line="312" w:lineRule="auto"/>
        <w:ind w:right="-341"/>
        <w:jc w:val="center"/>
        <w:rPr>
          <w:rFonts w:ascii="Times New Roman" w:hAnsi="Times New Roman" w:eastAsia="宋体" w:cs="Times New Roman"/>
          <w:b/>
          <w:sz w:val="32"/>
        </w:rPr>
      </w:pPr>
    </w:p>
    <w:p w14:paraId="440360D5">
      <w:pPr>
        <w:snapToGrid w:val="0"/>
        <w:spacing w:before="120" w:line="312" w:lineRule="auto"/>
        <w:ind w:right="-341"/>
        <w:jc w:val="center"/>
        <w:rPr>
          <w:rFonts w:ascii="Times New Roman" w:hAnsi="Times New Roman" w:eastAsia="宋体" w:cs="Times New Roman"/>
          <w:b/>
          <w:sz w:val="32"/>
        </w:rPr>
      </w:pPr>
    </w:p>
    <w:p w14:paraId="514EEEDB">
      <w:pPr>
        <w:snapToGrid w:val="0"/>
        <w:spacing w:before="120" w:line="312" w:lineRule="auto"/>
        <w:ind w:right="-341"/>
        <w:jc w:val="center"/>
        <w:rPr>
          <w:rFonts w:ascii="Times New Roman" w:hAnsi="Times New Roman" w:eastAsia="宋体" w:cs="Times New Roman"/>
          <w:b/>
          <w:sz w:val="32"/>
        </w:rPr>
      </w:pPr>
    </w:p>
    <w:p w14:paraId="365AF693">
      <w:pPr>
        <w:pStyle w:val="19"/>
        <w:ind w:firstLine="0" w:firstLineChars="0"/>
        <w:rPr>
          <w:rFonts w:ascii="Times New Roman" w:hAnsi="Times New Roman" w:eastAsia="宋体" w:cs="Times New Roman"/>
          <w:b/>
          <w:sz w:val="32"/>
        </w:rPr>
      </w:pPr>
    </w:p>
    <w:p w14:paraId="5F214EAA">
      <w:pPr>
        <w:pStyle w:val="19"/>
        <w:ind w:firstLine="0" w:firstLineChars="0"/>
        <w:rPr>
          <w:rFonts w:ascii="Times New Roman" w:hAnsi="Times New Roman" w:eastAsia="宋体" w:cs="Times New Roman"/>
          <w:b/>
          <w:sz w:val="32"/>
        </w:rPr>
      </w:pPr>
    </w:p>
    <w:p w14:paraId="6E1D67F1">
      <w:pPr>
        <w:pStyle w:val="19"/>
        <w:ind w:firstLine="0" w:firstLineChars="0"/>
        <w:rPr>
          <w:rFonts w:ascii="Times New Roman" w:hAnsi="Times New Roman" w:eastAsia="宋体" w:cs="Times New Roman"/>
          <w:b/>
          <w:sz w:val="32"/>
        </w:rPr>
      </w:pPr>
    </w:p>
    <w:p w14:paraId="35A594E3">
      <w:pPr>
        <w:pStyle w:val="3"/>
      </w:pPr>
    </w:p>
    <w:p w14:paraId="26B3DCD4">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7B97FEF0">
      <w:pPr>
        <w:snapToGrid w:val="0"/>
        <w:rPr>
          <w:rFonts w:ascii="Times New Roman" w:hAnsi="Times New Roman" w:eastAsia="宋体" w:cs="Times New Roman"/>
          <w:b/>
          <w:sz w:val="28"/>
        </w:rPr>
      </w:pPr>
    </w:p>
    <w:p w14:paraId="2F6A746B">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17FE200E">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13"/>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2194"/>
        <w:gridCol w:w="1080"/>
        <w:gridCol w:w="1440"/>
        <w:gridCol w:w="10"/>
        <w:gridCol w:w="1430"/>
        <w:gridCol w:w="1262"/>
        <w:gridCol w:w="1440"/>
      </w:tblGrid>
      <w:tr w14:paraId="50AFE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14:paraId="0E864E43">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序号</w:t>
            </w:r>
          </w:p>
        </w:tc>
        <w:tc>
          <w:tcPr>
            <w:tcW w:w="2194" w:type="dxa"/>
            <w:tcBorders>
              <w:top w:val="single" w:color="auto" w:sz="4" w:space="0"/>
              <w:left w:val="single" w:color="auto" w:sz="4" w:space="0"/>
              <w:bottom w:val="single" w:color="auto" w:sz="4" w:space="0"/>
              <w:right w:val="single" w:color="auto" w:sz="4" w:space="0"/>
            </w:tcBorders>
            <w:vAlign w:val="center"/>
          </w:tcPr>
          <w:p w14:paraId="3CB38940">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785EAF33">
            <w:pPr>
              <w:tabs>
                <w:tab w:val="left" w:pos="1418"/>
              </w:tabs>
              <w:snapToGrid w:val="0"/>
              <w:spacing w:before="50" w:after="50"/>
              <w:jc w:val="center"/>
              <w:rPr>
                <w:rFonts w:ascii="Times New Roman" w:hAnsi="Times New Roman" w:eastAsia="宋体"/>
                <w:kern w:val="0"/>
              </w:rPr>
            </w:pPr>
            <w:r>
              <w:rPr>
                <w:rFonts w:hint="eastAsia" w:ascii="Times New Roman" w:hAnsi="Times New Roman" w:eastAsia="宋体"/>
                <w:kern w:val="0"/>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14:paraId="3B0B9A66">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spacing w:val="20"/>
              </w:rPr>
              <w:t xml:space="preserve"> </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00936785">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spacing w:val="20"/>
              </w:rPr>
              <w:t>单价</w:t>
            </w:r>
          </w:p>
        </w:tc>
        <w:tc>
          <w:tcPr>
            <w:tcW w:w="1262" w:type="dxa"/>
            <w:tcBorders>
              <w:top w:val="single" w:color="auto" w:sz="4" w:space="0"/>
              <w:left w:val="single" w:color="auto" w:sz="4" w:space="0"/>
              <w:bottom w:val="single" w:color="auto" w:sz="4" w:space="0"/>
              <w:right w:val="single" w:color="auto" w:sz="4" w:space="0"/>
            </w:tcBorders>
            <w:vAlign w:val="center"/>
          </w:tcPr>
          <w:p w14:paraId="56DE0E5C">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合价</w:t>
            </w:r>
          </w:p>
        </w:tc>
        <w:tc>
          <w:tcPr>
            <w:tcW w:w="1440" w:type="dxa"/>
            <w:tcBorders>
              <w:top w:val="single" w:color="auto" w:sz="4" w:space="0"/>
              <w:left w:val="single" w:color="auto" w:sz="4" w:space="0"/>
              <w:bottom w:val="single" w:color="auto" w:sz="4" w:space="0"/>
              <w:right w:val="single" w:color="auto" w:sz="4" w:space="0"/>
            </w:tcBorders>
            <w:vAlign w:val="center"/>
          </w:tcPr>
          <w:p w14:paraId="49645D6D">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rPr>
              <w:t>备注</w:t>
            </w:r>
          </w:p>
        </w:tc>
      </w:tr>
      <w:tr w14:paraId="6CCE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6D718FFA">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3B06EDBD">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67BBA3D7">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450CEBA5">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E73864B">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295ED97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69C46C14">
            <w:pPr>
              <w:tabs>
                <w:tab w:val="left" w:pos="1418"/>
              </w:tabs>
              <w:snapToGrid w:val="0"/>
              <w:spacing w:before="50" w:after="50"/>
              <w:jc w:val="center"/>
              <w:rPr>
                <w:rFonts w:ascii="Times New Roman" w:hAnsi="Times New Roman" w:eastAsia="宋体"/>
                <w:spacing w:val="20"/>
              </w:rPr>
            </w:pPr>
          </w:p>
        </w:tc>
      </w:tr>
      <w:tr w14:paraId="7A5F1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014E507F">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2405E822">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1ABC3826">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6441D2A4">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527D33BA">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4710DD70">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3301BC1F">
            <w:pPr>
              <w:tabs>
                <w:tab w:val="left" w:pos="1418"/>
              </w:tabs>
              <w:snapToGrid w:val="0"/>
              <w:spacing w:before="50" w:after="50"/>
              <w:jc w:val="center"/>
              <w:rPr>
                <w:rFonts w:ascii="Times New Roman" w:hAnsi="Times New Roman" w:eastAsia="宋体"/>
                <w:spacing w:val="20"/>
              </w:rPr>
            </w:pPr>
          </w:p>
        </w:tc>
      </w:tr>
      <w:tr w14:paraId="22778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2DEA27F0">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1F11AEC0">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50C252BC">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B5537B0">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D228D41">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CD08577">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7E51754D">
            <w:pPr>
              <w:tabs>
                <w:tab w:val="left" w:pos="1418"/>
              </w:tabs>
              <w:snapToGrid w:val="0"/>
              <w:spacing w:before="50" w:after="50"/>
              <w:jc w:val="center"/>
              <w:rPr>
                <w:rFonts w:ascii="Times New Roman" w:hAnsi="Times New Roman" w:eastAsia="宋体"/>
                <w:spacing w:val="20"/>
              </w:rPr>
            </w:pPr>
          </w:p>
        </w:tc>
      </w:tr>
      <w:tr w14:paraId="57A4B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24CE0838">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6EB367B5">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1B9F909F">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3E74AE8">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AADDFF5">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08A8DA56">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68E029C3">
            <w:pPr>
              <w:tabs>
                <w:tab w:val="left" w:pos="1418"/>
              </w:tabs>
              <w:snapToGrid w:val="0"/>
              <w:spacing w:before="50" w:after="50"/>
              <w:jc w:val="center"/>
              <w:rPr>
                <w:rFonts w:ascii="Times New Roman" w:hAnsi="Times New Roman" w:eastAsia="宋体"/>
                <w:spacing w:val="20"/>
              </w:rPr>
            </w:pPr>
          </w:p>
        </w:tc>
      </w:tr>
      <w:tr w14:paraId="56E3B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5DE22C36">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65FE3410">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385E35DC">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6654863">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76ED3AF">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6C1C297">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3B6E67F0">
            <w:pPr>
              <w:tabs>
                <w:tab w:val="left" w:pos="1418"/>
              </w:tabs>
              <w:snapToGrid w:val="0"/>
              <w:spacing w:before="50" w:after="50"/>
              <w:jc w:val="center"/>
              <w:rPr>
                <w:rFonts w:ascii="Times New Roman" w:hAnsi="Times New Roman" w:eastAsia="宋体"/>
                <w:spacing w:val="20"/>
              </w:rPr>
            </w:pPr>
          </w:p>
        </w:tc>
      </w:tr>
      <w:tr w14:paraId="2C010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066B340E">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51D7DA30">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35C861BA">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0DC4F0F">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004D159">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D0E18C2">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F4EE838">
            <w:pPr>
              <w:tabs>
                <w:tab w:val="left" w:pos="1418"/>
              </w:tabs>
              <w:snapToGrid w:val="0"/>
              <w:spacing w:before="50" w:after="50"/>
              <w:jc w:val="center"/>
              <w:rPr>
                <w:rFonts w:ascii="Times New Roman" w:hAnsi="Times New Roman" w:eastAsia="宋体"/>
                <w:spacing w:val="20"/>
              </w:rPr>
            </w:pPr>
          </w:p>
        </w:tc>
      </w:tr>
      <w:tr w14:paraId="13B4F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298450FC">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7C47D632">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499B3DCE">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3B667E2">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A1CAF23">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619BCF3D">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5DC3220B">
            <w:pPr>
              <w:tabs>
                <w:tab w:val="left" w:pos="1418"/>
              </w:tabs>
              <w:snapToGrid w:val="0"/>
              <w:spacing w:before="50" w:after="50"/>
              <w:jc w:val="center"/>
              <w:rPr>
                <w:rFonts w:ascii="Times New Roman" w:hAnsi="Times New Roman" w:eastAsia="宋体"/>
                <w:spacing w:val="20"/>
              </w:rPr>
            </w:pPr>
          </w:p>
        </w:tc>
      </w:tr>
      <w:tr w14:paraId="31CB0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84" w:type="dxa"/>
            <w:tcBorders>
              <w:top w:val="single" w:color="auto" w:sz="4" w:space="0"/>
              <w:left w:val="single" w:color="auto" w:sz="4" w:space="0"/>
              <w:bottom w:val="single" w:color="auto" w:sz="4" w:space="0"/>
              <w:right w:val="single" w:color="auto" w:sz="4" w:space="0"/>
            </w:tcBorders>
          </w:tcPr>
          <w:p w14:paraId="534C2827">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6B1BD127">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466ADC4F">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7D5B0B19">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818ADCA">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FE92AB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295EDB7C">
            <w:pPr>
              <w:tabs>
                <w:tab w:val="left" w:pos="1418"/>
              </w:tabs>
              <w:snapToGrid w:val="0"/>
              <w:spacing w:before="50" w:after="50"/>
              <w:jc w:val="center"/>
              <w:rPr>
                <w:rFonts w:ascii="Times New Roman" w:hAnsi="Times New Roman" w:eastAsia="宋体"/>
                <w:spacing w:val="20"/>
              </w:rPr>
            </w:pPr>
          </w:p>
        </w:tc>
      </w:tr>
      <w:tr w14:paraId="05EBB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84" w:type="dxa"/>
            <w:tcBorders>
              <w:top w:val="single" w:color="auto" w:sz="4" w:space="0"/>
              <w:left w:val="single" w:color="auto" w:sz="4" w:space="0"/>
              <w:bottom w:val="single" w:color="auto" w:sz="4" w:space="0"/>
              <w:right w:val="single" w:color="auto" w:sz="4" w:space="0"/>
            </w:tcBorders>
          </w:tcPr>
          <w:p w14:paraId="673CC2AD">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791CC444">
            <w:pPr>
              <w:tabs>
                <w:tab w:val="left" w:pos="1418"/>
              </w:tabs>
              <w:snapToGrid w:val="0"/>
              <w:spacing w:before="50" w:after="50"/>
              <w:jc w:val="center"/>
              <w:rPr>
                <w:rFonts w:ascii="Times New Roman" w:hAnsi="Times New Roman" w:eastAsia="宋体"/>
                <w:spacing w:val="20"/>
              </w:rPr>
            </w:pPr>
            <w:r>
              <w:rPr>
                <w:rFonts w:ascii="Times New Roman" w:hAnsi="Times New Roman" w:eastAsia="宋体"/>
                <w:spacing w:val="20"/>
              </w:rPr>
              <w:t>……</w:t>
            </w:r>
          </w:p>
        </w:tc>
        <w:tc>
          <w:tcPr>
            <w:tcW w:w="1080" w:type="dxa"/>
            <w:tcBorders>
              <w:top w:val="single" w:color="auto" w:sz="4" w:space="0"/>
              <w:left w:val="single" w:color="auto" w:sz="4" w:space="0"/>
              <w:bottom w:val="single" w:color="auto" w:sz="4" w:space="0"/>
              <w:right w:val="single" w:color="auto" w:sz="4" w:space="0"/>
            </w:tcBorders>
          </w:tcPr>
          <w:p w14:paraId="5652E52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7B8D262E">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181D62AA">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31513995">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170EF2C8">
            <w:pPr>
              <w:tabs>
                <w:tab w:val="left" w:pos="1418"/>
              </w:tabs>
              <w:snapToGrid w:val="0"/>
              <w:spacing w:before="50" w:after="50"/>
              <w:jc w:val="center"/>
              <w:rPr>
                <w:rFonts w:ascii="Times New Roman" w:hAnsi="Times New Roman" w:eastAsia="宋体"/>
                <w:spacing w:val="20"/>
              </w:rPr>
            </w:pPr>
          </w:p>
        </w:tc>
      </w:tr>
      <w:tr w14:paraId="62832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84" w:type="dxa"/>
            <w:tcBorders>
              <w:top w:val="single" w:color="auto" w:sz="4" w:space="0"/>
              <w:left w:val="single" w:color="auto" w:sz="4" w:space="0"/>
              <w:bottom w:val="single" w:color="auto" w:sz="4" w:space="0"/>
              <w:right w:val="single" w:color="auto" w:sz="4" w:space="0"/>
            </w:tcBorders>
          </w:tcPr>
          <w:p w14:paraId="736850A3">
            <w:pPr>
              <w:tabs>
                <w:tab w:val="left" w:pos="1418"/>
              </w:tabs>
              <w:snapToGrid w:val="0"/>
              <w:spacing w:before="50" w:after="50"/>
              <w:jc w:val="center"/>
              <w:rPr>
                <w:rFonts w:ascii="Times New Roman" w:hAnsi="Times New Roman" w:eastAsia="宋体"/>
                <w:spacing w:val="20"/>
              </w:rPr>
            </w:pPr>
          </w:p>
        </w:tc>
        <w:tc>
          <w:tcPr>
            <w:tcW w:w="2194" w:type="dxa"/>
            <w:tcBorders>
              <w:top w:val="single" w:color="auto" w:sz="4" w:space="0"/>
              <w:left w:val="single" w:color="auto" w:sz="4" w:space="0"/>
              <w:bottom w:val="single" w:color="auto" w:sz="4" w:space="0"/>
              <w:right w:val="single" w:color="auto" w:sz="4" w:space="0"/>
            </w:tcBorders>
          </w:tcPr>
          <w:p w14:paraId="1840875D">
            <w:pPr>
              <w:tabs>
                <w:tab w:val="left" w:pos="1418"/>
              </w:tabs>
              <w:snapToGrid w:val="0"/>
              <w:spacing w:before="50" w:after="50"/>
              <w:jc w:val="center"/>
              <w:rPr>
                <w:rFonts w:ascii="Times New Roman" w:hAnsi="Times New Roman" w:eastAsia="宋体"/>
                <w:spacing w:val="20"/>
              </w:rPr>
            </w:pPr>
          </w:p>
        </w:tc>
        <w:tc>
          <w:tcPr>
            <w:tcW w:w="1080" w:type="dxa"/>
            <w:tcBorders>
              <w:top w:val="single" w:color="auto" w:sz="4" w:space="0"/>
              <w:left w:val="single" w:color="auto" w:sz="4" w:space="0"/>
              <w:bottom w:val="single" w:color="auto" w:sz="4" w:space="0"/>
              <w:right w:val="single" w:color="auto" w:sz="4" w:space="0"/>
            </w:tcBorders>
          </w:tcPr>
          <w:p w14:paraId="7158EA1E">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62359752">
            <w:pPr>
              <w:tabs>
                <w:tab w:val="left" w:pos="1418"/>
              </w:tabs>
              <w:snapToGrid w:val="0"/>
              <w:spacing w:before="50" w:after="50"/>
              <w:jc w:val="center"/>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6A5BFACA">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493D461A">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B3B34CA">
            <w:pPr>
              <w:tabs>
                <w:tab w:val="left" w:pos="1418"/>
              </w:tabs>
              <w:snapToGrid w:val="0"/>
              <w:spacing w:before="50" w:after="50"/>
              <w:jc w:val="center"/>
              <w:rPr>
                <w:rFonts w:ascii="Times New Roman" w:hAnsi="Times New Roman" w:eastAsia="宋体"/>
                <w:spacing w:val="20"/>
              </w:rPr>
            </w:pPr>
          </w:p>
        </w:tc>
      </w:tr>
      <w:tr w14:paraId="30740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12FA28D3">
            <w:pPr>
              <w:tabs>
                <w:tab w:val="left" w:pos="1418"/>
              </w:tabs>
              <w:snapToGrid w:val="0"/>
              <w:spacing w:before="50" w:after="50"/>
              <w:jc w:val="center"/>
              <w:rPr>
                <w:rFonts w:ascii="Times New Roman" w:hAnsi="Times New Roman" w:eastAsia="宋体"/>
                <w:spacing w:val="20"/>
              </w:rPr>
            </w:pPr>
          </w:p>
        </w:tc>
      </w:tr>
      <w:tr w14:paraId="64070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309AF012">
            <w:pPr>
              <w:tabs>
                <w:tab w:val="left" w:pos="1418"/>
              </w:tabs>
              <w:snapToGrid w:val="0"/>
              <w:spacing w:before="50" w:after="50"/>
              <w:jc w:val="center"/>
              <w:rPr>
                <w:rFonts w:ascii="Times New Roman" w:hAnsi="Times New Roman" w:eastAsia="宋体"/>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7F38BB05">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C900D90">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173D781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44351923">
            <w:pPr>
              <w:tabs>
                <w:tab w:val="left" w:pos="1418"/>
              </w:tabs>
              <w:snapToGrid w:val="0"/>
              <w:spacing w:before="50" w:after="50"/>
              <w:jc w:val="center"/>
              <w:rPr>
                <w:rFonts w:ascii="Times New Roman" w:hAnsi="Times New Roman" w:eastAsia="宋体"/>
                <w:spacing w:val="20"/>
              </w:rPr>
            </w:pPr>
          </w:p>
        </w:tc>
      </w:tr>
      <w:tr w14:paraId="32916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64354E1E">
            <w:pPr>
              <w:tabs>
                <w:tab w:val="left" w:pos="1418"/>
              </w:tabs>
              <w:snapToGrid w:val="0"/>
              <w:spacing w:before="50" w:after="50"/>
              <w:jc w:val="center"/>
              <w:rPr>
                <w:rFonts w:ascii="Times New Roman" w:hAnsi="Times New Roman" w:eastAsia="宋体"/>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046B8B4D">
            <w:pPr>
              <w:tabs>
                <w:tab w:val="left" w:pos="1418"/>
              </w:tabs>
              <w:snapToGrid w:val="0"/>
              <w:spacing w:before="50" w:after="50"/>
              <w:rPr>
                <w:rFonts w:ascii="Times New Roman" w:hAnsi="Times New Roman" w:eastAsia="宋体"/>
                <w:spacing w:val="20"/>
              </w:rPr>
            </w:pPr>
            <w:r>
              <w:rPr>
                <w:rFonts w:hint="eastAsia" w:ascii="Times New Roman" w:hAnsi="Times New Roman" w:eastAsia="宋体"/>
                <w:spacing w:val="20"/>
              </w:rPr>
              <w:t xml:space="preserve"> </w:t>
            </w:r>
          </w:p>
        </w:tc>
        <w:tc>
          <w:tcPr>
            <w:tcW w:w="1440" w:type="dxa"/>
            <w:gridSpan w:val="2"/>
            <w:tcBorders>
              <w:top w:val="single" w:color="auto" w:sz="4" w:space="0"/>
              <w:left w:val="single" w:color="auto" w:sz="4" w:space="0"/>
              <w:bottom w:val="single" w:color="auto" w:sz="4" w:space="0"/>
              <w:right w:val="single" w:color="auto" w:sz="4" w:space="0"/>
            </w:tcBorders>
          </w:tcPr>
          <w:p w14:paraId="00B6256D">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6386B622">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375E76DB">
            <w:pPr>
              <w:tabs>
                <w:tab w:val="left" w:pos="1418"/>
              </w:tabs>
              <w:snapToGrid w:val="0"/>
              <w:spacing w:before="50" w:after="50"/>
              <w:jc w:val="center"/>
              <w:rPr>
                <w:rFonts w:ascii="Times New Roman" w:hAnsi="Times New Roman" w:eastAsia="宋体"/>
                <w:spacing w:val="20"/>
              </w:rPr>
            </w:pPr>
            <w:r>
              <w:rPr>
                <w:rFonts w:hint="eastAsia" w:ascii="Times New Roman" w:hAnsi="Times New Roman" w:eastAsia="宋体"/>
                <w:spacing w:val="20"/>
              </w:rPr>
              <w:t xml:space="preserve"> </w:t>
            </w:r>
          </w:p>
        </w:tc>
      </w:tr>
      <w:tr w14:paraId="00146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84" w:type="dxa"/>
            <w:tcBorders>
              <w:top w:val="single" w:color="auto" w:sz="4" w:space="0"/>
              <w:left w:val="single" w:color="auto" w:sz="4" w:space="0"/>
              <w:bottom w:val="single" w:color="auto" w:sz="4" w:space="0"/>
              <w:right w:val="single" w:color="auto" w:sz="4" w:space="0"/>
            </w:tcBorders>
          </w:tcPr>
          <w:p w14:paraId="63759B1C">
            <w:pPr>
              <w:tabs>
                <w:tab w:val="left" w:pos="1418"/>
              </w:tabs>
              <w:snapToGrid w:val="0"/>
              <w:spacing w:before="50" w:after="50"/>
              <w:jc w:val="center"/>
              <w:rPr>
                <w:rFonts w:ascii="Times New Roman" w:hAnsi="Times New Roman" w:eastAsia="宋体"/>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2658DDC8">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45E634DD">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3EBD4FB8">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1C51191D">
            <w:pPr>
              <w:tabs>
                <w:tab w:val="left" w:pos="1418"/>
              </w:tabs>
              <w:snapToGrid w:val="0"/>
              <w:spacing w:before="50" w:after="50"/>
              <w:jc w:val="center"/>
              <w:rPr>
                <w:rFonts w:ascii="Times New Roman" w:hAnsi="Times New Roman" w:eastAsia="宋体"/>
                <w:spacing w:val="20"/>
              </w:rPr>
            </w:pPr>
          </w:p>
        </w:tc>
      </w:tr>
      <w:tr w14:paraId="6DB4E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tcBorders>
              <w:top w:val="single" w:color="auto" w:sz="4" w:space="0"/>
              <w:left w:val="single" w:color="auto" w:sz="4" w:space="0"/>
              <w:bottom w:val="single" w:color="auto" w:sz="4" w:space="0"/>
              <w:right w:val="single" w:color="auto" w:sz="4" w:space="0"/>
            </w:tcBorders>
          </w:tcPr>
          <w:p w14:paraId="3EC6CA35">
            <w:pPr>
              <w:tabs>
                <w:tab w:val="left" w:pos="1418"/>
              </w:tabs>
              <w:snapToGrid w:val="0"/>
              <w:spacing w:before="50" w:after="50"/>
              <w:jc w:val="center"/>
              <w:rPr>
                <w:rFonts w:ascii="Times New Roman" w:hAnsi="Times New Roman" w:eastAsia="宋体"/>
                <w:spacing w:val="20"/>
              </w:rPr>
            </w:pPr>
          </w:p>
        </w:tc>
        <w:tc>
          <w:tcPr>
            <w:tcW w:w="4714" w:type="dxa"/>
            <w:gridSpan w:val="3"/>
            <w:tcBorders>
              <w:top w:val="single" w:color="auto" w:sz="4" w:space="0"/>
              <w:left w:val="single" w:color="auto" w:sz="4" w:space="0"/>
              <w:bottom w:val="single" w:color="auto" w:sz="4" w:space="0"/>
              <w:right w:val="single" w:color="auto" w:sz="4" w:space="0"/>
            </w:tcBorders>
          </w:tcPr>
          <w:p w14:paraId="4C3B1126">
            <w:pPr>
              <w:tabs>
                <w:tab w:val="left" w:pos="1418"/>
              </w:tabs>
              <w:snapToGrid w:val="0"/>
              <w:spacing w:before="50" w:after="50"/>
              <w:rPr>
                <w:rFonts w:ascii="Times New Roman" w:hAnsi="Times New Roman" w:eastAsia="宋体"/>
                <w:spacing w:val="20"/>
              </w:rPr>
            </w:pPr>
          </w:p>
        </w:tc>
        <w:tc>
          <w:tcPr>
            <w:tcW w:w="1440" w:type="dxa"/>
            <w:gridSpan w:val="2"/>
            <w:tcBorders>
              <w:top w:val="single" w:color="auto" w:sz="4" w:space="0"/>
              <w:left w:val="single" w:color="auto" w:sz="4" w:space="0"/>
              <w:bottom w:val="single" w:color="auto" w:sz="4" w:space="0"/>
              <w:right w:val="single" w:color="auto" w:sz="4" w:space="0"/>
            </w:tcBorders>
          </w:tcPr>
          <w:p w14:paraId="7640C717">
            <w:pPr>
              <w:tabs>
                <w:tab w:val="left" w:pos="1418"/>
              </w:tabs>
              <w:snapToGrid w:val="0"/>
              <w:spacing w:before="50" w:after="50"/>
              <w:jc w:val="center"/>
              <w:rPr>
                <w:rFonts w:ascii="Times New Roman" w:hAnsi="Times New Roman" w:eastAsia="宋体"/>
                <w:spacing w:val="20"/>
              </w:rPr>
            </w:pPr>
          </w:p>
        </w:tc>
        <w:tc>
          <w:tcPr>
            <w:tcW w:w="1262" w:type="dxa"/>
            <w:tcBorders>
              <w:top w:val="single" w:color="auto" w:sz="4" w:space="0"/>
              <w:left w:val="single" w:color="auto" w:sz="4" w:space="0"/>
              <w:bottom w:val="single" w:color="auto" w:sz="4" w:space="0"/>
              <w:right w:val="single" w:color="auto" w:sz="4" w:space="0"/>
            </w:tcBorders>
          </w:tcPr>
          <w:p w14:paraId="044B07C0">
            <w:pPr>
              <w:tabs>
                <w:tab w:val="left" w:pos="1418"/>
              </w:tabs>
              <w:snapToGrid w:val="0"/>
              <w:spacing w:before="50" w:after="50"/>
              <w:jc w:val="center"/>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BCDD85D">
            <w:pPr>
              <w:tabs>
                <w:tab w:val="left" w:pos="1418"/>
              </w:tabs>
              <w:snapToGrid w:val="0"/>
              <w:spacing w:before="50" w:after="50"/>
              <w:jc w:val="center"/>
              <w:rPr>
                <w:rFonts w:ascii="Times New Roman" w:hAnsi="Times New Roman" w:eastAsia="宋体"/>
                <w:spacing w:val="20"/>
              </w:rPr>
            </w:pPr>
          </w:p>
        </w:tc>
      </w:tr>
      <w:tr w14:paraId="75804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69B59FFA">
            <w:pPr>
              <w:tabs>
                <w:tab w:val="left" w:pos="1418"/>
              </w:tabs>
              <w:snapToGrid w:val="0"/>
              <w:spacing w:before="50" w:after="50"/>
              <w:jc w:val="center"/>
              <w:rPr>
                <w:rFonts w:ascii="Times New Roman" w:hAnsi="Times New Roman" w:eastAsia="宋体"/>
                <w:spacing w:val="20"/>
              </w:rPr>
            </w:pPr>
          </w:p>
        </w:tc>
        <w:tc>
          <w:tcPr>
            <w:tcW w:w="4724" w:type="dxa"/>
            <w:gridSpan w:val="4"/>
            <w:tcBorders>
              <w:top w:val="single" w:color="auto" w:sz="4" w:space="0"/>
              <w:left w:val="single" w:color="auto" w:sz="4" w:space="0"/>
              <w:bottom w:val="single" w:color="auto" w:sz="4" w:space="0"/>
              <w:right w:val="single" w:color="auto" w:sz="4" w:space="0"/>
            </w:tcBorders>
          </w:tcPr>
          <w:p w14:paraId="2958D37A">
            <w:pPr>
              <w:tabs>
                <w:tab w:val="left" w:pos="1418"/>
              </w:tabs>
              <w:snapToGrid w:val="0"/>
              <w:spacing w:before="50" w:after="50"/>
              <w:rPr>
                <w:rFonts w:ascii="Times New Roman" w:hAnsi="Times New Roman" w:eastAsia="宋体"/>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4F3A2785">
            <w:pPr>
              <w:tabs>
                <w:tab w:val="left" w:pos="1418"/>
              </w:tabs>
              <w:snapToGrid w:val="0"/>
              <w:spacing w:before="50" w:after="50"/>
              <w:ind w:left="8"/>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0488ECC4">
            <w:pPr>
              <w:tabs>
                <w:tab w:val="left" w:pos="1418"/>
              </w:tabs>
              <w:snapToGrid w:val="0"/>
              <w:spacing w:before="50" w:after="50"/>
              <w:jc w:val="center"/>
              <w:rPr>
                <w:rFonts w:ascii="Times New Roman" w:hAnsi="Times New Roman" w:eastAsia="宋体"/>
                <w:spacing w:val="20"/>
              </w:rPr>
            </w:pPr>
          </w:p>
        </w:tc>
      </w:tr>
      <w:tr w14:paraId="72D71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14:paraId="24553999">
            <w:pPr>
              <w:tabs>
                <w:tab w:val="left" w:pos="1418"/>
              </w:tabs>
              <w:snapToGrid w:val="0"/>
              <w:spacing w:before="50" w:after="50"/>
              <w:jc w:val="center"/>
              <w:rPr>
                <w:rFonts w:ascii="Times New Roman" w:hAnsi="Times New Roman" w:eastAsia="宋体"/>
                <w:spacing w:val="20"/>
              </w:rPr>
            </w:pPr>
          </w:p>
        </w:tc>
        <w:tc>
          <w:tcPr>
            <w:tcW w:w="4724" w:type="dxa"/>
            <w:gridSpan w:val="4"/>
            <w:tcBorders>
              <w:top w:val="single" w:color="auto" w:sz="4" w:space="0"/>
              <w:left w:val="single" w:color="auto" w:sz="4" w:space="0"/>
              <w:bottom w:val="single" w:color="auto" w:sz="4" w:space="0"/>
              <w:right w:val="single" w:color="auto" w:sz="4" w:space="0"/>
            </w:tcBorders>
          </w:tcPr>
          <w:p w14:paraId="44E0E0FE">
            <w:pPr>
              <w:tabs>
                <w:tab w:val="left" w:pos="1418"/>
              </w:tabs>
              <w:snapToGrid w:val="0"/>
              <w:spacing w:before="50" w:after="50"/>
              <w:rPr>
                <w:rFonts w:ascii="Times New Roman" w:hAnsi="Times New Roman" w:eastAsia="宋体"/>
                <w:spacing w:val="20"/>
              </w:rPr>
            </w:pPr>
          </w:p>
        </w:tc>
        <w:tc>
          <w:tcPr>
            <w:tcW w:w="2692" w:type="dxa"/>
            <w:gridSpan w:val="2"/>
            <w:tcBorders>
              <w:top w:val="single" w:color="auto" w:sz="4" w:space="0"/>
              <w:left w:val="single" w:color="auto" w:sz="4" w:space="0"/>
              <w:bottom w:val="single" w:color="auto" w:sz="4" w:space="0"/>
              <w:right w:val="single" w:color="auto" w:sz="4" w:space="0"/>
            </w:tcBorders>
          </w:tcPr>
          <w:p w14:paraId="4586FF3C">
            <w:pPr>
              <w:tabs>
                <w:tab w:val="left" w:pos="1418"/>
              </w:tabs>
              <w:snapToGrid w:val="0"/>
              <w:spacing w:before="50" w:after="50"/>
              <w:ind w:left="8"/>
              <w:rPr>
                <w:rFonts w:ascii="Times New Roman" w:hAnsi="Times New Roman" w:eastAsia="宋体"/>
                <w:spacing w:val="20"/>
              </w:rPr>
            </w:pPr>
          </w:p>
        </w:tc>
        <w:tc>
          <w:tcPr>
            <w:tcW w:w="1440" w:type="dxa"/>
            <w:tcBorders>
              <w:top w:val="single" w:color="auto" w:sz="4" w:space="0"/>
              <w:left w:val="single" w:color="auto" w:sz="4" w:space="0"/>
              <w:bottom w:val="single" w:color="auto" w:sz="4" w:space="0"/>
              <w:right w:val="single" w:color="auto" w:sz="4" w:space="0"/>
            </w:tcBorders>
          </w:tcPr>
          <w:p w14:paraId="69781613">
            <w:pPr>
              <w:tabs>
                <w:tab w:val="left" w:pos="1418"/>
              </w:tabs>
              <w:snapToGrid w:val="0"/>
              <w:spacing w:before="50" w:after="50"/>
              <w:jc w:val="center"/>
              <w:rPr>
                <w:rFonts w:ascii="Times New Roman" w:hAnsi="Times New Roman" w:eastAsia="宋体"/>
                <w:spacing w:val="20"/>
              </w:rPr>
            </w:pPr>
          </w:p>
        </w:tc>
      </w:tr>
      <w:tr w14:paraId="73E7D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746E4A43">
            <w:pPr>
              <w:tabs>
                <w:tab w:val="left" w:pos="1418"/>
              </w:tabs>
              <w:snapToGrid w:val="0"/>
              <w:spacing w:before="50" w:after="50"/>
              <w:rPr>
                <w:rFonts w:ascii="Times New Roman" w:hAnsi="Times New Roman" w:eastAsia="宋体"/>
                <w:spacing w:val="20"/>
              </w:rPr>
            </w:pPr>
            <w:r>
              <w:rPr>
                <w:rFonts w:hint="eastAsia" w:ascii="Times New Roman" w:hAnsi="Times New Roman" w:eastAsia="宋体"/>
                <w:spacing w:val="20"/>
              </w:rPr>
              <w:t>合计：</w:t>
            </w:r>
          </w:p>
        </w:tc>
      </w:tr>
      <w:tr w14:paraId="3BF1D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4665F5DB">
            <w:pPr>
              <w:tabs>
                <w:tab w:val="left" w:pos="1418"/>
              </w:tabs>
              <w:snapToGrid w:val="0"/>
              <w:spacing w:before="50" w:after="50"/>
              <w:rPr>
                <w:rFonts w:ascii="Times New Roman" w:hAnsi="Times New Roman" w:eastAsia="宋体"/>
                <w:spacing w:val="20"/>
              </w:rPr>
            </w:pPr>
            <w:r>
              <w:rPr>
                <w:rFonts w:hint="eastAsia" w:ascii="Times New Roman" w:hAnsi="Times New Roman" w:eastAsia="宋体"/>
                <w:spacing w:val="20"/>
              </w:rPr>
              <w:t>合计（大写）</w:t>
            </w:r>
          </w:p>
        </w:tc>
      </w:tr>
    </w:tbl>
    <w:p w14:paraId="2444B052">
      <w:pPr>
        <w:snapToGrid w:val="0"/>
        <w:rPr>
          <w:rFonts w:ascii="Times New Roman" w:hAnsi="Times New Roman" w:eastAsia="宋体" w:cs="Times New Roman"/>
        </w:rPr>
      </w:pPr>
    </w:p>
    <w:p w14:paraId="6F8E0788">
      <w:pPr>
        <w:snapToGrid w:val="0"/>
        <w:spacing w:before="50" w:after="50"/>
        <w:rPr>
          <w:rFonts w:ascii="Times New Roman" w:hAnsi="Times New Roman" w:eastAsia="宋体" w:cs="Times New Roman"/>
        </w:rPr>
      </w:pPr>
      <w:r>
        <w:rPr>
          <w:rFonts w:hint="eastAsia" w:ascii="Times New Roman" w:hAnsi="Times New Roman" w:eastAsia="宋体" w:cs="Times New Roman"/>
        </w:rPr>
        <w:t>费用包括项目实施所需的一切费用。</w:t>
      </w:r>
    </w:p>
    <w:p w14:paraId="36738B95">
      <w:pPr>
        <w:snapToGrid w:val="0"/>
        <w:spacing w:before="50" w:after="50"/>
        <w:rPr>
          <w:rFonts w:ascii="Times New Roman" w:hAnsi="Times New Roman" w:eastAsia="宋体" w:cs="Times New Roman"/>
        </w:rPr>
      </w:pPr>
    </w:p>
    <w:p w14:paraId="7F0EEE83">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194CF677">
      <w:pPr>
        <w:snapToGrid w:val="0"/>
        <w:spacing w:before="50" w:after="50"/>
        <w:rPr>
          <w:rFonts w:ascii="Times New Roman" w:hAnsi="Times New Roman" w:eastAsia="宋体" w:cs="Times New Roman"/>
        </w:rPr>
      </w:pPr>
    </w:p>
    <w:p w14:paraId="5E27B7C3">
      <w:pPr>
        <w:snapToGrid w:val="0"/>
        <w:spacing w:before="50" w:after="50"/>
        <w:ind w:firstLine="5000" w:firstLineChars="2000"/>
        <w:rPr>
          <w:rFonts w:ascii="Times New Roman" w:hAnsi="Times New Roman" w:eastAsia="宋体" w:cs="Times New Roman"/>
          <w:b/>
          <w:sz w:val="32"/>
        </w:rPr>
      </w:pPr>
      <w:r>
        <w:rPr>
          <w:rFonts w:hint="eastAsia" w:ascii="Times New Roman" w:hAnsi="Times New Roman" w:eastAsia="宋体" w:cs="Times New Roman"/>
          <w:spacing w:val="20"/>
        </w:rPr>
        <w:t>日期：</w:t>
      </w:r>
    </w:p>
    <w:p w14:paraId="38F79C8E">
      <w:pPr>
        <w:snapToGrid w:val="0"/>
        <w:spacing w:before="120" w:line="312" w:lineRule="auto"/>
        <w:ind w:right="-341"/>
        <w:jc w:val="center"/>
        <w:rPr>
          <w:rFonts w:ascii="Times New Roman" w:hAnsi="Times New Roman" w:eastAsia="宋体" w:cs="Times New Roman"/>
          <w:b/>
          <w:sz w:val="32"/>
        </w:rPr>
      </w:pPr>
    </w:p>
    <w:p w14:paraId="69FB48F0">
      <w:pPr>
        <w:snapToGrid w:val="0"/>
        <w:spacing w:before="120" w:line="312" w:lineRule="auto"/>
        <w:ind w:right="-341"/>
        <w:jc w:val="center"/>
        <w:rPr>
          <w:rFonts w:ascii="Times New Roman" w:hAnsi="Times New Roman" w:eastAsia="宋体" w:cs="Times New Roman"/>
          <w:b/>
          <w:sz w:val="32"/>
        </w:rPr>
      </w:pPr>
    </w:p>
    <w:p w14:paraId="6B8B0F3D">
      <w:pPr>
        <w:snapToGrid w:val="0"/>
        <w:spacing w:before="120" w:line="312" w:lineRule="auto"/>
        <w:ind w:right="-341"/>
        <w:jc w:val="center"/>
        <w:rPr>
          <w:rFonts w:ascii="Times New Roman" w:hAnsi="Times New Roman" w:eastAsia="宋体" w:cs="Times New Roman"/>
          <w:b/>
          <w:sz w:val="32"/>
        </w:rPr>
      </w:pPr>
    </w:p>
    <w:p w14:paraId="7C53BDE1">
      <w:pPr>
        <w:snapToGrid w:val="0"/>
        <w:spacing w:before="120" w:line="312" w:lineRule="auto"/>
        <w:ind w:right="-341"/>
        <w:jc w:val="center"/>
        <w:rPr>
          <w:rFonts w:ascii="Times New Roman" w:hAnsi="Times New Roman" w:eastAsia="宋体" w:cs="Times New Roman"/>
          <w:b/>
          <w:sz w:val="32"/>
        </w:rPr>
      </w:pPr>
    </w:p>
    <w:p w14:paraId="1A71946D">
      <w:pPr>
        <w:snapToGrid w:val="0"/>
        <w:spacing w:before="120" w:line="312" w:lineRule="auto"/>
        <w:ind w:right="-341"/>
        <w:jc w:val="center"/>
        <w:rPr>
          <w:rFonts w:ascii="Times New Roman" w:hAnsi="Times New Roman" w:eastAsia="宋体" w:cs="Times New Roman"/>
          <w:b/>
          <w:sz w:val="32"/>
        </w:rPr>
      </w:pPr>
    </w:p>
    <w:p w14:paraId="2ACFF9DF">
      <w:pPr>
        <w:snapToGrid w:val="0"/>
        <w:spacing w:before="120" w:line="312" w:lineRule="auto"/>
        <w:ind w:right="-341"/>
        <w:jc w:val="center"/>
        <w:rPr>
          <w:rFonts w:ascii="宋体" w:hAnsi="宋体" w:eastAsia="宋体" w:cs="宋体"/>
          <w:b/>
          <w:kern w:val="0"/>
          <w:sz w:val="28"/>
          <w:szCs w:val="28"/>
        </w:rPr>
      </w:pPr>
      <w:r>
        <w:rPr>
          <w:rFonts w:hint="eastAsia" w:ascii="Times New Roman" w:hAnsi="Times New Roman" w:eastAsia="宋体" w:cs="Times New Roman"/>
          <w:b/>
          <w:sz w:val="28"/>
          <w:szCs w:val="28"/>
        </w:rPr>
        <w:t>四、中小企业声明函（工程、服务）</w:t>
      </w:r>
    </w:p>
    <w:p w14:paraId="7688181B">
      <w:pPr>
        <w:ind w:firstLine="420" w:firstLineChars="200"/>
        <w:rPr>
          <w:rFonts w:ascii="Times New Roman" w:hAnsi="Times New Roman" w:eastAsia="宋体" w:cs="Times New Roman"/>
        </w:rPr>
      </w:pPr>
    </w:p>
    <w:p w14:paraId="62B935F4">
      <w:pPr>
        <w:spacing w:line="360" w:lineRule="auto"/>
        <w:ind w:firstLine="420" w:firstLineChars="200"/>
        <w:rPr>
          <w:rFonts w:ascii="宋体" w:hAnsi="Times New Roman" w:eastAsia="宋体" w:cs="Times New Roman"/>
          <w:szCs w:val="21"/>
        </w:rPr>
      </w:pPr>
    </w:p>
    <w:p w14:paraId="65F9C478">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6A78B1F4">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407E374B">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7384C53E">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0F7FEBB1">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083556BC">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440E3E63">
      <w:pPr>
        <w:snapToGrid w:val="0"/>
        <w:spacing w:line="360" w:lineRule="auto"/>
        <w:ind w:right="-341"/>
        <w:rPr>
          <w:rFonts w:ascii="宋体" w:hAnsi="宋体" w:eastAsia="宋体" w:cs="宋体"/>
          <w:kern w:val="0"/>
          <w:szCs w:val="21"/>
        </w:rPr>
      </w:pPr>
    </w:p>
    <w:p w14:paraId="238AE394">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522B5D3F">
      <w:pPr>
        <w:snapToGrid w:val="0"/>
        <w:spacing w:line="360" w:lineRule="auto"/>
        <w:ind w:right="-341"/>
        <w:jc w:val="left"/>
        <w:rPr>
          <w:rFonts w:ascii="宋体" w:hAnsi="宋体" w:eastAsia="宋体" w:cs="宋体"/>
          <w:kern w:val="0"/>
          <w:szCs w:val="21"/>
        </w:rPr>
      </w:pPr>
    </w:p>
    <w:p w14:paraId="2D2DEA6A">
      <w:pPr>
        <w:spacing w:line="360" w:lineRule="auto"/>
        <w:ind w:firstLine="630" w:firstLineChars="300"/>
        <w:rPr>
          <w:rFonts w:ascii="宋体" w:hAnsi="宋体"/>
        </w:rPr>
        <w:sectPr>
          <w:pgSz w:w="11906" w:h="16838"/>
          <w:pgMar w:top="1304" w:right="1531" w:bottom="1304" w:left="1531" w:header="567" w:footer="1304" w:gutter="0"/>
          <w:cols w:space="720" w:num="1"/>
          <w:docGrid w:linePitch="286" w:charSpace="0"/>
        </w:sectPr>
      </w:pPr>
      <w:r>
        <w:rPr>
          <w:rFonts w:hint="eastAsia" w:ascii="宋体" w:hAnsi="宋体" w:eastAsia="宋体" w:cs="宋体"/>
          <w:kern w:val="0"/>
          <w:szCs w:val="21"/>
        </w:rPr>
        <w:t>日期：</w:t>
      </w:r>
    </w:p>
    <w:p w14:paraId="1BB0A231">
      <w:pPr>
        <w:snapToGrid w:val="0"/>
        <w:spacing w:line="360" w:lineRule="auto"/>
        <w:ind w:right="-341"/>
        <w:rPr>
          <w:rFonts w:ascii="Times New Roman" w:hAnsi="Times New Roman" w:eastAsia="宋体" w:cs="Times New Roman"/>
        </w:rPr>
      </w:pPr>
    </w:p>
    <w:p w14:paraId="4C44C1DE">
      <w:pPr>
        <w:spacing w:after="120"/>
        <w:rPr>
          <w:rFonts w:ascii="Times New Roman" w:hAnsi="Times New Roman" w:eastAsia="宋体" w:cs="Times New Roman"/>
        </w:rPr>
      </w:pPr>
    </w:p>
    <w:p w14:paraId="5C879267">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40B457D3">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1B19F713">
      <w:pPr>
        <w:spacing w:line="360" w:lineRule="auto"/>
        <w:ind w:firstLine="480"/>
        <w:rPr>
          <w:rFonts w:ascii="Times New Roman" w:hAnsi="Times New Roman" w:eastAsia="宋体" w:cs="Times New Roman"/>
          <w:szCs w:val="21"/>
        </w:rPr>
      </w:pPr>
    </w:p>
    <w:p w14:paraId="1B3B2A39">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8B4C27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6F0D5A3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549BA8D7">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1B5FD537">
      <w:pPr>
        <w:spacing w:line="360" w:lineRule="auto"/>
        <w:ind w:firstLine="480"/>
        <w:rPr>
          <w:rFonts w:ascii="Times New Roman" w:hAnsi="Times New Roman" w:eastAsia="宋体" w:cs="Times New Roman"/>
          <w:szCs w:val="21"/>
        </w:rPr>
      </w:pPr>
    </w:p>
    <w:p w14:paraId="35032CD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72EAE60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499E5564">
      <w:pPr>
        <w:spacing w:line="360" w:lineRule="auto"/>
        <w:ind w:firstLine="480"/>
        <w:rPr>
          <w:rFonts w:ascii="Times New Roman" w:hAnsi="Times New Roman" w:eastAsia="宋体" w:cs="Times New Roman"/>
          <w:szCs w:val="21"/>
        </w:rPr>
      </w:pPr>
    </w:p>
    <w:p w14:paraId="674D63E3">
      <w:pPr>
        <w:spacing w:line="360" w:lineRule="auto"/>
        <w:ind w:firstLine="480"/>
        <w:rPr>
          <w:rFonts w:ascii="Times New Roman" w:hAnsi="Times New Roman" w:eastAsia="宋体" w:cs="Times New Roman"/>
          <w:szCs w:val="21"/>
        </w:rPr>
      </w:pPr>
    </w:p>
    <w:p w14:paraId="035918B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64BACDC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153C8C8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8064A8">
      <w:pPr>
        <w:spacing w:line="360" w:lineRule="auto"/>
        <w:ind w:firstLine="480"/>
        <w:rPr>
          <w:rFonts w:ascii="Times New Roman" w:hAnsi="Times New Roman" w:eastAsia="宋体" w:cs="Times New Roman"/>
          <w:szCs w:val="21"/>
        </w:rPr>
      </w:pPr>
    </w:p>
    <w:p w14:paraId="4DE3875F">
      <w:pPr>
        <w:spacing w:line="360" w:lineRule="auto"/>
        <w:ind w:firstLine="480"/>
        <w:rPr>
          <w:rFonts w:ascii="Times New Roman" w:hAnsi="Times New Roman" w:eastAsia="宋体" w:cs="Times New Roman"/>
          <w:szCs w:val="21"/>
        </w:rPr>
      </w:pPr>
    </w:p>
    <w:p w14:paraId="59F48E35">
      <w:pPr>
        <w:spacing w:line="360" w:lineRule="auto"/>
        <w:ind w:firstLine="480"/>
        <w:rPr>
          <w:rFonts w:ascii="Times New Roman" w:hAnsi="Times New Roman" w:eastAsia="宋体" w:cs="Times New Roman"/>
          <w:szCs w:val="21"/>
        </w:rPr>
      </w:pPr>
    </w:p>
    <w:p w14:paraId="130C3FB5">
      <w:pPr>
        <w:spacing w:line="360" w:lineRule="auto"/>
        <w:ind w:firstLine="480"/>
        <w:rPr>
          <w:rFonts w:ascii="Times New Roman" w:hAnsi="Times New Roman" w:eastAsia="宋体" w:cs="Times New Roman"/>
          <w:szCs w:val="21"/>
        </w:rPr>
      </w:pPr>
    </w:p>
    <w:p w14:paraId="52D9AF8A">
      <w:pPr>
        <w:spacing w:line="360" w:lineRule="auto"/>
        <w:ind w:firstLine="480"/>
        <w:rPr>
          <w:rFonts w:ascii="Times New Roman" w:hAnsi="Times New Roman" w:eastAsia="宋体" w:cs="Times New Roman"/>
          <w:szCs w:val="21"/>
        </w:rPr>
      </w:pPr>
    </w:p>
    <w:p w14:paraId="3CDF2E8F">
      <w:pPr>
        <w:spacing w:line="360" w:lineRule="auto"/>
        <w:ind w:firstLine="480"/>
        <w:rPr>
          <w:rFonts w:ascii="Times New Roman" w:hAnsi="Times New Roman" w:eastAsia="宋体" w:cs="Times New Roman"/>
          <w:szCs w:val="21"/>
        </w:rPr>
      </w:pPr>
    </w:p>
    <w:p w14:paraId="4D248C10">
      <w:pPr>
        <w:spacing w:line="360" w:lineRule="auto"/>
        <w:ind w:firstLine="480"/>
        <w:rPr>
          <w:rFonts w:ascii="Times New Roman" w:hAnsi="Times New Roman" w:eastAsia="宋体" w:cs="Times New Roman"/>
          <w:szCs w:val="21"/>
        </w:rPr>
      </w:pPr>
    </w:p>
    <w:p w14:paraId="34856E8E">
      <w:pPr>
        <w:spacing w:line="360" w:lineRule="auto"/>
        <w:ind w:firstLine="480"/>
        <w:rPr>
          <w:rFonts w:ascii="Times New Roman" w:hAnsi="Times New Roman" w:eastAsia="宋体" w:cs="Times New Roman"/>
          <w:szCs w:val="21"/>
        </w:rPr>
      </w:pPr>
    </w:p>
    <w:p w14:paraId="71A7E044">
      <w:pPr>
        <w:spacing w:line="360" w:lineRule="auto"/>
        <w:ind w:firstLine="480"/>
        <w:rPr>
          <w:rFonts w:ascii="Times New Roman" w:hAnsi="Times New Roman" w:eastAsia="宋体" w:cs="Times New Roman"/>
          <w:szCs w:val="21"/>
        </w:rPr>
      </w:pPr>
    </w:p>
    <w:p w14:paraId="61642691">
      <w:pPr>
        <w:spacing w:line="360" w:lineRule="auto"/>
        <w:ind w:firstLine="480"/>
        <w:rPr>
          <w:rFonts w:ascii="Times New Roman" w:hAnsi="Times New Roman" w:eastAsia="宋体" w:cs="Times New Roman"/>
          <w:szCs w:val="21"/>
        </w:rPr>
      </w:pPr>
    </w:p>
    <w:p w14:paraId="0DE004F4">
      <w:pPr>
        <w:spacing w:line="360" w:lineRule="auto"/>
        <w:ind w:firstLine="480"/>
        <w:rPr>
          <w:rFonts w:ascii="Times New Roman" w:hAnsi="Times New Roman" w:eastAsia="宋体" w:cs="Times New Roman"/>
          <w:szCs w:val="21"/>
        </w:rPr>
      </w:pPr>
    </w:p>
    <w:p w14:paraId="2EC0349B">
      <w:pPr>
        <w:spacing w:line="360" w:lineRule="auto"/>
        <w:ind w:firstLine="480"/>
        <w:rPr>
          <w:rFonts w:ascii="Times New Roman" w:hAnsi="Times New Roman" w:eastAsia="宋体" w:cs="Times New Roman"/>
          <w:szCs w:val="21"/>
        </w:rPr>
      </w:pPr>
    </w:p>
    <w:p w14:paraId="1DB81BC2">
      <w:pPr>
        <w:spacing w:line="360" w:lineRule="auto"/>
        <w:ind w:firstLine="480"/>
        <w:rPr>
          <w:rFonts w:ascii="Times New Roman" w:hAnsi="Times New Roman" w:eastAsia="宋体" w:cs="Times New Roman"/>
          <w:szCs w:val="21"/>
        </w:rPr>
      </w:pPr>
    </w:p>
    <w:p w14:paraId="46012CBE">
      <w:pPr>
        <w:spacing w:line="360" w:lineRule="auto"/>
        <w:rPr>
          <w:rFonts w:ascii="Times New Roman" w:hAnsi="Times New Roman" w:eastAsia="宋体" w:cs="Times New Roman"/>
          <w:b/>
          <w:sz w:val="24"/>
          <w:szCs w:val="24"/>
        </w:rPr>
      </w:pPr>
    </w:p>
    <w:p w14:paraId="245320B3">
      <w:pPr>
        <w:spacing w:line="360" w:lineRule="auto"/>
        <w:jc w:val="center"/>
        <w:rPr>
          <w:rFonts w:ascii="Times New Roman" w:hAnsi="Times New Roman" w:eastAsia="宋体" w:cs="Times New Roman"/>
          <w:b/>
          <w:sz w:val="24"/>
          <w:szCs w:val="24"/>
        </w:rPr>
      </w:pPr>
    </w:p>
    <w:p w14:paraId="22515C5B">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57AEF0B9">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58678594">
      <w:pPr>
        <w:spacing w:line="360" w:lineRule="auto"/>
        <w:rPr>
          <w:rFonts w:ascii="Times New Roman" w:hAnsi="Times New Roman" w:eastAsia="宋体" w:cs="Times New Roman"/>
          <w:szCs w:val="21"/>
        </w:rPr>
      </w:pPr>
    </w:p>
    <w:p w14:paraId="07803E2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714A0E9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0537D330">
      <w:pPr>
        <w:spacing w:line="360" w:lineRule="auto"/>
        <w:rPr>
          <w:rFonts w:ascii="Times New Roman" w:hAnsi="Times New Roman" w:eastAsia="宋体" w:cs="Times New Roman"/>
          <w:szCs w:val="21"/>
        </w:rPr>
      </w:pPr>
    </w:p>
    <w:p w14:paraId="617125E8">
      <w:pPr>
        <w:spacing w:line="360" w:lineRule="auto"/>
        <w:rPr>
          <w:rFonts w:ascii="Times New Roman" w:hAnsi="Times New Roman" w:eastAsia="宋体" w:cs="Times New Roman"/>
          <w:szCs w:val="21"/>
        </w:rPr>
      </w:pPr>
    </w:p>
    <w:p w14:paraId="29BC0D0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26388F40">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3A6C237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4BC1F14B">
      <w:pPr>
        <w:snapToGrid w:val="0"/>
        <w:spacing w:line="360" w:lineRule="auto"/>
        <w:ind w:right="-341"/>
        <w:rPr>
          <w:rFonts w:ascii="Times New Roman" w:hAnsi="Times New Roman" w:eastAsia="宋体" w:cs="Times New Roman"/>
        </w:rPr>
      </w:pPr>
    </w:p>
    <w:p w14:paraId="7AEC2E90">
      <w:pPr>
        <w:snapToGrid w:val="0"/>
        <w:spacing w:line="360" w:lineRule="auto"/>
        <w:ind w:right="-341"/>
        <w:rPr>
          <w:rFonts w:ascii="Times New Roman" w:hAnsi="Times New Roman" w:eastAsia="宋体" w:cs="Times New Roman"/>
        </w:rPr>
      </w:pPr>
    </w:p>
    <w:p w14:paraId="3CF7B123">
      <w:pPr>
        <w:snapToGrid w:val="0"/>
        <w:spacing w:line="360" w:lineRule="auto"/>
        <w:ind w:right="-341"/>
        <w:rPr>
          <w:rFonts w:ascii="Times New Roman" w:hAnsi="Times New Roman" w:eastAsia="宋体" w:cs="Times New Roman"/>
        </w:rPr>
      </w:pPr>
    </w:p>
    <w:p w14:paraId="18646333">
      <w:pPr>
        <w:snapToGrid w:val="0"/>
        <w:spacing w:line="360" w:lineRule="auto"/>
        <w:ind w:right="-341"/>
        <w:rPr>
          <w:rFonts w:ascii="Times New Roman" w:hAnsi="Times New Roman" w:eastAsia="宋体" w:cs="Times New Roman"/>
        </w:rPr>
      </w:pPr>
    </w:p>
    <w:p w14:paraId="7A1CEED5">
      <w:pPr>
        <w:snapToGrid w:val="0"/>
        <w:spacing w:line="312" w:lineRule="auto"/>
        <w:ind w:right="-341"/>
        <w:rPr>
          <w:rFonts w:ascii="Times New Roman" w:hAnsi="Times New Roman" w:eastAsia="宋体" w:cs="Times New Roman"/>
          <w:b/>
        </w:rPr>
      </w:pPr>
    </w:p>
    <w:p w14:paraId="3D394842">
      <w:pPr>
        <w:snapToGrid w:val="0"/>
        <w:spacing w:line="312" w:lineRule="auto"/>
        <w:ind w:right="-341"/>
        <w:rPr>
          <w:rFonts w:ascii="Times New Roman" w:hAnsi="Times New Roman" w:eastAsia="宋体" w:cs="Times New Roman"/>
          <w:b/>
        </w:rPr>
      </w:pPr>
    </w:p>
    <w:p w14:paraId="69907318">
      <w:pPr>
        <w:snapToGrid w:val="0"/>
        <w:spacing w:before="120" w:line="312" w:lineRule="auto"/>
        <w:ind w:right="-341"/>
        <w:jc w:val="center"/>
        <w:rPr>
          <w:rFonts w:ascii="Times New Roman" w:hAnsi="Times New Roman" w:eastAsia="宋体" w:cs="Times New Roman"/>
          <w:b/>
          <w:sz w:val="32"/>
        </w:rPr>
      </w:pPr>
    </w:p>
    <w:p w14:paraId="3A26C862">
      <w:pPr>
        <w:snapToGrid w:val="0"/>
        <w:spacing w:before="120" w:line="312" w:lineRule="auto"/>
        <w:ind w:right="-341"/>
        <w:jc w:val="center"/>
        <w:rPr>
          <w:rFonts w:ascii="Times New Roman" w:hAnsi="Times New Roman" w:eastAsia="宋体" w:cs="Times New Roman"/>
          <w:b/>
          <w:sz w:val="32"/>
        </w:rPr>
      </w:pPr>
    </w:p>
    <w:p w14:paraId="11F9465B">
      <w:pPr>
        <w:snapToGrid w:val="0"/>
        <w:spacing w:before="120" w:line="312" w:lineRule="auto"/>
        <w:ind w:right="-341"/>
        <w:jc w:val="center"/>
        <w:rPr>
          <w:rFonts w:ascii="Times New Roman" w:hAnsi="Times New Roman" w:eastAsia="宋体" w:cs="Times New Roman"/>
          <w:b/>
          <w:sz w:val="32"/>
        </w:rPr>
      </w:pPr>
    </w:p>
    <w:p w14:paraId="25BA3F41">
      <w:pPr>
        <w:snapToGrid w:val="0"/>
        <w:spacing w:before="120" w:line="312" w:lineRule="auto"/>
        <w:ind w:right="-341"/>
        <w:jc w:val="center"/>
        <w:rPr>
          <w:rFonts w:ascii="Times New Roman" w:hAnsi="Times New Roman" w:eastAsia="宋体" w:cs="Times New Roman"/>
          <w:b/>
          <w:sz w:val="32"/>
        </w:rPr>
      </w:pPr>
    </w:p>
    <w:p w14:paraId="308E5226">
      <w:pPr>
        <w:snapToGrid w:val="0"/>
        <w:spacing w:before="120" w:line="312" w:lineRule="auto"/>
        <w:ind w:right="-341"/>
        <w:jc w:val="center"/>
        <w:rPr>
          <w:rFonts w:ascii="Times New Roman" w:hAnsi="Times New Roman" w:eastAsia="宋体" w:cs="Times New Roman"/>
          <w:b/>
          <w:sz w:val="32"/>
        </w:rPr>
      </w:pPr>
    </w:p>
    <w:p w14:paraId="1A74EA99">
      <w:pPr>
        <w:snapToGrid w:val="0"/>
        <w:spacing w:before="120" w:line="312" w:lineRule="auto"/>
        <w:ind w:right="-341"/>
        <w:jc w:val="center"/>
        <w:rPr>
          <w:rFonts w:ascii="Times New Roman" w:hAnsi="Times New Roman" w:eastAsia="宋体" w:cs="Times New Roman"/>
          <w:b/>
          <w:sz w:val="32"/>
        </w:rPr>
      </w:pPr>
    </w:p>
    <w:p w14:paraId="62CDF419">
      <w:pPr>
        <w:snapToGrid w:val="0"/>
        <w:spacing w:before="120" w:line="312" w:lineRule="auto"/>
        <w:ind w:right="-341"/>
        <w:jc w:val="center"/>
        <w:rPr>
          <w:rFonts w:ascii="Times New Roman" w:hAnsi="Times New Roman" w:eastAsia="宋体" w:cs="Times New Roman"/>
          <w:b/>
          <w:sz w:val="32"/>
        </w:rPr>
      </w:pPr>
    </w:p>
    <w:p w14:paraId="407097CF">
      <w:pPr>
        <w:snapToGrid w:val="0"/>
        <w:spacing w:before="120" w:line="312" w:lineRule="auto"/>
        <w:ind w:right="-341"/>
        <w:jc w:val="center"/>
        <w:rPr>
          <w:rFonts w:ascii="Times New Roman" w:hAnsi="Times New Roman" w:eastAsia="宋体" w:cs="Times New Roman"/>
          <w:b/>
          <w:sz w:val="32"/>
        </w:rPr>
      </w:pPr>
    </w:p>
    <w:p w14:paraId="0271AFBF">
      <w:pPr>
        <w:snapToGrid w:val="0"/>
        <w:spacing w:before="120" w:line="312" w:lineRule="auto"/>
        <w:ind w:right="-341"/>
        <w:jc w:val="center"/>
        <w:rPr>
          <w:rFonts w:ascii="Times New Roman" w:hAnsi="Times New Roman" w:eastAsia="宋体" w:cs="Times New Roman"/>
          <w:b/>
          <w:sz w:val="32"/>
        </w:rPr>
      </w:pPr>
    </w:p>
    <w:p w14:paraId="0DE2A32A">
      <w:pPr>
        <w:snapToGrid w:val="0"/>
        <w:spacing w:before="120" w:line="312" w:lineRule="auto"/>
        <w:ind w:right="-341"/>
        <w:jc w:val="center"/>
        <w:rPr>
          <w:rFonts w:ascii="Times New Roman" w:hAnsi="Times New Roman" w:eastAsia="宋体" w:cs="Times New Roman"/>
          <w:b/>
          <w:sz w:val="32"/>
        </w:rPr>
      </w:pPr>
    </w:p>
    <w:p w14:paraId="7262E23B">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五、投标函</w:t>
      </w:r>
    </w:p>
    <w:p w14:paraId="66E6B4E5">
      <w:pPr>
        <w:snapToGrid w:val="0"/>
        <w:spacing w:line="312" w:lineRule="auto"/>
        <w:ind w:right="-341"/>
        <w:rPr>
          <w:rFonts w:ascii="Times New Roman" w:hAnsi="Times New Roman" w:eastAsia="宋体" w:cs="Times New Roman"/>
        </w:rPr>
      </w:pPr>
    </w:p>
    <w:p w14:paraId="5BEEB9D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rPr>
        <w:t>：</w:t>
      </w:r>
    </w:p>
    <w:p w14:paraId="0E3E6009">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08A4140C">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0E92A529">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53B046D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60926C5F">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3BF7658A">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0A45FE06">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2149AAF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54C618D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0D0C170A">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496C9EF6">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4A874C0D">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622D521F">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3EEF637E">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531BD8C5">
      <w:pPr>
        <w:snapToGrid w:val="0"/>
        <w:ind w:right="-341"/>
        <w:rPr>
          <w:rFonts w:ascii="Times New Roman" w:hAnsi="Times New Roman" w:eastAsia="宋体" w:cs="Times New Roman"/>
        </w:rPr>
      </w:pPr>
    </w:p>
    <w:p w14:paraId="1D0807CD">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62C5D60C">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16EF6140">
      <w:pPr>
        <w:snapToGrid w:val="0"/>
        <w:spacing w:before="120" w:line="312" w:lineRule="auto"/>
        <w:ind w:right="-341"/>
        <w:jc w:val="center"/>
        <w:rPr>
          <w:rFonts w:ascii="Times New Roman" w:hAnsi="Times New Roman" w:eastAsia="宋体" w:cs="Times New Roman"/>
          <w:b/>
          <w:sz w:val="32"/>
        </w:rPr>
      </w:pPr>
    </w:p>
    <w:p w14:paraId="3E00B2FA">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六、声明函</w:t>
      </w:r>
    </w:p>
    <w:p w14:paraId="43CAC63C">
      <w:pPr>
        <w:snapToGrid w:val="0"/>
        <w:spacing w:before="120" w:beforeLines="50" w:after="50" w:line="360" w:lineRule="auto"/>
        <w:rPr>
          <w:rFonts w:ascii="Times New Roman" w:hAnsi="Times New Roman" w:eastAsia="宋体" w:cs="Times New Roman"/>
          <w:szCs w:val="21"/>
        </w:rPr>
      </w:pPr>
    </w:p>
    <w:p w14:paraId="3160702F">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szCs w:val="21"/>
        </w:rPr>
        <w:t>：</w:t>
      </w:r>
    </w:p>
    <w:p w14:paraId="027E6FB3">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107F844A">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9A36C20">
      <w:pPr>
        <w:spacing w:after="120"/>
        <w:ind w:firstLine="480"/>
        <w:rPr>
          <w:rFonts w:ascii="Times New Roman" w:hAnsi="Times New Roman" w:eastAsia="宋体" w:cs="Times New Roman"/>
        </w:rPr>
      </w:pPr>
    </w:p>
    <w:p w14:paraId="1F512AD8">
      <w:pPr>
        <w:snapToGrid w:val="0"/>
        <w:spacing w:before="120" w:beforeLines="50"/>
        <w:ind w:firstLine="200"/>
        <w:rPr>
          <w:rFonts w:ascii="Times New Roman" w:hAnsi="Times New Roman" w:eastAsia="宋体" w:cs="Times New Roman"/>
        </w:rPr>
      </w:pPr>
    </w:p>
    <w:p w14:paraId="213E79D8">
      <w:pPr>
        <w:snapToGrid w:val="0"/>
        <w:spacing w:before="50" w:after="50"/>
        <w:rPr>
          <w:rFonts w:ascii="Times New Roman" w:hAnsi="Times New Roman" w:eastAsia="宋体" w:cs="Times New Roman"/>
        </w:rPr>
      </w:pPr>
    </w:p>
    <w:p w14:paraId="3C59BEEA">
      <w:pPr>
        <w:snapToGrid w:val="0"/>
        <w:ind w:left="2" w:right="-817" w:rightChars="-389"/>
        <w:rPr>
          <w:rFonts w:ascii="Times New Roman" w:hAnsi="Times New Roman" w:eastAsia="宋体" w:cs="Times New Roman"/>
        </w:rPr>
      </w:pPr>
    </w:p>
    <w:p w14:paraId="7F446B7F">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4A5BCE6B">
      <w:pPr>
        <w:snapToGrid w:val="0"/>
        <w:spacing w:before="120" w:beforeLines="50"/>
        <w:ind w:firstLine="200"/>
        <w:jc w:val="right"/>
        <w:rPr>
          <w:rFonts w:ascii="Times New Roman" w:hAnsi="Times New Roman" w:eastAsia="宋体" w:cs="Times New Roman"/>
          <w:szCs w:val="24"/>
        </w:rPr>
      </w:pPr>
    </w:p>
    <w:p w14:paraId="659FB524">
      <w:pPr>
        <w:snapToGrid w:val="0"/>
        <w:spacing w:before="120" w:beforeLines="50" w:after="50"/>
        <w:ind w:firstLine="482" w:firstLineChars="200"/>
        <w:jc w:val="left"/>
        <w:rPr>
          <w:rFonts w:ascii="Times New Roman" w:hAnsi="Times New Roman" w:eastAsia="宋体" w:cs="Times New Roman"/>
          <w:b/>
          <w:bCs/>
          <w:sz w:val="24"/>
        </w:rPr>
      </w:pPr>
    </w:p>
    <w:p w14:paraId="3084F13F">
      <w:pPr>
        <w:snapToGrid w:val="0"/>
        <w:spacing w:before="120" w:beforeLines="50"/>
        <w:ind w:left="5250" w:firstLine="200"/>
        <w:jc w:val="right"/>
        <w:rPr>
          <w:rFonts w:ascii="Times New Roman" w:hAnsi="Times New Roman" w:eastAsia="宋体" w:cs="Times New Roman"/>
          <w:szCs w:val="24"/>
        </w:rPr>
      </w:pPr>
    </w:p>
    <w:p w14:paraId="3C481764">
      <w:pPr>
        <w:snapToGrid w:val="0"/>
        <w:spacing w:before="120" w:line="312" w:lineRule="auto"/>
        <w:ind w:right="-341"/>
        <w:jc w:val="center"/>
        <w:rPr>
          <w:rFonts w:ascii="Times New Roman" w:hAnsi="Times New Roman" w:eastAsia="宋体" w:cs="Times New Roman"/>
          <w:b/>
          <w:sz w:val="32"/>
        </w:rPr>
      </w:pPr>
    </w:p>
    <w:p w14:paraId="6BB4AD70">
      <w:pPr>
        <w:snapToGrid w:val="0"/>
        <w:spacing w:before="120" w:line="312" w:lineRule="auto"/>
        <w:ind w:right="-341"/>
        <w:jc w:val="center"/>
        <w:rPr>
          <w:rFonts w:ascii="Times New Roman" w:hAnsi="Times New Roman" w:eastAsia="宋体" w:cs="Times New Roman"/>
          <w:b/>
          <w:sz w:val="32"/>
        </w:rPr>
      </w:pPr>
    </w:p>
    <w:p w14:paraId="594C8B97">
      <w:pPr>
        <w:snapToGrid w:val="0"/>
        <w:spacing w:before="120" w:line="312" w:lineRule="auto"/>
        <w:ind w:right="-341"/>
        <w:jc w:val="center"/>
        <w:rPr>
          <w:rFonts w:ascii="Times New Roman" w:hAnsi="Times New Roman" w:eastAsia="宋体" w:cs="Times New Roman"/>
          <w:b/>
          <w:sz w:val="32"/>
        </w:rPr>
      </w:pPr>
    </w:p>
    <w:p w14:paraId="272B1375">
      <w:pPr>
        <w:snapToGrid w:val="0"/>
        <w:spacing w:before="120" w:line="312" w:lineRule="auto"/>
        <w:ind w:right="-341"/>
        <w:jc w:val="center"/>
        <w:rPr>
          <w:rFonts w:ascii="Times New Roman" w:hAnsi="Times New Roman" w:eastAsia="宋体" w:cs="Times New Roman"/>
          <w:b/>
          <w:sz w:val="32"/>
        </w:rPr>
      </w:pPr>
    </w:p>
    <w:p w14:paraId="3AF34FEE">
      <w:pPr>
        <w:snapToGrid w:val="0"/>
        <w:spacing w:line="312" w:lineRule="auto"/>
        <w:jc w:val="left"/>
        <w:rPr>
          <w:rFonts w:ascii="Times New Roman" w:hAnsi="Times New Roman" w:eastAsia="宋体" w:cs="Times New Roman"/>
          <w:b/>
          <w:sz w:val="32"/>
        </w:rPr>
      </w:pPr>
    </w:p>
    <w:p w14:paraId="7918716C">
      <w:pPr>
        <w:snapToGrid w:val="0"/>
        <w:spacing w:line="312" w:lineRule="auto"/>
        <w:jc w:val="left"/>
        <w:rPr>
          <w:rFonts w:ascii="Times New Roman" w:hAnsi="Times New Roman" w:eastAsia="宋体" w:cs="Times New Roman"/>
          <w:b/>
          <w:sz w:val="32"/>
        </w:rPr>
      </w:pPr>
    </w:p>
    <w:p w14:paraId="464835BC">
      <w:pPr>
        <w:snapToGrid w:val="0"/>
        <w:spacing w:line="312" w:lineRule="auto"/>
        <w:jc w:val="left"/>
        <w:rPr>
          <w:rFonts w:ascii="Times New Roman" w:hAnsi="Times New Roman" w:eastAsia="宋体" w:cs="Times New Roman"/>
          <w:b/>
          <w:sz w:val="32"/>
        </w:rPr>
      </w:pPr>
    </w:p>
    <w:p w14:paraId="71645A05">
      <w:pPr>
        <w:snapToGrid w:val="0"/>
        <w:spacing w:line="312" w:lineRule="auto"/>
        <w:jc w:val="left"/>
        <w:rPr>
          <w:rFonts w:ascii="Times New Roman" w:hAnsi="Times New Roman" w:eastAsia="宋体" w:cs="Times New Roman"/>
          <w:b/>
          <w:sz w:val="32"/>
        </w:rPr>
      </w:pPr>
    </w:p>
    <w:p w14:paraId="223F60FB">
      <w:pPr>
        <w:snapToGrid w:val="0"/>
        <w:spacing w:line="312" w:lineRule="auto"/>
        <w:jc w:val="left"/>
        <w:rPr>
          <w:rFonts w:ascii="Times New Roman" w:hAnsi="Times New Roman" w:eastAsia="宋体" w:cs="Times New Roman"/>
          <w:b/>
          <w:sz w:val="32"/>
        </w:rPr>
      </w:pPr>
    </w:p>
    <w:p w14:paraId="2264EA89">
      <w:pPr>
        <w:snapToGrid w:val="0"/>
        <w:spacing w:line="312" w:lineRule="auto"/>
        <w:jc w:val="left"/>
        <w:rPr>
          <w:rFonts w:ascii="Times New Roman" w:hAnsi="Times New Roman" w:eastAsia="宋体" w:cs="Times New Roman"/>
          <w:b/>
          <w:sz w:val="32"/>
        </w:rPr>
      </w:pPr>
    </w:p>
    <w:p w14:paraId="6B9F67D6">
      <w:pPr>
        <w:snapToGrid w:val="0"/>
        <w:spacing w:line="312" w:lineRule="auto"/>
        <w:jc w:val="left"/>
        <w:rPr>
          <w:rFonts w:ascii="Times New Roman" w:hAnsi="Times New Roman" w:eastAsia="宋体" w:cs="Times New Roman"/>
          <w:b/>
          <w:sz w:val="24"/>
        </w:rPr>
      </w:pPr>
    </w:p>
    <w:p w14:paraId="73098E08">
      <w:pPr>
        <w:snapToGrid w:val="0"/>
        <w:spacing w:line="312" w:lineRule="auto"/>
        <w:jc w:val="left"/>
        <w:rPr>
          <w:rFonts w:ascii="Times New Roman" w:hAnsi="Times New Roman" w:eastAsia="宋体" w:cs="Times New Roman"/>
          <w:b/>
          <w:sz w:val="24"/>
        </w:rPr>
      </w:pPr>
    </w:p>
    <w:p w14:paraId="4D521416">
      <w:pPr>
        <w:jc w:val="center"/>
        <w:rPr>
          <w:rFonts w:ascii="Times New Roman" w:hAnsi="Times New Roman" w:eastAsia="宋体" w:cs="Times New Roman"/>
          <w:b/>
          <w:spacing w:val="20"/>
          <w:sz w:val="28"/>
        </w:rPr>
      </w:pPr>
    </w:p>
    <w:p w14:paraId="244D06C3">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七、</w:t>
      </w:r>
      <w:r>
        <w:rPr>
          <w:rFonts w:hint="eastAsia" w:ascii="Times New Roman" w:hAnsi="Times New Roman" w:eastAsia="宋体" w:cs="Times New Roman"/>
          <w:b/>
          <w:bCs/>
          <w:sz w:val="30"/>
          <w:szCs w:val="30"/>
        </w:rPr>
        <w:t>廉政承诺书</w:t>
      </w:r>
    </w:p>
    <w:p w14:paraId="03CA102F">
      <w:pPr>
        <w:rPr>
          <w:rFonts w:ascii="Times New Roman" w:hAnsi="Times New Roman" w:eastAsia="宋体" w:cs="Times New Roman"/>
          <w:b/>
          <w:bCs/>
          <w:sz w:val="28"/>
          <w:szCs w:val="28"/>
        </w:rPr>
      </w:pPr>
    </w:p>
    <w:p w14:paraId="7E9AD400">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60DF1C19">
      <w:pPr>
        <w:spacing w:line="360" w:lineRule="auto"/>
        <w:ind w:firstLine="420" w:firstLineChars="200"/>
        <w:rPr>
          <w:rFonts w:ascii="Times New Roman" w:hAnsi="Times New Roman" w:eastAsia="宋体" w:cs="Times New Roman"/>
          <w:szCs w:val="21"/>
        </w:rPr>
      </w:pPr>
    </w:p>
    <w:p w14:paraId="139C88A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52E66B9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709D27E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4263B76">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2D7E23F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393E523C">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4D0761D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3BE9FD2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662B2331">
      <w:pPr>
        <w:rPr>
          <w:rFonts w:ascii="Times New Roman" w:hAnsi="Times New Roman" w:eastAsia="宋体" w:cs="Times New Roman"/>
          <w:szCs w:val="21"/>
        </w:rPr>
      </w:pPr>
    </w:p>
    <w:p w14:paraId="75E831FC">
      <w:pPr>
        <w:rPr>
          <w:rFonts w:ascii="Times New Roman" w:hAnsi="Times New Roman" w:eastAsia="宋体" w:cs="Times New Roman"/>
          <w:szCs w:val="21"/>
        </w:rPr>
      </w:pPr>
    </w:p>
    <w:p w14:paraId="18C3684A">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23DA2BB4">
      <w:pPr>
        <w:rPr>
          <w:rFonts w:ascii="Times New Roman" w:hAnsi="Times New Roman" w:eastAsia="宋体" w:cs="Times New Roman"/>
          <w:szCs w:val="21"/>
        </w:rPr>
      </w:pPr>
    </w:p>
    <w:p w14:paraId="05ACFEF1">
      <w:pPr>
        <w:rPr>
          <w:rFonts w:ascii="Times New Roman" w:hAnsi="Times New Roman" w:eastAsia="宋体" w:cs="Times New Roman"/>
          <w:szCs w:val="21"/>
        </w:rPr>
      </w:pPr>
    </w:p>
    <w:p w14:paraId="0A57EF66">
      <w:pPr>
        <w:rPr>
          <w:rFonts w:ascii="Times New Roman" w:hAnsi="Times New Roman" w:eastAsia="宋体" w:cs="Times New Roman"/>
          <w:szCs w:val="21"/>
        </w:rPr>
      </w:pPr>
    </w:p>
    <w:p w14:paraId="2292C56E">
      <w:pPr>
        <w:rPr>
          <w:rFonts w:ascii="Times New Roman" w:hAnsi="Times New Roman" w:eastAsia="宋体" w:cs="Times New Roman"/>
          <w:szCs w:val="21"/>
        </w:rPr>
      </w:pPr>
    </w:p>
    <w:p w14:paraId="6292BBAC">
      <w:pPr>
        <w:rPr>
          <w:rFonts w:ascii="Times New Roman" w:hAnsi="Times New Roman" w:eastAsia="宋体" w:cs="Times New Roman"/>
          <w:szCs w:val="21"/>
        </w:rPr>
      </w:pPr>
    </w:p>
    <w:p w14:paraId="6683602C">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99402AC">
      <w:pPr>
        <w:snapToGrid w:val="0"/>
        <w:spacing w:before="50" w:line="312" w:lineRule="auto"/>
        <w:jc w:val="left"/>
        <w:rPr>
          <w:rFonts w:ascii="Times New Roman" w:hAnsi="Times New Roman" w:eastAsia="宋体" w:cs="Times New Roman"/>
          <w:b/>
          <w:spacing w:val="20"/>
          <w:sz w:val="28"/>
        </w:rPr>
      </w:pPr>
    </w:p>
    <w:p w14:paraId="36B21980">
      <w:pPr>
        <w:snapToGrid w:val="0"/>
        <w:spacing w:before="120" w:line="312" w:lineRule="auto"/>
        <w:ind w:right="-341"/>
        <w:rPr>
          <w:rFonts w:ascii="Times New Roman" w:hAnsi="Times New Roman" w:eastAsia="宋体" w:cs="Times New Roman"/>
          <w:b/>
          <w:sz w:val="28"/>
          <w:szCs w:val="28"/>
        </w:rPr>
      </w:pPr>
    </w:p>
    <w:p w14:paraId="6826A982">
      <w:pPr>
        <w:snapToGrid w:val="0"/>
        <w:spacing w:before="120" w:line="312" w:lineRule="auto"/>
        <w:ind w:right="-341"/>
        <w:rPr>
          <w:rFonts w:ascii="Times New Roman" w:hAnsi="Times New Roman" w:eastAsia="宋体" w:cs="Times New Roman"/>
          <w:b/>
          <w:sz w:val="28"/>
          <w:szCs w:val="28"/>
        </w:rPr>
      </w:pPr>
    </w:p>
    <w:p w14:paraId="4C00C4AC">
      <w:pPr>
        <w:snapToGrid w:val="0"/>
        <w:spacing w:before="120" w:line="312" w:lineRule="auto"/>
        <w:ind w:right="-341"/>
        <w:rPr>
          <w:rFonts w:ascii="Times New Roman" w:hAnsi="Times New Roman" w:eastAsia="宋体" w:cs="Times New Roman"/>
          <w:b/>
          <w:sz w:val="28"/>
          <w:szCs w:val="28"/>
        </w:rPr>
      </w:pPr>
    </w:p>
    <w:p w14:paraId="748B81ED">
      <w:pPr>
        <w:snapToGrid w:val="0"/>
        <w:spacing w:before="120" w:line="312" w:lineRule="auto"/>
        <w:ind w:right="-341"/>
        <w:rPr>
          <w:rFonts w:ascii="Times New Roman" w:hAnsi="Times New Roman" w:eastAsia="宋体" w:cs="Times New Roman"/>
          <w:b/>
          <w:sz w:val="28"/>
          <w:szCs w:val="28"/>
        </w:rPr>
      </w:pPr>
    </w:p>
    <w:p w14:paraId="3D552B7A">
      <w:pPr>
        <w:snapToGrid w:val="0"/>
        <w:spacing w:before="120" w:line="312" w:lineRule="auto"/>
        <w:ind w:right="-341"/>
        <w:rPr>
          <w:rFonts w:ascii="Times New Roman" w:hAnsi="Times New Roman" w:eastAsia="宋体" w:cs="Times New Roman"/>
          <w:b/>
          <w:sz w:val="28"/>
          <w:szCs w:val="28"/>
        </w:rPr>
      </w:pPr>
    </w:p>
    <w:p w14:paraId="45A1AFED">
      <w:pPr>
        <w:snapToGrid w:val="0"/>
        <w:spacing w:before="50" w:line="312" w:lineRule="auto"/>
        <w:rPr>
          <w:rFonts w:ascii="Times New Roman" w:hAnsi="Times New Roman" w:eastAsia="宋体" w:cs="Times New Roman"/>
          <w:b/>
          <w:sz w:val="24"/>
        </w:rPr>
      </w:pPr>
    </w:p>
    <w:p w14:paraId="224E22D6">
      <w:pPr>
        <w:snapToGrid w:val="0"/>
        <w:spacing w:before="50" w:line="312" w:lineRule="auto"/>
        <w:jc w:val="center"/>
        <w:rPr>
          <w:rFonts w:ascii="Times New Roman" w:hAnsi="Times New Roman" w:eastAsia="宋体" w:cs="Times New Roman"/>
          <w:b/>
          <w:sz w:val="24"/>
        </w:rPr>
      </w:pPr>
    </w:p>
    <w:p w14:paraId="5D645DDD">
      <w:pPr>
        <w:snapToGrid w:val="0"/>
        <w:spacing w:before="50" w:line="312" w:lineRule="auto"/>
        <w:rPr>
          <w:rFonts w:ascii="Times New Roman" w:hAnsi="Times New Roman" w:eastAsia="宋体" w:cs="Times New Roman"/>
          <w:b/>
          <w:sz w:val="24"/>
        </w:rPr>
      </w:pPr>
    </w:p>
    <w:p w14:paraId="2FB1A450">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005C0E9C">
      <w:pPr>
        <w:snapToGrid w:val="0"/>
        <w:spacing w:before="50" w:line="312" w:lineRule="auto"/>
        <w:jc w:val="center"/>
        <w:rPr>
          <w:rFonts w:ascii="Times New Roman" w:hAnsi="Times New Roman" w:eastAsia="宋体" w:cs="Times New Roman"/>
          <w:b/>
          <w:sz w:val="24"/>
        </w:rPr>
      </w:pPr>
    </w:p>
    <w:p w14:paraId="20EF11AD">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42A95B62">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13"/>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2947"/>
        <w:gridCol w:w="1448"/>
        <w:gridCol w:w="2832"/>
      </w:tblGrid>
      <w:tr w14:paraId="56138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841" w:type="dxa"/>
            <w:tcBorders>
              <w:top w:val="single" w:color="auto" w:sz="4" w:space="0"/>
              <w:left w:val="single" w:color="auto" w:sz="4" w:space="0"/>
              <w:bottom w:val="single" w:color="auto" w:sz="4" w:space="0"/>
              <w:right w:val="single" w:color="auto" w:sz="4" w:space="0"/>
            </w:tcBorders>
            <w:vAlign w:val="center"/>
          </w:tcPr>
          <w:p w14:paraId="630CFBFC">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2947" w:type="dxa"/>
            <w:tcBorders>
              <w:top w:val="single" w:color="auto" w:sz="4" w:space="0"/>
              <w:left w:val="single" w:color="auto" w:sz="4" w:space="0"/>
              <w:bottom w:val="single" w:color="auto" w:sz="4" w:space="0"/>
              <w:right w:val="single" w:color="auto" w:sz="4" w:space="0"/>
            </w:tcBorders>
            <w:vAlign w:val="center"/>
          </w:tcPr>
          <w:p w14:paraId="75C8D2D4">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448" w:type="dxa"/>
            <w:tcBorders>
              <w:top w:val="single" w:color="auto" w:sz="4" w:space="0"/>
              <w:left w:val="single" w:color="auto" w:sz="4" w:space="0"/>
              <w:bottom w:val="single" w:color="auto" w:sz="4" w:space="0"/>
              <w:right w:val="single" w:color="auto" w:sz="4" w:space="0"/>
            </w:tcBorders>
            <w:vAlign w:val="center"/>
          </w:tcPr>
          <w:p w14:paraId="6466751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2832" w:type="dxa"/>
            <w:tcBorders>
              <w:top w:val="single" w:color="auto" w:sz="4" w:space="0"/>
              <w:left w:val="single" w:color="auto" w:sz="4" w:space="0"/>
              <w:bottom w:val="single" w:color="auto" w:sz="4" w:space="0"/>
              <w:right w:val="single" w:color="auto" w:sz="4" w:space="0"/>
            </w:tcBorders>
            <w:vAlign w:val="center"/>
          </w:tcPr>
          <w:p w14:paraId="50678EA7">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5F676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41" w:type="dxa"/>
            <w:tcBorders>
              <w:top w:val="single" w:color="auto" w:sz="4" w:space="0"/>
              <w:left w:val="single" w:color="auto" w:sz="4" w:space="0"/>
              <w:bottom w:val="single" w:color="auto" w:sz="4" w:space="0"/>
              <w:right w:val="single" w:color="auto" w:sz="4" w:space="0"/>
            </w:tcBorders>
          </w:tcPr>
          <w:p w14:paraId="2084ECAA">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7B801133">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2FA069E1">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8747C39">
            <w:pPr>
              <w:snapToGrid w:val="0"/>
              <w:spacing w:before="120" w:beforeLines="50" w:after="360" w:line="312" w:lineRule="auto"/>
              <w:rPr>
                <w:rFonts w:ascii="Times New Roman" w:hAnsi="Times New Roman" w:eastAsia="宋体" w:cs="Times New Roman"/>
                <w:b/>
                <w:bCs/>
                <w:kern w:val="44"/>
                <w:sz w:val="24"/>
                <w:szCs w:val="20"/>
              </w:rPr>
            </w:pPr>
          </w:p>
        </w:tc>
      </w:tr>
      <w:tr w14:paraId="2179B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41" w:type="dxa"/>
            <w:tcBorders>
              <w:top w:val="single" w:color="auto" w:sz="4" w:space="0"/>
              <w:left w:val="single" w:color="auto" w:sz="4" w:space="0"/>
              <w:bottom w:val="single" w:color="auto" w:sz="4" w:space="0"/>
              <w:right w:val="single" w:color="auto" w:sz="4" w:space="0"/>
            </w:tcBorders>
            <w:vAlign w:val="center"/>
          </w:tcPr>
          <w:p w14:paraId="40A5A64B">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2947" w:type="dxa"/>
            <w:tcBorders>
              <w:top w:val="single" w:color="auto" w:sz="4" w:space="0"/>
              <w:left w:val="single" w:color="auto" w:sz="4" w:space="0"/>
              <w:bottom w:val="single" w:color="auto" w:sz="4" w:space="0"/>
              <w:right w:val="single" w:color="auto" w:sz="4" w:space="0"/>
            </w:tcBorders>
          </w:tcPr>
          <w:p w14:paraId="45681DCA">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740EBCA4">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1FAC15A1">
            <w:pPr>
              <w:snapToGrid w:val="0"/>
              <w:spacing w:before="120" w:beforeLines="50" w:after="360" w:line="312" w:lineRule="auto"/>
              <w:rPr>
                <w:rFonts w:ascii="Times New Roman" w:hAnsi="Times New Roman" w:eastAsia="宋体" w:cs="Times New Roman"/>
                <w:b/>
                <w:bCs/>
                <w:kern w:val="44"/>
                <w:sz w:val="24"/>
                <w:szCs w:val="20"/>
              </w:rPr>
            </w:pPr>
          </w:p>
        </w:tc>
      </w:tr>
      <w:tr w14:paraId="7BFB0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841" w:type="dxa"/>
            <w:tcBorders>
              <w:top w:val="single" w:color="auto" w:sz="4" w:space="0"/>
              <w:left w:val="single" w:color="auto" w:sz="4" w:space="0"/>
              <w:bottom w:val="single" w:color="auto" w:sz="4" w:space="0"/>
              <w:right w:val="single" w:color="auto" w:sz="4" w:space="0"/>
            </w:tcBorders>
            <w:vAlign w:val="center"/>
          </w:tcPr>
          <w:p w14:paraId="6EF6A609">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34054DE7">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173275FB">
            <w:pPr>
              <w:snapToGrid w:val="0"/>
              <w:spacing w:before="120" w:beforeLines="50" w:after="360" w:line="312" w:lineRule="auto"/>
              <w:ind w:left="43"/>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462866F5">
            <w:pPr>
              <w:snapToGrid w:val="0"/>
              <w:spacing w:before="120" w:beforeLines="50" w:after="360" w:line="312" w:lineRule="auto"/>
              <w:ind w:left="43"/>
              <w:rPr>
                <w:rFonts w:ascii="Times New Roman" w:hAnsi="Times New Roman" w:eastAsia="宋体" w:cs="Times New Roman"/>
                <w:b/>
                <w:bCs/>
                <w:kern w:val="44"/>
                <w:sz w:val="24"/>
                <w:szCs w:val="20"/>
              </w:rPr>
            </w:pPr>
          </w:p>
        </w:tc>
      </w:tr>
      <w:tr w14:paraId="41030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41" w:type="dxa"/>
            <w:tcBorders>
              <w:top w:val="single" w:color="auto" w:sz="4" w:space="0"/>
              <w:left w:val="single" w:color="auto" w:sz="4" w:space="0"/>
              <w:bottom w:val="single" w:color="auto" w:sz="4" w:space="0"/>
              <w:right w:val="single" w:color="auto" w:sz="4" w:space="0"/>
            </w:tcBorders>
            <w:vAlign w:val="center"/>
          </w:tcPr>
          <w:p w14:paraId="3852C62C">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217B438C">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6C5BE75B">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78479B8B">
            <w:pPr>
              <w:snapToGrid w:val="0"/>
              <w:spacing w:before="120" w:beforeLines="50" w:after="360" w:line="312" w:lineRule="auto"/>
              <w:rPr>
                <w:rFonts w:ascii="Times New Roman" w:hAnsi="Times New Roman" w:eastAsia="宋体" w:cs="Times New Roman"/>
                <w:b/>
                <w:bCs/>
                <w:kern w:val="44"/>
                <w:sz w:val="24"/>
                <w:szCs w:val="20"/>
              </w:rPr>
            </w:pPr>
          </w:p>
        </w:tc>
      </w:tr>
      <w:tr w14:paraId="7D1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0E95FA7">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45C76559">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0C199E26">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779EBFF9">
            <w:pPr>
              <w:snapToGrid w:val="0"/>
              <w:spacing w:before="120" w:beforeLines="50" w:after="360" w:line="312" w:lineRule="auto"/>
              <w:rPr>
                <w:rFonts w:ascii="Times New Roman" w:hAnsi="Times New Roman" w:eastAsia="宋体" w:cs="Times New Roman"/>
                <w:b/>
                <w:bCs/>
                <w:kern w:val="44"/>
                <w:sz w:val="24"/>
                <w:szCs w:val="20"/>
              </w:rPr>
            </w:pPr>
          </w:p>
        </w:tc>
      </w:tr>
      <w:tr w14:paraId="0E6E8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6FE2D0FF">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2C536F28">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278384A6">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4C2B673B">
            <w:pPr>
              <w:snapToGrid w:val="0"/>
              <w:spacing w:before="120" w:beforeLines="50" w:after="360" w:line="312" w:lineRule="auto"/>
              <w:rPr>
                <w:rFonts w:ascii="Times New Roman" w:hAnsi="Times New Roman" w:eastAsia="宋体" w:cs="Times New Roman"/>
                <w:b/>
                <w:bCs/>
                <w:kern w:val="44"/>
                <w:sz w:val="24"/>
                <w:szCs w:val="20"/>
              </w:rPr>
            </w:pPr>
          </w:p>
        </w:tc>
      </w:tr>
    </w:tbl>
    <w:p w14:paraId="33480826">
      <w:pPr>
        <w:snapToGrid w:val="0"/>
        <w:spacing w:line="312" w:lineRule="auto"/>
        <w:ind w:left="642" w:hanging="642"/>
        <w:rPr>
          <w:rFonts w:ascii="Times New Roman" w:hAnsi="Times New Roman" w:eastAsia="宋体" w:cs="Times New Roman"/>
          <w:b/>
          <w:spacing w:val="20"/>
          <w:kern w:val="0"/>
          <w:sz w:val="28"/>
          <w:szCs w:val="20"/>
        </w:rPr>
      </w:pPr>
    </w:p>
    <w:p w14:paraId="47DD864F">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3EF1DDBA">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2C0E8C3B">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13"/>
        <w:tblW w:w="14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2"/>
        <w:gridCol w:w="5152"/>
        <w:gridCol w:w="4285"/>
      </w:tblGrid>
      <w:tr w14:paraId="1EC81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622" w:type="dxa"/>
            <w:vMerge w:val="restart"/>
            <w:tcBorders>
              <w:top w:val="single" w:color="auto" w:sz="4" w:space="0"/>
              <w:left w:val="single" w:color="auto" w:sz="4" w:space="0"/>
              <w:bottom w:val="single" w:color="auto" w:sz="4" w:space="0"/>
              <w:right w:val="single" w:color="auto" w:sz="4" w:space="0"/>
            </w:tcBorders>
            <w:vAlign w:val="center"/>
          </w:tcPr>
          <w:p w14:paraId="564EE315">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152" w:type="dxa"/>
            <w:vMerge w:val="restart"/>
            <w:tcBorders>
              <w:top w:val="single" w:color="auto" w:sz="4" w:space="0"/>
              <w:left w:val="single" w:color="auto" w:sz="4" w:space="0"/>
              <w:bottom w:val="single" w:color="auto" w:sz="4" w:space="0"/>
              <w:right w:val="single" w:color="auto" w:sz="4" w:space="0"/>
            </w:tcBorders>
            <w:vAlign w:val="center"/>
          </w:tcPr>
          <w:p w14:paraId="4FB75954">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285" w:type="dxa"/>
            <w:vMerge w:val="restart"/>
            <w:tcBorders>
              <w:top w:val="single" w:color="auto" w:sz="4" w:space="0"/>
              <w:left w:val="single" w:color="auto" w:sz="4" w:space="0"/>
              <w:bottom w:val="single" w:color="auto" w:sz="4" w:space="0"/>
              <w:right w:val="single" w:color="auto" w:sz="4" w:space="0"/>
            </w:tcBorders>
            <w:vAlign w:val="center"/>
          </w:tcPr>
          <w:p w14:paraId="560FC2A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0F571CE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757F3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622" w:type="dxa"/>
            <w:vMerge w:val="continue"/>
            <w:tcBorders>
              <w:top w:val="single" w:color="auto" w:sz="4" w:space="0"/>
              <w:left w:val="single" w:color="auto" w:sz="4" w:space="0"/>
              <w:bottom w:val="single" w:color="auto" w:sz="4" w:space="0"/>
              <w:right w:val="single" w:color="auto" w:sz="4" w:space="0"/>
            </w:tcBorders>
            <w:vAlign w:val="center"/>
          </w:tcPr>
          <w:p w14:paraId="15EF2F9E">
            <w:pPr>
              <w:widowControl/>
              <w:jc w:val="left"/>
              <w:rPr>
                <w:rFonts w:ascii="Times New Roman" w:hAnsi="Times New Roman" w:eastAsia="宋体" w:cs="Times New Roman"/>
                <w:szCs w:val="21"/>
              </w:rPr>
            </w:pPr>
          </w:p>
        </w:tc>
        <w:tc>
          <w:tcPr>
            <w:tcW w:w="5152" w:type="dxa"/>
            <w:vMerge w:val="continue"/>
            <w:tcBorders>
              <w:top w:val="single" w:color="auto" w:sz="4" w:space="0"/>
              <w:left w:val="single" w:color="auto" w:sz="4" w:space="0"/>
              <w:bottom w:val="single" w:color="auto" w:sz="4" w:space="0"/>
              <w:right w:val="single" w:color="auto" w:sz="4" w:space="0"/>
            </w:tcBorders>
            <w:vAlign w:val="center"/>
          </w:tcPr>
          <w:p w14:paraId="1D390153">
            <w:pPr>
              <w:widowControl/>
              <w:jc w:val="left"/>
              <w:rPr>
                <w:rFonts w:ascii="Times New Roman" w:hAnsi="Times New Roman" w:eastAsia="宋体" w:cs="Times New Roman"/>
                <w:szCs w:val="21"/>
              </w:rPr>
            </w:pPr>
          </w:p>
        </w:tc>
        <w:tc>
          <w:tcPr>
            <w:tcW w:w="4285" w:type="dxa"/>
            <w:vMerge w:val="continue"/>
            <w:tcBorders>
              <w:top w:val="single" w:color="auto" w:sz="4" w:space="0"/>
              <w:left w:val="single" w:color="auto" w:sz="4" w:space="0"/>
              <w:bottom w:val="single" w:color="auto" w:sz="4" w:space="0"/>
              <w:right w:val="single" w:color="auto" w:sz="4" w:space="0"/>
            </w:tcBorders>
            <w:vAlign w:val="center"/>
          </w:tcPr>
          <w:p w14:paraId="645AD350">
            <w:pPr>
              <w:widowControl/>
              <w:jc w:val="left"/>
              <w:rPr>
                <w:rFonts w:ascii="Times New Roman" w:hAnsi="Times New Roman" w:eastAsia="宋体" w:cs="Times New Roman"/>
                <w:szCs w:val="21"/>
              </w:rPr>
            </w:pPr>
          </w:p>
        </w:tc>
      </w:tr>
      <w:tr w14:paraId="17769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22" w:type="dxa"/>
            <w:tcBorders>
              <w:top w:val="single" w:color="auto" w:sz="4" w:space="0"/>
              <w:left w:val="single" w:color="auto" w:sz="4" w:space="0"/>
              <w:bottom w:val="single" w:color="auto" w:sz="4" w:space="0"/>
              <w:right w:val="single" w:color="auto" w:sz="4" w:space="0"/>
            </w:tcBorders>
          </w:tcPr>
          <w:p w14:paraId="58A50E9A">
            <w:pPr>
              <w:snapToGrid w:val="0"/>
              <w:spacing w:line="312" w:lineRule="auto"/>
              <w:jc w:val="left"/>
              <w:rPr>
                <w:rFonts w:ascii="Times New Roman" w:hAnsi="Times New Roman" w:eastAsia="宋体" w:cs="Times New Roman"/>
                <w:szCs w:val="21"/>
              </w:rPr>
            </w:pPr>
          </w:p>
        </w:tc>
        <w:tc>
          <w:tcPr>
            <w:tcW w:w="5152" w:type="dxa"/>
            <w:tcBorders>
              <w:top w:val="single" w:color="auto" w:sz="4" w:space="0"/>
              <w:left w:val="single" w:color="auto" w:sz="4" w:space="0"/>
              <w:bottom w:val="single" w:color="auto" w:sz="4" w:space="0"/>
              <w:right w:val="single" w:color="auto" w:sz="4" w:space="0"/>
            </w:tcBorders>
          </w:tcPr>
          <w:p w14:paraId="6F74772D">
            <w:pPr>
              <w:snapToGrid w:val="0"/>
              <w:spacing w:line="312" w:lineRule="auto"/>
              <w:jc w:val="left"/>
              <w:rPr>
                <w:rFonts w:ascii="Times New Roman" w:hAnsi="Times New Roman" w:eastAsia="宋体" w:cs="Times New Roman"/>
                <w:szCs w:val="21"/>
              </w:rPr>
            </w:pPr>
          </w:p>
        </w:tc>
        <w:tc>
          <w:tcPr>
            <w:tcW w:w="4285" w:type="dxa"/>
            <w:tcBorders>
              <w:top w:val="single" w:color="auto" w:sz="4" w:space="0"/>
              <w:left w:val="single" w:color="auto" w:sz="4" w:space="0"/>
              <w:bottom w:val="single" w:color="auto" w:sz="4" w:space="0"/>
              <w:right w:val="single" w:color="auto" w:sz="4" w:space="0"/>
            </w:tcBorders>
          </w:tcPr>
          <w:p w14:paraId="570291C0">
            <w:pPr>
              <w:snapToGrid w:val="0"/>
              <w:spacing w:line="312" w:lineRule="auto"/>
              <w:jc w:val="left"/>
              <w:rPr>
                <w:rFonts w:ascii="Times New Roman" w:hAnsi="Times New Roman" w:eastAsia="宋体" w:cs="Times New Roman"/>
                <w:szCs w:val="21"/>
              </w:rPr>
            </w:pPr>
          </w:p>
        </w:tc>
      </w:tr>
      <w:tr w14:paraId="3BC2A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3E07A69E">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79D826E1">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22179E49">
            <w:pPr>
              <w:snapToGrid w:val="0"/>
              <w:spacing w:before="600" w:after="120" w:afterLines="50" w:line="312" w:lineRule="auto"/>
              <w:jc w:val="left"/>
              <w:rPr>
                <w:rFonts w:ascii="Times New Roman" w:hAnsi="Times New Roman" w:eastAsia="宋体" w:cs="Times New Roman"/>
                <w:b/>
                <w:bCs/>
                <w:kern w:val="44"/>
                <w:sz w:val="24"/>
                <w:szCs w:val="20"/>
              </w:rPr>
            </w:pPr>
          </w:p>
        </w:tc>
      </w:tr>
      <w:tr w14:paraId="71888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622" w:type="dxa"/>
            <w:tcBorders>
              <w:top w:val="single" w:color="auto" w:sz="4" w:space="0"/>
              <w:left w:val="single" w:color="auto" w:sz="4" w:space="0"/>
              <w:bottom w:val="single" w:color="auto" w:sz="4" w:space="0"/>
              <w:right w:val="single" w:color="auto" w:sz="4" w:space="0"/>
            </w:tcBorders>
          </w:tcPr>
          <w:p w14:paraId="644A4D14">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196B39C0">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08415A48">
            <w:pPr>
              <w:snapToGrid w:val="0"/>
              <w:spacing w:before="600" w:after="120" w:afterLines="50" w:line="312" w:lineRule="auto"/>
              <w:jc w:val="left"/>
              <w:rPr>
                <w:rFonts w:ascii="Times New Roman" w:hAnsi="Times New Roman" w:eastAsia="宋体" w:cs="Times New Roman"/>
                <w:b/>
                <w:bCs/>
                <w:kern w:val="44"/>
                <w:sz w:val="24"/>
                <w:szCs w:val="20"/>
              </w:rPr>
            </w:pPr>
          </w:p>
        </w:tc>
      </w:tr>
      <w:tr w14:paraId="59B1A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6C72F86A">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3B46CE9D">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1891367B">
            <w:pPr>
              <w:snapToGrid w:val="0"/>
              <w:spacing w:before="600" w:after="120" w:afterLines="50" w:line="312" w:lineRule="auto"/>
              <w:jc w:val="left"/>
              <w:rPr>
                <w:rFonts w:ascii="Times New Roman" w:hAnsi="Times New Roman" w:eastAsia="宋体" w:cs="Times New Roman"/>
                <w:b/>
                <w:bCs/>
                <w:kern w:val="44"/>
                <w:sz w:val="24"/>
                <w:szCs w:val="20"/>
              </w:rPr>
            </w:pPr>
          </w:p>
        </w:tc>
      </w:tr>
      <w:tr w14:paraId="4FE64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7BB034FC">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5B82988A">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6E3ACC11">
            <w:pPr>
              <w:snapToGrid w:val="0"/>
              <w:spacing w:before="600" w:after="120" w:afterLines="50" w:line="312" w:lineRule="auto"/>
              <w:jc w:val="left"/>
              <w:rPr>
                <w:rFonts w:ascii="Times New Roman" w:hAnsi="Times New Roman" w:eastAsia="宋体" w:cs="Times New Roman"/>
                <w:b/>
                <w:bCs/>
                <w:kern w:val="44"/>
                <w:sz w:val="24"/>
                <w:szCs w:val="20"/>
              </w:rPr>
            </w:pPr>
          </w:p>
        </w:tc>
      </w:tr>
    </w:tbl>
    <w:p w14:paraId="7173200C">
      <w:pPr>
        <w:snapToGrid w:val="0"/>
        <w:spacing w:before="152" w:after="160" w:line="312" w:lineRule="auto"/>
        <w:rPr>
          <w:rFonts w:ascii="Times New Roman" w:hAnsi="Times New Roman" w:eastAsia="宋体" w:cs="Times New Roman"/>
          <w:kern w:val="0"/>
          <w:sz w:val="20"/>
          <w:szCs w:val="20"/>
        </w:rPr>
      </w:pPr>
    </w:p>
    <w:p w14:paraId="65D1252C">
      <w:pPr>
        <w:snapToGrid w:val="0"/>
        <w:spacing w:before="50" w:after="50"/>
        <w:rPr>
          <w:rFonts w:ascii="Times New Roman" w:hAnsi="Times New Roman" w:eastAsia="宋体" w:cs="Times New Roman"/>
        </w:rPr>
      </w:pPr>
    </w:p>
    <w:p w14:paraId="7EDD89DE">
      <w:pPr>
        <w:snapToGrid w:val="0"/>
        <w:ind w:left="2" w:right="-817" w:rightChars="-389"/>
        <w:rPr>
          <w:rFonts w:ascii="Times New Roman" w:hAnsi="Times New Roman" w:eastAsia="宋体" w:cs="Times New Roman"/>
        </w:rPr>
      </w:pPr>
    </w:p>
    <w:p w14:paraId="5D713DCF">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76965A3F">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14:paraId="0883C782">
      <w:pPr>
        <w:snapToGrid w:val="0"/>
        <w:spacing w:before="156" w:beforeLines="50" w:after="50" w:line="312" w:lineRule="auto"/>
        <w:rPr>
          <w:rFonts w:ascii="Times New Roman" w:hAnsi="Times New Roman" w:eastAsia="宋体" w:cs="Times New Roman"/>
        </w:rPr>
      </w:pPr>
    </w:p>
    <w:p w14:paraId="22DCAF6C">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51267EEC">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13"/>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5EE54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5C07E626">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5B2A8DE4">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4D563115">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121CB073">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4158A05F">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08173D7B">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3AE72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ECD19A">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48B27D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F77208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D8A108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026D19A">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558B7992">
            <w:pPr>
              <w:snapToGrid w:val="0"/>
              <w:spacing w:before="156" w:beforeLines="50" w:after="120" w:line="312" w:lineRule="auto"/>
              <w:rPr>
                <w:rFonts w:ascii="Times New Roman" w:hAnsi="Times New Roman" w:eastAsia="宋体" w:cs="Times New Roman"/>
                <w:b/>
                <w:bCs/>
                <w:sz w:val="24"/>
                <w:szCs w:val="36"/>
              </w:rPr>
            </w:pPr>
          </w:p>
        </w:tc>
      </w:tr>
      <w:tr w14:paraId="6812D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E4D54C">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2BB8803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BED449">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D1501D1">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E63CE2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614D494">
            <w:pPr>
              <w:snapToGrid w:val="0"/>
              <w:spacing w:before="156" w:beforeLines="50" w:after="120" w:line="312" w:lineRule="auto"/>
              <w:rPr>
                <w:rFonts w:ascii="Times New Roman" w:hAnsi="Times New Roman" w:eastAsia="宋体" w:cs="Times New Roman"/>
                <w:b/>
                <w:bCs/>
                <w:sz w:val="24"/>
                <w:szCs w:val="36"/>
              </w:rPr>
            </w:pPr>
          </w:p>
        </w:tc>
      </w:tr>
      <w:tr w14:paraId="3D99A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E3A772E">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5EF72A5">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F75EBDA">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F3A9A07">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6CA039D">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91C33F7">
            <w:pPr>
              <w:snapToGrid w:val="0"/>
              <w:spacing w:before="156" w:beforeLines="50" w:after="120" w:line="312" w:lineRule="auto"/>
              <w:rPr>
                <w:rFonts w:ascii="Times New Roman" w:hAnsi="Times New Roman" w:eastAsia="宋体" w:cs="Times New Roman"/>
                <w:b/>
                <w:bCs/>
                <w:sz w:val="24"/>
                <w:szCs w:val="36"/>
              </w:rPr>
            </w:pPr>
          </w:p>
        </w:tc>
      </w:tr>
      <w:tr w14:paraId="4C503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716B61">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EA9F98C">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0CF75248">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6FE6AE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B542C29">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A0747C5">
            <w:pPr>
              <w:snapToGrid w:val="0"/>
              <w:spacing w:before="156" w:beforeLines="50" w:after="120" w:line="312" w:lineRule="auto"/>
              <w:rPr>
                <w:rFonts w:ascii="Times New Roman" w:hAnsi="Times New Roman" w:eastAsia="宋体" w:cs="Times New Roman"/>
                <w:b/>
                <w:bCs/>
                <w:sz w:val="24"/>
                <w:szCs w:val="36"/>
              </w:rPr>
            </w:pPr>
          </w:p>
        </w:tc>
      </w:tr>
      <w:tr w14:paraId="05A21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38B706">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B2E29E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D87927B">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77064B6">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03CC8A77">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DBAD723">
            <w:pPr>
              <w:snapToGrid w:val="0"/>
              <w:spacing w:before="156" w:beforeLines="50" w:after="120" w:line="312" w:lineRule="auto"/>
              <w:rPr>
                <w:rFonts w:ascii="Times New Roman" w:hAnsi="Times New Roman" w:eastAsia="宋体" w:cs="Times New Roman"/>
                <w:b/>
                <w:bCs/>
                <w:sz w:val="24"/>
                <w:szCs w:val="36"/>
              </w:rPr>
            </w:pPr>
          </w:p>
        </w:tc>
      </w:tr>
      <w:tr w14:paraId="1B5E5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D2AD0B6">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20C2EE2">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3FF9E935">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A02211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25F4C1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74CBD25">
            <w:pPr>
              <w:snapToGrid w:val="0"/>
              <w:spacing w:before="156" w:beforeLines="50" w:after="120" w:line="312" w:lineRule="auto"/>
              <w:rPr>
                <w:rFonts w:ascii="Times New Roman" w:hAnsi="Times New Roman" w:eastAsia="宋体" w:cs="Times New Roman"/>
                <w:b/>
                <w:bCs/>
                <w:sz w:val="24"/>
                <w:szCs w:val="36"/>
              </w:rPr>
            </w:pPr>
          </w:p>
        </w:tc>
      </w:tr>
      <w:tr w14:paraId="08418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BEC601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5B4FF6A2">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0FB27F6">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23D3858">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E6606CC">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0E8D02A">
            <w:pPr>
              <w:snapToGrid w:val="0"/>
              <w:spacing w:before="156" w:beforeLines="50" w:after="120" w:line="312" w:lineRule="auto"/>
              <w:rPr>
                <w:rFonts w:ascii="Times New Roman" w:hAnsi="Times New Roman" w:eastAsia="宋体" w:cs="Times New Roman"/>
                <w:b/>
                <w:bCs/>
                <w:sz w:val="24"/>
                <w:szCs w:val="36"/>
              </w:rPr>
            </w:pPr>
          </w:p>
        </w:tc>
      </w:tr>
      <w:tr w14:paraId="39B55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9B3E5D9">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D429B3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5C469D7">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C751D9E">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61A1045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E95B6C3">
            <w:pPr>
              <w:snapToGrid w:val="0"/>
              <w:spacing w:before="156" w:beforeLines="50" w:after="120" w:line="312" w:lineRule="auto"/>
              <w:rPr>
                <w:rFonts w:ascii="Times New Roman" w:hAnsi="Times New Roman" w:eastAsia="宋体" w:cs="Times New Roman"/>
                <w:b/>
                <w:bCs/>
                <w:sz w:val="24"/>
                <w:szCs w:val="36"/>
              </w:rPr>
            </w:pPr>
          </w:p>
        </w:tc>
      </w:tr>
      <w:tr w14:paraId="1488A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1DE510A">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CC28B3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1245AA17">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24463C1">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BD1064D">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EED26C1">
            <w:pPr>
              <w:snapToGrid w:val="0"/>
              <w:spacing w:before="156" w:beforeLines="50" w:after="120" w:line="312" w:lineRule="auto"/>
              <w:rPr>
                <w:rFonts w:ascii="Times New Roman" w:hAnsi="Times New Roman" w:eastAsia="宋体" w:cs="Times New Roman"/>
                <w:b/>
                <w:bCs/>
                <w:sz w:val="24"/>
                <w:szCs w:val="36"/>
              </w:rPr>
            </w:pPr>
          </w:p>
        </w:tc>
      </w:tr>
    </w:tbl>
    <w:p w14:paraId="0E4CBF43">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0EB35008">
      <w:pPr>
        <w:snapToGrid w:val="0"/>
        <w:spacing w:before="50" w:after="50" w:line="312" w:lineRule="auto"/>
        <w:rPr>
          <w:rFonts w:ascii="Times New Roman" w:hAnsi="Times New Roman" w:eastAsia="宋体" w:cs="Times New Roman"/>
          <w:spacing w:val="20"/>
          <w:sz w:val="24"/>
        </w:rPr>
      </w:pPr>
    </w:p>
    <w:p w14:paraId="65C42660">
      <w:pPr>
        <w:snapToGrid w:val="0"/>
        <w:spacing w:before="50" w:after="50" w:line="312" w:lineRule="auto"/>
        <w:rPr>
          <w:rFonts w:ascii="Times New Roman" w:hAnsi="Times New Roman" w:eastAsia="宋体" w:cs="Times New Roman"/>
          <w:spacing w:val="20"/>
          <w:sz w:val="24"/>
        </w:rPr>
      </w:pPr>
    </w:p>
    <w:p w14:paraId="6B4377A0">
      <w:pPr>
        <w:snapToGrid w:val="0"/>
        <w:ind w:left="2" w:right="-817" w:rightChars="-389"/>
        <w:rPr>
          <w:rFonts w:ascii="Times New Roman" w:hAnsi="Times New Roman" w:eastAsia="宋体" w:cs="Times New Roman"/>
        </w:rPr>
      </w:pPr>
    </w:p>
    <w:p w14:paraId="7CD4436C">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投标人名称（盖章）：日期：</w:t>
      </w:r>
    </w:p>
    <w:p w14:paraId="365789EF">
      <w:pPr>
        <w:snapToGrid w:val="0"/>
        <w:spacing w:before="50" w:after="156" w:afterLines="50" w:line="312" w:lineRule="auto"/>
        <w:jc w:val="left"/>
        <w:rPr>
          <w:rFonts w:ascii="Times New Roman" w:hAnsi="Times New Roman" w:eastAsia="宋体" w:cs="Times New Roman"/>
          <w:sz w:val="24"/>
        </w:rPr>
      </w:pPr>
    </w:p>
    <w:p w14:paraId="550630D8">
      <w:pPr>
        <w:snapToGrid w:val="0"/>
        <w:spacing w:before="50" w:after="156" w:afterLines="50" w:line="312" w:lineRule="auto"/>
        <w:jc w:val="left"/>
        <w:rPr>
          <w:rFonts w:ascii="Times New Roman" w:hAnsi="Times New Roman" w:eastAsia="宋体" w:cs="Times New Roman"/>
          <w:sz w:val="24"/>
        </w:rPr>
      </w:pPr>
    </w:p>
    <w:p w14:paraId="07EB0E9F">
      <w:pPr>
        <w:snapToGrid w:val="0"/>
        <w:spacing w:before="50" w:after="156" w:afterLines="50" w:line="312" w:lineRule="auto"/>
        <w:jc w:val="left"/>
        <w:rPr>
          <w:rFonts w:ascii="Times New Roman" w:hAnsi="Times New Roman" w:eastAsia="宋体" w:cs="Times New Roman"/>
          <w:sz w:val="24"/>
        </w:rPr>
      </w:pPr>
    </w:p>
    <w:p w14:paraId="4A6908F9">
      <w:pPr>
        <w:snapToGrid w:val="0"/>
        <w:spacing w:before="50" w:after="156" w:afterLines="50"/>
        <w:jc w:val="left"/>
        <w:rPr>
          <w:rFonts w:ascii="Times New Roman" w:hAnsi="Times New Roman" w:eastAsia="宋体" w:cs="Times New Roman"/>
          <w:b/>
          <w:sz w:val="24"/>
        </w:rPr>
      </w:pPr>
    </w:p>
    <w:p w14:paraId="2F7B4362">
      <w:pPr>
        <w:pStyle w:val="4"/>
      </w:pPr>
    </w:p>
    <w:p w14:paraId="3C8F11EA">
      <w:pPr>
        <w:snapToGrid w:val="0"/>
        <w:spacing w:before="50" w:after="156" w:afterLines="50"/>
        <w:jc w:val="left"/>
        <w:rPr>
          <w:rFonts w:ascii="Times New Roman" w:hAnsi="Times New Roman" w:eastAsia="宋体" w:cs="Times New Roman"/>
          <w:b/>
          <w:sz w:val="24"/>
        </w:rPr>
      </w:pPr>
    </w:p>
    <w:p w14:paraId="24FB0417">
      <w:pPr>
        <w:snapToGrid w:val="0"/>
        <w:spacing w:before="50" w:after="156" w:afterLines="50"/>
        <w:rPr>
          <w:rFonts w:ascii="宋体" w:hAnsi="宋体" w:eastAsia="宋体" w:cs="Times New Roman"/>
          <w:b/>
          <w:sz w:val="30"/>
          <w:szCs w:val="30"/>
        </w:rPr>
      </w:pPr>
    </w:p>
    <w:p w14:paraId="7D68FB0B">
      <w:pPr>
        <w:snapToGrid w:val="0"/>
        <w:spacing w:before="50" w:after="156" w:afterLines="50"/>
        <w:jc w:val="center"/>
        <w:rPr>
          <w:rFonts w:ascii="宋体" w:hAnsi="宋体" w:eastAsia="宋体" w:cs="Times New Roman"/>
          <w:b/>
          <w:sz w:val="30"/>
          <w:szCs w:val="30"/>
        </w:rPr>
      </w:pPr>
    </w:p>
    <w:p w14:paraId="65B3BB83">
      <w:pPr>
        <w:snapToGrid w:val="0"/>
        <w:spacing w:before="50" w:after="156" w:afterLines="50"/>
        <w:jc w:val="center"/>
        <w:rPr>
          <w:rFonts w:ascii="宋体" w:hAnsi="宋体" w:eastAsia="宋体" w:cs="Times New Roman"/>
          <w:b/>
          <w:sz w:val="30"/>
          <w:szCs w:val="30"/>
        </w:rPr>
      </w:pPr>
      <w:r>
        <w:rPr>
          <w:rFonts w:hint="eastAsia" w:ascii="宋体" w:hAnsi="宋体" w:eastAsia="宋体" w:cs="Times New Roman"/>
          <w:b/>
          <w:sz w:val="30"/>
          <w:szCs w:val="30"/>
        </w:rPr>
        <w:t>十一、技术响应表格式</w:t>
      </w:r>
    </w:p>
    <w:p w14:paraId="13A988A3">
      <w:pPr>
        <w:rPr>
          <w:rFonts w:ascii="宋体" w:hAnsi="宋体" w:eastAsia="宋体" w:cs="Times New Roman"/>
        </w:rPr>
      </w:pPr>
      <w:r>
        <w:rPr>
          <w:rFonts w:hint="eastAsia" w:ascii="宋体" w:hAnsi="宋体" w:eastAsia="宋体" w:cs="Times New Roman"/>
        </w:rPr>
        <w:t>项目名称：</w:t>
      </w:r>
    </w:p>
    <w:p w14:paraId="7FD42501">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13"/>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06A2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51495F0F">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284F955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46B7FB7C">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7B7F1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3DF3ED5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6E00C498">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7DCAA9FA">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78CF7D91">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68063C2E">
            <w:pPr>
              <w:widowControl/>
              <w:jc w:val="left"/>
              <w:rPr>
                <w:rFonts w:ascii="宋体" w:hAnsi="宋体" w:eastAsia="宋体" w:cs="Times New Roman"/>
                <w:sz w:val="24"/>
              </w:rPr>
            </w:pPr>
          </w:p>
        </w:tc>
      </w:tr>
      <w:tr w14:paraId="3CA3F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048E4EC2">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17EC7E2A">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2A2AAAD">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4962ED57">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42AC0DC8">
            <w:pPr>
              <w:snapToGrid w:val="0"/>
              <w:spacing w:after="295" w:line="120" w:lineRule="exact"/>
              <w:jc w:val="center"/>
              <w:outlineLvl w:val="0"/>
              <w:rPr>
                <w:rFonts w:ascii="宋体" w:hAnsi="宋体" w:eastAsia="宋体" w:cs="Times New Roman"/>
                <w:sz w:val="24"/>
              </w:rPr>
            </w:pPr>
          </w:p>
        </w:tc>
      </w:tr>
      <w:tr w14:paraId="5CEB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4F3EB6A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9E2F38E">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5F98EA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516E85B">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693D400">
            <w:pPr>
              <w:snapToGrid w:val="0"/>
              <w:spacing w:after="295" w:line="120" w:lineRule="exact"/>
              <w:outlineLvl w:val="0"/>
              <w:rPr>
                <w:rFonts w:ascii="宋体" w:hAnsi="宋体" w:eastAsia="宋体" w:cs="Times New Roman"/>
                <w:sz w:val="24"/>
              </w:rPr>
            </w:pPr>
          </w:p>
        </w:tc>
      </w:tr>
      <w:tr w14:paraId="16506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5113C39F">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8990B51">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DE5BFEC">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24BF017">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460DFF5">
            <w:pPr>
              <w:snapToGrid w:val="0"/>
              <w:spacing w:after="295" w:line="120" w:lineRule="exact"/>
              <w:rPr>
                <w:rFonts w:ascii="宋体" w:hAnsi="宋体" w:eastAsia="宋体" w:cs="Times New Roman"/>
                <w:sz w:val="24"/>
              </w:rPr>
            </w:pPr>
          </w:p>
        </w:tc>
      </w:tr>
      <w:tr w14:paraId="0955B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7EE6AD5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58E4423">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367A52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CEACD40">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7839CDC">
            <w:pPr>
              <w:snapToGrid w:val="0"/>
              <w:spacing w:after="295" w:line="120" w:lineRule="exact"/>
              <w:outlineLvl w:val="0"/>
              <w:rPr>
                <w:rFonts w:ascii="宋体" w:hAnsi="宋体" w:eastAsia="宋体" w:cs="Times New Roman"/>
                <w:sz w:val="24"/>
              </w:rPr>
            </w:pPr>
          </w:p>
        </w:tc>
      </w:tr>
      <w:tr w14:paraId="3F351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F36AA48">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3D90D16">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2842524">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FB7A65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788F1D6">
            <w:pPr>
              <w:snapToGrid w:val="0"/>
              <w:spacing w:after="295" w:line="120" w:lineRule="exact"/>
              <w:outlineLvl w:val="0"/>
              <w:rPr>
                <w:rFonts w:ascii="宋体" w:hAnsi="宋体" w:eastAsia="宋体" w:cs="Times New Roman"/>
                <w:sz w:val="24"/>
              </w:rPr>
            </w:pPr>
          </w:p>
        </w:tc>
      </w:tr>
      <w:tr w14:paraId="7FBF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798718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D585C02">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D9A12F5">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F8CD0B1">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F1A9236">
            <w:pPr>
              <w:snapToGrid w:val="0"/>
              <w:spacing w:after="295" w:line="120" w:lineRule="exact"/>
              <w:outlineLvl w:val="0"/>
              <w:rPr>
                <w:rFonts w:ascii="宋体" w:hAnsi="宋体" w:eastAsia="宋体" w:cs="Times New Roman"/>
                <w:sz w:val="24"/>
              </w:rPr>
            </w:pPr>
          </w:p>
        </w:tc>
      </w:tr>
      <w:tr w14:paraId="4887D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3423D34">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A4AFDD9">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92703D0">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3AB17AE">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8A3056D">
            <w:pPr>
              <w:snapToGrid w:val="0"/>
              <w:spacing w:after="295" w:line="120" w:lineRule="exact"/>
              <w:outlineLvl w:val="0"/>
              <w:rPr>
                <w:rFonts w:ascii="宋体" w:hAnsi="宋体" w:eastAsia="宋体" w:cs="Times New Roman"/>
                <w:sz w:val="24"/>
              </w:rPr>
            </w:pPr>
          </w:p>
        </w:tc>
      </w:tr>
      <w:tr w14:paraId="78BDE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4BE7759">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3D1727C">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BFBAD1D">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EF56219">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8FDB976">
            <w:pPr>
              <w:snapToGrid w:val="0"/>
              <w:spacing w:after="295" w:line="120" w:lineRule="exact"/>
              <w:outlineLvl w:val="0"/>
              <w:rPr>
                <w:rFonts w:ascii="宋体" w:hAnsi="宋体" w:eastAsia="宋体" w:cs="Times New Roman"/>
                <w:sz w:val="24"/>
              </w:rPr>
            </w:pPr>
          </w:p>
        </w:tc>
      </w:tr>
      <w:tr w14:paraId="7D7CB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AFB2986">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82AFBC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A1BDB43">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D70D344">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DE605EC">
            <w:pPr>
              <w:snapToGrid w:val="0"/>
              <w:spacing w:after="295" w:line="120" w:lineRule="exact"/>
              <w:outlineLvl w:val="0"/>
              <w:rPr>
                <w:rFonts w:ascii="宋体" w:hAnsi="宋体" w:eastAsia="宋体" w:cs="Times New Roman"/>
                <w:sz w:val="24"/>
              </w:rPr>
            </w:pPr>
          </w:p>
        </w:tc>
      </w:tr>
      <w:tr w14:paraId="3C674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AEB189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078AA8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FD2915E">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9621658">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4366874">
            <w:pPr>
              <w:snapToGrid w:val="0"/>
              <w:spacing w:after="295" w:line="120" w:lineRule="exact"/>
              <w:outlineLvl w:val="0"/>
              <w:rPr>
                <w:rFonts w:ascii="宋体" w:hAnsi="宋体" w:eastAsia="宋体" w:cs="Times New Roman"/>
                <w:sz w:val="24"/>
              </w:rPr>
            </w:pPr>
          </w:p>
        </w:tc>
      </w:tr>
      <w:tr w14:paraId="0D32D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0A6837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0C8039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293C23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40694B7">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239462A">
            <w:pPr>
              <w:snapToGrid w:val="0"/>
              <w:spacing w:after="295" w:line="120" w:lineRule="exact"/>
              <w:outlineLvl w:val="0"/>
              <w:rPr>
                <w:rFonts w:ascii="宋体" w:hAnsi="宋体" w:eastAsia="宋体" w:cs="Times New Roman"/>
                <w:sz w:val="24"/>
              </w:rPr>
            </w:pPr>
          </w:p>
        </w:tc>
      </w:tr>
    </w:tbl>
    <w:p w14:paraId="2A86075F">
      <w:pPr>
        <w:snapToGrid w:val="0"/>
        <w:spacing w:before="50" w:after="50"/>
        <w:rPr>
          <w:rFonts w:ascii="宋体" w:hAnsi="宋体" w:eastAsia="宋体" w:cs="Times New Roman"/>
          <w:b/>
        </w:rPr>
      </w:pPr>
    </w:p>
    <w:p w14:paraId="7F03D7BD">
      <w:pPr>
        <w:snapToGrid w:val="0"/>
        <w:spacing w:before="50" w:after="50"/>
        <w:rPr>
          <w:rFonts w:ascii="宋体" w:hAnsi="宋体" w:eastAsia="宋体" w:cs="Times New Roman"/>
          <w:b/>
          <w:spacing w:val="20"/>
          <w:sz w:val="24"/>
        </w:rPr>
      </w:pPr>
    </w:p>
    <w:p w14:paraId="0B2C171B">
      <w:pPr>
        <w:snapToGrid w:val="0"/>
        <w:spacing w:before="50" w:after="50"/>
        <w:rPr>
          <w:rFonts w:ascii="宋体" w:hAnsi="宋体" w:eastAsia="宋体" w:cs="Times New Roman"/>
        </w:rPr>
      </w:pPr>
    </w:p>
    <w:p w14:paraId="7B4827A7">
      <w:pPr>
        <w:snapToGrid w:val="0"/>
        <w:ind w:left="2" w:right="-817" w:rightChars="-389"/>
        <w:rPr>
          <w:rFonts w:ascii="宋体" w:hAnsi="宋体" w:eastAsia="宋体" w:cs="Times New Roman"/>
        </w:rPr>
      </w:pPr>
    </w:p>
    <w:p w14:paraId="70E681DB">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3C9D5759">
      <w:pPr>
        <w:snapToGrid w:val="0"/>
        <w:spacing w:before="50" w:after="156" w:afterLines="50"/>
        <w:jc w:val="left"/>
        <w:rPr>
          <w:rFonts w:ascii="宋体" w:hAnsi="宋体" w:eastAsia="宋体" w:cs="Times New Roman"/>
          <w:b/>
          <w:sz w:val="24"/>
        </w:rPr>
      </w:pPr>
    </w:p>
    <w:p w14:paraId="568DE5C7">
      <w:pPr>
        <w:snapToGrid w:val="0"/>
        <w:spacing w:before="50" w:after="156" w:afterLines="50"/>
        <w:jc w:val="left"/>
        <w:rPr>
          <w:rFonts w:ascii="宋体" w:hAnsi="宋体" w:eastAsia="宋体" w:cs="Times New Roman"/>
          <w:b/>
          <w:sz w:val="24"/>
        </w:rPr>
      </w:pPr>
    </w:p>
    <w:p w14:paraId="148FF032">
      <w:pPr>
        <w:rPr>
          <w:rFonts w:ascii="Calibri" w:hAnsi="Calibri" w:eastAsia="宋体" w:cs="Times New Roman"/>
        </w:rPr>
      </w:pPr>
    </w:p>
    <w:p w14:paraId="25880CBD">
      <w:pPr>
        <w:pStyle w:val="6"/>
        <w:ind w:firstLine="0" w:firstLineChars="0"/>
        <w:rPr>
          <w:szCs w:val="21"/>
        </w:rPr>
      </w:pPr>
    </w:p>
    <w:p w14:paraId="060E009A"/>
    <w:p w14:paraId="73782E3A"/>
    <w:p w14:paraId="68FD15D9">
      <w:pPr>
        <w:pStyle w:val="2"/>
      </w:pPr>
    </w:p>
    <w:p w14:paraId="7B871B82">
      <w:pPr>
        <w:spacing w:line="360" w:lineRule="auto"/>
        <w:jc w:val="center"/>
        <w:rPr>
          <w:rFonts w:ascii="宋体" w:hAnsi="宋体"/>
          <w:b/>
          <w:color w:val="000000"/>
          <w:sz w:val="32"/>
          <w:szCs w:val="32"/>
        </w:rPr>
      </w:pPr>
      <w:r>
        <w:rPr>
          <w:rFonts w:hint="eastAsia" w:ascii="宋体" w:hAnsi="宋体"/>
          <w:b/>
          <w:color w:val="000000"/>
          <w:sz w:val="32"/>
          <w:szCs w:val="32"/>
        </w:rPr>
        <w:t>联合体协议书</w:t>
      </w:r>
    </w:p>
    <w:p w14:paraId="63578654">
      <w:pPr>
        <w:spacing w:line="360" w:lineRule="auto"/>
        <w:ind w:firstLine="480" w:firstLineChars="200"/>
        <w:rPr>
          <w:rFonts w:ascii="宋体" w:hAnsi="宋体"/>
          <w:color w:val="000000"/>
          <w:sz w:val="24"/>
          <w:szCs w:val="24"/>
        </w:rPr>
      </w:pPr>
    </w:p>
    <w:p w14:paraId="335B0FEC">
      <w:pPr>
        <w:spacing w:line="360" w:lineRule="auto"/>
        <w:ind w:firstLine="420" w:firstLineChars="200"/>
        <w:rPr>
          <w:rFonts w:ascii="宋体" w:hAnsi="宋体"/>
          <w:color w:val="000000"/>
          <w:szCs w:val="21"/>
        </w:rPr>
      </w:pPr>
      <w:r>
        <w:rPr>
          <w:rFonts w:hint="eastAsia" w:ascii="宋体" w:hAnsi="宋体"/>
          <w:color w:val="000000"/>
          <w:szCs w:val="21"/>
        </w:rPr>
        <w:t>甲方：</w:t>
      </w:r>
    </w:p>
    <w:p w14:paraId="26CA83E0">
      <w:pPr>
        <w:spacing w:line="360" w:lineRule="auto"/>
        <w:ind w:firstLine="420" w:firstLineChars="200"/>
        <w:rPr>
          <w:rFonts w:ascii="宋体" w:hAnsi="宋体"/>
          <w:color w:val="000000"/>
          <w:szCs w:val="21"/>
        </w:rPr>
      </w:pPr>
      <w:r>
        <w:rPr>
          <w:rFonts w:hint="eastAsia" w:ascii="宋体" w:hAnsi="宋体"/>
          <w:color w:val="000000"/>
          <w:szCs w:val="21"/>
        </w:rPr>
        <w:t>乙方：</w:t>
      </w:r>
    </w:p>
    <w:p w14:paraId="171CC40F">
      <w:pPr>
        <w:spacing w:line="360" w:lineRule="auto"/>
        <w:ind w:firstLine="420" w:firstLineChars="200"/>
        <w:rPr>
          <w:rFonts w:ascii="宋体" w:hAnsi="宋体"/>
          <w:color w:val="000000"/>
          <w:szCs w:val="21"/>
        </w:rPr>
      </w:pPr>
      <w:r>
        <w:rPr>
          <w:rFonts w:hint="eastAsia" w:ascii="宋体" w:hAnsi="宋体"/>
          <w:color w:val="000000"/>
          <w:szCs w:val="21"/>
        </w:rPr>
        <w:t>（如果有的话，可按甲、乙、丙、丁…序列增加）</w:t>
      </w:r>
    </w:p>
    <w:p w14:paraId="4D01B581">
      <w:pPr>
        <w:spacing w:line="360" w:lineRule="auto"/>
        <w:ind w:left="105" w:leftChars="50" w:firstLine="315" w:firstLineChars="150"/>
        <w:rPr>
          <w:rFonts w:ascii="宋体" w:hAnsi="宋体"/>
          <w:color w:val="000000"/>
          <w:szCs w:val="21"/>
        </w:rPr>
      </w:pPr>
      <w:r>
        <w:rPr>
          <w:rFonts w:hint="eastAsia" w:ascii="宋体" w:hAnsi="宋体"/>
          <w:color w:val="000000"/>
          <w:szCs w:val="21"/>
        </w:rPr>
        <w:t>各方经协商，就响应</w:t>
      </w:r>
      <w:r>
        <w:rPr>
          <w:rFonts w:hint="eastAsia" w:ascii="宋体" w:hAnsi="宋体"/>
          <w:color w:val="000000"/>
          <w:szCs w:val="21"/>
          <w:u w:val="single"/>
        </w:rPr>
        <w:t xml:space="preserve"> （采购代理机构名称） </w:t>
      </w:r>
      <w:r>
        <w:rPr>
          <w:rFonts w:hint="eastAsia" w:ascii="宋体" w:hAnsi="宋体"/>
          <w:color w:val="000000"/>
          <w:szCs w:val="21"/>
        </w:rPr>
        <w:t>组织实施的</w:t>
      </w:r>
      <w:r>
        <w:rPr>
          <w:rFonts w:hint="eastAsia" w:ascii="宋体" w:hAnsi="宋体"/>
          <w:color w:val="000000"/>
          <w:szCs w:val="21"/>
          <w:u w:val="single"/>
        </w:rPr>
        <w:t xml:space="preserve">  （项目名称）（项目编号）（标项）  </w:t>
      </w:r>
      <w:r>
        <w:rPr>
          <w:rFonts w:hint="eastAsia" w:ascii="宋体" w:hAnsi="宋体"/>
          <w:color w:val="000000"/>
          <w:szCs w:val="21"/>
        </w:rPr>
        <w:t>的采购活动联合参与采购之事宜，达成如下协议：</w:t>
      </w:r>
    </w:p>
    <w:p w14:paraId="0250AE3E">
      <w:pPr>
        <w:spacing w:line="360" w:lineRule="auto"/>
        <w:ind w:firstLine="420" w:firstLineChars="200"/>
        <w:rPr>
          <w:rFonts w:ascii="宋体" w:hAnsi="宋体"/>
          <w:color w:val="000000"/>
          <w:szCs w:val="21"/>
        </w:rPr>
      </w:pPr>
      <w:r>
        <w:rPr>
          <w:rFonts w:hint="eastAsia" w:ascii="宋体" w:hAnsi="宋体"/>
          <w:color w:val="000000"/>
          <w:szCs w:val="21"/>
        </w:rPr>
        <w:t>一、各方一致决定，以为主办人进行采购活动，并按照采购文件的规定提交采购响应文件。</w:t>
      </w:r>
    </w:p>
    <w:p w14:paraId="4073C8A6">
      <w:pPr>
        <w:spacing w:line="360" w:lineRule="auto"/>
        <w:ind w:firstLine="420" w:firstLineChars="200"/>
        <w:rPr>
          <w:rFonts w:ascii="宋体" w:hAnsi="宋体"/>
          <w:color w:val="000000"/>
          <w:szCs w:val="21"/>
        </w:rPr>
      </w:pPr>
      <w:r>
        <w:rPr>
          <w:rFonts w:hint="eastAsia" w:ascii="宋体" w:hAnsi="宋体"/>
          <w:color w:val="000000"/>
          <w:szCs w:val="21"/>
        </w:rPr>
        <w:t>二、在本次采购过程中，主办人的</w:t>
      </w:r>
      <w:r>
        <w:rPr>
          <w:rFonts w:hint="eastAsia" w:ascii="宋体" w:hAnsi="宋体"/>
          <w:color w:val="000000"/>
          <w:szCs w:val="21"/>
          <w:u w:val="single"/>
        </w:rPr>
        <w:t xml:space="preserve">  （法定代表人或委托代理人）</w:t>
      </w:r>
      <w:r>
        <w:rPr>
          <w:rFonts w:hint="eastAsia" w:ascii="宋体" w:hAnsi="宋体"/>
          <w:color w:val="000000"/>
          <w:szCs w:val="21"/>
        </w:rPr>
        <w:t>根据采购文件规定及采购内容而对</w:t>
      </w:r>
      <w:r>
        <w:rPr>
          <w:rFonts w:hint="eastAsia" w:ascii="宋体" w:hAnsi="宋体"/>
          <w:color w:val="000000"/>
          <w:szCs w:val="21"/>
          <w:u w:val="single"/>
        </w:rPr>
        <w:t>（采购代理机构名称）</w:t>
      </w:r>
      <w:r>
        <w:rPr>
          <w:rFonts w:hint="eastAsia" w:ascii="宋体" w:hAnsi="宋体"/>
          <w:color w:val="000000"/>
          <w:szCs w:val="21"/>
        </w:rPr>
        <w:t>和采购人所作的任何合法承诺，包括书面澄清及响应等均对联合体各方产生约束力。如果中标（或成交）并签订合同，则联合体各方将共同履行对</w:t>
      </w:r>
      <w:r>
        <w:rPr>
          <w:rFonts w:hint="eastAsia" w:ascii="宋体" w:hAnsi="宋体"/>
          <w:color w:val="000000"/>
          <w:szCs w:val="21"/>
          <w:u w:val="single"/>
        </w:rPr>
        <w:t>（采购代理机构名称）</w:t>
      </w:r>
      <w:r>
        <w:rPr>
          <w:rFonts w:hint="eastAsia" w:ascii="宋体" w:hAnsi="宋体"/>
          <w:color w:val="000000"/>
          <w:szCs w:val="21"/>
        </w:rPr>
        <w:t>和采购人所负有的全部义务并就采购合同约定的事项对采购人承担连带责任。</w:t>
      </w:r>
    </w:p>
    <w:p w14:paraId="41BCBAF4">
      <w:pPr>
        <w:spacing w:line="360" w:lineRule="auto"/>
        <w:ind w:firstLine="420" w:firstLineChars="200"/>
        <w:rPr>
          <w:rFonts w:ascii="宋体" w:hAnsi="宋体"/>
          <w:color w:val="000000"/>
          <w:szCs w:val="21"/>
        </w:rPr>
      </w:pPr>
      <w:r>
        <w:rPr>
          <w:rFonts w:hint="eastAsia" w:ascii="宋体" w:hAnsi="宋体"/>
          <w:color w:val="000000"/>
          <w:szCs w:val="21"/>
        </w:rPr>
        <w:t>三、联合体其余各方保证对主办人为响应本次采购而提供的产品和服务提供全部质量保证及售后服务支持。</w:t>
      </w:r>
    </w:p>
    <w:p w14:paraId="27781E95">
      <w:pPr>
        <w:spacing w:line="360" w:lineRule="auto"/>
        <w:ind w:firstLine="420" w:firstLineChars="200"/>
        <w:rPr>
          <w:rFonts w:ascii="宋体" w:hAnsi="宋体"/>
          <w:color w:val="000000"/>
          <w:szCs w:val="21"/>
        </w:rPr>
      </w:pPr>
      <w:r>
        <w:rPr>
          <w:rFonts w:hint="eastAsia" w:ascii="宋体" w:hAnsi="宋体"/>
          <w:color w:val="000000"/>
          <w:szCs w:val="21"/>
        </w:rPr>
        <w:t>四、本次联合体中</w:t>
      </w:r>
    </w:p>
    <w:p w14:paraId="4034C2F0">
      <w:pPr>
        <w:spacing w:line="360" w:lineRule="auto"/>
        <w:ind w:firstLine="420" w:firstLineChars="200"/>
        <w:rPr>
          <w:rFonts w:ascii="宋体" w:hAnsi="宋体"/>
          <w:color w:val="000000"/>
          <w:szCs w:val="21"/>
        </w:rPr>
      </w:pPr>
      <w:r>
        <w:rPr>
          <w:rFonts w:hint="eastAsia" w:ascii="宋体" w:hAnsi="宋体"/>
          <w:color w:val="000000"/>
          <w:szCs w:val="21"/>
        </w:rPr>
        <w:t>甲方承担的工作和义务为:</w:t>
      </w:r>
    </w:p>
    <w:p w14:paraId="43811D1C">
      <w:pPr>
        <w:spacing w:line="360" w:lineRule="auto"/>
        <w:ind w:firstLine="420" w:firstLineChars="200"/>
        <w:rPr>
          <w:rFonts w:ascii="宋体" w:hAnsi="宋体"/>
          <w:color w:val="000000"/>
          <w:szCs w:val="21"/>
        </w:rPr>
      </w:pPr>
      <w:r>
        <w:rPr>
          <w:rFonts w:hint="eastAsia" w:ascii="宋体" w:hAnsi="宋体"/>
          <w:color w:val="000000"/>
          <w:szCs w:val="21"/>
        </w:rPr>
        <w:t>乙方承担的工作和义务为：</w:t>
      </w:r>
    </w:p>
    <w:p w14:paraId="24668BC7">
      <w:pPr>
        <w:spacing w:line="360" w:lineRule="auto"/>
        <w:ind w:firstLine="420" w:firstLineChars="200"/>
        <w:rPr>
          <w:rFonts w:ascii="宋体" w:hAnsi="宋体"/>
          <w:color w:val="000000"/>
          <w:szCs w:val="21"/>
        </w:rPr>
      </w:pPr>
      <w:r>
        <w:rPr>
          <w:rFonts w:hint="eastAsia" w:ascii="宋体" w:hAnsi="宋体"/>
          <w:color w:val="000000"/>
          <w:szCs w:val="21"/>
        </w:rPr>
        <w:t>（如果有的话，可按甲、乙、丙、丁…序列增加）</w:t>
      </w:r>
    </w:p>
    <w:p w14:paraId="52C2EDCA">
      <w:pPr>
        <w:spacing w:line="360" w:lineRule="auto"/>
        <w:ind w:firstLine="420" w:firstLineChars="200"/>
        <w:rPr>
          <w:rFonts w:ascii="宋体" w:hAnsi="宋体"/>
          <w:color w:val="000000"/>
          <w:szCs w:val="21"/>
        </w:rPr>
      </w:pPr>
      <w:r>
        <w:rPr>
          <w:rFonts w:hint="eastAsia" w:ascii="宋体" w:hAnsi="宋体"/>
          <w:color w:val="000000"/>
          <w:szCs w:val="21"/>
        </w:rPr>
        <w:t>五、有关本次联合体的其他事宜：</w:t>
      </w:r>
    </w:p>
    <w:p w14:paraId="22450C99">
      <w:pPr>
        <w:spacing w:line="360" w:lineRule="auto"/>
        <w:ind w:firstLine="420" w:firstLineChars="200"/>
        <w:rPr>
          <w:rFonts w:ascii="宋体" w:hAnsi="宋体"/>
          <w:color w:val="000000"/>
          <w:szCs w:val="21"/>
        </w:rPr>
      </w:pPr>
      <w:r>
        <w:rPr>
          <w:rFonts w:hint="eastAsia" w:ascii="宋体" w:hAnsi="宋体"/>
          <w:color w:val="000000"/>
          <w:szCs w:val="21"/>
        </w:rPr>
        <w:t>六、本协议提交</w:t>
      </w:r>
      <w:r>
        <w:rPr>
          <w:rFonts w:hint="eastAsia" w:ascii="宋体" w:hAnsi="宋体"/>
          <w:color w:val="000000"/>
          <w:szCs w:val="21"/>
          <w:u w:val="single"/>
        </w:rPr>
        <w:t>（采购代理机构名称）</w:t>
      </w:r>
      <w:r>
        <w:rPr>
          <w:rFonts w:hint="eastAsia" w:ascii="宋体" w:hAnsi="宋体"/>
          <w:color w:val="000000"/>
          <w:szCs w:val="21"/>
        </w:rPr>
        <w:t>后，联合体各方不得以任何形式对上述实质内容进行修改或撤销。</w:t>
      </w:r>
    </w:p>
    <w:p w14:paraId="55A678F7">
      <w:pPr>
        <w:spacing w:line="360" w:lineRule="auto"/>
        <w:ind w:firstLine="420" w:firstLineChars="200"/>
        <w:rPr>
          <w:rFonts w:ascii="宋体" w:hAnsi="宋体"/>
          <w:color w:val="000000"/>
          <w:szCs w:val="21"/>
        </w:rPr>
      </w:pPr>
      <w:r>
        <w:rPr>
          <w:rFonts w:hint="eastAsia" w:ascii="宋体" w:hAnsi="宋体"/>
          <w:color w:val="000000"/>
          <w:szCs w:val="21"/>
        </w:rPr>
        <w:t>七、本协议一式份，签约各方各持一份，提交一份, 提交一份。</w:t>
      </w:r>
    </w:p>
    <w:p w14:paraId="4C7AA0DD">
      <w:pPr>
        <w:spacing w:line="360" w:lineRule="auto"/>
        <w:ind w:firstLine="420" w:firstLineChars="200"/>
        <w:rPr>
          <w:rFonts w:ascii="宋体" w:hAnsi="宋体"/>
          <w:color w:val="000000"/>
          <w:szCs w:val="21"/>
        </w:rPr>
      </w:pPr>
    </w:p>
    <w:tbl>
      <w:tblPr>
        <w:tblStyle w:val="13"/>
        <w:tblW w:w="0" w:type="auto"/>
        <w:jc w:val="center"/>
        <w:tblLayout w:type="fixed"/>
        <w:tblCellMar>
          <w:top w:w="0" w:type="dxa"/>
          <w:left w:w="108" w:type="dxa"/>
          <w:bottom w:w="0" w:type="dxa"/>
          <w:right w:w="108" w:type="dxa"/>
        </w:tblCellMar>
      </w:tblPr>
      <w:tblGrid>
        <w:gridCol w:w="4264"/>
        <w:gridCol w:w="4264"/>
      </w:tblGrid>
      <w:tr w14:paraId="42820621">
        <w:tblPrEx>
          <w:tblCellMar>
            <w:top w:w="0" w:type="dxa"/>
            <w:left w:w="108" w:type="dxa"/>
            <w:bottom w:w="0" w:type="dxa"/>
            <w:right w:w="108" w:type="dxa"/>
          </w:tblCellMar>
        </w:tblPrEx>
        <w:trPr>
          <w:jc w:val="center"/>
        </w:trPr>
        <w:tc>
          <w:tcPr>
            <w:tcW w:w="4264" w:type="dxa"/>
            <w:noWrap/>
          </w:tcPr>
          <w:p w14:paraId="08D78E9B">
            <w:pPr>
              <w:spacing w:line="560" w:lineRule="exact"/>
              <w:jc w:val="left"/>
              <w:rPr>
                <w:rFonts w:ascii="宋体" w:hAnsi="宋体"/>
                <w:color w:val="000000"/>
                <w:szCs w:val="21"/>
              </w:rPr>
            </w:pPr>
            <w:r>
              <w:rPr>
                <w:rFonts w:hint="eastAsia" w:ascii="宋体" w:hAnsi="宋体"/>
                <w:color w:val="000000"/>
                <w:szCs w:val="21"/>
              </w:rPr>
              <w:t>甲方单位：          （公章）</w:t>
            </w:r>
          </w:p>
          <w:p w14:paraId="230C6A66">
            <w:pPr>
              <w:spacing w:line="560" w:lineRule="exact"/>
              <w:jc w:val="left"/>
              <w:rPr>
                <w:rFonts w:ascii="宋体" w:hAnsi="宋体"/>
                <w:color w:val="000000"/>
                <w:szCs w:val="21"/>
              </w:rPr>
            </w:pPr>
            <w:r>
              <w:rPr>
                <w:rFonts w:hint="eastAsia" w:ascii="宋体" w:hAnsi="宋体"/>
                <w:color w:val="000000"/>
                <w:szCs w:val="21"/>
              </w:rPr>
              <w:t>法定代表人或委托代理人：</w:t>
            </w:r>
          </w:p>
          <w:p w14:paraId="2791AA87">
            <w:pPr>
              <w:spacing w:line="560" w:lineRule="exact"/>
              <w:jc w:val="left"/>
              <w:rPr>
                <w:rFonts w:ascii="宋体" w:hAnsi="宋体"/>
                <w:color w:val="000000"/>
                <w:szCs w:val="21"/>
              </w:rPr>
            </w:pPr>
            <w:r>
              <w:rPr>
                <w:rFonts w:hint="eastAsia" w:ascii="宋体" w:hAnsi="宋体"/>
                <w:color w:val="000000"/>
                <w:szCs w:val="21"/>
              </w:rPr>
              <w:t>（签字或盖章）</w:t>
            </w:r>
          </w:p>
          <w:p w14:paraId="6B7063AA">
            <w:pPr>
              <w:spacing w:line="560" w:lineRule="exact"/>
              <w:ind w:firstLine="420" w:firstLineChars="200"/>
              <w:rPr>
                <w:rFonts w:ascii="宋体" w:hAnsi="宋体"/>
                <w:color w:val="000000"/>
                <w:szCs w:val="21"/>
              </w:rPr>
            </w:pPr>
          </w:p>
          <w:p w14:paraId="6F9C75AE">
            <w:pPr>
              <w:spacing w:line="560" w:lineRule="exact"/>
              <w:ind w:firstLine="420" w:firstLineChars="200"/>
              <w:rPr>
                <w:rFonts w:ascii="宋体" w:hAnsi="宋体"/>
                <w:color w:val="000000"/>
                <w:szCs w:val="21"/>
              </w:rPr>
            </w:pPr>
            <w:r>
              <w:rPr>
                <w:rFonts w:hint="eastAsia" w:ascii="宋体" w:hAnsi="宋体"/>
                <w:color w:val="000000"/>
                <w:szCs w:val="21"/>
              </w:rPr>
              <w:t>日期：    年   月   日</w:t>
            </w:r>
          </w:p>
        </w:tc>
        <w:tc>
          <w:tcPr>
            <w:tcW w:w="4264" w:type="dxa"/>
            <w:noWrap/>
          </w:tcPr>
          <w:p w14:paraId="52E24F43">
            <w:pPr>
              <w:spacing w:line="560" w:lineRule="exact"/>
              <w:rPr>
                <w:rFonts w:ascii="宋体" w:hAnsi="宋体"/>
                <w:color w:val="000000"/>
                <w:szCs w:val="21"/>
              </w:rPr>
            </w:pPr>
            <w:r>
              <w:rPr>
                <w:rFonts w:hint="eastAsia" w:ascii="宋体" w:hAnsi="宋体"/>
                <w:color w:val="000000"/>
                <w:szCs w:val="21"/>
              </w:rPr>
              <w:t>乙方单位：           （公章）</w:t>
            </w:r>
          </w:p>
          <w:p w14:paraId="22CB39E8">
            <w:pPr>
              <w:spacing w:line="560" w:lineRule="exact"/>
              <w:rPr>
                <w:rFonts w:ascii="宋体" w:hAnsi="宋体"/>
                <w:color w:val="000000"/>
                <w:szCs w:val="21"/>
              </w:rPr>
            </w:pPr>
            <w:r>
              <w:rPr>
                <w:rFonts w:hint="eastAsia" w:ascii="宋体" w:hAnsi="宋体"/>
                <w:color w:val="000000"/>
                <w:szCs w:val="21"/>
              </w:rPr>
              <w:t>法定代表人或委托代理人：</w:t>
            </w:r>
          </w:p>
          <w:p w14:paraId="0031C840">
            <w:pPr>
              <w:spacing w:line="560" w:lineRule="exact"/>
              <w:rPr>
                <w:rFonts w:ascii="宋体" w:hAnsi="宋体"/>
                <w:color w:val="000000"/>
                <w:szCs w:val="21"/>
              </w:rPr>
            </w:pPr>
            <w:r>
              <w:rPr>
                <w:rFonts w:hint="eastAsia" w:ascii="宋体" w:hAnsi="宋体"/>
                <w:color w:val="000000"/>
                <w:szCs w:val="21"/>
              </w:rPr>
              <w:t>（签字或盖章）</w:t>
            </w:r>
          </w:p>
          <w:p w14:paraId="0E6C7E38">
            <w:pPr>
              <w:spacing w:line="560" w:lineRule="exact"/>
              <w:ind w:firstLine="420" w:firstLineChars="200"/>
              <w:rPr>
                <w:rFonts w:ascii="宋体" w:hAnsi="宋体"/>
                <w:color w:val="000000"/>
                <w:szCs w:val="21"/>
              </w:rPr>
            </w:pPr>
          </w:p>
          <w:p w14:paraId="22C59E10">
            <w:pPr>
              <w:spacing w:line="560" w:lineRule="exact"/>
              <w:ind w:firstLine="420" w:firstLineChars="200"/>
              <w:rPr>
                <w:rFonts w:ascii="宋体" w:hAnsi="宋体"/>
                <w:color w:val="000000"/>
                <w:szCs w:val="21"/>
              </w:rPr>
            </w:pPr>
            <w:r>
              <w:rPr>
                <w:rFonts w:hint="eastAsia" w:ascii="宋体" w:hAnsi="宋体"/>
                <w:color w:val="000000"/>
                <w:szCs w:val="21"/>
              </w:rPr>
              <w:t>日期：   年   月   日</w:t>
            </w:r>
          </w:p>
        </w:tc>
      </w:tr>
    </w:tbl>
    <w:p w14:paraId="6A068092">
      <w:pPr>
        <w:jc w:val="left"/>
        <w:rPr>
          <w:rFonts w:ascii="宋体" w:hAnsi="宋体"/>
          <w:b/>
          <w:color w:val="000000"/>
          <w:szCs w:val="21"/>
        </w:rPr>
      </w:pPr>
    </w:p>
    <w:p w14:paraId="110FE682">
      <w:pPr>
        <w:ind w:firstLine="211" w:firstLineChars="100"/>
        <w:jc w:val="left"/>
        <w:rPr>
          <w:rFonts w:ascii="宋体" w:hAnsi="宋体"/>
          <w:b/>
          <w:color w:val="000000"/>
          <w:szCs w:val="21"/>
        </w:rPr>
      </w:pPr>
      <w:r>
        <w:rPr>
          <w:rFonts w:hint="eastAsia" w:ascii="宋体" w:hAnsi="宋体"/>
          <w:b/>
          <w:color w:val="000000"/>
          <w:szCs w:val="21"/>
        </w:rPr>
        <w:t>注：</w:t>
      </w:r>
    </w:p>
    <w:p w14:paraId="6E08D61F">
      <w:pPr>
        <w:spacing w:line="360" w:lineRule="auto"/>
        <w:ind w:firstLine="420" w:firstLineChars="200"/>
        <w:jc w:val="left"/>
        <w:rPr>
          <w:rFonts w:ascii="宋体" w:hAnsi="宋体"/>
          <w:color w:val="000000"/>
          <w:szCs w:val="21"/>
        </w:rPr>
      </w:pPr>
      <w:r>
        <w:rPr>
          <w:rFonts w:hint="eastAsia" w:ascii="宋体" w:hAnsi="宋体"/>
          <w:color w:val="000000"/>
          <w:szCs w:val="21"/>
        </w:rPr>
        <w:t>1. 若是联合体参与投标的，须提供本协议；</w:t>
      </w:r>
    </w:p>
    <w:p w14:paraId="6FAF5A9C">
      <w:pPr>
        <w:spacing w:line="360" w:lineRule="auto"/>
        <w:ind w:firstLine="420" w:firstLineChars="200"/>
        <w:jc w:val="left"/>
        <w:rPr>
          <w:rFonts w:ascii="宋体" w:hAnsi="宋体"/>
          <w:color w:val="000000"/>
          <w:szCs w:val="21"/>
        </w:rPr>
      </w:pPr>
      <w:r>
        <w:rPr>
          <w:rFonts w:hint="eastAsia" w:ascii="宋体" w:hAnsi="宋体"/>
          <w:color w:val="000000"/>
          <w:szCs w:val="21"/>
        </w:rPr>
        <w:t>2. 联合体投标的：联合体各方均需提供营业执照电子文档、法定代表人（或负责人）身份证电子文档、无重大违法记录声明书等相关材料。</w:t>
      </w:r>
    </w:p>
    <w:p w14:paraId="6660C850">
      <w:pPr>
        <w:pStyle w:val="20"/>
      </w:pPr>
    </w:p>
    <w:p w14:paraId="4D8A16A5">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60E96E43">
        <w:pPr>
          <w:pStyle w:val="10"/>
          <w:ind w:left="5250"/>
          <w:jc w:val="right"/>
        </w:pPr>
        <w:r>
          <w:fldChar w:fldCharType="begin"/>
        </w:r>
        <w:r>
          <w:instrText xml:space="preserve">PAGE   \* MERGEFORMAT</w:instrText>
        </w:r>
        <w:r>
          <w:fldChar w:fldCharType="separate"/>
        </w:r>
        <w:r>
          <w:rPr>
            <w:lang w:val="zh-CN"/>
          </w:rPr>
          <w:t>22</w:t>
        </w:r>
        <w:r>
          <w:fldChar w:fldCharType="end"/>
        </w:r>
      </w:p>
    </w:sdtContent>
  </w:sdt>
  <w:p w14:paraId="3AA9A6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5C5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0AADC6A9"/>
    <w:multiLevelType w:val="singleLevel"/>
    <w:tmpl w:val="0AADC6A9"/>
    <w:lvl w:ilvl="0" w:tentative="0">
      <w:start w:val="2"/>
      <w:numFmt w:val="chineseCounting"/>
      <w:suff w:val="space"/>
      <w:lvlText w:val="第%1章"/>
      <w:lvlJc w:val="left"/>
      <w:rPr>
        <w:rFonts w:hint="eastAsia"/>
      </w:rPr>
    </w:lvl>
  </w:abstractNum>
  <w:abstractNum w:abstractNumId="3">
    <w:nsid w:val="0C34DE15"/>
    <w:multiLevelType w:val="singleLevel"/>
    <w:tmpl w:val="0C34DE15"/>
    <w:lvl w:ilvl="0" w:tentative="0">
      <w:start w:val="1"/>
      <w:numFmt w:val="decimal"/>
      <w:lvlText w:val="%1."/>
      <w:lvlJc w:val="left"/>
      <w:pPr>
        <w:tabs>
          <w:tab w:val="left" w:pos="312"/>
        </w:tabs>
      </w:pPr>
    </w:lvl>
  </w:abstractNum>
  <w:abstractNum w:abstractNumId="4">
    <w:nsid w:val="0C9B21AF"/>
    <w:multiLevelType w:val="singleLevel"/>
    <w:tmpl w:val="0C9B21AF"/>
    <w:lvl w:ilvl="0" w:tentative="0">
      <w:start w:val="4"/>
      <w:numFmt w:val="chineseCounting"/>
      <w:suff w:val="nothing"/>
      <w:lvlText w:val="%1、"/>
      <w:lvlJc w:val="left"/>
      <w:rPr>
        <w:rFonts w:hint="eastAsia"/>
      </w:r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num>
  <w:num w:numId="2">
    <w:abstractNumId w:val="1"/>
  </w:num>
  <w:num w:numId="3">
    <w:abstractNumId w:val="2"/>
  </w:num>
  <w:num w:numId="4">
    <w:abstractNumId w:val="4"/>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35179"/>
    <w:rsid w:val="48532E4F"/>
    <w:rsid w:val="5ABC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unhideWhenUsed/>
    <w:qFormat/>
    <w:uiPriority w:val="99"/>
    <w:pPr>
      <w:spacing w:line="200" w:lineRule="exact"/>
      <w:ind w:firstLine="301"/>
    </w:pPr>
    <w:rPr>
      <w:rFonts w:ascii="宋体" w:hAnsi="Courier New" w:eastAsia="宋体" w:cs="Times New Roman"/>
      <w:spacing w:val="-4"/>
      <w:kern w:val="0"/>
      <w:sz w:val="18"/>
    </w:rPr>
  </w:style>
  <w:style w:type="paragraph" w:styleId="4">
    <w:name w:val="Normal Indent"/>
    <w:basedOn w:val="1"/>
    <w:unhideWhenUsed/>
    <w:qFormat/>
    <w:uiPriority w:val="0"/>
    <w:pPr>
      <w:ind w:firstLine="420"/>
    </w:pPr>
    <w:rPr>
      <w:rFonts w:ascii="Times New Roman" w:hAnsi="Times New Roman" w:eastAsia="宋体" w:cs="Times New Roman"/>
      <w:kern w:val="0"/>
      <w:sz w:val="20"/>
      <w:szCs w:val="20"/>
    </w:rPr>
  </w:style>
  <w:style w:type="paragraph" w:styleId="5">
    <w:name w:val="Body Text"/>
    <w:basedOn w:val="1"/>
    <w:next w:val="6"/>
    <w:unhideWhenUsed/>
    <w:qFormat/>
    <w:uiPriority w:val="1"/>
    <w:pPr>
      <w:spacing w:after="120"/>
    </w:pPr>
    <w:rPr>
      <w:rFonts w:ascii="Times New Roman" w:hAnsi="Times New Roman" w:eastAsia="宋体" w:cs="Times New Roman"/>
    </w:rPr>
  </w:style>
  <w:style w:type="paragraph" w:styleId="6">
    <w:name w:val="Body Text First Indent"/>
    <w:basedOn w:val="5"/>
    <w:next w:val="1"/>
    <w:unhideWhenUsed/>
    <w:qFormat/>
    <w:uiPriority w:val="0"/>
    <w:pPr>
      <w:ind w:firstLine="420" w:firstLineChars="100"/>
    </w:pPr>
    <w:rPr>
      <w:rFonts w:hAnsi="Calibri"/>
      <w:kern w:val="0"/>
    </w:rPr>
  </w:style>
  <w:style w:type="paragraph" w:styleId="7">
    <w:name w:val="Plain Text"/>
    <w:basedOn w:val="1"/>
    <w:unhideWhenUsed/>
    <w:qFormat/>
    <w:uiPriority w:val="0"/>
    <w:pPr>
      <w:spacing w:beforeLines="50" w:line="400" w:lineRule="exact"/>
    </w:pPr>
    <w:rPr>
      <w:rFonts w:ascii="宋体" w:hAnsi="Courier New" w:eastAsia="宋体" w:cs="Times New Roman"/>
      <w:sz w:val="24"/>
    </w:rPr>
  </w:style>
  <w:style w:type="paragraph" w:styleId="8">
    <w:name w:val="Body Text Indent 2"/>
    <w:basedOn w:val="1"/>
    <w:next w:val="9"/>
    <w:unhideWhenUsed/>
    <w:qFormat/>
    <w:uiPriority w:val="0"/>
    <w:pPr>
      <w:snapToGrid w:val="0"/>
      <w:ind w:firstLine="542" w:firstLineChars="225"/>
    </w:pPr>
    <w:rPr>
      <w:rFonts w:ascii="仿宋_GB2312" w:hAnsi="宋体" w:eastAsia="宋体" w:cs="Times New Roman"/>
      <w:b/>
      <w:color w:val="000000"/>
      <w:kern w:val="0"/>
      <w:sz w:val="24"/>
    </w:rPr>
  </w:style>
  <w:style w:type="paragraph" w:styleId="9">
    <w:name w:val="toc 1"/>
    <w:basedOn w:val="1"/>
    <w:next w:val="1"/>
    <w:unhideWhenUsed/>
    <w:qFormat/>
    <w:uiPriority w:val="39"/>
    <w:rPr>
      <w:rFonts w:ascii="Times New Roman" w:hAnsi="Times New Roman" w:eastAsia="宋体" w:cs="Times New Roman"/>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next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39"/>
    <w:pPr>
      <w:ind w:left="1050"/>
      <w:jc w:val="left"/>
    </w:pPr>
    <w:rPr>
      <w:rFonts w:ascii="Calibri" w:hAnsi="Calibri" w:eastAsia="宋体" w:cs="Calibri"/>
      <w:sz w:val="18"/>
      <w:szCs w:val="18"/>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图表标题"/>
    <w:basedOn w:val="1"/>
    <w:next w:val="1"/>
    <w:qFormat/>
    <w:uiPriority w:val="0"/>
    <w:pPr>
      <w:spacing w:line="440" w:lineRule="exact"/>
      <w:jc w:val="center"/>
    </w:pPr>
    <w:rPr>
      <w:rFonts w:eastAsia="黑体"/>
      <w:sz w:val="28"/>
      <w:szCs w:val="24"/>
    </w:rPr>
  </w:style>
  <w:style w:type="paragraph" w:customStyle="1" w:styleId="17">
    <w:name w:val="表格"/>
    <w:basedOn w:val="1"/>
    <w:qFormat/>
    <w:uiPriority w:val="99"/>
    <w:pPr>
      <w:snapToGrid w:val="0"/>
      <w:spacing w:after="120"/>
    </w:pPr>
    <w:rPr>
      <w:rFonts w:ascii="仿宋_GB2312" w:hAnsi="Tahoma" w:eastAsia="Times New Roman" w:cs="Tahoma"/>
      <w:color w:val="000000"/>
      <w:kern w:val="0"/>
      <w:sz w:val="24"/>
      <w:szCs w:val="24"/>
    </w:rPr>
  </w:style>
  <w:style w:type="table" w:customStyle="1" w:styleId="18">
    <w:name w:val="Table Normal"/>
    <w:qFormat/>
    <w:uiPriority w:val="59"/>
    <w:tblPr>
      <w:tblCellMar>
        <w:top w:w="0" w:type="dxa"/>
        <w:left w:w="108" w:type="dxa"/>
        <w:bottom w:w="0" w:type="dxa"/>
        <w:right w:w="108" w:type="dxa"/>
      </w:tblCellMar>
    </w:tblPr>
  </w:style>
  <w:style w:type="paragraph" w:customStyle="1" w:styleId="19">
    <w:name w:val="首行缩进"/>
    <w:basedOn w:val="1"/>
    <w:qFormat/>
    <w:uiPriority w:val="0"/>
    <w:pPr>
      <w:spacing w:line="360" w:lineRule="auto"/>
      <w:ind w:firstLine="480" w:firstLineChars="200"/>
      <w:jc w:val="left"/>
    </w:pPr>
    <w:rPr>
      <w:rFonts w:ascii="宋体" w:hAnsi="宋体"/>
      <w:sz w:val="24"/>
    </w:rPr>
  </w:style>
  <w:style w:type="paragraph" w:customStyle="1" w:styleId="20">
    <w:name w:val="表格文字"/>
    <w:basedOn w:val="1"/>
    <w:next w:val="5"/>
    <w:qFormat/>
    <w:uiPriority w:val="0"/>
    <w:rPr>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8773</Words>
  <Characters>9517</Characters>
  <Lines>0</Lines>
  <Paragraphs>0</Paragraphs>
  <TotalTime>11</TotalTime>
  <ScaleCrop>false</ScaleCrop>
  <LinksUpToDate>false</LinksUpToDate>
  <CharactersWithSpaces>9561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2025-07-07T15:15:00Z</dcterms:created>
  <dc:creator>Huang</dc:creator>
  <cp:lastModifiedBy>小朋友要去上学了</cp:lastModifiedBy>
  <dcterms:modified xsi:type="dcterms:W3CDTF">2025-07-16T08:31:20Z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eyJoZGlkIjoiOTVlZDNiNjc4N2Y5YzJiNWY0NjQxMTBmZmRlYWU5ZTMiLCJ1c2VySWQiOiI1MzgwNTcwNjcifQ==</vt:lpwstr>
  </property>
  <property fmtid="{D5CDD505-2E9C-101B-9397-08002B2CF9AE}" pid="4" name="ICV">
    <vt:lpwstr>7577E23D89264850AAED6014393004A8_12</vt:lpwstr>
  </property>
</Properties>
</file>