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999A">
      <w:pPr>
        <w:rPr>
          <w:rFonts w:eastAsia="华文新魏"/>
          <w:b/>
          <w:spacing w:val="-14"/>
          <w:sz w:val="52"/>
          <w:szCs w:val="52"/>
        </w:rPr>
      </w:pPr>
      <w:bookmarkStart w:id="0" w:name="OLE_LINK1"/>
    </w:p>
    <w:p w14:paraId="0CB0DFED">
      <w:pPr>
        <w:snapToGrid w:val="0"/>
        <w:spacing w:line="312" w:lineRule="auto"/>
        <w:jc w:val="center"/>
        <w:rPr>
          <w:rFonts w:hint="eastAsia" w:eastAsia="华文新魏"/>
          <w:b/>
          <w:sz w:val="52"/>
          <w:lang w:eastAsia="zh-CN"/>
        </w:rPr>
      </w:pPr>
      <w:r>
        <w:rPr>
          <w:rFonts w:hint="eastAsia" w:eastAsia="华文新魏"/>
          <w:b/>
          <w:sz w:val="52"/>
          <w:szCs w:val="52"/>
          <w:lang w:eastAsia="zh-CN"/>
        </w:rPr>
        <w:t>东部省级海洋公园（海洋特别保护区）海洋生物多样性调查监测项目</w:t>
      </w:r>
    </w:p>
    <w:p w14:paraId="65A42D5F">
      <w:pPr>
        <w:spacing w:after="120"/>
        <w:ind w:firstLine="210" w:firstLineChars="100"/>
        <w:rPr>
          <w:rFonts w:hAnsi="Calibri"/>
          <w:kern w:val="0"/>
        </w:rPr>
      </w:pPr>
    </w:p>
    <w:p w14:paraId="480527AA">
      <w:pPr>
        <w:snapToGrid w:val="0"/>
        <w:spacing w:line="312" w:lineRule="auto"/>
        <w:jc w:val="center"/>
        <w:rPr>
          <w:rFonts w:eastAsia="华文新魏"/>
          <w:b/>
          <w:sz w:val="52"/>
        </w:rPr>
      </w:pPr>
      <w:r>
        <w:rPr>
          <w:rFonts w:hint="eastAsia" w:eastAsia="华文新魏"/>
          <w:b/>
          <w:sz w:val="52"/>
        </w:rPr>
        <w:t>招标文件</w:t>
      </w:r>
    </w:p>
    <w:p w14:paraId="2D35565D">
      <w:pPr>
        <w:snapToGrid w:val="0"/>
        <w:spacing w:before="120" w:line="312" w:lineRule="auto"/>
        <w:rPr>
          <w:rFonts w:eastAsia="华文新魏"/>
          <w:b/>
          <w:sz w:val="32"/>
        </w:rPr>
      </w:pPr>
    </w:p>
    <w:p w14:paraId="6D6EDBBA">
      <w:pPr>
        <w:snapToGrid w:val="0"/>
        <w:spacing w:before="120" w:line="312" w:lineRule="auto"/>
        <w:ind w:left="1602" w:hanging="1602" w:hangingChars="500"/>
        <w:rPr>
          <w:rFonts w:eastAsia="华文新魏"/>
          <w:b/>
          <w:sz w:val="32"/>
        </w:rPr>
      </w:pPr>
    </w:p>
    <w:p w14:paraId="15E85912">
      <w:pPr>
        <w:snapToGrid w:val="0"/>
        <w:spacing w:before="120" w:line="312" w:lineRule="auto"/>
        <w:ind w:left="1602" w:hanging="1602" w:hangingChars="500"/>
        <w:rPr>
          <w:rFonts w:hint="eastAsia" w:eastAsia="华文新魏"/>
          <w:b/>
          <w:sz w:val="32"/>
          <w:lang w:eastAsia="zh-CN"/>
        </w:rPr>
      </w:pPr>
      <w:r>
        <w:rPr>
          <w:rFonts w:hint="eastAsia" w:eastAsia="华文新魏"/>
          <w:b/>
          <w:sz w:val="32"/>
        </w:rPr>
        <w:t>项目名称</w:t>
      </w:r>
      <w:r>
        <w:rPr>
          <w:rFonts w:hint="eastAsia" w:eastAsia="华文新魏"/>
          <w:sz w:val="32"/>
        </w:rPr>
        <w:t>：</w:t>
      </w:r>
      <w:r>
        <w:rPr>
          <w:rFonts w:hint="eastAsia" w:eastAsia="华文新魏"/>
          <w:b/>
          <w:sz w:val="32"/>
          <w:lang w:eastAsia="zh-CN"/>
        </w:rPr>
        <w:t>东部省级海洋公园（海洋特别保护区）海洋生物多样性调查监测项目</w:t>
      </w:r>
    </w:p>
    <w:p w14:paraId="5210981A">
      <w:pPr>
        <w:snapToGrid w:val="0"/>
        <w:spacing w:before="120" w:line="312" w:lineRule="auto"/>
        <w:rPr>
          <w:rFonts w:eastAsia="华文新魏"/>
          <w:b/>
          <w:sz w:val="32"/>
        </w:rPr>
      </w:pPr>
    </w:p>
    <w:p w14:paraId="2A7058A1">
      <w:pPr>
        <w:snapToGrid w:val="0"/>
        <w:spacing w:before="120" w:line="312" w:lineRule="auto"/>
        <w:rPr>
          <w:rFonts w:hint="eastAsia" w:eastAsia="华文新魏"/>
          <w:b/>
          <w:sz w:val="32"/>
          <w:lang w:eastAsia="zh-CN"/>
        </w:rPr>
      </w:pPr>
      <w:r>
        <w:rPr>
          <w:rFonts w:hint="eastAsia" w:eastAsia="华文新魏"/>
          <w:b/>
          <w:sz w:val="32"/>
        </w:rPr>
        <w:t>项目编号：</w:t>
      </w:r>
      <w:r>
        <w:rPr>
          <w:rFonts w:hint="eastAsia" w:eastAsia="华文新魏"/>
          <w:b/>
          <w:sz w:val="32"/>
          <w:lang w:eastAsia="zh-CN"/>
        </w:rPr>
        <w:t>SZGXZS2025088</w:t>
      </w:r>
    </w:p>
    <w:p w14:paraId="7EBCAC29">
      <w:pPr>
        <w:snapToGrid w:val="0"/>
        <w:spacing w:before="120" w:line="312" w:lineRule="auto"/>
        <w:rPr>
          <w:rFonts w:eastAsia="华文新魏"/>
          <w:b/>
          <w:w w:val="95"/>
          <w:sz w:val="32"/>
        </w:rPr>
      </w:pPr>
    </w:p>
    <w:p w14:paraId="7307F5FD">
      <w:pPr>
        <w:snapToGrid w:val="0"/>
        <w:spacing w:before="120" w:line="312" w:lineRule="auto"/>
        <w:ind w:left="1520" w:hanging="1522" w:hangingChars="500"/>
        <w:rPr>
          <w:rFonts w:hint="eastAsia" w:eastAsia="华文新魏"/>
          <w:color w:val="FF0000"/>
          <w:sz w:val="32"/>
          <w:lang w:eastAsia="zh-CN"/>
        </w:rPr>
      </w:pPr>
      <w:r>
        <w:rPr>
          <w:rFonts w:hint="eastAsia" w:eastAsia="华文新魏"/>
          <w:b/>
          <w:w w:val="95"/>
          <w:sz w:val="32"/>
        </w:rPr>
        <w:t>采购单位：</w:t>
      </w:r>
      <w:r>
        <w:rPr>
          <w:rFonts w:hint="eastAsia" w:eastAsia="华文新魏"/>
          <w:b/>
          <w:sz w:val="32"/>
          <w:lang w:eastAsia="zh-CN"/>
        </w:rPr>
        <w:t>舟山市海洋经济发展局</w:t>
      </w:r>
    </w:p>
    <w:p w14:paraId="254393D2">
      <w:pPr>
        <w:snapToGrid w:val="0"/>
        <w:spacing w:before="120" w:line="312" w:lineRule="auto"/>
        <w:rPr>
          <w:rFonts w:eastAsia="华文新魏"/>
          <w:b/>
          <w:w w:val="95"/>
          <w:sz w:val="32"/>
        </w:rPr>
      </w:pPr>
    </w:p>
    <w:p w14:paraId="0A9A18F6">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05D7F4A6">
      <w:pPr>
        <w:snapToGrid w:val="0"/>
        <w:spacing w:before="120" w:line="312" w:lineRule="auto"/>
        <w:ind w:left="5961" w:hanging="5968" w:hangingChars="1961"/>
        <w:rPr>
          <w:rFonts w:eastAsia="华文新魏"/>
          <w:b/>
          <w:w w:val="95"/>
          <w:sz w:val="32"/>
        </w:rPr>
      </w:pPr>
    </w:p>
    <w:p w14:paraId="071D5D2D">
      <w:pPr>
        <w:snapToGrid w:val="0"/>
        <w:spacing w:before="120" w:line="312" w:lineRule="auto"/>
        <w:rPr>
          <w:rFonts w:eastAsia="华文新魏"/>
          <w:b/>
          <w:w w:val="95"/>
          <w:sz w:val="32"/>
        </w:rPr>
      </w:pPr>
    </w:p>
    <w:p w14:paraId="47A95D56">
      <w:pPr>
        <w:snapToGrid w:val="0"/>
        <w:spacing w:before="120" w:line="312" w:lineRule="auto"/>
        <w:ind w:left="6046" w:leftChars="2625" w:hanging="533" w:hangingChars="175"/>
        <w:rPr>
          <w:rFonts w:eastAsia="华文新魏"/>
          <w:b/>
          <w:w w:val="95"/>
          <w:sz w:val="32"/>
        </w:rPr>
      </w:pPr>
      <w:r>
        <w:rPr>
          <w:rFonts w:eastAsia="华文新魏"/>
          <w:b/>
          <w:w w:val="95"/>
          <w:sz w:val="32"/>
        </w:rPr>
        <w:t>202</w:t>
      </w:r>
      <w:r>
        <w:rPr>
          <w:rFonts w:hint="eastAsia" w:eastAsia="华文新魏"/>
          <w:b/>
          <w:w w:val="95"/>
          <w:sz w:val="32"/>
          <w:lang w:val="en-US" w:eastAsia="zh-CN"/>
        </w:rPr>
        <w:t>5</w:t>
      </w:r>
      <w:r>
        <w:rPr>
          <w:rFonts w:eastAsia="华文新魏"/>
          <w:b/>
          <w:w w:val="95"/>
          <w:sz w:val="32"/>
        </w:rPr>
        <w:t>年</w:t>
      </w:r>
      <w:r>
        <w:rPr>
          <w:rFonts w:hint="eastAsia" w:eastAsia="华文新魏"/>
          <w:b/>
          <w:w w:val="95"/>
          <w:sz w:val="32"/>
          <w:lang w:val="en-US" w:eastAsia="zh-CN"/>
        </w:rPr>
        <w:t>05</w:t>
      </w:r>
      <w:r>
        <w:rPr>
          <w:rFonts w:hint="eastAsia" w:eastAsia="华文新魏"/>
          <w:b/>
          <w:w w:val="95"/>
          <w:sz w:val="32"/>
        </w:rPr>
        <w:t>月</w:t>
      </w:r>
      <w:r>
        <w:rPr>
          <w:rFonts w:hint="eastAsia" w:eastAsia="华文新魏"/>
          <w:b/>
          <w:w w:val="95"/>
          <w:sz w:val="32"/>
          <w:lang w:val="en-US" w:eastAsia="zh-CN"/>
        </w:rPr>
        <w:t>26</w:t>
      </w:r>
      <w:r>
        <w:rPr>
          <w:rFonts w:hint="eastAsia" w:eastAsia="华文新魏"/>
          <w:b/>
          <w:w w:val="95"/>
          <w:sz w:val="32"/>
        </w:rPr>
        <w:t>日</w:t>
      </w:r>
    </w:p>
    <w:p w14:paraId="5E72E2F8">
      <w:pPr>
        <w:widowControl/>
        <w:spacing w:line="312" w:lineRule="auto"/>
        <w:jc w:val="left"/>
        <w:rPr>
          <w:rFonts w:eastAsia="创艺简标宋"/>
          <w:kern w:val="0"/>
          <w:sz w:val="44"/>
        </w:rPr>
        <w:sectPr>
          <w:headerReference r:id="rId5" w:type="default"/>
          <w:footerReference r:id="rId6" w:type="default"/>
          <w:pgSz w:w="11906" w:h="16838"/>
          <w:pgMar w:top="1304" w:right="1106" w:bottom="1304" w:left="1531" w:header="1304" w:footer="1304" w:gutter="0"/>
          <w:cols w:space="720" w:num="1"/>
        </w:sectPr>
      </w:pPr>
    </w:p>
    <w:p w14:paraId="0103A3AD">
      <w:pPr>
        <w:snapToGrid w:val="0"/>
        <w:spacing w:before="120" w:line="312" w:lineRule="auto"/>
        <w:rPr>
          <w:rFonts w:eastAsia="创艺简标宋"/>
          <w:sz w:val="44"/>
        </w:rPr>
      </w:pPr>
    </w:p>
    <w:p w14:paraId="3ECF76AB">
      <w:pPr>
        <w:snapToGrid w:val="0"/>
        <w:spacing w:before="120" w:line="312" w:lineRule="auto"/>
        <w:jc w:val="center"/>
        <w:rPr>
          <w:b/>
          <w:sz w:val="44"/>
        </w:rPr>
      </w:pPr>
      <w:r>
        <w:rPr>
          <w:rFonts w:hint="eastAsia"/>
          <w:b/>
          <w:sz w:val="44"/>
        </w:rPr>
        <w:t>目录</w:t>
      </w:r>
    </w:p>
    <w:p w14:paraId="772EA6AF">
      <w:pPr>
        <w:spacing w:after="120"/>
        <w:ind w:firstLine="210" w:firstLineChars="100"/>
        <w:rPr>
          <w:kern w:val="0"/>
        </w:rPr>
      </w:pPr>
    </w:p>
    <w:p w14:paraId="3777EC35">
      <w:pPr>
        <w:widowControl/>
        <w:numPr>
          <w:ilvl w:val="0"/>
          <w:numId w:val="6"/>
        </w:numPr>
        <w:overflowPunct w:val="0"/>
        <w:autoSpaceDE w:val="0"/>
        <w:autoSpaceDN w:val="0"/>
        <w:adjustRightInd w:val="0"/>
        <w:snapToGrid w:val="0"/>
        <w:spacing w:line="360" w:lineRule="auto"/>
        <w:rPr>
          <w:sz w:val="24"/>
        </w:rPr>
      </w:pPr>
      <w:r>
        <w:rPr>
          <w:rFonts w:hint="eastAsia"/>
          <w:sz w:val="24"/>
        </w:rPr>
        <w:t>采购公告</w:t>
      </w:r>
    </w:p>
    <w:p w14:paraId="114E99CF">
      <w:pPr>
        <w:widowControl/>
        <w:numPr>
          <w:ilvl w:val="0"/>
          <w:numId w:val="6"/>
        </w:numPr>
        <w:overflowPunct w:val="0"/>
        <w:autoSpaceDE w:val="0"/>
        <w:autoSpaceDN w:val="0"/>
        <w:adjustRightInd w:val="0"/>
        <w:snapToGrid w:val="0"/>
        <w:spacing w:line="360" w:lineRule="auto"/>
        <w:rPr>
          <w:sz w:val="24"/>
        </w:rPr>
      </w:pPr>
      <w:r>
        <w:rPr>
          <w:rFonts w:hint="eastAsia"/>
          <w:sz w:val="24"/>
        </w:rPr>
        <w:t>招标需求</w:t>
      </w:r>
    </w:p>
    <w:p w14:paraId="02D3FD2C">
      <w:pPr>
        <w:widowControl/>
        <w:numPr>
          <w:ilvl w:val="0"/>
          <w:numId w:val="6"/>
        </w:numPr>
        <w:overflowPunct w:val="0"/>
        <w:autoSpaceDE w:val="0"/>
        <w:autoSpaceDN w:val="0"/>
        <w:adjustRightInd w:val="0"/>
        <w:snapToGrid w:val="0"/>
        <w:spacing w:line="360" w:lineRule="auto"/>
        <w:rPr>
          <w:sz w:val="24"/>
        </w:rPr>
      </w:pPr>
      <w:r>
        <w:rPr>
          <w:rFonts w:hint="eastAsia"/>
          <w:sz w:val="24"/>
        </w:rPr>
        <w:t>投标人须知</w:t>
      </w:r>
    </w:p>
    <w:p w14:paraId="713460C5">
      <w:pPr>
        <w:snapToGrid w:val="0"/>
        <w:spacing w:line="360" w:lineRule="auto"/>
        <w:ind w:left="1440"/>
        <w:rPr>
          <w:sz w:val="24"/>
        </w:rPr>
      </w:pPr>
      <w:r>
        <w:rPr>
          <w:rFonts w:hint="eastAsia"/>
          <w:sz w:val="24"/>
        </w:rPr>
        <w:t>前附表</w:t>
      </w:r>
    </w:p>
    <w:p w14:paraId="029EFFA7">
      <w:pPr>
        <w:widowControl/>
        <w:numPr>
          <w:ilvl w:val="1"/>
          <w:numId w:val="6"/>
        </w:numPr>
        <w:overflowPunct w:val="0"/>
        <w:autoSpaceDE w:val="0"/>
        <w:autoSpaceDN w:val="0"/>
        <w:adjustRightInd w:val="0"/>
        <w:snapToGrid w:val="0"/>
        <w:spacing w:line="360" w:lineRule="auto"/>
        <w:rPr>
          <w:sz w:val="24"/>
        </w:rPr>
      </w:pPr>
      <w:r>
        <w:rPr>
          <w:rFonts w:hint="eastAsia"/>
          <w:sz w:val="24"/>
        </w:rPr>
        <w:t>总则</w:t>
      </w:r>
    </w:p>
    <w:p w14:paraId="2F230BD5">
      <w:pPr>
        <w:widowControl/>
        <w:numPr>
          <w:ilvl w:val="1"/>
          <w:numId w:val="6"/>
        </w:numPr>
        <w:overflowPunct w:val="0"/>
        <w:autoSpaceDE w:val="0"/>
        <w:autoSpaceDN w:val="0"/>
        <w:adjustRightInd w:val="0"/>
        <w:snapToGrid w:val="0"/>
        <w:spacing w:line="360" w:lineRule="auto"/>
        <w:rPr>
          <w:sz w:val="24"/>
        </w:rPr>
      </w:pPr>
      <w:r>
        <w:rPr>
          <w:rFonts w:hint="eastAsia"/>
          <w:sz w:val="24"/>
        </w:rPr>
        <w:t>招标文件</w:t>
      </w:r>
    </w:p>
    <w:p w14:paraId="4E7270C4">
      <w:pPr>
        <w:widowControl/>
        <w:numPr>
          <w:ilvl w:val="1"/>
          <w:numId w:val="6"/>
        </w:numPr>
        <w:overflowPunct w:val="0"/>
        <w:autoSpaceDE w:val="0"/>
        <w:autoSpaceDN w:val="0"/>
        <w:adjustRightInd w:val="0"/>
        <w:snapToGrid w:val="0"/>
        <w:spacing w:line="360" w:lineRule="auto"/>
        <w:rPr>
          <w:sz w:val="24"/>
        </w:rPr>
      </w:pPr>
      <w:r>
        <w:rPr>
          <w:rFonts w:hint="eastAsia"/>
          <w:sz w:val="24"/>
        </w:rPr>
        <w:t>投标文件编制</w:t>
      </w:r>
    </w:p>
    <w:p w14:paraId="1049F5B7">
      <w:pPr>
        <w:widowControl/>
        <w:numPr>
          <w:ilvl w:val="1"/>
          <w:numId w:val="6"/>
        </w:numPr>
        <w:overflowPunct w:val="0"/>
        <w:autoSpaceDE w:val="0"/>
        <w:autoSpaceDN w:val="0"/>
        <w:adjustRightInd w:val="0"/>
        <w:snapToGrid w:val="0"/>
        <w:spacing w:line="360" w:lineRule="auto"/>
        <w:rPr>
          <w:sz w:val="24"/>
        </w:rPr>
      </w:pPr>
      <w:r>
        <w:rPr>
          <w:rFonts w:hint="eastAsia"/>
          <w:sz w:val="24"/>
        </w:rPr>
        <w:t>开标</w:t>
      </w:r>
    </w:p>
    <w:p w14:paraId="19D40C22">
      <w:pPr>
        <w:widowControl/>
        <w:numPr>
          <w:ilvl w:val="1"/>
          <w:numId w:val="6"/>
        </w:numPr>
        <w:overflowPunct w:val="0"/>
        <w:autoSpaceDE w:val="0"/>
        <w:autoSpaceDN w:val="0"/>
        <w:adjustRightInd w:val="0"/>
        <w:snapToGrid w:val="0"/>
        <w:spacing w:line="360" w:lineRule="auto"/>
        <w:rPr>
          <w:sz w:val="24"/>
        </w:rPr>
      </w:pPr>
      <w:r>
        <w:rPr>
          <w:rFonts w:hint="eastAsia"/>
          <w:sz w:val="24"/>
        </w:rPr>
        <w:t>评标</w:t>
      </w:r>
    </w:p>
    <w:p w14:paraId="4349962B">
      <w:pPr>
        <w:widowControl/>
        <w:numPr>
          <w:ilvl w:val="1"/>
          <w:numId w:val="6"/>
        </w:numPr>
        <w:overflowPunct w:val="0"/>
        <w:autoSpaceDE w:val="0"/>
        <w:autoSpaceDN w:val="0"/>
        <w:adjustRightInd w:val="0"/>
        <w:snapToGrid w:val="0"/>
        <w:spacing w:line="360" w:lineRule="auto"/>
        <w:rPr>
          <w:sz w:val="24"/>
        </w:rPr>
      </w:pPr>
      <w:r>
        <w:rPr>
          <w:rFonts w:hint="eastAsia"/>
          <w:sz w:val="24"/>
        </w:rPr>
        <w:t>定标</w:t>
      </w:r>
    </w:p>
    <w:p w14:paraId="1AE18678">
      <w:pPr>
        <w:widowControl/>
        <w:numPr>
          <w:ilvl w:val="1"/>
          <w:numId w:val="6"/>
        </w:numPr>
        <w:overflowPunct w:val="0"/>
        <w:autoSpaceDE w:val="0"/>
        <w:autoSpaceDN w:val="0"/>
        <w:adjustRightInd w:val="0"/>
        <w:snapToGrid w:val="0"/>
        <w:spacing w:line="360" w:lineRule="auto"/>
        <w:rPr>
          <w:sz w:val="24"/>
        </w:rPr>
      </w:pPr>
      <w:r>
        <w:rPr>
          <w:rFonts w:hint="eastAsia"/>
          <w:sz w:val="24"/>
        </w:rPr>
        <w:t>合同授予</w:t>
      </w:r>
    </w:p>
    <w:p w14:paraId="0AABD35B">
      <w:pPr>
        <w:widowControl/>
        <w:overflowPunct w:val="0"/>
        <w:autoSpaceDE w:val="0"/>
        <w:autoSpaceDN w:val="0"/>
        <w:adjustRightInd w:val="0"/>
        <w:snapToGrid w:val="0"/>
        <w:spacing w:line="360" w:lineRule="auto"/>
        <w:ind w:left="165"/>
        <w:rPr>
          <w:sz w:val="24"/>
        </w:rPr>
      </w:pPr>
      <w:r>
        <w:rPr>
          <w:rFonts w:hint="eastAsia"/>
          <w:sz w:val="24"/>
        </w:rPr>
        <w:t xml:space="preserve">第四章 </w:t>
      </w:r>
      <w:r>
        <w:rPr>
          <w:rFonts w:hint="eastAsia"/>
          <w:sz w:val="24"/>
          <w:lang w:eastAsia="zh-CN"/>
        </w:rPr>
        <w:t>评标方法</w:t>
      </w:r>
      <w:r>
        <w:rPr>
          <w:rFonts w:hint="eastAsia"/>
          <w:sz w:val="24"/>
        </w:rPr>
        <w:t>及评分标准</w:t>
      </w:r>
    </w:p>
    <w:p w14:paraId="4FD0F258">
      <w:pPr>
        <w:widowControl/>
        <w:overflowPunct w:val="0"/>
        <w:autoSpaceDE w:val="0"/>
        <w:autoSpaceDN w:val="0"/>
        <w:adjustRightInd w:val="0"/>
        <w:snapToGrid w:val="0"/>
        <w:spacing w:line="360" w:lineRule="auto"/>
        <w:ind w:left="165"/>
        <w:rPr>
          <w:sz w:val="24"/>
        </w:rPr>
      </w:pPr>
      <w:r>
        <w:rPr>
          <w:rFonts w:hint="eastAsia"/>
          <w:sz w:val="24"/>
        </w:rPr>
        <w:t>第五章 政府采购合同主要条款</w:t>
      </w:r>
    </w:p>
    <w:p w14:paraId="3DFA445D">
      <w:pPr>
        <w:widowControl/>
        <w:overflowPunct w:val="0"/>
        <w:autoSpaceDE w:val="0"/>
        <w:autoSpaceDN w:val="0"/>
        <w:adjustRightInd w:val="0"/>
        <w:snapToGrid w:val="0"/>
        <w:spacing w:line="360" w:lineRule="auto"/>
        <w:ind w:left="165"/>
        <w:rPr>
          <w:sz w:val="24"/>
        </w:rPr>
      </w:pPr>
      <w:r>
        <w:rPr>
          <w:rFonts w:hint="eastAsia"/>
          <w:sz w:val="24"/>
        </w:rPr>
        <w:t>第六章 投标文件相关格式</w:t>
      </w:r>
    </w:p>
    <w:p w14:paraId="4C2A3085">
      <w:pPr>
        <w:snapToGrid w:val="0"/>
        <w:spacing w:before="120" w:line="312" w:lineRule="auto"/>
        <w:outlineLvl w:val="0"/>
      </w:pPr>
    </w:p>
    <w:p w14:paraId="6C3C29C9">
      <w:pPr>
        <w:snapToGrid w:val="0"/>
        <w:spacing w:before="120" w:line="312" w:lineRule="auto"/>
        <w:outlineLvl w:val="0"/>
      </w:pPr>
    </w:p>
    <w:p w14:paraId="17CC9CBE">
      <w:pPr>
        <w:snapToGrid w:val="0"/>
        <w:spacing w:before="120" w:line="312" w:lineRule="auto"/>
        <w:outlineLvl w:val="0"/>
      </w:pPr>
    </w:p>
    <w:p w14:paraId="3676FFD6">
      <w:pPr>
        <w:snapToGrid w:val="0"/>
        <w:spacing w:before="120" w:line="312" w:lineRule="auto"/>
        <w:outlineLvl w:val="0"/>
      </w:pPr>
    </w:p>
    <w:p w14:paraId="64A7D2ED">
      <w:pPr>
        <w:snapToGrid w:val="0"/>
        <w:spacing w:before="120" w:line="312" w:lineRule="auto"/>
        <w:outlineLvl w:val="0"/>
      </w:pPr>
    </w:p>
    <w:p w14:paraId="2F5DC636">
      <w:pPr>
        <w:snapToGrid w:val="0"/>
        <w:spacing w:before="120" w:line="312" w:lineRule="auto"/>
        <w:outlineLvl w:val="0"/>
      </w:pPr>
    </w:p>
    <w:p w14:paraId="591CB1B3">
      <w:pPr>
        <w:snapToGrid w:val="0"/>
        <w:spacing w:before="120" w:line="312" w:lineRule="auto"/>
        <w:outlineLvl w:val="0"/>
      </w:pPr>
    </w:p>
    <w:p w14:paraId="6F8D1638">
      <w:pPr>
        <w:widowControl/>
        <w:spacing w:line="312" w:lineRule="auto"/>
        <w:jc w:val="left"/>
        <w:rPr>
          <w:kern w:val="0"/>
        </w:rPr>
        <w:sectPr>
          <w:pgSz w:w="11906" w:h="16838"/>
          <w:pgMar w:top="1304" w:right="1106" w:bottom="1304" w:left="1531" w:header="1304" w:footer="1304" w:gutter="0"/>
          <w:cols w:space="720" w:num="1"/>
        </w:sectPr>
      </w:pPr>
    </w:p>
    <w:p w14:paraId="2D759024">
      <w:pPr>
        <w:snapToGrid w:val="0"/>
        <w:spacing w:before="120" w:line="312" w:lineRule="auto"/>
        <w:jc w:val="center"/>
        <w:outlineLvl w:val="0"/>
        <w:rPr>
          <w:rFonts w:eastAsia="黑体"/>
          <w:sz w:val="30"/>
        </w:rPr>
      </w:pPr>
      <w:r>
        <w:rPr>
          <w:rFonts w:hint="eastAsia" w:eastAsia="黑体"/>
          <w:sz w:val="30"/>
        </w:rPr>
        <w:t>第一章 公开招标采购公告</w:t>
      </w:r>
    </w:p>
    <w:p w14:paraId="17843724">
      <w:pPr>
        <w:spacing w:line="312" w:lineRule="auto"/>
      </w:pPr>
    </w:p>
    <w:p w14:paraId="5AE90427">
      <w:pPr>
        <w:spacing w:line="360" w:lineRule="auto"/>
        <w:ind w:firstLine="420" w:firstLineChars="200"/>
        <w:rPr>
          <w:szCs w:val="21"/>
        </w:rPr>
      </w:pPr>
      <w:r>
        <w:rPr>
          <w:rFonts w:hint="eastAsia"/>
        </w:rPr>
        <w:t>根据《中华人民</w:t>
      </w:r>
      <w:r>
        <w:rPr>
          <w:rFonts w:hint="eastAsia"/>
          <w:szCs w:val="21"/>
        </w:rPr>
        <w:t>共和国政府采购法》等规定，受</w:t>
      </w:r>
      <w:r>
        <w:rPr>
          <w:rFonts w:hint="eastAsia"/>
          <w:szCs w:val="21"/>
          <w:lang w:eastAsia="zh-CN"/>
        </w:rPr>
        <w:t>舟山市海洋经济发展局</w:t>
      </w:r>
      <w:r>
        <w:rPr>
          <w:rFonts w:hint="eastAsia"/>
          <w:szCs w:val="21"/>
        </w:rPr>
        <w:t>委托，现就</w:t>
      </w:r>
      <w:r>
        <w:rPr>
          <w:rFonts w:hint="eastAsia"/>
          <w:szCs w:val="21"/>
          <w:lang w:eastAsia="zh-CN"/>
        </w:rPr>
        <w:t>东部省级海洋公园（海洋特别保护区）海洋生物多样性调查监测项目</w:t>
      </w:r>
      <w:r>
        <w:rPr>
          <w:rFonts w:hint="eastAsia"/>
          <w:szCs w:val="21"/>
        </w:rPr>
        <w:t>进行公开招标，欢迎符合资质要求并能提供相关服务的供应商参加投标。</w:t>
      </w:r>
    </w:p>
    <w:p w14:paraId="55A0FDD4">
      <w:pPr>
        <w:widowControl/>
        <w:spacing w:line="360" w:lineRule="auto"/>
        <w:jc w:val="left"/>
        <w:rPr>
          <w:rFonts w:hint="eastAsia" w:eastAsia="宋体"/>
          <w:b/>
          <w:bCs/>
          <w:szCs w:val="21"/>
          <w:lang w:eastAsia="zh-CN"/>
        </w:rPr>
      </w:pPr>
      <w:r>
        <w:rPr>
          <w:rFonts w:hint="eastAsia"/>
          <w:b/>
          <w:bCs/>
          <w:szCs w:val="21"/>
        </w:rPr>
        <w:t>一、项目名称：</w:t>
      </w:r>
      <w:r>
        <w:rPr>
          <w:rFonts w:hint="eastAsia"/>
          <w:szCs w:val="21"/>
          <w:lang w:eastAsia="zh-CN"/>
        </w:rPr>
        <w:t>东部省级海洋公园（海洋特别保护区）海洋生物多样性调查监测项目</w:t>
      </w:r>
    </w:p>
    <w:p w14:paraId="3347C2C6">
      <w:pPr>
        <w:widowControl/>
        <w:spacing w:line="360" w:lineRule="auto"/>
        <w:jc w:val="left"/>
        <w:rPr>
          <w:rFonts w:hint="eastAsia" w:eastAsia="宋体"/>
          <w:b/>
          <w:bCs/>
          <w:sz w:val="28"/>
          <w:szCs w:val="28"/>
          <w:lang w:eastAsia="zh-CN"/>
        </w:rPr>
      </w:pPr>
      <w:r>
        <w:rPr>
          <w:rFonts w:hint="eastAsia"/>
          <w:b/>
          <w:bCs/>
          <w:szCs w:val="21"/>
        </w:rPr>
        <w:t>二、项目编号：</w:t>
      </w:r>
      <w:r>
        <w:rPr>
          <w:rFonts w:hint="eastAsia"/>
          <w:kern w:val="0"/>
          <w:szCs w:val="21"/>
          <w:shd w:val="clear" w:color="auto" w:fill="FFFFFF"/>
          <w:lang w:eastAsia="zh-CN"/>
        </w:rPr>
        <w:t>SZGXZS2025088</w:t>
      </w:r>
    </w:p>
    <w:p w14:paraId="1F76D90F">
      <w:pPr>
        <w:widowControl/>
        <w:spacing w:line="360" w:lineRule="auto"/>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5539A10A">
      <w:pPr>
        <w:widowControl/>
        <w:spacing w:line="360" w:lineRule="auto"/>
        <w:rPr>
          <w:rFonts w:hint="eastAsia" w:ascii="等线" w:hAnsi="等线"/>
        </w:rPr>
      </w:pPr>
      <w:bookmarkStart w:id="1" w:name="_Hlk169071784"/>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p>
    <w:tbl>
      <w:tblPr>
        <w:tblStyle w:val="61"/>
        <w:tblpPr w:leftFromText="180" w:rightFromText="180" w:vertAnchor="text" w:horzAnchor="page" w:tblpXSpec="center" w:tblpY="207"/>
        <w:tblOverlap w:val="never"/>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3374"/>
        <w:gridCol w:w="2964"/>
        <w:gridCol w:w="1741"/>
      </w:tblGrid>
      <w:tr w14:paraId="64F9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76BB0081">
            <w:pPr>
              <w:widowControl/>
              <w:spacing w:line="360" w:lineRule="auto"/>
              <w:jc w:val="left"/>
              <w:rPr>
                <w:kern w:val="0"/>
                <w:szCs w:val="21"/>
              </w:rPr>
            </w:pPr>
            <w:r>
              <w:rPr>
                <w:rFonts w:hint="eastAsia"/>
                <w:kern w:val="0"/>
                <w:szCs w:val="21"/>
              </w:rPr>
              <w:t>序号</w:t>
            </w:r>
          </w:p>
          <w:bookmarkEnd w:id="1"/>
        </w:tc>
        <w:tc>
          <w:tcPr>
            <w:tcW w:w="3374" w:type="dxa"/>
            <w:tcBorders>
              <w:top w:val="single" w:color="000000" w:sz="4" w:space="0"/>
              <w:left w:val="single" w:color="000000" w:sz="4" w:space="0"/>
              <w:bottom w:val="single" w:color="000000" w:sz="4" w:space="0"/>
              <w:right w:val="single" w:color="000000" w:sz="4" w:space="0"/>
            </w:tcBorders>
            <w:vAlign w:val="center"/>
          </w:tcPr>
          <w:p w14:paraId="0A48F5AD">
            <w:pPr>
              <w:widowControl/>
              <w:spacing w:line="360" w:lineRule="auto"/>
              <w:ind w:firstLine="630" w:firstLineChars="300"/>
              <w:jc w:val="both"/>
              <w:rPr>
                <w:kern w:val="0"/>
                <w:szCs w:val="21"/>
              </w:rPr>
            </w:pPr>
            <w:r>
              <w:rPr>
                <w:rFonts w:hint="eastAsia"/>
                <w:kern w:val="0"/>
                <w:szCs w:val="21"/>
              </w:rPr>
              <w:t>项目名称及内容</w:t>
            </w:r>
          </w:p>
        </w:tc>
        <w:tc>
          <w:tcPr>
            <w:tcW w:w="2964" w:type="dxa"/>
            <w:tcBorders>
              <w:top w:val="single" w:color="000000" w:sz="4" w:space="0"/>
              <w:left w:val="single" w:color="000000" w:sz="4" w:space="0"/>
              <w:bottom w:val="single" w:color="000000" w:sz="4" w:space="0"/>
              <w:right w:val="single" w:color="000000" w:sz="4" w:space="0"/>
            </w:tcBorders>
            <w:vAlign w:val="center"/>
          </w:tcPr>
          <w:p w14:paraId="18882581">
            <w:pPr>
              <w:widowControl/>
              <w:spacing w:line="360" w:lineRule="auto"/>
              <w:ind w:firstLine="840" w:firstLineChars="400"/>
              <w:jc w:val="left"/>
              <w:rPr>
                <w:kern w:val="0"/>
                <w:szCs w:val="21"/>
              </w:rPr>
            </w:pPr>
            <w:r>
              <w:rPr>
                <w:rFonts w:hint="eastAsia"/>
                <w:kern w:val="0"/>
                <w:szCs w:val="21"/>
              </w:rPr>
              <w:t>预算金额</w:t>
            </w:r>
          </w:p>
        </w:tc>
        <w:tc>
          <w:tcPr>
            <w:tcW w:w="1741" w:type="dxa"/>
            <w:tcBorders>
              <w:top w:val="single" w:color="000000" w:sz="4" w:space="0"/>
              <w:left w:val="single" w:color="000000" w:sz="4" w:space="0"/>
              <w:bottom w:val="single" w:color="000000" w:sz="4" w:space="0"/>
              <w:right w:val="single" w:color="000000" w:sz="4" w:space="0"/>
            </w:tcBorders>
            <w:vAlign w:val="center"/>
          </w:tcPr>
          <w:p w14:paraId="1FBE34D3">
            <w:pPr>
              <w:widowControl/>
              <w:spacing w:line="360" w:lineRule="auto"/>
              <w:ind w:firstLine="210" w:firstLineChars="100"/>
              <w:jc w:val="left"/>
              <w:rPr>
                <w:rFonts w:hint="eastAsia" w:eastAsia="宋体"/>
                <w:kern w:val="0"/>
                <w:szCs w:val="21"/>
                <w:lang w:eastAsia="zh-CN"/>
              </w:rPr>
            </w:pPr>
            <w:r>
              <w:rPr>
                <w:rFonts w:hint="eastAsia"/>
                <w:kern w:val="0"/>
                <w:szCs w:val="21"/>
                <w:lang w:val="en-US" w:eastAsia="zh-CN"/>
              </w:rPr>
              <w:t>服务期限</w:t>
            </w:r>
          </w:p>
        </w:tc>
      </w:tr>
      <w:tr w14:paraId="5EE8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41B94882">
            <w:pPr>
              <w:widowControl/>
              <w:spacing w:line="360" w:lineRule="auto"/>
              <w:jc w:val="left"/>
              <w:rPr>
                <w:kern w:val="0"/>
                <w:szCs w:val="21"/>
              </w:rPr>
            </w:pPr>
            <w:r>
              <w:rPr>
                <w:rFonts w:hint="eastAsia"/>
                <w:kern w:val="0"/>
                <w:szCs w:val="21"/>
              </w:rPr>
              <w:t>1</w:t>
            </w:r>
          </w:p>
        </w:tc>
        <w:tc>
          <w:tcPr>
            <w:tcW w:w="3374" w:type="dxa"/>
            <w:tcBorders>
              <w:top w:val="single" w:color="000000" w:sz="4" w:space="0"/>
              <w:left w:val="single" w:color="000000" w:sz="4" w:space="0"/>
              <w:bottom w:val="single" w:color="000000" w:sz="4" w:space="0"/>
              <w:right w:val="single" w:color="000000" w:sz="4" w:space="0"/>
            </w:tcBorders>
            <w:vAlign w:val="center"/>
          </w:tcPr>
          <w:p w14:paraId="2018DF9B">
            <w:pPr>
              <w:widowControl/>
              <w:spacing w:line="360" w:lineRule="auto"/>
              <w:jc w:val="center"/>
              <w:rPr>
                <w:rFonts w:hint="eastAsia" w:eastAsia="宋体"/>
                <w:color w:val="auto"/>
                <w:kern w:val="0"/>
                <w:szCs w:val="21"/>
                <w:lang w:eastAsia="zh-CN"/>
              </w:rPr>
            </w:pPr>
            <w:r>
              <w:rPr>
                <w:rFonts w:hint="eastAsia"/>
                <w:color w:val="auto"/>
                <w:kern w:val="0"/>
                <w:szCs w:val="21"/>
                <w:lang w:eastAsia="zh-CN"/>
              </w:rPr>
              <w:t>东部省级海洋公园（海洋特别保护区）海洋生物多样性调查监测项目</w:t>
            </w:r>
          </w:p>
        </w:tc>
        <w:tc>
          <w:tcPr>
            <w:tcW w:w="2964" w:type="dxa"/>
            <w:tcBorders>
              <w:top w:val="single" w:color="000000" w:sz="4" w:space="0"/>
              <w:left w:val="single" w:color="000000" w:sz="4" w:space="0"/>
              <w:bottom w:val="single" w:color="000000" w:sz="4" w:space="0"/>
              <w:right w:val="single" w:color="000000" w:sz="4" w:space="0"/>
            </w:tcBorders>
            <w:vAlign w:val="center"/>
          </w:tcPr>
          <w:p w14:paraId="498ADBCA">
            <w:pPr>
              <w:widowControl/>
              <w:spacing w:line="360" w:lineRule="auto"/>
              <w:jc w:val="center"/>
              <w:rPr>
                <w:rFonts w:hint="eastAsia"/>
                <w:color w:val="auto"/>
                <w:kern w:val="0"/>
                <w:szCs w:val="21"/>
                <w:lang w:val="en-US" w:eastAsia="zh-CN"/>
              </w:rPr>
            </w:pPr>
            <w:r>
              <w:rPr>
                <w:rFonts w:hint="eastAsia"/>
                <w:color w:val="auto"/>
                <w:kern w:val="0"/>
                <w:szCs w:val="21"/>
                <w:lang w:val="en-US" w:eastAsia="zh-CN"/>
              </w:rPr>
              <w:t>70万元</w:t>
            </w:r>
          </w:p>
          <w:p w14:paraId="4BCBD035">
            <w:pPr>
              <w:widowControl/>
              <w:spacing w:line="360" w:lineRule="auto"/>
              <w:jc w:val="left"/>
              <w:rPr>
                <w:rFonts w:hint="default" w:eastAsia="宋体"/>
                <w:color w:val="auto"/>
                <w:kern w:val="0"/>
                <w:szCs w:val="21"/>
                <w:lang w:val="en-US" w:eastAsia="zh-CN"/>
              </w:rPr>
            </w:pPr>
            <w:r>
              <w:rPr>
                <w:rFonts w:hint="eastAsia"/>
                <w:color w:val="auto"/>
                <w:kern w:val="0"/>
                <w:szCs w:val="21"/>
                <w:lang w:val="en-US" w:eastAsia="zh-CN"/>
              </w:rPr>
              <w:t>（其中2025年预算金额49万元，2026年预算金额21万元）</w:t>
            </w:r>
          </w:p>
        </w:tc>
        <w:tc>
          <w:tcPr>
            <w:tcW w:w="1741" w:type="dxa"/>
            <w:tcBorders>
              <w:top w:val="single" w:color="000000" w:sz="4" w:space="0"/>
              <w:left w:val="single" w:color="000000" w:sz="4" w:space="0"/>
              <w:bottom w:val="single" w:color="000000" w:sz="4" w:space="0"/>
              <w:right w:val="single" w:color="000000" w:sz="4" w:space="0"/>
            </w:tcBorders>
            <w:vAlign w:val="center"/>
          </w:tcPr>
          <w:p w14:paraId="70E0086D">
            <w:pPr>
              <w:widowControl/>
              <w:spacing w:line="360" w:lineRule="auto"/>
              <w:jc w:val="left"/>
              <w:rPr>
                <w:rFonts w:hint="eastAsia" w:eastAsia="宋体"/>
                <w:color w:val="auto"/>
                <w:kern w:val="0"/>
                <w:szCs w:val="21"/>
                <w:lang w:eastAsia="zh-CN"/>
              </w:rPr>
            </w:pPr>
            <w:r>
              <w:rPr>
                <w:rFonts w:hint="eastAsia"/>
                <w:color w:val="auto"/>
                <w:kern w:val="0"/>
                <w:szCs w:val="21"/>
                <w:lang w:eastAsia="zh-CN"/>
              </w:rPr>
              <w:t>2025年6月-2026年8月</w:t>
            </w:r>
          </w:p>
        </w:tc>
      </w:tr>
    </w:tbl>
    <w:p w14:paraId="0633A8D6">
      <w:pPr>
        <w:widowControl/>
        <w:spacing w:line="360" w:lineRule="auto"/>
        <w:rPr>
          <w:b/>
          <w:bCs/>
          <w:kern w:val="0"/>
          <w:szCs w:val="21"/>
        </w:rPr>
      </w:pPr>
    </w:p>
    <w:p w14:paraId="5CC0F2CF">
      <w:pPr>
        <w:widowControl/>
        <w:spacing w:line="360" w:lineRule="auto"/>
        <w:rPr>
          <w:kern w:val="0"/>
          <w:szCs w:val="21"/>
        </w:rPr>
      </w:pPr>
      <w:r>
        <w:rPr>
          <w:rFonts w:hint="eastAsia"/>
          <w:b/>
          <w:bCs/>
          <w:kern w:val="0"/>
          <w:szCs w:val="21"/>
        </w:rPr>
        <w:t>五、投标供应商资格要求</w:t>
      </w:r>
      <w:r>
        <w:rPr>
          <w:b/>
          <w:bCs/>
          <w:kern w:val="0"/>
          <w:szCs w:val="21"/>
        </w:rPr>
        <w:t>:</w:t>
      </w:r>
    </w:p>
    <w:p w14:paraId="55FBC213">
      <w:pPr>
        <w:widowControl/>
        <w:shd w:val="clear" w:color="auto" w:fill="FFFFFF"/>
        <w:spacing w:line="360" w:lineRule="auto"/>
        <w:ind w:firstLine="420" w:firstLineChars="200"/>
        <w:jc w:val="left"/>
        <w:rPr>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235A5ED0">
      <w:pPr>
        <w:widowControl/>
        <w:shd w:val="clear" w:color="auto" w:fill="FFFFFF"/>
        <w:spacing w:line="360" w:lineRule="auto"/>
        <w:ind w:firstLine="420" w:firstLineChars="200"/>
        <w:jc w:val="left"/>
        <w:rPr>
          <w:kern w:val="0"/>
          <w:szCs w:val="21"/>
        </w:rPr>
      </w:pPr>
      <w:r>
        <w:rPr>
          <w:kern w:val="0"/>
          <w:szCs w:val="21"/>
        </w:rPr>
        <w:t>2.</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3A4F2469">
      <w:pPr>
        <w:widowControl/>
        <w:shd w:val="clear" w:color="auto" w:fill="FFFFFF"/>
        <w:spacing w:line="360" w:lineRule="auto"/>
        <w:ind w:firstLine="420" w:firstLineChars="200"/>
        <w:jc w:val="left"/>
        <w:rPr>
          <w:b/>
          <w:bCs/>
          <w:kern w:val="0"/>
          <w:szCs w:val="21"/>
        </w:rPr>
      </w:pPr>
      <w:r>
        <w:rPr>
          <w:rFonts w:hint="eastAsia"/>
          <w:kern w:val="0"/>
          <w:szCs w:val="21"/>
        </w:rPr>
        <w:t>3.本项目不专门面向中小企业。本项目对应的中小企业划分标准所属行业：</w:t>
      </w:r>
      <w:r>
        <w:rPr>
          <w:rFonts w:hint="eastAsia"/>
          <w:b/>
          <w:bCs/>
          <w:kern w:val="0"/>
          <w:szCs w:val="21"/>
          <w:lang w:eastAsia="zh-CN"/>
        </w:rPr>
        <w:t>其他未列明行业</w:t>
      </w:r>
      <w:r>
        <w:rPr>
          <w:rFonts w:hint="eastAsia"/>
          <w:b/>
          <w:bCs/>
          <w:kern w:val="0"/>
          <w:szCs w:val="21"/>
        </w:rPr>
        <w:t>。</w:t>
      </w:r>
    </w:p>
    <w:p w14:paraId="1F73AA11">
      <w:pPr>
        <w:widowControl/>
        <w:shd w:val="clear" w:color="auto" w:fill="FFFFFF"/>
        <w:spacing w:line="360" w:lineRule="auto"/>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4FFAD8A8">
      <w:pPr>
        <w:snapToGrid w:val="0"/>
        <w:spacing w:line="360" w:lineRule="auto"/>
        <w:rPr>
          <w:szCs w:val="21"/>
        </w:rPr>
      </w:pPr>
      <w:r>
        <w:rPr>
          <w:rFonts w:hint="eastAsia"/>
          <w:b/>
          <w:bCs/>
          <w:szCs w:val="21"/>
        </w:rPr>
        <w:t>七、注册及采购文件的获取</w:t>
      </w:r>
      <w:r>
        <w:rPr>
          <w:rFonts w:hint="eastAsia"/>
          <w:szCs w:val="21"/>
        </w:rPr>
        <w:t>：</w:t>
      </w:r>
    </w:p>
    <w:p w14:paraId="6D281262">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74153936">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2B33B91E">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5951F474">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，咨询电话：95763。已经注册成功的供应商无需重复注册。</w:t>
      </w:r>
    </w:p>
    <w:p w14:paraId="3B3DBFFA">
      <w:pPr>
        <w:widowControl/>
        <w:shd w:val="clear" w:color="auto" w:fill="FFFFFF"/>
        <w:spacing w:line="360" w:lineRule="auto"/>
        <w:ind w:firstLine="422" w:firstLineChars="200"/>
        <w:jc w:val="left"/>
        <w:rPr>
          <w:kern w:val="0"/>
          <w:szCs w:val="21"/>
          <w:shd w:val="clear" w:color="auto" w:fill="FFFFFF"/>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3A0C0DF9">
      <w:pPr>
        <w:widowControl/>
        <w:shd w:val="clear" w:color="auto" w:fill="FFFFFF"/>
        <w:spacing w:line="360" w:lineRule="auto"/>
        <w:jc w:val="left"/>
        <w:rPr>
          <w:rFonts w:hint="eastAsia"/>
          <w:b/>
          <w:bCs/>
          <w:szCs w:val="21"/>
        </w:rPr>
      </w:pPr>
    </w:p>
    <w:p w14:paraId="70F8ADCC">
      <w:pPr>
        <w:widowControl/>
        <w:shd w:val="clear" w:color="auto" w:fill="FFFFFF"/>
        <w:spacing w:line="360" w:lineRule="auto"/>
        <w:jc w:val="left"/>
        <w:rPr>
          <w:rFonts w:hint="eastAsia"/>
          <w:b/>
          <w:bCs/>
          <w:szCs w:val="21"/>
        </w:rPr>
      </w:pPr>
    </w:p>
    <w:p w14:paraId="09E4A350">
      <w:pPr>
        <w:widowControl/>
        <w:shd w:val="clear" w:color="auto" w:fill="FFFFFF"/>
        <w:spacing w:line="360" w:lineRule="auto"/>
        <w:jc w:val="left"/>
        <w:rPr>
          <w:rFonts w:hint="eastAsia"/>
          <w:b/>
          <w:bCs/>
          <w:szCs w:val="21"/>
        </w:rPr>
      </w:pPr>
    </w:p>
    <w:p w14:paraId="6C60E499">
      <w:pPr>
        <w:widowControl/>
        <w:shd w:val="clear" w:color="auto" w:fill="FFFFFF"/>
        <w:spacing w:line="360" w:lineRule="auto"/>
        <w:jc w:val="left"/>
        <w:rPr>
          <w:b/>
          <w:bCs/>
          <w:szCs w:val="21"/>
        </w:rPr>
      </w:pPr>
      <w:r>
        <w:rPr>
          <w:rFonts w:hint="eastAsia"/>
          <w:b/>
          <w:bCs/>
          <w:szCs w:val="21"/>
        </w:rPr>
        <w:t>八、投标文件的制作及递交：</w:t>
      </w:r>
    </w:p>
    <w:p w14:paraId="6B809DA1">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1B5F3465">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29F7ECB8">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0509C4EC">
      <w:pPr>
        <w:widowControl/>
        <w:spacing w:line="360" w:lineRule="auto"/>
        <w:rPr>
          <w:kern w:val="0"/>
          <w:szCs w:val="21"/>
        </w:rPr>
      </w:pPr>
      <w:r>
        <w:rPr>
          <w:rFonts w:hint="eastAsia"/>
          <w:b/>
          <w:bCs/>
          <w:kern w:val="0"/>
          <w:szCs w:val="21"/>
        </w:rPr>
        <w:t>九、投标保证金：无。</w:t>
      </w:r>
    </w:p>
    <w:p w14:paraId="49CC673C">
      <w:pPr>
        <w:widowControl/>
        <w:spacing w:line="360" w:lineRule="auto"/>
        <w:rPr>
          <w:b/>
          <w:bCs/>
          <w:kern w:val="0"/>
          <w:szCs w:val="21"/>
        </w:rPr>
      </w:pPr>
      <w:r>
        <w:rPr>
          <w:rFonts w:hint="eastAsia"/>
          <w:b/>
          <w:bCs/>
          <w:kern w:val="0"/>
          <w:szCs w:val="21"/>
        </w:rPr>
        <w:t>十、投标截止时间和地址：</w:t>
      </w:r>
    </w:p>
    <w:p w14:paraId="5BFE6996">
      <w:pPr>
        <w:spacing w:line="360" w:lineRule="auto"/>
        <w:ind w:firstLine="632" w:firstLineChars="300"/>
        <w:rPr>
          <w:b/>
          <w:szCs w:val="21"/>
        </w:rPr>
      </w:pPr>
      <w:r>
        <w:rPr>
          <w:b/>
          <w:szCs w:val="21"/>
        </w:rPr>
        <w:t>1.</w:t>
      </w:r>
      <w:r>
        <w:rPr>
          <w:rFonts w:hint="eastAsia"/>
          <w:b/>
          <w:szCs w:val="21"/>
        </w:rPr>
        <w:t>本项目实行电子投标。</w:t>
      </w:r>
    </w:p>
    <w:p w14:paraId="588C06B7">
      <w:pPr>
        <w:spacing w:line="360" w:lineRule="auto"/>
        <w:ind w:firstLine="420" w:firstLineChars="200"/>
        <w:rPr>
          <w:szCs w:val="21"/>
        </w:rPr>
      </w:pPr>
      <w:r>
        <w:rPr>
          <w:rFonts w:hint="eastAsia"/>
          <w:szCs w:val="21"/>
        </w:rPr>
        <w:t>投标人应准备电子投标文件、以介质存储的数据电文形式的备份投标文件：</w:t>
      </w:r>
    </w:p>
    <w:p w14:paraId="68193508">
      <w:pPr>
        <w:spacing w:line="360" w:lineRule="auto"/>
        <w:ind w:firstLine="420" w:firstLineChars="200"/>
        <w:rPr>
          <w:szCs w:val="21"/>
        </w:rPr>
      </w:pPr>
      <w:bookmarkStart w:id="2" w:name="_Hlk100345522"/>
      <w:bookmarkEnd w:id="2"/>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投标人应于202</w:t>
      </w:r>
      <w:r>
        <w:rPr>
          <w:rFonts w:hint="eastAsia"/>
          <w:szCs w:val="21"/>
          <w:shd w:val="clear" w:color="auto" w:fill="FFFFFF"/>
          <w:lang w:val="en-US" w:eastAsia="zh-CN"/>
        </w:rPr>
        <w:t>5</w:t>
      </w:r>
      <w:r>
        <w:rPr>
          <w:rFonts w:hint="eastAsia"/>
          <w:szCs w:val="21"/>
          <w:shd w:val="clear" w:color="auto" w:fill="FFFFFF"/>
        </w:rPr>
        <w:t>年</w:t>
      </w:r>
      <w:r>
        <w:rPr>
          <w:rFonts w:hint="eastAsia"/>
          <w:szCs w:val="21"/>
          <w:shd w:val="clear" w:color="auto" w:fill="FFFFFF"/>
          <w:lang w:val="en-US" w:eastAsia="zh-CN"/>
        </w:rPr>
        <w:t>06</w:t>
      </w:r>
      <w:r>
        <w:rPr>
          <w:rFonts w:hint="eastAsia"/>
          <w:szCs w:val="21"/>
          <w:shd w:val="clear" w:color="auto" w:fill="FFFFFF"/>
        </w:rPr>
        <w:t>月</w:t>
      </w:r>
      <w:r>
        <w:rPr>
          <w:rFonts w:hint="eastAsia"/>
          <w:szCs w:val="21"/>
          <w:shd w:val="clear" w:color="auto" w:fill="FFFFFF"/>
          <w:lang w:val="en-US" w:eastAsia="zh-CN"/>
        </w:rPr>
        <w:t>17</w:t>
      </w:r>
      <w:r>
        <w:rPr>
          <w:rFonts w:hint="eastAsia"/>
          <w:szCs w:val="21"/>
          <w:shd w:val="clear" w:color="auto" w:fill="FFFFFF"/>
        </w:rPr>
        <w:t>日</w:t>
      </w:r>
      <w:r>
        <w:rPr>
          <w:rFonts w:hint="eastAsia"/>
          <w:szCs w:val="21"/>
          <w:shd w:val="clear" w:color="auto" w:fill="FFFFFF"/>
          <w:lang w:val="en-US" w:eastAsia="zh-CN"/>
        </w:rPr>
        <w:t>14</w:t>
      </w:r>
      <w:r>
        <w:rPr>
          <w:rFonts w:hint="eastAsia"/>
          <w:szCs w:val="21"/>
          <w:shd w:val="clear" w:color="auto" w:fill="FFFFFF"/>
        </w:rPr>
        <w:t>：1</w:t>
      </w:r>
      <w:r>
        <w:rPr>
          <w:szCs w:val="21"/>
          <w:shd w:val="clear" w:color="auto" w:fill="FFFFFF"/>
        </w:rPr>
        <w:t>5</w:t>
      </w:r>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41D97FD3">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7039183D">
      <w:pPr>
        <w:widowControl/>
        <w:shd w:val="clear" w:color="auto" w:fill="FFFFFF"/>
        <w:spacing w:line="360" w:lineRule="auto"/>
        <w:ind w:firstLine="519" w:firstLineChars="246"/>
        <w:jc w:val="left"/>
        <w:rPr>
          <w:kern w:val="0"/>
          <w:szCs w:val="21"/>
        </w:rPr>
      </w:pPr>
      <w:r>
        <w:rPr>
          <w:rFonts w:hint="eastAsia" w:ascii="Times New Roman" w:hAnsi="Times New Roman" w:eastAsia="宋体" w:cs="Times New Roman"/>
          <w:b/>
          <w:bCs/>
          <w:color w:val="auto"/>
          <w:kern w:val="2"/>
          <w:sz w:val="21"/>
          <w:szCs w:val="21"/>
          <w:lang w:val="en-US" w:eastAsia="zh-CN" w:bidi="ar-SA"/>
        </w:rPr>
        <w:t>投标人应于2025年</w:t>
      </w:r>
      <w:r>
        <w:rPr>
          <w:rFonts w:hint="eastAsia" w:ascii="Times New Roman" w:hAnsi="Times New Roman" w:cs="Times New Roman"/>
          <w:b/>
          <w:bCs/>
          <w:color w:val="auto"/>
          <w:kern w:val="2"/>
          <w:sz w:val="21"/>
          <w:szCs w:val="21"/>
          <w:lang w:val="en-US" w:eastAsia="zh-CN" w:bidi="ar-SA"/>
        </w:rPr>
        <w:t>0</w:t>
      </w:r>
      <w:r>
        <w:rPr>
          <w:rFonts w:hint="eastAsia"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月</w:t>
      </w:r>
      <w:r>
        <w:rPr>
          <w:rFonts w:hint="eastAsia" w:ascii="Times New Roman" w:hAnsi="Times New Roman" w:cs="Times New Roman"/>
          <w:b/>
          <w:bCs/>
          <w:color w:val="auto"/>
          <w:kern w:val="2"/>
          <w:sz w:val="21"/>
          <w:szCs w:val="21"/>
          <w:lang w:val="en-US" w:eastAsia="zh-CN" w:bidi="ar-SA"/>
        </w:rPr>
        <w:t>1</w:t>
      </w:r>
      <w:r>
        <w:rPr>
          <w:rFonts w:hint="eastAsia"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日11：30（北京时间）前将备份的投标文件寄于采购代理公司，地址：舟山市定海区昌国路232号中楼202深圳市国信招标有限公司舟山分公司(收件人：任女士，联系电话：13567673203），寄错地址或未按时寄到的自行承担风险。也可开标会现场递交，递交截止时间2025年06月17日14：15</w:t>
      </w:r>
      <w:r>
        <w:rPr>
          <w:rFonts w:hint="eastAsia"/>
          <w:kern w:val="0"/>
          <w:szCs w:val="21"/>
        </w:rPr>
        <w:t>。</w:t>
      </w:r>
    </w:p>
    <w:p w14:paraId="1388231F">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59C09364">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rFonts w:hint="eastAsia"/>
          <w:szCs w:val="21"/>
          <w:shd w:val="clear" w:color="auto" w:fill="FFFFFF"/>
        </w:rPr>
        <w:t>202</w:t>
      </w:r>
      <w:r>
        <w:rPr>
          <w:rFonts w:hint="eastAsia"/>
          <w:szCs w:val="21"/>
          <w:shd w:val="clear" w:color="auto" w:fill="FFFFFF"/>
          <w:lang w:val="en-US" w:eastAsia="zh-CN"/>
        </w:rPr>
        <w:t>5</w:t>
      </w:r>
      <w:r>
        <w:rPr>
          <w:rFonts w:hint="eastAsia"/>
          <w:szCs w:val="21"/>
          <w:shd w:val="clear" w:color="auto" w:fill="FFFFFF"/>
        </w:rPr>
        <w:t>年</w:t>
      </w:r>
      <w:r>
        <w:rPr>
          <w:rFonts w:hint="eastAsia"/>
          <w:szCs w:val="21"/>
          <w:shd w:val="clear" w:color="auto" w:fill="FFFFFF"/>
          <w:lang w:val="en-US" w:eastAsia="zh-CN"/>
        </w:rPr>
        <w:t>06</w:t>
      </w:r>
      <w:r>
        <w:rPr>
          <w:rFonts w:hint="eastAsia"/>
          <w:szCs w:val="21"/>
          <w:shd w:val="clear" w:color="auto" w:fill="FFFFFF"/>
        </w:rPr>
        <w:t>月</w:t>
      </w:r>
      <w:r>
        <w:rPr>
          <w:rFonts w:hint="eastAsia"/>
          <w:szCs w:val="21"/>
          <w:shd w:val="clear" w:color="auto" w:fill="FFFFFF"/>
          <w:lang w:val="en-US" w:eastAsia="zh-CN"/>
        </w:rPr>
        <w:t>17</w:t>
      </w:r>
      <w:r>
        <w:rPr>
          <w:rFonts w:hint="eastAsia"/>
          <w:szCs w:val="21"/>
          <w:shd w:val="clear" w:color="auto" w:fill="FFFFFF"/>
        </w:rPr>
        <w:t>日</w:t>
      </w:r>
      <w:r>
        <w:rPr>
          <w:rFonts w:hint="eastAsia"/>
          <w:szCs w:val="21"/>
          <w:shd w:val="clear" w:color="auto" w:fill="FFFFFF"/>
          <w:lang w:val="en-US" w:eastAsia="zh-CN"/>
        </w:rPr>
        <w:t>14</w:t>
      </w:r>
      <w:r>
        <w:rPr>
          <w:rFonts w:hint="eastAsia"/>
          <w:szCs w:val="21"/>
          <w:shd w:val="clear" w:color="auto" w:fill="FFFFFF"/>
        </w:rPr>
        <w:t>：1</w:t>
      </w:r>
      <w:r>
        <w:rPr>
          <w:szCs w:val="21"/>
          <w:shd w:val="clear" w:color="auto" w:fill="FFFFFF"/>
        </w:rPr>
        <w:t>5</w:t>
      </w:r>
    </w:p>
    <w:p w14:paraId="60E01FBF">
      <w:pPr>
        <w:widowControl/>
        <w:shd w:val="clear" w:color="auto" w:fill="FFFFFF"/>
        <w:spacing w:line="360" w:lineRule="auto"/>
        <w:ind w:firstLine="410"/>
        <w:jc w:val="left"/>
        <w:rPr>
          <w:kern w:val="0"/>
          <w:szCs w:val="21"/>
        </w:rPr>
      </w:pPr>
      <w:r>
        <w:rPr>
          <w:b/>
          <w:bCs/>
          <w:szCs w:val="21"/>
        </w:rPr>
        <w:t>3.</w:t>
      </w:r>
      <w:r>
        <w:rPr>
          <w:rFonts w:hint="eastAsia"/>
          <w:b/>
          <w:bCs/>
          <w:szCs w:val="21"/>
        </w:rPr>
        <w:t>开标地点：</w:t>
      </w:r>
      <w:r>
        <w:rPr>
          <w:rFonts w:hint="eastAsia"/>
          <w:kern w:val="0"/>
          <w:szCs w:val="21"/>
        </w:rPr>
        <w:t>舟山市公共资源交易中心（舟山市新城翁山路555号四楼（大宗商品交易中心同幢西边））开标室</w:t>
      </w:r>
    </w:p>
    <w:p w14:paraId="18887877">
      <w:pPr>
        <w:widowControl/>
        <w:shd w:val="clear" w:color="auto" w:fill="FFFFFF"/>
        <w:spacing w:line="360" w:lineRule="auto"/>
        <w:jc w:val="left"/>
        <w:rPr>
          <w:kern w:val="0"/>
          <w:szCs w:val="21"/>
        </w:rPr>
      </w:pPr>
      <w:r>
        <w:rPr>
          <w:rFonts w:hint="eastAsia"/>
          <w:b/>
          <w:bCs/>
          <w:kern w:val="0"/>
          <w:szCs w:val="21"/>
        </w:rPr>
        <w:t>十一、其他事项：</w:t>
      </w:r>
    </w:p>
    <w:p w14:paraId="0CF0AA38">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F01D75">
      <w:pPr>
        <w:spacing w:line="360" w:lineRule="auto"/>
        <w:ind w:firstLine="420" w:firstLineChars="200"/>
        <w:rPr>
          <w:szCs w:val="21"/>
        </w:rPr>
      </w:pPr>
      <w:r>
        <w:rPr>
          <w:szCs w:val="21"/>
        </w:rPr>
        <w:t>2.</w:t>
      </w:r>
      <w:r>
        <w:rPr>
          <w:rFonts w:hint="eastAsia"/>
          <w:szCs w:val="21"/>
        </w:rPr>
        <w:t>投标人应在合同签订前成为浙江政府采购网正式注册供应商。</w:t>
      </w:r>
    </w:p>
    <w:p w14:paraId="002FEE1A">
      <w:pPr>
        <w:widowControl/>
        <w:spacing w:line="360" w:lineRule="auto"/>
        <w:rPr>
          <w:rFonts w:hint="eastAsia"/>
          <w:b/>
          <w:bCs/>
          <w:kern w:val="0"/>
          <w:szCs w:val="21"/>
        </w:rPr>
      </w:pPr>
    </w:p>
    <w:p w14:paraId="4A067DEE">
      <w:pPr>
        <w:widowControl/>
        <w:spacing w:line="360" w:lineRule="auto"/>
        <w:rPr>
          <w:kern w:val="0"/>
          <w:szCs w:val="21"/>
        </w:rPr>
      </w:pPr>
      <w:r>
        <w:rPr>
          <w:rFonts w:hint="eastAsia"/>
          <w:b/>
          <w:bCs/>
          <w:kern w:val="0"/>
          <w:szCs w:val="21"/>
        </w:rPr>
        <w:t>十二、联系方式：</w:t>
      </w:r>
    </w:p>
    <w:p w14:paraId="02BC7BE2">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2DB767A8">
      <w:pPr>
        <w:widowControl/>
        <w:spacing w:line="360" w:lineRule="auto"/>
        <w:ind w:firstLine="420"/>
        <w:rPr>
          <w:kern w:val="0"/>
          <w:szCs w:val="21"/>
          <w:shd w:val="clear" w:color="auto" w:fill="FFFFFF"/>
        </w:rPr>
      </w:pPr>
      <w:r>
        <w:rPr>
          <w:rFonts w:hint="eastAsia"/>
          <w:kern w:val="0"/>
          <w:szCs w:val="21"/>
          <w:shd w:val="clear" w:color="auto" w:fill="FFFFFF"/>
        </w:rPr>
        <w:t>联系人：朱女士</w:t>
      </w:r>
    </w:p>
    <w:p w14:paraId="5A58A6B6">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p>
    <w:p w14:paraId="19FD126F">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6A2882BA">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538662A9">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5829D04D">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466665C2">
      <w:pPr>
        <w:widowControl/>
        <w:spacing w:line="360" w:lineRule="auto"/>
        <w:ind w:firstLine="420"/>
        <w:rPr>
          <w:rFonts w:hint="eastAsia" w:eastAsia="宋体"/>
          <w:kern w:val="0"/>
          <w:szCs w:val="21"/>
          <w:shd w:val="clear" w:color="auto" w:fill="FFFFFF"/>
          <w:lang w:eastAsia="zh-CN"/>
        </w:rPr>
      </w:pPr>
      <w:r>
        <w:rPr>
          <w:rFonts w:hint="eastAsia" w:ascii="宋体" w:hAnsi="宋体"/>
          <w:szCs w:val="21"/>
          <w:shd w:val="clear" w:color="auto" w:fill="FFFFFF"/>
        </w:rPr>
        <w:t>2</w:t>
      </w:r>
      <w:r>
        <w:rPr>
          <w:rFonts w:hint="eastAsia"/>
          <w:kern w:val="0"/>
          <w:szCs w:val="21"/>
          <w:shd w:val="clear" w:color="auto" w:fill="FFFFFF"/>
        </w:rPr>
        <w:t>.采购人：</w:t>
      </w:r>
      <w:r>
        <w:rPr>
          <w:rFonts w:hint="eastAsia"/>
          <w:kern w:val="0"/>
          <w:szCs w:val="21"/>
          <w:shd w:val="clear" w:color="auto" w:fill="FFFFFF"/>
          <w:lang w:eastAsia="zh-CN"/>
        </w:rPr>
        <w:t>舟山市海洋经济发展局</w:t>
      </w:r>
    </w:p>
    <w:p w14:paraId="586559E1">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联系人：</w:t>
      </w:r>
      <w:r>
        <w:rPr>
          <w:rFonts w:hint="eastAsia" w:ascii="宋体" w:hAnsi="宋体" w:eastAsia="宋体" w:cs="Times New Roman"/>
          <w:color w:val="auto"/>
          <w:szCs w:val="21"/>
          <w:lang w:val="en-US" w:eastAsia="zh-CN"/>
        </w:rPr>
        <w:t>沈</w:t>
      </w:r>
      <w:r>
        <w:rPr>
          <w:rFonts w:hint="eastAsia" w:ascii="宋体" w:hAnsi="宋体" w:eastAsia="宋体" w:cs="Times New Roman"/>
          <w:color w:val="auto"/>
          <w:szCs w:val="21"/>
        </w:rPr>
        <w:t xml:space="preserve">先生 </w:t>
      </w:r>
    </w:p>
    <w:p w14:paraId="7F5DCDF4">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联系电话：0580-2826283 </w:t>
      </w:r>
    </w:p>
    <w:p w14:paraId="7B6D3FAD">
      <w:pPr>
        <w:spacing w:line="360" w:lineRule="auto"/>
        <w:ind w:firstLine="472" w:firstLineChars="225"/>
        <w:rPr>
          <w:rFonts w:hint="eastAsia" w:ascii="宋体" w:hAnsi="宋体" w:eastAsia="宋体" w:cs="Times New Roman"/>
          <w:color w:val="auto"/>
          <w:szCs w:val="21"/>
          <w:lang w:eastAsia="zh-CN"/>
        </w:rPr>
      </w:pPr>
      <w:r>
        <w:rPr>
          <w:rFonts w:hint="eastAsia" w:ascii="宋体" w:hAnsi="宋体" w:eastAsia="宋体" w:cs="Times New Roman"/>
          <w:color w:val="auto"/>
          <w:szCs w:val="21"/>
        </w:rPr>
        <w:t>质疑答复联系人：</w:t>
      </w:r>
      <w:r>
        <w:rPr>
          <w:rFonts w:hint="eastAsia" w:ascii="宋体" w:hAnsi="宋体" w:eastAsia="宋体" w:cs="Times New Roman"/>
          <w:color w:val="auto"/>
          <w:szCs w:val="21"/>
          <w:lang w:val="en-US" w:eastAsia="zh-CN"/>
        </w:rPr>
        <w:t>马女士</w:t>
      </w:r>
    </w:p>
    <w:p w14:paraId="2BA691FB">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联系电话：13665816619</w:t>
      </w:r>
    </w:p>
    <w:p w14:paraId="692E0A13">
      <w:pPr>
        <w:spacing w:line="360" w:lineRule="auto"/>
        <w:ind w:firstLine="472" w:firstLineChars="225"/>
        <w:rPr>
          <w:color w:val="auto"/>
          <w:kern w:val="0"/>
          <w:szCs w:val="21"/>
          <w:shd w:val="clear" w:color="auto" w:fill="FFFFFF"/>
        </w:rPr>
      </w:pPr>
      <w:r>
        <w:rPr>
          <w:rFonts w:hint="eastAsia"/>
          <w:color w:val="auto"/>
          <w:kern w:val="0"/>
          <w:szCs w:val="21"/>
          <w:shd w:val="clear" w:color="auto" w:fill="FFFFFF"/>
        </w:rPr>
        <w:t>地址：舟山市定海区金岛路</w:t>
      </w:r>
      <w:r>
        <w:rPr>
          <w:rFonts w:hint="eastAsia"/>
          <w:color w:val="auto"/>
          <w:kern w:val="0"/>
          <w:szCs w:val="21"/>
          <w:shd w:val="clear" w:color="auto" w:fill="FFFFFF"/>
          <w:lang w:val="en-US" w:eastAsia="zh-CN"/>
        </w:rPr>
        <w:t>11</w:t>
      </w:r>
      <w:r>
        <w:rPr>
          <w:rFonts w:hint="eastAsia"/>
          <w:color w:val="auto"/>
          <w:kern w:val="0"/>
          <w:szCs w:val="21"/>
          <w:shd w:val="clear" w:color="auto" w:fill="FFFFFF"/>
        </w:rPr>
        <w:t>号</w:t>
      </w:r>
    </w:p>
    <w:p w14:paraId="6E0F2515">
      <w:pPr>
        <w:spacing w:line="360" w:lineRule="auto"/>
        <w:ind w:firstLine="472" w:firstLineChars="225"/>
        <w:rPr>
          <w:rFonts w:hint="eastAsia" w:ascii="宋体" w:hAnsi="宋体"/>
          <w:szCs w:val="21"/>
        </w:rPr>
      </w:pPr>
      <w:r>
        <w:rPr>
          <w:rFonts w:hint="eastAsia" w:ascii="宋体" w:hAnsi="宋体"/>
          <w:szCs w:val="21"/>
        </w:rPr>
        <w:t>3.同级政府采购监督管理部门名称：</w:t>
      </w:r>
      <w:r>
        <w:rPr>
          <w:rFonts w:hint="eastAsia" w:ascii="宋体" w:hAnsi="宋体" w:cs="宋体"/>
          <w:szCs w:val="21"/>
        </w:rPr>
        <w:t>舟山市财政局（政府采购监管处）</w:t>
      </w:r>
    </w:p>
    <w:p w14:paraId="43A0D336">
      <w:pPr>
        <w:spacing w:line="360" w:lineRule="auto"/>
        <w:ind w:firstLine="472" w:firstLineChars="225"/>
        <w:rPr>
          <w:rFonts w:hint="eastAsia" w:ascii="宋体" w:hAnsi="宋体"/>
          <w:b/>
          <w:sz w:val="30"/>
        </w:rPr>
      </w:pPr>
      <w:r>
        <w:rPr>
          <w:rFonts w:hint="eastAsia" w:ascii="宋体" w:hAnsi="宋体"/>
          <w:szCs w:val="21"/>
        </w:rPr>
        <w:t>监督投诉电话：</w:t>
      </w:r>
      <w:r>
        <w:rPr>
          <w:rFonts w:hint="eastAsia" w:ascii="宋体" w:hAnsi="宋体" w:cs="宋体"/>
          <w:kern w:val="0"/>
          <w:szCs w:val="21"/>
        </w:rPr>
        <w:t>0580-2282591</w:t>
      </w:r>
    </w:p>
    <w:p w14:paraId="5FEE3CA3">
      <w:pPr>
        <w:spacing w:line="360" w:lineRule="auto"/>
        <w:ind w:firstLine="678" w:firstLineChars="225"/>
        <w:rPr>
          <w:rFonts w:hint="eastAsia" w:ascii="宋体" w:hAnsi="宋体"/>
          <w:b/>
          <w:sz w:val="30"/>
        </w:rPr>
      </w:pPr>
    </w:p>
    <w:p w14:paraId="4044FDD9">
      <w:pPr>
        <w:rPr>
          <w:b/>
          <w:kern w:val="0"/>
          <w:sz w:val="30"/>
        </w:rPr>
      </w:pPr>
      <w:r>
        <w:rPr>
          <w:b/>
          <w:kern w:val="0"/>
          <w:sz w:val="30"/>
        </w:rPr>
        <w:br w:type="page"/>
      </w:r>
    </w:p>
    <w:p w14:paraId="6CBB3EF1">
      <w:pPr>
        <w:numPr>
          <w:ilvl w:val="0"/>
          <w:numId w:val="7"/>
        </w:numPr>
        <w:snapToGrid w:val="0"/>
        <w:spacing w:line="360" w:lineRule="auto"/>
        <w:jc w:val="center"/>
        <w:rPr>
          <w:b/>
          <w:sz w:val="30"/>
        </w:rPr>
      </w:pPr>
      <w:r>
        <w:rPr>
          <w:rFonts w:hint="eastAsia"/>
          <w:b/>
          <w:sz w:val="30"/>
        </w:rPr>
        <w:t>招标需求</w:t>
      </w:r>
    </w:p>
    <w:p w14:paraId="29B86012">
      <w:pPr>
        <w:spacing w:line="360" w:lineRule="auto"/>
        <w:rPr>
          <w:rFonts w:hint="eastAsia" w:ascii="宋体" w:hAnsi="宋体" w:cs="宋体"/>
          <w:b/>
          <w:sz w:val="24"/>
          <w:szCs w:val="24"/>
        </w:rPr>
      </w:pPr>
    </w:p>
    <w:p w14:paraId="22200244">
      <w:pPr>
        <w:keepNext w:val="0"/>
        <w:keepLines w:val="0"/>
        <w:pageBreakBefore w:val="0"/>
        <w:widowControl w:val="0"/>
        <w:kinsoku/>
        <w:wordWrap/>
        <w:overflowPunct/>
        <w:topLinePunct w:val="0"/>
        <w:autoSpaceDE/>
        <w:autoSpaceDN/>
        <w:bidi w:val="0"/>
        <w:adjustRightInd/>
        <w:spacing w:after="0" w:line="336" w:lineRule="auto"/>
        <w:textAlignment w:val="auto"/>
        <w:rPr>
          <w:rFonts w:hint="default" w:eastAsia="宋体"/>
          <w:b/>
          <w:sz w:val="24"/>
          <w:szCs w:val="24"/>
          <w:lang w:val="en-US" w:eastAsia="zh-CN"/>
        </w:rPr>
      </w:pPr>
      <w:r>
        <w:rPr>
          <w:b/>
          <w:sz w:val="24"/>
          <w:szCs w:val="24"/>
        </w:rPr>
        <w:t>一、</w:t>
      </w:r>
      <w:r>
        <w:rPr>
          <w:rFonts w:hint="eastAsia"/>
          <w:b/>
          <w:sz w:val="24"/>
          <w:szCs w:val="24"/>
          <w:lang w:val="en-US" w:eastAsia="zh-CN"/>
        </w:rPr>
        <w:t>背景意义</w:t>
      </w:r>
    </w:p>
    <w:p w14:paraId="3B22F3D4">
      <w:pPr>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szCs w:val="21"/>
        </w:rPr>
      </w:pPr>
      <w:r>
        <w:rPr>
          <w:rFonts w:hint="eastAsia"/>
          <w:szCs w:val="21"/>
        </w:rPr>
        <w:t>舟山市东部省级海洋公园（原舟山市东部省级海洋特别保护区）处于三大江河出海口外缘，位于内陆架向外陆架的过渡地带，又处于多种海流水团交汇处，是渔业资源“三场（产卵场、索饵场、越冬场）一通道（洄游通道）”海域，海洋生物资源非常丰富。海洋公园东部位于东海带鱼国家级水产种质资源保护区的核心区、西部位于</w:t>
      </w:r>
      <w:r>
        <w:rPr>
          <w:rFonts w:hint="eastAsia"/>
          <w:szCs w:val="21"/>
          <w:lang w:eastAsia="zh-CN"/>
        </w:rPr>
        <w:t>实</w:t>
      </w:r>
      <w:r>
        <w:rPr>
          <w:rFonts w:hint="eastAsia"/>
          <w:szCs w:val="21"/>
        </w:rPr>
        <w:t>验区，东海带鱼种质资源及其生境是保护区重要的保护对象，主要保护对象有带鱼、大黄鱼、小黄鱼、鲐、鲹、灰鲳、银鲳、鳓、蓝点马鲛等重要经济鱼类。海洋公园南部大片海域位于舟山渔场产卵场保护区，并且保护区海域还是重要经济鱼类大黄鱼的索饵场所，主要保护种类为带鱼、小黄鱼、鲳鱼、曼氏无针乌贼。</w:t>
      </w:r>
    </w:p>
    <w:p w14:paraId="06713211">
      <w:pPr>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szCs w:val="21"/>
        </w:rPr>
      </w:pPr>
      <w:r>
        <w:rPr>
          <w:rFonts w:hint="eastAsia"/>
          <w:szCs w:val="21"/>
        </w:rPr>
        <w:t>为了规范舟山市东部省级海洋公园保护、管理和利用，促进海洋公园持续健康发展，根据《浙江省林业局办公室关于做好自然保护地体系建设有关工作的通知》（浙林办保〔2022〕7号）等新的政策文件的要求，舟山市人民政府于2024年3月编制了《舟山市东部省级海洋公园规划（2023-2035 年）》（下称“规划”），规划确定了海洋公园分区、生态保护修复规划、合理利用规划、海洋公园管理等具体内容。根据规划要求，需要定期开展海洋公园调查监测，其中在2025年、2030年、2035年应各进行一次全面的生物多样性调查。因此，2025年开展东部省级海洋公园（海洋特别保护区）海洋生物多样性调查监测是推动海洋公园规划建设的必然需要</w:t>
      </w:r>
      <w:r>
        <w:rPr>
          <w:szCs w:val="21"/>
        </w:rPr>
        <w:t>。</w:t>
      </w:r>
    </w:p>
    <w:p w14:paraId="1E21C2CC">
      <w:pPr>
        <w:spacing w:line="312" w:lineRule="auto"/>
        <w:outlineLvl w:val="0"/>
        <w:rPr>
          <w:szCs w:val="21"/>
        </w:rPr>
      </w:pPr>
      <w:bookmarkStart w:id="3" w:name="_Toc25582"/>
      <w:bookmarkEnd w:id="3"/>
      <w:bookmarkStart w:id="4" w:name="_Toc142054671"/>
      <w:bookmarkEnd w:id="4"/>
      <w:bookmarkStart w:id="5" w:name="_Toc2484"/>
      <w:bookmarkEnd w:id="5"/>
    </w:p>
    <w:p w14:paraId="3EC4A69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b/>
          <w:sz w:val="24"/>
          <w:szCs w:val="24"/>
          <w:lang w:val="en-US" w:eastAsia="zh-CN"/>
        </w:rPr>
      </w:pPr>
      <w:r>
        <w:rPr>
          <w:b/>
          <w:sz w:val="24"/>
          <w:szCs w:val="24"/>
        </w:rPr>
        <w:t>二、</w:t>
      </w:r>
      <w:r>
        <w:rPr>
          <w:rFonts w:hint="eastAsia"/>
          <w:b/>
          <w:sz w:val="24"/>
          <w:szCs w:val="24"/>
          <w:lang w:val="en-US" w:eastAsia="zh-CN"/>
        </w:rPr>
        <w:t>建设目标</w:t>
      </w:r>
    </w:p>
    <w:p w14:paraId="5AC9EC3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0"/>
        <w:rPr>
          <w:rFonts w:hint="eastAsia" w:ascii="宋体" w:hAnsi="宋体"/>
          <w:szCs w:val="21"/>
        </w:rPr>
      </w:pPr>
      <w:r>
        <w:rPr>
          <w:rFonts w:hint="eastAsia" w:ascii="宋体" w:hAnsi="宋体"/>
          <w:szCs w:val="21"/>
        </w:rPr>
        <w:t>通过开展本项目2025年东部省级海洋公园（海洋特别保护区）海洋生物多样性调查监测</w:t>
      </w:r>
      <w:r>
        <w:rPr>
          <w:rFonts w:hint="eastAsia" w:ascii="宋体" w:hAnsi="宋体"/>
          <w:szCs w:val="21"/>
          <w:lang w:eastAsia="zh-CN"/>
        </w:rPr>
        <w:t>和</w:t>
      </w:r>
      <w:r>
        <w:rPr>
          <w:rFonts w:hint="eastAsia" w:ascii="宋体" w:hAnsi="宋体"/>
          <w:szCs w:val="21"/>
        </w:rPr>
        <w:t>海岛植被调查监测，了解海洋公园植被分布和覆盖情况以及群落类型和常见物种，掌握舟山市东部省级海洋公园范围内的水文环境、游泳生物群落多样性和渔业资源的状况，为下一步海洋公园保护效果评估提供资料，以及为海洋公园建设与管理提供科学支撑。</w:t>
      </w:r>
    </w:p>
    <w:p w14:paraId="1314FF94">
      <w:pPr>
        <w:spacing w:line="360" w:lineRule="auto"/>
        <w:outlineLvl w:val="0"/>
        <w:rPr>
          <w:szCs w:val="21"/>
        </w:rPr>
      </w:pPr>
    </w:p>
    <w:p w14:paraId="46720D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sz w:val="24"/>
          <w:szCs w:val="24"/>
          <w:lang w:val="en-US" w:eastAsia="zh-CN"/>
        </w:rPr>
      </w:pPr>
      <w:r>
        <w:rPr>
          <w:b/>
          <w:sz w:val="24"/>
          <w:szCs w:val="24"/>
        </w:rPr>
        <w:t>三、</w:t>
      </w:r>
      <w:r>
        <w:rPr>
          <w:rFonts w:hint="eastAsia"/>
          <w:b/>
          <w:sz w:val="24"/>
          <w:szCs w:val="24"/>
          <w:lang w:val="en-US" w:eastAsia="zh-CN"/>
        </w:rPr>
        <w:t>建设主要内容</w:t>
      </w:r>
    </w:p>
    <w:p w14:paraId="4A50A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eastAsia="zh-CN"/>
        </w:rPr>
      </w:pPr>
      <w:r>
        <w:rPr>
          <w:rFonts w:hint="eastAsia" w:ascii="宋体" w:hAnsi="宋体" w:cs="宋体"/>
          <w:b w:val="0"/>
          <w:bCs/>
          <w:color w:val="auto"/>
          <w:sz w:val="21"/>
          <w:szCs w:val="21"/>
        </w:rPr>
        <w:t>1</w:t>
      </w:r>
      <w:r>
        <w:rPr>
          <w:rFonts w:hint="eastAsia" w:ascii="宋体" w:hAnsi="宋体" w:cs="宋体"/>
          <w:b w:val="0"/>
          <w:bCs/>
          <w:color w:val="auto"/>
          <w:sz w:val="21"/>
          <w:szCs w:val="21"/>
          <w:lang w:eastAsia="zh-CN"/>
        </w:rPr>
        <w:t>.</w:t>
      </w:r>
      <w:r>
        <w:rPr>
          <w:rFonts w:hint="eastAsia" w:ascii="宋体" w:hAnsi="宋体" w:cs="宋体"/>
          <w:b/>
          <w:bCs w:val="0"/>
          <w:color w:val="auto"/>
          <w:sz w:val="21"/>
          <w:szCs w:val="21"/>
        </w:rPr>
        <w:t>时间：</w:t>
      </w:r>
      <w:r>
        <w:rPr>
          <w:rFonts w:hint="eastAsia" w:ascii="宋体" w:hAnsi="宋体" w:cs="宋体"/>
          <w:b/>
          <w:bCs w:val="0"/>
          <w:color w:val="auto"/>
          <w:sz w:val="21"/>
          <w:szCs w:val="21"/>
          <w:lang w:eastAsia="zh-CN"/>
        </w:rPr>
        <w:t>2025年6月-2026年8月</w:t>
      </w:r>
    </w:p>
    <w:p w14:paraId="146FE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2</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rPr>
        <w:t>地点：舟山海域</w:t>
      </w:r>
    </w:p>
    <w:p w14:paraId="7D0143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3</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rPr>
        <w:t>主要内容</w:t>
      </w:r>
    </w:p>
    <w:p w14:paraId="0F881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lang w:eastAsia="zh-CN"/>
        </w:rPr>
        <w:t>①</w:t>
      </w:r>
      <w:r>
        <w:rPr>
          <w:rFonts w:hint="eastAsia" w:ascii="宋体" w:hAnsi="宋体" w:cs="宋体"/>
          <w:b w:val="0"/>
          <w:bCs/>
          <w:color w:val="auto"/>
          <w:sz w:val="21"/>
          <w:szCs w:val="21"/>
        </w:rPr>
        <w:t>海洋公园内</w:t>
      </w:r>
      <w:r>
        <w:rPr>
          <w:rFonts w:hint="eastAsia" w:ascii="宋体" w:hAnsi="宋体" w:cs="宋体"/>
          <w:b w:val="0"/>
          <w:bCs/>
          <w:color w:val="auto"/>
          <w:sz w:val="21"/>
          <w:szCs w:val="21"/>
          <w:lang w:eastAsia="zh-CN"/>
        </w:rPr>
        <w:t>水文环境、</w:t>
      </w:r>
      <w:r>
        <w:rPr>
          <w:rFonts w:hint="eastAsia" w:ascii="宋体" w:hAnsi="宋体" w:cs="宋体"/>
          <w:b w:val="0"/>
          <w:bCs/>
          <w:color w:val="auto"/>
          <w:sz w:val="21"/>
          <w:szCs w:val="21"/>
        </w:rPr>
        <w:t>游泳生物群落多样性调查（</w:t>
      </w:r>
      <w:r>
        <w:rPr>
          <w:rFonts w:hint="eastAsia" w:ascii="宋体" w:hAnsi="宋体" w:cs="宋体"/>
          <w:b w:val="0"/>
          <w:bCs/>
          <w:color w:val="auto"/>
          <w:sz w:val="21"/>
          <w:szCs w:val="21"/>
          <w:lang w:val="en"/>
        </w:rPr>
        <w:t>2026年</w:t>
      </w:r>
      <w:r>
        <w:rPr>
          <w:rFonts w:hint="eastAsia" w:ascii="宋体" w:hAnsi="宋体" w:cs="宋体"/>
          <w:b w:val="0"/>
          <w:bCs/>
          <w:color w:val="auto"/>
          <w:sz w:val="21"/>
          <w:szCs w:val="21"/>
        </w:rPr>
        <w:t>春、</w:t>
      </w:r>
      <w:r>
        <w:rPr>
          <w:rFonts w:hint="eastAsia" w:ascii="宋体" w:hAnsi="宋体" w:cs="宋体"/>
          <w:b w:val="0"/>
          <w:bCs/>
          <w:color w:val="auto"/>
          <w:sz w:val="21"/>
          <w:szCs w:val="21"/>
          <w:lang w:val="en"/>
        </w:rPr>
        <w:t>2025年</w:t>
      </w:r>
      <w:r>
        <w:rPr>
          <w:rFonts w:hint="eastAsia" w:ascii="宋体" w:hAnsi="宋体" w:cs="宋体"/>
          <w:b w:val="0"/>
          <w:bCs/>
          <w:color w:val="auto"/>
          <w:sz w:val="21"/>
          <w:szCs w:val="21"/>
        </w:rPr>
        <w:t>秋季节各调查一次）</w:t>
      </w:r>
      <w:r>
        <w:rPr>
          <w:rFonts w:hint="eastAsia" w:ascii="宋体" w:hAnsi="宋体" w:cs="宋体"/>
          <w:b w:val="0"/>
          <w:bCs/>
          <w:color w:val="auto"/>
          <w:sz w:val="21"/>
          <w:szCs w:val="21"/>
          <w:lang w:eastAsia="zh-CN"/>
        </w:rPr>
        <w:t>。</w:t>
      </w:r>
    </w:p>
    <w:p w14:paraId="16DC96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rPr>
      </w:pPr>
      <w:r>
        <w:rPr>
          <w:rFonts w:hint="eastAsia" w:ascii="宋体" w:hAnsi="宋体" w:cs="宋体"/>
          <w:b w:val="0"/>
          <w:bCs/>
          <w:color w:val="auto"/>
          <w:sz w:val="21"/>
          <w:szCs w:val="21"/>
          <w:lang w:eastAsia="zh-CN"/>
        </w:rPr>
        <w:t>②</w:t>
      </w:r>
      <w:r>
        <w:rPr>
          <w:rFonts w:hint="eastAsia" w:ascii="宋体" w:hAnsi="宋体" w:cs="宋体"/>
          <w:b w:val="0"/>
          <w:bCs/>
          <w:color w:val="auto"/>
          <w:sz w:val="21"/>
          <w:szCs w:val="21"/>
        </w:rPr>
        <w:t>海洋公园渔业生物的种类组成、数量分布、区</w:t>
      </w:r>
      <w:r>
        <w:rPr>
          <w:rFonts w:hint="eastAsia" w:ascii="宋体" w:hAnsi="宋体" w:cs="宋体"/>
          <w:b w:val="0"/>
          <w:bCs/>
          <w:sz w:val="21"/>
          <w:szCs w:val="21"/>
        </w:rPr>
        <w:t>系特征及生物多样性调查（春、秋每个季节调查一次）</w:t>
      </w:r>
      <w:r>
        <w:rPr>
          <w:rFonts w:hint="eastAsia" w:ascii="宋体" w:hAnsi="宋体" w:cs="宋体"/>
          <w:b w:val="0"/>
          <w:bCs/>
          <w:sz w:val="21"/>
          <w:szCs w:val="21"/>
          <w:lang w:eastAsia="zh-CN"/>
        </w:rPr>
        <w:t>。</w:t>
      </w:r>
    </w:p>
    <w:p w14:paraId="3EC4DD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rPr>
      </w:pPr>
      <w:r>
        <w:rPr>
          <w:rFonts w:hint="eastAsia" w:ascii="宋体" w:hAnsi="宋体" w:cs="宋体"/>
          <w:b w:val="0"/>
          <w:bCs/>
          <w:sz w:val="21"/>
          <w:szCs w:val="21"/>
          <w:lang w:eastAsia="zh-CN"/>
        </w:rPr>
        <w:t>③</w:t>
      </w:r>
      <w:r>
        <w:rPr>
          <w:rFonts w:hint="eastAsia" w:ascii="宋体" w:hAnsi="宋体" w:cs="宋体"/>
          <w:b w:val="0"/>
          <w:bCs/>
          <w:sz w:val="21"/>
          <w:szCs w:val="21"/>
        </w:rPr>
        <w:t>重要经济鱼类数量分布、季节变化调查</w:t>
      </w:r>
      <w:r>
        <w:rPr>
          <w:rFonts w:hint="eastAsia" w:ascii="宋体" w:hAnsi="宋体" w:cs="宋体"/>
          <w:b w:val="0"/>
          <w:bCs/>
          <w:sz w:val="21"/>
          <w:szCs w:val="21"/>
          <w:lang w:eastAsia="zh-CN"/>
        </w:rPr>
        <w:t>。</w:t>
      </w:r>
    </w:p>
    <w:p w14:paraId="20DEF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lang w:eastAsia="zh-CN"/>
        </w:rPr>
      </w:pPr>
      <w:r>
        <w:rPr>
          <w:rFonts w:hint="eastAsia" w:ascii="宋体" w:hAnsi="宋体" w:cs="宋体"/>
          <w:b w:val="0"/>
          <w:bCs/>
          <w:sz w:val="21"/>
          <w:szCs w:val="21"/>
          <w:lang w:eastAsia="zh-CN"/>
        </w:rPr>
        <w:t>④</w:t>
      </w:r>
      <w:r>
        <w:rPr>
          <w:rFonts w:hint="eastAsia" w:ascii="宋体" w:hAnsi="宋体" w:cs="宋体"/>
          <w:b w:val="0"/>
          <w:bCs/>
          <w:sz w:val="21"/>
          <w:szCs w:val="21"/>
        </w:rPr>
        <w:t>带鱼的幼鱼发生量监测调查</w:t>
      </w:r>
      <w:r>
        <w:rPr>
          <w:rFonts w:hint="eastAsia" w:ascii="宋体" w:hAnsi="宋体" w:cs="宋体"/>
          <w:b w:val="0"/>
          <w:bCs/>
          <w:sz w:val="21"/>
          <w:szCs w:val="21"/>
          <w:lang w:eastAsia="zh-CN"/>
        </w:rPr>
        <w:t>。</w:t>
      </w:r>
    </w:p>
    <w:p w14:paraId="78ED1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rPr>
      </w:pPr>
      <w:r>
        <w:rPr>
          <w:rFonts w:hint="eastAsia" w:ascii="宋体" w:hAnsi="宋体" w:cs="宋体"/>
          <w:b w:val="0"/>
          <w:bCs/>
          <w:sz w:val="21"/>
          <w:szCs w:val="21"/>
          <w:lang w:eastAsia="zh-CN"/>
        </w:rPr>
        <w:t>⑤</w:t>
      </w:r>
      <w:r>
        <w:rPr>
          <w:rFonts w:hint="eastAsia" w:ascii="宋体" w:hAnsi="宋体" w:cs="宋体"/>
          <w:b w:val="0"/>
          <w:bCs/>
          <w:sz w:val="21"/>
          <w:szCs w:val="21"/>
        </w:rPr>
        <w:t>外来水生物种调查。</w:t>
      </w:r>
    </w:p>
    <w:p w14:paraId="747AB1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sz w:val="21"/>
          <w:szCs w:val="21"/>
        </w:rPr>
      </w:pPr>
      <w:r>
        <w:rPr>
          <w:rFonts w:hint="eastAsia" w:ascii="宋体" w:hAnsi="宋体" w:cs="宋体"/>
          <w:b w:val="0"/>
          <w:bCs/>
          <w:sz w:val="21"/>
          <w:szCs w:val="21"/>
          <w:lang w:eastAsia="zh-CN"/>
        </w:rPr>
        <w:t>⑥对海洋公园海岛植被的物种、植被覆盖等进行综合调查</w:t>
      </w:r>
      <w:r>
        <w:rPr>
          <w:rFonts w:hint="eastAsia" w:ascii="宋体" w:hAnsi="宋体" w:cs="宋体"/>
          <w:b w:val="0"/>
          <w:bCs/>
          <w:sz w:val="21"/>
          <w:szCs w:val="21"/>
        </w:rPr>
        <w:t>。</w:t>
      </w:r>
    </w:p>
    <w:p w14:paraId="0C48A570">
      <w:pPr>
        <w:pStyle w:val="123"/>
        <w:rPr>
          <w:rFonts w:hint="eastAsia" w:ascii="Times New Roman" w:hAnsi="Times New Roman" w:eastAsia="宋体" w:cs="Times New Roman"/>
          <w:color w:val="auto"/>
          <w:lang w:val="en-US" w:eastAsia="zh-CN"/>
        </w:rPr>
      </w:pPr>
      <w:r>
        <w:rPr>
          <w:rFonts w:hint="eastAsia" w:ascii="宋体" w:hAnsi="宋体" w:cs="宋体"/>
          <w:b/>
          <w:sz w:val="24"/>
          <w:szCs w:val="24"/>
          <w:lang w:val="en-US" w:eastAsia="zh-CN"/>
        </w:rPr>
        <w:t xml:space="preserve"> </w:t>
      </w:r>
    </w:p>
    <w:p w14:paraId="3EC4CF06">
      <w:pPr>
        <w:spacing w:line="360" w:lineRule="auto"/>
        <w:rPr>
          <w:rFonts w:hint="eastAsia" w:ascii="宋体" w:hAnsi="宋体" w:cs="宋体"/>
          <w:b/>
          <w:color w:val="auto"/>
          <w:sz w:val="24"/>
          <w:szCs w:val="24"/>
        </w:rPr>
      </w:pPr>
      <w:r>
        <w:rPr>
          <w:rFonts w:hint="eastAsia" w:ascii="宋体" w:hAnsi="宋体" w:cs="宋体"/>
          <w:b/>
          <w:color w:val="auto"/>
          <w:sz w:val="24"/>
          <w:szCs w:val="24"/>
          <w:lang w:val="en-US" w:eastAsia="zh-CN"/>
        </w:rPr>
        <w:t>四</w:t>
      </w:r>
      <w:r>
        <w:rPr>
          <w:rFonts w:hint="eastAsia" w:ascii="宋体" w:hAnsi="宋体" w:cs="宋体"/>
          <w:b/>
          <w:color w:val="auto"/>
          <w:sz w:val="24"/>
          <w:szCs w:val="24"/>
        </w:rPr>
        <w:t>、付款方式</w:t>
      </w:r>
    </w:p>
    <w:p w14:paraId="7C7EE930">
      <w:pPr>
        <w:spacing w:line="312" w:lineRule="auto"/>
        <w:ind w:firstLine="420" w:firstLineChars="200"/>
        <w:outlineLvl w:val="0"/>
        <w:rPr>
          <w:rFonts w:hint="eastAsia" w:ascii="宋体" w:hAnsi="宋体" w:cs="宋体"/>
          <w:color w:val="auto"/>
          <w:szCs w:val="21"/>
        </w:rPr>
      </w:pPr>
      <w:r>
        <w:rPr>
          <w:rFonts w:hint="eastAsia" w:ascii="宋体" w:hAnsi="宋体" w:cs="宋体"/>
          <w:color w:val="auto"/>
          <w:szCs w:val="21"/>
        </w:rPr>
        <w:t>合同生效以及具备实施条件</w:t>
      </w:r>
      <w:r>
        <w:rPr>
          <w:rFonts w:hint="eastAsia" w:ascii="宋体" w:hAnsi="宋体" w:cs="宋体"/>
          <w:color w:val="auto"/>
          <w:szCs w:val="21"/>
          <w:lang w:eastAsia="zh-CN"/>
        </w:rPr>
        <w:t>，</w:t>
      </w:r>
      <w:r>
        <w:rPr>
          <w:rFonts w:hint="eastAsia" w:ascii="宋体" w:hAnsi="宋体" w:cs="宋体"/>
          <w:color w:val="auto"/>
          <w:szCs w:val="21"/>
        </w:rPr>
        <w:t>自收到发票后7个工作日内，支付合同金额的</w:t>
      </w:r>
      <w:r>
        <w:rPr>
          <w:rFonts w:hint="eastAsia" w:ascii="宋体" w:hAnsi="宋体" w:cs="宋体"/>
          <w:color w:val="auto"/>
          <w:szCs w:val="21"/>
          <w:lang w:val="en-US" w:eastAsia="zh-CN"/>
        </w:rPr>
        <w:t>7</w:t>
      </w:r>
      <w:r>
        <w:rPr>
          <w:rFonts w:hint="eastAsia" w:ascii="宋体" w:hAnsi="宋体" w:cs="宋体"/>
          <w:color w:val="auto"/>
          <w:szCs w:val="21"/>
        </w:rPr>
        <w:t>0%</w:t>
      </w:r>
      <w:r>
        <w:rPr>
          <w:rFonts w:hint="eastAsia" w:ascii="宋体" w:hAnsi="宋体" w:cs="宋体"/>
          <w:color w:val="auto"/>
          <w:szCs w:val="21"/>
          <w:lang w:val="en-US" w:eastAsia="zh-CN"/>
        </w:rPr>
        <w:t>作</w:t>
      </w:r>
      <w:r>
        <w:rPr>
          <w:rFonts w:hint="eastAsia" w:ascii="宋体" w:hAnsi="宋体" w:cs="宋体"/>
          <w:color w:val="auto"/>
          <w:szCs w:val="21"/>
        </w:rPr>
        <w:t>为预付款，项目完成并通过验收合格后，自收到发票后7个工作日内，支付剩余款项。</w:t>
      </w:r>
    </w:p>
    <w:p w14:paraId="653032E0">
      <w:pPr>
        <w:pStyle w:val="123"/>
        <w:rPr>
          <w:color w:val="auto"/>
        </w:rPr>
      </w:pPr>
    </w:p>
    <w:p w14:paraId="0F1FB703">
      <w:pPr>
        <w:spacing w:line="312" w:lineRule="auto"/>
        <w:outlineLvl w:val="0"/>
        <w:rPr>
          <w:rFonts w:hint="eastAsia"/>
          <w:b/>
          <w:color w:val="auto"/>
          <w:sz w:val="24"/>
          <w:lang w:val="en-US" w:eastAsia="zh-CN"/>
        </w:rPr>
      </w:pPr>
    </w:p>
    <w:p w14:paraId="0702B524">
      <w:pPr>
        <w:spacing w:line="312" w:lineRule="auto"/>
        <w:outlineLvl w:val="0"/>
        <w:rPr>
          <w:b/>
          <w:color w:val="auto"/>
          <w:sz w:val="24"/>
        </w:rPr>
      </w:pPr>
      <w:r>
        <w:rPr>
          <w:rFonts w:hint="eastAsia"/>
          <w:b/>
          <w:color w:val="auto"/>
          <w:sz w:val="24"/>
          <w:lang w:val="en-US" w:eastAsia="zh-CN"/>
        </w:rPr>
        <w:t>五</w:t>
      </w:r>
      <w:r>
        <w:rPr>
          <w:rFonts w:hint="eastAsia"/>
          <w:b/>
          <w:color w:val="auto"/>
          <w:sz w:val="24"/>
        </w:rPr>
        <w:t>、报价要求</w:t>
      </w:r>
    </w:p>
    <w:p w14:paraId="6810F937">
      <w:pPr>
        <w:spacing w:line="312" w:lineRule="auto"/>
        <w:ind w:firstLine="420" w:firstLineChars="200"/>
        <w:rPr>
          <w:rFonts w:hint="eastAsia" w:ascii="宋体" w:hAnsi="宋体"/>
          <w:color w:val="auto"/>
          <w:szCs w:val="21"/>
        </w:rPr>
      </w:pPr>
      <w:r>
        <w:rPr>
          <w:rFonts w:hint="eastAsia" w:ascii="宋体" w:hAnsi="宋体"/>
          <w:color w:val="auto"/>
          <w:szCs w:val="21"/>
        </w:rPr>
        <w:t>1.投标人应根据招标文件进行报价。投标报价一旦核实确认，不得再做更改。对投标人漏报致使项目未能达到需求的功能和效果，其费用和后果由投标人自行负责。</w:t>
      </w:r>
    </w:p>
    <w:p w14:paraId="0F51A050">
      <w:pPr>
        <w:spacing w:line="312" w:lineRule="auto"/>
        <w:ind w:firstLine="420" w:firstLineChars="200"/>
        <w:rPr>
          <w:rFonts w:hint="eastAsia" w:ascii="宋体" w:hAnsi="宋体"/>
          <w:b/>
          <w:bCs/>
          <w:color w:val="auto"/>
          <w:szCs w:val="21"/>
        </w:rPr>
      </w:pPr>
      <w:r>
        <w:rPr>
          <w:rFonts w:hint="eastAsia" w:ascii="宋体" w:hAnsi="宋体"/>
          <w:color w:val="auto"/>
          <w:szCs w:val="21"/>
        </w:rPr>
        <w:t>2.所有报价均应已包含国家规定的所有税费。</w:t>
      </w:r>
    </w:p>
    <w:p w14:paraId="0851643F">
      <w:pPr>
        <w:spacing w:line="312" w:lineRule="auto"/>
        <w:ind w:firstLine="420" w:firstLineChars="200"/>
        <w:rPr>
          <w:rFonts w:hint="eastAsia" w:ascii="宋体" w:hAnsi="宋体"/>
          <w:color w:val="auto"/>
          <w:szCs w:val="21"/>
        </w:rPr>
      </w:pPr>
      <w:r>
        <w:rPr>
          <w:rFonts w:hint="eastAsia" w:ascii="宋体" w:hAnsi="宋体"/>
          <w:color w:val="auto"/>
          <w:szCs w:val="21"/>
        </w:rPr>
        <w:t>3.投标总报价应包含完成项目的所有报价，不能在投标报价之外还有其他费用出现。</w:t>
      </w:r>
    </w:p>
    <w:p w14:paraId="678A596D">
      <w:pPr>
        <w:tabs>
          <w:tab w:val="left" w:pos="0"/>
        </w:tabs>
        <w:adjustRightInd w:val="0"/>
        <w:snapToGrid w:val="0"/>
        <w:spacing w:line="312" w:lineRule="auto"/>
        <w:ind w:firstLine="420" w:firstLineChars="200"/>
        <w:jc w:val="left"/>
        <w:rPr>
          <w:rFonts w:hint="eastAsia" w:ascii="宋体" w:hAnsi="宋体"/>
          <w:bCs/>
          <w:color w:val="auto"/>
          <w:szCs w:val="21"/>
        </w:rPr>
      </w:pPr>
      <w:r>
        <w:rPr>
          <w:rFonts w:hint="eastAsia" w:ascii="宋体" w:hAnsi="宋体"/>
          <w:color w:val="auto"/>
        </w:rPr>
        <w:t>4.</w:t>
      </w:r>
      <w:r>
        <w:rPr>
          <w:rFonts w:hint="eastAsia" w:ascii="宋体" w:hAnsi="宋体"/>
          <w:bCs/>
          <w:color w:val="auto"/>
          <w:szCs w:val="21"/>
        </w:rPr>
        <w:t>扶持政策说明：</w:t>
      </w:r>
    </w:p>
    <w:p w14:paraId="29C8C0F0">
      <w:pPr>
        <w:spacing w:line="312" w:lineRule="auto"/>
        <w:ind w:firstLine="420" w:firstLineChars="200"/>
        <w:rPr>
          <w:rFonts w:hint="eastAsia" w:ascii="宋体" w:hAnsi="宋体"/>
          <w:b/>
          <w:bCs/>
          <w:color w:val="auto"/>
        </w:rPr>
      </w:pPr>
      <w:r>
        <w:rPr>
          <w:rFonts w:hint="eastAsia" w:ascii="宋体" w:hAnsi="宋体"/>
          <w:color w:val="auto"/>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color w:val="auto"/>
        </w:rPr>
        <w:t>本项目不专门面向中小企业，本项目对应的中小企业划分标准所属行业：</w:t>
      </w:r>
      <w:r>
        <w:rPr>
          <w:rFonts w:hint="eastAsia" w:ascii="宋体" w:hAnsi="宋体"/>
          <w:b/>
          <w:bCs/>
          <w:color w:val="auto"/>
          <w:lang w:eastAsia="zh-CN"/>
        </w:rPr>
        <w:t>其他未列明行业</w:t>
      </w:r>
      <w:r>
        <w:rPr>
          <w:rFonts w:hint="eastAsia" w:ascii="宋体" w:hAnsi="宋体"/>
          <w:b/>
          <w:bCs/>
          <w:color w:val="auto"/>
        </w:rPr>
        <w:t>。</w:t>
      </w:r>
    </w:p>
    <w:p w14:paraId="1B4B88E6">
      <w:pPr>
        <w:spacing w:line="312" w:lineRule="auto"/>
        <w:ind w:firstLine="420" w:firstLineChars="200"/>
        <w:rPr>
          <w:rFonts w:hint="eastAsia" w:ascii="宋体" w:hAnsi="宋体"/>
          <w:color w:val="auto"/>
        </w:rPr>
      </w:pPr>
      <w:r>
        <w:rPr>
          <w:rFonts w:hint="eastAsia" w:ascii="宋体" w:hAnsi="宋体"/>
          <w:color w:val="auto"/>
        </w:rPr>
        <w:t>未提供完整证明材料的，投标报价不予扣减。</w:t>
      </w:r>
    </w:p>
    <w:p w14:paraId="0F43DF53">
      <w:pPr>
        <w:spacing w:line="312" w:lineRule="auto"/>
        <w:ind w:firstLine="420" w:firstLineChars="200"/>
        <w:rPr>
          <w:rFonts w:hint="eastAsia" w:ascii="宋体" w:hAnsi="宋体"/>
          <w:color w:val="auto"/>
        </w:rPr>
      </w:pPr>
      <w:r>
        <w:rPr>
          <w:rFonts w:hint="eastAsia" w:ascii="宋体" w:hAnsi="宋体"/>
          <w:color w:val="auto"/>
        </w:rPr>
        <w:t>（2）根据《关于政府采购支持监狱企业发展有关问题的通知》（财库[2014]68号）的规定，供应商如为监狱企业且所投产品为小型或微型企业生产的，其投标报价扣除10%后参与评审。</w:t>
      </w:r>
    </w:p>
    <w:p w14:paraId="29434AED">
      <w:pPr>
        <w:spacing w:line="312" w:lineRule="auto"/>
        <w:ind w:firstLine="420" w:firstLineChars="200"/>
        <w:rPr>
          <w:rFonts w:hint="eastAsia" w:ascii="宋体" w:hAnsi="宋体"/>
          <w:color w:val="auto"/>
        </w:rPr>
      </w:pPr>
      <w:r>
        <w:rPr>
          <w:rFonts w:hint="eastAsia" w:ascii="宋体" w:hAnsi="宋体"/>
          <w:color w:val="auto"/>
        </w:rPr>
        <w:t>投标文件中须同时提供：供应商的省级以上监狱管理局、戒毒管理局（含新疆生产建设兵团）出具的属于监狱企业的证明文件，投标产品制造商的小微企业证明，未提供完整证明材料的，投标报价不予扣减。</w:t>
      </w:r>
    </w:p>
    <w:p w14:paraId="57B00226">
      <w:pPr>
        <w:spacing w:line="312" w:lineRule="auto"/>
        <w:ind w:firstLine="420" w:firstLineChars="200"/>
        <w:rPr>
          <w:rFonts w:hint="eastAsia" w:ascii="宋体" w:hAnsi="宋体"/>
          <w:color w:val="auto"/>
        </w:rPr>
      </w:pPr>
      <w:r>
        <w:rPr>
          <w:rFonts w:hint="eastAsia" w:ascii="宋体" w:hAnsi="宋体"/>
          <w:color w:val="auto"/>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3B286CC">
      <w:pPr>
        <w:spacing w:line="312" w:lineRule="auto"/>
        <w:ind w:firstLine="420" w:firstLineChars="200"/>
        <w:rPr>
          <w:rFonts w:hint="eastAsia" w:ascii="宋体" w:hAnsi="宋体"/>
          <w:color w:val="auto"/>
        </w:rPr>
      </w:pPr>
      <w:r>
        <w:rPr>
          <w:rFonts w:hint="eastAsia" w:ascii="宋体" w:hAnsi="宋体"/>
          <w:color w:val="auto"/>
        </w:rPr>
        <w:t>投标文件中须提供：《残疾人福利性单位声明函》，未提供完整证明材料的，投标报价不予扣减。</w:t>
      </w:r>
    </w:p>
    <w:p w14:paraId="29337749">
      <w:pPr>
        <w:spacing w:line="312" w:lineRule="auto"/>
        <w:ind w:firstLine="420" w:firstLineChars="200"/>
        <w:rPr>
          <w:rFonts w:hint="eastAsia" w:ascii="宋体" w:hAnsi="宋体"/>
          <w:color w:val="auto"/>
        </w:rPr>
      </w:pPr>
      <w:r>
        <w:rPr>
          <w:rFonts w:hint="eastAsia" w:ascii="宋体" w:hAnsi="宋体"/>
          <w:color w:val="auto"/>
        </w:rPr>
        <w:t>上述1，2，3政策不重复计算。</w:t>
      </w:r>
    </w:p>
    <w:p w14:paraId="1FA628D2">
      <w:pPr>
        <w:spacing w:line="312" w:lineRule="auto"/>
        <w:ind w:firstLine="420" w:firstLineChars="200"/>
        <w:rPr>
          <w:rFonts w:hint="eastAsia" w:ascii="宋体" w:hAnsi="宋体"/>
          <w:color w:val="auto"/>
        </w:rPr>
      </w:pPr>
      <w:r>
        <w:rPr>
          <w:rFonts w:hint="eastAsia" w:ascii="宋体" w:hAnsi="宋体"/>
          <w:color w:val="auto"/>
        </w:rPr>
        <w:t>此项由评标委员会集体核实后统一打分。</w:t>
      </w:r>
    </w:p>
    <w:p w14:paraId="08750B26">
      <w:pPr>
        <w:spacing w:line="312" w:lineRule="auto"/>
        <w:ind w:firstLine="422" w:firstLineChars="200"/>
        <w:rPr>
          <w:rFonts w:hint="eastAsia" w:ascii="宋体" w:hAnsi="宋体"/>
          <w:b/>
          <w:color w:val="auto"/>
          <w:szCs w:val="21"/>
        </w:rPr>
      </w:pPr>
      <w:r>
        <w:rPr>
          <w:rFonts w:hint="eastAsia" w:ascii="宋体" w:hAnsi="宋体"/>
          <w:b/>
          <w:bCs/>
          <w:color w:val="auto"/>
          <w:szCs w:val="21"/>
        </w:rPr>
        <w:t>5.本次项</w:t>
      </w:r>
      <w:r>
        <w:rPr>
          <w:rFonts w:hint="eastAsia" w:ascii="宋体" w:hAnsi="宋体"/>
          <w:b/>
          <w:color w:val="auto"/>
          <w:szCs w:val="21"/>
        </w:rPr>
        <w:t>目的预算金额为</w:t>
      </w:r>
      <w:r>
        <w:rPr>
          <w:rFonts w:hint="eastAsia" w:ascii="宋体" w:hAnsi="宋体"/>
          <w:b/>
          <w:bCs/>
          <w:color w:val="auto"/>
        </w:rPr>
        <w:t>：</w:t>
      </w:r>
      <w:r>
        <w:rPr>
          <w:rFonts w:hint="eastAsia" w:ascii="宋体" w:hAnsi="宋体"/>
          <w:b/>
          <w:color w:val="auto"/>
          <w:szCs w:val="21"/>
          <w:lang w:eastAsia="zh-CN"/>
        </w:rPr>
        <w:t>人民币</w:t>
      </w:r>
      <w:r>
        <w:rPr>
          <w:rFonts w:hint="eastAsia" w:ascii="宋体" w:hAnsi="宋体"/>
          <w:b/>
          <w:color w:val="auto"/>
          <w:szCs w:val="21"/>
          <w:lang w:val="en-US" w:eastAsia="zh-CN"/>
        </w:rPr>
        <w:t>柒拾</w:t>
      </w:r>
      <w:r>
        <w:rPr>
          <w:rFonts w:hint="eastAsia" w:ascii="宋体" w:hAnsi="宋体"/>
          <w:b/>
          <w:color w:val="auto"/>
          <w:szCs w:val="21"/>
          <w:lang w:eastAsia="zh-CN"/>
        </w:rPr>
        <w:t>万元整（</w:t>
      </w:r>
      <w:r>
        <w:rPr>
          <w:rFonts w:hint="eastAsia" w:ascii="宋体" w:hAnsi="宋体"/>
          <w:b/>
          <w:color w:val="auto"/>
          <w:szCs w:val="21"/>
          <w:lang w:val="en-US" w:eastAsia="zh-CN"/>
        </w:rPr>
        <w:t>70</w:t>
      </w:r>
      <w:r>
        <w:rPr>
          <w:rFonts w:hint="eastAsia" w:ascii="宋体" w:hAnsi="宋体"/>
          <w:b/>
          <w:color w:val="auto"/>
          <w:szCs w:val="21"/>
          <w:lang w:eastAsia="zh-CN"/>
        </w:rPr>
        <w:t>0,000.00元）</w:t>
      </w:r>
      <w:r>
        <w:rPr>
          <w:rFonts w:hint="eastAsia" w:ascii="宋体" w:hAnsi="宋体"/>
          <w:b/>
          <w:color w:val="auto"/>
          <w:szCs w:val="21"/>
        </w:rPr>
        <w:t>。</w:t>
      </w:r>
    </w:p>
    <w:p w14:paraId="01F7D822">
      <w:pPr>
        <w:pageBreakBefore/>
        <w:snapToGrid w:val="0"/>
        <w:jc w:val="center"/>
        <w:rPr>
          <w:color w:val="auto"/>
          <w:sz w:val="28"/>
        </w:rPr>
      </w:pPr>
      <w:r>
        <w:rPr>
          <w:rFonts w:hint="eastAsia"/>
          <w:b/>
          <w:color w:val="auto"/>
          <w:sz w:val="32"/>
        </w:rPr>
        <w:t>第三章投标人须知</w:t>
      </w:r>
    </w:p>
    <w:p w14:paraId="194834D2">
      <w:pPr>
        <w:snapToGrid w:val="0"/>
        <w:jc w:val="center"/>
        <w:rPr>
          <w:color w:val="auto"/>
          <w:sz w:val="28"/>
        </w:rPr>
      </w:pPr>
      <w:r>
        <w:rPr>
          <w:rFonts w:hint="eastAsia"/>
          <w:color w:val="auto"/>
          <w:sz w:val="28"/>
        </w:rPr>
        <w:t>前附表</w:t>
      </w:r>
    </w:p>
    <w:tbl>
      <w:tblPr>
        <w:tblStyle w:val="60"/>
        <w:tblW w:w="1055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33"/>
        <w:gridCol w:w="5050"/>
        <w:gridCol w:w="1098"/>
        <w:gridCol w:w="2564"/>
      </w:tblGrid>
      <w:tr w14:paraId="3E1B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91FFDC">
            <w:pPr>
              <w:snapToGrid w:val="0"/>
              <w:spacing w:line="240" w:lineRule="exact"/>
              <w:jc w:val="center"/>
              <w:rPr>
                <w:b/>
                <w:color w:val="auto"/>
              </w:rPr>
            </w:pPr>
            <w:r>
              <w:rPr>
                <w:rFonts w:hint="eastAsia"/>
                <w:b/>
                <w:color w:val="auto"/>
              </w:rPr>
              <w:t>序号</w:t>
            </w:r>
          </w:p>
        </w:tc>
        <w:tc>
          <w:tcPr>
            <w:tcW w:w="1002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82A72F">
            <w:pPr>
              <w:snapToGrid w:val="0"/>
              <w:spacing w:line="240" w:lineRule="exact"/>
              <w:jc w:val="center"/>
              <w:rPr>
                <w:b/>
                <w:color w:val="auto"/>
              </w:rPr>
            </w:pPr>
            <w:r>
              <w:rPr>
                <w:rFonts w:hint="eastAsia"/>
                <w:b/>
                <w:color w:val="auto"/>
              </w:rPr>
              <w:t>内容说明及要求</w:t>
            </w:r>
          </w:p>
        </w:tc>
      </w:tr>
      <w:tr w14:paraId="7AFE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8E1781">
            <w:pPr>
              <w:snapToGrid w:val="0"/>
              <w:spacing w:line="240" w:lineRule="exact"/>
              <w:jc w:val="center"/>
              <w:rPr>
                <w:b/>
                <w:color w:val="auto"/>
              </w:rPr>
            </w:pPr>
            <w:r>
              <w:rPr>
                <w:b/>
                <w:color w:val="auto"/>
              </w:rPr>
              <w:t>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D29915">
            <w:pPr>
              <w:spacing w:line="240" w:lineRule="exact"/>
              <w:jc w:val="center"/>
              <w:rPr>
                <w:b/>
                <w:color w:val="auto"/>
              </w:rPr>
            </w:pPr>
            <w:r>
              <w:rPr>
                <w:rFonts w:hint="eastAsia"/>
                <w:b/>
                <w:color w:val="auto"/>
              </w:rPr>
              <w:t>项目名称</w:t>
            </w:r>
          </w:p>
        </w:tc>
        <w:tc>
          <w:tcPr>
            <w:tcW w:w="5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575AC0">
            <w:pPr>
              <w:spacing w:line="240" w:lineRule="exact"/>
              <w:rPr>
                <w:rFonts w:hint="eastAsia" w:eastAsia="宋体"/>
                <w:bCs/>
                <w:color w:val="auto"/>
                <w:lang w:val="zh-CN" w:eastAsia="zh-CN"/>
              </w:rPr>
            </w:pPr>
            <w:r>
              <w:rPr>
                <w:rFonts w:hint="eastAsia"/>
                <w:color w:val="auto"/>
                <w:lang w:eastAsia="zh-CN"/>
              </w:rPr>
              <w:t>东部省级海洋公园（海洋特别保护区）海洋生物多样性调查监测项目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83F6BA">
            <w:pPr>
              <w:spacing w:line="240" w:lineRule="exact"/>
              <w:jc w:val="center"/>
              <w:rPr>
                <w:bCs/>
                <w:color w:val="auto"/>
              </w:rPr>
            </w:pPr>
            <w:r>
              <w:rPr>
                <w:rFonts w:hint="eastAsia"/>
                <w:b/>
                <w:color w:val="auto"/>
              </w:rPr>
              <w:t>项目编号</w:t>
            </w:r>
          </w:p>
        </w:tc>
        <w:tc>
          <w:tcPr>
            <w:tcW w:w="25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6BC7E7">
            <w:pPr>
              <w:spacing w:line="240" w:lineRule="exact"/>
              <w:rPr>
                <w:rFonts w:hint="eastAsia" w:eastAsia="宋体"/>
                <w:bCs/>
                <w:color w:val="auto"/>
                <w:lang w:eastAsia="zh-CN"/>
              </w:rPr>
            </w:pPr>
            <w:r>
              <w:rPr>
                <w:rFonts w:hint="eastAsia"/>
                <w:color w:val="auto"/>
                <w:lang w:eastAsia="zh-CN"/>
              </w:rPr>
              <w:t>SZGXZS2025088</w:t>
            </w:r>
          </w:p>
        </w:tc>
      </w:tr>
      <w:tr w14:paraId="5BEE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3E1A43">
            <w:pPr>
              <w:snapToGrid w:val="0"/>
              <w:spacing w:line="240" w:lineRule="exact"/>
              <w:jc w:val="center"/>
              <w:rPr>
                <w:b/>
                <w:color w:val="auto"/>
              </w:rPr>
            </w:pPr>
            <w:r>
              <w:rPr>
                <w:b/>
                <w:color w:val="auto"/>
              </w:rPr>
              <w:t>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9A9F76">
            <w:pPr>
              <w:spacing w:line="240" w:lineRule="exact"/>
              <w:jc w:val="center"/>
              <w:rPr>
                <w:b/>
                <w:color w:val="auto"/>
              </w:rPr>
            </w:pPr>
            <w:r>
              <w:rPr>
                <w:rFonts w:hint="eastAsia"/>
                <w:b/>
                <w:color w:val="auto"/>
              </w:rPr>
              <w:t>采购单位名称</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0A7951">
            <w:pPr>
              <w:spacing w:line="240" w:lineRule="exact"/>
              <w:rPr>
                <w:rFonts w:hint="eastAsia" w:eastAsia="宋体"/>
                <w:bCs/>
                <w:color w:val="auto"/>
                <w:lang w:eastAsia="zh-CN"/>
              </w:rPr>
            </w:pPr>
            <w:r>
              <w:rPr>
                <w:rFonts w:hint="eastAsia"/>
                <w:color w:val="auto"/>
                <w:lang w:eastAsia="zh-CN"/>
              </w:rPr>
              <w:t>舟山市海洋经济发展局</w:t>
            </w:r>
          </w:p>
        </w:tc>
      </w:tr>
      <w:tr w14:paraId="420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2D81E8">
            <w:pPr>
              <w:snapToGrid w:val="0"/>
              <w:spacing w:line="240" w:lineRule="exact"/>
              <w:jc w:val="center"/>
              <w:rPr>
                <w:b/>
                <w:color w:val="auto"/>
              </w:rPr>
            </w:pPr>
            <w:r>
              <w:rPr>
                <w:b/>
                <w:color w:val="auto"/>
              </w:rPr>
              <w:t>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DC74F4">
            <w:pPr>
              <w:spacing w:line="240" w:lineRule="exact"/>
              <w:jc w:val="center"/>
              <w:rPr>
                <w:b/>
                <w:color w:val="auto"/>
              </w:rPr>
            </w:pPr>
            <w:r>
              <w:rPr>
                <w:rFonts w:hint="eastAsia"/>
                <w:b/>
                <w:color w:val="auto"/>
              </w:rPr>
              <w:t>采购内容</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pPr w:leftFromText="180" w:rightFromText="180" w:vertAnchor="text" w:horzAnchor="page" w:tblpX="166" w:tblpY="-1327"/>
              <w:tblOverlap w:val="never"/>
              <w:tblW w:w="8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3353"/>
              <w:gridCol w:w="2948"/>
              <w:gridCol w:w="1356"/>
            </w:tblGrid>
            <w:tr w14:paraId="6019F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23DC41D5">
                  <w:pPr>
                    <w:widowControl/>
                    <w:spacing w:line="240" w:lineRule="auto"/>
                    <w:jc w:val="left"/>
                    <w:rPr>
                      <w:color w:val="auto"/>
                      <w:kern w:val="0"/>
                      <w:szCs w:val="21"/>
                    </w:rPr>
                  </w:pPr>
                  <w:r>
                    <w:rPr>
                      <w:rFonts w:hint="eastAsia"/>
                      <w:color w:val="auto"/>
                      <w:kern w:val="0"/>
                      <w:szCs w:val="21"/>
                    </w:rPr>
                    <w:t>序号</w:t>
                  </w:r>
                </w:p>
              </w:tc>
              <w:tc>
                <w:tcPr>
                  <w:tcW w:w="3353" w:type="dxa"/>
                  <w:tcBorders>
                    <w:top w:val="single" w:color="000000" w:sz="4" w:space="0"/>
                    <w:left w:val="single" w:color="000000" w:sz="4" w:space="0"/>
                    <w:bottom w:val="single" w:color="000000" w:sz="4" w:space="0"/>
                    <w:right w:val="single" w:color="000000" w:sz="4" w:space="0"/>
                  </w:tcBorders>
                  <w:vAlign w:val="center"/>
                </w:tcPr>
                <w:p w14:paraId="5DD7D64E">
                  <w:pPr>
                    <w:widowControl/>
                    <w:spacing w:line="240" w:lineRule="auto"/>
                    <w:ind w:firstLine="630" w:firstLineChars="300"/>
                    <w:jc w:val="both"/>
                    <w:rPr>
                      <w:color w:val="auto"/>
                      <w:kern w:val="0"/>
                      <w:szCs w:val="21"/>
                    </w:rPr>
                  </w:pPr>
                  <w:r>
                    <w:rPr>
                      <w:rFonts w:hint="eastAsia"/>
                      <w:color w:val="auto"/>
                      <w:kern w:val="0"/>
                      <w:szCs w:val="21"/>
                    </w:rPr>
                    <w:t>项目名称及内容</w:t>
                  </w:r>
                </w:p>
              </w:tc>
              <w:tc>
                <w:tcPr>
                  <w:tcW w:w="2948" w:type="dxa"/>
                  <w:tcBorders>
                    <w:top w:val="single" w:color="000000" w:sz="4" w:space="0"/>
                    <w:left w:val="single" w:color="000000" w:sz="4" w:space="0"/>
                    <w:bottom w:val="single" w:color="000000" w:sz="4" w:space="0"/>
                    <w:right w:val="single" w:color="000000" w:sz="4" w:space="0"/>
                  </w:tcBorders>
                  <w:vAlign w:val="center"/>
                </w:tcPr>
                <w:p w14:paraId="0D4F68E7">
                  <w:pPr>
                    <w:widowControl/>
                    <w:spacing w:line="240" w:lineRule="auto"/>
                    <w:ind w:firstLine="840" w:firstLineChars="400"/>
                    <w:jc w:val="left"/>
                    <w:rPr>
                      <w:color w:val="auto"/>
                      <w:kern w:val="0"/>
                      <w:szCs w:val="21"/>
                    </w:rPr>
                  </w:pPr>
                  <w:r>
                    <w:rPr>
                      <w:rFonts w:hint="eastAsia"/>
                      <w:color w:val="auto"/>
                      <w:kern w:val="0"/>
                      <w:szCs w:val="21"/>
                    </w:rPr>
                    <w:t>预算金额</w:t>
                  </w:r>
                </w:p>
              </w:tc>
              <w:tc>
                <w:tcPr>
                  <w:tcW w:w="1356" w:type="dxa"/>
                  <w:tcBorders>
                    <w:top w:val="single" w:color="000000" w:sz="4" w:space="0"/>
                    <w:left w:val="single" w:color="000000" w:sz="4" w:space="0"/>
                    <w:bottom w:val="single" w:color="000000" w:sz="4" w:space="0"/>
                    <w:right w:val="single" w:color="000000" w:sz="4" w:space="0"/>
                  </w:tcBorders>
                  <w:vAlign w:val="center"/>
                </w:tcPr>
                <w:p w14:paraId="7CBCB81F">
                  <w:pPr>
                    <w:widowControl/>
                    <w:spacing w:line="240" w:lineRule="auto"/>
                    <w:ind w:firstLine="210" w:firstLineChars="100"/>
                    <w:jc w:val="left"/>
                    <w:rPr>
                      <w:rFonts w:hint="eastAsia" w:eastAsia="宋体"/>
                      <w:color w:val="auto"/>
                      <w:kern w:val="0"/>
                      <w:szCs w:val="21"/>
                      <w:lang w:eastAsia="zh-CN"/>
                    </w:rPr>
                  </w:pPr>
                  <w:r>
                    <w:rPr>
                      <w:rFonts w:hint="eastAsia"/>
                      <w:color w:val="auto"/>
                      <w:kern w:val="0"/>
                      <w:szCs w:val="21"/>
                      <w:lang w:val="en-US" w:eastAsia="zh-CN"/>
                    </w:rPr>
                    <w:t>服务期限</w:t>
                  </w:r>
                </w:p>
              </w:tc>
            </w:tr>
            <w:tr w14:paraId="4FB4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08DB125B">
                  <w:pPr>
                    <w:widowControl/>
                    <w:spacing w:line="240" w:lineRule="auto"/>
                    <w:jc w:val="left"/>
                    <w:rPr>
                      <w:color w:val="auto"/>
                      <w:kern w:val="0"/>
                      <w:szCs w:val="21"/>
                    </w:rPr>
                  </w:pPr>
                  <w:r>
                    <w:rPr>
                      <w:rFonts w:hint="eastAsia"/>
                      <w:color w:val="auto"/>
                      <w:kern w:val="0"/>
                      <w:szCs w:val="21"/>
                    </w:rPr>
                    <w:t>1</w:t>
                  </w:r>
                </w:p>
              </w:tc>
              <w:tc>
                <w:tcPr>
                  <w:tcW w:w="3353" w:type="dxa"/>
                  <w:tcBorders>
                    <w:top w:val="single" w:color="000000" w:sz="4" w:space="0"/>
                    <w:left w:val="single" w:color="000000" w:sz="4" w:space="0"/>
                    <w:bottom w:val="single" w:color="000000" w:sz="4" w:space="0"/>
                    <w:right w:val="single" w:color="000000" w:sz="4" w:space="0"/>
                  </w:tcBorders>
                  <w:vAlign w:val="center"/>
                </w:tcPr>
                <w:p w14:paraId="7FB6D8DC">
                  <w:pPr>
                    <w:widowControl/>
                    <w:spacing w:line="240" w:lineRule="auto"/>
                    <w:jc w:val="center"/>
                    <w:rPr>
                      <w:rFonts w:hint="eastAsia" w:eastAsia="宋体"/>
                      <w:color w:val="auto"/>
                      <w:kern w:val="0"/>
                      <w:szCs w:val="21"/>
                      <w:lang w:eastAsia="zh-CN"/>
                    </w:rPr>
                  </w:pPr>
                  <w:r>
                    <w:rPr>
                      <w:rFonts w:hint="eastAsia"/>
                      <w:color w:val="auto"/>
                      <w:kern w:val="0"/>
                      <w:szCs w:val="21"/>
                      <w:lang w:eastAsia="zh-CN"/>
                    </w:rPr>
                    <w:t>东部省级海洋公园（海洋特别保护区）海洋生物多样性调查监测项目</w:t>
                  </w:r>
                </w:p>
              </w:tc>
              <w:tc>
                <w:tcPr>
                  <w:tcW w:w="2948" w:type="dxa"/>
                  <w:tcBorders>
                    <w:top w:val="single" w:color="000000" w:sz="4" w:space="0"/>
                    <w:left w:val="single" w:color="000000" w:sz="4" w:space="0"/>
                    <w:bottom w:val="single" w:color="000000" w:sz="4" w:space="0"/>
                    <w:right w:val="single" w:color="000000" w:sz="4" w:space="0"/>
                  </w:tcBorders>
                  <w:vAlign w:val="center"/>
                </w:tcPr>
                <w:p w14:paraId="668FDFB8">
                  <w:pPr>
                    <w:widowControl/>
                    <w:spacing w:line="240" w:lineRule="auto"/>
                    <w:jc w:val="center"/>
                    <w:rPr>
                      <w:rFonts w:hint="eastAsia"/>
                      <w:color w:val="auto"/>
                      <w:kern w:val="0"/>
                      <w:szCs w:val="21"/>
                      <w:lang w:val="en-US" w:eastAsia="zh-CN"/>
                    </w:rPr>
                  </w:pPr>
                  <w:r>
                    <w:rPr>
                      <w:rFonts w:hint="eastAsia"/>
                      <w:color w:val="auto"/>
                      <w:kern w:val="0"/>
                      <w:szCs w:val="21"/>
                      <w:lang w:val="en-US" w:eastAsia="zh-CN"/>
                    </w:rPr>
                    <w:t>70万元</w:t>
                  </w:r>
                </w:p>
                <w:p w14:paraId="4AC3A21E">
                  <w:pPr>
                    <w:widowControl/>
                    <w:spacing w:line="240" w:lineRule="auto"/>
                    <w:jc w:val="left"/>
                    <w:rPr>
                      <w:rFonts w:hint="default" w:eastAsia="宋体"/>
                      <w:color w:val="auto"/>
                      <w:kern w:val="0"/>
                      <w:szCs w:val="21"/>
                      <w:lang w:val="en-US" w:eastAsia="zh-CN"/>
                    </w:rPr>
                  </w:pPr>
                  <w:r>
                    <w:rPr>
                      <w:rFonts w:hint="eastAsia"/>
                      <w:color w:val="auto"/>
                      <w:kern w:val="0"/>
                      <w:szCs w:val="21"/>
                      <w:lang w:val="en-US" w:eastAsia="zh-CN"/>
                    </w:rPr>
                    <w:t>（其中2025年预算金额49万元，2026年预算金额21万元）</w:t>
                  </w:r>
                </w:p>
              </w:tc>
              <w:tc>
                <w:tcPr>
                  <w:tcW w:w="1356" w:type="dxa"/>
                  <w:tcBorders>
                    <w:top w:val="single" w:color="000000" w:sz="4" w:space="0"/>
                    <w:left w:val="single" w:color="000000" w:sz="4" w:space="0"/>
                    <w:bottom w:val="single" w:color="000000" w:sz="4" w:space="0"/>
                    <w:right w:val="single" w:color="000000" w:sz="4" w:space="0"/>
                  </w:tcBorders>
                  <w:vAlign w:val="center"/>
                </w:tcPr>
                <w:p w14:paraId="7E547F41">
                  <w:pPr>
                    <w:widowControl/>
                    <w:spacing w:line="240" w:lineRule="auto"/>
                    <w:jc w:val="left"/>
                    <w:rPr>
                      <w:rFonts w:hint="eastAsia" w:eastAsia="宋体"/>
                      <w:color w:val="auto"/>
                      <w:kern w:val="0"/>
                      <w:szCs w:val="21"/>
                      <w:lang w:eastAsia="zh-CN"/>
                    </w:rPr>
                  </w:pPr>
                  <w:r>
                    <w:rPr>
                      <w:rFonts w:hint="eastAsia"/>
                      <w:color w:val="auto"/>
                      <w:kern w:val="0"/>
                      <w:szCs w:val="21"/>
                      <w:lang w:eastAsia="zh-CN"/>
                    </w:rPr>
                    <w:t>2025年6月-2026年8月</w:t>
                  </w:r>
                </w:p>
              </w:tc>
            </w:tr>
          </w:tbl>
          <w:p w14:paraId="073A6D06">
            <w:pPr>
              <w:spacing w:after="120"/>
              <w:rPr>
                <w:color w:val="auto"/>
                <w:kern w:val="0"/>
              </w:rPr>
            </w:pPr>
          </w:p>
        </w:tc>
      </w:tr>
      <w:tr w14:paraId="395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A54E61">
            <w:pPr>
              <w:snapToGrid w:val="0"/>
              <w:spacing w:line="240" w:lineRule="exact"/>
              <w:jc w:val="center"/>
              <w:rPr>
                <w:b/>
                <w:color w:val="auto"/>
              </w:rPr>
            </w:pPr>
            <w:r>
              <w:rPr>
                <w:b/>
                <w:color w:val="auto"/>
              </w:rPr>
              <w:t>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73511">
            <w:pPr>
              <w:jc w:val="center"/>
              <w:rPr>
                <w:b/>
                <w:color w:val="auto"/>
              </w:rPr>
            </w:pPr>
            <w:r>
              <w:rPr>
                <w:rFonts w:hint="eastAsia"/>
                <w:b/>
                <w:color w:val="auto"/>
              </w:rPr>
              <w:t>本项目预算</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5FBBDF">
            <w:pPr>
              <w:rPr>
                <w:rFonts w:hint="eastAsia" w:eastAsia="宋体"/>
                <w:bCs/>
                <w:color w:val="auto"/>
                <w:szCs w:val="21"/>
                <w:lang w:eastAsia="zh-CN"/>
              </w:rPr>
            </w:pPr>
            <w:r>
              <w:rPr>
                <w:rFonts w:hint="eastAsia" w:ascii="宋体" w:hAnsi="宋体"/>
                <w:b/>
                <w:color w:val="auto"/>
                <w:szCs w:val="21"/>
                <w:lang w:eastAsia="zh-CN"/>
              </w:rPr>
              <w:t>人民币</w:t>
            </w:r>
            <w:r>
              <w:rPr>
                <w:rFonts w:hint="eastAsia" w:ascii="宋体" w:hAnsi="宋体"/>
                <w:b/>
                <w:color w:val="auto"/>
                <w:szCs w:val="21"/>
                <w:lang w:val="en-US" w:eastAsia="zh-CN"/>
              </w:rPr>
              <w:t>柒拾</w:t>
            </w:r>
            <w:r>
              <w:rPr>
                <w:rFonts w:hint="eastAsia" w:ascii="宋体" w:hAnsi="宋体"/>
                <w:b/>
                <w:color w:val="auto"/>
                <w:szCs w:val="21"/>
                <w:lang w:eastAsia="zh-CN"/>
              </w:rPr>
              <w:t>万元整（</w:t>
            </w:r>
            <w:r>
              <w:rPr>
                <w:rFonts w:hint="eastAsia" w:ascii="宋体" w:hAnsi="宋体"/>
                <w:b/>
                <w:color w:val="auto"/>
                <w:szCs w:val="21"/>
                <w:lang w:val="en-US" w:eastAsia="zh-CN"/>
              </w:rPr>
              <w:t>70</w:t>
            </w:r>
            <w:r>
              <w:rPr>
                <w:rFonts w:hint="eastAsia" w:ascii="宋体" w:hAnsi="宋体"/>
                <w:b/>
                <w:color w:val="auto"/>
                <w:szCs w:val="21"/>
                <w:lang w:eastAsia="zh-CN"/>
              </w:rPr>
              <w:t>0,000.00元）</w:t>
            </w:r>
          </w:p>
        </w:tc>
      </w:tr>
      <w:tr w14:paraId="66B9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30BBCB">
            <w:pPr>
              <w:snapToGrid w:val="0"/>
              <w:spacing w:line="240" w:lineRule="exact"/>
              <w:jc w:val="center"/>
              <w:rPr>
                <w:b/>
                <w:color w:val="auto"/>
              </w:rPr>
            </w:pPr>
            <w:r>
              <w:rPr>
                <w:b/>
                <w:color w:val="auto"/>
              </w:rPr>
              <w:t>5</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DD811A">
            <w:pPr>
              <w:spacing w:line="240" w:lineRule="exact"/>
              <w:jc w:val="center"/>
              <w:rPr>
                <w:rFonts w:hint="eastAsia" w:ascii="宋体" w:hAnsi="宋体" w:eastAsia="宋体"/>
                <w:b/>
                <w:color w:val="auto"/>
                <w:lang w:val="en-US" w:eastAsia="zh-CN"/>
              </w:rPr>
            </w:pPr>
            <w:r>
              <w:rPr>
                <w:rFonts w:hint="eastAsia" w:ascii="宋体" w:hAnsi="宋体"/>
                <w:b/>
                <w:color w:val="auto"/>
              </w:rPr>
              <w:t>时间</w:t>
            </w:r>
            <w:r>
              <w:rPr>
                <w:rFonts w:hint="eastAsia" w:ascii="宋体" w:hAnsi="宋体"/>
                <w:b/>
                <w:color w:val="auto"/>
                <w:lang w:val="en-US" w:eastAsia="zh-CN"/>
              </w:rPr>
              <w:t>要求</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02C692">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olor w:val="auto"/>
                <w:szCs w:val="21"/>
                <w:lang w:eastAsia="zh-CN"/>
              </w:rPr>
            </w:pPr>
            <w:r>
              <w:rPr>
                <w:rFonts w:hint="eastAsia"/>
                <w:color w:val="auto"/>
                <w:kern w:val="0"/>
                <w:szCs w:val="21"/>
                <w:lang w:eastAsia="zh-CN"/>
              </w:rPr>
              <w:t>2025年6月-2026年8月</w:t>
            </w:r>
          </w:p>
        </w:tc>
      </w:tr>
      <w:tr w14:paraId="3A70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AA168D">
            <w:pPr>
              <w:snapToGrid w:val="0"/>
              <w:spacing w:line="240" w:lineRule="exact"/>
              <w:jc w:val="center"/>
              <w:rPr>
                <w:b/>
                <w:color w:val="auto"/>
              </w:rPr>
            </w:pPr>
            <w:r>
              <w:rPr>
                <w:b/>
                <w:color w:val="auto"/>
              </w:rPr>
              <w:t>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4DBA69">
            <w:pPr>
              <w:spacing w:line="240" w:lineRule="exact"/>
              <w:jc w:val="center"/>
              <w:rPr>
                <w:b/>
                <w:color w:val="auto"/>
                <w:szCs w:val="21"/>
              </w:rPr>
            </w:pPr>
            <w:r>
              <w:rPr>
                <w:rFonts w:hint="eastAsia"/>
                <w:b/>
                <w:color w:val="auto"/>
                <w:szCs w:val="21"/>
              </w:rPr>
              <w:t>投标有效期</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537B32">
            <w:pPr>
              <w:spacing w:line="240" w:lineRule="exact"/>
              <w:rPr>
                <w:color w:val="auto"/>
                <w:szCs w:val="21"/>
              </w:rPr>
            </w:pPr>
            <w:r>
              <w:rPr>
                <w:color w:val="auto"/>
                <w:szCs w:val="21"/>
                <w:u w:val="single"/>
              </w:rPr>
              <w:t>90</w:t>
            </w:r>
            <w:r>
              <w:rPr>
                <w:rFonts w:hint="eastAsia"/>
                <w:color w:val="auto"/>
                <w:szCs w:val="21"/>
                <w:u w:val="single"/>
              </w:rPr>
              <w:t>日</w:t>
            </w:r>
            <w:r>
              <w:rPr>
                <w:rFonts w:hint="eastAsia"/>
                <w:color w:val="auto"/>
                <w:szCs w:val="21"/>
              </w:rPr>
              <w:t>历天。（从投标截止之日算起）</w:t>
            </w:r>
          </w:p>
        </w:tc>
      </w:tr>
      <w:tr w14:paraId="0B2E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754F2F">
            <w:pPr>
              <w:snapToGrid w:val="0"/>
              <w:spacing w:line="240" w:lineRule="exact"/>
              <w:jc w:val="center"/>
              <w:rPr>
                <w:b/>
                <w:color w:val="auto"/>
              </w:rPr>
            </w:pPr>
            <w:r>
              <w:rPr>
                <w:b/>
                <w:color w:val="auto"/>
              </w:rPr>
              <w:t>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A174DD">
            <w:pPr>
              <w:spacing w:line="240" w:lineRule="exact"/>
              <w:jc w:val="center"/>
              <w:rPr>
                <w:rFonts w:hint="eastAsia" w:eastAsia="宋体"/>
                <w:b/>
                <w:color w:val="auto"/>
                <w:szCs w:val="21"/>
                <w:lang w:eastAsia="zh-CN"/>
              </w:rPr>
            </w:pPr>
            <w:r>
              <w:rPr>
                <w:rFonts w:hint="eastAsia"/>
                <w:b/>
                <w:color w:val="auto"/>
                <w:szCs w:val="21"/>
                <w:lang w:eastAsia="zh-CN"/>
              </w:rPr>
              <w:t>评标方法</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D2D3D3">
            <w:pPr>
              <w:spacing w:line="240" w:lineRule="exact"/>
              <w:rPr>
                <w:color w:val="auto"/>
                <w:szCs w:val="21"/>
              </w:rPr>
            </w:pPr>
            <w:r>
              <w:rPr>
                <w:rFonts w:hint="eastAsia"/>
                <w:color w:val="auto"/>
                <w:szCs w:val="21"/>
              </w:rPr>
              <w:t>综合评分法</w:t>
            </w:r>
          </w:p>
        </w:tc>
      </w:tr>
      <w:tr w14:paraId="7F26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1381B3">
            <w:pPr>
              <w:snapToGrid w:val="0"/>
              <w:spacing w:line="240" w:lineRule="exact"/>
              <w:jc w:val="center"/>
              <w:rPr>
                <w:b/>
                <w:color w:val="auto"/>
              </w:rPr>
            </w:pPr>
            <w:r>
              <w:rPr>
                <w:b/>
                <w:color w:val="auto"/>
              </w:rPr>
              <w:t>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BA4F49">
            <w:pPr>
              <w:spacing w:line="240" w:lineRule="exact"/>
              <w:jc w:val="center"/>
              <w:rPr>
                <w:b/>
                <w:color w:val="auto"/>
                <w:szCs w:val="21"/>
              </w:rPr>
            </w:pPr>
            <w:r>
              <w:rPr>
                <w:rFonts w:hint="eastAsia"/>
                <w:b/>
                <w:color w:val="auto"/>
                <w:szCs w:val="21"/>
              </w:rPr>
              <w:t>签订合同</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50A8F0">
            <w:pPr>
              <w:spacing w:line="240" w:lineRule="exact"/>
              <w:rPr>
                <w:color w:val="auto"/>
                <w:szCs w:val="21"/>
              </w:rPr>
            </w:pPr>
            <w:r>
              <w:rPr>
                <w:rFonts w:hint="eastAsia"/>
                <w:color w:val="auto"/>
                <w:szCs w:val="21"/>
              </w:rPr>
              <w:t>中标通知书发出后</w:t>
            </w:r>
            <w:r>
              <w:rPr>
                <w:color w:val="auto"/>
                <w:szCs w:val="21"/>
                <w:u w:val="single"/>
              </w:rPr>
              <w:t>30</w:t>
            </w:r>
            <w:r>
              <w:rPr>
                <w:rFonts w:hint="eastAsia"/>
                <w:color w:val="auto"/>
                <w:szCs w:val="21"/>
              </w:rPr>
              <w:t>天内。</w:t>
            </w:r>
          </w:p>
        </w:tc>
      </w:tr>
      <w:tr w14:paraId="544A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9D3E91">
            <w:pPr>
              <w:snapToGrid w:val="0"/>
              <w:spacing w:line="240" w:lineRule="exact"/>
              <w:jc w:val="center"/>
              <w:rPr>
                <w:b/>
                <w:color w:val="auto"/>
              </w:rPr>
            </w:pPr>
            <w:r>
              <w:rPr>
                <w:b/>
                <w:color w:val="auto"/>
              </w:rPr>
              <w:t>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E8F63B">
            <w:pPr>
              <w:spacing w:line="240" w:lineRule="exact"/>
              <w:jc w:val="center"/>
              <w:rPr>
                <w:rFonts w:hint="eastAsia" w:ascii="宋体" w:hAnsi="宋体"/>
                <w:bCs/>
                <w:color w:val="auto"/>
                <w:szCs w:val="21"/>
              </w:rPr>
            </w:pPr>
            <w:r>
              <w:rPr>
                <w:rFonts w:hint="eastAsia"/>
                <w:b/>
                <w:color w:val="auto"/>
                <w:szCs w:val="21"/>
              </w:rPr>
              <w:t>资金结算</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E351A5">
            <w:pPr>
              <w:snapToGrid w:val="0"/>
              <w:rPr>
                <w:rFonts w:hint="eastAsia" w:ascii="宋体" w:hAnsi="宋体"/>
                <w:color w:val="auto"/>
                <w:szCs w:val="21"/>
              </w:rPr>
            </w:pPr>
            <w:r>
              <w:rPr>
                <w:rFonts w:hint="eastAsia" w:ascii="宋体" w:hAnsi="宋体"/>
                <w:color w:val="auto"/>
                <w:szCs w:val="21"/>
              </w:rPr>
              <w:t>合同生效以及具备实施条件</w:t>
            </w:r>
            <w:r>
              <w:rPr>
                <w:rFonts w:hint="eastAsia" w:ascii="宋体" w:hAnsi="宋体"/>
                <w:color w:val="auto"/>
                <w:szCs w:val="21"/>
                <w:lang w:eastAsia="zh-CN"/>
              </w:rPr>
              <w:t>，</w:t>
            </w:r>
            <w:r>
              <w:rPr>
                <w:rFonts w:hint="eastAsia" w:ascii="宋体" w:hAnsi="宋体"/>
                <w:color w:val="auto"/>
                <w:szCs w:val="21"/>
              </w:rPr>
              <w:t>自收到发票后7个工作日内，支付合同金额的</w:t>
            </w:r>
            <w:r>
              <w:rPr>
                <w:rFonts w:hint="eastAsia" w:ascii="宋体" w:hAnsi="宋体"/>
                <w:color w:val="auto"/>
                <w:szCs w:val="21"/>
                <w:lang w:val="en-US" w:eastAsia="zh-CN"/>
              </w:rPr>
              <w:t>7</w:t>
            </w:r>
            <w:r>
              <w:rPr>
                <w:rFonts w:hint="eastAsia" w:ascii="宋体" w:hAnsi="宋体"/>
                <w:color w:val="auto"/>
                <w:szCs w:val="21"/>
              </w:rPr>
              <w:t>0%</w:t>
            </w:r>
            <w:r>
              <w:rPr>
                <w:rFonts w:hint="eastAsia" w:ascii="宋体" w:hAnsi="宋体"/>
                <w:color w:val="auto"/>
                <w:szCs w:val="21"/>
                <w:lang w:val="en-US" w:eastAsia="zh-CN"/>
              </w:rPr>
              <w:t>作</w:t>
            </w:r>
            <w:r>
              <w:rPr>
                <w:rFonts w:hint="eastAsia" w:ascii="宋体" w:hAnsi="宋体"/>
                <w:color w:val="auto"/>
                <w:szCs w:val="21"/>
              </w:rPr>
              <w:t>为预付款，项目完成并通过验收合格后，自收到发票后7个工作日内，支付剩余款项。</w:t>
            </w:r>
          </w:p>
        </w:tc>
      </w:tr>
      <w:tr w14:paraId="7AB1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B415F1">
            <w:pPr>
              <w:snapToGrid w:val="0"/>
              <w:spacing w:line="240" w:lineRule="exact"/>
              <w:jc w:val="center"/>
              <w:rPr>
                <w:b/>
              </w:rPr>
            </w:pPr>
            <w:r>
              <w:rPr>
                <w:b/>
              </w:rPr>
              <w:t>10</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D3AB48">
            <w:pPr>
              <w:spacing w:line="240" w:lineRule="exact"/>
              <w:jc w:val="center"/>
              <w:rPr>
                <w:b/>
                <w:szCs w:val="21"/>
              </w:rPr>
            </w:pPr>
            <w:r>
              <w:rPr>
                <w:rFonts w:hint="eastAsia"/>
                <w:b/>
                <w:szCs w:val="21"/>
              </w:rPr>
              <w:t>投标报价</w:t>
            </w:r>
          </w:p>
          <w:p w14:paraId="00DD6896">
            <w:pPr>
              <w:spacing w:line="240" w:lineRule="exact"/>
              <w:jc w:val="center"/>
              <w:rPr>
                <w:b/>
                <w:szCs w:val="21"/>
              </w:rPr>
            </w:pPr>
            <w:r>
              <w:rPr>
                <w:rFonts w:hint="eastAsia"/>
                <w:b/>
                <w:szCs w:val="21"/>
              </w:rPr>
              <w:t>与费用</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9AA119">
            <w:pPr>
              <w:rPr>
                <w:b w:val="0"/>
                <w:bCs w:val="0"/>
                <w:color w:val="auto"/>
                <w:szCs w:val="21"/>
              </w:rPr>
            </w:pPr>
            <w:r>
              <w:rPr>
                <w:szCs w:val="21"/>
              </w:rPr>
              <w:t>1.</w:t>
            </w:r>
            <w:r>
              <w:rPr>
                <w:rFonts w:hint="eastAsia"/>
                <w:szCs w:val="21"/>
              </w:rPr>
              <w:t>本项目的</w:t>
            </w:r>
            <w:r>
              <w:rPr>
                <w:rFonts w:hint="eastAsia"/>
                <w:b w:val="0"/>
                <w:bCs w:val="0"/>
                <w:color w:val="auto"/>
                <w:szCs w:val="21"/>
              </w:rPr>
              <w:t>投标应以人民币报价，投标报价应包括所有费用。</w:t>
            </w:r>
          </w:p>
          <w:p w14:paraId="10EFEEAA">
            <w:pPr>
              <w:rPr>
                <w:b w:val="0"/>
                <w:bCs w:val="0"/>
                <w:color w:val="auto"/>
                <w:szCs w:val="21"/>
              </w:rPr>
            </w:pPr>
            <w:r>
              <w:rPr>
                <w:b w:val="0"/>
                <w:bCs w:val="0"/>
                <w:color w:val="auto"/>
                <w:szCs w:val="21"/>
              </w:rPr>
              <w:t>2.</w:t>
            </w:r>
            <w:r>
              <w:rPr>
                <w:rFonts w:hint="eastAsia"/>
                <w:b w:val="0"/>
                <w:bCs w:val="0"/>
                <w:color w:val="auto"/>
                <w:szCs w:val="21"/>
              </w:rPr>
              <w:t xml:space="preserve">投标人应承担其参加本招标活动自身所发生的费用。 </w:t>
            </w:r>
          </w:p>
          <w:p w14:paraId="7BF115E2">
            <w:pPr>
              <w:spacing w:line="240" w:lineRule="exact"/>
              <w:rPr>
                <w:b w:val="0"/>
                <w:bCs w:val="0"/>
                <w:color w:val="auto"/>
                <w:szCs w:val="21"/>
              </w:rPr>
            </w:pPr>
            <w:r>
              <w:rPr>
                <w:b w:val="0"/>
                <w:bCs w:val="0"/>
                <w:color w:val="auto"/>
                <w:szCs w:val="21"/>
              </w:rPr>
              <w:t>3.</w:t>
            </w:r>
            <w:r>
              <w:rPr>
                <w:rFonts w:hint="eastAsia"/>
                <w:b w:val="0"/>
                <w:bCs w:val="0"/>
                <w:color w:val="auto"/>
                <w:szCs w:val="21"/>
              </w:rPr>
              <w:t>中标人须缴纳招标代理费，收费金额为：人民币</w:t>
            </w:r>
            <w:r>
              <w:rPr>
                <w:rFonts w:hint="eastAsia"/>
                <w:b w:val="0"/>
                <w:bCs w:val="0"/>
                <w:color w:val="auto"/>
                <w:szCs w:val="21"/>
                <w:lang w:val="en-US" w:eastAsia="zh-CN"/>
              </w:rPr>
              <w:t>柒仟</w:t>
            </w:r>
            <w:r>
              <w:rPr>
                <w:rFonts w:hint="eastAsia"/>
                <w:b w:val="0"/>
                <w:bCs w:val="0"/>
                <w:color w:val="auto"/>
                <w:szCs w:val="21"/>
              </w:rPr>
              <w:t>元整（</w:t>
            </w:r>
            <w:r>
              <w:rPr>
                <w:rFonts w:hint="eastAsia"/>
                <w:b w:val="0"/>
                <w:bCs w:val="0"/>
                <w:color w:val="auto"/>
                <w:szCs w:val="21"/>
                <w:lang w:val="en-US" w:eastAsia="zh-CN"/>
              </w:rPr>
              <w:t>7</w:t>
            </w:r>
            <w:r>
              <w:rPr>
                <w:rFonts w:hint="eastAsia"/>
                <w:b w:val="0"/>
                <w:bCs w:val="0"/>
                <w:color w:val="auto"/>
                <w:szCs w:val="21"/>
              </w:rPr>
              <w:t>,</w:t>
            </w:r>
            <w:r>
              <w:rPr>
                <w:rFonts w:hint="eastAsia"/>
                <w:b w:val="0"/>
                <w:bCs w:val="0"/>
                <w:color w:val="auto"/>
                <w:szCs w:val="21"/>
                <w:lang w:val="en-US" w:eastAsia="zh-CN"/>
              </w:rPr>
              <w:t>0</w:t>
            </w:r>
            <w:r>
              <w:rPr>
                <w:rFonts w:hint="eastAsia"/>
                <w:b w:val="0"/>
                <w:bCs w:val="0"/>
                <w:color w:val="auto"/>
                <w:szCs w:val="21"/>
              </w:rPr>
              <w:t>00.00元）</w:t>
            </w:r>
          </w:p>
          <w:p w14:paraId="295132C8">
            <w:pPr>
              <w:rPr>
                <w:szCs w:val="21"/>
              </w:rPr>
            </w:pPr>
            <w:r>
              <w:rPr>
                <w:b w:val="0"/>
                <w:bCs w:val="0"/>
                <w:color w:val="auto"/>
              </w:rPr>
              <w:t>4.</w:t>
            </w:r>
            <w:r>
              <w:rPr>
                <w:rFonts w:hint="eastAsia"/>
                <w:b w:val="0"/>
                <w:bCs w:val="0"/>
                <w:color w:val="auto"/>
              </w:rPr>
              <w:t>中标通知书发出的同时，中标人应及时支付招标代理费，收到服务费后提供全额发票。中</w:t>
            </w:r>
            <w:r>
              <w:rPr>
                <w:rFonts w:hint="eastAsia"/>
              </w:rPr>
              <w:t>标结果确认后，因中标单位自身原因退出中标，招标代理费不予退回。</w:t>
            </w:r>
          </w:p>
        </w:tc>
      </w:tr>
      <w:tr w14:paraId="3294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C7748D">
            <w:pPr>
              <w:snapToGrid w:val="0"/>
              <w:spacing w:line="240" w:lineRule="exact"/>
              <w:jc w:val="center"/>
              <w:rPr>
                <w:b/>
              </w:rPr>
            </w:pPr>
            <w:r>
              <w:rPr>
                <w:b/>
              </w:rPr>
              <w:t>11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340428">
            <w:pPr>
              <w:spacing w:line="240" w:lineRule="exact"/>
              <w:jc w:val="center"/>
              <w:rPr>
                <w:b/>
                <w:szCs w:val="21"/>
              </w:rPr>
            </w:pPr>
            <w:r>
              <w:rPr>
                <w:rFonts w:hint="eastAsia"/>
                <w:b/>
                <w:szCs w:val="21"/>
              </w:rPr>
              <w:t>银行账号</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2BEDBB">
            <w:pPr>
              <w:rPr>
                <w:szCs w:val="21"/>
              </w:rPr>
            </w:pPr>
            <w:r>
              <w:rPr>
                <w:rFonts w:hint="eastAsia"/>
                <w:szCs w:val="21"/>
              </w:rPr>
              <w:t>收款单位：深圳市国信招标有限公司舟山分公司</w:t>
            </w:r>
          </w:p>
          <w:p w14:paraId="3C0E5CF8">
            <w:pPr>
              <w:rPr>
                <w:szCs w:val="21"/>
              </w:rPr>
            </w:pPr>
            <w:r>
              <w:rPr>
                <w:rFonts w:hint="eastAsia"/>
                <w:szCs w:val="21"/>
              </w:rPr>
              <w:t>开户银行：中国工商银行舟山市定海区支行</w:t>
            </w:r>
          </w:p>
          <w:p w14:paraId="70D9803A">
            <w:pPr>
              <w:rPr>
                <w:szCs w:val="21"/>
              </w:rPr>
            </w:pPr>
            <w:r>
              <w:rPr>
                <w:rFonts w:hint="eastAsia"/>
                <w:szCs w:val="21"/>
              </w:rPr>
              <w:t>银行账号：</w:t>
            </w:r>
            <w:r>
              <w:rPr>
                <w:szCs w:val="21"/>
              </w:rPr>
              <w:t>1206020209200081758</w:t>
            </w:r>
          </w:p>
        </w:tc>
      </w:tr>
      <w:tr w14:paraId="0C7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69D0E5">
            <w:pPr>
              <w:snapToGrid w:val="0"/>
              <w:spacing w:line="240" w:lineRule="exact"/>
              <w:jc w:val="center"/>
              <w:rPr>
                <w:b/>
              </w:rPr>
            </w:pPr>
            <w:r>
              <w:rPr>
                <w:b/>
              </w:rPr>
              <w:t>12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E97177">
            <w:pPr>
              <w:spacing w:line="240" w:lineRule="exact"/>
              <w:jc w:val="center"/>
              <w:rPr>
                <w:b/>
                <w:szCs w:val="21"/>
              </w:rPr>
            </w:pPr>
            <w:r>
              <w:rPr>
                <w:rFonts w:hint="eastAsia" w:ascii="宋体" w:hAnsi="宋体" w:cs="宋体"/>
                <w:b/>
                <w:szCs w:val="21"/>
              </w:rPr>
              <w:t>建设成果</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BD7F09">
            <w:pPr>
              <w:rPr>
                <w:szCs w:val="21"/>
              </w:rPr>
            </w:pPr>
            <w:r>
              <w:rPr>
                <w:rFonts w:hint="eastAsia" w:ascii="宋体" w:hAnsi="宋体"/>
              </w:rPr>
              <w:t>合同约定，经验收合格。</w:t>
            </w:r>
          </w:p>
        </w:tc>
      </w:tr>
      <w:tr w14:paraId="554B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500A9D">
            <w:pPr>
              <w:snapToGrid w:val="0"/>
              <w:spacing w:line="240" w:lineRule="exact"/>
              <w:jc w:val="center"/>
              <w:rPr>
                <w:b/>
              </w:rPr>
            </w:pPr>
            <w:r>
              <w:rPr>
                <w:rFonts w:hint="eastAsia"/>
                <w:b/>
              </w:rPr>
              <w:t>13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E2DB0A">
            <w:pPr>
              <w:spacing w:line="240" w:lineRule="exact"/>
              <w:jc w:val="center"/>
              <w:rPr>
                <w:b/>
                <w:szCs w:val="21"/>
              </w:rPr>
            </w:pPr>
            <w:r>
              <w:rPr>
                <w:rFonts w:hint="eastAsia"/>
                <w:b/>
                <w:szCs w:val="21"/>
              </w:rPr>
              <w:t>履约保证金</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892DE6">
            <w:pPr>
              <w:rPr>
                <w:rFonts w:hint="eastAsia" w:ascii="宋体" w:hAnsi="宋体"/>
              </w:rPr>
            </w:pPr>
            <w:r>
              <w:rPr>
                <w:rFonts w:hint="eastAsia" w:ascii="宋体" w:hAnsi="宋体"/>
              </w:rPr>
              <w:t>无</w:t>
            </w:r>
          </w:p>
        </w:tc>
      </w:tr>
      <w:tr w14:paraId="7EA0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1E9FB7">
            <w:pPr>
              <w:snapToGrid w:val="0"/>
              <w:spacing w:line="240" w:lineRule="exact"/>
              <w:jc w:val="center"/>
              <w:rPr>
                <w:b/>
              </w:rPr>
            </w:pPr>
            <w:r>
              <w:rPr>
                <w:b/>
              </w:rPr>
              <w:t>14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10D52E">
            <w:pPr>
              <w:snapToGrid w:val="0"/>
              <w:jc w:val="center"/>
              <w:rPr>
                <w:b/>
              </w:rPr>
            </w:pPr>
            <w:r>
              <w:rPr>
                <w:rFonts w:hint="eastAsia"/>
                <w:b/>
              </w:rPr>
              <w:t>投标文件的</w:t>
            </w:r>
          </w:p>
          <w:p w14:paraId="0C179333">
            <w:pPr>
              <w:snapToGrid w:val="0"/>
              <w:jc w:val="center"/>
              <w:rPr>
                <w:b/>
              </w:rPr>
            </w:pPr>
            <w:r>
              <w:rPr>
                <w:rFonts w:hint="eastAsia"/>
                <w:b/>
              </w:rPr>
              <w:t>组成</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1DBE1A">
            <w:pPr>
              <w:snapToGrid w:val="0"/>
              <w:rPr>
                <w:szCs w:val="21"/>
              </w:rPr>
            </w:pPr>
            <w:r>
              <w:rPr>
                <w:rFonts w:hint="eastAsia"/>
                <w:szCs w:val="21"/>
              </w:rPr>
              <w:t>投标文件由资格响应文件、商务及技术响应文件、报价文件组成。</w:t>
            </w:r>
          </w:p>
        </w:tc>
      </w:tr>
      <w:tr w14:paraId="58D8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D797A0">
            <w:pPr>
              <w:snapToGrid w:val="0"/>
              <w:spacing w:line="240" w:lineRule="exact"/>
              <w:jc w:val="center"/>
              <w:rPr>
                <w:b/>
              </w:rPr>
            </w:pPr>
            <w:r>
              <w:rPr>
                <w:b/>
              </w:rPr>
              <w:t>15</w:t>
            </w:r>
          </w:p>
        </w:tc>
        <w:tc>
          <w:tcPr>
            <w:tcW w:w="13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3431750">
            <w:pPr>
              <w:snapToGrid w:val="0"/>
              <w:spacing w:line="240" w:lineRule="exact"/>
              <w:jc w:val="center"/>
              <w:rPr>
                <w:b/>
              </w:rPr>
            </w:pPr>
            <w:r>
              <w:rPr>
                <w:rFonts w:hint="eastAsia"/>
                <w:b/>
              </w:rPr>
              <w:t>投标文件的</w:t>
            </w:r>
          </w:p>
          <w:p w14:paraId="18733C22">
            <w:pPr>
              <w:spacing w:line="360" w:lineRule="auto"/>
              <w:ind w:firstLine="517" w:firstLineChars="245"/>
              <w:rPr>
                <w:b/>
                <w:szCs w:val="21"/>
                <w:shd w:val="pct10" w:color="auto" w:fill="FFFFFF"/>
              </w:rPr>
            </w:pPr>
            <w:r>
              <w:rPr>
                <w:rFonts w:hint="eastAsia"/>
                <w:b/>
              </w:rPr>
              <w:t>制作</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3B11D6">
            <w:pPr>
              <w:rPr>
                <w:szCs w:val="21"/>
              </w:rPr>
            </w:pPr>
            <w:r>
              <w:rPr>
                <w:rFonts w:hint="eastAsia"/>
                <w:szCs w:val="21"/>
              </w:rPr>
              <w:t>本项目实行电子投标。</w:t>
            </w:r>
          </w:p>
          <w:p w14:paraId="00576537">
            <w:pPr>
              <w:rPr>
                <w:szCs w:val="21"/>
              </w:rPr>
            </w:pPr>
            <w:r>
              <w:rPr>
                <w:rFonts w:hint="eastAsia"/>
                <w:szCs w:val="21"/>
              </w:rPr>
              <w:t>投标人应准备电子投标文件、以介质存储的数据电文形式的备份投标文件：</w:t>
            </w:r>
          </w:p>
          <w:p w14:paraId="142F88D9">
            <w:pPr>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2F3E78EE">
            <w:pPr>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2496D160">
            <w:pPr>
              <w:rPr>
                <w:szCs w:val="21"/>
              </w:rPr>
            </w:pPr>
            <w:r>
              <w:rPr>
                <w:rFonts w:hint="eastAsia"/>
                <w:szCs w:val="21"/>
              </w:rPr>
              <w:t>投标文件均由资格响应文件、商务及技术响应文件、报价文件组成。</w:t>
            </w:r>
          </w:p>
          <w:p w14:paraId="7062D9DB">
            <w:pPr>
              <w:rPr>
                <w:sz w:val="22"/>
              </w:rPr>
            </w:pPr>
            <w:r>
              <w:rPr>
                <w:rFonts w:hint="eastAsia"/>
                <w:b/>
                <w:szCs w:val="21"/>
              </w:rPr>
              <w:t>投标人可以不提供备份投标文件，造成项目开评标活动无法进行下去的，投标无效，相关风险由投标人自行承担</w:t>
            </w:r>
          </w:p>
        </w:tc>
      </w:tr>
      <w:tr w14:paraId="2322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C3035C">
            <w:pPr>
              <w:snapToGrid w:val="0"/>
              <w:spacing w:line="240" w:lineRule="exact"/>
              <w:jc w:val="center"/>
              <w:rPr>
                <w:b/>
              </w:rPr>
            </w:pPr>
            <w:r>
              <w:rPr>
                <w:b/>
              </w:rPr>
              <w:t>16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06ADDB">
            <w:pPr>
              <w:snapToGrid w:val="0"/>
              <w:spacing w:line="240" w:lineRule="exact"/>
              <w:jc w:val="center"/>
              <w:rPr>
                <w:b/>
              </w:rPr>
            </w:pPr>
            <w:r>
              <w:rPr>
                <w:rFonts w:hint="eastAsia"/>
                <w:b/>
              </w:rPr>
              <w:t>投标文件的</w:t>
            </w:r>
          </w:p>
          <w:p w14:paraId="17AD3095">
            <w:pPr>
              <w:spacing w:line="300" w:lineRule="auto"/>
              <w:jc w:val="center"/>
              <w:rPr>
                <w:b/>
                <w:sz w:val="22"/>
                <w:shd w:val="pct10" w:color="auto" w:fill="FFFFFF"/>
              </w:rPr>
            </w:pPr>
            <w:r>
              <w:rPr>
                <w:rFonts w:hint="eastAsia"/>
                <w:b/>
              </w:rPr>
              <w:t>组成</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23A6EB">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1E0A06A">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48F5F6F5">
            <w:pPr>
              <w:rPr>
                <w:sz w:val="22"/>
              </w:rPr>
            </w:pPr>
            <w:r>
              <w:rPr>
                <w:rFonts w:hint="eastAsia"/>
                <w:sz w:val="22"/>
              </w:rPr>
              <w:t>投标人递交以介质存储的数据电文形式的备份投标文件时，如出现下列情况之一的，将被拒收：</w:t>
            </w:r>
          </w:p>
          <w:p w14:paraId="73DA6DC5">
            <w:pPr>
              <w:rPr>
                <w:sz w:val="22"/>
              </w:rPr>
            </w:pPr>
            <w:r>
              <w:rPr>
                <w:sz w:val="22"/>
              </w:rPr>
              <w:t>1.</w:t>
            </w:r>
            <w:r>
              <w:rPr>
                <w:rFonts w:hint="eastAsia"/>
                <w:sz w:val="22"/>
              </w:rPr>
              <w:t>未按规定密封或标记的投标文件；</w:t>
            </w:r>
          </w:p>
          <w:p w14:paraId="37178CEB">
            <w:pPr>
              <w:rPr>
                <w:sz w:val="22"/>
              </w:rPr>
            </w:pPr>
            <w:r>
              <w:rPr>
                <w:sz w:val="22"/>
              </w:rPr>
              <w:t>2.</w:t>
            </w:r>
            <w:r>
              <w:rPr>
                <w:rFonts w:hint="eastAsia"/>
                <w:sz w:val="22"/>
              </w:rPr>
              <w:t>由于包装不妥，在送交途中严重破损或失散的；</w:t>
            </w:r>
          </w:p>
          <w:p w14:paraId="2D82B22F">
            <w:pPr>
              <w:rPr>
                <w:sz w:val="22"/>
              </w:rPr>
            </w:pPr>
            <w:r>
              <w:rPr>
                <w:sz w:val="22"/>
              </w:rPr>
              <w:t>3.</w:t>
            </w:r>
            <w:r>
              <w:rPr>
                <w:rFonts w:hint="eastAsia"/>
                <w:sz w:val="22"/>
              </w:rPr>
              <w:t>未成功办理投标人报名手续的；</w:t>
            </w:r>
          </w:p>
          <w:p w14:paraId="5CDED000">
            <w:pPr>
              <w:rPr>
                <w:sz w:val="22"/>
              </w:rPr>
            </w:pPr>
            <w:r>
              <w:rPr>
                <w:sz w:val="22"/>
              </w:rPr>
              <w:t>4.</w:t>
            </w:r>
            <w:r>
              <w:rPr>
                <w:rFonts w:hint="eastAsia"/>
                <w:sz w:val="22"/>
              </w:rPr>
              <w:t>超过截止时间送达的；</w:t>
            </w:r>
          </w:p>
          <w:p w14:paraId="347DE6FB">
            <w:pPr>
              <w:rPr>
                <w:sz w:val="22"/>
              </w:rPr>
            </w:pPr>
            <w:r>
              <w:rPr>
                <w:rFonts w:hint="eastAsia"/>
                <w:sz w:val="22"/>
              </w:rPr>
              <w:t>仅提供备份投标文件的，投标无效。</w:t>
            </w:r>
          </w:p>
        </w:tc>
      </w:tr>
      <w:tr w14:paraId="3141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72E0EF">
            <w:pPr>
              <w:snapToGrid w:val="0"/>
              <w:jc w:val="center"/>
              <w:rPr>
                <w:b/>
              </w:rPr>
            </w:pPr>
            <w:r>
              <w:rPr>
                <w:b/>
              </w:rPr>
              <w:t>17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6FAEF1">
            <w:pPr>
              <w:jc w:val="center"/>
              <w:rPr>
                <w:b/>
                <w:szCs w:val="21"/>
              </w:rPr>
            </w:pPr>
            <w:r>
              <w:rPr>
                <w:rFonts w:hint="eastAsia"/>
                <w:b/>
                <w:szCs w:val="21"/>
              </w:rPr>
              <w:t>投标人注册</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D12E44">
            <w:pPr>
              <w:spacing w:before="24" w:beforeLines="10"/>
              <w:jc w:val="left"/>
              <w:rPr>
                <w:bCs/>
                <w:kern w:val="0"/>
              </w:rPr>
            </w:pPr>
            <w:r>
              <w:rPr>
                <w:rFonts w:hint="eastAsia"/>
                <w:bCs/>
                <w:kern w:val="0"/>
              </w:rPr>
              <w:t>各投标人须在投标截止时间前根据浙江省财政厅《关于开展政府采购投标人网上注册登记和诚信管理工作的通知》（浙财采监【</w:t>
            </w:r>
            <w:r>
              <w:rPr>
                <w:bCs/>
                <w:kern w:val="0"/>
              </w:rPr>
              <w:t>2010</w:t>
            </w:r>
            <w:r>
              <w:rPr>
                <w:rFonts w:hint="eastAsia"/>
                <w:bCs/>
                <w:kern w:val="0"/>
              </w:rPr>
              <w:t>】</w:t>
            </w:r>
            <w:r>
              <w:rPr>
                <w:bCs/>
                <w:kern w:val="0"/>
              </w:rPr>
              <w:t>8</w:t>
            </w:r>
            <w:r>
              <w:rPr>
                <w:rFonts w:hint="eastAsia"/>
                <w:bCs/>
                <w:kern w:val="0"/>
              </w:rPr>
              <w:t>号文）的要求，通过浙江政府采购网申请注册加入政府采购投标人库。以免影响享受相关政策优惠及成交后的款项支付。</w:t>
            </w:r>
          </w:p>
          <w:p w14:paraId="6007A69B">
            <w:pPr>
              <w:spacing w:before="24" w:beforeLines="10"/>
              <w:jc w:val="left"/>
              <w:rPr>
                <w:szCs w:val="21"/>
              </w:rPr>
            </w:pPr>
            <w:r>
              <w:rPr>
                <w:rFonts w:hint="eastAsia"/>
                <w:bCs/>
                <w:kern w:val="0"/>
              </w:rPr>
              <w:t>投标人在申请注册前，请认真阅读，学习《中华人民共和国政府采购法》和《浙江省政府采购投标人注册及诚信管理暂行办法》等相关法规规定。</w:t>
            </w:r>
          </w:p>
        </w:tc>
      </w:tr>
      <w:tr w14:paraId="15C6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614D53">
            <w:pPr>
              <w:snapToGrid w:val="0"/>
              <w:spacing w:line="240" w:lineRule="exact"/>
              <w:jc w:val="center"/>
              <w:rPr>
                <w:b/>
              </w:rPr>
            </w:pPr>
            <w:r>
              <w:rPr>
                <w:b/>
              </w:rPr>
              <w:t>18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C28AAD">
            <w:pPr>
              <w:jc w:val="center"/>
              <w:rPr>
                <w:b/>
                <w:szCs w:val="21"/>
              </w:rPr>
            </w:pPr>
            <w:r>
              <w:rPr>
                <w:rFonts w:hint="eastAsia"/>
                <w:b/>
                <w:szCs w:val="21"/>
              </w:rPr>
              <w:t>不良信用记录查询</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C9C5C8">
            <w:pPr>
              <w:rPr>
                <w:szCs w:val="21"/>
              </w:rPr>
            </w:pPr>
            <w:r>
              <w:rPr>
                <w:rFonts w:hint="eastAsia"/>
                <w:szCs w:val="21"/>
              </w:rPr>
              <w:t>根据财库</w:t>
            </w:r>
            <w:r>
              <w:rPr>
                <w:szCs w:val="21"/>
              </w:rPr>
              <w:t>[2016]125</w:t>
            </w:r>
            <w:r>
              <w:rPr>
                <w:rFonts w:hint="eastAsia"/>
                <w:szCs w:val="21"/>
              </w:rPr>
              <w:t>号文件：</w:t>
            </w:r>
          </w:p>
          <w:p w14:paraId="63FB9943">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6199FBF5">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0E53DCDA">
            <w:r>
              <w:rPr>
                <w:rFonts w:hint="eastAsia"/>
                <w:szCs w:val="21"/>
              </w:rPr>
              <w:t>提供</w:t>
            </w:r>
            <w:r>
              <w:rPr>
                <w:rFonts w:hint="eastAsia"/>
                <w:b/>
              </w:rPr>
              <w:t>查询截图，（截图查询网站时间须在开标截止前二个星期内）。</w:t>
            </w:r>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138D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E50F7E">
            <w:pPr>
              <w:snapToGrid w:val="0"/>
              <w:spacing w:line="240" w:lineRule="exact"/>
              <w:jc w:val="center"/>
              <w:rPr>
                <w:b/>
              </w:rPr>
            </w:pPr>
            <w:r>
              <w:rPr>
                <w:b/>
              </w:rPr>
              <w:t>19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41812C">
            <w:pPr>
              <w:jc w:val="center"/>
              <w:rPr>
                <w:b/>
                <w:szCs w:val="21"/>
              </w:rPr>
            </w:pPr>
            <w:r>
              <w:rPr>
                <w:rFonts w:hint="eastAsia"/>
                <w:b/>
                <w:szCs w:val="21"/>
              </w:rPr>
              <w:t>中小企业有关政策</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59A504">
            <w:pPr>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w:t>
            </w:r>
            <w:r>
              <w:rPr>
                <w:rFonts w:hint="eastAsia" w:ascii="宋体" w:hAnsi="宋体"/>
                <w:b/>
                <w:bCs/>
                <w:lang w:eastAsia="zh-CN"/>
              </w:rPr>
              <w:t>其他未列明行业</w:t>
            </w:r>
            <w:r>
              <w:rPr>
                <w:rFonts w:hint="eastAsia" w:ascii="宋体" w:hAnsi="宋体"/>
                <w:b/>
                <w:bCs/>
              </w:rPr>
              <w:t>。</w:t>
            </w:r>
          </w:p>
          <w:p w14:paraId="3230EB7E">
            <w:pPr>
              <w:rPr>
                <w:rFonts w:hint="eastAsia" w:ascii="宋体" w:hAnsi="宋体"/>
              </w:rPr>
            </w:pPr>
            <w:r>
              <w:rPr>
                <w:rFonts w:hint="eastAsia" w:ascii="宋体" w:hAnsi="宋体"/>
              </w:rPr>
              <w:t>未提供完整证明材料的，投标报价不予扣减。</w:t>
            </w:r>
          </w:p>
          <w:p w14:paraId="715FF926">
            <w:pPr>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3594A183">
            <w:pPr>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0CF705DB">
            <w:pPr>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31ABC7C">
            <w:pPr>
              <w:rPr>
                <w:rFonts w:hint="eastAsia" w:ascii="宋体" w:hAnsi="宋体"/>
              </w:rPr>
            </w:pPr>
            <w:r>
              <w:rPr>
                <w:rFonts w:hint="eastAsia" w:ascii="宋体" w:hAnsi="宋体"/>
              </w:rPr>
              <w:t>投标文件中须提供：《残疾人福利性单位声明函》，未提供完整证明材料的，投标报价不予扣减。</w:t>
            </w:r>
          </w:p>
          <w:p w14:paraId="242D94D9">
            <w:pPr>
              <w:rPr>
                <w:rFonts w:hint="eastAsia" w:ascii="宋体" w:hAnsi="宋体"/>
              </w:rPr>
            </w:pPr>
            <w:r>
              <w:rPr>
                <w:rFonts w:hint="eastAsia" w:ascii="宋体" w:hAnsi="宋体"/>
              </w:rPr>
              <w:t>上述1，2，3政策不重复计算。</w:t>
            </w:r>
          </w:p>
          <w:p w14:paraId="2D216EFE">
            <w:pPr>
              <w:snapToGrid w:val="0"/>
              <w:jc w:val="left"/>
              <w:rPr>
                <w:szCs w:val="21"/>
              </w:rPr>
            </w:pPr>
            <w:r>
              <w:rPr>
                <w:rFonts w:hint="eastAsia" w:ascii="宋体" w:hAnsi="宋体"/>
              </w:rPr>
              <w:t>此项由评标委员会集体核实后统一打分。</w:t>
            </w:r>
          </w:p>
        </w:tc>
      </w:tr>
    </w:tbl>
    <w:p w14:paraId="52204A31">
      <w:pPr>
        <w:snapToGrid w:val="0"/>
        <w:spacing w:before="120" w:line="312" w:lineRule="auto"/>
        <w:rPr>
          <w:b/>
          <w:sz w:val="28"/>
        </w:rPr>
      </w:pPr>
    </w:p>
    <w:p w14:paraId="041F9ADA">
      <w:pPr>
        <w:pStyle w:val="176"/>
        <w:ind w:left="0" w:leftChars="0" w:firstLine="0" w:firstLineChars="0"/>
      </w:pPr>
    </w:p>
    <w:p w14:paraId="2F070174">
      <w:pPr>
        <w:snapToGrid w:val="0"/>
        <w:spacing w:before="120" w:line="312" w:lineRule="auto"/>
        <w:jc w:val="center"/>
        <w:rPr>
          <w:b/>
        </w:rPr>
      </w:pPr>
      <w:r>
        <w:rPr>
          <w:rFonts w:hint="eastAsia"/>
          <w:b/>
          <w:sz w:val="28"/>
        </w:rPr>
        <w:t>一、总  则</w:t>
      </w:r>
    </w:p>
    <w:p w14:paraId="462553FB">
      <w:pPr>
        <w:snapToGrid w:val="0"/>
        <w:spacing w:before="120" w:line="360" w:lineRule="auto"/>
        <w:ind w:right="55" w:rightChars="26"/>
        <w:rPr>
          <w:b/>
        </w:rPr>
      </w:pPr>
    </w:p>
    <w:p w14:paraId="351327C9">
      <w:pPr>
        <w:snapToGrid w:val="0"/>
        <w:spacing w:before="120" w:line="360" w:lineRule="auto"/>
        <w:ind w:right="55" w:rightChars="26"/>
        <w:rPr>
          <w:b/>
          <w:sz w:val="28"/>
        </w:rPr>
      </w:pPr>
      <w:r>
        <w:rPr>
          <w:rFonts w:hint="eastAsia"/>
          <w:b/>
        </w:rPr>
        <w:t>（一）适用范围</w:t>
      </w:r>
    </w:p>
    <w:p w14:paraId="45259083">
      <w:pPr>
        <w:snapToGrid w:val="0"/>
        <w:spacing w:line="360" w:lineRule="auto"/>
        <w:ind w:right="55" w:rightChars="26" w:firstLine="420" w:firstLineChars="200"/>
        <w:jc w:val="left"/>
      </w:pPr>
      <w:r>
        <w:rPr>
          <w:rFonts w:hint="eastAsia"/>
        </w:rPr>
        <w:t>本招标文件适用于</w:t>
      </w:r>
      <w:r>
        <w:rPr>
          <w:rFonts w:hint="eastAsia"/>
          <w:bCs/>
          <w:lang w:eastAsia="zh-CN"/>
        </w:rPr>
        <w:t>东部省级海洋公园（海洋特别保护区）海洋生物多样性调查监测项目</w:t>
      </w:r>
      <w:r>
        <w:rPr>
          <w:rFonts w:hint="eastAsia"/>
        </w:rPr>
        <w:t>的招标、投标、评标、定标、验收、合同履约、付款等行为（法律、法规另有规定的，从其规定）。</w:t>
      </w:r>
    </w:p>
    <w:p w14:paraId="424D8F25">
      <w:pPr>
        <w:snapToGrid w:val="0"/>
        <w:spacing w:line="360" w:lineRule="auto"/>
        <w:ind w:right="55" w:rightChars="26"/>
        <w:jc w:val="left"/>
        <w:outlineLvl w:val="1"/>
        <w:rPr>
          <w:b/>
          <w:sz w:val="24"/>
        </w:rPr>
      </w:pPr>
      <w:r>
        <w:rPr>
          <w:rFonts w:hint="eastAsia"/>
          <w:b/>
          <w:sz w:val="24"/>
        </w:rPr>
        <w:t>（二）定义</w:t>
      </w:r>
    </w:p>
    <w:p w14:paraId="4AD7426A">
      <w:pPr>
        <w:snapToGrid w:val="0"/>
        <w:spacing w:line="360" w:lineRule="auto"/>
        <w:ind w:right="55" w:rightChars="26" w:firstLine="420" w:firstLineChars="200"/>
        <w:jc w:val="left"/>
      </w:pPr>
      <w:r>
        <w:t>1.</w:t>
      </w:r>
      <w:r>
        <w:rPr>
          <w:rFonts w:hint="eastAsia"/>
        </w:rPr>
        <w:t>“采购人”系指</w:t>
      </w:r>
      <w:r>
        <w:rPr>
          <w:rFonts w:hint="eastAsia"/>
          <w:bCs/>
          <w:lang w:eastAsia="zh-CN"/>
        </w:rPr>
        <w:t>舟山市海洋经济发展局</w:t>
      </w:r>
      <w:r>
        <w:rPr>
          <w:rFonts w:hint="eastAsia"/>
        </w:rPr>
        <w:t>。</w:t>
      </w:r>
    </w:p>
    <w:p w14:paraId="36EB7E3F">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0243B2C8">
      <w:pPr>
        <w:snapToGrid w:val="0"/>
        <w:spacing w:line="360" w:lineRule="auto"/>
        <w:ind w:right="55" w:rightChars="26" w:firstLine="420" w:firstLineChars="200"/>
        <w:jc w:val="left"/>
      </w:pPr>
      <w:r>
        <w:t>3.</w:t>
      </w:r>
      <w:r>
        <w:rPr>
          <w:rFonts w:hint="eastAsia"/>
        </w:rPr>
        <w:t>“投标人”系指向采购人提交投标文件的单位或个人。</w:t>
      </w:r>
    </w:p>
    <w:p w14:paraId="49B81A09">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1805120B">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4A57AB7C">
      <w:pPr>
        <w:snapToGrid w:val="0"/>
        <w:spacing w:line="360" w:lineRule="auto"/>
        <w:ind w:firstLine="420" w:firstLineChars="200"/>
        <w:jc w:val="left"/>
      </w:pPr>
      <w:r>
        <w:t>6.</w:t>
      </w:r>
      <w:r>
        <w:rPr>
          <w:rFonts w:hint="eastAsia"/>
        </w:rPr>
        <w:t>“项目”系指投标人按招标文件规定向采购人提供的产品和服务。</w:t>
      </w:r>
    </w:p>
    <w:p w14:paraId="32B16A89">
      <w:pPr>
        <w:snapToGrid w:val="0"/>
        <w:spacing w:line="360" w:lineRule="auto"/>
        <w:ind w:firstLine="420" w:firstLineChars="200"/>
        <w:jc w:val="left"/>
      </w:pPr>
      <w:r>
        <w:t>7.</w:t>
      </w:r>
      <w:r>
        <w:rPr>
          <w:rFonts w:hint="eastAsia"/>
        </w:rPr>
        <w:t>“书面形式”包括信函、传真、邮件、电子文档等。</w:t>
      </w:r>
    </w:p>
    <w:p w14:paraId="14B4987A">
      <w:pPr>
        <w:snapToGrid w:val="0"/>
        <w:spacing w:line="360" w:lineRule="auto"/>
        <w:ind w:firstLine="420" w:firstLineChars="200"/>
        <w:jc w:val="left"/>
      </w:pPr>
      <w:r>
        <w:t>8.</w:t>
      </w:r>
      <w:r>
        <w:rPr>
          <w:rFonts w:hint="eastAsia"/>
        </w:rPr>
        <w:t>“★”系指实质性要求条款，未响应的作无效标处理。</w:t>
      </w:r>
    </w:p>
    <w:p w14:paraId="75E12089">
      <w:pPr>
        <w:snapToGrid w:val="0"/>
        <w:spacing w:line="312" w:lineRule="auto"/>
        <w:jc w:val="left"/>
        <w:outlineLvl w:val="1"/>
        <w:rPr>
          <w:b/>
          <w:sz w:val="24"/>
        </w:rPr>
      </w:pPr>
      <w:r>
        <w:rPr>
          <w:rFonts w:hint="eastAsia"/>
          <w:b/>
          <w:sz w:val="24"/>
        </w:rPr>
        <w:t>（三）招标方式</w:t>
      </w:r>
    </w:p>
    <w:p w14:paraId="7E5153EC">
      <w:pPr>
        <w:snapToGrid w:val="0"/>
        <w:spacing w:line="312" w:lineRule="auto"/>
        <w:ind w:firstLine="420" w:firstLineChars="200"/>
        <w:jc w:val="left"/>
      </w:pPr>
      <w:r>
        <w:rPr>
          <w:rFonts w:hint="eastAsia"/>
        </w:rPr>
        <w:t>本次招标采用公开招标。</w:t>
      </w:r>
    </w:p>
    <w:p w14:paraId="6F61D301">
      <w:pPr>
        <w:snapToGrid w:val="0"/>
        <w:spacing w:line="312" w:lineRule="auto"/>
        <w:ind w:right="55" w:rightChars="26"/>
        <w:jc w:val="left"/>
        <w:outlineLvl w:val="1"/>
        <w:rPr>
          <w:b/>
          <w:sz w:val="24"/>
        </w:rPr>
      </w:pPr>
      <w:r>
        <w:rPr>
          <w:rFonts w:hint="eastAsia"/>
          <w:b/>
          <w:sz w:val="24"/>
        </w:rPr>
        <w:t>（四）投标费用</w:t>
      </w:r>
    </w:p>
    <w:p w14:paraId="788B5902">
      <w:pPr>
        <w:snapToGrid w:val="0"/>
        <w:spacing w:line="312" w:lineRule="auto"/>
        <w:ind w:right="55" w:rightChars="26" w:firstLine="420" w:firstLineChars="200"/>
        <w:jc w:val="left"/>
        <w:rPr>
          <w:color w:val="auto"/>
        </w:rPr>
      </w:pPr>
      <w:r>
        <w:rPr>
          <w:rFonts w:hint="eastAsia"/>
        </w:rPr>
        <w:t>不论投标结果如何，投标人均应自行承担所有与投标有关的全部费用（招标文件另有规定除外）。</w:t>
      </w:r>
    </w:p>
    <w:p w14:paraId="3B58B452">
      <w:pPr>
        <w:snapToGrid w:val="0"/>
        <w:spacing w:line="312"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 xml:space="preserve">（五）关于联合体 </w:t>
      </w:r>
    </w:p>
    <w:p w14:paraId="26C1EBE8">
      <w:pPr>
        <w:snapToGrid w:val="0"/>
        <w:spacing w:line="312" w:lineRule="auto"/>
        <w:ind w:right="55" w:rightChars="26" w:firstLine="422" w:firstLineChars="20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rPr>
        <w:t>本项目</w:t>
      </w:r>
      <w:r>
        <w:rPr>
          <w:rFonts w:hint="eastAsia" w:cs="Times New Roman"/>
          <w:b/>
          <w:color w:val="auto"/>
          <w:szCs w:val="21"/>
          <w:lang w:val="en-US" w:eastAsia="zh-CN"/>
        </w:rPr>
        <w:t>不</w:t>
      </w:r>
      <w:r>
        <w:rPr>
          <w:rFonts w:hint="eastAsia" w:ascii="Times New Roman" w:hAnsi="Times New Roman" w:eastAsia="宋体" w:cs="Times New Roman"/>
          <w:b/>
          <w:color w:val="auto"/>
          <w:szCs w:val="21"/>
        </w:rPr>
        <w:t>接受联合体</w:t>
      </w:r>
      <w:r>
        <w:rPr>
          <w:rFonts w:hint="eastAsia" w:cs="Times New Roman"/>
          <w:b/>
          <w:color w:val="auto"/>
          <w:szCs w:val="21"/>
          <w:lang w:eastAsia="zh-CN"/>
        </w:rPr>
        <w:t>。</w:t>
      </w:r>
    </w:p>
    <w:p w14:paraId="740F3EFF">
      <w:pPr>
        <w:snapToGrid w:val="0"/>
        <w:spacing w:line="312"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（六）关于分包和转包</w:t>
      </w:r>
    </w:p>
    <w:p w14:paraId="152351B9">
      <w:pPr>
        <w:snapToGrid w:val="0"/>
        <w:spacing w:line="312" w:lineRule="auto"/>
        <w:ind w:right="55" w:rightChars="26" w:firstLine="422" w:firstLineChars="200"/>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rPr>
        <w:t>本项目</w:t>
      </w:r>
      <w:r>
        <w:rPr>
          <w:rFonts w:hint="eastAsia" w:cs="Times New Roman"/>
          <w:b/>
          <w:bCs/>
          <w:color w:val="auto"/>
          <w:lang w:val="en-US" w:eastAsia="zh-CN"/>
        </w:rPr>
        <w:t>不</w:t>
      </w:r>
      <w:r>
        <w:rPr>
          <w:rFonts w:hint="eastAsia" w:ascii="Times New Roman" w:hAnsi="Times New Roman" w:eastAsia="宋体" w:cs="Times New Roman"/>
          <w:b/>
          <w:bCs/>
          <w:color w:val="auto"/>
        </w:rPr>
        <w:t>允许分包</w:t>
      </w:r>
      <w:r>
        <w:rPr>
          <w:rFonts w:hint="eastAsia" w:cs="Times New Roman"/>
          <w:b/>
          <w:bCs/>
          <w:color w:val="auto"/>
          <w:lang w:eastAsia="zh-CN"/>
        </w:rPr>
        <w:t>。</w:t>
      </w:r>
    </w:p>
    <w:p w14:paraId="78F2E9EA">
      <w:pPr>
        <w:snapToGrid w:val="0"/>
        <w:spacing w:line="312" w:lineRule="auto"/>
        <w:ind w:right="55" w:rightChars="26" w:firstLine="422" w:firstLineChars="200"/>
        <w:rPr>
          <w:color w:val="FF0000"/>
        </w:rPr>
      </w:pPr>
      <w:r>
        <w:rPr>
          <w:rFonts w:hint="eastAsia" w:ascii="Times New Roman" w:hAnsi="Times New Roman" w:eastAsia="宋体" w:cs="Times New Roman"/>
          <w:b/>
          <w:bCs/>
        </w:rPr>
        <w:t>本项目不允许转包。</w:t>
      </w:r>
    </w:p>
    <w:p w14:paraId="73109236">
      <w:pPr>
        <w:snapToGrid w:val="0"/>
        <w:spacing w:line="360" w:lineRule="auto"/>
        <w:ind w:right="55" w:rightChars="26"/>
        <w:rPr>
          <w:b/>
          <w:spacing w:val="-4"/>
          <w:kern w:val="0"/>
          <w:sz w:val="24"/>
          <w:szCs w:val="24"/>
        </w:rPr>
      </w:pPr>
      <w:r>
        <w:rPr>
          <w:rFonts w:hint="eastAsia"/>
          <w:b/>
          <w:spacing w:val="-4"/>
          <w:kern w:val="0"/>
          <w:sz w:val="24"/>
          <w:szCs w:val="24"/>
        </w:rPr>
        <w:t>（七）特别说明：</w:t>
      </w:r>
    </w:p>
    <w:p w14:paraId="60286F0B">
      <w:pPr>
        <w:snapToGrid w:val="0"/>
        <w:spacing w:line="360" w:lineRule="auto"/>
        <w:ind w:firstLine="420" w:firstLineChars="200"/>
        <w:jc w:val="left"/>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32B4D9FF">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26A024B6">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344938F2">
      <w:pPr>
        <w:snapToGrid w:val="0"/>
        <w:spacing w:line="360" w:lineRule="auto"/>
        <w:ind w:right="-86" w:rightChars="-41" w:firstLine="404" w:firstLineChars="200"/>
        <w:rPr>
          <w:rFonts w:hint="eastAsia"/>
          <w:bCs/>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r>
        <w:rPr>
          <w:rFonts w:hint="eastAsia"/>
          <w:bCs/>
        </w:rPr>
        <w:t>。</w:t>
      </w:r>
    </w:p>
    <w:p w14:paraId="305C8358">
      <w:pPr>
        <w:keepNext w:val="0"/>
        <w:keepLines w:val="0"/>
        <w:pageBreakBefore w:val="0"/>
        <w:kinsoku/>
        <w:wordWrap/>
        <w:overflowPunct/>
        <w:topLinePunct w:val="0"/>
        <w:autoSpaceDE/>
        <w:autoSpaceDN/>
        <w:bidi w:val="0"/>
        <w:adjustRightInd/>
        <w:snapToGrid w:val="0"/>
        <w:spacing w:line="360" w:lineRule="auto"/>
        <w:textAlignment w:val="auto"/>
        <w:outlineLvl w:val="1"/>
        <w:rPr>
          <w:b/>
          <w:sz w:val="24"/>
          <w:szCs w:val="24"/>
        </w:rPr>
      </w:pPr>
      <w:r>
        <w:rPr>
          <w:rFonts w:hint="eastAsia"/>
          <w:b/>
          <w:sz w:val="24"/>
          <w:szCs w:val="24"/>
        </w:rPr>
        <w:t>（八）质疑</w:t>
      </w:r>
    </w:p>
    <w:p w14:paraId="5B9FCD0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投标人应当自知道或者应当知道其合法权益受到损害之日起七个工作日内提出质疑。</w:t>
      </w:r>
    </w:p>
    <w:p w14:paraId="61A7219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0127E14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2.</w:t>
      </w:r>
      <w:r>
        <w:rPr>
          <w:rFonts w:hint="eastAsia"/>
          <w:bCs/>
          <w:szCs w:val="21"/>
        </w:rPr>
        <w:t>对采购过程提出质疑的，为各采购程序环节结束之日；</w:t>
      </w:r>
    </w:p>
    <w:p w14:paraId="65D5754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3.</w:t>
      </w:r>
      <w:r>
        <w:rPr>
          <w:rFonts w:hint="eastAsia"/>
          <w:bCs/>
          <w:szCs w:val="21"/>
        </w:rPr>
        <w:t>对中标或者成交结果提出质疑的，为中标或者成交结果公告期限届满之日。</w:t>
      </w:r>
    </w:p>
    <w:p w14:paraId="5EE848E9">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4.</w:t>
      </w:r>
      <w:r>
        <w:rPr>
          <w:rFonts w:hint="eastAsia"/>
          <w:bCs/>
          <w:szCs w:val="21"/>
        </w:rPr>
        <w:t>质疑书应包括下列主要内容：</w:t>
      </w:r>
    </w:p>
    <w:p w14:paraId="74C1F0D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610421A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②</w:t>
      </w:r>
      <w:r>
        <w:rPr>
          <w:rFonts w:hint="eastAsia"/>
          <w:bCs/>
          <w:szCs w:val="21"/>
        </w:rPr>
        <w:t>被质疑采购项目名称、编号及采购内容；</w:t>
      </w:r>
    </w:p>
    <w:p w14:paraId="749D963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③</w:t>
      </w:r>
      <w:r>
        <w:rPr>
          <w:rFonts w:hint="eastAsia"/>
          <w:bCs/>
          <w:szCs w:val="21"/>
        </w:rPr>
        <w:t>具体的质疑事项及事实依据；</w:t>
      </w:r>
    </w:p>
    <w:p w14:paraId="3C26100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7FE53E2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⑤</w:t>
      </w:r>
      <w:r>
        <w:rPr>
          <w:rFonts w:hint="eastAsia"/>
          <w:bCs/>
          <w:szCs w:val="21"/>
        </w:rPr>
        <w:t>提出质疑的日期。</w:t>
      </w:r>
    </w:p>
    <w:p w14:paraId="37242B8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03B15AD5">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供应商在法定质疑期内一次性提出针对同一采购程序环节的质疑。</w:t>
      </w:r>
    </w:p>
    <w:p w14:paraId="24B55520">
      <w:pPr>
        <w:spacing w:after="120"/>
        <w:jc w:val="center"/>
        <w:rPr>
          <w:rFonts w:ascii="宋体" w:hAnsi="Calibri"/>
          <w:b/>
          <w:bCs/>
          <w:kern w:val="0"/>
          <w:sz w:val="28"/>
          <w:szCs w:val="28"/>
        </w:rPr>
      </w:pPr>
    </w:p>
    <w:p w14:paraId="01A2DF60">
      <w:pPr>
        <w:widowControl/>
        <w:spacing w:line="360" w:lineRule="auto"/>
        <w:ind w:firstLine="3935" w:firstLineChars="1400"/>
        <w:jc w:val="left"/>
        <w:rPr>
          <w:b/>
          <w:sz w:val="28"/>
        </w:rPr>
      </w:pPr>
      <w:r>
        <w:rPr>
          <w:rFonts w:hint="eastAsia"/>
          <w:b/>
          <w:sz w:val="28"/>
        </w:rPr>
        <w:t>二、招标文件</w:t>
      </w:r>
    </w:p>
    <w:p w14:paraId="10899917">
      <w:pPr>
        <w:snapToGrid w:val="0"/>
        <w:spacing w:line="360" w:lineRule="auto"/>
        <w:ind w:right="-341"/>
        <w:jc w:val="left"/>
        <w:rPr>
          <w:b/>
          <w:sz w:val="24"/>
        </w:rPr>
      </w:pPr>
      <w:r>
        <w:rPr>
          <w:rFonts w:hint="eastAsia"/>
          <w:b/>
          <w:sz w:val="24"/>
        </w:rPr>
        <w:t>（一）招标文件的构成。本招标文件由以下部份组成：</w:t>
      </w:r>
    </w:p>
    <w:p w14:paraId="2FA5DA92">
      <w:pPr>
        <w:snapToGrid w:val="0"/>
        <w:spacing w:line="360" w:lineRule="auto"/>
        <w:ind w:right="-341" w:firstLine="420" w:firstLineChars="200"/>
        <w:jc w:val="left"/>
      </w:pPr>
      <w:r>
        <w:t>1.</w:t>
      </w:r>
      <w:r>
        <w:rPr>
          <w:rFonts w:hint="eastAsia"/>
        </w:rPr>
        <w:t>招标公告</w:t>
      </w:r>
    </w:p>
    <w:p w14:paraId="4845D5C0">
      <w:pPr>
        <w:snapToGrid w:val="0"/>
        <w:spacing w:line="360" w:lineRule="auto"/>
        <w:ind w:right="-341" w:firstLine="420" w:firstLineChars="200"/>
        <w:jc w:val="left"/>
      </w:pPr>
      <w:r>
        <w:t>2.</w:t>
      </w:r>
      <w:r>
        <w:rPr>
          <w:rFonts w:hint="eastAsia"/>
        </w:rPr>
        <w:t>招标需求</w:t>
      </w:r>
    </w:p>
    <w:p w14:paraId="4E505794">
      <w:pPr>
        <w:snapToGrid w:val="0"/>
        <w:spacing w:line="360" w:lineRule="auto"/>
        <w:ind w:right="-341" w:firstLine="420" w:firstLineChars="200"/>
        <w:jc w:val="left"/>
      </w:pPr>
      <w:r>
        <w:t>3.</w:t>
      </w:r>
      <w:r>
        <w:rPr>
          <w:rFonts w:hint="eastAsia"/>
        </w:rPr>
        <w:t>投标人须知</w:t>
      </w:r>
    </w:p>
    <w:p w14:paraId="2C0FA2D0">
      <w:pPr>
        <w:snapToGrid w:val="0"/>
        <w:spacing w:line="360" w:lineRule="auto"/>
        <w:ind w:right="-341" w:firstLine="420" w:firstLineChars="200"/>
        <w:jc w:val="left"/>
      </w:pPr>
      <w:r>
        <w:t>4.</w:t>
      </w:r>
      <w:r>
        <w:rPr>
          <w:rFonts w:hint="eastAsia"/>
          <w:lang w:eastAsia="zh-CN"/>
        </w:rPr>
        <w:t>评标方法</w:t>
      </w:r>
      <w:r>
        <w:rPr>
          <w:rFonts w:hint="eastAsia"/>
        </w:rPr>
        <w:t>及标准</w:t>
      </w:r>
    </w:p>
    <w:p w14:paraId="3E7A0DBC">
      <w:pPr>
        <w:snapToGrid w:val="0"/>
        <w:spacing w:line="360" w:lineRule="auto"/>
        <w:ind w:right="-341" w:firstLine="420" w:firstLineChars="200"/>
        <w:jc w:val="left"/>
      </w:pPr>
      <w:r>
        <w:t>5.</w:t>
      </w:r>
      <w:r>
        <w:rPr>
          <w:rFonts w:hint="eastAsia"/>
        </w:rPr>
        <w:t>合同主要条款</w:t>
      </w:r>
    </w:p>
    <w:p w14:paraId="4A088540">
      <w:pPr>
        <w:snapToGrid w:val="0"/>
        <w:spacing w:line="360" w:lineRule="auto"/>
        <w:ind w:right="-341" w:firstLine="420" w:firstLineChars="200"/>
        <w:jc w:val="left"/>
      </w:pPr>
      <w:r>
        <w:t>6.</w:t>
      </w:r>
      <w:r>
        <w:rPr>
          <w:rFonts w:hint="eastAsia"/>
        </w:rPr>
        <w:t>投标文件格式</w:t>
      </w:r>
    </w:p>
    <w:p w14:paraId="1BA4791B">
      <w:pPr>
        <w:snapToGrid w:val="0"/>
        <w:spacing w:line="360" w:lineRule="auto"/>
        <w:ind w:right="-341" w:firstLine="420" w:firstLineChars="200"/>
        <w:jc w:val="left"/>
      </w:pPr>
      <w:r>
        <w:t>7.</w:t>
      </w:r>
      <w:r>
        <w:rPr>
          <w:rFonts w:hint="eastAsia"/>
        </w:rPr>
        <w:t>本项目招标文件的澄清、答复、修改、补充的内容</w:t>
      </w:r>
    </w:p>
    <w:p w14:paraId="59076BA4">
      <w:pPr>
        <w:snapToGrid w:val="0"/>
        <w:spacing w:line="360" w:lineRule="auto"/>
        <w:ind w:right="-87"/>
        <w:jc w:val="left"/>
        <w:rPr>
          <w:b/>
          <w:sz w:val="24"/>
        </w:rPr>
      </w:pPr>
      <w:r>
        <w:rPr>
          <w:rFonts w:hint="eastAsia"/>
          <w:b/>
          <w:sz w:val="24"/>
        </w:rPr>
        <w:t>（二）投标人的风险</w:t>
      </w:r>
    </w:p>
    <w:p w14:paraId="226F273B">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5055DEEA">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7ECB2612">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06306656">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199F47ED">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7B6E6606">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21CF5D80">
      <w:pPr>
        <w:spacing w:after="120"/>
        <w:jc w:val="center"/>
        <w:rPr>
          <w:rFonts w:ascii="宋体" w:hAnsi="Calibri"/>
          <w:b/>
          <w:bCs/>
          <w:kern w:val="0"/>
          <w:sz w:val="28"/>
          <w:szCs w:val="28"/>
        </w:rPr>
      </w:pPr>
    </w:p>
    <w:p w14:paraId="0FD86BA8">
      <w:pPr>
        <w:spacing w:after="120"/>
        <w:jc w:val="center"/>
        <w:rPr>
          <w:rFonts w:ascii="宋体" w:hAnsi="Calibri"/>
          <w:b/>
          <w:bCs/>
          <w:kern w:val="0"/>
          <w:sz w:val="28"/>
          <w:szCs w:val="28"/>
        </w:rPr>
      </w:pPr>
      <w:r>
        <w:rPr>
          <w:rFonts w:hint="eastAsia" w:ascii="宋体" w:hAnsi="Calibri"/>
          <w:b/>
          <w:bCs/>
          <w:kern w:val="0"/>
          <w:sz w:val="28"/>
          <w:szCs w:val="28"/>
        </w:rPr>
        <w:t>三、投标文件的编制</w:t>
      </w:r>
    </w:p>
    <w:p w14:paraId="17805B38">
      <w:pPr>
        <w:spacing w:line="336" w:lineRule="auto"/>
        <w:ind w:firstLine="211" w:firstLineChars="100"/>
        <w:rPr>
          <w:b/>
          <w:szCs w:val="21"/>
        </w:rPr>
      </w:pPr>
      <w:r>
        <w:rPr>
          <w:rFonts w:hint="eastAsia"/>
          <w:b/>
          <w:szCs w:val="21"/>
        </w:rPr>
        <w:t>（一）投标文件的签署</w:t>
      </w:r>
    </w:p>
    <w:p w14:paraId="1425B7C6">
      <w:pPr>
        <w:spacing w:line="336" w:lineRule="auto"/>
        <w:ind w:firstLine="420"/>
        <w:rPr>
          <w:b/>
          <w:bCs/>
          <w:szCs w:val="21"/>
        </w:rPr>
      </w:pPr>
      <w:r>
        <w:rPr>
          <w:b/>
          <w:bCs/>
          <w:szCs w:val="21"/>
        </w:rPr>
        <w:t>1.</w:t>
      </w:r>
      <w:r>
        <w:rPr>
          <w:rFonts w:hint="eastAsia"/>
          <w:b/>
          <w:bCs/>
          <w:szCs w:val="21"/>
        </w:rPr>
        <w:t>电子投标文件部分：</w:t>
      </w:r>
    </w:p>
    <w:p w14:paraId="7C70C3DA">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440AFB0F">
      <w:pPr>
        <w:spacing w:line="336" w:lineRule="auto"/>
        <w:ind w:firstLine="420"/>
        <w:rPr>
          <w:b/>
          <w:bCs/>
          <w:szCs w:val="21"/>
        </w:rPr>
      </w:pPr>
      <w:r>
        <w:rPr>
          <w:b/>
          <w:bCs/>
          <w:szCs w:val="21"/>
        </w:rPr>
        <w:t>2.</w:t>
      </w:r>
      <w:r>
        <w:rPr>
          <w:rFonts w:hint="eastAsia"/>
          <w:b/>
          <w:bCs/>
          <w:szCs w:val="21"/>
        </w:rPr>
        <w:t>备份投标文件部分：</w:t>
      </w:r>
    </w:p>
    <w:p w14:paraId="688B4B0E">
      <w:pPr>
        <w:snapToGrid w:val="0"/>
        <w:spacing w:before="120" w:beforeLines="50" w:after="120" w:afterLines="50" w:line="336" w:lineRule="auto"/>
        <w:ind w:right="-506" w:rightChars="-241" w:firstLine="420" w:firstLineChars="200"/>
        <w:rPr>
          <w:szCs w:val="21"/>
        </w:rPr>
      </w:pPr>
      <w:r>
        <w:rPr>
          <w:szCs w:val="21"/>
        </w:rPr>
        <w:t>2.1</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445D46E3">
      <w:pPr>
        <w:tabs>
          <w:tab w:val="left" w:pos="0"/>
        </w:tabs>
        <w:spacing w:line="360" w:lineRule="auto"/>
        <w:ind w:firstLine="211" w:firstLineChars="100"/>
        <w:rPr>
          <w:b/>
          <w:szCs w:val="21"/>
        </w:rPr>
      </w:pPr>
      <w:r>
        <w:rPr>
          <w:rFonts w:hint="eastAsia"/>
          <w:b/>
          <w:szCs w:val="21"/>
        </w:rPr>
        <w:t>（二）投标文件的组成</w:t>
      </w:r>
    </w:p>
    <w:p w14:paraId="4A52246D">
      <w:pPr>
        <w:spacing w:before="120"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2AE157DE">
      <w:pPr>
        <w:spacing w:before="120" w:beforeLines="50" w:line="360" w:lineRule="auto"/>
        <w:ind w:left="417"/>
        <w:rPr>
          <w:b/>
          <w:szCs w:val="21"/>
        </w:rPr>
      </w:pPr>
      <w:r>
        <w:rPr>
          <w:rFonts w:hint="eastAsia"/>
          <w:b/>
          <w:szCs w:val="21"/>
        </w:rPr>
        <w:t>资格响应部份：</w:t>
      </w:r>
    </w:p>
    <w:p w14:paraId="50252A3C">
      <w:pPr>
        <w:spacing w:line="360" w:lineRule="auto"/>
        <w:ind w:left="417"/>
      </w:pPr>
      <w:r>
        <w:t>1.</w:t>
      </w:r>
      <w:r>
        <w:rPr>
          <w:rFonts w:hint="eastAsia"/>
        </w:rPr>
        <w:t>基本资格条件：符合《中华人民共和国政府采购法》第二十二条的规定；</w:t>
      </w:r>
    </w:p>
    <w:p w14:paraId="1DBC2E26">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0A9EE0F6">
      <w:pPr>
        <w:spacing w:line="360" w:lineRule="auto"/>
        <w:ind w:firstLine="482" w:firstLineChars="200"/>
        <w:rPr>
          <w:b/>
          <w:bCs/>
        </w:rPr>
      </w:pPr>
      <w:r>
        <w:rPr>
          <w:b/>
          <w:bCs/>
          <w:sz w:val="24"/>
        </w:rPr>
        <w:t>A.</w:t>
      </w:r>
      <w:r>
        <w:rPr>
          <w:rFonts w:hint="eastAsia"/>
          <w:b/>
          <w:bCs/>
        </w:rPr>
        <w:t>具有独立承担民事责任的能力：</w:t>
      </w:r>
    </w:p>
    <w:p w14:paraId="68F9DCF5">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41BA37D5">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54F4197D">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4FCD443D">
      <w:pPr>
        <w:spacing w:line="360" w:lineRule="auto"/>
        <w:ind w:firstLine="420" w:firstLineChars="200"/>
      </w:pPr>
      <w:r>
        <w:rPr>
          <w:rFonts w:hint="eastAsia"/>
        </w:rPr>
        <w:t>③如投标人是非企业专业服务机构的，提供执业许可证等证明文件；</w:t>
      </w:r>
    </w:p>
    <w:p w14:paraId="116CA9D7">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135C5AF9">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3688EDAF">
      <w:pPr>
        <w:spacing w:line="360" w:lineRule="auto"/>
        <w:ind w:firstLine="422" w:firstLineChars="200"/>
        <w:rPr>
          <w:b/>
          <w:bCs/>
        </w:rPr>
      </w:pPr>
      <w:r>
        <w:rPr>
          <w:b/>
          <w:bCs/>
          <w:szCs w:val="21"/>
        </w:rPr>
        <w:t>B.</w:t>
      </w:r>
      <w:r>
        <w:rPr>
          <w:rFonts w:hint="eastAsia"/>
          <w:b/>
          <w:bCs/>
        </w:rPr>
        <w:t>具有良好的商业信誉和健全的财务会计制度：</w:t>
      </w:r>
    </w:p>
    <w:p w14:paraId="714C0050">
      <w:pPr>
        <w:spacing w:line="360" w:lineRule="auto"/>
        <w:ind w:firstLine="420" w:firstLineChars="200"/>
      </w:pPr>
      <w:r>
        <w:rPr>
          <w:rFonts w:hint="eastAsia"/>
        </w:rPr>
        <w:t>①良好的商业信誉：</w:t>
      </w:r>
    </w:p>
    <w:p w14:paraId="50E27C67">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49F97212">
      <w:pPr>
        <w:spacing w:line="360" w:lineRule="auto"/>
        <w:ind w:firstLine="420" w:firstLineChars="200"/>
      </w:pPr>
      <w:r>
        <w:rPr>
          <w:rFonts w:hint="eastAsia"/>
          <w:szCs w:val="21"/>
        </w:rPr>
        <w:t>提供</w:t>
      </w:r>
      <w:r>
        <w:rPr>
          <w:rFonts w:hint="eastAsia"/>
        </w:rPr>
        <w:t>查询截图，（截图查询网站时间须在开标截止前二个星期内）</w:t>
      </w:r>
    </w:p>
    <w:p w14:paraId="3B402531">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35EEFA3E">
      <w:pPr>
        <w:spacing w:line="360" w:lineRule="auto"/>
        <w:ind w:firstLine="420" w:firstLineChars="200"/>
      </w:pPr>
      <w:r>
        <w:rPr>
          <w:rFonts w:hint="eastAsia" w:ascii="宋体" w:hAnsi="宋体" w:cs="宋体"/>
        </w:rPr>
        <w:t>②</w:t>
      </w:r>
      <w:r>
        <w:rPr>
          <w:rFonts w:hint="eastAsia"/>
        </w:rPr>
        <w:t>健全的财务会计制度：</w:t>
      </w:r>
    </w:p>
    <w:p w14:paraId="06B4433A">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1E3352EE">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0FFE90FE">
      <w:pPr>
        <w:numPr>
          <w:ilvl w:val="0"/>
          <w:numId w:val="8"/>
        </w:numPr>
        <w:tabs>
          <w:tab w:val="left" w:pos="735"/>
        </w:tabs>
        <w:spacing w:line="360" w:lineRule="auto"/>
      </w:pPr>
      <w:r>
        <w:rPr>
          <w:rFonts w:hint="eastAsia"/>
        </w:rPr>
        <w:t>其他组织和自然人如没有经审计的财务报告的，可以提供资产负债表、利润表、现金</w:t>
      </w:r>
    </w:p>
    <w:p w14:paraId="25F843ED">
      <w:pPr>
        <w:tabs>
          <w:tab w:val="left" w:pos="735"/>
        </w:tabs>
        <w:spacing w:line="360" w:lineRule="auto"/>
      </w:pPr>
      <w:r>
        <w:rPr>
          <w:rFonts w:hint="eastAsia"/>
        </w:rPr>
        <w:t>流量表。</w:t>
      </w:r>
    </w:p>
    <w:p w14:paraId="3C17639C">
      <w:pPr>
        <w:numPr>
          <w:ilvl w:val="0"/>
          <w:numId w:val="8"/>
        </w:numPr>
        <w:tabs>
          <w:tab w:val="left" w:pos="735"/>
        </w:tabs>
        <w:spacing w:line="360" w:lineRule="auto"/>
      </w:pPr>
      <w:r>
        <w:rPr>
          <w:rFonts w:hint="eastAsia"/>
        </w:rPr>
        <w:t>新成立不足一年的公司须出具情况说明。</w:t>
      </w:r>
    </w:p>
    <w:p w14:paraId="033A564C">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341233AE">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392B815E">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6771C7D4">
      <w:pPr>
        <w:spacing w:line="360" w:lineRule="auto"/>
        <w:ind w:firstLine="420" w:firstLineChars="200"/>
      </w:pPr>
      <w:r>
        <w:t>1.</w:t>
      </w:r>
      <w:r>
        <w:rPr>
          <w:rFonts w:hint="eastAsia"/>
        </w:rPr>
        <w:t>投标人须在投标文件中同时出具满足以下要求的证明材料复印件：</w:t>
      </w:r>
    </w:p>
    <w:p w14:paraId="76485EFA">
      <w:pPr>
        <w:spacing w:line="360" w:lineRule="auto"/>
        <w:ind w:firstLine="420" w:firstLineChars="200"/>
      </w:pPr>
      <w:r>
        <w:rPr>
          <w:rFonts w:hint="eastAsia"/>
        </w:rPr>
        <w:t>①投标人须提供由税务部门出具的最近一季度缴纳增值税和企业所得税的纳税证明。</w:t>
      </w:r>
    </w:p>
    <w:p w14:paraId="34D9B4E6">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4ECE4647">
      <w:pPr>
        <w:spacing w:line="360" w:lineRule="auto"/>
        <w:ind w:firstLine="420" w:firstLineChars="200"/>
      </w:pPr>
      <w:r>
        <w:rPr>
          <w:rFonts w:hint="eastAsia"/>
        </w:rPr>
        <w:t>依法免税或不需要缴纳社会保障资金的投标人，应提供相应文件证明其依法免税或不需要缴纳社会保障资金。</w:t>
      </w:r>
    </w:p>
    <w:p w14:paraId="6A713DE5">
      <w:pPr>
        <w:spacing w:line="360" w:lineRule="auto"/>
        <w:ind w:firstLine="422" w:firstLineChars="200"/>
        <w:rPr>
          <w:b/>
          <w:bCs/>
        </w:rPr>
      </w:pPr>
      <w:r>
        <w:rPr>
          <w:b/>
          <w:bCs/>
        </w:rPr>
        <w:t>E.</w:t>
      </w:r>
      <w:r>
        <w:rPr>
          <w:rFonts w:hint="eastAsia"/>
          <w:b/>
          <w:bCs/>
        </w:rPr>
        <w:t>参加政府采购活动前三年内，在经营活动中没有重大违法记录：</w:t>
      </w:r>
    </w:p>
    <w:p w14:paraId="05594EAB">
      <w:pPr>
        <w:spacing w:line="360" w:lineRule="auto"/>
        <w:ind w:firstLine="420" w:firstLineChars="200"/>
      </w:pPr>
      <w:r>
        <w:rPr>
          <w:rFonts w:hint="eastAsia"/>
        </w:rPr>
        <w:t>投标人须在投标文件中出具《声明函》、廉政承诺书。（格式见附件）</w:t>
      </w:r>
    </w:p>
    <w:p w14:paraId="1A6D24C1">
      <w:pPr>
        <w:snapToGrid w:val="0"/>
        <w:spacing w:before="120" w:beforeLines="50" w:line="336" w:lineRule="auto"/>
        <w:ind w:firstLine="415" w:firstLineChars="198"/>
        <w:rPr>
          <w:rFonts w:hint="eastAsia" w:ascii="宋体" w:hAnsi="宋体"/>
          <w:b/>
          <w:szCs w:val="21"/>
        </w:rPr>
      </w:pPr>
      <w:r>
        <w:rPr>
          <w:rFonts w:hint="eastAsia"/>
          <w:szCs w:val="21"/>
        </w:rPr>
        <w:t>注：证明材料均需加盖签章。</w:t>
      </w:r>
    </w:p>
    <w:p w14:paraId="2C6E1DAD">
      <w:pPr>
        <w:keepNext w:val="0"/>
        <w:keepLines w:val="0"/>
        <w:pageBreakBefore w:val="0"/>
        <w:widowControl w:val="0"/>
        <w:kinsoku/>
        <w:wordWrap/>
        <w:overflowPunct/>
        <w:topLinePunct w:val="0"/>
        <w:autoSpaceDE/>
        <w:autoSpaceDN/>
        <w:bidi w:val="0"/>
        <w:adjustRightInd/>
        <w:snapToGrid w:val="0"/>
        <w:spacing w:after="0" w:line="336" w:lineRule="auto"/>
        <w:ind w:left="0" w:right="0" w:rightChars="0" w:firstLine="422" w:firstLineChars="200"/>
        <w:textAlignment w:val="auto"/>
        <w:rPr>
          <w:rFonts w:hint="eastAsia" w:ascii="宋体" w:hAnsi="宋体"/>
          <w:b/>
          <w:szCs w:val="21"/>
        </w:rPr>
      </w:pPr>
      <w:r>
        <w:rPr>
          <w:rFonts w:hint="eastAsia" w:ascii="宋体" w:hAnsi="宋体"/>
          <w:b/>
          <w:szCs w:val="21"/>
        </w:rPr>
        <w:t>2.商务及技术部分：</w:t>
      </w:r>
    </w:p>
    <w:p w14:paraId="746A7AC9">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2.1投标人基本情况表（如有）；</w:t>
      </w:r>
    </w:p>
    <w:p w14:paraId="3E3F2769">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2.2成功案例及业绩；</w:t>
      </w:r>
    </w:p>
    <w:p w14:paraId="61BB3FFA">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2.3 项目负责人简历表（须附相关证明材料）；项目实施人员一览表（须附职称证书复印件）；</w:t>
      </w:r>
    </w:p>
    <w:p w14:paraId="3E9DD402">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2.4商务响应表；</w:t>
      </w:r>
    </w:p>
    <w:p w14:paraId="2621C7A7">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2.5 对本项目总体要求的理解；</w:t>
      </w:r>
    </w:p>
    <w:p w14:paraId="64682768">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2.6 项目总体架构及技术解决方案</w:t>
      </w:r>
    </w:p>
    <w:p w14:paraId="1C6AFA2D">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 xml:space="preserve">2.7 保证项目质量的技术力量及技术措施； </w:t>
      </w:r>
    </w:p>
    <w:p w14:paraId="0567AA27">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2.8 保证项目的组织方案及人力资源安排；</w:t>
      </w:r>
    </w:p>
    <w:p w14:paraId="260360C2">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2.9 工作计划表和进度表；</w:t>
      </w:r>
    </w:p>
    <w:p w14:paraId="405B43B5">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w:t>
      </w:r>
      <w:r>
        <w:rPr>
          <w:rFonts w:hint="eastAsia" w:ascii="宋体" w:hAnsi="宋体"/>
          <w:bCs/>
          <w:szCs w:val="21"/>
          <w:lang w:val="en-US" w:eastAsia="zh-CN"/>
        </w:rPr>
        <w:t>0</w:t>
      </w:r>
      <w:r>
        <w:rPr>
          <w:rFonts w:hint="eastAsia" w:ascii="宋体" w:hAnsi="宋体" w:eastAsia="宋体"/>
          <w:bCs/>
          <w:szCs w:val="21"/>
        </w:rPr>
        <w:t xml:space="preserve"> 技术服务、服务点的情况介绍以及服务承诺和保障措施；</w:t>
      </w:r>
    </w:p>
    <w:p w14:paraId="1DEDB3B9">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w:t>
      </w:r>
      <w:r>
        <w:rPr>
          <w:rFonts w:hint="eastAsia" w:ascii="宋体" w:hAnsi="宋体"/>
          <w:bCs/>
          <w:szCs w:val="21"/>
          <w:lang w:val="en-US" w:eastAsia="zh-CN"/>
        </w:rPr>
        <w:t>1</w:t>
      </w:r>
      <w:r>
        <w:rPr>
          <w:rFonts w:hint="eastAsia" w:ascii="宋体" w:hAnsi="宋体" w:eastAsia="宋体"/>
          <w:bCs/>
          <w:szCs w:val="21"/>
        </w:rPr>
        <w:t xml:space="preserve"> 技术响应表</w:t>
      </w:r>
    </w:p>
    <w:p w14:paraId="5F335745">
      <w:pPr>
        <w:snapToGrid w:val="0"/>
        <w:spacing w:line="360" w:lineRule="auto"/>
        <w:ind w:firstLine="411" w:firstLineChars="196"/>
        <w:jc w:val="left"/>
        <w:rPr>
          <w:rFonts w:ascii="宋体"/>
        </w:rPr>
      </w:pPr>
      <w:r>
        <w:rPr>
          <w:rFonts w:hint="eastAsia" w:ascii="宋体" w:hAnsi="宋体" w:eastAsia="宋体"/>
          <w:bCs/>
          <w:szCs w:val="21"/>
        </w:rPr>
        <w:t>2.1</w:t>
      </w:r>
      <w:r>
        <w:rPr>
          <w:rFonts w:hint="eastAsia" w:ascii="宋体" w:hAnsi="宋体"/>
          <w:bCs/>
          <w:szCs w:val="21"/>
          <w:lang w:val="en-US" w:eastAsia="zh-CN"/>
        </w:rPr>
        <w:t>2</w:t>
      </w:r>
      <w:r>
        <w:rPr>
          <w:rFonts w:hint="eastAsia" w:ascii="宋体" w:hAnsi="宋体" w:eastAsia="宋体"/>
          <w:bCs/>
          <w:szCs w:val="21"/>
        </w:rPr>
        <w:t xml:space="preserve"> 投标人对本项目的合理化建议和改进措施</w:t>
      </w:r>
    </w:p>
    <w:p w14:paraId="2D7D049E">
      <w:pPr>
        <w:keepNext w:val="0"/>
        <w:keepLines w:val="0"/>
        <w:pageBreakBefore w:val="0"/>
        <w:widowControl w:val="0"/>
        <w:kinsoku/>
        <w:wordWrap/>
        <w:overflowPunct/>
        <w:topLinePunct w:val="0"/>
        <w:autoSpaceDE/>
        <w:autoSpaceDN/>
        <w:bidi w:val="0"/>
        <w:adjustRightInd/>
        <w:snapToGrid w:val="0"/>
        <w:spacing w:after="0" w:line="360" w:lineRule="auto"/>
        <w:ind w:left="0" w:right="0" w:rightChars="0" w:firstLine="411" w:firstLineChars="196"/>
        <w:jc w:val="left"/>
        <w:textAlignment w:val="auto"/>
        <w:rPr>
          <w:rFonts w:hint="eastAsia" w:ascii="宋体" w:hAnsi="宋体"/>
          <w:bCs/>
          <w:szCs w:val="21"/>
        </w:rPr>
      </w:pPr>
      <w:r>
        <w:rPr>
          <w:rFonts w:hint="eastAsia" w:ascii="宋体" w:hAnsi="宋体"/>
          <w:szCs w:val="21"/>
        </w:rPr>
        <w:t>2.1</w:t>
      </w:r>
      <w:r>
        <w:rPr>
          <w:rFonts w:hint="eastAsia" w:ascii="宋体" w:hAnsi="宋体"/>
          <w:szCs w:val="21"/>
          <w:lang w:val="en-US" w:eastAsia="zh-CN"/>
        </w:rPr>
        <w:t>3</w:t>
      </w:r>
      <w:r>
        <w:rPr>
          <w:rFonts w:hint="eastAsia" w:ascii="宋体" w:hAnsi="宋体"/>
          <w:szCs w:val="21"/>
        </w:rPr>
        <w:t>评分规则中涉及的所需提交的材料（如有），投标人需要说明的其他文件和说明（如有）</w:t>
      </w:r>
      <w:r>
        <w:rPr>
          <w:rFonts w:hint="eastAsia" w:ascii="宋体" w:hAnsi="宋体"/>
          <w:bCs/>
          <w:szCs w:val="21"/>
        </w:rPr>
        <w:t>；</w:t>
      </w:r>
    </w:p>
    <w:p w14:paraId="58B19B30">
      <w:pPr>
        <w:snapToGrid w:val="0"/>
        <w:spacing w:line="360" w:lineRule="auto"/>
        <w:ind w:firstLine="413" w:firstLineChars="196"/>
        <w:jc w:val="left"/>
        <w:rPr>
          <w:rFonts w:hint="eastAsia" w:ascii="宋体" w:hAnsi="宋体"/>
          <w:b/>
          <w:szCs w:val="21"/>
        </w:rPr>
      </w:pPr>
      <w:r>
        <w:rPr>
          <w:rFonts w:hint="eastAsia" w:ascii="宋体" w:hAnsi="宋体"/>
          <w:b/>
          <w:szCs w:val="21"/>
        </w:rPr>
        <w:t>3.报价部分：</w:t>
      </w:r>
    </w:p>
    <w:p w14:paraId="6AB70F48">
      <w:pPr>
        <w:snapToGrid w:val="0"/>
        <w:spacing w:line="336" w:lineRule="auto"/>
        <w:ind w:firstLine="420" w:firstLineChars="200"/>
        <w:jc w:val="left"/>
        <w:rPr>
          <w:rFonts w:hint="eastAsia" w:ascii="宋体" w:hAnsi="宋体"/>
          <w:szCs w:val="21"/>
        </w:rPr>
      </w:pPr>
      <w:r>
        <w:rPr>
          <w:rFonts w:hint="eastAsia" w:ascii="宋体" w:hAnsi="宋体"/>
          <w:szCs w:val="21"/>
        </w:rPr>
        <w:t>3.1投标报价一览表；</w:t>
      </w:r>
    </w:p>
    <w:p w14:paraId="0DA2F4A8">
      <w:pPr>
        <w:tabs>
          <w:tab w:val="left" w:pos="3870"/>
          <w:tab w:val="left" w:pos="4085"/>
        </w:tabs>
        <w:snapToGrid w:val="0"/>
        <w:spacing w:line="336" w:lineRule="auto"/>
        <w:ind w:firstLine="420" w:firstLineChars="200"/>
        <w:jc w:val="left"/>
        <w:rPr>
          <w:rFonts w:hint="eastAsia" w:ascii="宋体" w:hAnsi="宋体"/>
          <w:szCs w:val="21"/>
        </w:rPr>
      </w:pPr>
      <w:r>
        <w:rPr>
          <w:rFonts w:hint="eastAsia" w:ascii="宋体" w:hAnsi="宋体"/>
          <w:szCs w:val="21"/>
        </w:rPr>
        <w:t>3.2报价明细表；</w:t>
      </w:r>
    </w:p>
    <w:p w14:paraId="37808103">
      <w:pPr>
        <w:snapToGrid w:val="0"/>
        <w:spacing w:line="336" w:lineRule="auto"/>
        <w:ind w:firstLine="420" w:firstLineChars="200"/>
        <w:jc w:val="left"/>
        <w:rPr>
          <w:rFonts w:hint="eastAsia" w:ascii="宋体" w:hAnsi="宋体"/>
          <w:szCs w:val="21"/>
        </w:rPr>
      </w:pPr>
      <w:r>
        <w:rPr>
          <w:rFonts w:hint="eastAsia" w:ascii="宋体" w:hAnsi="宋体"/>
          <w:szCs w:val="21"/>
        </w:rPr>
        <w:t>3.3投标人针对报价需要说明的其他文件和说明。</w:t>
      </w:r>
    </w:p>
    <w:p w14:paraId="79B8092D">
      <w:pPr>
        <w:spacing w:after="120"/>
        <w:ind w:firstLine="422" w:firstLineChars="200"/>
        <w:rPr>
          <w:rFonts w:hint="eastAsia" w:ascii="宋体" w:hAnsi="宋体"/>
          <w:b/>
          <w:bCs/>
        </w:rPr>
      </w:pPr>
      <w:r>
        <w:rPr>
          <w:rFonts w:hint="eastAsia" w:ascii="宋体" w:hAnsi="宋体"/>
          <w:b/>
          <w:bCs/>
        </w:rPr>
        <w:t>中小企业声明函（如是）；</w:t>
      </w:r>
    </w:p>
    <w:p w14:paraId="39272C60">
      <w:pPr>
        <w:spacing w:after="120"/>
        <w:ind w:firstLine="422" w:firstLineChars="200"/>
        <w:rPr>
          <w:rFonts w:hint="eastAsia" w:ascii="宋体" w:hAnsi="宋体"/>
          <w:b/>
          <w:bCs/>
        </w:rPr>
      </w:pPr>
      <w:r>
        <w:rPr>
          <w:rFonts w:hint="eastAsia" w:ascii="宋体" w:hAnsi="宋体"/>
          <w:b/>
          <w:bCs/>
        </w:rPr>
        <w:t>监狱企业声明函（如是）；</w:t>
      </w:r>
    </w:p>
    <w:p w14:paraId="7246D36A">
      <w:pPr>
        <w:spacing w:after="120"/>
        <w:ind w:firstLine="422" w:firstLineChars="200"/>
        <w:rPr>
          <w:rFonts w:hint="eastAsia" w:ascii="宋体" w:hAnsi="宋体"/>
          <w:b/>
          <w:bCs/>
          <w:szCs w:val="21"/>
        </w:rPr>
      </w:pPr>
      <w:r>
        <w:rPr>
          <w:rFonts w:hint="eastAsia" w:ascii="宋体" w:hAnsi="宋体"/>
          <w:b/>
          <w:bCs/>
        </w:rPr>
        <w:t>残疾人福利性单位声明函（如是）；</w:t>
      </w:r>
    </w:p>
    <w:p w14:paraId="7212217F">
      <w:pPr>
        <w:snapToGrid w:val="0"/>
        <w:spacing w:line="360" w:lineRule="auto"/>
        <w:ind w:right="55"/>
        <w:jc w:val="left"/>
        <w:outlineLvl w:val="0"/>
        <w:rPr>
          <w:b/>
          <w:sz w:val="24"/>
        </w:rPr>
      </w:pPr>
      <w:r>
        <w:rPr>
          <w:rFonts w:hint="eastAsia"/>
          <w:b/>
          <w:szCs w:val="21"/>
        </w:rPr>
        <w:t>（二）投标文件的语言及计量</w:t>
      </w:r>
    </w:p>
    <w:p w14:paraId="1F3F7E0C">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13F677D7">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05F0180B">
      <w:pPr>
        <w:tabs>
          <w:tab w:val="left" w:pos="0"/>
        </w:tabs>
        <w:spacing w:line="360" w:lineRule="auto"/>
        <w:rPr>
          <w:b/>
          <w:szCs w:val="21"/>
        </w:rPr>
      </w:pPr>
      <w:r>
        <w:rPr>
          <w:rFonts w:hint="eastAsia"/>
          <w:b/>
          <w:szCs w:val="21"/>
        </w:rPr>
        <w:t>（三）响应报价</w:t>
      </w:r>
    </w:p>
    <w:p w14:paraId="3EC8BE12">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401619E6">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6BB4F352">
      <w:pPr>
        <w:snapToGrid w:val="0"/>
        <w:spacing w:line="360" w:lineRule="auto"/>
        <w:jc w:val="left"/>
        <w:outlineLvl w:val="0"/>
        <w:rPr>
          <w:b/>
          <w:szCs w:val="21"/>
        </w:rPr>
      </w:pPr>
      <w:r>
        <w:rPr>
          <w:rFonts w:hint="eastAsia"/>
          <w:b/>
          <w:szCs w:val="21"/>
        </w:rPr>
        <w:t>（四）投标文件的有效期</w:t>
      </w:r>
    </w:p>
    <w:p w14:paraId="19368428">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58A2E047">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69F5B794">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22C982D2">
      <w:pPr>
        <w:snapToGrid w:val="0"/>
        <w:spacing w:line="360" w:lineRule="auto"/>
        <w:jc w:val="left"/>
        <w:rPr>
          <w:b/>
          <w:szCs w:val="21"/>
        </w:rPr>
      </w:pPr>
      <w:r>
        <w:rPr>
          <w:rFonts w:hint="eastAsia"/>
          <w:b/>
          <w:szCs w:val="21"/>
        </w:rPr>
        <w:t>（五）投标文件的包装、递交、修改和撤回</w:t>
      </w:r>
    </w:p>
    <w:p w14:paraId="094BE27D">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5172443">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4145F1A7">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60964D89">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642E55CF">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1C4CC2B0">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0C209CA4">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3999EEAA">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3E3F19EC">
      <w:pPr>
        <w:snapToGrid w:val="0"/>
        <w:spacing w:line="360" w:lineRule="auto"/>
        <w:ind w:right="-86" w:rightChars="-41" w:firstLine="420" w:firstLineChars="200"/>
        <w:jc w:val="left"/>
      </w:pPr>
      <w:r>
        <w:rPr>
          <w:rFonts w:hint="eastAsia"/>
        </w:rPr>
        <w:t>仅提供备份投标文件的，投标无效。</w:t>
      </w:r>
    </w:p>
    <w:p w14:paraId="313DA084">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071BDD7D">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33A91650">
      <w:pPr>
        <w:keepNext w:val="0"/>
        <w:keepLines w:val="0"/>
        <w:pageBreakBefore w:val="0"/>
        <w:widowControl w:val="0"/>
        <w:kinsoku/>
        <w:wordWrap/>
        <w:overflowPunct/>
        <w:topLinePunct w:val="0"/>
        <w:autoSpaceDE/>
        <w:autoSpaceDN/>
        <w:bidi w:val="0"/>
        <w:adjustRightInd/>
        <w:spacing w:after="0" w:line="360" w:lineRule="auto"/>
        <w:ind w:right="0" w:rightChars="0"/>
        <w:textAlignment w:val="auto"/>
      </w:pPr>
      <w:r>
        <w:rPr>
          <w:rFonts w:hint="eastAsia"/>
          <w:b/>
          <w:szCs w:val="21"/>
        </w:rPr>
        <w:t>（六）投标无效的情形</w:t>
      </w:r>
    </w:p>
    <w:p w14:paraId="4270C8F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F7A5155">
      <w:pPr>
        <w:snapToGrid w:val="0"/>
        <w:spacing w:line="360" w:lineRule="auto"/>
        <w:ind w:firstLine="417" w:firstLineChars="198"/>
        <w:rPr>
          <w:szCs w:val="21"/>
        </w:rPr>
      </w:pPr>
      <w:r>
        <w:rPr>
          <w:b/>
          <w:bCs/>
          <w:szCs w:val="21"/>
        </w:rPr>
        <w:t>1.</w:t>
      </w:r>
      <w:r>
        <w:rPr>
          <w:rFonts w:hint="eastAsia" w:ascii="宋体" w:hAnsi="宋体" w:eastAsia="宋体"/>
          <w:b/>
          <w:bCs/>
          <w:szCs w:val="21"/>
        </w:rPr>
        <w:t>在符合性审查和商务评审时，如发现下列情形之一且无法作出合理解释的，投标文件将被视为无效投标：</w:t>
      </w:r>
    </w:p>
    <w:p w14:paraId="13249381">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5D55415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w:t>
      </w:r>
      <w:r>
        <w:rPr>
          <w:szCs w:val="21"/>
        </w:rPr>
        <w:t>2</w:t>
      </w:r>
      <w:r>
        <w:rPr>
          <w:rFonts w:hint="eastAsia"/>
          <w:szCs w:val="21"/>
        </w:rPr>
        <w:t>投标文件组成不全的；</w:t>
      </w:r>
    </w:p>
    <w:p w14:paraId="77FAB85F">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05C7F7DF">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4E73EC20">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1.5</w:t>
      </w:r>
      <w:r>
        <w:rPr>
          <w:rFonts w:hint="eastAsia"/>
          <w:bCs/>
          <w:szCs w:val="21"/>
        </w:rPr>
        <w:t>投标有效期、交货时间、质保期等商务条款不能满足采购文件要求的；</w:t>
      </w:r>
    </w:p>
    <w:p w14:paraId="07039AAC">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1.6</w:t>
      </w:r>
      <w:r>
        <w:rPr>
          <w:rFonts w:hint="eastAsia"/>
          <w:bCs/>
          <w:szCs w:val="21"/>
        </w:rPr>
        <w:t>未响应采购文件实质性要求或者投标文件有采购人不能接受的附加条件的；</w:t>
      </w:r>
    </w:p>
    <w:p w14:paraId="1EE14CA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38" w:firstLineChars="209"/>
        <w:textAlignment w:val="auto"/>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7AECAC5B">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1EDFD399">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1.9上传的电子投标（响应）文件若出现使用本项目其他投标（响应）供应商的数字证书加密的，或者加盖本项目其他投标（响应）供应商的电子印章的；</w:t>
      </w:r>
    </w:p>
    <w:p w14:paraId="446A8D55">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1.10不同供应商的投标（响应）文件的内容存在三处（含）以上错误一致的；</w:t>
      </w:r>
    </w:p>
    <w:p w14:paraId="5A87DBE4">
      <w:pPr>
        <w:spacing w:line="336" w:lineRule="auto"/>
        <w:ind w:firstLine="420"/>
        <w:rPr>
          <w:rFonts w:ascii="宋体" w:hAnsi="宋体" w:eastAsia="宋体" w:cs="Times New Roman"/>
          <w:b/>
          <w:szCs w:val="20"/>
        </w:rPr>
      </w:pPr>
      <w:r>
        <w:rPr>
          <w:rFonts w:hint="eastAsia" w:ascii="Times New Roman" w:hAnsi="Times New Roman" w:eastAsia="宋体" w:cs="Times New Roman"/>
          <w:b/>
          <w:szCs w:val="21"/>
        </w:rPr>
        <w:t>1.11不同供应商联系人为同一人或不同联系人的联系电话一致的</w:t>
      </w:r>
      <w:r>
        <w:rPr>
          <w:rFonts w:ascii="宋体" w:hAnsi="宋体" w:eastAsia="宋体" w:cs="Times New Roman"/>
          <w:b/>
          <w:szCs w:val="20"/>
        </w:rPr>
        <w:t>。</w:t>
      </w:r>
    </w:p>
    <w:p w14:paraId="5AF0E388">
      <w:pPr>
        <w:spacing w:line="336" w:lineRule="auto"/>
        <w:ind w:firstLine="420"/>
        <w:rPr>
          <w:szCs w:val="21"/>
        </w:rPr>
      </w:pPr>
      <w:r>
        <w:rPr>
          <w:b/>
          <w:bCs/>
        </w:rPr>
        <w:t>2.</w:t>
      </w:r>
      <w:r>
        <w:rPr>
          <w:rFonts w:hint="eastAsia"/>
          <w:b/>
          <w:bCs/>
        </w:rPr>
        <w:t>在技术评审时，如发现下列情形之一的，投标文件将被视为无效响应：</w:t>
      </w:r>
    </w:p>
    <w:p w14:paraId="40CF9F4C">
      <w:pPr>
        <w:spacing w:line="336" w:lineRule="auto"/>
        <w:ind w:firstLine="420"/>
        <w:rPr>
          <w:szCs w:val="21"/>
        </w:rPr>
      </w:pPr>
      <w:r>
        <w:rPr>
          <w:szCs w:val="21"/>
        </w:rPr>
        <w:t>2.1</w:t>
      </w:r>
      <w:r>
        <w:rPr>
          <w:rFonts w:hint="eastAsia"/>
          <w:szCs w:val="21"/>
        </w:rPr>
        <w:t>投标文件标明的响应或偏离与事实不符或虚假投标的；</w:t>
      </w:r>
    </w:p>
    <w:p w14:paraId="3E50CB61">
      <w:pPr>
        <w:spacing w:line="336"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007C00A9">
      <w:pPr>
        <w:spacing w:line="336" w:lineRule="auto"/>
        <w:ind w:firstLine="420"/>
      </w:pPr>
      <w:r>
        <w:rPr>
          <w:szCs w:val="21"/>
        </w:rPr>
        <w:t>2.3</w:t>
      </w:r>
      <w:r>
        <w:rPr>
          <w:rFonts w:hint="eastAsia"/>
          <w:szCs w:val="21"/>
        </w:rPr>
        <w:t>投标技术方案不明确，存在一个或一个以上备选（替代）投标方案的；</w:t>
      </w:r>
    </w:p>
    <w:p w14:paraId="0A5E15E5">
      <w:pPr>
        <w:spacing w:line="336"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4F6B5F59">
      <w:pPr>
        <w:snapToGrid w:val="0"/>
        <w:spacing w:line="336"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70A3AC4E">
      <w:pPr>
        <w:snapToGrid w:val="0"/>
        <w:spacing w:line="336"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67F5777B">
      <w:pPr>
        <w:snapToGrid w:val="0"/>
        <w:spacing w:line="336"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A35588">
      <w:pPr>
        <w:snapToGrid w:val="0"/>
        <w:spacing w:line="336"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0BACA95E">
      <w:pPr>
        <w:snapToGrid w:val="0"/>
        <w:spacing w:line="360" w:lineRule="auto"/>
        <w:ind w:right="-86" w:rightChars="-41" w:firstLine="441" w:firstLineChars="209"/>
        <w:rPr>
          <w:rFonts w:hint="eastAsia" w:ascii="宋体" w:hAnsi="宋体"/>
          <w:b/>
          <w:bCs/>
          <w:szCs w:val="20"/>
        </w:rPr>
      </w:pPr>
      <w:r>
        <w:rPr>
          <w:rFonts w:hint="eastAsia" w:ascii="宋体" w:hAnsi="宋体"/>
          <w:b/>
          <w:bCs/>
          <w:szCs w:val="20"/>
        </w:rPr>
        <w:t>4.法律、法规和采购文件规定的其他无效情形。</w:t>
      </w:r>
    </w:p>
    <w:p w14:paraId="26410D0D">
      <w:pPr>
        <w:snapToGrid w:val="0"/>
        <w:spacing w:line="336" w:lineRule="auto"/>
        <w:ind w:right="-86" w:rightChars="-41"/>
        <w:rPr>
          <w:szCs w:val="20"/>
        </w:rPr>
      </w:pPr>
      <w:r>
        <w:rPr>
          <w:rFonts w:hint="eastAsia"/>
          <w:b/>
          <w:szCs w:val="21"/>
        </w:rPr>
        <w:t>（七）</w:t>
      </w:r>
      <w:r>
        <w:rPr>
          <w:rFonts w:hint="eastAsia"/>
          <w:b/>
          <w:szCs w:val="20"/>
        </w:rPr>
        <w:t>出现以下情形，导致电子交易平台无法正常运行，或者无法保证电子交易的公平、公正和安全时，中止电子交易活动：</w:t>
      </w:r>
    </w:p>
    <w:p w14:paraId="2CA5C259">
      <w:pPr>
        <w:snapToGrid w:val="0"/>
        <w:spacing w:line="336" w:lineRule="auto"/>
        <w:ind w:right="-86" w:rightChars="-41" w:firstLine="438" w:firstLineChars="209"/>
        <w:rPr>
          <w:szCs w:val="20"/>
        </w:rPr>
      </w:pPr>
      <w:r>
        <w:rPr>
          <w:rFonts w:hint="eastAsia"/>
          <w:szCs w:val="20"/>
        </w:rPr>
        <w:t>（一）电子交易平台发生故障而无法登录访问的；</w:t>
      </w:r>
    </w:p>
    <w:p w14:paraId="22703470">
      <w:pPr>
        <w:snapToGrid w:val="0"/>
        <w:spacing w:line="336" w:lineRule="auto"/>
        <w:ind w:right="-86" w:rightChars="-41" w:firstLine="438" w:firstLineChars="209"/>
        <w:rPr>
          <w:szCs w:val="20"/>
        </w:rPr>
      </w:pPr>
      <w:r>
        <w:rPr>
          <w:rFonts w:hint="eastAsia"/>
          <w:szCs w:val="20"/>
        </w:rPr>
        <w:t>（二）电子交易平台应用或数据库出现错误，不能进行正常操作的；</w:t>
      </w:r>
    </w:p>
    <w:p w14:paraId="682F0FBD">
      <w:pPr>
        <w:snapToGrid w:val="0"/>
        <w:spacing w:line="336" w:lineRule="auto"/>
        <w:ind w:right="-86" w:rightChars="-41" w:firstLine="438" w:firstLineChars="209"/>
        <w:rPr>
          <w:szCs w:val="20"/>
        </w:rPr>
      </w:pPr>
      <w:r>
        <w:rPr>
          <w:rFonts w:hint="eastAsia"/>
          <w:szCs w:val="20"/>
        </w:rPr>
        <w:t>（三）电子交易平台发现严重安全漏洞，有潜在泄密危险的；</w:t>
      </w:r>
    </w:p>
    <w:p w14:paraId="6F170E92">
      <w:pPr>
        <w:snapToGrid w:val="0"/>
        <w:spacing w:line="336" w:lineRule="auto"/>
        <w:ind w:right="-86" w:rightChars="-41" w:firstLine="438" w:firstLineChars="209"/>
        <w:rPr>
          <w:szCs w:val="20"/>
        </w:rPr>
      </w:pPr>
      <w:r>
        <w:rPr>
          <w:rFonts w:hint="eastAsia"/>
          <w:szCs w:val="20"/>
        </w:rPr>
        <w:t>（四）病毒发作导致不能进行正常操作的；</w:t>
      </w:r>
    </w:p>
    <w:p w14:paraId="0B32E430">
      <w:pPr>
        <w:snapToGrid w:val="0"/>
        <w:spacing w:line="336" w:lineRule="auto"/>
        <w:ind w:right="-86" w:rightChars="-41" w:firstLine="438" w:firstLineChars="209"/>
        <w:rPr>
          <w:szCs w:val="20"/>
        </w:rPr>
      </w:pPr>
      <w:r>
        <w:rPr>
          <w:rFonts w:hint="eastAsia"/>
          <w:szCs w:val="20"/>
        </w:rPr>
        <w:t>（五）其他无法保证电子交易的公平、公正和安全的情况。</w:t>
      </w:r>
    </w:p>
    <w:p w14:paraId="15D85E59">
      <w:pPr>
        <w:snapToGrid w:val="0"/>
        <w:spacing w:line="336"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6EFA20FE">
      <w:pPr>
        <w:widowControl/>
        <w:snapToGrid w:val="0"/>
        <w:spacing w:line="336" w:lineRule="auto"/>
        <w:ind w:right="55"/>
        <w:rPr>
          <w:b/>
          <w:bCs/>
          <w:spacing w:val="-4"/>
          <w:kern w:val="0"/>
          <w:szCs w:val="21"/>
        </w:rPr>
      </w:pPr>
      <w:r>
        <w:rPr>
          <w:rFonts w:hint="eastAsia"/>
          <w:b/>
          <w:bCs/>
          <w:spacing w:val="-4"/>
          <w:kern w:val="0"/>
          <w:szCs w:val="21"/>
        </w:rPr>
        <w:t>（八）报名不足三家的处理方式</w:t>
      </w:r>
    </w:p>
    <w:p w14:paraId="257B0FCB">
      <w:pPr>
        <w:widowControl/>
        <w:snapToGrid w:val="0"/>
        <w:spacing w:line="336"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67806F26">
      <w:pPr>
        <w:widowControl/>
        <w:snapToGrid w:val="0"/>
        <w:spacing w:line="336" w:lineRule="auto"/>
        <w:ind w:right="55"/>
        <w:jc w:val="left"/>
        <w:rPr>
          <w:rFonts w:ascii="宋体" w:hAnsi="Calibri"/>
          <w:b/>
          <w:bCs/>
          <w:kern w:val="0"/>
          <w:sz w:val="28"/>
          <w:szCs w:val="28"/>
        </w:rPr>
      </w:pPr>
      <w:r>
        <w:rPr>
          <w:rFonts w:hint="eastAsia"/>
          <w:b/>
          <w:spacing w:val="-4"/>
          <w:kern w:val="0"/>
          <w:szCs w:val="21"/>
        </w:rPr>
        <w:t>（九）被拒绝的投标文件为无效。</w:t>
      </w:r>
    </w:p>
    <w:p w14:paraId="4F672945">
      <w:pPr>
        <w:spacing w:after="120"/>
        <w:jc w:val="center"/>
        <w:rPr>
          <w:rFonts w:ascii="宋体" w:hAnsi="Calibri"/>
          <w:b/>
          <w:bCs/>
          <w:kern w:val="0"/>
          <w:sz w:val="28"/>
          <w:szCs w:val="28"/>
        </w:rPr>
      </w:pPr>
      <w:r>
        <w:rPr>
          <w:rFonts w:hint="eastAsia" w:ascii="宋体" w:hAnsi="Calibri"/>
          <w:b/>
          <w:bCs/>
          <w:kern w:val="0"/>
          <w:sz w:val="28"/>
          <w:szCs w:val="28"/>
        </w:rPr>
        <w:t>四、开标</w:t>
      </w:r>
    </w:p>
    <w:p w14:paraId="20B37F5D">
      <w:pPr>
        <w:keepNext w:val="0"/>
        <w:keepLines w:val="0"/>
        <w:pageBreakBefore w:val="0"/>
        <w:widowControl w:val="0"/>
        <w:kinsoku/>
        <w:wordWrap/>
        <w:overflowPunct/>
        <w:topLinePunct w:val="0"/>
        <w:autoSpaceDE/>
        <w:autoSpaceDN/>
        <w:bidi w:val="0"/>
        <w:spacing w:after="0" w:line="360" w:lineRule="auto"/>
        <w:ind w:firstLine="422" w:firstLineChars="200"/>
        <w:jc w:val="left"/>
        <w:textAlignment w:val="auto"/>
        <w:rPr>
          <w:b/>
          <w:szCs w:val="21"/>
        </w:rPr>
      </w:pPr>
      <w:r>
        <w:rPr>
          <w:rFonts w:hint="eastAsia"/>
          <w:b/>
          <w:szCs w:val="21"/>
        </w:rPr>
        <w:t>电子招投标开标及评审程序</w:t>
      </w:r>
    </w:p>
    <w:p w14:paraId="300D36ED">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1.</w:t>
      </w:r>
      <w:r>
        <w:rPr>
          <w:rFonts w:hint="eastAsia"/>
          <w:szCs w:val="21"/>
        </w:rPr>
        <w:t>采购组织机构按照规定的时间通过政采云系统组织开标、开启响应文件，所有投标人均应当准时在线参加。</w:t>
      </w:r>
    </w:p>
    <w:p w14:paraId="374CB58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1FD57CC2">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3.</w:t>
      </w:r>
      <w:r>
        <w:rPr>
          <w:rFonts w:hint="eastAsia"/>
          <w:szCs w:val="21"/>
        </w:rPr>
        <w:t>采购人或代理机构对资格文件进行评审，评标委员会对商务技术响应文件进行评审。</w:t>
      </w:r>
    </w:p>
    <w:p w14:paraId="7730BA5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4.</w:t>
      </w:r>
      <w:r>
        <w:rPr>
          <w:rFonts w:hint="eastAsia"/>
          <w:szCs w:val="21"/>
        </w:rPr>
        <w:t>在系统上公开资格和商务技术评审结果；</w:t>
      </w:r>
    </w:p>
    <w:p w14:paraId="28D864B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5.</w:t>
      </w:r>
      <w:r>
        <w:rPr>
          <w:rFonts w:hint="eastAsia"/>
          <w:szCs w:val="21"/>
        </w:rPr>
        <w:t>在系统上公开报价开标情况；</w:t>
      </w:r>
    </w:p>
    <w:p w14:paraId="741D59F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6.</w:t>
      </w:r>
      <w:r>
        <w:rPr>
          <w:rFonts w:hint="eastAsia"/>
          <w:szCs w:val="21"/>
        </w:rPr>
        <w:t>评标委员会对报价情况进行评审；</w:t>
      </w:r>
    </w:p>
    <w:p w14:paraId="4DFAFE16">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7.</w:t>
      </w:r>
      <w:r>
        <w:rPr>
          <w:rFonts w:hint="eastAsia"/>
          <w:szCs w:val="21"/>
        </w:rPr>
        <w:t>在系统上公布评审结果。</w:t>
      </w:r>
    </w:p>
    <w:p w14:paraId="2655793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0"/>
        </w:rPr>
      </w:pPr>
      <w:r>
        <w:rPr>
          <w:rFonts w:hint="eastAsia"/>
          <w:szCs w:val="21"/>
        </w:rPr>
        <w:t>特别说明：政采云公司如对电子化开标及评审程序有调整的，按调整后的程序操作。</w:t>
      </w:r>
    </w:p>
    <w:p w14:paraId="05029F2B">
      <w:pPr>
        <w:snapToGrid w:val="0"/>
        <w:spacing w:before="120" w:line="360" w:lineRule="auto"/>
        <w:ind w:right="-87" w:firstLine="3654" w:firstLineChars="1300"/>
        <w:outlineLvl w:val="1"/>
        <w:rPr>
          <w:b/>
          <w:sz w:val="28"/>
        </w:rPr>
      </w:pPr>
      <w:r>
        <w:rPr>
          <w:rFonts w:hint="eastAsia"/>
          <w:b/>
          <w:sz w:val="28"/>
        </w:rPr>
        <w:t>五、评标</w:t>
      </w:r>
    </w:p>
    <w:p w14:paraId="49C376EB">
      <w:pPr>
        <w:snapToGrid w:val="0"/>
        <w:spacing w:before="120" w:line="360" w:lineRule="auto"/>
        <w:ind w:right="-87"/>
        <w:rPr>
          <w:b/>
        </w:rPr>
      </w:pPr>
      <w:r>
        <w:rPr>
          <w:rFonts w:hint="eastAsia"/>
          <w:b/>
        </w:rPr>
        <w:t>（一）组建评标委员会</w:t>
      </w:r>
    </w:p>
    <w:p w14:paraId="418E7683">
      <w:pPr>
        <w:snapToGrid w:val="0"/>
        <w:spacing w:before="120" w:line="360" w:lineRule="auto"/>
        <w:ind w:right="-87" w:firstLine="420" w:firstLineChars="200"/>
      </w:pPr>
      <w:r>
        <w:rPr>
          <w:rFonts w:hint="eastAsia"/>
        </w:rPr>
        <w:t>评标委员会由采购人代表和评审专家组成，成员人数为5人（含）以上单数，其中评审专家不得少于成员总数的三分之二。</w:t>
      </w:r>
    </w:p>
    <w:p w14:paraId="0EA1AAA4">
      <w:pPr>
        <w:snapToGrid w:val="0"/>
        <w:spacing w:before="120" w:line="360" w:lineRule="auto"/>
        <w:ind w:right="-87"/>
        <w:rPr>
          <w:b/>
        </w:rPr>
      </w:pPr>
      <w:r>
        <w:rPr>
          <w:rFonts w:hint="eastAsia"/>
          <w:b/>
        </w:rPr>
        <w:t>（二）评标程序</w:t>
      </w:r>
    </w:p>
    <w:p w14:paraId="246E51C5">
      <w:pPr>
        <w:snapToGrid w:val="0"/>
        <w:spacing w:line="360" w:lineRule="auto"/>
        <w:ind w:right="-87"/>
        <w:rPr>
          <w:szCs w:val="21"/>
        </w:rPr>
      </w:pPr>
      <w:r>
        <w:rPr>
          <w:b/>
          <w:szCs w:val="21"/>
        </w:rPr>
        <w:t>1.</w:t>
      </w:r>
      <w:r>
        <w:rPr>
          <w:rFonts w:hint="eastAsia"/>
          <w:b/>
          <w:szCs w:val="21"/>
        </w:rPr>
        <w:t>投标文件初审。</w:t>
      </w:r>
    </w:p>
    <w:p w14:paraId="3AFF0D4B">
      <w:pPr>
        <w:snapToGrid w:val="0"/>
        <w:spacing w:line="360" w:lineRule="auto"/>
        <w:ind w:right="-87" w:firstLine="420" w:firstLineChars="200"/>
        <w:rPr>
          <w:b/>
          <w:szCs w:val="21"/>
        </w:rPr>
      </w:pPr>
      <w:r>
        <w:rPr>
          <w:rFonts w:hint="eastAsia"/>
          <w:szCs w:val="21"/>
        </w:rPr>
        <w:t>初审分为资格性检查和符合性检查。</w:t>
      </w:r>
    </w:p>
    <w:p w14:paraId="6D4622E9">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资格性检查。依据法律法规和采购文件的规定，对投标文件中的资格证明等进行审查，以确定投标投标人是否具备投标资格。</w:t>
      </w:r>
    </w:p>
    <w:p w14:paraId="601DF69F">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25D54E5B">
      <w:pPr>
        <w:snapToGrid w:val="0"/>
        <w:spacing w:line="360" w:lineRule="auto"/>
        <w:ind w:right="-87"/>
        <w:rPr>
          <w:b/>
          <w:sz w:val="24"/>
        </w:rPr>
      </w:pPr>
      <w:r>
        <w:rPr>
          <w:b/>
          <w:sz w:val="24"/>
        </w:rPr>
        <w:t>2.</w:t>
      </w:r>
      <w:r>
        <w:rPr>
          <w:rFonts w:hint="eastAsia"/>
          <w:b/>
          <w:szCs w:val="21"/>
        </w:rPr>
        <w:t>实质审查</w:t>
      </w:r>
    </w:p>
    <w:p w14:paraId="2E5EC467">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77F1BAC9">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2CBCBBA">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2DF7C003">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6A433AD4">
      <w:pPr>
        <w:spacing w:line="360"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w:t>
      </w:r>
      <w:r>
        <w:rPr>
          <w:rFonts w:hint="eastAsia"/>
          <w:kern w:val="0"/>
          <w:szCs w:val="21"/>
          <w:lang w:eastAsia="zh-CN"/>
        </w:rPr>
        <w:t>综合得分</w:t>
      </w:r>
      <w:r>
        <w:rPr>
          <w:rFonts w:hint="eastAsia"/>
          <w:kern w:val="0"/>
          <w:szCs w:val="21"/>
        </w:rPr>
        <w:t>。评标委员会按评标原则通过电子系统向采购人及采购代理机构提交评审报告。</w:t>
      </w:r>
    </w:p>
    <w:p w14:paraId="231A60B2">
      <w:pPr>
        <w:spacing w:line="360" w:lineRule="auto"/>
        <w:rPr>
          <w:b/>
          <w:szCs w:val="21"/>
        </w:rPr>
      </w:pPr>
      <w:r>
        <w:rPr>
          <w:rFonts w:hint="eastAsia"/>
          <w:b/>
          <w:szCs w:val="21"/>
        </w:rPr>
        <w:t>（三）澄清问题的形式</w:t>
      </w:r>
    </w:p>
    <w:p w14:paraId="2A76F66C">
      <w:pPr>
        <w:snapToGrid w:val="0"/>
        <w:spacing w:line="360"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1F44B89A">
      <w:pPr>
        <w:keepNext w:val="0"/>
        <w:keepLines w:val="0"/>
        <w:pageBreakBefore w:val="0"/>
        <w:kinsoku/>
        <w:wordWrap/>
        <w:overflowPunct/>
        <w:topLinePunct w:val="0"/>
        <w:autoSpaceDE/>
        <w:autoSpaceDN/>
        <w:bidi w:val="0"/>
        <w:adjustRightInd/>
        <w:snapToGrid w:val="0"/>
        <w:spacing w:after="0" w:line="360" w:lineRule="auto"/>
        <w:ind w:right="0"/>
        <w:textAlignment w:val="auto"/>
        <w:rPr>
          <w:b/>
          <w:szCs w:val="21"/>
        </w:rPr>
      </w:pPr>
      <w:r>
        <w:rPr>
          <w:rFonts w:hint="eastAsia"/>
          <w:b/>
          <w:szCs w:val="21"/>
        </w:rPr>
        <w:t>（四）错误修正</w:t>
      </w:r>
    </w:p>
    <w:p w14:paraId="5E3E0FFA">
      <w:pPr>
        <w:keepNext w:val="0"/>
        <w:keepLines w:val="0"/>
        <w:pageBreakBefore w:val="0"/>
        <w:kinsoku/>
        <w:wordWrap/>
        <w:overflowPunct/>
        <w:topLinePunct w:val="0"/>
        <w:autoSpaceDE/>
        <w:autoSpaceDN/>
        <w:bidi w:val="0"/>
        <w:adjustRightInd/>
        <w:snapToGrid w:val="0"/>
        <w:spacing w:after="0" w:line="360" w:lineRule="auto"/>
        <w:ind w:right="0" w:firstLine="415" w:firstLineChars="198"/>
        <w:textAlignment w:val="auto"/>
        <w:rPr>
          <w:szCs w:val="21"/>
        </w:rPr>
      </w:pPr>
      <w:r>
        <w:rPr>
          <w:szCs w:val="21"/>
        </w:rPr>
        <w:t>投标文件如果出现计算或表达上的错误，修正错误的原则如下：</w:t>
      </w:r>
    </w:p>
    <w:p w14:paraId="5CF155CB">
      <w:pPr>
        <w:keepNext w:val="0"/>
        <w:keepLines w:val="0"/>
        <w:pageBreakBefore w:val="0"/>
        <w:kinsoku/>
        <w:wordWrap/>
        <w:overflowPunct/>
        <w:topLinePunct w:val="0"/>
        <w:autoSpaceDE/>
        <w:autoSpaceDN/>
        <w:bidi w:val="0"/>
        <w:adjustRightInd/>
        <w:snapToGrid w:val="0"/>
        <w:spacing w:after="0" w:line="360" w:lineRule="auto"/>
        <w:ind w:right="0" w:firstLine="415" w:firstLineChars="198"/>
        <w:textAlignment w:val="auto"/>
        <w:rPr>
          <w:szCs w:val="21"/>
        </w:rPr>
      </w:pPr>
      <w:r>
        <w:rPr>
          <w:rFonts w:hint="eastAsia"/>
          <w:szCs w:val="21"/>
        </w:rPr>
        <w:t>1.投标文件中开标一览表（报价表）内容与投标文件中相应内容不一致的，以开标一览表（报价表）为准；</w:t>
      </w:r>
    </w:p>
    <w:p w14:paraId="4627441F">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2.大写金额和小写金额不一致的，以大写金额为准；</w:t>
      </w:r>
    </w:p>
    <w:p w14:paraId="6735BDF0">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3.单价金额小数点或者百分比有明显错位的，以开标一览表的总价为准，并修改单价；</w:t>
      </w:r>
    </w:p>
    <w:p w14:paraId="2022B7BC">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4.总价金额与按单价汇总金额不一致的，以单价金额计算结果为准。</w:t>
      </w:r>
    </w:p>
    <w:p w14:paraId="14389FC3">
      <w:pPr>
        <w:keepNext w:val="0"/>
        <w:keepLines w:val="0"/>
        <w:pageBreakBefore w:val="0"/>
        <w:kinsoku/>
        <w:wordWrap/>
        <w:overflowPunct/>
        <w:topLinePunct w:val="0"/>
        <w:autoSpaceDE/>
        <w:autoSpaceDN/>
        <w:bidi w:val="0"/>
        <w:adjustRightInd/>
        <w:snapToGrid w:val="0"/>
        <w:spacing w:after="0" w:line="360" w:lineRule="auto"/>
        <w:ind w:right="0" w:firstLine="417" w:firstLineChars="198"/>
        <w:textAlignment w:val="auto"/>
        <w:rPr>
          <w:b/>
          <w:bCs/>
          <w:szCs w:val="21"/>
        </w:rPr>
      </w:pPr>
      <w:r>
        <w:rPr>
          <w:rFonts w:hint="eastAsia"/>
          <w:b/>
          <w:bCs/>
          <w:szCs w:val="21"/>
        </w:rPr>
        <w:t>同时出现两种以上不一致的，按照前款规定的顺序修正。</w:t>
      </w:r>
    </w:p>
    <w:p w14:paraId="4F1ACE89">
      <w:pPr>
        <w:keepNext w:val="0"/>
        <w:keepLines w:val="0"/>
        <w:pageBreakBefore w:val="0"/>
        <w:kinsoku/>
        <w:wordWrap/>
        <w:overflowPunct/>
        <w:topLinePunct w:val="0"/>
        <w:autoSpaceDE/>
        <w:autoSpaceDN/>
        <w:bidi w:val="0"/>
        <w:adjustRightInd/>
        <w:snapToGrid w:val="0"/>
        <w:spacing w:after="0" w:line="360" w:lineRule="auto"/>
        <w:ind w:right="0" w:firstLine="417" w:firstLineChars="198"/>
        <w:textAlignment w:val="auto"/>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8EE4325">
      <w:pPr>
        <w:keepNext w:val="0"/>
        <w:keepLines w:val="0"/>
        <w:pageBreakBefore w:val="0"/>
        <w:kinsoku/>
        <w:wordWrap/>
        <w:overflowPunct/>
        <w:topLinePunct w:val="0"/>
        <w:autoSpaceDE/>
        <w:autoSpaceDN/>
        <w:bidi w:val="0"/>
        <w:adjustRightInd/>
        <w:snapToGrid w:val="0"/>
        <w:spacing w:after="0" w:line="360" w:lineRule="auto"/>
        <w:ind w:right="0"/>
        <w:jc w:val="left"/>
        <w:textAlignment w:val="auto"/>
        <w:rPr>
          <w:rFonts w:hint="eastAsia" w:eastAsia="宋体"/>
          <w:b/>
          <w:szCs w:val="21"/>
          <w:lang w:eastAsia="zh-CN"/>
        </w:rPr>
      </w:pPr>
      <w:r>
        <w:rPr>
          <w:rFonts w:hint="eastAsia"/>
          <w:b/>
          <w:szCs w:val="21"/>
        </w:rPr>
        <w:t>（五）评标原则和</w:t>
      </w:r>
      <w:r>
        <w:rPr>
          <w:rFonts w:hint="eastAsia"/>
          <w:b/>
          <w:szCs w:val="21"/>
          <w:lang w:eastAsia="zh-CN"/>
        </w:rPr>
        <w:t>评标方法</w:t>
      </w:r>
    </w:p>
    <w:p w14:paraId="7CADD42A">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B95817A">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 w:val="24"/>
        </w:rPr>
      </w:pPr>
      <w:r>
        <w:rPr>
          <w:szCs w:val="21"/>
        </w:rPr>
        <w:t>2.</w:t>
      </w:r>
      <w:r>
        <w:rPr>
          <w:rFonts w:hint="eastAsia"/>
          <w:szCs w:val="21"/>
          <w:lang w:eastAsia="zh-CN"/>
        </w:rPr>
        <w:t>评标方法</w:t>
      </w:r>
      <w:r>
        <w:rPr>
          <w:rFonts w:hint="eastAsia"/>
          <w:szCs w:val="21"/>
        </w:rPr>
        <w:t>。本项目</w:t>
      </w:r>
      <w:r>
        <w:rPr>
          <w:rFonts w:hint="eastAsia"/>
          <w:szCs w:val="21"/>
          <w:lang w:eastAsia="zh-CN"/>
        </w:rPr>
        <w:t>评标方法</w:t>
      </w:r>
      <w:r>
        <w:rPr>
          <w:rFonts w:hint="eastAsia"/>
          <w:szCs w:val="21"/>
        </w:rPr>
        <w:t>是</w:t>
      </w:r>
      <w:r>
        <w:rPr>
          <w:rFonts w:hint="eastAsia"/>
          <w:szCs w:val="21"/>
          <w:u w:val="single"/>
        </w:rPr>
        <w:t>综合评分法</w:t>
      </w:r>
      <w:r>
        <w:rPr>
          <w:rFonts w:hint="eastAsia"/>
          <w:szCs w:val="21"/>
        </w:rPr>
        <w:t>，具体评标内容及评分标准等详见《第四章：</w:t>
      </w:r>
      <w:r>
        <w:rPr>
          <w:rFonts w:hint="eastAsia"/>
          <w:szCs w:val="21"/>
          <w:lang w:eastAsia="zh-CN"/>
        </w:rPr>
        <w:t>评标方法</w:t>
      </w:r>
      <w:r>
        <w:rPr>
          <w:rFonts w:hint="eastAsia"/>
          <w:szCs w:val="21"/>
        </w:rPr>
        <w:t>及评分标准》。</w:t>
      </w:r>
    </w:p>
    <w:p w14:paraId="27E95BA8">
      <w:pPr>
        <w:keepNext w:val="0"/>
        <w:keepLines w:val="0"/>
        <w:pageBreakBefore w:val="0"/>
        <w:widowControl/>
        <w:kinsoku/>
        <w:wordWrap/>
        <w:overflowPunct/>
        <w:topLinePunct w:val="0"/>
        <w:autoSpaceDE/>
        <w:autoSpaceDN/>
        <w:bidi w:val="0"/>
        <w:adjustRightInd/>
        <w:snapToGrid w:val="0"/>
        <w:spacing w:after="0" w:line="360" w:lineRule="auto"/>
        <w:ind w:right="0"/>
        <w:textAlignment w:val="auto"/>
        <w:rPr>
          <w:b/>
          <w:szCs w:val="21"/>
        </w:rPr>
      </w:pPr>
      <w:r>
        <w:rPr>
          <w:rFonts w:hint="eastAsia"/>
          <w:b/>
          <w:szCs w:val="21"/>
        </w:rPr>
        <w:t>（六）评标过程的监控</w:t>
      </w:r>
    </w:p>
    <w:p w14:paraId="5505B3E4">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4"/>
        </w:rPr>
      </w:pPr>
      <w:r>
        <w:rPr>
          <w:rFonts w:hint="eastAsia"/>
          <w:szCs w:val="24"/>
        </w:rPr>
        <w:t>本项目评标过程实行全程录音、录像监控。</w:t>
      </w:r>
    </w:p>
    <w:p w14:paraId="32120A88">
      <w:pPr>
        <w:widowControl/>
        <w:jc w:val="both"/>
        <w:rPr>
          <w:rFonts w:hint="eastAsia"/>
          <w:b/>
          <w:sz w:val="28"/>
        </w:rPr>
      </w:pPr>
    </w:p>
    <w:p w14:paraId="514EF5D0">
      <w:pPr>
        <w:widowControl/>
        <w:jc w:val="center"/>
        <w:rPr>
          <w:szCs w:val="20"/>
        </w:rPr>
      </w:pPr>
      <w:r>
        <w:rPr>
          <w:rFonts w:hint="eastAsia"/>
          <w:b/>
          <w:sz w:val="28"/>
        </w:rPr>
        <w:t>六、定标</w:t>
      </w:r>
    </w:p>
    <w:p w14:paraId="1FB402DD">
      <w:pPr>
        <w:snapToGrid w:val="0"/>
        <w:spacing w:before="120" w:beforeLines="50" w:line="360" w:lineRule="auto"/>
        <w:rPr>
          <w:b/>
          <w:szCs w:val="21"/>
        </w:rPr>
      </w:pPr>
      <w:r>
        <w:rPr>
          <w:rFonts w:hint="eastAsia"/>
          <w:b/>
          <w:szCs w:val="21"/>
        </w:rPr>
        <w:t>（一）确定中标人。</w:t>
      </w:r>
    </w:p>
    <w:p w14:paraId="70EF6C69">
      <w:pPr>
        <w:snapToGrid w:val="0"/>
        <w:spacing w:before="120"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4B968D3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43CCF84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28E4C9D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43E783C1">
      <w:pPr>
        <w:spacing w:line="380" w:lineRule="exact"/>
        <w:rPr>
          <w:b/>
        </w:rPr>
      </w:pPr>
      <w:r>
        <w:rPr>
          <w:rFonts w:hint="eastAsia"/>
          <w:szCs w:val="21"/>
        </w:rPr>
        <w:t>（二）</w:t>
      </w:r>
      <w:r>
        <w:rPr>
          <w:rFonts w:hint="eastAsia"/>
        </w:rPr>
        <w:t>根据《中华人民共和国招标投标法实施条例》（国务院第</w:t>
      </w:r>
      <w:r>
        <w:t>613</w:t>
      </w:r>
      <w:r>
        <w:rPr>
          <w:rFonts w:hint="eastAsia"/>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5DF85C44">
      <w:pPr>
        <w:ind w:firstLine="420" w:firstLineChars="200"/>
        <w:rPr>
          <w:szCs w:val="20"/>
        </w:rPr>
      </w:pPr>
    </w:p>
    <w:p w14:paraId="7AC77E71">
      <w:pPr>
        <w:snapToGrid w:val="0"/>
        <w:spacing w:before="120" w:line="360" w:lineRule="auto"/>
        <w:ind w:right="-87" w:firstLine="3345" w:firstLineChars="1190"/>
        <w:outlineLvl w:val="1"/>
        <w:rPr>
          <w:b/>
          <w:sz w:val="28"/>
        </w:rPr>
      </w:pPr>
      <w:r>
        <w:rPr>
          <w:rFonts w:hint="eastAsia"/>
          <w:b/>
          <w:sz w:val="28"/>
        </w:rPr>
        <w:t>七、合同授予</w:t>
      </w:r>
    </w:p>
    <w:p w14:paraId="2416D582">
      <w:pPr>
        <w:widowControl/>
        <w:numPr>
          <w:ilvl w:val="0"/>
          <w:numId w:val="9"/>
        </w:numPr>
        <w:overflowPunct w:val="0"/>
        <w:autoSpaceDE w:val="0"/>
        <w:autoSpaceDN w:val="0"/>
        <w:adjustRightInd w:val="0"/>
        <w:snapToGrid w:val="0"/>
        <w:spacing w:line="336" w:lineRule="auto"/>
        <w:ind w:right="-87"/>
        <w:jc w:val="left"/>
        <w:rPr>
          <w:b/>
          <w:sz w:val="24"/>
        </w:rPr>
      </w:pPr>
      <w:r>
        <w:rPr>
          <w:rFonts w:hint="eastAsia"/>
          <w:b/>
          <w:sz w:val="24"/>
        </w:rPr>
        <w:t>签订合同</w:t>
      </w:r>
    </w:p>
    <w:p w14:paraId="32A7BEA6">
      <w:pPr>
        <w:snapToGrid w:val="0"/>
        <w:spacing w:line="336" w:lineRule="auto"/>
        <w:ind w:right="-87" w:firstLine="424" w:firstLineChars="202"/>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268A3CC8">
      <w:pPr>
        <w:snapToGrid w:val="0"/>
        <w:spacing w:before="120" w:beforeLines="50" w:line="336" w:lineRule="auto"/>
        <w:ind w:firstLine="415" w:firstLineChars="198"/>
        <w:rPr>
          <w:szCs w:val="21"/>
        </w:rPr>
      </w:pPr>
      <w:r>
        <w:rPr>
          <w:szCs w:val="21"/>
        </w:rPr>
        <w:t>2.</w:t>
      </w:r>
      <w:r>
        <w:rPr>
          <w:rFonts w:hint="eastAsia"/>
          <w:szCs w:val="21"/>
        </w:rPr>
        <w:t>中标人拖延、拒签合同的，将上报监管部门并取消中标资格。</w:t>
      </w:r>
    </w:p>
    <w:p w14:paraId="6ED86361">
      <w:pPr>
        <w:snapToGrid w:val="0"/>
        <w:spacing w:before="120" w:beforeLines="50" w:line="336" w:lineRule="auto"/>
        <w:ind w:firstLine="415" w:firstLineChars="198"/>
        <w:rPr>
          <w:szCs w:val="21"/>
        </w:rPr>
      </w:pPr>
      <w:r>
        <w:rPr>
          <w:szCs w:val="21"/>
        </w:rPr>
        <w:t>3.</w:t>
      </w:r>
      <w:r>
        <w:rPr>
          <w:rFonts w:hint="eastAsia"/>
          <w:szCs w:val="21"/>
        </w:rPr>
        <w:t>中标人和采购人签订合同，按合同规定的供货时间供货并安装调试完毕。</w:t>
      </w:r>
    </w:p>
    <w:p w14:paraId="3B4B8C9C">
      <w:pPr>
        <w:snapToGrid w:val="0"/>
        <w:spacing w:before="120" w:beforeLines="50" w:line="336" w:lineRule="auto"/>
        <w:ind w:firstLine="415" w:firstLineChars="198"/>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2917BEF">
      <w:pPr>
        <w:snapToGrid w:val="0"/>
        <w:spacing w:before="120" w:beforeLines="50" w:line="336" w:lineRule="auto"/>
        <w:rPr>
          <w:b/>
          <w:bCs/>
          <w:sz w:val="24"/>
          <w:szCs w:val="24"/>
        </w:rPr>
      </w:pPr>
      <w:r>
        <w:rPr>
          <w:rFonts w:hint="eastAsia"/>
          <w:b/>
          <w:bCs/>
          <w:sz w:val="24"/>
          <w:szCs w:val="24"/>
        </w:rPr>
        <w:t>（二）合同公告</w:t>
      </w:r>
    </w:p>
    <w:p w14:paraId="1DE307A3">
      <w:pPr>
        <w:snapToGrid w:val="0"/>
        <w:spacing w:before="120" w:beforeLines="50" w:line="336" w:lineRule="auto"/>
        <w:ind w:firstLine="415" w:firstLineChars="198"/>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13D936AE">
      <w:pPr>
        <w:widowControl/>
        <w:jc w:val="left"/>
        <w:rPr>
          <w:rFonts w:eastAsia="黑体"/>
          <w:sz w:val="30"/>
        </w:rPr>
      </w:pPr>
      <w:r>
        <w:rPr>
          <w:rFonts w:eastAsia="黑体"/>
          <w:sz w:val="30"/>
        </w:rPr>
        <w:br w:type="page"/>
      </w:r>
    </w:p>
    <w:p w14:paraId="3E674FAA">
      <w:pPr>
        <w:snapToGrid w:val="0"/>
        <w:spacing w:before="120" w:line="360" w:lineRule="auto"/>
        <w:ind w:right="-87"/>
        <w:jc w:val="center"/>
        <w:rPr>
          <w:rFonts w:eastAsia="黑体"/>
          <w:sz w:val="30"/>
        </w:rPr>
      </w:pPr>
      <w:r>
        <w:rPr>
          <w:rFonts w:hint="eastAsia" w:eastAsia="黑体"/>
          <w:sz w:val="30"/>
        </w:rPr>
        <w:t xml:space="preserve">第四章 </w:t>
      </w:r>
      <w:r>
        <w:rPr>
          <w:rFonts w:hint="eastAsia" w:eastAsia="黑体"/>
          <w:sz w:val="30"/>
          <w:lang w:eastAsia="zh-CN"/>
        </w:rPr>
        <w:t>评标方法</w:t>
      </w:r>
      <w:r>
        <w:rPr>
          <w:rFonts w:hint="eastAsia" w:eastAsia="黑体"/>
          <w:sz w:val="30"/>
        </w:rPr>
        <w:t>及评分标准</w:t>
      </w:r>
    </w:p>
    <w:p w14:paraId="098A7484">
      <w:pPr>
        <w:snapToGrid w:val="0"/>
        <w:spacing w:before="120" w:line="336" w:lineRule="auto"/>
        <w:ind w:right="-87" w:firstLine="103" w:firstLineChars="49"/>
        <w:outlineLvl w:val="0"/>
        <w:rPr>
          <w:rFonts w:hint="eastAsia" w:hAnsi="宋体"/>
        </w:rPr>
      </w:pPr>
      <w:r>
        <w:rPr>
          <w:rFonts w:hint="eastAsia" w:hAnsi="宋体"/>
          <w:b/>
        </w:rPr>
        <w:t>综合评分法</w:t>
      </w:r>
    </w:p>
    <w:p w14:paraId="25327469">
      <w:pPr>
        <w:snapToGrid w:val="0"/>
        <w:spacing w:line="336" w:lineRule="auto"/>
        <w:ind w:right="-87"/>
        <w:jc w:val="center"/>
        <w:rPr>
          <w:rFonts w:hint="eastAsia" w:ascii="宋体" w:hAnsi="宋体" w:eastAsia="宋体"/>
          <w:b/>
          <w:sz w:val="24"/>
          <w:szCs w:val="24"/>
          <w:lang w:eastAsia="zh-CN"/>
        </w:rPr>
      </w:pPr>
      <w:r>
        <w:rPr>
          <w:rFonts w:hint="eastAsia" w:ascii="宋体"/>
          <w:b/>
          <w:sz w:val="24"/>
          <w:szCs w:val="24"/>
          <w:lang w:eastAsia="zh-CN"/>
        </w:rPr>
        <w:t>东部省级海洋公园（海洋特别保护区）海洋生物多样性调查监测项目</w:t>
      </w:r>
      <w:r>
        <w:rPr>
          <w:rFonts w:hint="eastAsia"/>
          <w:b/>
          <w:sz w:val="24"/>
          <w:szCs w:val="24"/>
          <w:lang w:eastAsia="zh-CN"/>
        </w:rPr>
        <w:t>评标方法</w:t>
      </w:r>
    </w:p>
    <w:p w14:paraId="5DCB5712">
      <w:pPr>
        <w:snapToGrid w:val="0"/>
        <w:spacing w:line="336" w:lineRule="auto"/>
        <w:ind w:right="-87" w:firstLine="420"/>
        <w:rPr>
          <w:rFonts w:hint="eastAsia" w:ascii="宋体" w:hAnsi="宋体"/>
        </w:rPr>
      </w:pPr>
      <w:r>
        <w:rPr>
          <w:rFonts w:hint="eastAsia" w:ascii="宋体" w:hAnsi="宋体"/>
        </w:rPr>
        <w:t>为公正、公平、科学地选择中标人，根据《中华人民共和国政府采购法》等有关法律法规的规定，并结合本项目的实际，制定本办法。</w:t>
      </w:r>
    </w:p>
    <w:p w14:paraId="207ACBB1">
      <w:pPr>
        <w:snapToGrid w:val="0"/>
        <w:spacing w:line="336" w:lineRule="auto"/>
        <w:ind w:right="-87" w:firstLine="420"/>
        <w:rPr>
          <w:rFonts w:hint="eastAsia" w:ascii="宋体" w:hAnsi="宋体"/>
        </w:rPr>
      </w:pPr>
      <w:r>
        <w:rPr>
          <w:rFonts w:hint="eastAsia" w:ascii="宋体" w:hAnsi="宋体"/>
          <w:szCs w:val="21"/>
        </w:rPr>
        <w:t>本办法适用于</w:t>
      </w:r>
      <w:r>
        <w:rPr>
          <w:rFonts w:hint="eastAsia"/>
          <w:szCs w:val="21"/>
          <w:lang w:eastAsia="zh-CN"/>
        </w:rPr>
        <w:t>东部省级海洋公园（海洋特别保护区）海洋生物多样性调查监测项目</w:t>
      </w:r>
      <w:r>
        <w:rPr>
          <w:rFonts w:hint="eastAsia" w:ascii="宋体" w:hAnsi="宋体"/>
          <w:szCs w:val="21"/>
        </w:rPr>
        <w:t>的评标。</w:t>
      </w:r>
    </w:p>
    <w:p w14:paraId="305CF835">
      <w:pPr>
        <w:snapToGrid w:val="0"/>
        <w:spacing w:line="336" w:lineRule="auto"/>
        <w:ind w:left="756" w:leftChars="114" w:right="-87" w:hanging="517" w:hangingChars="245"/>
        <w:rPr>
          <w:rFonts w:hint="eastAsia"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lang w:eastAsia="zh-CN"/>
        </w:rPr>
        <w:t>综合得分</w:t>
      </w:r>
      <w:r>
        <w:rPr>
          <w:rFonts w:hint="eastAsia" w:ascii="宋体" w:hAnsi="宋体"/>
        </w:rPr>
        <w:t xml:space="preserve">最高者为中标候选人。   </w:t>
      </w:r>
    </w:p>
    <w:p w14:paraId="53DFF99D">
      <w:pPr>
        <w:snapToGrid w:val="0"/>
        <w:spacing w:line="336" w:lineRule="auto"/>
        <w:ind w:left="756" w:leftChars="114" w:right="-87" w:hanging="517" w:hangingChars="245"/>
        <w:rPr>
          <w:rFonts w:hint="eastAsia" w:ascii="宋体" w:hAnsi="宋体"/>
          <w:b/>
          <w:u w:val="single"/>
        </w:rPr>
      </w:pPr>
      <w:r>
        <w:rPr>
          <w:rFonts w:hint="eastAsia" w:ascii="宋体" w:hAnsi="宋体"/>
          <w:b/>
          <w:u w:val="single"/>
        </w:rPr>
        <w:t xml:space="preserve">  最高限价：指预算金额。</w:t>
      </w:r>
    </w:p>
    <w:p w14:paraId="491EA07E">
      <w:pPr>
        <w:snapToGrid w:val="0"/>
        <w:spacing w:line="336" w:lineRule="auto"/>
        <w:ind w:right="-87" w:firstLine="517" w:firstLineChars="245"/>
        <w:rPr>
          <w:rFonts w:hint="eastAsia" w:ascii="宋体" w:hAnsi="宋体"/>
          <w:b/>
        </w:rPr>
      </w:pPr>
      <w:r>
        <w:rPr>
          <w:rFonts w:hint="eastAsia" w:ascii="宋体" w:hAnsi="宋体"/>
          <w:b/>
        </w:rPr>
        <w:t>报价的计分方法：</w:t>
      </w:r>
    </w:p>
    <w:p w14:paraId="2ADBCA11">
      <w:pPr>
        <w:autoSpaceDE w:val="0"/>
        <w:autoSpaceDN w:val="0"/>
        <w:adjustRightInd w:val="0"/>
        <w:snapToGrid w:val="0"/>
        <w:spacing w:line="336" w:lineRule="auto"/>
        <w:ind w:right="-87" w:firstLine="411" w:firstLineChars="196"/>
        <w:rPr>
          <w:rFonts w:hint="eastAsia" w:ascii="宋体" w:hAnsi="宋体"/>
          <w:lang w:val="zh-CN"/>
        </w:rPr>
      </w:pPr>
      <w:r>
        <w:rPr>
          <w:rFonts w:hint="eastAsia" w:ascii="宋体" w:hAnsi="宋体"/>
          <w:lang w:val="zh-CN"/>
        </w:rPr>
        <w:t>满足招标文件要求且投标价格最低的投标报价为评标基准价，其价格分为满分，其他投标人的价格分按下列公式计算：</w:t>
      </w:r>
    </w:p>
    <w:p w14:paraId="10E90D25">
      <w:pPr>
        <w:autoSpaceDE w:val="0"/>
        <w:autoSpaceDN w:val="0"/>
        <w:adjustRightInd w:val="0"/>
        <w:snapToGrid w:val="0"/>
        <w:spacing w:line="336" w:lineRule="auto"/>
        <w:ind w:right="-87" w:firstLine="550" w:firstLineChars="262"/>
        <w:rPr>
          <w:rFonts w:hint="eastAsia" w:ascii="宋体" w:hAnsi="宋体"/>
          <w:lang w:val="zh-CN"/>
        </w:rPr>
      </w:pPr>
      <w:r>
        <w:rPr>
          <w:rFonts w:hint="eastAsia" w:ascii="宋体" w:hAnsi="宋体"/>
          <w:lang w:val="zh-CN"/>
        </w:rPr>
        <w:t>价格得分＝（评标基准价/投标报价）×价格权重×100。</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0840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0AF61D2D">
            <w:pPr>
              <w:spacing w:line="336" w:lineRule="auto"/>
              <w:ind w:right="-341"/>
              <w:jc w:val="center"/>
              <w:rPr>
                <w:rFonts w:hint="eastAsia"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5DB23FA9">
            <w:pPr>
              <w:spacing w:line="336" w:lineRule="auto"/>
              <w:ind w:right="-341"/>
              <w:jc w:val="center"/>
              <w:rPr>
                <w:rFonts w:hint="eastAsia" w:ascii="宋体" w:hAnsi="宋体"/>
              </w:rPr>
            </w:pPr>
            <w:r>
              <w:rPr>
                <w:rFonts w:hint="eastAsia" w:ascii="宋体" w:hAnsi="宋体"/>
              </w:rPr>
              <w:t>权重（％）</w:t>
            </w:r>
          </w:p>
        </w:tc>
      </w:tr>
      <w:tr w14:paraId="1A69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08249E81">
            <w:pPr>
              <w:spacing w:line="336" w:lineRule="auto"/>
              <w:ind w:right="-341"/>
              <w:jc w:val="center"/>
              <w:rPr>
                <w:rFonts w:hint="eastAsia"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14:paraId="2CACCAA9">
            <w:pPr>
              <w:spacing w:line="336" w:lineRule="auto"/>
              <w:ind w:right="-341"/>
              <w:jc w:val="center"/>
              <w:rPr>
                <w:rFonts w:hint="default" w:ascii="宋体" w:hAnsi="宋体" w:eastAsia="宋体"/>
                <w:lang w:val="en-US" w:eastAsia="zh-CN"/>
              </w:rPr>
            </w:pPr>
            <w:r>
              <w:rPr>
                <w:rFonts w:hint="eastAsia" w:ascii="宋体" w:hAnsi="宋体"/>
                <w:lang w:val="en-US" w:eastAsia="zh-CN"/>
              </w:rPr>
              <w:t>80</w:t>
            </w:r>
          </w:p>
        </w:tc>
      </w:tr>
      <w:tr w14:paraId="4998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4E80E9A">
            <w:pPr>
              <w:spacing w:line="336" w:lineRule="auto"/>
              <w:ind w:right="-341"/>
              <w:jc w:val="center"/>
              <w:rPr>
                <w:rFonts w:hint="eastAsia"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62B383E4">
            <w:pPr>
              <w:spacing w:line="336" w:lineRule="auto"/>
              <w:ind w:right="-341"/>
              <w:jc w:val="center"/>
              <w:rPr>
                <w:rFonts w:hint="eastAsia" w:ascii="宋体" w:hAnsi="宋体"/>
              </w:rPr>
            </w:pPr>
            <w:r>
              <w:rPr>
                <w:rFonts w:hint="eastAsia" w:ascii="宋体" w:hAnsi="宋体"/>
                <w:lang w:val="en-US" w:eastAsia="zh-CN"/>
              </w:rPr>
              <w:t>2</w:t>
            </w:r>
            <w:r>
              <w:rPr>
                <w:rFonts w:hint="eastAsia" w:ascii="宋体" w:hAnsi="宋体"/>
              </w:rPr>
              <w:t>0</w:t>
            </w:r>
          </w:p>
        </w:tc>
      </w:tr>
      <w:tr w14:paraId="732B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17923E0F">
            <w:pPr>
              <w:spacing w:line="336" w:lineRule="auto"/>
              <w:ind w:right="-341"/>
              <w:jc w:val="center"/>
              <w:rPr>
                <w:rFonts w:hint="eastAsia"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4421AC3C">
            <w:pPr>
              <w:spacing w:line="336" w:lineRule="auto"/>
              <w:ind w:right="-341"/>
              <w:jc w:val="center"/>
              <w:rPr>
                <w:rFonts w:hint="eastAsia" w:ascii="宋体" w:hAnsi="宋体"/>
              </w:rPr>
            </w:pPr>
            <w:r>
              <w:rPr>
                <w:rFonts w:hint="eastAsia" w:ascii="宋体" w:hAnsi="宋体"/>
              </w:rPr>
              <w:t>100</w:t>
            </w:r>
          </w:p>
        </w:tc>
      </w:tr>
    </w:tbl>
    <w:p w14:paraId="3C481EB7">
      <w:pPr>
        <w:autoSpaceDE w:val="0"/>
        <w:autoSpaceDN w:val="0"/>
        <w:adjustRightInd w:val="0"/>
        <w:spacing w:line="336" w:lineRule="auto"/>
        <w:ind w:right="-341" w:firstLine="424" w:firstLineChars="202"/>
        <w:rPr>
          <w:rFonts w:hint="eastAsia" w:ascii="宋体" w:hAnsi="宋体"/>
        </w:rPr>
      </w:pPr>
      <w:r>
        <w:rPr>
          <w:rFonts w:hint="eastAsia" w:ascii="宋体" w:hAnsi="宋体"/>
          <w:lang w:eastAsia="zh-CN"/>
        </w:rPr>
        <w:t>综合得分</w:t>
      </w:r>
      <w:r>
        <w:rPr>
          <w:rFonts w:hint="eastAsia" w:ascii="宋体" w:hAnsi="宋体"/>
        </w:rPr>
        <w:t>=商务技术得分＋价格得分(评分过程中采用四舍五入法，并保留小数2位)</w:t>
      </w:r>
    </w:p>
    <w:p w14:paraId="3EB2CE0F">
      <w:pPr>
        <w:autoSpaceDE w:val="0"/>
        <w:autoSpaceDN w:val="0"/>
        <w:adjustRightInd w:val="0"/>
        <w:spacing w:line="336" w:lineRule="auto"/>
        <w:ind w:right="-341" w:firstLine="424" w:firstLineChars="202"/>
        <w:rPr>
          <w:rFonts w:hint="eastAsia" w:ascii="宋体" w:hAnsi="宋体"/>
        </w:rPr>
      </w:pPr>
      <w:r>
        <w:rPr>
          <w:rFonts w:hint="eastAsia" w:ascii="宋体" w:hAnsi="宋体"/>
        </w:rPr>
        <w:t>将</w:t>
      </w:r>
      <w:r>
        <w:rPr>
          <w:rFonts w:hint="eastAsia" w:ascii="宋体" w:hAnsi="宋体"/>
          <w:lang w:eastAsia="zh-CN"/>
        </w:rPr>
        <w:t>综合得分</w:t>
      </w:r>
      <w:r>
        <w:rPr>
          <w:rFonts w:hint="eastAsia" w:ascii="宋体" w:hAnsi="宋体"/>
        </w:rPr>
        <w:t>从高到低排序，得出投标人名次。得分相同时，按投标报价由低到高顺序排列，得分且投标报价相同的，按技术指标优劣顺序排列</w:t>
      </w:r>
    </w:p>
    <w:p w14:paraId="0029689D">
      <w:pPr>
        <w:tabs>
          <w:tab w:val="left" w:pos="1620"/>
        </w:tabs>
        <w:spacing w:line="336" w:lineRule="auto"/>
        <w:ind w:left="1111" w:leftChars="228" w:right="-341" w:hanging="632" w:hangingChars="300"/>
        <w:rPr>
          <w:rFonts w:hint="eastAsia" w:ascii="宋体" w:hAnsi="宋体"/>
          <w:b/>
        </w:rPr>
      </w:pPr>
      <w:r>
        <w:rPr>
          <w:rFonts w:hint="eastAsia" w:ascii="宋体" w:hAnsi="宋体"/>
          <w:b/>
        </w:rPr>
        <w:t xml:space="preserve"> 候选中标商的选取</w:t>
      </w:r>
    </w:p>
    <w:p w14:paraId="178AF1CC">
      <w:pPr>
        <w:ind w:firstLine="420" w:firstLineChars="200"/>
        <w:rPr>
          <w:b/>
          <w:sz w:val="24"/>
          <w:szCs w:val="24"/>
        </w:rPr>
      </w:pPr>
      <w:r>
        <w:rPr>
          <w:rFonts w:hint="eastAsia" w:ascii="宋体" w:hAnsi="宋体"/>
        </w:rPr>
        <w:t>按照</w:t>
      </w:r>
      <w:r>
        <w:rPr>
          <w:rFonts w:hint="eastAsia" w:ascii="宋体" w:hAnsi="宋体"/>
          <w:lang w:eastAsia="zh-CN"/>
        </w:rPr>
        <w:t>综合得分</w:t>
      </w:r>
      <w:r>
        <w:rPr>
          <w:rFonts w:hint="eastAsia" w:ascii="宋体" w:hAnsi="宋体"/>
        </w:rPr>
        <w:t>名次推荐候选中标人1名。</w:t>
      </w:r>
    </w:p>
    <w:p w14:paraId="540D59AF">
      <w:pPr>
        <w:spacing w:line="200" w:lineRule="exact"/>
        <w:ind w:firstLine="301"/>
        <w:rPr>
          <w:rFonts w:ascii="宋体" w:hAnsi="Courier New"/>
          <w:spacing w:val="-4"/>
          <w:kern w:val="0"/>
          <w:sz w:val="18"/>
        </w:rPr>
      </w:pPr>
    </w:p>
    <w:p w14:paraId="19C6F068">
      <w:pPr>
        <w:rPr>
          <w:rFonts w:hint="eastAsia" w:ascii="等线" w:hAnsi="等线" w:eastAsia="等线"/>
        </w:rPr>
      </w:pPr>
    </w:p>
    <w:p w14:paraId="5F429407">
      <w:pPr>
        <w:spacing w:line="200" w:lineRule="exact"/>
        <w:ind w:firstLine="301"/>
        <w:rPr>
          <w:rFonts w:ascii="宋体" w:hAnsi="Courier New"/>
          <w:spacing w:val="-4"/>
          <w:kern w:val="0"/>
          <w:sz w:val="18"/>
        </w:rPr>
      </w:pPr>
    </w:p>
    <w:p w14:paraId="67325449">
      <w:pPr>
        <w:rPr>
          <w:rFonts w:hint="eastAsia" w:ascii="等线" w:hAnsi="等线" w:eastAsia="等线"/>
        </w:rPr>
      </w:pPr>
    </w:p>
    <w:p w14:paraId="0AFB8A29">
      <w:pPr>
        <w:spacing w:line="200" w:lineRule="exact"/>
        <w:ind w:firstLine="301"/>
        <w:rPr>
          <w:rFonts w:ascii="宋体" w:hAnsi="Courier New"/>
          <w:spacing w:val="-4"/>
          <w:kern w:val="0"/>
          <w:sz w:val="18"/>
        </w:rPr>
      </w:pPr>
    </w:p>
    <w:p w14:paraId="75489109">
      <w:pPr>
        <w:rPr>
          <w:rFonts w:hint="eastAsia" w:ascii="等线" w:hAnsi="等线" w:eastAsia="等线"/>
        </w:rPr>
      </w:pPr>
    </w:p>
    <w:p w14:paraId="7971B84C">
      <w:pPr>
        <w:spacing w:line="200" w:lineRule="exact"/>
        <w:ind w:firstLine="301"/>
        <w:rPr>
          <w:rFonts w:ascii="宋体" w:hAnsi="Courier New"/>
          <w:spacing w:val="-4"/>
          <w:kern w:val="0"/>
          <w:sz w:val="18"/>
        </w:rPr>
      </w:pPr>
    </w:p>
    <w:p w14:paraId="6BEF9F26">
      <w:pPr>
        <w:rPr>
          <w:rFonts w:hint="eastAsia" w:ascii="等线" w:hAnsi="等线" w:eastAsia="等线"/>
        </w:rPr>
      </w:pPr>
    </w:p>
    <w:p w14:paraId="224AD2DE">
      <w:pPr>
        <w:widowControl/>
        <w:jc w:val="left"/>
        <w:rPr>
          <w:rFonts w:ascii="宋体" w:hAnsi="Courier New"/>
          <w:spacing w:val="-4"/>
          <w:kern w:val="0"/>
          <w:sz w:val="18"/>
        </w:rPr>
      </w:pPr>
      <w:r>
        <w:rPr>
          <w:rFonts w:ascii="等线" w:hAnsi="等线" w:eastAsia="等线"/>
        </w:rPr>
        <w:br w:type="page"/>
      </w:r>
    </w:p>
    <w:p w14:paraId="307F162F">
      <w:pPr>
        <w:spacing w:line="288" w:lineRule="auto"/>
        <w:ind w:right="-341"/>
        <w:jc w:val="center"/>
        <w:rPr>
          <w:szCs w:val="21"/>
        </w:rPr>
      </w:pPr>
      <w:r>
        <w:rPr>
          <w:rFonts w:hint="eastAsia"/>
          <w:b/>
          <w:sz w:val="24"/>
          <w:szCs w:val="24"/>
          <w:lang w:eastAsia="zh-CN"/>
        </w:rPr>
        <w:t>东部省级海洋公园（海洋特别保护区）海洋生物多样性调查监测项目</w:t>
      </w:r>
      <w:r>
        <w:rPr>
          <w:rFonts w:hint="eastAsia"/>
          <w:b/>
          <w:sz w:val="24"/>
          <w:szCs w:val="24"/>
        </w:rPr>
        <w:t>评分表</w:t>
      </w:r>
    </w:p>
    <w:p w14:paraId="79AD4210">
      <w:pPr>
        <w:spacing w:line="288" w:lineRule="auto"/>
        <w:ind w:right="-341"/>
        <w:jc w:val="left"/>
        <w:rPr>
          <w:b/>
          <w:szCs w:val="21"/>
        </w:rPr>
      </w:pPr>
    </w:p>
    <w:tbl>
      <w:tblPr>
        <w:tblStyle w:val="60"/>
        <w:tblW w:w="10296"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68"/>
        <w:gridCol w:w="7416"/>
        <w:gridCol w:w="900"/>
      </w:tblGrid>
      <w:tr w14:paraId="0D59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12" w:type="dxa"/>
            <w:tcBorders>
              <w:top w:val="single" w:color="auto" w:sz="4" w:space="0"/>
              <w:left w:val="single" w:color="auto" w:sz="4" w:space="0"/>
              <w:bottom w:val="single" w:color="auto" w:sz="4" w:space="0"/>
              <w:right w:val="single" w:color="auto" w:sz="4" w:space="0"/>
            </w:tcBorders>
            <w:vAlign w:val="center"/>
          </w:tcPr>
          <w:p w14:paraId="2858D5BE">
            <w:pPr>
              <w:widowControl/>
              <w:snapToGrid w:val="0"/>
              <w:jc w:val="left"/>
              <w:textAlignment w:val="baseline"/>
              <w:rPr>
                <w:rFonts w:ascii="宋体" w:hAnsi="宋体" w:cs="宋体"/>
                <w:b/>
                <w:bCs/>
                <w:kern w:val="0"/>
                <w:szCs w:val="21"/>
              </w:rPr>
            </w:pPr>
            <w:r>
              <w:rPr>
                <w:rFonts w:hint="eastAsia" w:ascii="宋体" w:hAnsi="宋体" w:cs="宋体"/>
                <w:b/>
                <w:bCs/>
                <w:kern w:val="0"/>
                <w:szCs w:val="21"/>
              </w:rPr>
              <w:t>评审内容</w:t>
            </w:r>
          </w:p>
        </w:tc>
        <w:tc>
          <w:tcPr>
            <w:tcW w:w="768" w:type="dxa"/>
            <w:tcBorders>
              <w:top w:val="single" w:color="auto" w:sz="4" w:space="0"/>
              <w:left w:val="single" w:color="auto" w:sz="4" w:space="0"/>
              <w:bottom w:val="single" w:color="auto" w:sz="4" w:space="0"/>
              <w:right w:val="single" w:color="auto" w:sz="4" w:space="0"/>
            </w:tcBorders>
            <w:vAlign w:val="center"/>
          </w:tcPr>
          <w:p w14:paraId="01DAC6CA">
            <w:pPr>
              <w:widowControl/>
              <w:snapToGrid w:val="0"/>
              <w:jc w:val="center"/>
              <w:textAlignment w:val="baseline"/>
              <w:rPr>
                <w:rFonts w:ascii="宋体" w:hAnsi="宋体" w:cs="宋体"/>
                <w:b/>
                <w:bCs/>
                <w:kern w:val="0"/>
                <w:szCs w:val="21"/>
              </w:rPr>
            </w:pPr>
            <w:r>
              <w:rPr>
                <w:rFonts w:hint="eastAsia" w:ascii="宋体" w:hAnsi="宋体" w:cs="宋体"/>
                <w:b/>
                <w:bCs/>
                <w:kern w:val="0"/>
                <w:szCs w:val="21"/>
              </w:rPr>
              <w:t>分值</w:t>
            </w:r>
          </w:p>
        </w:tc>
        <w:tc>
          <w:tcPr>
            <w:tcW w:w="7416" w:type="dxa"/>
            <w:tcBorders>
              <w:top w:val="single" w:color="auto" w:sz="4" w:space="0"/>
              <w:left w:val="single" w:color="auto" w:sz="4" w:space="0"/>
              <w:bottom w:val="single" w:color="auto" w:sz="4" w:space="0"/>
              <w:right w:val="single" w:color="auto" w:sz="4" w:space="0"/>
            </w:tcBorders>
            <w:vAlign w:val="center"/>
          </w:tcPr>
          <w:p w14:paraId="1F454E38">
            <w:pPr>
              <w:widowControl/>
              <w:snapToGrid w:val="0"/>
              <w:jc w:val="center"/>
              <w:textAlignment w:val="baseline"/>
              <w:rPr>
                <w:rFonts w:ascii="宋体" w:hAnsi="宋体" w:cs="宋体"/>
                <w:b/>
                <w:bCs/>
                <w:kern w:val="0"/>
                <w:szCs w:val="21"/>
              </w:rPr>
            </w:pPr>
            <w:r>
              <w:rPr>
                <w:rFonts w:hint="eastAsia" w:ascii="宋体" w:hAnsi="宋体" w:cs="宋体"/>
                <w:b/>
                <w:bCs/>
                <w:kern w:val="0"/>
                <w:szCs w:val="21"/>
              </w:rPr>
              <w:t>评标内容</w:t>
            </w:r>
          </w:p>
        </w:tc>
        <w:tc>
          <w:tcPr>
            <w:tcW w:w="900" w:type="dxa"/>
            <w:tcBorders>
              <w:top w:val="single" w:color="auto" w:sz="4" w:space="0"/>
              <w:left w:val="single" w:color="auto" w:sz="4" w:space="0"/>
              <w:bottom w:val="single" w:color="auto" w:sz="4" w:space="0"/>
              <w:right w:val="single" w:color="auto" w:sz="4" w:space="0"/>
            </w:tcBorders>
            <w:vAlign w:val="center"/>
          </w:tcPr>
          <w:p w14:paraId="6010B19D">
            <w:pPr>
              <w:widowControl/>
              <w:snapToGrid w:val="0"/>
              <w:jc w:val="center"/>
              <w:textAlignment w:val="baseline"/>
              <w:rPr>
                <w:rFonts w:ascii="宋体" w:hAnsi="宋体" w:cs="宋体"/>
                <w:b/>
                <w:bCs/>
                <w:kern w:val="0"/>
                <w:szCs w:val="21"/>
              </w:rPr>
            </w:pPr>
            <w:r>
              <w:rPr>
                <w:rFonts w:hint="eastAsia" w:ascii="宋体" w:hAnsi="宋体" w:cs="宋体"/>
                <w:b/>
                <w:bCs/>
                <w:kern w:val="0"/>
                <w:szCs w:val="21"/>
              </w:rPr>
              <w:t>得分</w:t>
            </w:r>
          </w:p>
        </w:tc>
      </w:tr>
      <w:tr w14:paraId="0CE1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2" w:type="dxa"/>
            <w:tcBorders>
              <w:top w:val="single" w:color="auto" w:sz="4" w:space="0"/>
              <w:left w:val="single" w:color="auto" w:sz="4" w:space="0"/>
              <w:bottom w:val="single" w:color="auto" w:sz="4" w:space="0"/>
              <w:right w:val="single" w:color="auto" w:sz="4" w:space="0"/>
            </w:tcBorders>
            <w:vAlign w:val="center"/>
          </w:tcPr>
          <w:p w14:paraId="30CE7C43">
            <w:pPr>
              <w:widowControl/>
              <w:snapToGrid w:val="0"/>
              <w:jc w:val="center"/>
              <w:textAlignment w:val="baseline"/>
              <w:rPr>
                <w:rFonts w:ascii="宋体" w:hAnsi="宋体" w:cs="宋体"/>
                <w:kern w:val="0"/>
                <w:szCs w:val="21"/>
              </w:rPr>
            </w:pPr>
            <w:r>
              <w:rPr>
                <w:rFonts w:hint="eastAsia" w:ascii="宋体" w:hAnsi="宋体" w:cs="宋体"/>
                <w:kern w:val="0"/>
                <w:szCs w:val="21"/>
              </w:rPr>
              <w:t>同类项目业绩</w:t>
            </w:r>
          </w:p>
        </w:tc>
        <w:tc>
          <w:tcPr>
            <w:tcW w:w="768" w:type="dxa"/>
            <w:tcBorders>
              <w:top w:val="single" w:color="auto" w:sz="4" w:space="0"/>
              <w:left w:val="single" w:color="auto" w:sz="4" w:space="0"/>
              <w:bottom w:val="single" w:color="auto" w:sz="4" w:space="0"/>
              <w:right w:val="single" w:color="auto" w:sz="4" w:space="0"/>
            </w:tcBorders>
            <w:vAlign w:val="center"/>
          </w:tcPr>
          <w:p w14:paraId="42F0FED3">
            <w:pPr>
              <w:widowControl/>
              <w:snapToGrid w:val="0"/>
              <w:jc w:val="center"/>
              <w:textAlignment w:val="baseline"/>
              <w:rPr>
                <w:rFonts w:ascii="宋体" w:hAnsi="宋体" w:cs="宋体"/>
                <w:kern w:val="0"/>
                <w:szCs w:val="21"/>
              </w:rPr>
            </w:pPr>
            <w:r>
              <w:rPr>
                <w:rFonts w:hint="eastAsia" w:ascii="宋体" w:hAnsi="宋体" w:cs="宋体"/>
                <w:kern w:val="0"/>
                <w:szCs w:val="21"/>
              </w:rPr>
              <w:t>2分</w:t>
            </w:r>
          </w:p>
        </w:tc>
        <w:tc>
          <w:tcPr>
            <w:tcW w:w="7416" w:type="dxa"/>
            <w:tcBorders>
              <w:top w:val="single" w:color="auto" w:sz="4" w:space="0"/>
              <w:left w:val="single" w:color="auto" w:sz="4" w:space="0"/>
              <w:bottom w:val="single" w:color="auto" w:sz="4" w:space="0"/>
              <w:right w:val="single" w:color="auto" w:sz="4" w:space="0"/>
            </w:tcBorders>
            <w:vAlign w:val="center"/>
          </w:tcPr>
          <w:p w14:paraId="512C3F9D">
            <w:pPr>
              <w:widowControl/>
              <w:snapToGrid w:val="0"/>
              <w:jc w:val="left"/>
              <w:textAlignment w:val="baseline"/>
              <w:rPr>
                <w:rFonts w:ascii="宋体" w:hAnsi="宋体" w:cs="宋体"/>
                <w:kern w:val="0"/>
                <w:szCs w:val="21"/>
              </w:rPr>
            </w:pPr>
            <w:r>
              <w:rPr>
                <w:rFonts w:hint="eastAsia" w:ascii="宋体" w:hAnsi="宋体" w:cs="宋体"/>
                <w:kern w:val="0"/>
                <w:szCs w:val="21"/>
              </w:rPr>
              <w:t>投标人自202</w:t>
            </w:r>
            <w:r>
              <w:rPr>
                <w:rFonts w:hint="eastAsia" w:ascii="宋体" w:hAnsi="宋体" w:cs="宋体"/>
                <w:kern w:val="0"/>
                <w:szCs w:val="21"/>
                <w:lang w:val="en-US" w:eastAsia="zh-CN"/>
              </w:rPr>
              <w:t>2</w:t>
            </w:r>
            <w:r>
              <w:rPr>
                <w:rFonts w:hint="eastAsia" w:ascii="宋体" w:hAnsi="宋体" w:cs="宋体"/>
                <w:kern w:val="0"/>
                <w:szCs w:val="21"/>
              </w:rPr>
              <w:t>年1月1日以来具有同类项目案例，每提供1个合同得1分，最多得2分。</w:t>
            </w:r>
            <w:r>
              <w:rPr>
                <w:rFonts w:hint="eastAsia" w:ascii="宋体" w:hAnsi="宋体" w:cs="宋体"/>
                <w:b/>
                <w:bCs/>
                <w:kern w:val="0"/>
                <w:szCs w:val="21"/>
              </w:rPr>
              <w:t>（提供中标通知书（如有）、合同协议书及投标人认为需要提交的其他证明材料证实，复印件加盖公章，须提供重要页面，能够体现项目内容）</w:t>
            </w:r>
          </w:p>
        </w:tc>
        <w:tc>
          <w:tcPr>
            <w:tcW w:w="900" w:type="dxa"/>
            <w:tcBorders>
              <w:top w:val="single" w:color="auto" w:sz="4" w:space="0"/>
              <w:left w:val="single" w:color="auto" w:sz="4" w:space="0"/>
              <w:bottom w:val="single" w:color="auto" w:sz="4" w:space="0"/>
              <w:right w:val="single" w:color="auto" w:sz="4" w:space="0"/>
            </w:tcBorders>
            <w:noWrap/>
            <w:vAlign w:val="center"/>
          </w:tcPr>
          <w:p w14:paraId="06041D91">
            <w:pPr>
              <w:widowControl/>
              <w:snapToGrid w:val="0"/>
              <w:jc w:val="left"/>
              <w:textAlignment w:val="baseline"/>
              <w:rPr>
                <w:rFonts w:hint="eastAsia" w:ascii="宋体" w:hAnsi="宋体" w:eastAsia="宋体" w:cs="宋体"/>
                <w:kern w:val="0"/>
                <w:szCs w:val="21"/>
                <w:lang w:val="en-US" w:eastAsia="zh-CN"/>
              </w:rPr>
            </w:pPr>
          </w:p>
        </w:tc>
      </w:tr>
      <w:tr w14:paraId="01F1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vMerge w:val="restart"/>
            <w:tcBorders>
              <w:top w:val="single" w:color="auto" w:sz="4" w:space="0"/>
              <w:left w:val="single" w:color="auto" w:sz="4" w:space="0"/>
              <w:bottom w:val="single" w:color="auto" w:sz="4" w:space="0"/>
              <w:right w:val="single" w:color="auto" w:sz="4" w:space="0"/>
            </w:tcBorders>
            <w:vAlign w:val="center"/>
          </w:tcPr>
          <w:p w14:paraId="7E8747CD">
            <w:pPr>
              <w:widowControl/>
              <w:snapToGrid w:val="0"/>
              <w:jc w:val="center"/>
              <w:textAlignment w:val="baseline"/>
              <w:rPr>
                <w:rFonts w:ascii="宋体" w:hAnsi="宋体" w:cs="宋体"/>
                <w:kern w:val="0"/>
                <w:szCs w:val="21"/>
              </w:rPr>
            </w:pPr>
            <w:r>
              <w:rPr>
                <w:rFonts w:hint="eastAsia" w:ascii="宋体" w:hAnsi="宋体" w:cs="宋体"/>
                <w:kern w:val="0"/>
                <w:szCs w:val="21"/>
              </w:rPr>
              <w:t>项目人员配置</w:t>
            </w:r>
          </w:p>
        </w:tc>
        <w:tc>
          <w:tcPr>
            <w:tcW w:w="768" w:type="dxa"/>
            <w:tcBorders>
              <w:top w:val="single" w:color="auto" w:sz="4" w:space="0"/>
              <w:left w:val="single" w:color="auto" w:sz="4" w:space="0"/>
              <w:bottom w:val="single" w:color="auto" w:sz="4" w:space="0"/>
              <w:right w:val="single" w:color="auto" w:sz="4" w:space="0"/>
            </w:tcBorders>
            <w:vAlign w:val="center"/>
          </w:tcPr>
          <w:p w14:paraId="0010D27E">
            <w:pPr>
              <w:widowControl/>
              <w:snapToGrid w:val="0"/>
              <w:jc w:val="center"/>
              <w:textAlignment w:val="baseline"/>
              <w:rPr>
                <w:rFonts w:ascii="宋体" w:hAnsi="宋体" w:cs="宋体"/>
                <w:kern w:val="0"/>
                <w:szCs w:val="21"/>
              </w:rPr>
            </w:pPr>
            <w:r>
              <w:rPr>
                <w:rFonts w:hint="eastAsia" w:ascii="宋体" w:hAnsi="宋体" w:cs="宋体"/>
                <w:kern w:val="0"/>
                <w:szCs w:val="21"/>
              </w:rPr>
              <w:t>6分</w:t>
            </w:r>
          </w:p>
        </w:tc>
        <w:tc>
          <w:tcPr>
            <w:tcW w:w="7416" w:type="dxa"/>
            <w:tcBorders>
              <w:top w:val="single" w:color="auto" w:sz="4" w:space="0"/>
              <w:left w:val="single" w:color="auto" w:sz="4" w:space="0"/>
              <w:bottom w:val="single" w:color="auto" w:sz="4" w:space="0"/>
              <w:right w:val="single" w:color="auto" w:sz="4" w:space="0"/>
            </w:tcBorders>
            <w:vAlign w:val="center"/>
          </w:tcPr>
          <w:p w14:paraId="3033EF9D">
            <w:pPr>
              <w:widowControl/>
              <w:snapToGrid w:val="0"/>
              <w:ind w:left="210" w:hanging="210" w:hangingChars="100"/>
              <w:jc w:val="left"/>
              <w:textAlignment w:val="baseline"/>
              <w:rPr>
                <w:rFonts w:ascii="宋体" w:hAnsi="宋体" w:cs="宋体"/>
                <w:color w:val="auto"/>
                <w:kern w:val="0"/>
                <w:szCs w:val="21"/>
              </w:rPr>
            </w:pPr>
            <w:r>
              <w:rPr>
                <w:rFonts w:hint="eastAsia" w:ascii="宋体" w:hAnsi="宋体" w:cs="宋体"/>
                <w:color w:val="auto"/>
                <w:kern w:val="0"/>
                <w:szCs w:val="21"/>
              </w:rPr>
              <w:t>项目负责人具有</w:t>
            </w:r>
            <w:r>
              <w:rPr>
                <w:rFonts w:hint="eastAsia" w:ascii="宋体" w:hAnsi="宋体" w:cs="宋体"/>
                <w:color w:val="auto"/>
                <w:kern w:val="0"/>
                <w:szCs w:val="21"/>
                <w:lang w:eastAsia="zh-CN"/>
              </w:rPr>
              <w:t>渔业</w:t>
            </w:r>
            <w:r>
              <w:rPr>
                <w:rFonts w:hint="eastAsia" w:ascii="宋体" w:hAnsi="宋体" w:cs="宋体"/>
                <w:color w:val="auto"/>
                <w:kern w:val="0"/>
                <w:szCs w:val="21"/>
              </w:rPr>
              <w:t>方面专业</w:t>
            </w:r>
            <w:r>
              <w:rPr>
                <w:rFonts w:hint="eastAsia" w:ascii="宋体" w:hAnsi="宋体" w:cs="宋体"/>
                <w:color w:val="auto"/>
                <w:kern w:val="0"/>
                <w:szCs w:val="21"/>
                <w:lang w:eastAsia="zh-CN"/>
              </w:rPr>
              <w:t>正</w:t>
            </w:r>
            <w:r>
              <w:rPr>
                <w:rFonts w:hint="eastAsia" w:ascii="宋体" w:hAnsi="宋体" w:cs="宋体"/>
                <w:color w:val="auto"/>
                <w:kern w:val="0"/>
                <w:szCs w:val="21"/>
              </w:rPr>
              <w:t>高级职称得2分，</w:t>
            </w:r>
            <w:r>
              <w:rPr>
                <w:rFonts w:hint="eastAsia" w:ascii="宋体" w:hAnsi="宋体" w:cs="宋体"/>
                <w:color w:val="auto"/>
                <w:kern w:val="0"/>
                <w:szCs w:val="21"/>
                <w:lang w:eastAsia="zh-CN"/>
              </w:rPr>
              <w:t>高</w:t>
            </w:r>
            <w:r>
              <w:rPr>
                <w:rFonts w:hint="eastAsia" w:ascii="宋体" w:hAnsi="宋体" w:cs="宋体"/>
                <w:color w:val="auto"/>
                <w:kern w:val="0"/>
                <w:szCs w:val="21"/>
              </w:rPr>
              <w:t>级职称得1分，其他不得分。</w:t>
            </w:r>
          </w:p>
          <w:p w14:paraId="75F0ED25">
            <w:pPr>
              <w:widowControl/>
              <w:snapToGrid w:val="0"/>
              <w:ind w:left="210" w:hanging="210" w:hangingChars="100"/>
              <w:jc w:val="left"/>
              <w:textAlignment w:val="baseline"/>
              <w:rPr>
                <w:rFonts w:ascii="宋体" w:hAnsi="宋体" w:cs="宋体"/>
                <w:color w:val="auto"/>
                <w:kern w:val="0"/>
                <w:szCs w:val="21"/>
              </w:rPr>
            </w:pPr>
            <w:r>
              <w:rPr>
                <w:rFonts w:hint="eastAsia" w:ascii="宋体" w:hAnsi="宋体" w:cs="宋体"/>
                <w:color w:val="auto"/>
                <w:kern w:val="0"/>
                <w:szCs w:val="21"/>
              </w:rPr>
              <w:t>项目负责人每担任过一个监测调查项目的</w:t>
            </w:r>
            <w:r>
              <w:rPr>
                <w:rFonts w:hint="eastAsia" w:ascii="宋体" w:hAnsi="宋体" w:cs="宋体"/>
                <w:color w:val="auto"/>
                <w:kern w:val="0"/>
                <w:szCs w:val="21"/>
                <w:lang w:eastAsia="zh-CN"/>
              </w:rPr>
              <w:t>，</w:t>
            </w:r>
            <w:r>
              <w:rPr>
                <w:rFonts w:hint="eastAsia" w:ascii="宋体" w:hAnsi="宋体" w:cs="宋体"/>
                <w:color w:val="auto"/>
                <w:kern w:val="0"/>
                <w:szCs w:val="21"/>
              </w:rPr>
              <w:t>得2分，最多得4分。</w:t>
            </w:r>
          </w:p>
          <w:p w14:paraId="069A9EDE">
            <w:pPr>
              <w:widowControl/>
              <w:snapToGrid w:val="0"/>
              <w:ind w:left="211" w:hanging="211" w:hangingChars="100"/>
              <w:jc w:val="left"/>
              <w:textAlignment w:val="baseline"/>
              <w:rPr>
                <w:rFonts w:ascii="宋体" w:hAnsi="宋体" w:cs="宋体"/>
                <w:color w:val="auto"/>
                <w:kern w:val="0"/>
                <w:szCs w:val="21"/>
              </w:rPr>
            </w:pPr>
            <w:r>
              <w:rPr>
                <w:rFonts w:hint="eastAsia" w:ascii="宋体" w:hAnsi="宋体" w:cs="宋体"/>
                <w:b/>
                <w:bCs/>
                <w:color w:val="auto"/>
                <w:kern w:val="0"/>
                <w:szCs w:val="21"/>
              </w:rPr>
              <w:t>（提供相关任职文件、证书、业绩证明及</w:t>
            </w:r>
            <w:r>
              <w:rPr>
                <w:rFonts w:hint="eastAsia" w:ascii="宋体" w:hAnsi="宋体" w:cs="宋体"/>
                <w:b/>
                <w:bCs/>
                <w:color w:val="auto"/>
                <w:kern w:val="0"/>
                <w:szCs w:val="21"/>
                <w:lang w:val="en-US" w:eastAsia="zh-CN"/>
              </w:rPr>
              <w:t>25年3月、4月、5月</w:t>
            </w:r>
            <w:r>
              <w:rPr>
                <w:rFonts w:hint="eastAsia" w:ascii="宋体" w:hAnsi="宋体" w:cs="宋体"/>
                <w:b/>
                <w:bCs/>
                <w:color w:val="auto"/>
                <w:kern w:val="0"/>
                <w:szCs w:val="21"/>
              </w:rPr>
              <w:t xml:space="preserve">任意一个月社保证明，复印件加盖公章） </w:t>
            </w:r>
          </w:p>
        </w:tc>
        <w:tc>
          <w:tcPr>
            <w:tcW w:w="900" w:type="dxa"/>
            <w:tcBorders>
              <w:top w:val="single" w:color="auto" w:sz="4" w:space="0"/>
              <w:left w:val="single" w:color="auto" w:sz="4" w:space="0"/>
              <w:bottom w:val="single" w:color="auto" w:sz="4" w:space="0"/>
              <w:right w:val="single" w:color="auto" w:sz="4" w:space="0"/>
            </w:tcBorders>
            <w:noWrap/>
            <w:vAlign w:val="center"/>
          </w:tcPr>
          <w:p w14:paraId="438450FC">
            <w:pPr>
              <w:widowControl/>
              <w:snapToGrid w:val="0"/>
              <w:jc w:val="left"/>
              <w:textAlignment w:val="baseline"/>
              <w:rPr>
                <w:rFonts w:ascii="宋体" w:hAnsi="宋体" w:cs="宋体"/>
                <w:kern w:val="0"/>
                <w:szCs w:val="21"/>
              </w:rPr>
            </w:pPr>
          </w:p>
        </w:tc>
      </w:tr>
      <w:tr w14:paraId="3C89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12" w:type="dxa"/>
            <w:vMerge w:val="continue"/>
            <w:tcBorders>
              <w:top w:val="single" w:color="auto" w:sz="4" w:space="0"/>
              <w:left w:val="single" w:color="auto" w:sz="4" w:space="0"/>
              <w:bottom w:val="single" w:color="auto" w:sz="4" w:space="0"/>
              <w:right w:val="single" w:color="auto" w:sz="4" w:space="0"/>
            </w:tcBorders>
            <w:vAlign w:val="center"/>
          </w:tcPr>
          <w:p w14:paraId="49818933">
            <w:pPr>
              <w:widowControl/>
              <w:jc w:val="left"/>
              <w:rPr>
                <w:rFonts w:ascii="宋体" w:hAnsi="宋体" w:cs="宋体"/>
                <w:kern w:val="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402EAD74">
            <w:pPr>
              <w:widowControl/>
              <w:snapToGrid w:val="0"/>
              <w:jc w:val="center"/>
              <w:textAlignment w:val="baseline"/>
              <w:rPr>
                <w:rFonts w:ascii="宋体" w:hAnsi="宋体" w:cs="宋体"/>
                <w:kern w:val="0"/>
                <w:szCs w:val="21"/>
              </w:rPr>
            </w:pPr>
            <w:r>
              <w:rPr>
                <w:rFonts w:hint="eastAsia" w:ascii="宋体" w:hAnsi="宋体" w:cs="宋体"/>
                <w:kern w:val="0"/>
                <w:szCs w:val="21"/>
              </w:rPr>
              <w:t>5分</w:t>
            </w:r>
          </w:p>
        </w:tc>
        <w:tc>
          <w:tcPr>
            <w:tcW w:w="7416" w:type="dxa"/>
            <w:tcBorders>
              <w:top w:val="single" w:color="auto" w:sz="4" w:space="0"/>
              <w:left w:val="single" w:color="auto" w:sz="4" w:space="0"/>
              <w:bottom w:val="single" w:color="auto" w:sz="4" w:space="0"/>
              <w:right w:val="single" w:color="auto" w:sz="4" w:space="0"/>
            </w:tcBorders>
            <w:vAlign w:val="center"/>
          </w:tcPr>
          <w:p w14:paraId="5998C91E">
            <w:pPr>
              <w:widowControl/>
              <w:snapToGrid w:val="0"/>
              <w:jc w:val="left"/>
              <w:textAlignment w:val="baseline"/>
              <w:rPr>
                <w:rFonts w:hint="eastAsia" w:ascii="宋体" w:hAnsi="宋体" w:cs="宋体"/>
                <w:color w:val="auto"/>
                <w:szCs w:val="21"/>
                <w:lang w:val="zh-CN"/>
              </w:rPr>
            </w:pPr>
            <w:r>
              <w:rPr>
                <w:rFonts w:hint="eastAsia" w:ascii="宋体" w:hAnsi="宋体" w:cs="宋体"/>
                <w:color w:val="auto"/>
                <w:szCs w:val="21"/>
                <w:lang w:val="zh-CN"/>
              </w:rPr>
              <w:t>项目组其他成员（不包括项目负责人）中具有渔业、环境专业高级职称的，每有1人得1分，中级职称的，每有1人得0</w:t>
            </w:r>
            <w:r>
              <w:rPr>
                <w:rFonts w:ascii="宋体" w:hAnsi="宋体" w:cs="宋体"/>
                <w:color w:val="auto"/>
                <w:szCs w:val="21"/>
                <w:lang w:val="zh-CN"/>
              </w:rPr>
              <w:t>.5</w:t>
            </w:r>
            <w:r>
              <w:rPr>
                <w:rFonts w:hint="eastAsia" w:ascii="宋体" w:hAnsi="宋体" w:cs="宋体"/>
                <w:color w:val="auto"/>
                <w:szCs w:val="21"/>
                <w:lang w:val="zh-CN"/>
              </w:rPr>
              <w:t>分，最高得5分。</w:t>
            </w:r>
          </w:p>
          <w:p w14:paraId="33685B0C">
            <w:pPr>
              <w:widowControl/>
              <w:snapToGrid w:val="0"/>
              <w:jc w:val="left"/>
              <w:textAlignment w:val="baseline"/>
              <w:rPr>
                <w:rFonts w:ascii="宋体" w:hAnsi="宋体" w:cs="宋体"/>
                <w:b/>
                <w:bCs/>
                <w:color w:val="auto"/>
                <w:kern w:val="0"/>
                <w:szCs w:val="21"/>
              </w:rPr>
            </w:pPr>
            <w:r>
              <w:rPr>
                <w:rFonts w:hint="eastAsia" w:ascii="宋体" w:hAnsi="宋体" w:cs="宋体"/>
                <w:b/>
                <w:bCs/>
                <w:color w:val="auto"/>
                <w:szCs w:val="21"/>
                <w:lang w:val="zh-CN"/>
              </w:rPr>
              <w:t>（提供相关证书及</w:t>
            </w:r>
            <w:r>
              <w:rPr>
                <w:rFonts w:hint="eastAsia" w:ascii="宋体" w:hAnsi="宋体" w:cs="宋体"/>
                <w:b/>
                <w:bCs/>
                <w:color w:val="auto"/>
                <w:szCs w:val="21"/>
                <w:lang w:val="zh-CN" w:eastAsia="zh-CN"/>
              </w:rPr>
              <w:t>25年</w:t>
            </w:r>
            <w:r>
              <w:rPr>
                <w:rFonts w:hint="eastAsia" w:ascii="宋体" w:hAnsi="宋体" w:cs="宋体"/>
                <w:b/>
                <w:bCs/>
                <w:color w:val="auto"/>
                <w:szCs w:val="21"/>
                <w:lang w:val="en-US" w:eastAsia="zh-CN"/>
              </w:rPr>
              <w:t>3</w:t>
            </w:r>
            <w:r>
              <w:rPr>
                <w:rFonts w:hint="eastAsia" w:ascii="宋体" w:hAnsi="宋体" w:cs="宋体"/>
                <w:b/>
                <w:bCs/>
                <w:color w:val="auto"/>
                <w:szCs w:val="21"/>
                <w:lang w:val="zh-CN" w:eastAsia="zh-CN"/>
              </w:rPr>
              <w:t>月、</w:t>
            </w:r>
            <w:r>
              <w:rPr>
                <w:rFonts w:hint="eastAsia" w:ascii="宋体" w:hAnsi="宋体" w:cs="宋体"/>
                <w:b/>
                <w:bCs/>
                <w:color w:val="auto"/>
                <w:szCs w:val="21"/>
                <w:lang w:val="en-US" w:eastAsia="zh-CN"/>
              </w:rPr>
              <w:t>4</w:t>
            </w:r>
            <w:r>
              <w:rPr>
                <w:rFonts w:hint="eastAsia" w:ascii="宋体" w:hAnsi="宋体" w:cs="宋体"/>
                <w:b/>
                <w:bCs/>
                <w:color w:val="auto"/>
                <w:szCs w:val="21"/>
                <w:lang w:val="zh-CN" w:eastAsia="zh-CN"/>
              </w:rPr>
              <w:t>月、</w:t>
            </w:r>
            <w:r>
              <w:rPr>
                <w:rFonts w:hint="eastAsia" w:ascii="宋体" w:hAnsi="宋体" w:cs="宋体"/>
                <w:b/>
                <w:bCs/>
                <w:color w:val="auto"/>
                <w:szCs w:val="21"/>
                <w:lang w:val="en-US" w:eastAsia="zh-CN"/>
              </w:rPr>
              <w:t>5</w:t>
            </w:r>
            <w:r>
              <w:rPr>
                <w:rFonts w:hint="eastAsia" w:ascii="宋体" w:hAnsi="宋体" w:cs="宋体"/>
                <w:b/>
                <w:bCs/>
                <w:color w:val="auto"/>
                <w:szCs w:val="21"/>
                <w:lang w:val="zh-CN" w:eastAsia="zh-CN"/>
              </w:rPr>
              <w:t>月</w:t>
            </w:r>
            <w:r>
              <w:rPr>
                <w:rFonts w:hint="eastAsia" w:ascii="宋体" w:hAnsi="宋体" w:cs="宋体"/>
                <w:b/>
                <w:bCs/>
                <w:color w:val="auto"/>
                <w:szCs w:val="21"/>
                <w:lang w:val="zh-CN"/>
              </w:rPr>
              <w:t>任意一个月的社保证明，复印件加盖公章）</w:t>
            </w:r>
          </w:p>
        </w:tc>
        <w:tc>
          <w:tcPr>
            <w:tcW w:w="900" w:type="dxa"/>
            <w:tcBorders>
              <w:top w:val="single" w:color="auto" w:sz="4" w:space="0"/>
              <w:left w:val="single" w:color="auto" w:sz="4" w:space="0"/>
              <w:bottom w:val="single" w:color="auto" w:sz="4" w:space="0"/>
              <w:right w:val="single" w:color="auto" w:sz="4" w:space="0"/>
            </w:tcBorders>
            <w:noWrap/>
            <w:vAlign w:val="center"/>
          </w:tcPr>
          <w:p w14:paraId="45B52007">
            <w:pPr>
              <w:widowControl/>
              <w:snapToGrid w:val="0"/>
              <w:jc w:val="left"/>
              <w:textAlignment w:val="baseline"/>
              <w:rPr>
                <w:rFonts w:ascii="宋体" w:hAnsi="宋体" w:cs="宋体"/>
                <w:kern w:val="0"/>
                <w:szCs w:val="21"/>
              </w:rPr>
            </w:pPr>
          </w:p>
        </w:tc>
      </w:tr>
      <w:tr w14:paraId="5DEF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12" w:type="dxa"/>
            <w:tcBorders>
              <w:top w:val="single" w:color="auto" w:sz="4" w:space="0"/>
              <w:left w:val="single" w:color="auto" w:sz="4" w:space="0"/>
              <w:bottom w:val="single" w:color="auto" w:sz="4" w:space="0"/>
              <w:right w:val="single" w:color="auto" w:sz="4" w:space="0"/>
            </w:tcBorders>
            <w:vAlign w:val="center"/>
          </w:tcPr>
          <w:p w14:paraId="2298A9EB">
            <w:pPr>
              <w:widowControl/>
              <w:snapToGrid w:val="0"/>
              <w:jc w:val="center"/>
              <w:textAlignment w:val="baseline"/>
              <w:rPr>
                <w:rFonts w:ascii="宋体" w:hAnsi="宋体" w:cs="宋体"/>
                <w:kern w:val="0"/>
                <w:szCs w:val="21"/>
              </w:rPr>
            </w:pPr>
            <w:r>
              <w:rPr>
                <w:rFonts w:hint="eastAsia" w:ascii="宋体" w:hAnsi="宋体" w:cs="宋体"/>
                <w:kern w:val="0"/>
                <w:szCs w:val="21"/>
              </w:rPr>
              <w:t>总体理解</w:t>
            </w:r>
          </w:p>
        </w:tc>
        <w:tc>
          <w:tcPr>
            <w:tcW w:w="768" w:type="dxa"/>
            <w:tcBorders>
              <w:top w:val="single" w:color="auto" w:sz="4" w:space="0"/>
              <w:left w:val="single" w:color="auto" w:sz="4" w:space="0"/>
              <w:bottom w:val="single" w:color="auto" w:sz="4" w:space="0"/>
              <w:right w:val="single" w:color="auto" w:sz="4" w:space="0"/>
            </w:tcBorders>
            <w:vAlign w:val="center"/>
          </w:tcPr>
          <w:p w14:paraId="1519F5F2">
            <w:pPr>
              <w:widowControl/>
              <w:snapToGrid w:val="0"/>
              <w:jc w:val="center"/>
              <w:textAlignment w:val="baseline"/>
              <w:rPr>
                <w:rFonts w:ascii="宋体" w:hAnsi="宋体" w:cs="宋体"/>
                <w:kern w:val="0"/>
                <w:szCs w:val="21"/>
              </w:rPr>
            </w:pPr>
            <w:r>
              <w:rPr>
                <w:rFonts w:hint="eastAsia" w:ascii="宋体" w:hAnsi="宋体" w:cs="宋体"/>
                <w:kern w:val="0"/>
                <w:szCs w:val="21"/>
              </w:rPr>
              <w:t>10分</w:t>
            </w:r>
          </w:p>
        </w:tc>
        <w:tc>
          <w:tcPr>
            <w:tcW w:w="7416" w:type="dxa"/>
            <w:tcBorders>
              <w:top w:val="single" w:color="auto" w:sz="4" w:space="0"/>
              <w:left w:val="single" w:color="auto" w:sz="4" w:space="0"/>
              <w:bottom w:val="single" w:color="auto" w:sz="4" w:space="0"/>
              <w:right w:val="single" w:color="auto" w:sz="4" w:space="0"/>
            </w:tcBorders>
          </w:tcPr>
          <w:p w14:paraId="41D167B5">
            <w:pPr>
              <w:widowControl/>
              <w:snapToGrid w:val="0"/>
              <w:jc w:val="left"/>
              <w:textAlignment w:val="baseline"/>
              <w:rPr>
                <w:rFonts w:ascii="宋体" w:hAnsi="宋体" w:cs="宋体"/>
                <w:szCs w:val="21"/>
              </w:rPr>
            </w:pPr>
            <w:r>
              <w:rPr>
                <w:rFonts w:hint="eastAsia" w:ascii="宋体" w:hAnsi="宋体" w:cs="宋体"/>
                <w:szCs w:val="21"/>
              </w:rPr>
              <w:t>投标人对本项目需求的理解，包括对工作基础现状的认识，对项目背景、现有工作基础，全面认识，详细阐述。</w:t>
            </w:r>
          </w:p>
          <w:p w14:paraId="0687BEE9">
            <w:pPr>
              <w:widowControl/>
              <w:snapToGrid w:val="0"/>
              <w:jc w:val="left"/>
              <w:textAlignment w:val="baseline"/>
              <w:rPr>
                <w:rFonts w:ascii="宋体" w:hAnsi="宋体" w:cs="宋体"/>
                <w:szCs w:val="21"/>
              </w:rPr>
            </w:pPr>
            <w:r>
              <w:rPr>
                <w:rFonts w:hint="eastAsia" w:ascii="宋体" w:hAnsi="宋体" w:cs="宋体"/>
                <w:szCs w:val="21"/>
              </w:rPr>
              <w:t>对项目状况了解透彻、项目背景及目的明确，方案全面、合理、完整</w:t>
            </w:r>
            <w:r>
              <w:rPr>
                <w:rFonts w:hint="eastAsia" w:ascii="宋体" w:hAnsi="宋体" w:cs="宋体"/>
                <w:szCs w:val="21"/>
                <w:lang w:val="en-US" w:eastAsia="zh-CN"/>
              </w:rPr>
              <w:t>的</w:t>
            </w:r>
            <w:r>
              <w:rPr>
                <w:rFonts w:hint="eastAsia" w:ascii="宋体" w:hAnsi="宋体" w:cs="宋体"/>
                <w:szCs w:val="21"/>
              </w:rPr>
              <w:t>，得10分；</w:t>
            </w:r>
          </w:p>
          <w:p w14:paraId="2036BBD2">
            <w:pPr>
              <w:widowControl/>
              <w:snapToGrid w:val="0"/>
              <w:jc w:val="left"/>
              <w:textAlignment w:val="baseline"/>
              <w:rPr>
                <w:rFonts w:ascii="宋体" w:hAnsi="宋体" w:cs="宋体"/>
                <w:szCs w:val="21"/>
              </w:rPr>
            </w:pPr>
            <w:r>
              <w:rPr>
                <w:rFonts w:hint="eastAsia" w:ascii="宋体" w:hAnsi="宋体" w:cs="宋体"/>
                <w:szCs w:val="21"/>
              </w:rPr>
              <w:t>对项目状况基本了解，方案较全面</w:t>
            </w:r>
            <w:r>
              <w:rPr>
                <w:rFonts w:hint="eastAsia" w:ascii="宋体" w:hAnsi="宋体" w:cs="宋体"/>
                <w:szCs w:val="21"/>
                <w:lang w:val="en-US" w:eastAsia="zh-CN"/>
              </w:rPr>
              <w:t>的</w:t>
            </w:r>
            <w:r>
              <w:rPr>
                <w:rFonts w:hint="eastAsia" w:ascii="宋体" w:hAnsi="宋体" w:cs="宋体"/>
                <w:szCs w:val="21"/>
              </w:rPr>
              <w:t>，得6分；</w:t>
            </w:r>
          </w:p>
          <w:p w14:paraId="74FFB784">
            <w:pPr>
              <w:widowControl/>
              <w:snapToGrid w:val="0"/>
              <w:jc w:val="left"/>
              <w:textAlignment w:val="baseline"/>
              <w:rPr>
                <w:rFonts w:ascii="宋体" w:hAnsi="宋体" w:cs="宋体"/>
                <w:szCs w:val="21"/>
              </w:rPr>
            </w:pPr>
            <w:r>
              <w:rPr>
                <w:rFonts w:hint="eastAsia" w:ascii="宋体" w:hAnsi="宋体" w:cs="宋体"/>
                <w:szCs w:val="21"/>
              </w:rPr>
              <w:t>对项目状况有所了解、有初步的背景及目的认知,方案不够全面的</w:t>
            </w:r>
            <w:r>
              <w:rPr>
                <w:rFonts w:hint="eastAsia" w:ascii="宋体" w:hAnsi="宋体" w:cs="宋体"/>
                <w:szCs w:val="21"/>
                <w:lang w:eastAsia="zh-CN"/>
              </w:rPr>
              <w:t>，</w:t>
            </w:r>
            <w:r>
              <w:rPr>
                <w:rFonts w:hint="eastAsia" w:ascii="宋体" w:hAnsi="宋体" w:cs="宋体"/>
                <w:szCs w:val="21"/>
                <w:lang w:val="en-US" w:eastAsia="zh-CN"/>
              </w:rPr>
              <w:t>得</w:t>
            </w:r>
            <w:r>
              <w:rPr>
                <w:rFonts w:hint="eastAsia" w:ascii="宋体" w:hAnsi="宋体" w:cs="宋体"/>
                <w:szCs w:val="21"/>
              </w:rPr>
              <w:t>2分。</w:t>
            </w:r>
          </w:p>
          <w:p w14:paraId="58851C40">
            <w:pPr>
              <w:widowControl/>
              <w:snapToGrid w:val="0"/>
              <w:jc w:val="left"/>
              <w:textAlignment w:val="baseline"/>
              <w:rPr>
                <w:rFonts w:ascii="宋体" w:hAnsi="宋体" w:cs="宋体"/>
                <w:kern w:val="0"/>
                <w:szCs w:val="21"/>
              </w:rPr>
            </w:pPr>
            <w:r>
              <w:rPr>
                <w:rFonts w:hint="eastAsia" w:ascii="宋体" w:hAnsi="宋体" w:cs="宋体"/>
                <w:szCs w:val="21"/>
              </w:rPr>
              <w:t>对项目需求完全不理解的不得分。</w:t>
            </w:r>
          </w:p>
        </w:tc>
        <w:tc>
          <w:tcPr>
            <w:tcW w:w="900" w:type="dxa"/>
            <w:tcBorders>
              <w:top w:val="single" w:color="auto" w:sz="4" w:space="0"/>
              <w:left w:val="single" w:color="auto" w:sz="4" w:space="0"/>
              <w:bottom w:val="single" w:color="auto" w:sz="4" w:space="0"/>
              <w:right w:val="single" w:color="auto" w:sz="4" w:space="0"/>
            </w:tcBorders>
            <w:noWrap/>
            <w:vAlign w:val="center"/>
          </w:tcPr>
          <w:p w14:paraId="1FEDE987">
            <w:pPr>
              <w:widowControl/>
              <w:snapToGrid w:val="0"/>
              <w:jc w:val="left"/>
              <w:textAlignment w:val="baseline"/>
              <w:rPr>
                <w:rFonts w:ascii="宋体" w:hAnsi="宋体" w:cs="宋体"/>
                <w:kern w:val="0"/>
                <w:szCs w:val="21"/>
              </w:rPr>
            </w:pPr>
          </w:p>
        </w:tc>
      </w:tr>
      <w:tr w14:paraId="0268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12" w:type="dxa"/>
            <w:tcBorders>
              <w:top w:val="single" w:color="auto" w:sz="4" w:space="0"/>
              <w:left w:val="single" w:color="auto" w:sz="4" w:space="0"/>
              <w:bottom w:val="single" w:color="auto" w:sz="4" w:space="0"/>
              <w:right w:val="single" w:color="auto" w:sz="4" w:space="0"/>
            </w:tcBorders>
            <w:vAlign w:val="center"/>
          </w:tcPr>
          <w:p w14:paraId="23C54FAE">
            <w:pPr>
              <w:widowControl/>
              <w:snapToGrid w:val="0"/>
              <w:jc w:val="center"/>
              <w:textAlignment w:val="baseline"/>
              <w:rPr>
                <w:rFonts w:hint="eastAsia" w:ascii="宋体" w:hAnsi="宋体" w:cs="宋体"/>
                <w:kern w:val="0"/>
                <w:szCs w:val="21"/>
              </w:rPr>
            </w:pPr>
            <w:r>
              <w:rPr>
                <w:rFonts w:hint="eastAsia" w:ascii="宋体" w:hAnsi="宋体" w:cs="宋体"/>
                <w:kern w:val="0"/>
                <w:szCs w:val="21"/>
              </w:rPr>
              <w:t>技术方案</w:t>
            </w:r>
          </w:p>
        </w:tc>
        <w:tc>
          <w:tcPr>
            <w:tcW w:w="768" w:type="dxa"/>
            <w:tcBorders>
              <w:top w:val="single" w:color="auto" w:sz="4" w:space="0"/>
              <w:left w:val="single" w:color="auto" w:sz="4" w:space="0"/>
              <w:bottom w:val="single" w:color="auto" w:sz="4" w:space="0"/>
              <w:right w:val="single" w:color="auto" w:sz="4" w:space="0"/>
            </w:tcBorders>
            <w:vAlign w:val="center"/>
          </w:tcPr>
          <w:p w14:paraId="082F10AF">
            <w:pPr>
              <w:widowControl/>
              <w:snapToGrid w:val="0"/>
              <w:jc w:val="center"/>
              <w:textAlignment w:val="baseline"/>
              <w:rPr>
                <w:rFonts w:hint="default" w:ascii="宋体" w:hAnsi="宋体" w:eastAsia="宋体" w:cs="宋体"/>
                <w:kern w:val="0"/>
                <w:szCs w:val="21"/>
                <w:lang w:val="en-US" w:eastAsia="zh-CN"/>
              </w:rPr>
            </w:pPr>
            <w:r>
              <w:rPr>
                <w:rFonts w:hint="eastAsia" w:ascii="宋体" w:hAnsi="宋体" w:cs="宋体"/>
                <w:kern w:val="0"/>
                <w:szCs w:val="21"/>
                <w:lang w:val="en-US" w:eastAsia="zh-CN"/>
              </w:rPr>
              <w:t>36分</w:t>
            </w:r>
          </w:p>
        </w:tc>
        <w:tc>
          <w:tcPr>
            <w:tcW w:w="7416" w:type="dxa"/>
            <w:tcBorders>
              <w:top w:val="single" w:color="auto" w:sz="4" w:space="0"/>
              <w:left w:val="single" w:color="auto" w:sz="4" w:space="0"/>
              <w:bottom w:val="single" w:color="auto" w:sz="4" w:space="0"/>
              <w:right w:val="single" w:color="auto" w:sz="4" w:space="0"/>
            </w:tcBorders>
          </w:tcPr>
          <w:p w14:paraId="6022EBE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建设主要内容：</w:t>
            </w:r>
          </w:p>
          <w:p w14:paraId="30903CBC">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b w:val="0"/>
                <w:bCs/>
                <w:sz w:val="21"/>
                <w:szCs w:val="21"/>
                <w:lang w:val="en-US" w:eastAsia="zh-CN"/>
              </w:rPr>
              <w:t>1.</w:t>
            </w:r>
            <w:r>
              <w:rPr>
                <w:rFonts w:hint="eastAsia" w:ascii="宋体" w:hAnsi="宋体" w:cs="宋体"/>
                <w:b w:val="0"/>
                <w:bCs/>
                <w:sz w:val="21"/>
                <w:szCs w:val="21"/>
              </w:rPr>
              <w:t>海洋公园内游泳生物群落多样性调查（</w:t>
            </w:r>
            <w:r>
              <w:rPr>
                <w:rFonts w:hint="eastAsia" w:ascii="宋体" w:hAnsi="宋体" w:cs="宋体"/>
                <w:b w:val="0"/>
                <w:bCs/>
                <w:sz w:val="21"/>
                <w:szCs w:val="21"/>
                <w:lang w:val="en"/>
              </w:rPr>
              <w:t>2026年</w:t>
            </w:r>
            <w:r>
              <w:rPr>
                <w:rFonts w:hint="eastAsia" w:ascii="宋体" w:hAnsi="宋体" w:cs="宋体"/>
                <w:b w:val="0"/>
                <w:bCs/>
                <w:sz w:val="21"/>
                <w:szCs w:val="21"/>
              </w:rPr>
              <w:t>春、</w:t>
            </w:r>
            <w:r>
              <w:rPr>
                <w:rFonts w:hint="eastAsia" w:ascii="宋体" w:hAnsi="宋体" w:cs="宋体"/>
                <w:b w:val="0"/>
                <w:bCs/>
                <w:sz w:val="21"/>
                <w:szCs w:val="21"/>
                <w:lang w:val="en"/>
              </w:rPr>
              <w:t>2025年</w:t>
            </w:r>
            <w:r>
              <w:rPr>
                <w:rFonts w:hint="eastAsia" w:ascii="宋体" w:hAnsi="宋体" w:cs="宋体"/>
                <w:b w:val="0"/>
                <w:bCs/>
                <w:sz w:val="21"/>
                <w:szCs w:val="21"/>
              </w:rPr>
              <w:t>秋季节各调查一次）</w:t>
            </w:r>
            <w:r>
              <w:rPr>
                <w:rFonts w:hint="eastAsia" w:ascii="宋体" w:hAnsi="宋体" w:cs="宋体"/>
                <w:b w:val="0"/>
                <w:bCs/>
                <w:sz w:val="21"/>
                <w:szCs w:val="21"/>
                <w:lang w:eastAsia="zh-CN"/>
              </w:rPr>
              <w:t>。</w:t>
            </w:r>
            <w:r>
              <w:rPr>
                <w:rFonts w:hint="eastAsia" w:ascii="宋体" w:hAnsi="宋体" w:cs="宋体"/>
                <w:szCs w:val="21"/>
                <w:lang w:val="en-US" w:eastAsia="zh-CN"/>
              </w:rPr>
              <w:t>调查</w:t>
            </w:r>
            <w:r>
              <w:rPr>
                <w:rFonts w:hint="eastAsia" w:ascii="宋体" w:hAnsi="宋体" w:cs="宋体"/>
                <w:szCs w:val="21"/>
              </w:rPr>
              <w:t>方案完整</w:t>
            </w:r>
            <w:r>
              <w:rPr>
                <w:rFonts w:hint="eastAsia" w:ascii="宋体" w:hAnsi="宋体" w:cs="宋体"/>
                <w:szCs w:val="21"/>
                <w:lang w:val="en-US" w:eastAsia="zh-CN"/>
              </w:rPr>
              <w:t>全面</w:t>
            </w:r>
            <w:r>
              <w:rPr>
                <w:rFonts w:hint="eastAsia" w:ascii="宋体" w:hAnsi="宋体" w:cs="宋体"/>
                <w:szCs w:val="21"/>
              </w:rPr>
              <w:t>，思路清晰的，得</w:t>
            </w:r>
            <w:r>
              <w:rPr>
                <w:rFonts w:hint="eastAsia" w:ascii="宋体" w:hAnsi="宋体" w:cs="宋体"/>
                <w:szCs w:val="21"/>
                <w:lang w:val="en-US" w:eastAsia="zh-CN"/>
              </w:rPr>
              <w:t>6</w:t>
            </w:r>
            <w:r>
              <w:rPr>
                <w:rFonts w:hint="eastAsia" w:ascii="宋体" w:hAnsi="宋体" w:cs="宋体"/>
                <w:szCs w:val="21"/>
              </w:rPr>
              <w:t>分；</w:t>
            </w:r>
          </w:p>
          <w:p w14:paraId="5187D406">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w:t>
            </w:r>
            <w:r>
              <w:rPr>
                <w:rFonts w:hint="eastAsia" w:ascii="宋体" w:hAnsi="宋体" w:cs="宋体"/>
                <w:szCs w:val="21"/>
                <w:lang w:val="en-US" w:eastAsia="zh-CN"/>
              </w:rPr>
              <w:t>基本</w:t>
            </w:r>
            <w:r>
              <w:rPr>
                <w:rFonts w:hint="eastAsia" w:ascii="宋体" w:hAnsi="宋体" w:cs="宋体"/>
                <w:szCs w:val="21"/>
              </w:rPr>
              <w:t>完整，思路较清晰的，得</w:t>
            </w:r>
            <w:r>
              <w:rPr>
                <w:rFonts w:hint="eastAsia" w:ascii="宋体" w:hAnsi="宋体" w:cs="宋体"/>
                <w:szCs w:val="21"/>
                <w:lang w:val="en-US" w:eastAsia="zh-CN"/>
              </w:rPr>
              <w:t>4</w:t>
            </w:r>
            <w:r>
              <w:rPr>
                <w:rFonts w:hint="eastAsia" w:ascii="宋体" w:hAnsi="宋体" w:cs="宋体"/>
                <w:szCs w:val="21"/>
              </w:rPr>
              <w:t xml:space="preserve">分；         </w:t>
            </w:r>
          </w:p>
          <w:p w14:paraId="15200D3C">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default" w:ascii="宋体" w:hAnsi="宋体" w:eastAsia="宋体" w:cs="宋体"/>
                <w:b w:val="0"/>
                <w:bCs/>
                <w:sz w:val="21"/>
                <w:szCs w:val="21"/>
                <w:lang w:val="en-US" w:eastAsia="zh-CN"/>
              </w:rPr>
            </w:pPr>
            <w:r>
              <w:rPr>
                <w:rFonts w:hint="eastAsia" w:ascii="宋体" w:hAnsi="宋体" w:cs="宋体"/>
                <w:szCs w:val="21"/>
                <w:lang w:val="en-US" w:eastAsia="zh-CN"/>
              </w:rPr>
              <w:t>调查</w:t>
            </w:r>
            <w:r>
              <w:rPr>
                <w:rFonts w:hint="eastAsia" w:ascii="宋体" w:hAnsi="宋体" w:cs="宋体"/>
                <w:szCs w:val="21"/>
              </w:rPr>
              <w:t>方案简单的，得2分；</w:t>
            </w:r>
            <w:r>
              <w:rPr>
                <w:rFonts w:hint="eastAsia" w:ascii="宋体" w:hAnsi="宋体" w:cs="宋体"/>
                <w:szCs w:val="21"/>
                <w:lang w:val="en-US" w:eastAsia="zh-CN"/>
              </w:rPr>
              <w:t>未提及不得分。</w:t>
            </w:r>
          </w:p>
          <w:p w14:paraId="169011BC">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eastAsia" w:ascii="宋体" w:hAnsi="宋体" w:cs="宋体"/>
                <w:b w:val="0"/>
                <w:bCs/>
                <w:sz w:val="21"/>
                <w:szCs w:val="21"/>
                <w:lang w:eastAsia="zh-CN"/>
              </w:rPr>
            </w:pPr>
            <w:r>
              <w:rPr>
                <w:rFonts w:hint="eastAsia" w:ascii="宋体" w:hAnsi="宋体" w:cs="宋体"/>
                <w:b w:val="0"/>
                <w:bCs/>
                <w:sz w:val="21"/>
                <w:szCs w:val="21"/>
                <w:lang w:val="en-US" w:eastAsia="zh-CN"/>
              </w:rPr>
              <w:t>2.</w:t>
            </w:r>
            <w:r>
              <w:rPr>
                <w:rFonts w:hint="eastAsia" w:ascii="宋体" w:hAnsi="宋体" w:cs="宋体"/>
                <w:b w:val="0"/>
                <w:bCs/>
                <w:sz w:val="21"/>
                <w:szCs w:val="21"/>
              </w:rPr>
              <w:t>海洋公园渔业生物的种类组成、数量分布、区系特征及生物多样性调查（春、秋每个季节调查一次）</w:t>
            </w:r>
            <w:r>
              <w:rPr>
                <w:rFonts w:hint="eastAsia" w:ascii="宋体" w:hAnsi="宋体" w:cs="宋体"/>
                <w:b w:val="0"/>
                <w:bCs/>
                <w:sz w:val="21"/>
                <w:szCs w:val="21"/>
                <w:lang w:eastAsia="zh-CN"/>
              </w:rPr>
              <w:t>。</w:t>
            </w:r>
          </w:p>
          <w:p w14:paraId="0C040364">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方案完整</w:t>
            </w:r>
            <w:r>
              <w:rPr>
                <w:rFonts w:hint="eastAsia" w:ascii="宋体" w:hAnsi="宋体" w:cs="宋体"/>
                <w:szCs w:val="21"/>
                <w:lang w:val="en-US" w:eastAsia="zh-CN"/>
              </w:rPr>
              <w:t>全面</w:t>
            </w:r>
            <w:r>
              <w:rPr>
                <w:rFonts w:hint="eastAsia" w:ascii="宋体" w:hAnsi="宋体" w:cs="宋体"/>
                <w:szCs w:val="21"/>
              </w:rPr>
              <w:t>，思路清晰的，得</w:t>
            </w:r>
            <w:r>
              <w:rPr>
                <w:rFonts w:hint="eastAsia" w:ascii="宋体" w:hAnsi="宋体" w:cs="宋体"/>
                <w:szCs w:val="21"/>
                <w:lang w:val="en-US" w:eastAsia="zh-CN"/>
              </w:rPr>
              <w:t>6</w:t>
            </w:r>
            <w:r>
              <w:rPr>
                <w:rFonts w:hint="eastAsia" w:ascii="宋体" w:hAnsi="宋体" w:cs="宋体"/>
                <w:szCs w:val="21"/>
              </w:rPr>
              <w:t>分；</w:t>
            </w:r>
          </w:p>
          <w:p w14:paraId="6E7F3536">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w:t>
            </w:r>
            <w:r>
              <w:rPr>
                <w:rFonts w:hint="eastAsia" w:ascii="宋体" w:hAnsi="宋体" w:cs="宋体"/>
                <w:szCs w:val="21"/>
                <w:lang w:val="en-US" w:eastAsia="zh-CN"/>
              </w:rPr>
              <w:t>基本</w:t>
            </w:r>
            <w:r>
              <w:rPr>
                <w:rFonts w:hint="eastAsia" w:ascii="宋体" w:hAnsi="宋体" w:cs="宋体"/>
                <w:szCs w:val="21"/>
              </w:rPr>
              <w:t>完整，思路较清晰的，得</w:t>
            </w:r>
            <w:r>
              <w:rPr>
                <w:rFonts w:hint="eastAsia" w:ascii="宋体" w:hAnsi="宋体" w:cs="宋体"/>
                <w:szCs w:val="21"/>
                <w:lang w:val="en-US" w:eastAsia="zh-CN"/>
              </w:rPr>
              <w:t>4</w:t>
            </w:r>
            <w:r>
              <w:rPr>
                <w:rFonts w:hint="eastAsia" w:ascii="宋体" w:hAnsi="宋体" w:cs="宋体"/>
                <w:szCs w:val="21"/>
              </w:rPr>
              <w:t xml:space="preserve">分；         </w:t>
            </w:r>
          </w:p>
          <w:p w14:paraId="14B4FC9D">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default" w:ascii="宋体" w:hAnsi="宋体" w:eastAsia="宋体" w:cs="宋体"/>
                <w:b w:val="0"/>
                <w:bCs/>
                <w:sz w:val="21"/>
                <w:szCs w:val="21"/>
                <w:lang w:val="en-US" w:eastAsia="zh-CN"/>
              </w:rPr>
            </w:pPr>
            <w:r>
              <w:rPr>
                <w:rFonts w:hint="eastAsia" w:ascii="宋体" w:hAnsi="宋体" w:cs="宋体"/>
                <w:szCs w:val="21"/>
                <w:lang w:val="en-US" w:eastAsia="zh-CN"/>
              </w:rPr>
              <w:t>调查</w:t>
            </w:r>
            <w:r>
              <w:rPr>
                <w:rFonts w:hint="eastAsia" w:ascii="宋体" w:hAnsi="宋体" w:cs="宋体"/>
                <w:szCs w:val="21"/>
              </w:rPr>
              <w:t>方案简单的，得2分；</w:t>
            </w:r>
            <w:r>
              <w:rPr>
                <w:rFonts w:hint="eastAsia" w:ascii="宋体" w:hAnsi="宋体" w:cs="宋体"/>
                <w:szCs w:val="21"/>
                <w:lang w:val="en-US" w:eastAsia="zh-CN"/>
              </w:rPr>
              <w:t>未提及不得分。</w:t>
            </w:r>
            <w:bookmarkStart w:id="6" w:name="_GoBack"/>
            <w:bookmarkEnd w:id="6"/>
          </w:p>
          <w:p w14:paraId="47743A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sz w:val="21"/>
                <w:szCs w:val="21"/>
              </w:rPr>
            </w:pPr>
            <w:r>
              <w:rPr>
                <w:rFonts w:hint="eastAsia" w:ascii="宋体" w:hAnsi="宋体" w:cs="宋体"/>
                <w:b w:val="0"/>
                <w:bCs/>
                <w:sz w:val="21"/>
                <w:szCs w:val="21"/>
                <w:lang w:val="en-US" w:eastAsia="zh-CN"/>
              </w:rPr>
              <w:t>3.</w:t>
            </w:r>
            <w:r>
              <w:rPr>
                <w:rFonts w:hint="eastAsia" w:ascii="宋体" w:hAnsi="宋体" w:cs="宋体"/>
                <w:b w:val="0"/>
                <w:bCs/>
                <w:sz w:val="21"/>
                <w:szCs w:val="21"/>
              </w:rPr>
              <w:t>重要经济鱼类数量分布、季节变化调查</w:t>
            </w:r>
            <w:r>
              <w:rPr>
                <w:rFonts w:hint="eastAsia" w:ascii="宋体" w:hAnsi="宋体" w:cs="宋体"/>
                <w:b w:val="0"/>
                <w:bCs/>
                <w:sz w:val="21"/>
                <w:szCs w:val="21"/>
                <w:lang w:eastAsia="zh-CN"/>
              </w:rPr>
              <w:t>。</w:t>
            </w:r>
          </w:p>
          <w:p w14:paraId="5E3E2749">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方案完整</w:t>
            </w:r>
            <w:r>
              <w:rPr>
                <w:rFonts w:hint="eastAsia" w:ascii="宋体" w:hAnsi="宋体" w:cs="宋体"/>
                <w:szCs w:val="21"/>
                <w:lang w:val="en-US" w:eastAsia="zh-CN"/>
              </w:rPr>
              <w:t>全面</w:t>
            </w:r>
            <w:r>
              <w:rPr>
                <w:rFonts w:hint="eastAsia" w:ascii="宋体" w:hAnsi="宋体" w:cs="宋体"/>
                <w:szCs w:val="21"/>
              </w:rPr>
              <w:t>，思路清晰的，得</w:t>
            </w:r>
            <w:r>
              <w:rPr>
                <w:rFonts w:hint="eastAsia" w:ascii="宋体" w:hAnsi="宋体" w:cs="宋体"/>
                <w:szCs w:val="21"/>
                <w:lang w:val="en-US" w:eastAsia="zh-CN"/>
              </w:rPr>
              <w:t>6</w:t>
            </w:r>
            <w:r>
              <w:rPr>
                <w:rFonts w:hint="eastAsia" w:ascii="宋体" w:hAnsi="宋体" w:cs="宋体"/>
                <w:szCs w:val="21"/>
              </w:rPr>
              <w:t>分；</w:t>
            </w:r>
          </w:p>
          <w:p w14:paraId="3B827DB1">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w:t>
            </w:r>
            <w:r>
              <w:rPr>
                <w:rFonts w:hint="eastAsia" w:ascii="宋体" w:hAnsi="宋体" w:cs="宋体"/>
                <w:szCs w:val="21"/>
                <w:lang w:val="en-US" w:eastAsia="zh-CN"/>
              </w:rPr>
              <w:t>基本</w:t>
            </w:r>
            <w:r>
              <w:rPr>
                <w:rFonts w:hint="eastAsia" w:ascii="宋体" w:hAnsi="宋体" w:cs="宋体"/>
                <w:szCs w:val="21"/>
              </w:rPr>
              <w:t>完整，思路较清晰的，得</w:t>
            </w:r>
            <w:r>
              <w:rPr>
                <w:rFonts w:hint="eastAsia" w:ascii="宋体" w:hAnsi="宋体" w:cs="宋体"/>
                <w:szCs w:val="21"/>
                <w:lang w:val="en-US" w:eastAsia="zh-CN"/>
              </w:rPr>
              <w:t>4</w:t>
            </w:r>
            <w:r>
              <w:rPr>
                <w:rFonts w:hint="eastAsia" w:ascii="宋体" w:hAnsi="宋体" w:cs="宋体"/>
                <w:szCs w:val="21"/>
              </w:rPr>
              <w:t xml:space="preserve">分；         </w:t>
            </w:r>
          </w:p>
          <w:p w14:paraId="238B1B9B">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eastAsia" w:ascii="宋体" w:hAnsi="宋体" w:cs="宋体"/>
                <w:b w:val="0"/>
                <w:bCs/>
                <w:sz w:val="21"/>
                <w:szCs w:val="21"/>
                <w:lang w:val="en-US" w:eastAsia="zh-CN"/>
              </w:rPr>
            </w:pPr>
            <w:r>
              <w:rPr>
                <w:rFonts w:hint="eastAsia" w:ascii="宋体" w:hAnsi="宋体" w:cs="宋体"/>
                <w:szCs w:val="21"/>
                <w:lang w:val="en-US" w:eastAsia="zh-CN"/>
              </w:rPr>
              <w:t>调查</w:t>
            </w:r>
            <w:r>
              <w:rPr>
                <w:rFonts w:hint="eastAsia" w:ascii="宋体" w:hAnsi="宋体" w:cs="宋体"/>
                <w:szCs w:val="21"/>
              </w:rPr>
              <w:t>方案简单的，得2分；</w:t>
            </w:r>
            <w:r>
              <w:rPr>
                <w:rFonts w:hint="eastAsia" w:ascii="宋体" w:hAnsi="宋体" w:cs="宋体"/>
                <w:szCs w:val="21"/>
                <w:lang w:val="en-US" w:eastAsia="zh-CN"/>
              </w:rPr>
              <w:t>未提及不得分。</w:t>
            </w:r>
          </w:p>
          <w:p w14:paraId="05C1AD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sz w:val="21"/>
                <w:szCs w:val="21"/>
                <w:lang w:eastAsia="zh-CN"/>
              </w:rPr>
            </w:pPr>
            <w:r>
              <w:rPr>
                <w:rFonts w:hint="eastAsia" w:ascii="宋体" w:hAnsi="宋体" w:cs="宋体"/>
                <w:b w:val="0"/>
                <w:bCs/>
                <w:sz w:val="21"/>
                <w:szCs w:val="21"/>
                <w:lang w:val="en-US" w:eastAsia="zh-CN"/>
              </w:rPr>
              <w:t>4.</w:t>
            </w:r>
            <w:r>
              <w:rPr>
                <w:rFonts w:hint="eastAsia" w:ascii="宋体" w:hAnsi="宋体" w:cs="宋体"/>
                <w:b w:val="0"/>
                <w:bCs/>
                <w:sz w:val="21"/>
                <w:szCs w:val="21"/>
              </w:rPr>
              <w:t>带鱼的幼鱼发生量监测调查</w:t>
            </w:r>
            <w:r>
              <w:rPr>
                <w:rFonts w:hint="eastAsia" w:ascii="宋体" w:hAnsi="宋体" w:cs="宋体"/>
                <w:b w:val="0"/>
                <w:bCs/>
                <w:sz w:val="21"/>
                <w:szCs w:val="21"/>
                <w:lang w:eastAsia="zh-CN"/>
              </w:rPr>
              <w:t>。</w:t>
            </w:r>
          </w:p>
          <w:p w14:paraId="09779D98">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方案完整</w:t>
            </w:r>
            <w:r>
              <w:rPr>
                <w:rFonts w:hint="eastAsia" w:ascii="宋体" w:hAnsi="宋体" w:cs="宋体"/>
                <w:szCs w:val="21"/>
                <w:lang w:val="en-US" w:eastAsia="zh-CN"/>
              </w:rPr>
              <w:t>全面</w:t>
            </w:r>
            <w:r>
              <w:rPr>
                <w:rFonts w:hint="eastAsia" w:ascii="宋体" w:hAnsi="宋体" w:cs="宋体"/>
                <w:szCs w:val="21"/>
              </w:rPr>
              <w:t>，思路清晰的，得</w:t>
            </w:r>
            <w:r>
              <w:rPr>
                <w:rFonts w:hint="eastAsia" w:ascii="宋体" w:hAnsi="宋体" w:cs="宋体"/>
                <w:szCs w:val="21"/>
                <w:lang w:val="en-US" w:eastAsia="zh-CN"/>
              </w:rPr>
              <w:t>6</w:t>
            </w:r>
            <w:r>
              <w:rPr>
                <w:rFonts w:hint="eastAsia" w:ascii="宋体" w:hAnsi="宋体" w:cs="宋体"/>
                <w:szCs w:val="21"/>
              </w:rPr>
              <w:t>分；</w:t>
            </w:r>
          </w:p>
          <w:p w14:paraId="11296794">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w:t>
            </w:r>
            <w:r>
              <w:rPr>
                <w:rFonts w:hint="eastAsia" w:ascii="宋体" w:hAnsi="宋体" w:cs="宋体"/>
                <w:szCs w:val="21"/>
                <w:lang w:val="en-US" w:eastAsia="zh-CN"/>
              </w:rPr>
              <w:t>基本</w:t>
            </w:r>
            <w:r>
              <w:rPr>
                <w:rFonts w:hint="eastAsia" w:ascii="宋体" w:hAnsi="宋体" w:cs="宋体"/>
                <w:szCs w:val="21"/>
              </w:rPr>
              <w:t>完整，思路较清晰的，得</w:t>
            </w:r>
            <w:r>
              <w:rPr>
                <w:rFonts w:hint="eastAsia" w:ascii="宋体" w:hAnsi="宋体" w:cs="宋体"/>
                <w:szCs w:val="21"/>
                <w:lang w:val="en-US" w:eastAsia="zh-CN"/>
              </w:rPr>
              <w:t>4</w:t>
            </w:r>
            <w:r>
              <w:rPr>
                <w:rFonts w:hint="eastAsia" w:ascii="宋体" w:hAnsi="宋体" w:cs="宋体"/>
                <w:szCs w:val="21"/>
              </w:rPr>
              <w:t xml:space="preserve">分；         </w:t>
            </w:r>
          </w:p>
          <w:p w14:paraId="0B8F12C8">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default" w:ascii="宋体" w:hAnsi="宋体" w:eastAsia="宋体" w:cs="宋体"/>
                <w:b w:val="0"/>
                <w:bCs/>
                <w:sz w:val="21"/>
                <w:szCs w:val="21"/>
                <w:lang w:val="en-US" w:eastAsia="zh-CN"/>
              </w:rPr>
            </w:pPr>
            <w:r>
              <w:rPr>
                <w:rFonts w:hint="eastAsia" w:ascii="宋体" w:hAnsi="宋体" w:cs="宋体"/>
                <w:szCs w:val="21"/>
                <w:lang w:val="en-US" w:eastAsia="zh-CN"/>
              </w:rPr>
              <w:t>调查</w:t>
            </w:r>
            <w:r>
              <w:rPr>
                <w:rFonts w:hint="eastAsia" w:ascii="宋体" w:hAnsi="宋体" w:cs="宋体"/>
                <w:szCs w:val="21"/>
              </w:rPr>
              <w:t>方案简单的，得2分；</w:t>
            </w:r>
            <w:r>
              <w:rPr>
                <w:rFonts w:hint="eastAsia" w:ascii="宋体" w:hAnsi="宋体" w:cs="宋体"/>
                <w:szCs w:val="21"/>
                <w:lang w:val="en-US" w:eastAsia="zh-CN"/>
              </w:rPr>
              <w:t>未提及不得分。</w:t>
            </w:r>
          </w:p>
          <w:p w14:paraId="54AE1B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sz w:val="21"/>
                <w:szCs w:val="21"/>
              </w:rPr>
            </w:pPr>
            <w:r>
              <w:rPr>
                <w:rFonts w:hint="eastAsia" w:ascii="宋体" w:hAnsi="宋体" w:cs="宋体"/>
                <w:b w:val="0"/>
                <w:bCs/>
                <w:sz w:val="21"/>
                <w:szCs w:val="21"/>
                <w:lang w:val="en-US" w:eastAsia="zh-CN"/>
              </w:rPr>
              <w:t>5.</w:t>
            </w:r>
            <w:r>
              <w:rPr>
                <w:rFonts w:hint="eastAsia" w:ascii="宋体" w:hAnsi="宋体" w:cs="宋体"/>
                <w:b w:val="0"/>
                <w:bCs/>
                <w:sz w:val="21"/>
                <w:szCs w:val="21"/>
              </w:rPr>
              <w:t>外来水生物种调查。</w:t>
            </w:r>
          </w:p>
          <w:p w14:paraId="5B033CFD">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方案完整</w:t>
            </w:r>
            <w:r>
              <w:rPr>
                <w:rFonts w:hint="eastAsia" w:ascii="宋体" w:hAnsi="宋体" w:cs="宋体"/>
                <w:szCs w:val="21"/>
                <w:lang w:val="en-US" w:eastAsia="zh-CN"/>
              </w:rPr>
              <w:t>全面</w:t>
            </w:r>
            <w:r>
              <w:rPr>
                <w:rFonts w:hint="eastAsia" w:ascii="宋体" w:hAnsi="宋体" w:cs="宋体"/>
                <w:szCs w:val="21"/>
              </w:rPr>
              <w:t>，思路清晰的，得</w:t>
            </w:r>
            <w:r>
              <w:rPr>
                <w:rFonts w:hint="eastAsia" w:ascii="宋体" w:hAnsi="宋体" w:cs="宋体"/>
                <w:szCs w:val="21"/>
                <w:lang w:val="en-US" w:eastAsia="zh-CN"/>
              </w:rPr>
              <w:t>6</w:t>
            </w:r>
            <w:r>
              <w:rPr>
                <w:rFonts w:hint="eastAsia" w:ascii="宋体" w:hAnsi="宋体" w:cs="宋体"/>
                <w:szCs w:val="21"/>
              </w:rPr>
              <w:t>分；</w:t>
            </w:r>
          </w:p>
          <w:p w14:paraId="68D2AE18">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w:t>
            </w:r>
            <w:r>
              <w:rPr>
                <w:rFonts w:hint="eastAsia" w:ascii="宋体" w:hAnsi="宋体" w:cs="宋体"/>
                <w:szCs w:val="21"/>
                <w:lang w:val="en-US" w:eastAsia="zh-CN"/>
              </w:rPr>
              <w:t>基本</w:t>
            </w:r>
            <w:r>
              <w:rPr>
                <w:rFonts w:hint="eastAsia" w:ascii="宋体" w:hAnsi="宋体" w:cs="宋体"/>
                <w:szCs w:val="21"/>
              </w:rPr>
              <w:t>完整，思路较清晰的，得</w:t>
            </w:r>
            <w:r>
              <w:rPr>
                <w:rFonts w:hint="eastAsia" w:ascii="宋体" w:hAnsi="宋体" w:cs="宋体"/>
                <w:szCs w:val="21"/>
                <w:lang w:val="en-US" w:eastAsia="zh-CN"/>
              </w:rPr>
              <w:t>4</w:t>
            </w:r>
            <w:r>
              <w:rPr>
                <w:rFonts w:hint="eastAsia" w:ascii="宋体" w:hAnsi="宋体" w:cs="宋体"/>
                <w:szCs w:val="21"/>
              </w:rPr>
              <w:t xml:space="preserve">分；         </w:t>
            </w:r>
          </w:p>
          <w:p w14:paraId="4C8BE8A0">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default" w:ascii="宋体" w:hAnsi="宋体" w:eastAsia="宋体" w:cs="宋体"/>
                <w:b w:val="0"/>
                <w:bCs/>
                <w:sz w:val="21"/>
                <w:szCs w:val="21"/>
                <w:lang w:val="en-US" w:eastAsia="zh-CN"/>
              </w:rPr>
            </w:pPr>
            <w:r>
              <w:rPr>
                <w:rFonts w:hint="eastAsia" w:ascii="宋体" w:hAnsi="宋体" w:cs="宋体"/>
                <w:szCs w:val="21"/>
                <w:lang w:val="en-US" w:eastAsia="zh-CN"/>
              </w:rPr>
              <w:t>调查</w:t>
            </w:r>
            <w:r>
              <w:rPr>
                <w:rFonts w:hint="eastAsia" w:ascii="宋体" w:hAnsi="宋体" w:cs="宋体"/>
                <w:szCs w:val="21"/>
              </w:rPr>
              <w:t>方案简单的，得2分；</w:t>
            </w:r>
            <w:r>
              <w:rPr>
                <w:rFonts w:hint="eastAsia" w:ascii="宋体" w:hAnsi="宋体" w:cs="宋体"/>
                <w:szCs w:val="21"/>
                <w:lang w:val="en-US" w:eastAsia="zh-CN"/>
              </w:rPr>
              <w:t>未提及不得分。</w:t>
            </w:r>
          </w:p>
          <w:p w14:paraId="23EEBF78">
            <w:pPr>
              <w:keepNext w:val="0"/>
              <w:keepLines w:val="0"/>
              <w:pageBreakBefore w:val="0"/>
              <w:widowControl w:val="0"/>
              <w:numPr>
                <w:ilvl w:val="0"/>
                <w:numId w:val="10"/>
              </w:numPr>
              <w:kinsoku/>
              <w:wordWrap/>
              <w:overflowPunct/>
              <w:topLinePunct w:val="0"/>
              <w:autoSpaceDE/>
              <w:autoSpaceDN/>
              <w:bidi w:val="0"/>
              <w:adjustRightInd/>
              <w:snapToGrid/>
              <w:spacing w:line="240" w:lineRule="auto"/>
              <w:textAlignment w:val="auto"/>
              <w:rPr>
                <w:rFonts w:hint="eastAsia" w:ascii="宋体" w:hAnsi="宋体" w:cs="宋体"/>
                <w:b w:val="0"/>
                <w:bCs/>
                <w:sz w:val="21"/>
                <w:szCs w:val="21"/>
              </w:rPr>
            </w:pPr>
            <w:r>
              <w:rPr>
                <w:rFonts w:hint="eastAsia" w:ascii="宋体" w:hAnsi="宋体" w:cs="宋体"/>
                <w:b w:val="0"/>
                <w:bCs/>
                <w:sz w:val="21"/>
                <w:szCs w:val="21"/>
                <w:lang w:eastAsia="zh-CN"/>
              </w:rPr>
              <w:t>对海洋公园海岛植被的物种、植被覆盖等进行综合调查</w:t>
            </w:r>
            <w:r>
              <w:rPr>
                <w:rFonts w:hint="eastAsia" w:ascii="宋体" w:hAnsi="宋体" w:cs="宋体"/>
                <w:b w:val="0"/>
                <w:bCs/>
                <w:sz w:val="21"/>
                <w:szCs w:val="21"/>
              </w:rPr>
              <w:t>。</w:t>
            </w:r>
          </w:p>
          <w:p w14:paraId="70CECCD2">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方案完整</w:t>
            </w:r>
            <w:r>
              <w:rPr>
                <w:rFonts w:hint="eastAsia" w:ascii="宋体" w:hAnsi="宋体" w:cs="宋体"/>
                <w:szCs w:val="21"/>
                <w:lang w:val="en-US" w:eastAsia="zh-CN"/>
              </w:rPr>
              <w:t>全面</w:t>
            </w:r>
            <w:r>
              <w:rPr>
                <w:rFonts w:hint="eastAsia" w:ascii="宋体" w:hAnsi="宋体" w:cs="宋体"/>
                <w:szCs w:val="21"/>
              </w:rPr>
              <w:t>，思路清晰的，得</w:t>
            </w:r>
            <w:r>
              <w:rPr>
                <w:rFonts w:hint="eastAsia" w:ascii="宋体" w:hAnsi="宋体" w:cs="宋体"/>
                <w:szCs w:val="21"/>
                <w:lang w:val="en-US" w:eastAsia="zh-CN"/>
              </w:rPr>
              <w:t>6</w:t>
            </w:r>
            <w:r>
              <w:rPr>
                <w:rFonts w:hint="eastAsia" w:ascii="宋体" w:hAnsi="宋体" w:cs="宋体"/>
                <w:szCs w:val="21"/>
              </w:rPr>
              <w:t>分；</w:t>
            </w:r>
          </w:p>
          <w:p w14:paraId="03E8B455">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ascii="宋体" w:hAnsi="宋体" w:cs="宋体"/>
                <w:szCs w:val="21"/>
              </w:rPr>
            </w:pPr>
            <w:r>
              <w:rPr>
                <w:rFonts w:hint="eastAsia" w:ascii="宋体" w:hAnsi="宋体" w:cs="宋体"/>
                <w:szCs w:val="21"/>
                <w:lang w:val="en-US" w:eastAsia="zh-CN"/>
              </w:rPr>
              <w:t>调查</w:t>
            </w:r>
            <w:r>
              <w:rPr>
                <w:rFonts w:hint="eastAsia" w:ascii="宋体" w:hAnsi="宋体" w:cs="宋体"/>
                <w:szCs w:val="21"/>
              </w:rPr>
              <w:t>方案</w:t>
            </w:r>
            <w:r>
              <w:rPr>
                <w:rFonts w:hint="eastAsia" w:ascii="宋体" w:hAnsi="宋体" w:cs="宋体"/>
                <w:szCs w:val="21"/>
                <w:lang w:val="en-US" w:eastAsia="zh-CN"/>
              </w:rPr>
              <w:t>基本</w:t>
            </w:r>
            <w:r>
              <w:rPr>
                <w:rFonts w:hint="eastAsia" w:ascii="宋体" w:hAnsi="宋体" w:cs="宋体"/>
                <w:szCs w:val="21"/>
              </w:rPr>
              <w:t>完整，思路较清晰的，得</w:t>
            </w:r>
            <w:r>
              <w:rPr>
                <w:rFonts w:hint="eastAsia" w:ascii="宋体" w:hAnsi="宋体" w:cs="宋体"/>
                <w:szCs w:val="21"/>
                <w:lang w:val="en-US" w:eastAsia="zh-CN"/>
              </w:rPr>
              <w:t>4</w:t>
            </w:r>
            <w:r>
              <w:rPr>
                <w:rFonts w:hint="eastAsia" w:ascii="宋体" w:hAnsi="宋体" w:cs="宋体"/>
                <w:szCs w:val="21"/>
              </w:rPr>
              <w:t xml:space="preserve">分；         </w:t>
            </w:r>
          </w:p>
          <w:p w14:paraId="634BB16F">
            <w:pPr>
              <w:keepNext w:val="0"/>
              <w:keepLines w:val="0"/>
              <w:pageBreakBefore w:val="0"/>
              <w:widowControl/>
              <w:kinsoku/>
              <w:wordWrap/>
              <w:overflowPunct/>
              <w:topLinePunct w:val="0"/>
              <w:autoSpaceDE/>
              <w:autoSpaceDN/>
              <w:bidi w:val="0"/>
              <w:adjustRightInd/>
              <w:snapToGrid w:val="0"/>
              <w:spacing w:line="240" w:lineRule="auto"/>
              <w:jc w:val="left"/>
              <w:textAlignment w:val="baseline"/>
              <w:rPr>
                <w:rFonts w:hint="eastAsia" w:ascii="宋体" w:hAnsi="宋体" w:cs="宋体"/>
                <w:b w:val="0"/>
                <w:bCs/>
                <w:sz w:val="21"/>
                <w:szCs w:val="21"/>
              </w:rPr>
            </w:pPr>
            <w:r>
              <w:rPr>
                <w:rFonts w:hint="eastAsia" w:ascii="宋体" w:hAnsi="宋体" w:cs="宋体"/>
                <w:szCs w:val="21"/>
                <w:lang w:val="en-US" w:eastAsia="zh-CN"/>
              </w:rPr>
              <w:t>调查</w:t>
            </w:r>
            <w:r>
              <w:rPr>
                <w:rFonts w:hint="eastAsia" w:ascii="宋体" w:hAnsi="宋体" w:cs="宋体"/>
                <w:szCs w:val="21"/>
              </w:rPr>
              <w:t>方案简单的，得2分；</w:t>
            </w:r>
            <w:r>
              <w:rPr>
                <w:rFonts w:hint="eastAsia" w:ascii="宋体" w:hAnsi="宋体" w:cs="宋体"/>
                <w:szCs w:val="21"/>
                <w:lang w:val="en-US" w:eastAsia="zh-CN"/>
              </w:rPr>
              <w:t>未提及不得分。</w:t>
            </w:r>
          </w:p>
        </w:tc>
        <w:tc>
          <w:tcPr>
            <w:tcW w:w="900" w:type="dxa"/>
            <w:tcBorders>
              <w:top w:val="single" w:color="auto" w:sz="4" w:space="0"/>
              <w:left w:val="single" w:color="auto" w:sz="4" w:space="0"/>
              <w:bottom w:val="single" w:color="auto" w:sz="4" w:space="0"/>
              <w:right w:val="single" w:color="auto" w:sz="4" w:space="0"/>
            </w:tcBorders>
            <w:noWrap/>
            <w:vAlign w:val="center"/>
          </w:tcPr>
          <w:p w14:paraId="413407B1">
            <w:pPr>
              <w:widowControl/>
              <w:snapToGrid w:val="0"/>
              <w:jc w:val="left"/>
              <w:textAlignment w:val="baseline"/>
              <w:rPr>
                <w:rFonts w:ascii="宋体" w:hAnsi="宋体" w:cs="宋体"/>
                <w:kern w:val="0"/>
                <w:szCs w:val="21"/>
              </w:rPr>
            </w:pPr>
          </w:p>
        </w:tc>
      </w:tr>
      <w:tr w14:paraId="0D8C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12" w:type="dxa"/>
            <w:tcBorders>
              <w:top w:val="single" w:color="auto" w:sz="4" w:space="0"/>
              <w:left w:val="single" w:color="auto" w:sz="4" w:space="0"/>
              <w:bottom w:val="single" w:color="auto" w:sz="4" w:space="0"/>
              <w:right w:val="single" w:color="auto" w:sz="4" w:space="0"/>
            </w:tcBorders>
            <w:vAlign w:val="center"/>
          </w:tcPr>
          <w:p w14:paraId="1651402E">
            <w:pPr>
              <w:widowControl/>
              <w:snapToGrid w:val="0"/>
              <w:jc w:val="center"/>
              <w:textAlignment w:val="baseline"/>
              <w:rPr>
                <w:rFonts w:ascii="宋体" w:hAnsi="宋体" w:cs="宋体"/>
                <w:kern w:val="0"/>
                <w:szCs w:val="21"/>
              </w:rPr>
            </w:pPr>
            <w:r>
              <w:rPr>
                <w:rFonts w:hint="eastAsia" w:ascii="宋体" w:hAnsi="宋体" w:cs="宋体"/>
                <w:kern w:val="0"/>
                <w:szCs w:val="21"/>
              </w:rPr>
              <w:t>服务方案</w:t>
            </w:r>
          </w:p>
        </w:tc>
        <w:tc>
          <w:tcPr>
            <w:tcW w:w="768" w:type="dxa"/>
            <w:tcBorders>
              <w:top w:val="single" w:color="auto" w:sz="4" w:space="0"/>
              <w:left w:val="single" w:color="auto" w:sz="4" w:space="0"/>
              <w:right w:val="single" w:color="auto" w:sz="4" w:space="0"/>
            </w:tcBorders>
            <w:vAlign w:val="center"/>
          </w:tcPr>
          <w:p w14:paraId="79F62FD9">
            <w:pPr>
              <w:widowControl/>
              <w:snapToGrid w:val="0"/>
              <w:jc w:val="center"/>
              <w:textAlignment w:val="baseline"/>
              <w:rPr>
                <w:rFonts w:hint="eastAsia" w:ascii="宋体" w:hAnsi="宋体" w:cs="宋体"/>
                <w:kern w:val="0"/>
                <w:szCs w:val="21"/>
                <w:lang w:val="en-US" w:eastAsia="zh-CN"/>
              </w:rPr>
            </w:pPr>
            <w:r>
              <w:rPr>
                <w:rFonts w:hint="eastAsia" w:ascii="宋体" w:hAnsi="宋体" w:cs="宋体"/>
                <w:kern w:val="0"/>
                <w:szCs w:val="21"/>
                <w:lang w:val="en-US" w:eastAsia="zh-CN"/>
              </w:rPr>
              <w:t xml:space="preserve"> </w:t>
            </w:r>
          </w:p>
          <w:p w14:paraId="2EE8CAA7">
            <w:pPr>
              <w:widowControl/>
              <w:snapToGrid w:val="0"/>
              <w:jc w:val="center"/>
              <w:textAlignment w:val="baseline"/>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c>
          <w:tcPr>
            <w:tcW w:w="7416" w:type="dxa"/>
            <w:tcBorders>
              <w:top w:val="single" w:color="auto" w:sz="4" w:space="0"/>
              <w:left w:val="single" w:color="auto" w:sz="4" w:space="0"/>
              <w:right w:val="single" w:color="auto" w:sz="4" w:space="0"/>
            </w:tcBorders>
          </w:tcPr>
          <w:p w14:paraId="2E98E4A9">
            <w:pPr>
              <w:widowControl/>
              <w:snapToGrid w:val="0"/>
              <w:jc w:val="left"/>
              <w:textAlignment w:val="baseline"/>
              <w:rPr>
                <w:rFonts w:ascii="宋体" w:hAnsi="宋体" w:cs="宋体"/>
                <w:szCs w:val="21"/>
              </w:rPr>
            </w:pPr>
            <w:r>
              <w:rPr>
                <w:rFonts w:hint="eastAsia" w:ascii="宋体" w:hAnsi="宋体" w:cs="宋体"/>
                <w:szCs w:val="21"/>
              </w:rPr>
              <w:t>项目工作计划详细，有</w:t>
            </w:r>
            <w:r>
              <w:rPr>
                <w:rFonts w:hint="eastAsia" w:ascii="宋体" w:hAnsi="宋体" w:cs="宋体"/>
                <w:szCs w:val="21"/>
                <w:lang w:val="en-US" w:eastAsia="zh-CN"/>
              </w:rPr>
              <w:t>合理</w:t>
            </w:r>
            <w:r>
              <w:rPr>
                <w:rFonts w:hint="eastAsia" w:ascii="宋体" w:hAnsi="宋体" w:cs="宋体"/>
                <w:szCs w:val="21"/>
              </w:rPr>
              <w:t>的时间进度安排，并制定涵盖全服务期的项目保障及管理措施</w:t>
            </w:r>
            <w:r>
              <w:rPr>
                <w:rFonts w:hint="eastAsia" w:ascii="宋体" w:hAnsi="宋体" w:cs="宋体"/>
                <w:szCs w:val="21"/>
                <w:lang w:val="en-US" w:eastAsia="zh-CN"/>
              </w:rPr>
              <w:t>的，得8</w:t>
            </w:r>
            <w:r>
              <w:rPr>
                <w:rFonts w:hint="eastAsia" w:ascii="宋体" w:hAnsi="宋体" w:cs="宋体"/>
                <w:szCs w:val="21"/>
              </w:rPr>
              <w:t>分；</w:t>
            </w:r>
          </w:p>
          <w:p w14:paraId="1611809B">
            <w:pPr>
              <w:widowControl/>
              <w:snapToGrid w:val="0"/>
              <w:jc w:val="left"/>
              <w:textAlignment w:val="baseline"/>
              <w:rPr>
                <w:rFonts w:hint="eastAsia" w:ascii="宋体" w:hAnsi="宋体" w:cs="宋体"/>
                <w:szCs w:val="21"/>
              </w:rPr>
            </w:pPr>
            <w:r>
              <w:rPr>
                <w:rFonts w:hint="eastAsia" w:ascii="宋体" w:hAnsi="宋体" w:cs="宋体"/>
                <w:szCs w:val="21"/>
              </w:rPr>
              <w:t>项目工作计划基本满足采购需求，有制定项目组织管理与保障措施</w:t>
            </w:r>
            <w:r>
              <w:rPr>
                <w:rFonts w:hint="eastAsia" w:ascii="宋体" w:hAnsi="宋体" w:cs="宋体"/>
                <w:szCs w:val="21"/>
                <w:lang w:val="en-US" w:eastAsia="zh-CN"/>
              </w:rPr>
              <w:t>,得5</w:t>
            </w:r>
            <w:r>
              <w:rPr>
                <w:rFonts w:hint="eastAsia" w:ascii="宋体" w:hAnsi="宋体" w:cs="宋体"/>
                <w:szCs w:val="21"/>
              </w:rPr>
              <w:t>分；</w:t>
            </w:r>
          </w:p>
          <w:p w14:paraId="5130B80E">
            <w:pPr>
              <w:widowControl/>
              <w:snapToGrid w:val="0"/>
              <w:jc w:val="left"/>
              <w:textAlignment w:val="baseline"/>
              <w:rPr>
                <w:rFonts w:hint="default" w:ascii="宋体" w:hAnsi="宋体" w:eastAsia="宋体" w:cs="宋体"/>
                <w:szCs w:val="21"/>
                <w:lang w:val="en-US" w:eastAsia="zh-CN"/>
              </w:rPr>
            </w:pPr>
            <w:r>
              <w:rPr>
                <w:rFonts w:hint="eastAsia" w:ascii="宋体" w:hAnsi="宋体" w:cs="宋体"/>
                <w:szCs w:val="21"/>
                <w:lang w:val="en-US" w:eastAsia="zh-CN"/>
              </w:rPr>
              <w:t>计划简单的，得2分。</w:t>
            </w:r>
          </w:p>
          <w:p w14:paraId="566875CB">
            <w:pPr>
              <w:widowControl/>
              <w:snapToGrid w:val="0"/>
              <w:jc w:val="left"/>
              <w:textAlignment w:val="baseline"/>
              <w:rPr>
                <w:rFonts w:ascii="宋体" w:hAnsi="宋体" w:cs="宋体"/>
                <w:kern w:val="0"/>
                <w:szCs w:val="21"/>
              </w:rPr>
            </w:pPr>
            <w:r>
              <w:rPr>
                <w:rFonts w:hint="eastAsia" w:ascii="宋体" w:hAnsi="宋体" w:cs="宋体"/>
                <w:szCs w:val="21"/>
              </w:rPr>
              <w:t>未提及此项不得分。</w:t>
            </w:r>
          </w:p>
        </w:tc>
        <w:tc>
          <w:tcPr>
            <w:tcW w:w="900" w:type="dxa"/>
            <w:tcBorders>
              <w:top w:val="single" w:color="auto" w:sz="4" w:space="0"/>
              <w:left w:val="single" w:color="auto" w:sz="4" w:space="0"/>
              <w:bottom w:val="single" w:color="auto" w:sz="4" w:space="0"/>
              <w:right w:val="single" w:color="auto" w:sz="4" w:space="0"/>
            </w:tcBorders>
            <w:noWrap/>
            <w:vAlign w:val="center"/>
          </w:tcPr>
          <w:p w14:paraId="18D37BFF">
            <w:pPr>
              <w:widowControl/>
              <w:snapToGrid w:val="0"/>
              <w:jc w:val="left"/>
              <w:textAlignment w:val="baseline"/>
              <w:rPr>
                <w:rFonts w:ascii="宋体" w:hAnsi="宋体" w:cs="宋体"/>
                <w:kern w:val="0"/>
                <w:szCs w:val="21"/>
              </w:rPr>
            </w:pPr>
          </w:p>
        </w:tc>
      </w:tr>
      <w:tr w14:paraId="1D23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212" w:type="dxa"/>
            <w:tcBorders>
              <w:top w:val="single" w:color="auto" w:sz="4" w:space="0"/>
              <w:left w:val="single" w:color="auto" w:sz="4" w:space="0"/>
              <w:bottom w:val="single" w:color="auto" w:sz="4" w:space="0"/>
              <w:right w:val="single" w:color="auto" w:sz="4" w:space="0"/>
            </w:tcBorders>
            <w:vAlign w:val="center"/>
          </w:tcPr>
          <w:p w14:paraId="74AB2CB3">
            <w:pPr>
              <w:jc w:val="center"/>
              <w:rPr>
                <w:rFonts w:ascii="宋体" w:hAnsi="宋体" w:cs="宋体"/>
                <w:szCs w:val="21"/>
              </w:rPr>
            </w:pPr>
            <w:r>
              <w:rPr>
                <w:rFonts w:hint="eastAsia" w:ascii="宋体" w:hAnsi="宋体" w:cs="宋体"/>
                <w:szCs w:val="21"/>
              </w:rPr>
              <w:t>安全保证</w:t>
            </w:r>
          </w:p>
          <w:p w14:paraId="57A7334E">
            <w:pPr>
              <w:widowControl/>
              <w:snapToGrid w:val="0"/>
              <w:jc w:val="center"/>
              <w:textAlignment w:val="baseline"/>
              <w:rPr>
                <w:rFonts w:ascii="宋体" w:hAnsi="宋体" w:cs="宋体"/>
                <w:kern w:val="0"/>
                <w:szCs w:val="21"/>
              </w:rPr>
            </w:pPr>
            <w:r>
              <w:rPr>
                <w:rFonts w:hint="eastAsia" w:ascii="宋体" w:hAnsi="宋体" w:cs="宋体"/>
                <w:szCs w:val="21"/>
              </w:rPr>
              <w:t>措施</w:t>
            </w:r>
          </w:p>
        </w:tc>
        <w:tc>
          <w:tcPr>
            <w:tcW w:w="768" w:type="dxa"/>
            <w:tcBorders>
              <w:top w:val="single" w:color="auto" w:sz="4" w:space="0"/>
              <w:left w:val="single" w:color="auto" w:sz="4" w:space="0"/>
              <w:bottom w:val="single" w:color="auto" w:sz="4" w:space="0"/>
              <w:right w:val="single" w:color="auto" w:sz="4" w:space="0"/>
            </w:tcBorders>
            <w:vAlign w:val="center"/>
          </w:tcPr>
          <w:p w14:paraId="3C964C25">
            <w:pPr>
              <w:widowControl/>
              <w:snapToGrid w:val="0"/>
              <w:jc w:val="center"/>
              <w:textAlignment w:val="baseline"/>
              <w:rPr>
                <w:rFonts w:ascii="宋体" w:hAnsi="宋体" w:cs="宋体"/>
                <w:kern w:val="0"/>
                <w:szCs w:val="21"/>
              </w:rPr>
            </w:pPr>
            <w:r>
              <w:rPr>
                <w:rFonts w:hint="eastAsia" w:ascii="宋体" w:hAnsi="宋体" w:cs="宋体"/>
                <w:szCs w:val="21"/>
                <w:lang w:val="en-US" w:eastAsia="zh-CN"/>
              </w:rPr>
              <w:t>8</w:t>
            </w:r>
            <w:r>
              <w:rPr>
                <w:rFonts w:hint="eastAsia" w:ascii="宋体" w:hAnsi="宋体" w:cs="宋体"/>
                <w:szCs w:val="21"/>
              </w:rPr>
              <w:t>分</w:t>
            </w:r>
          </w:p>
        </w:tc>
        <w:tc>
          <w:tcPr>
            <w:tcW w:w="7416" w:type="dxa"/>
            <w:tcBorders>
              <w:top w:val="single" w:color="auto" w:sz="4" w:space="0"/>
              <w:left w:val="single" w:color="auto" w:sz="4" w:space="0"/>
              <w:bottom w:val="single" w:color="auto" w:sz="4" w:space="0"/>
              <w:right w:val="single" w:color="auto" w:sz="4" w:space="0"/>
            </w:tcBorders>
            <w:vAlign w:val="center"/>
          </w:tcPr>
          <w:p w14:paraId="72EE73AC">
            <w:pPr>
              <w:widowControl/>
              <w:snapToGrid w:val="0"/>
              <w:jc w:val="left"/>
              <w:textAlignment w:val="baseline"/>
              <w:rPr>
                <w:rFonts w:ascii="宋体" w:hAnsi="宋体" w:cs="宋体"/>
                <w:szCs w:val="21"/>
              </w:rPr>
            </w:pPr>
            <w:r>
              <w:rPr>
                <w:rFonts w:hint="eastAsia" w:ascii="宋体" w:hAnsi="宋体" w:cs="宋体"/>
                <w:szCs w:val="21"/>
              </w:rPr>
              <w:t>投标人提供的关于本项目安全保证措施：</w:t>
            </w:r>
          </w:p>
          <w:p w14:paraId="1D0553E6">
            <w:pPr>
              <w:widowControl/>
              <w:snapToGrid w:val="0"/>
              <w:jc w:val="left"/>
              <w:textAlignment w:val="baseline"/>
              <w:rPr>
                <w:rFonts w:ascii="宋体" w:hAnsi="宋体" w:cs="宋体"/>
                <w:szCs w:val="21"/>
              </w:rPr>
            </w:pPr>
            <w:r>
              <w:rPr>
                <w:rFonts w:hint="eastAsia" w:ascii="宋体" w:hAnsi="宋体" w:cs="宋体"/>
                <w:szCs w:val="21"/>
              </w:rPr>
              <w:t>措施完整、全面的，得</w:t>
            </w:r>
            <w:r>
              <w:rPr>
                <w:rFonts w:hint="eastAsia" w:ascii="宋体" w:hAnsi="宋体" w:cs="宋体"/>
                <w:szCs w:val="21"/>
                <w:lang w:val="en-US" w:eastAsia="zh-CN"/>
              </w:rPr>
              <w:t>8</w:t>
            </w:r>
            <w:r>
              <w:rPr>
                <w:rFonts w:hint="eastAsia" w:ascii="宋体" w:hAnsi="宋体" w:cs="宋体"/>
                <w:szCs w:val="21"/>
              </w:rPr>
              <w:t>分；</w:t>
            </w:r>
          </w:p>
          <w:p w14:paraId="72D2945C">
            <w:pPr>
              <w:widowControl/>
              <w:snapToGrid w:val="0"/>
              <w:jc w:val="left"/>
              <w:textAlignment w:val="baseline"/>
              <w:rPr>
                <w:rFonts w:ascii="宋体" w:hAnsi="宋体" w:cs="宋体"/>
                <w:szCs w:val="21"/>
              </w:rPr>
            </w:pPr>
            <w:r>
              <w:rPr>
                <w:rFonts w:hint="eastAsia" w:ascii="宋体" w:hAnsi="宋体" w:cs="宋体"/>
                <w:szCs w:val="21"/>
              </w:rPr>
              <w:t>措施</w:t>
            </w:r>
            <w:r>
              <w:rPr>
                <w:rFonts w:hint="eastAsia" w:ascii="宋体" w:hAnsi="宋体" w:cs="宋体"/>
                <w:szCs w:val="21"/>
                <w:lang w:val="en-US" w:eastAsia="zh-CN"/>
              </w:rPr>
              <w:t>基本</w:t>
            </w:r>
            <w:r>
              <w:rPr>
                <w:rFonts w:hint="eastAsia" w:ascii="宋体" w:hAnsi="宋体" w:cs="宋体"/>
                <w:szCs w:val="21"/>
              </w:rPr>
              <w:t>完整、全面的,得</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en-US" w:eastAsia="zh-CN"/>
              </w:rPr>
              <w:t>措施简单的，得2分；</w:t>
            </w:r>
            <w:r>
              <w:rPr>
                <w:rFonts w:hint="eastAsia" w:ascii="宋体" w:hAnsi="宋体" w:cs="宋体"/>
                <w:szCs w:val="21"/>
              </w:rPr>
              <w:t>未提及此项不得分。</w:t>
            </w:r>
          </w:p>
        </w:tc>
        <w:tc>
          <w:tcPr>
            <w:tcW w:w="900" w:type="dxa"/>
            <w:tcBorders>
              <w:top w:val="single" w:color="auto" w:sz="4" w:space="0"/>
              <w:left w:val="single" w:color="auto" w:sz="4" w:space="0"/>
              <w:bottom w:val="single" w:color="auto" w:sz="4" w:space="0"/>
              <w:right w:val="single" w:color="auto" w:sz="4" w:space="0"/>
            </w:tcBorders>
            <w:noWrap/>
            <w:vAlign w:val="center"/>
          </w:tcPr>
          <w:p w14:paraId="6293EE0E">
            <w:pPr>
              <w:widowControl/>
              <w:snapToGrid w:val="0"/>
              <w:jc w:val="left"/>
              <w:textAlignment w:val="baseline"/>
              <w:rPr>
                <w:rFonts w:ascii="宋体" w:hAnsi="宋体" w:cs="宋体"/>
                <w:kern w:val="0"/>
                <w:szCs w:val="21"/>
              </w:rPr>
            </w:pPr>
          </w:p>
        </w:tc>
      </w:tr>
      <w:tr w14:paraId="3534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212" w:type="dxa"/>
            <w:tcBorders>
              <w:top w:val="single" w:color="auto" w:sz="4" w:space="0"/>
              <w:left w:val="single" w:color="auto" w:sz="4" w:space="0"/>
              <w:bottom w:val="single" w:color="auto" w:sz="4" w:space="0"/>
              <w:right w:val="single" w:color="auto" w:sz="4" w:space="0"/>
            </w:tcBorders>
            <w:vAlign w:val="center"/>
          </w:tcPr>
          <w:p w14:paraId="30046A18">
            <w:pPr>
              <w:jc w:val="center"/>
              <w:rPr>
                <w:rFonts w:ascii="宋体" w:hAnsi="宋体" w:cs="宋体"/>
                <w:szCs w:val="21"/>
              </w:rPr>
            </w:pPr>
            <w:r>
              <w:rPr>
                <w:rFonts w:hint="eastAsia" w:ascii="宋体" w:hAnsi="宋体" w:cs="宋体"/>
                <w:kern w:val="0"/>
                <w:szCs w:val="21"/>
              </w:rPr>
              <w:t>保密措施</w:t>
            </w:r>
          </w:p>
        </w:tc>
        <w:tc>
          <w:tcPr>
            <w:tcW w:w="768" w:type="dxa"/>
            <w:tcBorders>
              <w:top w:val="single" w:color="auto" w:sz="4" w:space="0"/>
              <w:left w:val="single" w:color="auto" w:sz="4" w:space="0"/>
              <w:bottom w:val="single" w:color="auto" w:sz="4" w:space="0"/>
              <w:right w:val="single" w:color="auto" w:sz="4" w:space="0"/>
            </w:tcBorders>
            <w:vAlign w:val="center"/>
          </w:tcPr>
          <w:p w14:paraId="421296F0">
            <w:pPr>
              <w:widowControl/>
              <w:snapToGrid w:val="0"/>
              <w:jc w:val="center"/>
              <w:textAlignment w:val="baseline"/>
              <w:rPr>
                <w:rFonts w:ascii="宋体" w:hAnsi="宋体" w:cs="宋体"/>
                <w:szCs w:val="21"/>
              </w:rPr>
            </w:pPr>
            <w:r>
              <w:rPr>
                <w:rFonts w:hint="eastAsia" w:ascii="宋体" w:hAnsi="宋体" w:cs="宋体"/>
                <w:kern w:val="0"/>
                <w:szCs w:val="21"/>
              </w:rPr>
              <w:t>5分</w:t>
            </w:r>
          </w:p>
        </w:tc>
        <w:tc>
          <w:tcPr>
            <w:tcW w:w="7416" w:type="dxa"/>
            <w:tcBorders>
              <w:top w:val="single" w:color="auto" w:sz="4" w:space="0"/>
              <w:left w:val="single" w:color="auto" w:sz="4" w:space="0"/>
              <w:bottom w:val="single" w:color="auto" w:sz="4" w:space="0"/>
              <w:right w:val="single" w:color="auto" w:sz="4" w:space="0"/>
            </w:tcBorders>
          </w:tcPr>
          <w:p w14:paraId="5EBAA74A">
            <w:pPr>
              <w:spacing w:after="5" w:line="235" w:lineRule="auto"/>
              <w:ind w:left="1"/>
              <w:rPr>
                <w:rFonts w:ascii="宋体" w:hAnsi="宋体" w:cs="宋体"/>
                <w:szCs w:val="21"/>
              </w:rPr>
            </w:pPr>
            <w:r>
              <w:rPr>
                <w:rFonts w:hint="eastAsia" w:ascii="宋体" w:hAnsi="宋体" w:cs="宋体"/>
                <w:szCs w:val="21"/>
              </w:rPr>
              <w:t>投标人提供的保密措施：</w:t>
            </w:r>
          </w:p>
          <w:p w14:paraId="50B7BF1E">
            <w:pPr>
              <w:spacing w:after="5" w:line="235" w:lineRule="auto"/>
              <w:ind w:left="1"/>
              <w:rPr>
                <w:rFonts w:ascii="宋体" w:hAnsi="宋体" w:cs="宋体"/>
                <w:szCs w:val="21"/>
              </w:rPr>
            </w:pPr>
            <w:r>
              <w:rPr>
                <w:rFonts w:hint="eastAsia" w:ascii="宋体" w:hAnsi="宋体" w:cs="宋体"/>
                <w:szCs w:val="21"/>
              </w:rPr>
              <w:t>保密措施完整，严谨的，得5分；</w:t>
            </w:r>
          </w:p>
          <w:p w14:paraId="2E249624">
            <w:pPr>
              <w:jc w:val="left"/>
              <w:rPr>
                <w:rFonts w:ascii="宋体" w:hAnsi="宋体" w:cs="宋体"/>
                <w:szCs w:val="21"/>
              </w:rPr>
            </w:pPr>
            <w:r>
              <w:rPr>
                <w:rFonts w:hint="eastAsia" w:ascii="宋体" w:hAnsi="宋体" w:cs="宋体"/>
                <w:szCs w:val="21"/>
              </w:rPr>
              <w:t>保密措施</w:t>
            </w:r>
            <w:r>
              <w:rPr>
                <w:rFonts w:hint="eastAsia" w:ascii="宋体" w:hAnsi="宋体" w:cs="宋体"/>
                <w:szCs w:val="21"/>
                <w:lang w:val="en-US" w:eastAsia="zh-CN"/>
              </w:rPr>
              <w:t>基本</w:t>
            </w:r>
            <w:r>
              <w:rPr>
                <w:rFonts w:hint="eastAsia" w:ascii="宋体" w:hAnsi="宋体" w:cs="宋体"/>
                <w:szCs w:val="21"/>
              </w:rPr>
              <w:t>完整、全面的,得2分；</w:t>
            </w:r>
          </w:p>
          <w:p w14:paraId="68C2475D">
            <w:pPr>
              <w:widowControl/>
              <w:snapToGrid w:val="0"/>
              <w:jc w:val="left"/>
              <w:textAlignment w:val="baseline"/>
              <w:rPr>
                <w:rFonts w:ascii="宋体" w:hAnsi="宋体" w:cs="宋体"/>
                <w:szCs w:val="21"/>
              </w:rPr>
            </w:pPr>
            <w:r>
              <w:rPr>
                <w:rFonts w:hint="eastAsia" w:ascii="宋体" w:hAnsi="宋体" w:cs="宋体"/>
                <w:szCs w:val="21"/>
              </w:rPr>
              <w:t>未提及此项不得分。</w:t>
            </w:r>
          </w:p>
        </w:tc>
        <w:tc>
          <w:tcPr>
            <w:tcW w:w="900" w:type="dxa"/>
            <w:tcBorders>
              <w:top w:val="single" w:color="auto" w:sz="4" w:space="0"/>
              <w:left w:val="single" w:color="auto" w:sz="4" w:space="0"/>
              <w:bottom w:val="single" w:color="auto" w:sz="4" w:space="0"/>
              <w:right w:val="single" w:color="auto" w:sz="4" w:space="0"/>
            </w:tcBorders>
            <w:noWrap/>
            <w:vAlign w:val="center"/>
          </w:tcPr>
          <w:p w14:paraId="5AB2C419">
            <w:pPr>
              <w:widowControl/>
              <w:snapToGrid w:val="0"/>
              <w:jc w:val="left"/>
              <w:textAlignment w:val="baseline"/>
              <w:rPr>
                <w:rFonts w:ascii="宋体" w:hAnsi="宋体" w:cs="宋体"/>
                <w:kern w:val="0"/>
                <w:szCs w:val="21"/>
              </w:rPr>
            </w:pPr>
          </w:p>
        </w:tc>
      </w:tr>
      <w:tr w14:paraId="293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12" w:type="dxa"/>
            <w:tcBorders>
              <w:top w:val="single" w:color="auto" w:sz="4" w:space="0"/>
              <w:left w:val="single" w:color="auto" w:sz="4" w:space="0"/>
              <w:bottom w:val="single" w:color="auto" w:sz="4" w:space="0"/>
              <w:right w:val="single" w:color="auto" w:sz="4" w:space="0"/>
            </w:tcBorders>
            <w:vAlign w:val="center"/>
          </w:tcPr>
          <w:p w14:paraId="2EA34612">
            <w:pPr>
              <w:widowControl/>
              <w:snapToGrid w:val="0"/>
              <w:jc w:val="center"/>
              <w:textAlignment w:val="baseline"/>
              <w:rPr>
                <w:rFonts w:ascii="宋体" w:hAnsi="宋体" w:cs="宋体"/>
                <w:kern w:val="0"/>
                <w:szCs w:val="21"/>
              </w:rPr>
            </w:pPr>
            <w:r>
              <w:rPr>
                <w:rFonts w:hint="eastAsia" w:ascii="宋体" w:hAnsi="宋体" w:cs="宋体"/>
                <w:kern w:val="0"/>
                <w:szCs w:val="21"/>
              </w:rPr>
              <w:t>投标报价</w:t>
            </w:r>
          </w:p>
          <w:p w14:paraId="63043A44">
            <w:pPr>
              <w:widowControl/>
              <w:snapToGrid w:val="0"/>
              <w:jc w:val="center"/>
              <w:textAlignment w:val="baseline"/>
              <w:rPr>
                <w:rFonts w:ascii="宋体" w:hAnsi="宋体" w:cs="宋体"/>
                <w:kern w:val="0"/>
                <w:szCs w:val="21"/>
              </w:rPr>
            </w:pPr>
            <w:r>
              <w:rPr>
                <w:rFonts w:hint="eastAsia" w:ascii="宋体" w:hAnsi="宋体" w:cs="宋体"/>
                <w:kern w:val="0"/>
                <w:szCs w:val="21"/>
              </w:rPr>
              <w:t>（20分）</w:t>
            </w:r>
          </w:p>
        </w:tc>
        <w:tc>
          <w:tcPr>
            <w:tcW w:w="768" w:type="dxa"/>
            <w:tcBorders>
              <w:top w:val="single" w:color="auto" w:sz="4" w:space="0"/>
              <w:left w:val="single" w:color="auto" w:sz="4" w:space="0"/>
              <w:bottom w:val="single" w:color="auto" w:sz="4" w:space="0"/>
              <w:right w:val="single" w:color="auto" w:sz="4" w:space="0"/>
            </w:tcBorders>
            <w:vAlign w:val="center"/>
          </w:tcPr>
          <w:p w14:paraId="4901A767">
            <w:pPr>
              <w:widowControl/>
              <w:snapToGrid w:val="0"/>
              <w:jc w:val="center"/>
              <w:textAlignment w:val="baseline"/>
              <w:rPr>
                <w:rFonts w:ascii="宋体" w:hAnsi="宋体" w:cs="宋体"/>
                <w:kern w:val="0"/>
                <w:szCs w:val="21"/>
              </w:rPr>
            </w:pPr>
            <w:r>
              <w:rPr>
                <w:rFonts w:hint="eastAsia" w:ascii="宋体" w:hAnsi="宋体" w:cs="宋体"/>
                <w:kern w:val="0"/>
                <w:szCs w:val="21"/>
              </w:rPr>
              <w:t>20分</w:t>
            </w:r>
          </w:p>
        </w:tc>
        <w:tc>
          <w:tcPr>
            <w:tcW w:w="7416" w:type="dxa"/>
            <w:tcBorders>
              <w:top w:val="single" w:color="auto" w:sz="4" w:space="0"/>
              <w:left w:val="single" w:color="auto" w:sz="4" w:space="0"/>
              <w:bottom w:val="single" w:color="auto" w:sz="4" w:space="0"/>
              <w:right w:val="single" w:color="auto" w:sz="4" w:space="0"/>
            </w:tcBorders>
            <w:vAlign w:val="center"/>
          </w:tcPr>
          <w:p w14:paraId="51B4E5FB">
            <w:pPr>
              <w:widowControl/>
              <w:snapToGrid w:val="0"/>
              <w:textAlignment w:val="baseline"/>
              <w:rPr>
                <w:rFonts w:ascii="宋体" w:hAnsi="宋体" w:cs="宋体"/>
                <w:kern w:val="0"/>
                <w:szCs w:val="21"/>
              </w:rPr>
            </w:pPr>
            <w:r>
              <w:rPr>
                <w:rFonts w:hint="eastAsia" w:ascii="宋体" w:hAnsi="宋体" w:cs="宋体"/>
                <w:kern w:val="0"/>
                <w:szCs w:val="21"/>
              </w:rPr>
              <w:t>满足投标文件要求且投标价格最低的投标报价为评标基准价，其价格分为满分，其他投标人的价格分按下列公式计算：</w:t>
            </w:r>
          </w:p>
          <w:p w14:paraId="48CEC35D">
            <w:pPr>
              <w:widowControl/>
              <w:snapToGrid w:val="0"/>
              <w:textAlignment w:val="baseline"/>
              <w:rPr>
                <w:rFonts w:ascii="宋体" w:hAnsi="宋体" w:cs="宋体"/>
                <w:kern w:val="0"/>
                <w:szCs w:val="21"/>
              </w:rPr>
            </w:pPr>
            <w:r>
              <w:rPr>
                <w:rFonts w:hint="eastAsia" w:ascii="宋体" w:hAnsi="宋体" w:cs="宋体"/>
                <w:kern w:val="0"/>
                <w:szCs w:val="21"/>
              </w:rPr>
              <w:t>价格得分＝（评标基准价/投标报价）×价格权重×100</w:t>
            </w:r>
          </w:p>
        </w:tc>
        <w:tc>
          <w:tcPr>
            <w:tcW w:w="900" w:type="dxa"/>
            <w:tcBorders>
              <w:top w:val="single" w:color="auto" w:sz="4" w:space="0"/>
              <w:left w:val="single" w:color="auto" w:sz="4" w:space="0"/>
              <w:bottom w:val="single" w:color="auto" w:sz="4" w:space="0"/>
              <w:right w:val="single" w:color="auto" w:sz="4" w:space="0"/>
            </w:tcBorders>
            <w:noWrap/>
            <w:vAlign w:val="center"/>
          </w:tcPr>
          <w:p w14:paraId="2282F99B">
            <w:pPr>
              <w:widowControl/>
              <w:snapToGrid w:val="0"/>
              <w:jc w:val="left"/>
              <w:textAlignment w:val="baseline"/>
              <w:rPr>
                <w:rFonts w:ascii="宋体" w:hAnsi="宋体" w:cs="宋体"/>
                <w:kern w:val="0"/>
                <w:szCs w:val="21"/>
              </w:rPr>
            </w:pPr>
            <w:r>
              <w:rPr>
                <w:rFonts w:hint="eastAsia" w:ascii="宋体" w:hAnsi="宋体" w:cs="宋体"/>
                <w:kern w:val="0"/>
                <w:szCs w:val="21"/>
              </w:rPr>
              <w:t>　</w:t>
            </w:r>
          </w:p>
        </w:tc>
      </w:tr>
    </w:tbl>
    <w:p w14:paraId="3CDF91B7">
      <w:pPr>
        <w:spacing w:line="360" w:lineRule="auto"/>
        <w:ind w:right="-341"/>
        <w:jc w:val="left"/>
        <w:rPr>
          <w:rFonts w:hint="eastAsia" w:ascii="等线" w:hAnsi="等线" w:eastAsia="等线"/>
        </w:rPr>
      </w:pPr>
      <w:r>
        <w:rPr>
          <w:rFonts w:hint="eastAsia" w:ascii="宋体" w:hAnsi="宋体"/>
          <w:b/>
          <w:bCs/>
          <w:sz w:val="28"/>
          <w:szCs w:val="28"/>
        </w:rPr>
        <w:t xml:space="preserve"> </w:t>
      </w:r>
      <w:bookmarkEnd w:id="0"/>
    </w:p>
    <w:p w14:paraId="52E4AC6F">
      <w:pPr>
        <w:spacing w:line="520" w:lineRule="exact"/>
        <w:rPr>
          <w:rFonts w:hint="eastAsia" w:ascii="宋体" w:hAnsi="宋体" w:eastAsia="宋体"/>
          <w:b/>
          <w:bCs/>
          <w:sz w:val="28"/>
          <w:szCs w:val="28"/>
          <w:lang w:eastAsia="zh-CN"/>
        </w:rPr>
      </w:pPr>
      <w:r>
        <w:rPr>
          <w:rFonts w:hint="eastAsia" w:ascii="宋体" w:hAnsi="宋体"/>
          <w:b/>
          <w:bCs/>
          <w:sz w:val="24"/>
          <w:szCs w:val="24"/>
          <w:lang w:val="en-US" w:eastAsia="zh-CN"/>
        </w:rPr>
        <w:t xml:space="preserve"> </w:t>
      </w:r>
    </w:p>
    <w:p w14:paraId="1EFC1331">
      <w:pPr>
        <w:spacing w:line="520" w:lineRule="exact"/>
        <w:ind w:firstLine="3092" w:firstLineChars="1100"/>
        <w:rPr>
          <w:rFonts w:hint="eastAsia" w:ascii="宋体" w:hAnsi="宋体"/>
          <w:b/>
          <w:bCs/>
          <w:sz w:val="28"/>
          <w:szCs w:val="28"/>
        </w:rPr>
      </w:pPr>
    </w:p>
    <w:p w14:paraId="1424B3FA">
      <w:pPr>
        <w:spacing w:line="520" w:lineRule="exact"/>
        <w:ind w:firstLine="3092" w:firstLineChars="1100"/>
        <w:rPr>
          <w:rFonts w:hint="eastAsia" w:ascii="宋体" w:hAnsi="宋体"/>
          <w:b/>
          <w:bCs/>
          <w:sz w:val="28"/>
          <w:szCs w:val="28"/>
        </w:rPr>
      </w:pPr>
    </w:p>
    <w:p w14:paraId="40E96ACC">
      <w:pPr>
        <w:spacing w:line="520" w:lineRule="exact"/>
        <w:ind w:firstLine="3092" w:firstLineChars="1100"/>
        <w:rPr>
          <w:rFonts w:hint="eastAsia" w:ascii="宋体" w:hAnsi="宋体"/>
          <w:b/>
          <w:bCs/>
          <w:sz w:val="28"/>
          <w:szCs w:val="28"/>
        </w:rPr>
      </w:pPr>
    </w:p>
    <w:p w14:paraId="30A03D49">
      <w:pPr>
        <w:spacing w:line="520" w:lineRule="exact"/>
        <w:ind w:firstLine="3092" w:firstLineChars="1100"/>
        <w:rPr>
          <w:rFonts w:hint="eastAsia" w:ascii="宋体" w:hAnsi="宋体"/>
          <w:b/>
          <w:bCs/>
          <w:sz w:val="28"/>
          <w:szCs w:val="28"/>
        </w:rPr>
      </w:pPr>
    </w:p>
    <w:p w14:paraId="601DA27D">
      <w:pPr>
        <w:spacing w:line="520" w:lineRule="exact"/>
        <w:ind w:firstLine="3092" w:firstLineChars="1100"/>
        <w:rPr>
          <w:rFonts w:hint="eastAsia" w:ascii="宋体" w:hAnsi="宋体"/>
          <w:b/>
          <w:bCs/>
          <w:sz w:val="28"/>
          <w:szCs w:val="28"/>
        </w:rPr>
      </w:pPr>
    </w:p>
    <w:p w14:paraId="0A500375">
      <w:pPr>
        <w:spacing w:line="520" w:lineRule="exact"/>
        <w:ind w:firstLine="3092" w:firstLineChars="1100"/>
        <w:rPr>
          <w:rFonts w:hint="eastAsia" w:ascii="宋体" w:hAnsi="宋体"/>
          <w:b/>
          <w:bCs/>
          <w:sz w:val="28"/>
          <w:szCs w:val="28"/>
        </w:rPr>
      </w:pPr>
    </w:p>
    <w:p w14:paraId="072AEABF">
      <w:pPr>
        <w:spacing w:line="520" w:lineRule="exact"/>
        <w:ind w:firstLine="3092" w:firstLineChars="1100"/>
        <w:rPr>
          <w:rFonts w:hint="eastAsia" w:ascii="宋体" w:hAnsi="宋体"/>
          <w:b/>
          <w:bCs/>
          <w:sz w:val="28"/>
          <w:szCs w:val="28"/>
        </w:rPr>
      </w:pPr>
    </w:p>
    <w:p w14:paraId="5FB52B29">
      <w:pPr>
        <w:spacing w:line="520" w:lineRule="exact"/>
        <w:ind w:firstLine="3092" w:firstLineChars="1100"/>
        <w:rPr>
          <w:rFonts w:hint="eastAsia" w:ascii="宋体" w:hAnsi="宋体"/>
          <w:b/>
          <w:bCs/>
          <w:sz w:val="28"/>
          <w:szCs w:val="28"/>
        </w:rPr>
      </w:pPr>
    </w:p>
    <w:p w14:paraId="640915F8">
      <w:pPr>
        <w:spacing w:line="520" w:lineRule="exact"/>
        <w:ind w:firstLine="3092" w:firstLineChars="1100"/>
        <w:rPr>
          <w:rFonts w:hint="eastAsia" w:ascii="宋体" w:hAnsi="宋体"/>
          <w:b/>
          <w:bCs/>
          <w:sz w:val="28"/>
          <w:szCs w:val="28"/>
        </w:rPr>
      </w:pPr>
    </w:p>
    <w:p w14:paraId="6014D5B1">
      <w:pPr>
        <w:spacing w:line="520" w:lineRule="exact"/>
        <w:ind w:firstLine="3092" w:firstLineChars="1100"/>
        <w:rPr>
          <w:rFonts w:hint="eastAsia" w:ascii="宋体" w:hAnsi="宋体"/>
          <w:b/>
          <w:bCs/>
          <w:sz w:val="28"/>
          <w:szCs w:val="28"/>
        </w:rPr>
      </w:pPr>
    </w:p>
    <w:p w14:paraId="391E97F8">
      <w:pPr>
        <w:spacing w:line="520" w:lineRule="exact"/>
        <w:ind w:firstLine="3092" w:firstLineChars="1100"/>
        <w:rPr>
          <w:rFonts w:hint="eastAsia" w:ascii="宋体" w:hAnsi="宋体"/>
          <w:b/>
          <w:bCs/>
          <w:sz w:val="28"/>
          <w:szCs w:val="28"/>
        </w:rPr>
      </w:pPr>
    </w:p>
    <w:p w14:paraId="3816BF6B">
      <w:pPr>
        <w:spacing w:line="520" w:lineRule="exact"/>
        <w:ind w:firstLine="3092" w:firstLineChars="1100"/>
        <w:rPr>
          <w:rFonts w:hint="eastAsia" w:ascii="宋体" w:hAnsi="宋体"/>
          <w:b/>
          <w:bCs/>
          <w:sz w:val="28"/>
          <w:szCs w:val="28"/>
        </w:rPr>
      </w:pPr>
    </w:p>
    <w:p w14:paraId="45F6B74B">
      <w:pPr>
        <w:spacing w:line="520" w:lineRule="exact"/>
        <w:ind w:firstLine="3092" w:firstLineChars="1100"/>
        <w:rPr>
          <w:rFonts w:hint="eastAsia" w:ascii="宋体" w:hAnsi="宋体"/>
          <w:b/>
          <w:bCs/>
          <w:sz w:val="28"/>
          <w:szCs w:val="28"/>
        </w:rPr>
      </w:pPr>
    </w:p>
    <w:p w14:paraId="06960F6D">
      <w:pPr>
        <w:spacing w:line="520" w:lineRule="exact"/>
        <w:ind w:firstLine="3092" w:firstLineChars="1100"/>
        <w:rPr>
          <w:rFonts w:hint="eastAsia" w:ascii="宋体" w:hAnsi="宋体"/>
          <w:b/>
          <w:bCs/>
          <w:sz w:val="28"/>
          <w:szCs w:val="28"/>
        </w:rPr>
      </w:pPr>
    </w:p>
    <w:p w14:paraId="51B1CE98">
      <w:pPr>
        <w:spacing w:line="520" w:lineRule="exact"/>
        <w:ind w:firstLine="3092" w:firstLineChars="1100"/>
        <w:rPr>
          <w:rFonts w:hint="eastAsia" w:ascii="宋体" w:hAnsi="宋体"/>
          <w:b/>
          <w:bCs/>
          <w:sz w:val="28"/>
          <w:szCs w:val="28"/>
        </w:rPr>
      </w:pPr>
    </w:p>
    <w:p w14:paraId="3044FAB1">
      <w:pPr>
        <w:spacing w:line="520" w:lineRule="exact"/>
        <w:ind w:firstLine="3092" w:firstLineChars="1100"/>
        <w:rPr>
          <w:rFonts w:hint="eastAsia" w:ascii="宋体" w:hAnsi="宋体"/>
          <w:b/>
          <w:bCs/>
          <w:sz w:val="28"/>
          <w:szCs w:val="28"/>
        </w:rPr>
      </w:pPr>
    </w:p>
    <w:p w14:paraId="7DD97AD1">
      <w:pPr>
        <w:spacing w:line="520" w:lineRule="exact"/>
        <w:ind w:firstLine="3092" w:firstLineChars="1100"/>
        <w:rPr>
          <w:rFonts w:hint="eastAsia" w:ascii="宋体" w:hAnsi="宋体"/>
          <w:b/>
          <w:bCs/>
          <w:sz w:val="28"/>
          <w:szCs w:val="28"/>
        </w:rPr>
      </w:pPr>
    </w:p>
    <w:p w14:paraId="45BE0D6D">
      <w:pPr>
        <w:spacing w:line="520" w:lineRule="exact"/>
        <w:ind w:firstLine="3092" w:firstLineChars="1100"/>
        <w:rPr>
          <w:rFonts w:hint="eastAsia" w:ascii="宋体" w:hAnsi="宋体"/>
          <w:b/>
          <w:bCs/>
          <w:sz w:val="24"/>
          <w:szCs w:val="24"/>
        </w:rPr>
      </w:pPr>
      <w:r>
        <w:rPr>
          <w:rFonts w:hint="eastAsia" w:ascii="宋体" w:hAnsi="宋体"/>
          <w:b/>
          <w:bCs/>
          <w:sz w:val="28"/>
          <w:szCs w:val="28"/>
        </w:rPr>
        <w:t>第五章  合同主要条款</w:t>
      </w:r>
    </w:p>
    <w:p w14:paraId="1A8FC1CA">
      <w:pPr>
        <w:snapToGrid w:val="0"/>
        <w:spacing w:line="520" w:lineRule="exact"/>
        <w:jc w:val="center"/>
        <w:rPr>
          <w:rFonts w:hint="eastAsia" w:ascii="宋体" w:hAnsi="宋体"/>
          <w:b/>
          <w:sz w:val="24"/>
          <w:szCs w:val="24"/>
        </w:rPr>
      </w:pPr>
      <w:r>
        <w:rPr>
          <w:rFonts w:hint="eastAsia" w:ascii="宋体" w:hAnsi="宋体"/>
          <w:b/>
          <w:sz w:val="24"/>
          <w:szCs w:val="24"/>
        </w:rPr>
        <w:t>采购合同</w:t>
      </w:r>
      <w:r>
        <w:rPr>
          <w:rFonts w:ascii="宋体" w:hAnsi="宋体"/>
          <w:b/>
          <w:sz w:val="24"/>
          <w:szCs w:val="24"/>
        </w:rPr>
        <w:t>(</w:t>
      </w:r>
      <w:r>
        <w:rPr>
          <w:rFonts w:hint="eastAsia" w:ascii="宋体" w:hAnsi="宋体"/>
          <w:b/>
          <w:sz w:val="24"/>
          <w:szCs w:val="24"/>
        </w:rPr>
        <w:t>仅供参考</w:t>
      </w:r>
      <w:r>
        <w:rPr>
          <w:rFonts w:ascii="宋体" w:hAnsi="宋体"/>
          <w:b/>
          <w:sz w:val="24"/>
          <w:szCs w:val="24"/>
        </w:rPr>
        <w:t>)</w:t>
      </w:r>
    </w:p>
    <w:p w14:paraId="3C722B1E">
      <w:pPr>
        <w:spacing w:line="520" w:lineRule="exact"/>
        <w:rPr>
          <w:rFonts w:hint="eastAsia" w:ascii="宋体" w:hAnsi="宋体"/>
        </w:rPr>
      </w:pPr>
    </w:p>
    <w:p w14:paraId="26E6CDB8">
      <w:pPr>
        <w:spacing w:line="520" w:lineRule="exact"/>
        <w:ind w:firstLine="1256" w:firstLineChars="596"/>
        <w:rPr>
          <w:rFonts w:hint="eastAsia" w:ascii="宋体" w:hAnsi="宋体" w:cs="宋体"/>
          <w:szCs w:val="21"/>
        </w:rPr>
      </w:pPr>
      <w:r>
        <w:rPr>
          <w:rFonts w:hint="eastAsia" w:ascii="宋体" w:hAnsi="宋体"/>
          <w:b/>
          <w:kern w:val="0"/>
        </w:rPr>
        <w:t>招标文件、中标人的投标文件及其澄清文件等，均为合同的组成部分。</w:t>
      </w:r>
    </w:p>
    <w:p w14:paraId="10CDB4F0">
      <w:pPr>
        <w:spacing w:line="288" w:lineRule="auto"/>
        <w:ind w:firstLine="105" w:firstLineChars="50"/>
        <w:rPr>
          <w:rFonts w:hint="eastAsia" w:ascii="宋体" w:hAnsi="宋体"/>
        </w:rPr>
      </w:pPr>
      <w:r>
        <w:rPr>
          <w:rFonts w:hint="eastAsia" w:ascii="宋体" w:hAnsi="宋体"/>
        </w:rPr>
        <w:t>此合同由</w:t>
      </w:r>
      <w:r>
        <w:rPr>
          <w:rFonts w:hint="eastAsia" w:ascii="宋体" w:hAnsi="宋体"/>
          <w:b/>
          <w:lang w:eastAsia="zh-CN"/>
        </w:rPr>
        <w:t>舟山市海洋经济发展局</w:t>
      </w:r>
      <w:r>
        <w:rPr>
          <w:rFonts w:hint="eastAsia" w:ascii="宋体" w:hAnsi="宋体"/>
          <w:b/>
        </w:rPr>
        <w:t>（</w:t>
      </w:r>
      <w:r>
        <w:rPr>
          <w:rFonts w:hint="eastAsia" w:ascii="宋体" w:hAnsi="宋体"/>
        </w:rPr>
        <w:t>甲方）和中标人（乙方）签订。</w:t>
      </w:r>
    </w:p>
    <w:p w14:paraId="1250D69C">
      <w:pPr>
        <w:spacing w:line="288" w:lineRule="auto"/>
        <w:ind w:firstLine="211" w:firstLineChars="100"/>
        <w:rPr>
          <w:rFonts w:hint="eastAsia" w:ascii="宋体" w:hAnsi="宋体"/>
          <w:b/>
        </w:rPr>
      </w:pPr>
    </w:p>
    <w:p w14:paraId="1161C663">
      <w:pPr>
        <w:keepNext w:val="0"/>
        <w:keepLines w:val="0"/>
        <w:pageBreakBefore w:val="0"/>
        <w:widowControl w:val="0"/>
        <w:kinsoku/>
        <w:wordWrap/>
        <w:overflowPunct/>
        <w:topLinePunct w:val="0"/>
        <w:autoSpaceDE/>
        <w:autoSpaceDN/>
        <w:bidi w:val="0"/>
        <w:adjustRightInd/>
        <w:snapToGrid/>
        <w:spacing w:line="360" w:lineRule="auto"/>
        <w:ind w:firstLine="826" w:firstLineChars="392"/>
        <w:textAlignment w:val="auto"/>
        <w:rPr>
          <w:rFonts w:hint="eastAsia" w:ascii="宋体" w:hAnsi="宋体"/>
          <w:b/>
        </w:rPr>
      </w:pPr>
      <w:r>
        <w:rPr>
          <w:rFonts w:hint="eastAsia" w:ascii="宋体" w:hAnsi="宋体"/>
          <w:b/>
          <w:lang w:eastAsia="zh-CN"/>
        </w:rPr>
        <w:t>东部省级海洋公园（海洋特别保护区）海洋生物多样性调查监测项目</w:t>
      </w:r>
      <w:r>
        <w:rPr>
          <w:rFonts w:hint="eastAsia" w:ascii="宋体" w:hAnsi="宋体"/>
          <w:b/>
        </w:rPr>
        <w:t>合同（范本）</w:t>
      </w:r>
    </w:p>
    <w:p w14:paraId="0C853A1D">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u w:val="single"/>
        </w:rPr>
      </w:pPr>
      <w:r>
        <w:rPr>
          <w:rFonts w:hint="eastAsia" w:ascii="宋体" w:hAnsi="宋体" w:cs="宋体"/>
          <w:szCs w:val="21"/>
        </w:rPr>
        <w:t>甲方：（全称）</w:t>
      </w:r>
    </w:p>
    <w:p w14:paraId="71912EDE">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u w:val="single"/>
        </w:rPr>
      </w:pPr>
      <w:r>
        <w:rPr>
          <w:rFonts w:hint="eastAsia" w:ascii="宋体" w:hAnsi="宋体" w:cs="宋体"/>
          <w:szCs w:val="21"/>
        </w:rPr>
        <w:t>乙方：（全称）</w:t>
      </w:r>
    </w:p>
    <w:p w14:paraId="55A4C02C">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rPr>
      </w:pPr>
      <w:r>
        <w:rPr>
          <w:rFonts w:hint="eastAsia" w:ascii="宋体" w:hAnsi="宋体" w:cs="宋体"/>
          <w:szCs w:val="21"/>
        </w:rPr>
        <w:t>依照《中华人民共和国民法典》及其他有关法律、行政法规，遵循平等、自愿、公平和诚实信用的原则，双方就本项目事项协商一致，订立本合同。</w:t>
      </w:r>
    </w:p>
    <w:p w14:paraId="04795334">
      <w:pPr>
        <w:keepNext w:val="0"/>
        <w:keepLines w:val="0"/>
        <w:pageBreakBefore w:val="0"/>
        <w:widowControl w:val="0"/>
        <w:kinsoku/>
        <w:wordWrap/>
        <w:overflowPunct/>
        <w:topLinePunct w:val="0"/>
        <w:autoSpaceDE/>
        <w:autoSpaceDN/>
        <w:bidi w:val="0"/>
        <w:adjustRightInd/>
        <w:snapToGrid/>
        <w:spacing w:line="360" w:lineRule="auto"/>
        <w:ind w:firstLine="474" w:firstLineChars="225"/>
        <w:textAlignment w:val="auto"/>
        <w:rPr>
          <w:rFonts w:ascii="宋体" w:hAnsi="宋体" w:cs="宋体"/>
          <w:b/>
          <w:bCs/>
          <w:szCs w:val="21"/>
        </w:rPr>
      </w:pPr>
      <w:r>
        <w:rPr>
          <w:rFonts w:hint="eastAsia" w:ascii="宋体" w:hAnsi="宋体" w:cs="宋体"/>
          <w:b/>
          <w:bCs/>
          <w:szCs w:val="21"/>
        </w:rPr>
        <w:t>1.项目概况</w:t>
      </w:r>
    </w:p>
    <w:p w14:paraId="70C45AB8">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cs="宋体"/>
          <w:szCs w:val="21"/>
        </w:rPr>
      </w:pPr>
      <w:r>
        <w:rPr>
          <w:rFonts w:hint="eastAsia" w:ascii="宋体" w:hAnsi="宋体" w:cs="宋体"/>
          <w:szCs w:val="21"/>
        </w:rPr>
        <w:t>舟山市东部省级海洋公园（原舟山市东部省级海洋特别保护区）处于三大江河出海口外缘，位于内陆架向外陆架的过渡地带，又处于多种海流水团交汇处，是渔业资源“三场（产卵场、索饵场、越冬场）一通道（洄游通道）”海域，海洋生物资源非常丰富。海洋公园东部位于东海带鱼国家级水产种质资源保护区的核心区、西部位于</w:t>
      </w:r>
      <w:r>
        <w:rPr>
          <w:rFonts w:hint="eastAsia" w:ascii="宋体" w:hAnsi="宋体" w:cs="宋体"/>
          <w:szCs w:val="21"/>
          <w:lang w:eastAsia="zh-CN"/>
        </w:rPr>
        <w:t>实</w:t>
      </w:r>
      <w:r>
        <w:rPr>
          <w:rFonts w:hint="eastAsia" w:ascii="宋体" w:hAnsi="宋体" w:cs="宋体"/>
          <w:szCs w:val="21"/>
        </w:rPr>
        <w:t>验区，东海带鱼种质资源及其生境是保护区重要的保护对象，主要保护对象有带鱼、大黄鱼、小黄鱼、鲐、鲹、灰鲳、银鲳、鳓、蓝点马鲛等重要经济鱼类。海洋公园南部大片海域位于舟山渔场产卵场保护区，并且保护区海域还是重要经济鱼类大黄鱼的索饵场所，主要保护种类为带鱼、小黄鱼、鲳鱼、曼氏无针乌贼。</w:t>
      </w:r>
    </w:p>
    <w:p w14:paraId="6FEA10DF">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cs="宋体"/>
          <w:szCs w:val="21"/>
        </w:rPr>
      </w:pPr>
      <w:r>
        <w:rPr>
          <w:rFonts w:hint="eastAsia" w:ascii="宋体" w:hAnsi="宋体" w:cs="宋体"/>
          <w:szCs w:val="21"/>
        </w:rPr>
        <w:t>为了规范舟山市东部省级海洋公园保护、管理和利用，促进海洋公园持续健康发展，根据《浙江省林业局办公室关于做好自然保护地体系建设有关工作的通知》（浙林办保〔2022〕7号）等新的政策文件的要求，舟山市人民政府于2024年3月编制了《舟山市东部省级海洋公园规划（2023-2035 年）》（下称“规划”），规划确定了海洋公园分区、生态保护修复规划、合理利用规划、海洋公园管理等具体内容。根据规划要求，需要定期开展海洋公园调查监测，其中在2025年、2030年、2035年应各进行一次全面的生物多样性调查。因此，2025年开展东部省级海洋公园（海洋特别保护区）海洋生物多样性调查监测是推动海洋公园规划建设的必然需要</w:t>
      </w:r>
    </w:p>
    <w:p w14:paraId="22A82CC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ascii="宋体" w:hAnsi="宋体" w:cs="宋体"/>
          <w:b/>
          <w:bCs/>
          <w:szCs w:val="21"/>
        </w:rPr>
      </w:pPr>
      <w:r>
        <w:rPr>
          <w:rFonts w:hint="eastAsia" w:ascii="宋体" w:hAnsi="宋体" w:cs="宋体"/>
          <w:b/>
          <w:bCs/>
          <w:szCs w:val="21"/>
        </w:rPr>
        <w:t>2.具体项目内容</w:t>
      </w:r>
    </w:p>
    <w:p w14:paraId="2B5599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rPr>
      </w:pPr>
      <w:r>
        <w:rPr>
          <w:rFonts w:hint="eastAsia" w:ascii="宋体" w:hAnsi="宋体" w:cs="宋体"/>
          <w:b w:val="0"/>
          <w:bCs/>
          <w:sz w:val="21"/>
          <w:szCs w:val="21"/>
          <w:lang w:eastAsia="zh-CN"/>
        </w:rPr>
        <w:t>①</w:t>
      </w:r>
      <w:r>
        <w:rPr>
          <w:rFonts w:hint="eastAsia" w:ascii="宋体" w:hAnsi="宋体" w:cs="宋体"/>
          <w:b w:val="0"/>
          <w:bCs/>
          <w:sz w:val="21"/>
          <w:szCs w:val="21"/>
        </w:rPr>
        <w:t>海</w:t>
      </w:r>
      <w:r>
        <w:rPr>
          <w:rFonts w:hint="eastAsia" w:ascii="宋体" w:hAnsi="宋体" w:cs="宋体"/>
          <w:b w:val="0"/>
          <w:bCs/>
          <w:color w:val="auto"/>
          <w:sz w:val="21"/>
          <w:szCs w:val="21"/>
        </w:rPr>
        <w:t>洋公园内</w:t>
      </w:r>
      <w:r>
        <w:rPr>
          <w:rFonts w:hint="eastAsia" w:ascii="宋体" w:hAnsi="宋体" w:cs="宋体"/>
          <w:b w:val="0"/>
          <w:bCs/>
          <w:color w:val="auto"/>
          <w:sz w:val="21"/>
          <w:szCs w:val="21"/>
          <w:lang w:eastAsia="zh-CN"/>
        </w:rPr>
        <w:t>水文环境、</w:t>
      </w:r>
      <w:r>
        <w:rPr>
          <w:rFonts w:hint="eastAsia" w:ascii="宋体" w:hAnsi="宋体" w:cs="宋体"/>
          <w:b w:val="0"/>
          <w:bCs/>
          <w:color w:val="auto"/>
          <w:sz w:val="21"/>
          <w:szCs w:val="21"/>
        </w:rPr>
        <w:t>游泳生物群落</w:t>
      </w:r>
      <w:r>
        <w:rPr>
          <w:rFonts w:hint="eastAsia" w:ascii="宋体" w:hAnsi="宋体" w:cs="宋体"/>
          <w:b w:val="0"/>
          <w:bCs/>
          <w:sz w:val="21"/>
          <w:szCs w:val="21"/>
        </w:rPr>
        <w:t>多样性调查（</w:t>
      </w:r>
      <w:r>
        <w:rPr>
          <w:rFonts w:hint="eastAsia" w:ascii="宋体" w:hAnsi="宋体" w:cs="宋体"/>
          <w:b w:val="0"/>
          <w:bCs/>
          <w:sz w:val="21"/>
          <w:szCs w:val="21"/>
          <w:lang w:val="en"/>
        </w:rPr>
        <w:t>2026年</w:t>
      </w:r>
      <w:r>
        <w:rPr>
          <w:rFonts w:hint="eastAsia" w:ascii="宋体" w:hAnsi="宋体" w:cs="宋体"/>
          <w:b w:val="0"/>
          <w:bCs/>
          <w:sz w:val="21"/>
          <w:szCs w:val="21"/>
        </w:rPr>
        <w:t>春、</w:t>
      </w:r>
      <w:r>
        <w:rPr>
          <w:rFonts w:hint="eastAsia" w:ascii="宋体" w:hAnsi="宋体" w:cs="宋体"/>
          <w:b w:val="0"/>
          <w:bCs/>
          <w:sz w:val="21"/>
          <w:szCs w:val="21"/>
          <w:lang w:val="en"/>
        </w:rPr>
        <w:t>2025年</w:t>
      </w:r>
      <w:r>
        <w:rPr>
          <w:rFonts w:hint="eastAsia" w:ascii="宋体" w:hAnsi="宋体" w:cs="宋体"/>
          <w:b w:val="0"/>
          <w:bCs/>
          <w:sz w:val="21"/>
          <w:szCs w:val="21"/>
        </w:rPr>
        <w:t>秋季节各调查一次）</w:t>
      </w:r>
      <w:r>
        <w:rPr>
          <w:rFonts w:hint="eastAsia" w:ascii="宋体" w:hAnsi="宋体" w:cs="宋体"/>
          <w:b w:val="0"/>
          <w:bCs/>
          <w:sz w:val="21"/>
          <w:szCs w:val="21"/>
          <w:lang w:eastAsia="zh-CN"/>
        </w:rPr>
        <w:t>。</w:t>
      </w:r>
    </w:p>
    <w:p w14:paraId="064F9B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rPr>
      </w:pPr>
      <w:r>
        <w:rPr>
          <w:rFonts w:hint="eastAsia" w:ascii="宋体" w:hAnsi="宋体" w:cs="宋体"/>
          <w:b w:val="0"/>
          <w:bCs/>
          <w:sz w:val="21"/>
          <w:szCs w:val="21"/>
          <w:lang w:eastAsia="zh-CN"/>
        </w:rPr>
        <w:t>②</w:t>
      </w:r>
      <w:r>
        <w:rPr>
          <w:rFonts w:hint="eastAsia" w:ascii="宋体" w:hAnsi="宋体" w:cs="宋体"/>
          <w:b w:val="0"/>
          <w:bCs/>
          <w:sz w:val="21"/>
          <w:szCs w:val="21"/>
        </w:rPr>
        <w:t>海洋公园渔业生物的种类组成、数量分布、区系特征及生物多样性调查（春、秋每个季节调查一次）</w:t>
      </w:r>
      <w:r>
        <w:rPr>
          <w:rFonts w:hint="eastAsia" w:ascii="宋体" w:hAnsi="宋体" w:cs="宋体"/>
          <w:b w:val="0"/>
          <w:bCs/>
          <w:sz w:val="21"/>
          <w:szCs w:val="21"/>
          <w:lang w:eastAsia="zh-CN"/>
        </w:rPr>
        <w:t>。</w:t>
      </w:r>
    </w:p>
    <w:p w14:paraId="6AD97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rPr>
      </w:pPr>
      <w:r>
        <w:rPr>
          <w:rFonts w:hint="eastAsia" w:ascii="宋体" w:hAnsi="宋体" w:cs="宋体"/>
          <w:b w:val="0"/>
          <w:bCs/>
          <w:sz w:val="21"/>
          <w:szCs w:val="21"/>
          <w:lang w:eastAsia="zh-CN"/>
        </w:rPr>
        <w:t>③</w:t>
      </w:r>
      <w:r>
        <w:rPr>
          <w:rFonts w:hint="eastAsia" w:ascii="宋体" w:hAnsi="宋体" w:cs="宋体"/>
          <w:b w:val="0"/>
          <w:bCs/>
          <w:sz w:val="21"/>
          <w:szCs w:val="21"/>
        </w:rPr>
        <w:t>重要经济鱼类数量分布、季节变化调查</w:t>
      </w:r>
      <w:r>
        <w:rPr>
          <w:rFonts w:hint="eastAsia" w:ascii="宋体" w:hAnsi="宋体" w:cs="宋体"/>
          <w:b w:val="0"/>
          <w:bCs/>
          <w:sz w:val="21"/>
          <w:szCs w:val="21"/>
          <w:lang w:eastAsia="zh-CN"/>
        </w:rPr>
        <w:t>。</w:t>
      </w:r>
    </w:p>
    <w:p w14:paraId="3313E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 w:val="21"/>
          <w:szCs w:val="21"/>
          <w:lang w:eastAsia="zh-CN"/>
        </w:rPr>
      </w:pPr>
      <w:r>
        <w:rPr>
          <w:rFonts w:hint="eastAsia" w:ascii="宋体" w:hAnsi="宋体" w:cs="宋体"/>
          <w:b w:val="0"/>
          <w:bCs/>
          <w:sz w:val="21"/>
          <w:szCs w:val="21"/>
          <w:lang w:eastAsia="zh-CN"/>
        </w:rPr>
        <w:t>④</w:t>
      </w:r>
      <w:r>
        <w:rPr>
          <w:rFonts w:hint="eastAsia" w:ascii="宋体" w:hAnsi="宋体" w:cs="宋体"/>
          <w:b w:val="0"/>
          <w:bCs/>
          <w:sz w:val="21"/>
          <w:szCs w:val="21"/>
        </w:rPr>
        <w:t>带鱼的幼鱼发生量监测调查</w:t>
      </w:r>
      <w:r>
        <w:rPr>
          <w:rFonts w:hint="eastAsia" w:ascii="宋体" w:hAnsi="宋体" w:cs="宋体"/>
          <w:b w:val="0"/>
          <w:bCs/>
          <w:sz w:val="21"/>
          <w:szCs w:val="21"/>
          <w:lang w:eastAsia="zh-CN"/>
        </w:rPr>
        <w:t>。</w:t>
      </w:r>
    </w:p>
    <w:p w14:paraId="409663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 w:val="21"/>
          <w:szCs w:val="21"/>
        </w:rPr>
      </w:pPr>
      <w:r>
        <w:rPr>
          <w:rFonts w:hint="eastAsia" w:ascii="宋体" w:hAnsi="宋体" w:cs="宋体"/>
          <w:b w:val="0"/>
          <w:bCs/>
          <w:sz w:val="21"/>
          <w:szCs w:val="21"/>
          <w:lang w:eastAsia="zh-CN"/>
        </w:rPr>
        <w:t>⑤</w:t>
      </w:r>
      <w:r>
        <w:rPr>
          <w:rFonts w:hint="eastAsia" w:ascii="宋体" w:hAnsi="宋体" w:cs="宋体"/>
          <w:b w:val="0"/>
          <w:bCs/>
          <w:sz w:val="21"/>
          <w:szCs w:val="21"/>
        </w:rPr>
        <w:t>外来水生物种调</w:t>
      </w:r>
      <w:r>
        <w:rPr>
          <w:rFonts w:hint="eastAsia" w:ascii="宋体" w:hAnsi="宋体" w:cs="宋体"/>
          <w:b w:val="0"/>
          <w:bCs/>
          <w:color w:val="auto"/>
          <w:sz w:val="21"/>
          <w:szCs w:val="21"/>
        </w:rPr>
        <w:t>查。</w:t>
      </w:r>
    </w:p>
    <w:p w14:paraId="60AAD4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bCs/>
          <w:color w:val="auto"/>
          <w:szCs w:val="21"/>
        </w:rPr>
      </w:pPr>
      <w:r>
        <w:rPr>
          <w:rFonts w:hint="eastAsia" w:ascii="宋体" w:hAnsi="宋体" w:cs="宋体"/>
          <w:b w:val="0"/>
          <w:bCs/>
          <w:color w:val="auto"/>
          <w:sz w:val="21"/>
          <w:szCs w:val="21"/>
          <w:lang w:eastAsia="zh-CN"/>
        </w:rPr>
        <w:t>⑥对海洋公园海岛植被的物种、植被覆盖等进行综合调查</w:t>
      </w:r>
      <w:r>
        <w:rPr>
          <w:rFonts w:hint="eastAsia" w:ascii="宋体" w:hAnsi="宋体" w:cs="宋体"/>
          <w:b w:val="0"/>
          <w:bCs/>
          <w:color w:val="auto"/>
          <w:sz w:val="21"/>
          <w:szCs w:val="21"/>
        </w:rPr>
        <w:t>。</w:t>
      </w:r>
    </w:p>
    <w:p w14:paraId="6B442870">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ascii="宋体" w:hAnsi="宋体" w:cs="宋体"/>
          <w:b/>
          <w:color w:val="auto"/>
          <w:szCs w:val="21"/>
          <w:lang w:val="zh-TW"/>
        </w:rPr>
      </w:pPr>
      <w:r>
        <w:rPr>
          <w:rFonts w:hint="eastAsia" w:ascii="宋体" w:hAnsi="宋体" w:cs="宋体"/>
          <w:b/>
          <w:bCs/>
          <w:color w:val="auto"/>
          <w:szCs w:val="21"/>
        </w:rPr>
        <w:t>3.</w:t>
      </w:r>
      <w:r>
        <w:rPr>
          <w:rFonts w:hint="eastAsia" w:ascii="宋体" w:hAnsi="宋体" w:cs="宋体"/>
          <w:b/>
          <w:color w:val="auto"/>
          <w:szCs w:val="21"/>
          <w:lang w:val="zh-TW" w:eastAsia="zh-TW"/>
        </w:rPr>
        <w:t>费用及支付方式</w:t>
      </w:r>
    </w:p>
    <w:p w14:paraId="2A89B2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lang w:val="en-US" w:eastAsia="zh-CN"/>
        </w:rPr>
      </w:pPr>
      <w:r>
        <w:rPr>
          <w:rFonts w:hint="eastAsia" w:ascii="宋体" w:hAnsi="宋体"/>
          <w:color w:val="auto"/>
          <w:szCs w:val="21"/>
        </w:rPr>
        <w:t>合同生效以及具备实施条件</w:t>
      </w:r>
      <w:r>
        <w:rPr>
          <w:rFonts w:hint="eastAsia" w:ascii="宋体" w:hAnsi="宋体"/>
          <w:color w:val="auto"/>
          <w:szCs w:val="21"/>
          <w:lang w:eastAsia="zh-CN"/>
        </w:rPr>
        <w:t>，</w:t>
      </w:r>
      <w:r>
        <w:rPr>
          <w:rFonts w:hint="eastAsia" w:ascii="宋体" w:hAnsi="宋体"/>
          <w:color w:val="auto"/>
          <w:szCs w:val="21"/>
        </w:rPr>
        <w:t>自收到发票后7个工作日内，支付合同金额的</w:t>
      </w:r>
      <w:r>
        <w:rPr>
          <w:rFonts w:hint="eastAsia" w:ascii="宋体" w:hAnsi="宋体"/>
          <w:color w:val="auto"/>
          <w:szCs w:val="21"/>
          <w:lang w:val="en-US" w:eastAsia="zh-CN"/>
        </w:rPr>
        <w:t>7</w:t>
      </w:r>
      <w:r>
        <w:rPr>
          <w:rFonts w:hint="eastAsia" w:ascii="宋体" w:hAnsi="宋体"/>
          <w:color w:val="auto"/>
          <w:szCs w:val="21"/>
        </w:rPr>
        <w:t>0%</w:t>
      </w:r>
      <w:r>
        <w:rPr>
          <w:rFonts w:hint="eastAsia" w:ascii="宋体" w:hAnsi="宋体"/>
          <w:color w:val="auto"/>
          <w:szCs w:val="21"/>
          <w:lang w:val="en-US" w:eastAsia="zh-CN"/>
        </w:rPr>
        <w:t>作</w:t>
      </w:r>
      <w:r>
        <w:rPr>
          <w:rFonts w:hint="eastAsia" w:ascii="宋体" w:hAnsi="宋体"/>
          <w:color w:val="auto"/>
          <w:szCs w:val="21"/>
        </w:rPr>
        <w:t>为预付款，</w:t>
      </w:r>
      <w:r>
        <w:rPr>
          <w:rFonts w:hint="eastAsia" w:ascii="宋体" w:hAnsi="宋体"/>
          <w:color w:val="auto"/>
          <w:szCs w:val="21"/>
          <w:lang w:val="en-US" w:eastAsia="zh-CN"/>
        </w:rPr>
        <w:t xml:space="preserve">即人民币       元整（      ，00元） </w:t>
      </w:r>
      <w:r>
        <w:rPr>
          <w:rFonts w:hint="eastAsia" w:ascii="宋体" w:hAnsi="宋体"/>
          <w:color w:val="auto"/>
          <w:szCs w:val="21"/>
        </w:rPr>
        <w:t>项目完成并通过验收合格后，自收到发票后7个工作日内，支付剩余款项</w:t>
      </w:r>
      <w:r>
        <w:rPr>
          <w:rFonts w:hint="eastAsia" w:ascii="宋体" w:hAnsi="宋体"/>
          <w:color w:val="auto"/>
          <w:szCs w:val="21"/>
          <w:lang w:eastAsia="zh-CN"/>
        </w:rPr>
        <w:t>，</w:t>
      </w:r>
      <w:r>
        <w:rPr>
          <w:rFonts w:hint="eastAsia" w:ascii="宋体" w:hAnsi="宋体"/>
          <w:color w:val="auto"/>
          <w:szCs w:val="21"/>
          <w:lang w:val="en-US" w:eastAsia="zh-CN"/>
        </w:rPr>
        <w:t>即人民币       元整（      ，00元）。</w:t>
      </w:r>
    </w:p>
    <w:p w14:paraId="70D496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lang w:val="zh-TW"/>
        </w:rPr>
      </w:pPr>
      <w:r>
        <w:rPr>
          <w:rFonts w:hint="eastAsia" w:ascii="宋体" w:hAnsi="宋体"/>
          <w:color w:val="auto"/>
          <w:szCs w:val="21"/>
          <w:lang w:val="zh-TW"/>
        </w:rPr>
        <w:t>由甲方决定是否需要提供预付款担保（</w:t>
      </w:r>
      <w:r>
        <w:rPr>
          <w:rFonts w:ascii="宋体" w:hAnsi="宋体"/>
          <w:color w:val="auto"/>
          <w:szCs w:val="21"/>
          <w:lang w:val="zh-TW"/>
        </w:rPr>
        <w:t>预付款担保形式可以</w:t>
      </w:r>
      <w:r>
        <w:rPr>
          <w:rFonts w:ascii="宋体" w:hAnsi="宋体"/>
          <w:szCs w:val="21"/>
          <w:lang w:val="zh-TW"/>
        </w:rPr>
        <w:t>是银行保函、担保公司担保等</w:t>
      </w:r>
      <w:r>
        <w:rPr>
          <w:rFonts w:hint="eastAsia" w:ascii="宋体" w:hAnsi="宋体"/>
          <w:szCs w:val="21"/>
          <w:lang w:val="zh-TW"/>
        </w:rPr>
        <w:t>）</w:t>
      </w:r>
      <w:r>
        <w:rPr>
          <w:rFonts w:ascii="宋体" w:hAnsi="宋体"/>
          <w:szCs w:val="21"/>
          <w:lang w:val="zh-TW"/>
        </w:rPr>
        <w:t>。</w:t>
      </w:r>
    </w:p>
    <w:p w14:paraId="62648C50">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ascii="宋体" w:hAnsi="宋体" w:cs="宋体"/>
          <w:b/>
          <w:szCs w:val="21"/>
          <w:lang w:val="zh-TW" w:eastAsia="zh-TW"/>
        </w:rPr>
      </w:pPr>
      <w:r>
        <w:rPr>
          <w:rFonts w:hint="eastAsia" w:ascii="宋体" w:hAnsi="宋体" w:cs="宋体"/>
          <w:b/>
          <w:szCs w:val="21"/>
          <w:lang w:val="zh-TW"/>
        </w:rPr>
        <w:t>4.</w:t>
      </w:r>
      <w:r>
        <w:rPr>
          <w:rFonts w:hint="eastAsia" w:ascii="宋体" w:hAnsi="宋体" w:cs="宋体"/>
          <w:b/>
          <w:szCs w:val="21"/>
          <w:lang w:val="zh-TW" w:eastAsia="zh-TW"/>
        </w:rPr>
        <w:t>乙方项目组成员与合约履行期限：</w:t>
      </w:r>
    </w:p>
    <w:p w14:paraId="6DD19BB8">
      <w:pPr>
        <w:keepNext w:val="0"/>
        <w:keepLines w:val="0"/>
        <w:pageBreakBefore w:val="0"/>
        <w:widowControl w:val="0"/>
        <w:kinsoku/>
        <w:wordWrap/>
        <w:overflowPunct/>
        <w:topLinePunct w:val="0"/>
        <w:autoSpaceDE/>
        <w:autoSpaceDN/>
        <w:bidi w:val="0"/>
        <w:adjustRightInd/>
        <w:snapToGrid/>
        <w:spacing w:before="120" w:after="120" w:line="360" w:lineRule="auto"/>
        <w:ind w:firstLine="525" w:firstLineChars="250"/>
        <w:textAlignment w:val="auto"/>
        <w:rPr>
          <w:rFonts w:ascii="宋体" w:hAnsi="宋体" w:cs="宋体"/>
          <w:szCs w:val="21"/>
          <w:lang w:val="zh-TW"/>
        </w:rPr>
      </w:pPr>
      <w:r>
        <w:rPr>
          <w:rFonts w:hint="eastAsia" w:ascii="宋体" w:hAnsi="宋体" w:cs="宋体"/>
          <w:szCs w:val="21"/>
        </w:rPr>
        <w:t>1）</w:t>
      </w:r>
      <w:r>
        <w:rPr>
          <w:rFonts w:hint="eastAsia" w:ascii="宋体" w:hAnsi="宋体" w:cs="宋体"/>
          <w:szCs w:val="21"/>
          <w:lang w:val="zh-TW" w:eastAsia="zh-TW"/>
        </w:rPr>
        <w:t>乙方项目组成员构成</w:t>
      </w:r>
    </w:p>
    <w:p w14:paraId="4A501E7D">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u w:val="single"/>
        </w:rPr>
      </w:pPr>
    </w:p>
    <w:p w14:paraId="75DC576C">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rPr>
      </w:pPr>
      <w:r>
        <w:rPr>
          <w:rFonts w:hint="eastAsia" w:ascii="宋体" w:hAnsi="宋体" w:cs="宋体"/>
          <w:b/>
          <w:szCs w:val="21"/>
          <w:lang w:val="zh-TW"/>
        </w:rPr>
        <w:t>5.</w:t>
      </w:r>
      <w:r>
        <w:rPr>
          <w:rFonts w:hint="eastAsia" w:ascii="宋体" w:hAnsi="宋体" w:cs="宋体"/>
          <w:b/>
          <w:szCs w:val="21"/>
          <w:lang w:val="zh-TW" w:eastAsia="zh-TW"/>
        </w:rPr>
        <w:t>项目工作要求</w:t>
      </w:r>
    </w:p>
    <w:p w14:paraId="180626D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lang w:val="zh-TW"/>
        </w:rPr>
      </w:pPr>
    </w:p>
    <w:p w14:paraId="5686CC07">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eastAsia="zh-TW"/>
        </w:rPr>
      </w:pPr>
      <w:r>
        <w:rPr>
          <w:rFonts w:hint="eastAsia" w:ascii="宋体" w:hAnsi="宋体" w:cs="宋体"/>
          <w:b/>
          <w:szCs w:val="21"/>
          <w:lang w:val="zh-TW"/>
        </w:rPr>
        <w:t>6.</w:t>
      </w:r>
      <w:r>
        <w:rPr>
          <w:rFonts w:hint="eastAsia" w:ascii="宋体" w:hAnsi="宋体" w:cs="宋体"/>
          <w:b/>
          <w:szCs w:val="21"/>
          <w:lang w:val="zh-TW" w:eastAsia="zh-TW"/>
        </w:rPr>
        <w:t>权利与义务</w:t>
      </w:r>
    </w:p>
    <w:p w14:paraId="4D1B626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1.</w:t>
      </w:r>
      <w:r>
        <w:rPr>
          <w:rFonts w:hint="eastAsia" w:ascii="宋体" w:hAnsi="宋体" w:eastAsia="宋体" w:cs="宋体"/>
          <w:bCs/>
          <w:szCs w:val="21"/>
          <w:lang w:val="zh-TW"/>
        </w:rPr>
        <w:t>乙方应按招标文件规定向甲方提供服务。</w:t>
      </w:r>
    </w:p>
    <w:p w14:paraId="729FE08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2.</w:t>
      </w:r>
      <w:r>
        <w:rPr>
          <w:rFonts w:hint="eastAsia" w:ascii="宋体" w:hAnsi="宋体" w:eastAsia="宋体" w:cs="宋体"/>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4A0DD01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3.</w:t>
      </w:r>
      <w:r>
        <w:rPr>
          <w:rFonts w:hint="eastAsia" w:ascii="宋体" w:hAnsi="宋体" w:eastAsia="宋体" w:cs="宋体"/>
          <w:bCs/>
          <w:szCs w:val="21"/>
          <w:lang w:val="zh-TW"/>
        </w:rPr>
        <w:t>乙方应保证提供服务过程中不会侵犯任何第三方的知识产权，否则甲方有权解除本合同，拒绝支付合同价款，并要求乙方赔偿所有损失。</w:t>
      </w:r>
    </w:p>
    <w:p w14:paraId="0F0D625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4.</w:t>
      </w:r>
      <w:r>
        <w:rPr>
          <w:rFonts w:hint="eastAsia" w:ascii="宋体" w:hAnsi="宋体" w:eastAsia="宋体" w:cs="宋体"/>
          <w:bCs/>
          <w:szCs w:val="21"/>
          <w:lang w:val="zh-TW"/>
        </w:rPr>
        <w:t>乙方提供的服务验收不合格的，或在服务保证期内出现问题，乙方应负责免费提供后续服务，给甲方造成损失的，乙方应当赔偿。</w:t>
      </w:r>
    </w:p>
    <w:p w14:paraId="12F8F501">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szCs w:val="21"/>
          <w:lang w:val="zh-TW" w:eastAsia="zh-CN"/>
        </w:rPr>
      </w:pPr>
      <w:r>
        <w:rPr>
          <w:rFonts w:hint="eastAsia" w:ascii="宋体" w:hAnsi="宋体" w:eastAsia="宋体" w:cs="宋体"/>
          <w:bCs/>
          <w:szCs w:val="21"/>
          <w:lang w:val="zh-TW" w:eastAsia="zh-TW"/>
        </w:rPr>
        <w:t>5.</w:t>
      </w:r>
      <w:r>
        <w:rPr>
          <w:rFonts w:hint="eastAsia" w:ascii="宋体" w:hAnsi="宋体" w:eastAsia="宋体" w:cs="宋体"/>
          <w:bCs/>
          <w:szCs w:val="21"/>
          <w:lang w:val="zh-TW"/>
        </w:rPr>
        <w:t>在服务保证期内，乙方应对出现的质量及安全问题负责处理解决并承担一切费用</w:t>
      </w:r>
      <w:r>
        <w:rPr>
          <w:rFonts w:hint="eastAsia" w:ascii="宋体" w:hAnsi="宋体" w:cs="宋体"/>
          <w:bCs/>
          <w:szCs w:val="21"/>
          <w:lang w:val="zh-TW" w:eastAsia="zh-CN"/>
        </w:rPr>
        <w:t>。</w:t>
      </w:r>
    </w:p>
    <w:p w14:paraId="164E744B">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eastAsia="zh-TW"/>
        </w:rPr>
      </w:pPr>
      <w:r>
        <w:rPr>
          <w:rFonts w:hint="eastAsia" w:ascii="宋体" w:hAnsi="宋体" w:cs="宋体"/>
          <w:b/>
          <w:szCs w:val="21"/>
          <w:lang w:val="zh-TW"/>
        </w:rPr>
        <w:t>7.</w:t>
      </w:r>
      <w:r>
        <w:rPr>
          <w:rFonts w:hint="eastAsia" w:ascii="宋体" w:hAnsi="宋体" w:cs="宋体"/>
          <w:b/>
          <w:szCs w:val="21"/>
          <w:lang w:val="zh-TW" w:eastAsia="zh-TW"/>
        </w:rPr>
        <w:t>违约责任</w:t>
      </w:r>
    </w:p>
    <w:p w14:paraId="66329A19">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rPr>
      </w:pPr>
      <w:r>
        <w:rPr>
          <w:rFonts w:hint="eastAsia" w:ascii="宋体" w:hAnsi="宋体" w:cs="宋体"/>
          <w:szCs w:val="21"/>
        </w:rPr>
        <w:t>1</w:t>
      </w:r>
      <w:r>
        <w:rPr>
          <w:rFonts w:hint="eastAsia" w:ascii="宋体" w:hAnsi="宋体" w:cs="宋体"/>
          <w:szCs w:val="21"/>
          <w:lang w:val="zh-TW"/>
        </w:rPr>
        <w:t>.</w:t>
      </w:r>
      <w:r>
        <w:rPr>
          <w:rFonts w:hint="eastAsia" w:ascii="宋体" w:hAnsi="宋体" w:cs="宋体"/>
          <w:szCs w:val="21"/>
          <w:lang w:val="zh-TW" w:eastAsia="zh-TW"/>
        </w:rPr>
        <w:t>甲方无正当理由逾期付款</w:t>
      </w:r>
      <w:r>
        <w:rPr>
          <w:rFonts w:hint="eastAsia" w:ascii="宋体" w:hAnsi="宋体" w:cs="宋体"/>
          <w:szCs w:val="21"/>
        </w:rPr>
        <w:t>1</w:t>
      </w:r>
      <w:r>
        <w:rPr>
          <w:rFonts w:hint="eastAsia" w:ascii="宋体" w:hAnsi="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6372E3DB">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rPr>
      </w:pPr>
      <w:r>
        <w:rPr>
          <w:rFonts w:hint="eastAsia" w:ascii="宋体" w:hAnsi="宋体" w:cs="宋体"/>
          <w:szCs w:val="21"/>
        </w:rPr>
        <w:t>2</w:t>
      </w:r>
      <w:r>
        <w:rPr>
          <w:rFonts w:hint="eastAsia" w:ascii="宋体" w:hAnsi="宋体" w:cs="宋体"/>
          <w:szCs w:val="21"/>
          <w:lang w:val="zh-TW"/>
        </w:rPr>
        <w:t>.</w:t>
      </w:r>
      <w:r>
        <w:rPr>
          <w:rFonts w:hint="eastAsia" w:ascii="宋体" w:hAnsi="宋体" w:cs="宋体"/>
          <w:szCs w:val="21"/>
          <w:lang w:val="zh-TW" w:eastAsia="zh-TW"/>
        </w:rPr>
        <w:t>乙方无正当理由未按时提交成果超过</w:t>
      </w:r>
      <w:r>
        <w:rPr>
          <w:rFonts w:hint="eastAsia" w:ascii="宋体" w:hAnsi="宋体" w:cs="宋体"/>
          <w:szCs w:val="21"/>
        </w:rPr>
        <w:t>1</w:t>
      </w:r>
      <w:r>
        <w:rPr>
          <w:rFonts w:hint="eastAsia" w:ascii="宋体" w:hAnsi="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24568FA2">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eastAsia="zh-TW"/>
        </w:rPr>
      </w:pPr>
      <w:r>
        <w:rPr>
          <w:rFonts w:hint="eastAsia" w:ascii="宋体" w:hAnsi="宋体" w:cs="宋体"/>
          <w:b/>
          <w:szCs w:val="21"/>
          <w:lang w:val="zh-TW"/>
        </w:rPr>
        <w:t>8.</w:t>
      </w:r>
      <w:r>
        <w:rPr>
          <w:rFonts w:hint="eastAsia" w:ascii="宋体" w:hAnsi="宋体" w:cs="宋体"/>
          <w:b/>
          <w:szCs w:val="21"/>
          <w:lang w:val="zh-TW" w:eastAsia="zh-TW"/>
        </w:rPr>
        <w:t>争议的解决</w:t>
      </w:r>
    </w:p>
    <w:p w14:paraId="2EB3EBC5">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lang w:val="zh-TW" w:eastAsia="zh-TW"/>
        </w:rPr>
      </w:pPr>
      <w:r>
        <w:rPr>
          <w:rFonts w:hint="eastAsia" w:ascii="宋体" w:hAnsi="宋体" w:cs="宋体"/>
          <w:szCs w:val="21"/>
          <w:lang w:val="zh-TW" w:eastAsia="zh-TW"/>
        </w:rPr>
        <w:t>因本合同的解释或履行本合同如发生争议，甲乙双方应友好协商解决，协商不成，可以提交甲方所在地人民法院通过诉讼方式解决。</w:t>
      </w:r>
    </w:p>
    <w:p w14:paraId="65972B65">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lang w:val="zh-TW" w:eastAsia="zh-TW"/>
        </w:rPr>
      </w:pPr>
      <w:r>
        <w:rPr>
          <w:rFonts w:hint="eastAsia" w:ascii="宋体" w:hAnsi="宋体" w:cs="宋体"/>
          <w:szCs w:val="21"/>
          <w:lang w:val="zh-TW"/>
        </w:rPr>
        <w:t>9.</w:t>
      </w:r>
      <w:r>
        <w:rPr>
          <w:rFonts w:hint="eastAsia" w:ascii="宋体" w:hAnsi="宋体" w:cs="宋体"/>
          <w:szCs w:val="21"/>
          <w:lang w:val="zh-TW" w:eastAsia="zh-TW"/>
        </w:rPr>
        <w:t>合同未尽事宜，双方可另行协商，并达成书面补充协议。补充协议与合同具有同样法律效力。</w:t>
      </w:r>
    </w:p>
    <w:p w14:paraId="5D09D012">
      <w:pPr>
        <w:keepNext w:val="0"/>
        <w:keepLines w:val="0"/>
        <w:pageBreakBefore w:val="0"/>
        <w:widowControl w:val="0"/>
        <w:kinsoku/>
        <w:wordWrap/>
        <w:overflowPunct/>
        <w:topLinePunct w:val="0"/>
        <w:autoSpaceDE/>
        <w:autoSpaceDN/>
        <w:bidi w:val="0"/>
        <w:adjustRightInd/>
        <w:snapToGrid/>
        <w:spacing w:line="360" w:lineRule="auto"/>
        <w:ind w:left="420" w:leftChars="100" w:hanging="210" w:hangingChars="100"/>
        <w:textAlignment w:val="auto"/>
        <w:rPr>
          <w:rFonts w:hint="eastAsia" w:ascii="宋体" w:hAnsi="宋体"/>
        </w:rPr>
      </w:pPr>
      <w:r>
        <w:rPr>
          <w:rFonts w:hint="eastAsia" w:ascii="宋体" w:hAnsi="宋体" w:cs="宋体"/>
          <w:szCs w:val="21"/>
          <w:lang w:val="zh-TW"/>
        </w:rPr>
        <w:t>10.</w:t>
      </w:r>
      <w:r>
        <w:rPr>
          <w:rFonts w:hint="eastAsia" w:ascii="宋体" w:hAnsi="宋体" w:cs="宋体"/>
          <w:szCs w:val="21"/>
        </w:rPr>
        <w:t>本合同壹式叁份，甲、乙双方和代理机构各执壹份，具有同等的法律效力</w:t>
      </w:r>
      <w:r>
        <w:rPr>
          <w:rFonts w:hint="eastAsia" w:ascii="宋体" w:hAnsi="宋体"/>
        </w:rPr>
        <w:t>。</w:t>
      </w:r>
    </w:p>
    <w:p w14:paraId="4908F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p>
    <w:p w14:paraId="04E3B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甲方：                           乙方：</w:t>
      </w:r>
    </w:p>
    <w:p w14:paraId="60497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地址：                           地址：</w:t>
      </w:r>
    </w:p>
    <w:p w14:paraId="6332F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法人代表：                       法人代表：</w:t>
      </w:r>
    </w:p>
    <w:p w14:paraId="28B99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电话：                           电话：</w:t>
      </w:r>
    </w:p>
    <w:p w14:paraId="55CE0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电传：                           电传：</w:t>
      </w:r>
    </w:p>
    <w:p w14:paraId="668BD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邮政编码：                       邮政编码：</w:t>
      </w:r>
    </w:p>
    <w:p w14:paraId="50E8AF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开户银行：                       开户银行：</w:t>
      </w:r>
    </w:p>
    <w:p w14:paraId="02B090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rPr>
        <w:t>账号：                           账号：</w:t>
      </w:r>
    </w:p>
    <w:p w14:paraId="02262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宋体" w:hAnsi="宋体"/>
        </w:rPr>
        <w:t>日期：                           日期</w:t>
      </w:r>
      <w:r>
        <w:rPr>
          <w:rFonts w:hint="eastAsia" w:ascii="宋体" w:hAnsi="宋体"/>
          <w:lang w:eastAsia="zh-CN"/>
        </w:rPr>
        <w:t>：</w:t>
      </w:r>
    </w:p>
    <w:p w14:paraId="4074EE3B">
      <w:pPr>
        <w:snapToGrid w:val="0"/>
        <w:spacing w:line="260" w:lineRule="exact"/>
        <w:rPr>
          <w:rFonts w:ascii="宋体" w:hAnsi="宋体"/>
          <w:szCs w:val="21"/>
        </w:rPr>
      </w:pPr>
    </w:p>
    <w:p w14:paraId="13B7AC96">
      <w:pPr>
        <w:snapToGrid w:val="0"/>
        <w:spacing w:line="260" w:lineRule="exact"/>
        <w:rPr>
          <w:rFonts w:ascii="宋体" w:hAnsi="宋体"/>
          <w:szCs w:val="21"/>
        </w:rPr>
      </w:pPr>
    </w:p>
    <w:p w14:paraId="465EB603">
      <w:pPr>
        <w:snapToGrid w:val="0"/>
        <w:spacing w:line="260" w:lineRule="exact"/>
        <w:rPr>
          <w:rFonts w:ascii="宋体" w:hAnsi="宋体"/>
          <w:szCs w:val="21"/>
        </w:rPr>
      </w:pPr>
    </w:p>
    <w:p w14:paraId="0B6FBC9E">
      <w:pPr>
        <w:snapToGrid w:val="0"/>
        <w:spacing w:line="260" w:lineRule="exact"/>
        <w:rPr>
          <w:rFonts w:ascii="宋体" w:hAnsi="宋体"/>
          <w:szCs w:val="21"/>
        </w:rPr>
      </w:pPr>
    </w:p>
    <w:p w14:paraId="17CA765F">
      <w:pPr>
        <w:snapToGrid w:val="0"/>
        <w:spacing w:line="260" w:lineRule="exact"/>
        <w:rPr>
          <w:rFonts w:ascii="宋体" w:hAnsi="宋体"/>
          <w:szCs w:val="21"/>
        </w:rPr>
      </w:pPr>
    </w:p>
    <w:p w14:paraId="5B434523">
      <w:pPr>
        <w:snapToGrid w:val="0"/>
        <w:spacing w:line="260" w:lineRule="exact"/>
        <w:rPr>
          <w:rFonts w:ascii="宋体" w:hAnsi="宋体"/>
          <w:szCs w:val="21"/>
        </w:rPr>
      </w:pPr>
    </w:p>
    <w:p w14:paraId="4200A807">
      <w:pPr>
        <w:snapToGrid w:val="0"/>
        <w:spacing w:line="260" w:lineRule="exact"/>
        <w:rPr>
          <w:rFonts w:ascii="宋体" w:hAnsi="宋体"/>
          <w:szCs w:val="21"/>
        </w:rPr>
      </w:pPr>
    </w:p>
    <w:p w14:paraId="38CD8756">
      <w:pPr>
        <w:snapToGrid w:val="0"/>
        <w:spacing w:line="260" w:lineRule="exact"/>
        <w:rPr>
          <w:rFonts w:ascii="宋体" w:hAnsi="宋体"/>
          <w:szCs w:val="21"/>
        </w:rPr>
      </w:pPr>
    </w:p>
    <w:p w14:paraId="6D814630">
      <w:pPr>
        <w:snapToGrid w:val="0"/>
        <w:spacing w:line="260" w:lineRule="exact"/>
        <w:rPr>
          <w:rFonts w:ascii="宋体" w:hAnsi="宋体"/>
          <w:szCs w:val="21"/>
        </w:rPr>
      </w:pPr>
    </w:p>
    <w:p w14:paraId="090AE8F4">
      <w:pPr>
        <w:snapToGrid w:val="0"/>
        <w:spacing w:line="260" w:lineRule="exact"/>
        <w:rPr>
          <w:rFonts w:ascii="宋体" w:hAnsi="宋体"/>
          <w:szCs w:val="21"/>
        </w:rPr>
      </w:pPr>
    </w:p>
    <w:p w14:paraId="258B2700">
      <w:pPr>
        <w:snapToGrid w:val="0"/>
        <w:spacing w:line="260" w:lineRule="exact"/>
        <w:rPr>
          <w:rFonts w:ascii="宋体" w:hAnsi="宋体"/>
          <w:szCs w:val="21"/>
        </w:rPr>
      </w:pPr>
    </w:p>
    <w:p w14:paraId="07ECF16E">
      <w:pPr>
        <w:snapToGrid w:val="0"/>
        <w:spacing w:line="260" w:lineRule="exact"/>
        <w:rPr>
          <w:rFonts w:ascii="宋体" w:hAnsi="宋体"/>
          <w:szCs w:val="21"/>
        </w:rPr>
      </w:pPr>
    </w:p>
    <w:p w14:paraId="12A2C883">
      <w:pPr>
        <w:snapToGrid w:val="0"/>
        <w:spacing w:line="260" w:lineRule="exact"/>
        <w:rPr>
          <w:rFonts w:ascii="宋体" w:hAnsi="宋体"/>
          <w:szCs w:val="21"/>
        </w:rPr>
      </w:pPr>
    </w:p>
    <w:p w14:paraId="42E6CFB8">
      <w:pPr>
        <w:snapToGrid w:val="0"/>
        <w:spacing w:line="260" w:lineRule="exact"/>
        <w:rPr>
          <w:rFonts w:ascii="宋体" w:hAnsi="宋体"/>
          <w:szCs w:val="21"/>
        </w:rPr>
      </w:pPr>
    </w:p>
    <w:p w14:paraId="5304D576">
      <w:pPr>
        <w:snapToGrid w:val="0"/>
        <w:spacing w:line="260" w:lineRule="exact"/>
        <w:rPr>
          <w:rFonts w:ascii="宋体" w:hAnsi="宋体"/>
          <w:szCs w:val="21"/>
        </w:rPr>
      </w:pPr>
    </w:p>
    <w:p w14:paraId="7745DCBC">
      <w:pPr>
        <w:snapToGrid w:val="0"/>
        <w:spacing w:line="260" w:lineRule="exact"/>
        <w:rPr>
          <w:rFonts w:ascii="宋体" w:hAnsi="宋体"/>
          <w:szCs w:val="21"/>
        </w:rPr>
      </w:pPr>
    </w:p>
    <w:p w14:paraId="34475D96">
      <w:pPr>
        <w:snapToGrid w:val="0"/>
        <w:spacing w:line="260" w:lineRule="exact"/>
        <w:rPr>
          <w:rFonts w:ascii="宋体" w:hAnsi="宋体"/>
          <w:szCs w:val="21"/>
        </w:rPr>
      </w:pPr>
    </w:p>
    <w:p w14:paraId="268DF1D7">
      <w:pPr>
        <w:snapToGrid w:val="0"/>
        <w:spacing w:line="260" w:lineRule="exact"/>
        <w:rPr>
          <w:rFonts w:ascii="宋体" w:hAnsi="宋体"/>
          <w:szCs w:val="21"/>
        </w:rPr>
      </w:pPr>
    </w:p>
    <w:p w14:paraId="4E008373">
      <w:pPr>
        <w:snapToGrid w:val="0"/>
        <w:spacing w:line="260" w:lineRule="exact"/>
        <w:rPr>
          <w:rFonts w:ascii="宋体" w:hAnsi="宋体"/>
          <w:szCs w:val="21"/>
        </w:rPr>
      </w:pPr>
    </w:p>
    <w:p w14:paraId="523FCDBB">
      <w:pPr>
        <w:snapToGrid w:val="0"/>
        <w:spacing w:line="260" w:lineRule="exact"/>
        <w:rPr>
          <w:rFonts w:ascii="宋体" w:hAnsi="宋体"/>
          <w:szCs w:val="21"/>
        </w:rPr>
      </w:pPr>
    </w:p>
    <w:p w14:paraId="74C4BC9D">
      <w:pPr>
        <w:snapToGrid w:val="0"/>
        <w:spacing w:line="260" w:lineRule="exact"/>
        <w:rPr>
          <w:rFonts w:ascii="宋体" w:hAnsi="宋体"/>
          <w:szCs w:val="21"/>
        </w:rPr>
      </w:pPr>
    </w:p>
    <w:p w14:paraId="5AA59E94">
      <w:pPr>
        <w:snapToGrid w:val="0"/>
        <w:spacing w:line="260" w:lineRule="exact"/>
        <w:rPr>
          <w:rFonts w:ascii="宋体" w:hAnsi="宋体"/>
          <w:szCs w:val="21"/>
        </w:rPr>
      </w:pPr>
    </w:p>
    <w:p w14:paraId="3C4D7DDE">
      <w:pPr>
        <w:snapToGrid w:val="0"/>
        <w:spacing w:line="260" w:lineRule="exact"/>
        <w:rPr>
          <w:rFonts w:ascii="宋体" w:hAnsi="宋体"/>
          <w:szCs w:val="21"/>
        </w:rPr>
      </w:pPr>
    </w:p>
    <w:p w14:paraId="212E5FF2">
      <w:pPr>
        <w:snapToGrid w:val="0"/>
        <w:spacing w:line="260" w:lineRule="exact"/>
        <w:rPr>
          <w:rFonts w:ascii="宋体" w:hAnsi="宋体"/>
          <w:szCs w:val="21"/>
        </w:rPr>
      </w:pPr>
    </w:p>
    <w:p w14:paraId="2719103B">
      <w:pPr>
        <w:snapToGrid w:val="0"/>
        <w:spacing w:line="260" w:lineRule="exact"/>
        <w:rPr>
          <w:rFonts w:ascii="宋体" w:hAnsi="宋体"/>
          <w:szCs w:val="21"/>
        </w:rPr>
      </w:pPr>
    </w:p>
    <w:p w14:paraId="59F0C406">
      <w:pPr>
        <w:snapToGrid w:val="0"/>
        <w:spacing w:line="260" w:lineRule="exact"/>
        <w:rPr>
          <w:rFonts w:ascii="宋体" w:hAnsi="宋体"/>
          <w:szCs w:val="21"/>
        </w:rPr>
      </w:pPr>
    </w:p>
    <w:p w14:paraId="7B19BDC3">
      <w:pPr>
        <w:snapToGrid w:val="0"/>
        <w:spacing w:line="260" w:lineRule="exact"/>
        <w:rPr>
          <w:rFonts w:ascii="宋体" w:hAnsi="宋体"/>
          <w:szCs w:val="21"/>
        </w:rPr>
      </w:pPr>
    </w:p>
    <w:p w14:paraId="43DE9DE7">
      <w:pPr>
        <w:snapToGrid w:val="0"/>
        <w:spacing w:line="260" w:lineRule="exact"/>
        <w:rPr>
          <w:rFonts w:ascii="宋体" w:hAnsi="宋体"/>
          <w:szCs w:val="21"/>
        </w:rPr>
      </w:pPr>
    </w:p>
    <w:p w14:paraId="34633690">
      <w:pPr>
        <w:snapToGrid w:val="0"/>
        <w:spacing w:line="260" w:lineRule="exact"/>
        <w:rPr>
          <w:rFonts w:ascii="宋体" w:hAnsi="宋体"/>
          <w:szCs w:val="21"/>
        </w:rPr>
      </w:pPr>
    </w:p>
    <w:p w14:paraId="63E15A6F">
      <w:pPr>
        <w:snapToGrid w:val="0"/>
        <w:spacing w:line="260" w:lineRule="exact"/>
        <w:rPr>
          <w:rFonts w:ascii="宋体" w:hAnsi="宋体"/>
          <w:szCs w:val="21"/>
        </w:rPr>
      </w:pPr>
    </w:p>
    <w:p w14:paraId="40F27F40">
      <w:pPr>
        <w:snapToGrid w:val="0"/>
        <w:spacing w:line="260" w:lineRule="exact"/>
        <w:rPr>
          <w:rFonts w:ascii="宋体" w:hAnsi="宋体"/>
          <w:szCs w:val="21"/>
        </w:rPr>
      </w:pPr>
    </w:p>
    <w:p w14:paraId="67634751">
      <w:pPr>
        <w:snapToGrid w:val="0"/>
        <w:spacing w:line="260" w:lineRule="exact"/>
        <w:rPr>
          <w:rFonts w:ascii="宋体" w:hAnsi="宋体"/>
          <w:szCs w:val="21"/>
        </w:rPr>
      </w:pPr>
    </w:p>
    <w:p w14:paraId="7321AF76">
      <w:pPr>
        <w:snapToGrid w:val="0"/>
        <w:spacing w:line="260" w:lineRule="exact"/>
        <w:rPr>
          <w:rFonts w:ascii="宋体" w:hAnsi="宋体"/>
          <w:szCs w:val="21"/>
        </w:rPr>
      </w:pPr>
    </w:p>
    <w:p w14:paraId="59551F72">
      <w:pPr>
        <w:snapToGrid w:val="0"/>
        <w:spacing w:line="260" w:lineRule="exact"/>
        <w:rPr>
          <w:rFonts w:ascii="宋体" w:hAnsi="宋体"/>
          <w:szCs w:val="21"/>
        </w:rPr>
      </w:pPr>
    </w:p>
    <w:p w14:paraId="1659A215">
      <w:pPr>
        <w:snapToGrid w:val="0"/>
        <w:spacing w:line="260" w:lineRule="exact"/>
        <w:rPr>
          <w:rFonts w:ascii="宋体" w:hAnsi="宋体"/>
          <w:szCs w:val="21"/>
        </w:rPr>
      </w:pPr>
    </w:p>
    <w:p w14:paraId="0CEB3E67">
      <w:pPr>
        <w:snapToGrid w:val="0"/>
        <w:spacing w:line="260" w:lineRule="exact"/>
        <w:rPr>
          <w:rFonts w:ascii="宋体" w:hAnsi="宋体"/>
          <w:szCs w:val="21"/>
        </w:rPr>
      </w:pPr>
    </w:p>
    <w:p w14:paraId="7790AB19">
      <w:pPr>
        <w:snapToGrid w:val="0"/>
        <w:spacing w:line="260" w:lineRule="exact"/>
        <w:rPr>
          <w:rFonts w:ascii="宋体" w:hAnsi="宋体"/>
          <w:szCs w:val="21"/>
        </w:rPr>
      </w:pPr>
    </w:p>
    <w:p w14:paraId="466BD40E">
      <w:pPr>
        <w:snapToGrid w:val="0"/>
        <w:spacing w:line="260" w:lineRule="exact"/>
        <w:rPr>
          <w:rFonts w:ascii="宋体" w:hAnsi="宋体"/>
          <w:szCs w:val="21"/>
        </w:rPr>
      </w:pPr>
    </w:p>
    <w:p w14:paraId="04601244">
      <w:pPr>
        <w:snapToGrid w:val="0"/>
        <w:spacing w:line="260" w:lineRule="exact"/>
        <w:rPr>
          <w:rFonts w:hint="eastAsia" w:ascii="宋体" w:hAnsi="宋体"/>
          <w:szCs w:val="21"/>
        </w:rPr>
      </w:pPr>
      <w:r>
        <w:rPr>
          <w:rFonts w:ascii="宋体" w:hAnsi="宋体"/>
          <w:szCs w:val="21"/>
        </w:rPr>
        <w:t>信贷政策</w:t>
      </w:r>
    </w:p>
    <w:p w14:paraId="5247E5E0">
      <w:pPr>
        <w:spacing w:line="260" w:lineRule="exact"/>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4DEE84A9">
      <w:pPr>
        <w:spacing w:line="240" w:lineRule="exact"/>
        <w:contextualSpacing/>
        <w:rPr>
          <w:rFonts w:hint="eastAsia" w:ascii="宋体" w:hAnsi="宋体"/>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57C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1DD1DD73">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6812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3771585">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2C877A69">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3E43D078">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338290C5">
            <w:pPr>
              <w:spacing w:line="240" w:lineRule="exact"/>
              <w:contextualSpacing/>
              <w:jc w:val="center"/>
              <w:rPr>
                <w:rFonts w:hint="eastAsia" w:ascii="宋体" w:hAnsi="宋体"/>
                <w:szCs w:val="21"/>
              </w:rPr>
            </w:pPr>
            <w:r>
              <w:rPr>
                <w:rFonts w:hint="eastAsia" w:ascii="宋体" w:hAnsi="宋体"/>
                <w:szCs w:val="21"/>
              </w:rPr>
              <w:t>联系方式</w:t>
            </w:r>
          </w:p>
        </w:tc>
      </w:tr>
      <w:tr w14:paraId="2BC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5691179B">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3386E951">
            <w:pPr>
              <w:numPr>
                <w:ilvl w:val="0"/>
                <w:numId w:val="11"/>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40DCF26F">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1216A77B">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499908B7">
            <w:pPr>
              <w:spacing w:line="240" w:lineRule="exact"/>
              <w:contextualSpacing/>
              <w:rPr>
                <w:rFonts w:hint="eastAsia" w:ascii="宋体" w:hAnsi="宋体"/>
                <w:szCs w:val="21"/>
              </w:rPr>
            </w:pPr>
            <w:r>
              <w:rPr>
                <w:rFonts w:hint="eastAsia" w:ascii="宋体" w:hAnsi="宋体"/>
                <w:szCs w:val="21"/>
              </w:rPr>
              <w:t>0580-2166242, 15858076468</w:t>
            </w:r>
          </w:p>
        </w:tc>
      </w:tr>
      <w:tr w14:paraId="2CD8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E4AF47E">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5CEF6DB2">
            <w:pPr>
              <w:numPr>
                <w:ilvl w:val="0"/>
                <w:numId w:val="12"/>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40028D3C">
            <w:pPr>
              <w:numPr>
                <w:ilvl w:val="0"/>
                <w:numId w:val="12"/>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30459862">
            <w:pPr>
              <w:numPr>
                <w:ilvl w:val="0"/>
                <w:numId w:val="12"/>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4DBBD36A">
            <w:pPr>
              <w:numPr>
                <w:ilvl w:val="0"/>
                <w:numId w:val="12"/>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59906A86">
            <w:pPr>
              <w:spacing w:line="240" w:lineRule="exact"/>
              <w:contextualSpacing/>
              <w:jc w:val="center"/>
              <w:rPr>
                <w:rFonts w:hint="eastAsia" w:ascii="宋体" w:hAnsi="宋体"/>
                <w:szCs w:val="21"/>
              </w:rPr>
            </w:pPr>
            <w:r>
              <w:rPr>
                <w:rFonts w:hint="eastAsia" w:ascii="宋体" w:hAnsi="宋体"/>
                <w:szCs w:val="21"/>
              </w:rPr>
              <w:t>普陀片区：蔡妮妮</w:t>
            </w:r>
          </w:p>
          <w:p w14:paraId="57803C8C">
            <w:pPr>
              <w:spacing w:line="240" w:lineRule="exact"/>
              <w:contextualSpacing/>
              <w:jc w:val="center"/>
              <w:rPr>
                <w:rFonts w:hint="eastAsia" w:ascii="宋体" w:hAnsi="宋体"/>
                <w:szCs w:val="21"/>
              </w:rPr>
            </w:pPr>
            <w:r>
              <w:rPr>
                <w:rFonts w:hint="eastAsia" w:ascii="宋体" w:hAnsi="宋体"/>
                <w:szCs w:val="21"/>
              </w:rPr>
              <w:t>定海片区：杨莹</w:t>
            </w:r>
          </w:p>
          <w:p w14:paraId="07E54664">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210B1E42">
            <w:pPr>
              <w:spacing w:line="240" w:lineRule="exact"/>
              <w:contextualSpacing/>
              <w:rPr>
                <w:rFonts w:hint="eastAsia" w:ascii="宋体" w:hAnsi="宋体"/>
                <w:szCs w:val="21"/>
              </w:rPr>
            </w:pPr>
            <w:r>
              <w:rPr>
                <w:rFonts w:hint="eastAsia" w:ascii="宋体" w:hAnsi="宋体"/>
                <w:szCs w:val="21"/>
              </w:rPr>
              <w:t>普陀片区：13957201791</w:t>
            </w:r>
          </w:p>
          <w:p w14:paraId="63924166">
            <w:pPr>
              <w:spacing w:line="240" w:lineRule="exact"/>
              <w:contextualSpacing/>
              <w:rPr>
                <w:rFonts w:hint="eastAsia" w:ascii="宋体" w:hAnsi="宋体"/>
                <w:szCs w:val="21"/>
              </w:rPr>
            </w:pPr>
            <w:r>
              <w:rPr>
                <w:rFonts w:hint="eastAsia" w:ascii="宋体" w:hAnsi="宋体"/>
                <w:szCs w:val="21"/>
              </w:rPr>
              <w:t>定海片区：13655803997</w:t>
            </w:r>
          </w:p>
          <w:p w14:paraId="24ACCF94">
            <w:pPr>
              <w:spacing w:line="240" w:lineRule="exact"/>
              <w:contextualSpacing/>
              <w:rPr>
                <w:rFonts w:hint="eastAsia" w:ascii="宋体" w:hAnsi="宋体"/>
                <w:szCs w:val="21"/>
              </w:rPr>
            </w:pPr>
            <w:r>
              <w:rPr>
                <w:rFonts w:hint="eastAsia" w:ascii="宋体" w:hAnsi="宋体"/>
                <w:szCs w:val="21"/>
              </w:rPr>
              <w:t>自贸区片区：13587086324</w:t>
            </w:r>
          </w:p>
        </w:tc>
      </w:tr>
      <w:tr w14:paraId="06CA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9688077">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2842C4EA">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E0DD1F6">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65E5CA2A">
            <w:pPr>
              <w:spacing w:line="240" w:lineRule="exact"/>
              <w:contextualSpacing/>
              <w:rPr>
                <w:rFonts w:hint="eastAsia" w:ascii="宋体" w:hAnsi="宋体"/>
                <w:szCs w:val="21"/>
              </w:rPr>
            </w:pPr>
            <w:r>
              <w:rPr>
                <w:rFonts w:hint="eastAsia" w:ascii="宋体" w:hAnsi="宋体"/>
                <w:szCs w:val="21"/>
              </w:rPr>
              <w:t>0580-2185201，18205800451</w:t>
            </w:r>
          </w:p>
        </w:tc>
      </w:tr>
      <w:tr w14:paraId="69A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4A4F65A">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2C8D385A">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545033B">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604C778C">
            <w:pPr>
              <w:spacing w:line="240" w:lineRule="exact"/>
              <w:contextualSpacing/>
              <w:rPr>
                <w:rFonts w:hint="eastAsia" w:ascii="宋体" w:hAnsi="宋体"/>
                <w:szCs w:val="21"/>
              </w:rPr>
            </w:pPr>
            <w:r>
              <w:rPr>
                <w:rFonts w:hint="eastAsia" w:ascii="宋体" w:hAnsi="宋体"/>
                <w:szCs w:val="21"/>
              </w:rPr>
              <w:t>0580-2061710，13957227971</w:t>
            </w:r>
          </w:p>
        </w:tc>
      </w:tr>
      <w:tr w14:paraId="5FEB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3B240AB2">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067CC21F">
            <w:pPr>
              <w:numPr>
                <w:ilvl w:val="0"/>
                <w:numId w:val="13"/>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4883518B">
            <w:pPr>
              <w:numPr>
                <w:ilvl w:val="0"/>
                <w:numId w:val="13"/>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14CEEC4">
            <w:pPr>
              <w:numPr>
                <w:ilvl w:val="0"/>
                <w:numId w:val="13"/>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476AF12E">
            <w:pPr>
              <w:numPr>
                <w:ilvl w:val="0"/>
                <w:numId w:val="13"/>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6E98D422">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188B6DD9">
            <w:pPr>
              <w:spacing w:line="240" w:lineRule="exact"/>
              <w:contextualSpacing/>
              <w:rPr>
                <w:rFonts w:hint="eastAsia" w:ascii="宋体" w:hAnsi="宋体"/>
                <w:szCs w:val="21"/>
              </w:rPr>
            </w:pPr>
            <w:r>
              <w:rPr>
                <w:rFonts w:hint="eastAsia" w:ascii="宋体" w:hAnsi="宋体"/>
                <w:szCs w:val="21"/>
              </w:rPr>
              <w:t>058—8866086</w:t>
            </w:r>
          </w:p>
        </w:tc>
      </w:tr>
      <w:tr w14:paraId="1BE6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075BD71">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7FE3C6F6">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40C897BA">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73C6781C">
            <w:pPr>
              <w:spacing w:line="240" w:lineRule="exact"/>
              <w:contextualSpacing/>
              <w:rPr>
                <w:rFonts w:hint="eastAsia" w:ascii="宋体" w:hAnsi="宋体"/>
                <w:szCs w:val="21"/>
              </w:rPr>
            </w:pPr>
            <w:r>
              <w:rPr>
                <w:rFonts w:hint="eastAsia" w:ascii="宋体" w:hAnsi="宋体"/>
                <w:szCs w:val="21"/>
              </w:rPr>
              <w:t>0580-2260728</w:t>
            </w:r>
          </w:p>
          <w:p w14:paraId="55FE036C">
            <w:pPr>
              <w:spacing w:line="240" w:lineRule="exact"/>
              <w:contextualSpacing/>
              <w:rPr>
                <w:rFonts w:hint="eastAsia" w:ascii="宋体" w:hAnsi="宋体"/>
                <w:szCs w:val="21"/>
              </w:rPr>
            </w:pPr>
            <w:r>
              <w:rPr>
                <w:rFonts w:hint="eastAsia" w:ascii="宋体" w:hAnsi="宋体"/>
                <w:szCs w:val="21"/>
              </w:rPr>
              <w:t>13758007280</w:t>
            </w:r>
          </w:p>
        </w:tc>
      </w:tr>
      <w:tr w14:paraId="7AD8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44AD27C">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2901B1FB">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6861D5D">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1E6546F8">
            <w:pPr>
              <w:spacing w:line="240" w:lineRule="exact"/>
              <w:contextualSpacing/>
              <w:rPr>
                <w:rFonts w:hint="eastAsia" w:ascii="宋体" w:hAnsi="宋体"/>
                <w:szCs w:val="21"/>
              </w:rPr>
            </w:pPr>
            <w:r>
              <w:rPr>
                <w:rFonts w:ascii="宋体" w:hAnsi="宋体"/>
                <w:szCs w:val="21"/>
              </w:rPr>
              <w:t>13905808032</w:t>
            </w:r>
          </w:p>
        </w:tc>
      </w:tr>
      <w:tr w14:paraId="2549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8794180">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321F2251">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383EE11">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40692BE1">
            <w:pPr>
              <w:spacing w:line="240" w:lineRule="exact"/>
              <w:contextualSpacing/>
              <w:rPr>
                <w:rFonts w:hint="eastAsia" w:ascii="宋体" w:hAnsi="宋体"/>
                <w:szCs w:val="21"/>
              </w:rPr>
            </w:pPr>
            <w:r>
              <w:rPr>
                <w:rFonts w:hint="eastAsia" w:ascii="宋体" w:hAnsi="宋体"/>
                <w:szCs w:val="21"/>
              </w:rPr>
              <w:t>17605868703</w:t>
            </w:r>
          </w:p>
        </w:tc>
      </w:tr>
      <w:tr w14:paraId="256C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9DCCA9A">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17FD7949">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887CED0">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1C9BC2AE">
            <w:pPr>
              <w:spacing w:line="240" w:lineRule="exact"/>
              <w:contextualSpacing/>
              <w:jc w:val="center"/>
              <w:rPr>
                <w:rFonts w:hint="eastAsia" w:ascii="宋体" w:hAnsi="宋体"/>
                <w:szCs w:val="21"/>
              </w:rPr>
            </w:pPr>
            <w:r>
              <w:rPr>
                <w:rFonts w:hint="eastAsia" w:ascii="宋体" w:hAnsi="宋体"/>
                <w:szCs w:val="21"/>
              </w:rPr>
              <w:t>13967228926</w:t>
            </w:r>
          </w:p>
        </w:tc>
      </w:tr>
      <w:tr w14:paraId="7E6A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2BA06FF">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28D5E716">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BB4723C">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029968E8">
            <w:pPr>
              <w:spacing w:line="240" w:lineRule="exact"/>
              <w:contextualSpacing/>
              <w:rPr>
                <w:rFonts w:hint="eastAsia" w:ascii="宋体" w:hAnsi="宋体"/>
                <w:szCs w:val="21"/>
              </w:rPr>
            </w:pPr>
            <w:r>
              <w:rPr>
                <w:rFonts w:hint="eastAsia" w:ascii="宋体" w:hAnsi="宋体"/>
                <w:szCs w:val="21"/>
              </w:rPr>
              <w:t>13732527321</w:t>
            </w:r>
          </w:p>
        </w:tc>
      </w:tr>
    </w:tbl>
    <w:p w14:paraId="7BD19A58">
      <w:pPr>
        <w:spacing w:line="260" w:lineRule="exact"/>
        <w:ind w:firstLine="555"/>
        <w:rPr>
          <w:rFonts w:hint="eastAsia" w:ascii="宋体" w:hAnsi="宋体"/>
          <w:szCs w:val="21"/>
        </w:rPr>
      </w:pPr>
      <w:r>
        <w:rPr>
          <w:rFonts w:ascii="宋体" w:hAnsi="宋体"/>
          <w:szCs w:val="21"/>
        </w:rPr>
        <w:t>2.一般步骤</w:t>
      </w:r>
    </w:p>
    <w:p w14:paraId="7825DC64">
      <w:pPr>
        <w:spacing w:line="260" w:lineRule="exact"/>
        <w:ind w:firstLine="555"/>
        <w:rPr>
          <w:rFonts w:hint="eastAsia" w:ascii="宋体" w:hAnsi="宋体"/>
          <w:szCs w:val="21"/>
        </w:rPr>
      </w:pPr>
      <w:r>
        <w:rPr>
          <w:rFonts w:ascii="宋体" w:hAnsi="宋体"/>
          <w:szCs w:val="21"/>
        </w:rPr>
        <w:t>（1）供应商先与银行对接，办理融资前期手续；</w:t>
      </w:r>
    </w:p>
    <w:p w14:paraId="3A6D9481">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194AF745">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0F78D244">
      <w:pPr>
        <w:spacing w:line="260" w:lineRule="exact"/>
        <w:ind w:firstLine="555"/>
        <w:rPr>
          <w:rFonts w:hint="eastAsia" w:ascii="宋体" w:hAnsi="宋体"/>
          <w:szCs w:val="21"/>
        </w:rPr>
      </w:pPr>
      <w:r>
        <w:rPr>
          <w:rFonts w:ascii="宋体" w:hAnsi="宋体"/>
          <w:szCs w:val="21"/>
        </w:rPr>
        <w:t>3.注意事项</w:t>
      </w:r>
    </w:p>
    <w:p w14:paraId="4D899B88">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3AE8FFF7">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04FFF9D2">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52AE9470">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5AC5EBEC">
      <w:pPr>
        <w:tabs>
          <w:tab w:val="left" w:pos="2472"/>
        </w:tabs>
        <w:snapToGrid w:val="0"/>
        <w:spacing w:before="120" w:line="312" w:lineRule="auto"/>
        <w:ind w:right="-87"/>
        <w:rPr>
          <w:rFonts w:eastAsia="黑体"/>
          <w:sz w:val="30"/>
        </w:rPr>
      </w:pPr>
    </w:p>
    <w:p w14:paraId="1632FE22">
      <w:pPr>
        <w:tabs>
          <w:tab w:val="left" w:pos="2472"/>
        </w:tabs>
        <w:snapToGrid w:val="0"/>
        <w:spacing w:before="120" w:line="312" w:lineRule="auto"/>
        <w:ind w:right="-87"/>
        <w:jc w:val="both"/>
        <w:rPr>
          <w:rFonts w:eastAsia="黑体"/>
          <w:sz w:val="30"/>
        </w:rPr>
      </w:pPr>
    </w:p>
    <w:p w14:paraId="6A346214">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6556216E">
      <w:pPr>
        <w:tabs>
          <w:tab w:val="left" w:pos="2472"/>
        </w:tabs>
        <w:snapToGrid w:val="0"/>
        <w:spacing w:before="120" w:line="312" w:lineRule="auto"/>
        <w:ind w:right="-87"/>
        <w:jc w:val="center"/>
        <w:rPr>
          <w:rFonts w:eastAsia="黑体"/>
          <w:sz w:val="30"/>
        </w:rPr>
      </w:pPr>
    </w:p>
    <w:p w14:paraId="001BE872">
      <w:pPr>
        <w:snapToGrid w:val="0"/>
        <w:spacing w:line="360" w:lineRule="auto"/>
        <w:ind w:right="-85"/>
        <w:rPr>
          <w:sz w:val="24"/>
        </w:rPr>
      </w:pPr>
    </w:p>
    <w:p w14:paraId="5D6A43AD">
      <w:pPr>
        <w:snapToGrid w:val="0"/>
        <w:spacing w:line="360" w:lineRule="auto"/>
        <w:ind w:right="-85"/>
        <w:rPr>
          <w:sz w:val="24"/>
        </w:rPr>
      </w:pPr>
    </w:p>
    <w:p w14:paraId="651C17AB">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150CFBB6">
      <w:pPr>
        <w:snapToGrid w:val="0"/>
        <w:spacing w:line="360" w:lineRule="auto"/>
        <w:ind w:right="-85"/>
        <w:jc w:val="center"/>
        <w:rPr>
          <w:sz w:val="24"/>
        </w:rPr>
      </w:pPr>
    </w:p>
    <w:p w14:paraId="0834FE93">
      <w:pPr>
        <w:snapToGrid w:val="0"/>
        <w:spacing w:line="360" w:lineRule="auto"/>
        <w:ind w:right="-85"/>
        <w:jc w:val="center"/>
        <w:rPr>
          <w:b/>
          <w:sz w:val="44"/>
        </w:rPr>
      </w:pPr>
      <w:r>
        <w:rPr>
          <w:rFonts w:hint="eastAsia"/>
          <w:b/>
          <w:sz w:val="44"/>
        </w:rPr>
        <w:t>投标文件</w:t>
      </w:r>
    </w:p>
    <w:p w14:paraId="23FDC47E">
      <w:pPr>
        <w:snapToGrid w:val="0"/>
        <w:spacing w:line="360" w:lineRule="auto"/>
        <w:ind w:right="-85"/>
        <w:rPr>
          <w:sz w:val="24"/>
        </w:rPr>
      </w:pPr>
    </w:p>
    <w:p w14:paraId="33A2889C">
      <w:pPr>
        <w:snapToGrid w:val="0"/>
        <w:spacing w:line="360" w:lineRule="auto"/>
        <w:ind w:right="-85" w:firstLine="1124" w:firstLineChars="400"/>
        <w:rPr>
          <w:b/>
          <w:sz w:val="28"/>
        </w:rPr>
      </w:pPr>
      <w:r>
        <w:rPr>
          <w:rFonts w:hint="eastAsia"/>
          <w:b/>
          <w:sz w:val="28"/>
        </w:rPr>
        <w:t>项目名称：</w:t>
      </w:r>
    </w:p>
    <w:p w14:paraId="079F17D9">
      <w:pPr>
        <w:snapToGrid w:val="0"/>
        <w:spacing w:line="360" w:lineRule="auto"/>
        <w:ind w:right="-85" w:firstLine="1113" w:firstLineChars="396"/>
        <w:rPr>
          <w:b/>
          <w:sz w:val="28"/>
          <w:u w:val="single"/>
        </w:rPr>
      </w:pPr>
      <w:r>
        <w:rPr>
          <w:rFonts w:hint="eastAsia"/>
          <w:b/>
          <w:sz w:val="28"/>
        </w:rPr>
        <w:t>项目编号：</w:t>
      </w:r>
    </w:p>
    <w:p w14:paraId="2B2AF1D7">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3EFD828D">
      <w:pPr>
        <w:snapToGrid w:val="0"/>
        <w:spacing w:line="360" w:lineRule="auto"/>
        <w:ind w:right="-85" w:firstLine="1169" w:firstLineChars="416"/>
        <w:rPr>
          <w:b/>
          <w:sz w:val="28"/>
          <w:u w:val="single"/>
        </w:rPr>
      </w:pPr>
      <w:r>
        <w:rPr>
          <w:rFonts w:hint="eastAsia"/>
          <w:b/>
          <w:sz w:val="28"/>
        </w:rPr>
        <w:t>投标人地址：</w:t>
      </w:r>
    </w:p>
    <w:p w14:paraId="5CDB3D49">
      <w:pPr>
        <w:snapToGrid w:val="0"/>
        <w:spacing w:line="360" w:lineRule="auto"/>
        <w:ind w:right="-85" w:firstLine="1124" w:firstLineChars="400"/>
        <w:rPr>
          <w:b/>
          <w:sz w:val="28"/>
          <w:u w:val="single"/>
        </w:rPr>
      </w:pPr>
      <w:r>
        <w:rPr>
          <w:rFonts w:hint="eastAsia"/>
          <w:b/>
          <w:sz w:val="28"/>
        </w:rPr>
        <w:t>投标联系人：电话</w:t>
      </w:r>
    </w:p>
    <w:p w14:paraId="30AFB7DC">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53743C24">
      <w:pPr>
        <w:snapToGrid w:val="0"/>
        <w:spacing w:line="360" w:lineRule="auto"/>
        <w:ind w:right="-85" w:firstLine="4080" w:firstLineChars="1700"/>
        <w:rPr>
          <w:sz w:val="24"/>
        </w:rPr>
      </w:pPr>
    </w:p>
    <w:p w14:paraId="407B286C">
      <w:pPr>
        <w:snapToGrid w:val="0"/>
        <w:spacing w:line="360" w:lineRule="auto"/>
        <w:ind w:right="-85" w:firstLine="645"/>
        <w:jc w:val="center"/>
        <w:rPr>
          <w:sz w:val="24"/>
        </w:rPr>
      </w:pPr>
      <w:r>
        <w:rPr>
          <w:rFonts w:hint="eastAsia"/>
          <w:sz w:val="24"/>
        </w:rPr>
        <w:t>年月日</w:t>
      </w:r>
    </w:p>
    <w:p w14:paraId="5C9A0B49">
      <w:pPr>
        <w:snapToGrid w:val="0"/>
        <w:spacing w:line="360" w:lineRule="auto"/>
        <w:ind w:right="-85"/>
        <w:outlineLvl w:val="1"/>
        <w:rPr>
          <w:sz w:val="24"/>
          <w:u w:val="single"/>
        </w:rPr>
      </w:pPr>
    </w:p>
    <w:p w14:paraId="43C4DA8A">
      <w:pPr>
        <w:snapToGrid w:val="0"/>
        <w:spacing w:before="120" w:beforeLines="50" w:line="312" w:lineRule="auto"/>
        <w:rPr>
          <w:b/>
          <w:sz w:val="32"/>
        </w:rPr>
      </w:pPr>
    </w:p>
    <w:p w14:paraId="46264A00">
      <w:pPr>
        <w:snapToGrid w:val="0"/>
        <w:spacing w:before="120" w:beforeLines="50" w:line="312" w:lineRule="auto"/>
        <w:rPr>
          <w:b/>
          <w:sz w:val="32"/>
        </w:rPr>
      </w:pPr>
    </w:p>
    <w:p w14:paraId="75224E8C">
      <w:pPr>
        <w:spacing w:after="120"/>
        <w:jc w:val="center"/>
        <w:rPr>
          <w:rFonts w:ascii="宋体" w:hAnsi="Calibri"/>
          <w:b/>
          <w:bCs/>
          <w:kern w:val="0"/>
          <w:sz w:val="28"/>
          <w:szCs w:val="28"/>
        </w:rPr>
      </w:pPr>
    </w:p>
    <w:p w14:paraId="0EE1A196">
      <w:pPr>
        <w:rPr>
          <w:b/>
          <w:sz w:val="32"/>
        </w:rPr>
      </w:pPr>
    </w:p>
    <w:p w14:paraId="2378B54F">
      <w:pPr>
        <w:spacing w:after="120"/>
        <w:jc w:val="center"/>
        <w:rPr>
          <w:rFonts w:ascii="宋体" w:hAnsi="Calibri"/>
          <w:b/>
          <w:bCs/>
          <w:kern w:val="0"/>
          <w:sz w:val="28"/>
          <w:szCs w:val="28"/>
        </w:rPr>
      </w:pPr>
    </w:p>
    <w:p w14:paraId="6A6E4B2A">
      <w:pPr>
        <w:rPr>
          <w:b/>
          <w:sz w:val="32"/>
        </w:rPr>
      </w:pPr>
    </w:p>
    <w:p w14:paraId="6E3CCA4C">
      <w:pPr>
        <w:spacing w:after="120"/>
        <w:jc w:val="center"/>
        <w:rPr>
          <w:rFonts w:ascii="宋体" w:hAnsi="Calibri"/>
          <w:b/>
          <w:bCs/>
          <w:kern w:val="0"/>
          <w:sz w:val="28"/>
          <w:szCs w:val="28"/>
        </w:rPr>
      </w:pPr>
    </w:p>
    <w:p w14:paraId="597EE337">
      <w:pPr>
        <w:rPr>
          <w:b/>
          <w:sz w:val="32"/>
        </w:rPr>
      </w:pPr>
    </w:p>
    <w:p w14:paraId="74B8508B">
      <w:pPr>
        <w:spacing w:after="120"/>
        <w:jc w:val="center"/>
        <w:rPr>
          <w:rFonts w:ascii="宋体" w:hAnsi="Calibri"/>
          <w:b/>
          <w:bCs/>
          <w:kern w:val="0"/>
          <w:sz w:val="28"/>
          <w:szCs w:val="28"/>
        </w:rPr>
      </w:pPr>
    </w:p>
    <w:p w14:paraId="1278EAE4">
      <w:pPr>
        <w:rPr>
          <w:rFonts w:hint="eastAsia" w:ascii="等线" w:hAnsi="等线" w:eastAsia="等线"/>
        </w:rPr>
      </w:pPr>
    </w:p>
    <w:p w14:paraId="785B0829">
      <w:pPr>
        <w:spacing w:after="120"/>
        <w:rPr>
          <w:rFonts w:hint="eastAsia" w:ascii="宋体" w:hAnsi="宋体"/>
          <w:b/>
          <w:bCs/>
        </w:rPr>
      </w:pPr>
    </w:p>
    <w:p w14:paraId="55620E0D">
      <w:pPr>
        <w:snapToGrid w:val="0"/>
        <w:spacing w:before="120" w:beforeLines="50" w:line="312" w:lineRule="auto"/>
        <w:ind w:right="-341"/>
        <w:rPr>
          <w:rFonts w:hint="eastAsia" w:ascii="宋体" w:hAnsi="宋体"/>
          <w:b/>
          <w:sz w:val="28"/>
          <w:szCs w:val="28"/>
        </w:rPr>
      </w:pPr>
    </w:p>
    <w:p w14:paraId="3220E5A1">
      <w:pPr>
        <w:snapToGrid w:val="0"/>
        <w:spacing w:before="120" w:beforeLines="50" w:line="312" w:lineRule="auto"/>
        <w:ind w:right="-341"/>
        <w:rPr>
          <w:rFonts w:hint="eastAsia" w:ascii="宋体" w:hAnsi="宋体"/>
          <w:b/>
          <w:sz w:val="28"/>
          <w:szCs w:val="28"/>
        </w:rPr>
      </w:pPr>
      <w:r>
        <w:rPr>
          <w:rFonts w:hint="eastAsia" w:ascii="宋体" w:hAnsi="宋体"/>
          <w:b/>
          <w:sz w:val="28"/>
          <w:szCs w:val="28"/>
        </w:rPr>
        <w:t>二、</w:t>
      </w:r>
    </w:p>
    <w:p w14:paraId="73BCAAA9">
      <w:pPr>
        <w:snapToGrid w:val="0"/>
        <w:spacing w:before="120" w:beforeLines="50" w:line="312" w:lineRule="auto"/>
        <w:ind w:right="-341" w:firstLine="3678" w:firstLineChars="1145"/>
        <w:rPr>
          <w:rFonts w:hint="eastAsia" w:ascii="宋体" w:hAnsi="宋体"/>
          <w:b/>
          <w:sz w:val="32"/>
        </w:rPr>
      </w:pPr>
      <w:r>
        <w:rPr>
          <w:rFonts w:hint="eastAsia" w:ascii="宋体" w:hAnsi="宋体"/>
          <w:b/>
          <w:sz w:val="32"/>
        </w:rPr>
        <w:t>开标一览表</w:t>
      </w:r>
    </w:p>
    <w:p w14:paraId="7831E4BE">
      <w:pPr>
        <w:spacing w:line="360" w:lineRule="auto"/>
        <w:rPr>
          <w:b/>
          <w:sz w:val="24"/>
          <w:szCs w:val="24"/>
        </w:rPr>
      </w:pPr>
    </w:p>
    <w:p w14:paraId="36AD14F7">
      <w:pPr>
        <w:snapToGrid w:val="0"/>
        <w:spacing w:before="50" w:after="50"/>
        <w:rPr>
          <w:rFonts w:hint="eastAsia" w:ascii="宋体" w:hAnsi="宋体"/>
        </w:rPr>
      </w:pPr>
    </w:p>
    <w:p w14:paraId="211536F9">
      <w:pPr>
        <w:snapToGrid w:val="0"/>
        <w:spacing w:before="50" w:after="50"/>
        <w:rPr>
          <w:rFonts w:hint="eastAsia" w:ascii="宋体" w:hAnsi="宋体"/>
        </w:rPr>
      </w:pPr>
      <w:r>
        <w:rPr>
          <w:rFonts w:hint="eastAsia" w:ascii="宋体" w:hAnsi="宋体"/>
        </w:rPr>
        <w:t>项目名称：</w:t>
      </w:r>
    </w:p>
    <w:p w14:paraId="496601E6">
      <w:pPr>
        <w:snapToGrid w:val="0"/>
        <w:spacing w:before="50" w:after="50"/>
        <w:rPr>
          <w:rFonts w:hint="eastAsia" w:ascii="宋体" w:hAnsi="宋体"/>
        </w:rPr>
      </w:pPr>
      <w:r>
        <w:rPr>
          <w:rFonts w:hint="eastAsia" w:ascii="宋体" w:hAnsi="宋体"/>
        </w:rPr>
        <w:t>项目编号：</w:t>
      </w:r>
    </w:p>
    <w:p w14:paraId="4E89EC7C">
      <w:pPr>
        <w:spacing w:before="120" w:beforeLines="50" w:line="360" w:lineRule="auto"/>
        <w:ind w:firstLine="5880" w:firstLineChars="2800"/>
        <w:rPr>
          <w:rFonts w:hint="eastAsia" w:ascii="宋体" w:hAnsi="宋体"/>
          <w:szCs w:val="21"/>
        </w:rPr>
      </w:pPr>
      <w:r>
        <w:rPr>
          <w:rFonts w:hint="eastAsia" w:ascii="宋体" w:hAnsi="宋体"/>
          <w:szCs w:val="21"/>
        </w:rPr>
        <w:t>单位：元</w:t>
      </w:r>
    </w:p>
    <w:tbl>
      <w:tblPr>
        <w:tblStyle w:val="60"/>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46942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3A5FE44F">
            <w:pPr>
              <w:jc w:val="center"/>
              <w:rPr>
                <w:rFonts w:hint="eastAsia" w:ascii="宋体" w:hAnsi="宋体"/>
                <w:b/>
                <w:szCs w:val="21"/>
              </w:rPr>
            </w:pPr>
            <w:r>
              <w:rPr>
                <w:rFonts w:hint="eastAsia" w:ascii="宋体" w:hAnsi="宋体"/>
                <w:b/>
                <w:szCs w:val="21"/>
              </w:rPr>
              <w:t>序号</w:t>
            </w:r>
          </w:p>
        </w:tc>
        <w:tc>
          <w:tcPr>
            <w:tcW w:w="2448" w:type="dxa"/>
            <w:tcBorders>
              <w:left w:val="single" w:color="auto" w:sz="4" w:space="0"/>
              <w:right w:val="single" w:color="auto" w:sz="4" w:space="0"/>
            </w:tcBorders>
            <w:vAlign w:val="center"/>
          </w:tcPr>
          <w:p w14:paraId="017E6135">
            <w:pPr>
              <w:ind w:left="424" w:leftChars="202" w:firstLine="422" w:firstLineChars="200"/>
              <w:rPr>
                <w:rFonts w:hint="eastAsia" w:ascii="宋体" w:hAnsi="宋体"/>
                <w:b/>
                <w:szCs w:val="21"/>
              </w:rPr>
            </w:pPr>
            <w:r>
              <w:rPr>
                <w:rFonts w:hint="eastAsia" w:ascii="宋体" w:hAnsi="宋体"/>
                <w:b/>
                <w:szCs w:val="21"/>
              </w:rPr>
              <w:t>名称</w:t>
            </w:r>
          </w:p>
        </w:tc>
        <w:tc>
          <w:tcPr>
            <w:tcW w:w="4819" w:type="dxa"/>
            <w:tcBorders>
              <w:left w:val="single" w:color="auto" w:sz="4" w:space="0"/>
              <w:right w:val="single" w:color="auto" w:sz="4" w:space="0"/>
            </w:tcBorders>
            <w:vAlign w:val="center"/>
          </w:tcPr>
          <w:p w14:paraId="491E9B0D">
            <w:pPr>
              <w:jc w:val="center"/>
              <w:rPr>
                <w:rFonts w:hint="eastAsia" w:ascii="宋体" w:hAnsi="宋体"/>
                <w:b/>
                <w:szCs w:val="21"/>
              </w:rPr>
            </w:pPr>
            <w:r>
              <w:rPr>
                <w:rFonts w:hint="eastAsia" w:ascii="宋体" w:hAnsi="宋体"/>
                <w:b/>
                <w:szCs w:val="21"/>
              </w:rPr>
              <w:t xml:space="preserve"> 投标报价</w:t>
            </w:r>
          </w:p>
        </w:tc>
        <w:tc>
          <w:tcPr>
            <w:tcW w:w="1238" w:type="dxa"/>
            <w:tcBorders>
              <w:left w:val="single" w:color="auto" w:sz="4" w:space="0"/>
            </w:tcBorders>
            <w:vAlign w:val="center"/>
          </w:tcPr>
          <w:p w14:paraId="2EEC587D">
            <w:pPr>
              <w:ind w:left="424" w:leftChars="202"/>
              <w:jc w:val="center"/>
              <w:rPr>
                <w:rFonts w:hint="eastAsia" w:ascii="宋体" w:hAnsi="宋体"/>
                <w:b/>
                <w:szCs w:val="21"/>
              </w:rPr>
            </w:pPr>
            <w:r>
              <w:rPr>
                <w:rFonts w:hint="eastAsia" w:ascii="宋体" w:hAnsi="宋体" w:cs="宋体"/>
                <w:b/>
                <w:szCs w:val="21"/>
              </w:rPr>
              <w:t>备注</w:t>
            </w:r>
          </w:p>
        </w:tc>
      </w:tr>
      <w:tr w14:paraId="68020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14A5DCE7">
            <w:pPr>
              <w:autoSpaceDE w:val="0"/>
              <w:autoSpaceDN w:val="0"/>
              <w:adjustRightInd w:val="0"/>
              <w:spacing w:line="400" w:lineRule="exact"/>
              <w:ind w:left="424" w:leftChars="202"/>
              <w:rPr>
                <w:rFonts w:hint="eastAsia" w:ascii="宋体" w:hAnsi="宋体"/>
                <w:szCs w:val="21"/>
                <w:lang w:val="zh-CN"/>
              </w:rPr>
            </w:pPr>
          </w:p>
        </w:tc>
        <w:tc>
          <w:tcPr>
            <w:tcW w:w="2448" w:type="dxa"/>
            <w:tcBorders>
              <w:left w:val="single" w:color="auto" w:sz="4" w:space="0"/>
              <w:right w:val="single" w:color="auto" w:sz="4" w:space="0"/>
            </w:tcBorders>
            <w:vAlign w:val="center"/>
          </w:tcPr>
          <w:p w14:paraId="157F3D4F">
            <w:pPr>
              <w:ind w:left="424" w:leftChars="202"/>
              <w:jc w:val="center"/>
              <w:rPr>
                <w:rFonts w:hint="eastAsia" w:ascii="宋体" w:hAnsi="宋体"/>
                <w:szCs w:val="21"/>
              </w:rPr>
            </w:pPr>
          </w:p>
        </w:tc>
        <w:tc>
          <w:tcPr>
            <w:tcW w:w="4819" w:type="dxa"/>
            <w:tcBorders>
              <w:left w:val="single" w:color="auto" w:sz="4" w:space="0"/>
              <w:right w:val="single" w:color="auto" w:sz="4" w:space="0"/>
            </w:tcBorders>
            <w:vAlign w:val="center"/>
          </w:tcPr>
          <w:p w14:paraId="2C102003">
            <w:pPr>
              <w:ind w:left="424" w:leftChars="202"/>
              <w:jc w:val="center"/>
              <w:rPr>
                <w:rFonts w:hint="eastAsia" w:ascii="宋体" w:hAnsi="宋体"/>
                <w:szCs w:val="21"/>
              </w:rPr>
            </w:pPr>
          </w:p>
        </w:tc>
        <w:tc>
          <w:tcPr>
            <w:tcW w:w="1238" w:type="dxa"/>
            <w:tcBorders>
              <w:left w:val="single" w:color="auto" w:sz="4" w:space="0"/>
            </w:tcBorders>
            <w:vAlign w:val="center"/>
          </w:tcPr>
          <w:p w14:paraId="0708964C">
            <w:pPr>
              <w:ind w:left="424" w:leftChars="202"/>
              <w:jc w:val="center"/>
              <w:rPr>
                <w:rFonts w:hint="eastAsia" w:ascii="宋体" w:hAnsi="宋体"/>
                <w:szCs w:val="21"/>
              </w:rPr>
            </w:pPr>
          </w:p>
        </w:tc>
      </w:tr>
      <w:tr w14:paraId="5CB8E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25C2BFB8">
            <w:pPr>
              <w:autoSpaceDE w:val="0"/>
              <w:autoSpaceDN w:val="0"/>
              <w:adjustRightInd w:val="0"/>
              <w:spacing w:line="400" w:lineRule="exact"/>
              <w:ind w:left="424" w:leftChars="202"/>
              <w:rPr>
                <w:rFonts w:hint="eastAsia" w:ascii="宋体" w:hAnsi="宋体"/>
                <w:szCs w:val="21"/>
                <w:lang w:val="zh-CN"/>
              </w:rPr>
            </w:pPr>
            <w:r>
              <w:rPr>
                <w:rFonts w:hint="eastAsia" w:ascii="宋体" w:hAnsi="宋体"/>
                <w:szCs w:val="21"/>
                <w:lang w:val="zh-CN"/>
              </w:rPr>
              <w:t>合计</w:t>
            </w:r>
          </w:p>
        </w:tc>
        <w:tc>
          <w:tcPr>
            <w:tcW w:w="8505" w:type="dxa"/>
            <w:gridSpan w:val="3"/>
            <w:tcBorders>
              <w:left w:val="single" w:color="auto" w:sz="4" w:space="0"/>
            </w:tcBorders>
            <w:vAlign w:val="center"/>
          </w:tcPr>
          <w:p w14:paraId="32AD530E">
            <w:pPr>
              <w:rPr>
                <w:rFonts w:hint="eastAsia" w:ascii="宋体" w:hAnsi="宋体"/>
                <w:szCs w:val="21"/>
              </w:rPr>
            </w:pPr>
            <w:r>
              <w:rPr>
                <w:rFonts w:hint="eastAsia" w:ascii="宋体" w:hAnsi="宋体"/>
                <w:szCs w:val="21"/>
              </w:rPr>
              <w:t>大写：</w:t>
            </w:r>
          </w:p>
        </w:tc>
      </w:tr>
    </w:tbl>
    <w:p w14:paraId="49C44030">
      <w:pPr>
        <w:spacing w:line="440" w:lineRule="exact"/>
        <w:ind w:firstLine="102" w:firstLineChars="49"/>
        <w:rPr>
          <w:rFonts w:hint="eastAsia" w:ascii="宋体" w:hAnsi="宋体"/>
          <w:szCs w:val="21"/>
        </w:rPr>
      </w:pPr>
      <w:r>
        <w:rPr>
          <w:rFonts w:hint="eastAsia" w:ascii="宋体" w:hAnsi="宋体"/>
          <w:szCs w:val="21"/>
        </w:rPr>
        <w:t>说明：</w:t>
      </w:r>
    </w:p>
    <w:p w14:paraId="0EA2C0C5">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14:paraId="04231AE2">
      <w:pPr>
        <w:snapToGrid w:val="0"/>
        <w:spacing w:before="50" w:after="50"/>
        <w:rPr>
          <w:rFonts w:hint="eastAsia" w:ascii="宋体" w:hAnsi="宋体"/>
        </w:rPr>
      </w:pPr>
    </w:p>
    <w:p w14:paraId="2495F1B5">
      <w:pPr>
        <w:snapToGrid w:val="0"/>
        <w:ind w:left="2" w:right="-817" w:rightChars="-389"/>
        <w:rPr>
          <w:rFonts w:hint="eastAsia" w:ascii="宋体" w:hAnsi="宋体"/>
        </w:rPr>
      </w:pPr>
    </w:p>
    <w:p w14:paraId="3A6D7E10">
      <w:pPr>
        <w:snapToGrid w:val="0"/>
        <w:ind w:left="2" w:right="-817" w:rightChars="-389"/>
        <w:rPr>
          <w:rFonts w:hint="eastAsia" w:ascii="宋体" w:hAnsi="宋体"/>
        </w:rPr>
      </w:pPr>
    </w:p>
    <w:p w14:paraId="0A8794B9">
      <w:pPr>
        <w:snapToGrid w:val="0"/>
        <w:ind w:left="2" w:right="-817" w:rightChars="-389"/>
        <w:rPr>
          <w:rFonts w:hint="eastAsia" w:ascii="宋体" w:hAnsi="宋体"/>
        </w:rPr>
      </w:pPr>
      <w:r>
        <w:rPr>
          <w:rFonts w:hint="eastAsia" w:ascii="宋体" w:hAnsi="宋体"/>
        </w:rPr>
        <w:t>投标人名称（盖章）：                                                   日期：年月日</w:t>
      </w:r>
    </w:p>
    <w:p w14:paraId="28AF6023">
      <w:pPr>
        <w:snapToGrid w:val="0"/>
        <w:spacing w:before="50" w:after="50"/>
        <w:rPr>
          <w:spacing w:val="20"/>
          <w:u w:val="single"/>
        </w:rPr>
      </w:pPr>
    </w:p>
    <w:p w14:paraId="679329F7">
      <w:pPr>
        <w:spacing w:after="120"/>
      </w:pPr>
    </w:p>
    <w:p w14:paraId="2EC4BAFC">
      <w:pPr>
        <w:snapToGrid w:val="0"/>
        <w:spacing w:before="120" w:line="312" w:lineRule="auto"/>
        <w:ind w:right="-341"/>
        <w:jc w:val="center"/>
        <w:rPr>
          <w:b/>
          <w:sz w:val="32"/>
        </w:rPr>
      </w:pPr>
    </w:p>
    <w:p w14:paraId="652340E5">
      <w:pPr>
        <w:snapToGrid w:val="0"/>
        <w:spacing w:before="120" w:line="312" w:lineRule="auto"/>
        <w:ind w:right="-341"/>
        <w:jc w:val="center"/>
        <w:rPr>
          <w:b/>
          <w:sz w:val="32"/>
        </w:rPr>
      </w:pPr>
    </w:p>
    <w:p w14:paraId="64D53199">
      <w:pPr>
        <w:snapToGrid w:val="0"/>
        <w:spacing w:before="120" w:line="312" w:lineRule="auto"/>
        <w:ind w:right="-341"/>
        <w:rPr>
          <w:b/>
          <w:sz w:val="32"/>
        </w:rPr>
      </w:pPr>
    </w:p>
    <w:p w14:paraId="3943F3C0">
      <w:pPr>
        <w:snapToGrid w:val="0"/>
        <w:spacing w:before="120" w:line="312" w:lineRule="auto"/>
        <w:ind w:right="-341"/>
        <w:jc w:val="center"/>
        <w:rPr>
          <w:b/>
          <w:sz w:val="32"/>
        </w:rPr>
      </w:pPr>
    </w:p>
    <w:p w14:paraId="67D85EEF">
      <w:pPr>
        <w:snapToGrid w:val="0"/>
        <w:spacing w:before="120" w:line="312" w:lineRule="auto"/>
        <w:ind w:right="-341"/>
        <w:jc w:val="center"/>
        <w:rPr>
          <w:b/>
          <w:sz w:val="32"/>
        </w:rPr>
      </w:pPr>
    </w:p>
    <w:p w14:paraId="11DE4950">
      <w:pPr>
        <w:snapToGrid w:val="0"/>
        <w:spacing w:before="120" w:line="312" w:lineRule="auto"/>
        <w:ind w:right="-341"/>
        <w:jc w:val="center"/>
        <w:rPr>
          <w:b/>
          <w:sz w:val="32"/>
        </w:rPr>
      </w:pPr>
    </w:p>
    <w:p w14:paraId="44ECF7EB">
      <w:pPr>
        <w:snapToGrid w:val="0"/>
        <w:spacing w:before="120" w:line="312" w:lineRule="auto"/>
        <w:ind w:right="-341"/>
        <w:jc w:val="center"/>
        <w:rPr>
          <w:b/>
          <w:sz w:val="32"/>
        </w:rPr>
      </w:pPr>
    </w:p>
    <w:p w14:paraId="2AFF60F5">
      <w:pPr>
        <w:snapToGrid w:val="0"/>
        <w:spacing w:before="120" w:line="312" w:lineRule="auto"/>
        <w:ind w:right="-341"/>
        <w:jc w:val="center"/>
        <w:rPr>
          <w:b/>
          <w:sz w:val="32"/>
        </w:rPr>
      </w:pPr>
    </w:p>
    <w:p w14:paraId="0F706C9E">
      <w:pPr>
        <w:snapToGrid w:val="0"/>
        <w:spacing w:before="120" w:line="312" w:lineRule="auto"/>
        <w:ind w:right="-341"/>
        <w:jc w:val="both"/>
        <w:rPr>
          <w:b/>
          <w:sz w:val="32"/>
        </w:rPr>
      </w:pPr>
    </w:p>
    <w:p w14:paraId="21C3FB9D">
      <w:pPr>
        <w:snapToGrid w:val="0"/>
        <w:spacing w:before="120" w:line="312" w:lineRule="auto"/>
        <w:ind w:right="-341"/>
        <w:jc w:val="center"/>
        <w:rPr>
          <w:b/>
          <w:sz w:val="32"/>
        </w:rPr>
      </w:pPr>
      <w:r>
        <w:rPr>
          <w:rFonts w:hint="eastAsia"/>
          <w:b/>
          <w:sz w:val="32"/>
        </w:rPr>
        <w:t>三、投标报价明细表</w:t>
      </w:r>
    </w:p>
    <w:p w14:paraId="3DCD658F">
      <w:pPr>
        <w:snapToGrid w:val="0"/>
        <w:rPr>
          <w:b/>
          <w:sz w:val="28"/>
        </w:rPr>
      </w:pPr>
    </w:p>
    <w:p w14:paraId="2DD66B28">
      <w:pPr>
        <w:snapToGrid w:val="0"/>
        <w:rPr>
          <w:szCs w:val="21"/>
        </w:rPr>
      </w:pPr>
      <w:r>
        <w:rPr>
          <w:rFonts w:hint="eastAsia"/>
          <w:szCs w:val="21"/>
        </w:rPr>
        <w:t>项目名称：                                           金额单位：人民币（元）</w:t>
      </w:r>
    </w:p>
    <w:p w14:paraId="177884C2">
      <w:pPr>
        <w:snapToGrid w:val="0"/>
        <w:spacing w:before="120" w:beforeLines="50" w:after="120"/>
        <w:rPr>
          <w:szCs w:val="21"/>
        </w:rPr>
      </w:pPr>
      <w:r>
        <w:rPr>
          <w:rFonts w:hint="eastAsia"/>
          <w:szCs w:val="21"/>
        </w:rPr>
        <w:t>项目编号：</w:t>
      </w:r>
    </w:p>
    <w:tbl>
      <w:tblPr>
        <w:tblStyle w:val="60"/>
        <w:tblW w:w="94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100"/>
        <w:gridCol w:w="1080"/>
        <w:gridCol w:w="1440"/>
        <w:gridCol w:w="8"/>
        <w:gridCol w:w="1612"/>
        <w:gridCol w:w="1260"/>
        <w:gridCol w:w="8"/>
        <w:gridCol w:w="1432"/>
      </w:tblGrid>
      <w:tr w14:paraId="7EFC5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08A02E4B">
            <w:pPr>
              <w:tabs>
                <w:tab w:val="left" w:pos="1418"/>
              </w:tabs>
              <w:snapToGrid w:val="0"/>
              <w:spacing w:before="50" w:after="50"/>
              <w:jc w:val="center"/>
              <w:rPr>
                <w:rFonts w:ascii="宋体" w:hAnsi="宋体"/>
                <w:spacing w:val="20"/>
              </w:rPr>
            </w:pPr>
            <w:r>
              <w:rPr>
                <w:rFonts w:hint="eastAsia" w:ascii="宋体" w:hAnsi="宋体"/>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762E5798">
            <w:pPr>
              <w:tabs>
                <w:tab w:val="left" w:pos="1418"/>
              </w:tabs>
              <w:snapToGrid w:val="0"/>
              <w:spacing w:before="50" w:after="50"/>
              <w:jc w:val="center"/>
              <w:rPr>
                <w:rFonts w:ascii="宋体" w:hAnsi="宋体"/>
                <w:spacing w:val="20"/>
              </w:rPr>
            </w:pPr>
            <w:r>
              <w:rPr>
                <w:rFonts w:hint="eastAsia" w:ascii="宋体" w:hAnsi="宋体"/>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DD3CFB8">
            <w:pPr>
              <w:pStyle w:val="157"/>
              <w:snapToGrid w:val="0"/>
              <w:spacing w:before="50" w:after="50" w:line="240" w:lineRule="auto"/>
              <w:ind w:firstLine="171"/>
              <w:rPr>
                <w:rFonts w:ascii="宋体" w:hAnsi="宋体"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6B4BBA2">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F487CFF">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3F514466">
            <w:pPr>
              <w:tabs>
                <w:tab w:val="left" w:pos="1418"/>
              </w:tabs>
              <w:snapToGrid w:val="0"/>
              <w:spacing w:before="50" w:after="50"/>
              <w:ind w:firstLine="251"/>
              <w:jc w:val="center"/>
              <w:rPr>
                <w:rFonts w:ascii="宋体" w:hAnsi="宋体"/>
                <w:spacing w:val="20"/>
              </w:rPr>
            </w:pPr>
            <w:r>
              <w:rPr>
                <w:rFonts w:hint="eastAsia" w:ascii="宋体" w:hAnsi="宋体"/>
                <w:spacing w:val="20"/>
              </w:rPr>
              <w:t>单价</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3F5C578">
            <w:pPr>
              <w:tabs>
                <w:tab w:val="left" w:pos="1418"/>
              </w:tabs>
              <w:snapToGrid w:val="0"/>
              <w:spacing w:before="50" w:after="50"/>
              <w:ind w:firstLine="251"/>
              <w:jc w:val="center"/>
              <w:rPr>
                <w:rFonts w:ascii="宋体" w:hAnsi="宋体"/>
                <w:spacing w:val="20"/>
              </w:rPr>
            </w:pPr>
            <w:r>
              <w:rPr>
                <w:rFonts w:hint="eastAsia" w:ascii="宋体" w:hAnsi="宋体"/>
                <w:spacing w:val="20"/>
              </w:rPr>
              <w:t>合价</w:t>
            </w:r>
          </w:p>
        </w:tc>
      </w:tr>
      <w:tr w14:paraId="26620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CDBD356">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51B5E63F">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2FCA6670">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5B8B1E5B">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461686B9">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58F3866">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9384C47">
            <w:pPr>
              <w:tabs>
                <w:tab w:val="left" w:pos="1418"/>
              </w:tabs>
              <w:snapToGrid w:val="0"/>
              <w:spacing w:before="50" w:after="50"/>
              <w:ind w:firstLine="251"/>
              <w:jc w:val="center"/>
              <w:rPr>
                <w:rFonts w:ascii="宋体" w:hAnsi="宋体"/>
                <w:spacing w:val="20"/>
              </w:rPr>
            </w:pPr>
          </w:p>
        </w:tc>
      </w:tr>
      <w:tr w14:paraId="4AC6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A426B1D">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548376BD">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692E0977">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0DF6F894">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300A1B0">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616F888C">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5151DEC">
            <w:pPr>
              <w:tabs>
                <w:tab w:val="left" w:pos="1418"/>
              </w:tabs>
              <w:snapToGrid w:val="0"/>
              <w:spacing w:before="50" w:after="50"/>
              <w:ind w:firstLine="251"/>
              <w:jc w:val="center"/>
              <w:rPr>
                <w:rFonts w:ascii="宋体" w:hAnsi="宋体"/>
                <w:spacing w:val="20"/>
              </w:rPr>
            </w:pPr>
          </w:p>
        </w:tc>
      </w:tr>
      <w:tr w14:paraId="0880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677BFF2">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73F7810F">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07031566">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2AB9ACF6">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BC35312">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1E25C5A4">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7CF32F2">
            <w:pPr>
              <w:tabs>
                <w:tab w:val="left" w:pos="1418"/>
              </w:tabs>
              <w:snapToGrid w:val="0"/>
              <w:spacing w:before="50" w:after="50"/>
              <w:ind w:firstLine="251"/>
              <w:jc w:val="center"/>
              <w:rPr>
                <w:rFonts w:ascii="宋体" w:hAnsi="宋体"/>
                <w:spacing w:val="20"/>
              </w:rPr>
            </w:pPr>
          </w:p>
        </w:tc>
      </w:tr>
      <w:tr w14:paraId="25A0B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D56E7F9">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0E007614">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705081E3">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640D12F3">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51DE1887">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5A395AD">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C437CE0">
            <w:pPr>
              <w:tabs>
                <w:tab w:val="left" w:pos="1418"/>
              </w:tabs>
              <w:snapToGrid w:val="0"/>
              <w:spacing w:before="50" w:after="50"/>
              <w:ind w:firstLine="251"/>
              <w:jc w:val="center"/>
              <w:rPr>
                <w:rFonts w:ascii="宋体" w:hAnsi="宋体"/>
                <w:spacing w:val="20"/>
              </w:rPr>
            </w:pPr>
          </w:p>
        </w:tc>
      </w:tr>
      <w:tr w14:paraId="031B1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689F0F8">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30FD93FE">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1B28FB67">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42DAEEF0">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0FCDA959">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7FE47E8">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7F0CDBD">
            <w:pPr>
              <w:tabs>
                <w:tab w:val="left" w:pos="1418"/>
              </w:tabs>
              <w:snapToGrid w:val="0"/>
              <w:spacing w:before="50" w:after="50"/>
              <w:ind w:firstLine="251"/>
              <w:jc w:val="center"/>
              <w:rPr>
                <w:rFonts w:ascii="宋体" w:hAnsi="宋体"/>
                <w:spacing w:val="20"/>
              </w:rPr>
            </w:pPr>
          </w:p>
        </w:tc>
      </w:tr>
      <w:tr w14:paraId="0AC01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68" w:type="dxa"/>
            <w:gridSpan w:val="5"/>
            <w:tcBorders>
              <w:top w:val="single" w:color="auto" w:sz="4" w:space="0"/>
              <w:left w:val="single" w:color="auto" w:sz="4" w:space="0"/>
              <w:bottom w:val="single" w:color="auto" w:sz="4" w:space="0"/>
              <w:right w:val="single" w:color="auto" w:sz="4" w:space="0"/>
            </w:tcBorders>
          </w:tcPr>
          <w:p w14:paraId="52781A24">
            <w:pPr>
              <w:pStyle w:val="133"/>
              <w:tabs>
                <w:tab w:val="left" w:pos="1418"/>
              </w:tabs>
              <w:snapToGrid w:val="0"/>
              <w:spacing w:before="50" w:after="50"/>
              <w:ind w:firstLine="251"/>
              <w:rPr>
                <w:rFonts w:ascii="宋体" w:hAnsi="宋体"/>
                <w:spacing w:val="20"/>
                <w:sz w:val="21"/>
              </w:rPr>
            </w:pPr>
          </w:p>
        </w:tc>
        <w:tc>
          <w:tcPr>
            <w:tcW w:w="1612" w:type="dxa"/>
            <w:tcBorders>
              <w:top w:val="single" w:color="auto" w:sz="4" w:space="0"/>
              <w:left w:val="single" w:color="auto" w:sz="4" w:space="0"/>
              <w:bottom w:val="single" w:color="auto" w:sz="4" w:space="0"/>
              <w:right w:val="single" w:color="auto" w:sz="4" w:space="0"/>
            </w:tcBorders>
          </w:tcPr>
          <w:p w14:paraId="1D55D52D">
            <w:pPr>
              <w:tabs>
                <w:tab w:val="left" w:pos="1418"/>
              </w:tabs>
              <w:snapToGrid w:val="0"/>
              <w:spacing w:before="50" w:after="50"/>
              <w:ind w:firstLine="251"/>
              <w:rPr>
                <w:rFonts w:ascii="宋体" w:hAnsi="宋体"/>
                <w:spacing w:val="20"/>
              </w:rPr>
            </w:pPr>
          </w:p>
        </w:tc>
        <w:tc>
          <w:tcPr>
            <w:tcW w:w="1268" w:type="dxa"/>
            <w:gridSpan w:val="2"/>
            <w:tcBorders>
              <w:top w:val="single" w:color="auto" w:sz="4" w:space="0"/>
              <w:left w:val="single" w:color="auto" w:sz="4" w:space="0"/>
              <w:bottom w:val="single" w:color="auto" w:sz="4" w:space="0"/>
              <w:right w:val="single" w:color="auto" w:sz="4" w:space="0"/>
            </w:tcBorders>
          </w:tcPr>
          <w:p w14:paraId="79B76FAF">
            <w:pPr>
              <w:tabs>
                <w:tab w:val="left" w:pos="1418"/>
              </w:tabs>
              <w:snapToGrid w:val="0"/>
              <w:spacing w:before="50" w:after="50"/>
              <w:ind w:firstLine="251"/>
              <w:rPr>
                <w:rFonts w:ascii="宋体" w:hAnsi="宋体"/>
                <w:spacing w:val="20"/>
              </w:rPr>
            </w:pPr>
          </w:p>
        </w:tc>
        <w:tc>
          <w:tcPr>
            <w:tcW w:w="1432" w:type="dxa"/>
            <w:tcBorders>
              <w:top w:val="single" w:color="auto" w:sz="4" w:space="0"/>
              <w:left w:val="single" w:color="auto" w:sz="4" w:space="0"/>
              <w:bottom w:val="single" w:color="auto" w:sz="4" w:space="0"/>
              <w:right w:val="single" w:color="auto" w:sz="4" w:space="0"/>
            </w:tcBorders>
          </w:tcPr>
          <w:p w14:paraId="1BC2F3B5">
            <w:pPr>
              <w:tabs>
                <w:tab w:val="left" w:pos="1418"/>
              </w:tabs>
              <w:snapToGrid w:val="0"/>
              <w:spacing w:before="50" w:after="50"/>
              <w:ind w:firstLine="251"/>
              <w:rPr>
                <w:rFonts w:ascii="宋体" w:hAnsi="宋体"/>
                <w:spacing w:val="20"/>
              </w:rPr>
            </w:pPr>
          </w:p>
        </w:tc>
      </w:tr>
      <w:tr w14:paraId="5D09F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111A0E48">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7517076F">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5BA80D32">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71ED7187">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21A1192">
            <w:pPr>
              <w:tabs>
                <w:tab w:val="left" w:pos="1418"/>
              </w:tabs>
              <w:snapToGrid w:val="0"/>
              <w:spacing w:before="50" w:after="50"/>
              <w:ind w:firstLine="251"/>
              <w:jc w:val="center"/>
              <w:rPr>
                <w:rFonts w:ascii="宋体" w:hAnsi="宋体"/>
                <w:spacing w:val="20"/>
              </w:rPr>
            </w:pPr>
          </w:p>
        </w:tc>
      </w:tr>
      <w:tr w14:paraId="0581F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40" w:type="dxa"/>
            <w:tcBorders>
              <w:top w:val="single" w:color="auto" w:sz="4" w:space="0"/>
              <w:left w:val="single" w:color="auto" w:sz="4" w:space="0"/>
              <w:bottom w:val="single" w:color="auto" w:sz="4" w:space="0"/>
              <w:right w:val="single" w:color="auto" w:sz="4" w:space="0"/>
            </w:tcBorders>
          </w:tcPr>
          <w:p w14:paraId="5A7D294C">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C5FA099">
            <w:pPr>
              <w:tabs>
                <w:tab w:val="left" w:pos="1418"/>
              </w:tabs>
              <w:snapToGrid w:val="0"/>
              <w:spacing w:before="50" w:after="50"/>
              <w:ind w:firstLine="251"/>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68679216">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5EC7DFAE">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E139C7C">
            <w:pPr>
              <w:tabs>
                <w:tab w:val="left" w:pos="1418"/>
              </w:tabs>
              <w:snapToGrid w:val="0"/>
              <w:spacing w:before="50" w:after="50"/>
              <w:ind w:firstLine="251"/>
              <w:jc w:val="center"/>
              <w:rPr>
                <w:rFonts w:ascii="宋体" w:hAnsi="宋体"/>
                <w:spacing w:val="20"/>
              </w:rPr>
            </w:pPr>
          </w:p>
        </w:tc>
      </w:tr>
      <w:tr w14:paraId="3EFF0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6A257767">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2D8B33BF">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BB69455">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7DBF91A1">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0532C26">
            <w:pPr>
              <w:tabs>
                <w:tab w:val="left" w:pos="1418"/>
              </w:tabs>
              <w:snapToGrid w:val="0"/>
              <w:spacing w:before="50" w:after="50"/>
              <w:ind w:firstLine="251"/>
              <w:jc w:val="center"/>
              <w:rPr>
                <w:rFonts w:ascii="宋体" w:hAnsi="宋体"/>
                <w:spacing w:val="20"/>
              </w:rPr>
            </w:pPr>
          </w:p>
        </w:tc>
      </w:tr>
      <w:tr w14:paraId="17FBB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40" w:type="dxa"/>
            <w:tcBorders>
              <w:top w:val="single" w:color="auto" w:sz="4" w:space="0"/>
              <w:left w:val="single" w:color="auto" w:sz="4" w:space="0"/>
              <w:bottom w:val="single" w:color="auto" w:sz="4" w:space="0"/>
              <w:right w:val="single" w:color="auto" w:sz="4" w:space="0"/>
            </w:tcBorders>
          </w:tcPr>
          <w:p w14:paraId="741515A5">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5509F28E">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4C1C893E">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60071DB">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99D0E3E">
            <w:pPr>
              <w:tabs>
                <w:tab w:val="left" w:pos="1418"/>
              </w:tabs>
              <w:snapToGrid w:val="0"/>
              <w:spacing w:before="50" w:after="50"/>
              <w:ind w:firstLine="251"/>
              <w:jc w:val="center"/>
              <w:rPr>
                <w:rFonts w:ascii="宋体" w:hAnsi="宋体"/>
                <w:spacing w:val="20"/>
              </w:rPr>
            </w:pPr>
          </w:p>
        </w:tc>
      </w:tr>
      <w:tr w14:paraId="66610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40" w:type="dxa"/>
            <w:tcBorders>
              <w:top w:val="single" w:color="auto" w:sz="4" w:space="0"/>
              <w:left w:val="single" w:color="auto" w:sz="4" w:space="0"/>
              <w:bottom w:val="single" w:color="auto" w:sz="4" w:space="0"/>
              <w:right w:val="single" w:color="auto" w:sz="4" w:space="0"/>
            </w:tcBorders>
          </w:tcPr>
          <w:p w14:paraId="4E8E1A99">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797EF623">
            <w:pPr>
              <w:tabs>
                <w:tab w:val="left" w:pos="1418"/>
              </w:tabs>
              <w:snapToGrid w:val="0"/>
              <w:spacing w:before="50" w:after="50"/>
              <w:ind w:firstLine="251"/>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6AB07D8A">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00F4A67A">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21BB41E">
            <w:pPr>
              <w:tabs>
                <w:tab w:val="left" w:pos="1418"/>
              </w:tabs>
              <w:snapToGrid w:val="0"/>
              <w:spacing w:before="50" w:after="50"/>
              <w:ind w:firstLine="251"/>
              <w:jc w:val="center"/>
              <w:rPr>
                <w:rFonts w:ascii="宋体" w:hAnsi="宋体"/>
                <w:spacing w:val="20"/>
              </w:rPr>
            </w:pPr>
          </w:p>
        </w:tc>
      </w:tr>
      <w:tr w14:paraId="71431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4FB3B5C">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4201BE3E">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2A3D3425">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737A9A4">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9678644">
            <w:pPr>
              <w:tabs>
                <w:tab w:val="left" w:pos="1418"/>
              </w:tabs>
              <w:snapToGrid w:val="0"/>
              <w:spacing w:before="50" w:after="50"/>
              <w:ind w:firstLine="251"/>
              <w:jc w:val="center"/>
              <w:rPr>
                <w:rFonts w:ascii="宋体" w:hAnsi="宋体"/>
                <w:spacing w:val="20"/>
              </w:rPr>
            </w:pPr>
          </w:p>
        </w:tc>
      </w:tr>
      <w:tr w14:paraId="79F26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80033D4">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68368418">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42E1E466">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7D3B767">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6F16CD5">
            <w:pPr>
              <w:tabs>
                <w:tab w:val="left" w:pos="1418"/>
              </w:tabs>
              <w:snapToGrid w:val="0"/>
              <w:spacing w:before="50" w:after="50"/>
              <w:ind w:firstLine="251"/>
              <w:jc w:val="center"/>
              <w:rPr>
                <w:rFonts w:ascii="宋体" w:hAnsi="宋体"/>
                <w:spacing w:val="20"/>
              </w:rPr>
            </w:pPr>
          </w:p>
        </w:tc>
      </w:tr>
      <w:tr w14:paraId="3F3A0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A3E1BAD">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C82FFE8">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6DFB38AC">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47AFDC49">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2C5E347">
            <w:pPr>
              <w:tabs>
                <w:tab w:val="left" w:pos="1418"/>
              </w:tabs>
              <w:snapToGrid w:val="0"/>
              <w:spacing w:before="50" w:after="50"/>
              <w:ind w:firstLine="251"/>
              <w:jc w:val="center"/>
              <w:rPr>
                <w:rFonts w:ascii="宋体" w:hAnsi="宋体"/>
                <w:spacing w:val="20"/>
              </w:rPr>
            </w:pPr>
          </w:p>
        </w:tc>
      </w:tr>
      <w:tr w14:paraId="752E4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83585D1">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03D15E35">
            <w:pPr>
              <w:pStyle w:val="133"/>
              <w:tabs>
                <w:tab w:val="left" w:pos="1418"/>
              </w:tabs>
              <w:snapToGrid w:val="0"/>
              <w:spacing w:before="50" w:after="50"/>
              <w:ind w:firstLine="251"/>
              <w:rPr>
                <w:rFonts w:ascii="宋体" w:hAnsi="宋体"/>
                <w:spacing w:val="20"/>
                <w:sz w:val="21"/>
              </w:rPr>
            </w:pPr>
          </w:p>
        </w:tc>
        <w:tc>
          <w:tcPr>
            <w:tcW w:w="2880" w:type="dxa"/>
            <w:gridSpan w:val="3"/>
            <w:tcBorders>
              <w:top w:val="single" w:color="auto" w:sz="4" w:space="0"/>
              <w:left w:val="single" w:color="auto" w:sz="4" w:space="0"/>
              <w:bottom w:val="single" w:color="auto" w:sz="4" w:space="0"/>
              <w:right w:val="single" w:color="auto" w:sz="4" w:space="0"/>
            </w:tcBorders>
          </w:tcPr>
          <w:p w14:paraId="5239BF21">
            <w:pPr>
              <w:tabs>
                <w:tab w:val="left" w:pos="1418"/>
              </w:tabs>
              <w:snapToGrid w:val="0"/>
              <w:spacing w:before="50" w:after="50"/>
              <w:ind w:firstLine="251"/>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C514CBF">
            <w:pPr>
              <w:tabs>
                <w:tab w:val="left" w:pos="1418"/>
              </w:tabs>
              <w:snapToGrid w:val="0"/>
              <w:spacing w:before="50" w:after="50"/>
              <w:ind w:firstLine="251"/>
              <w:jc w:val="center"/>
              <w:rPr>
                <w:rFonts w:ascii="宋体" w:hAnsi="宋体"/>
                <w:spacing w:val="20"/>
              </w:rPr>
            </w:pPr>
          </w:p>
        </w:tc>
      </w:tr>
      <w:tr w14:paraId="4B9C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60426B2">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7780D9B">
            <w:pPr>
              <w:pStyle w:val="133"/>
              <w:tabs>
                <w:tab w:val="left" w:pos="1418"/>
              </w:tabs>
              <w:snapToGrid w:val="0"/>
              <w:spacing w:before="50" w:after="50"/>
              <w:ind w:firstLine="251"/>
              <w:rPr>
                <w:rFonts w:ascii="宋体" w:hAnsi="宋体"/>
                <w:spacing w:val="20"/>
                <w:sz w:val="21"/>
              </w:rPr>
            </w:pPr>
          </w:p>
        </w:tc>
        <w:tc>
          <w:tcPr>
            <w:tcW w:w="2880" w:type="dxa"/>
            <w:gridSpan w:val="3"/>
            <w:tcBorders>
              <w:top w:val="single" w:color="auto" w:sz="4" w:space="0"/>
              <w:left w:val="single" w:color="auto" w:sz="4" w:space="0"/>
              <w:bottom w:val="single" w:color="auto" w:sz="4" w:space="0"/>
              <w:right w:val="single" w:color="auto" w:sz="4" w:space="0"/>
            </w:tcBorders>
          </w:tcPr>
          <w:p w14:paraId="007462F3">
            <w:pPr>
              <w:tabs>
                <w:tab w:val="left" w:pos="1418"/>
              </w:tabs>
              <w:snapToGrid w:val="0"/>
              <w:spacing w:before="50" w:after="50"/>
              <w:ind w:firstLine="251"/>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F3998C6">
            <w:pPr>
              <w:tabs>
                <w:tab w:val="left" w:pos="1418"/>
              </w:tabs>
              <w:snapToGrid w:val="0"/>
              <w:spacing w:before="50" w:after="50"/>
              <w:ind w:firstLine="251"/>
              <w:jc w:val="center"/>
              <w:rPr>
                <w:rFonts w:ascii="宋体" w:hAnsi="宋体"/>
                <w:spacing w:val="20"/>
              </w:rPr>
            </w:pPr>
          </w:p>
        </w:tc>
      </w:tr>
      <w:tr w14:paraId="5BB59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80" w:type="dxa"/>
            <w:gridSpan w:val="9"/>
            <w:tcBorders>
              <w:top w:val="single" w:color="auto" w:sz="4" w:space="0"/>
              <w:left w:val="single" w:color="auto" w:sz="4" w:space="0"/>
              <w:bottom w:val="single" w:color="auto" w:sz="4" w:space="0"/>
              <w:right w:val="single" w:color="auto" w:sz="4" w:space="0"/>
            </w:tcBorders>
            <w:vAlign w:val="center"/>
          </w:tcPr>
          <w:p w14:paraId="5F2E6DDB">
            <w:pPr>
              <w:tabs>
                <w:tab w:val="left" w:pos="1418"/>
              </w:tabs>
              <w:snapToGrid w:val="0"/>
              <w:spacing w:before="50" w:after="50"/>
              <w:jc w:val="both"/>
              <w:rPr>
                <w:rFonts w:hint="default" w:ascii="宋体" w:hAnsi="宋体" w:eastAsia="宋体"/>
                <w:spacing w:val="20"/>
                <w:lang w:val="en-US" w:eastAsia="zh-CN"/>
              </w:rPr>
            </w:pPr>
            <w:r>
              <w:rPr>
                <w:rFonts w:hint="eastAsia" w:ascii="宋体" w:hAnsi="宋体"/>
                <w:spacing w:val="20"/>
              </w:rPr>
              <w:t>合计金额</w:t>
            </w:r>
            <w:r>
              <w:rPr>
                <w:rFonts w:hint="eastAsia" w:ascii="宋体" w:hAnsi="宋体"/>
                <w:spacing w:val="20"/>
                <w:lang w:eastAsia="zh-CN"/>
              </w:rPr>
              <w:t>（</w:t>
            </w:r>
            <w:r>
              <w:rPr>
                <w:rFonts w:hint="eastAsia" w:ascii="宋体" w:hAnsi="宋体"/>
                <w:spacing w:val="20"/>
                <w:lang w:val="en-US" w:eastAsia="zh-CN"/>
              </w:rPr>
              <w:t>大写）</w:t>
            </w:r>
          </w:p>
        </w:tc>
      </w:tr>
    </w:tbl>
    <w:p w14:paraId="47AF831E">
      <w:pPr>
        <w:snapToGrid w:val="0"/>
      </w:pPr>
    </w:p>
    <w:p w14:paraId="053DCB8A">
      <w:pPr>
        <w:snapToGrid w:val="0"/>
        <w:spacing w:before="50" w:after="50"/>
        <w:rPr>
          <w:rFonts w:hint="eastAsia"/>
        </w:rPr>
      </w:pPr>
    </w:p>
    <w:p w14:paraId="75F9204F">
      <w:pPr>
        <w:snapToGrid w:val="0"/>
        <w:spacing w:before="50" w:after="50"/>
      </w:pPr>
      <w:r>
        <w:rPr>
          <w:rFonts w:hint="eastAsia"/>
        </w:rPr>
        <w:t>投标人名称（盖章）：</w:t>
      </w:r>
    </w:p>
    <w:p w14:paraId="7AD75726">
      <w:pPr>
        <w:snapToGrid w:val="0"/>
        <w:spacing w:before="50" w:after="50"/>
      </w:pPr>
    </w:p>
    <w:p w14:paraId="52902BA2">
      <w:pPr>
        <w:snapToGrid w:val="0"/>
        <w:spacing w:before="50" w:after="50"/>
      </w:pPr>
    </w:p>
    <w:p w14:paraId="68FA8251">
      <w:pPr>
        <w:snapToGrid w:val="0"/>
        <w:spacing w:before="50" w:after="50"/>
        <w:rPr>
          <w:spacing w:val="20"/>
          <w:u w:val="single"/>
        </w:rPr>
      </w:pPr>
      <w:r>
        <w:rPr>
          <w:rFonts w:hint="eastAsia"/>
          <w:spacing w:val="20"/>
        </w:rPr>
        <w:t>日期：</w:t>
      </w:r>
    </w:p>
    <w:p w14:paraId="69D38DAC">
      <w:pPr>
        <w:snapToGrid w:val="0"/>
        <w:spacing w:before="50" w:after="50"/>
      </w:pPr>
    </w:p>
    <w:p w14:paraId="685E278A">
      <w:pPr>
        <w:snapToGrid w:val="0"/>
        <w:spacing w:before="120" w:line="312" w:lineRule="auto"/>
        <w:ind w:right="-341"/>
        <w:rPr>
          <w:b/>
          <w:sz w:val="32"/>
        </w:rPr>
      </w:pPr>
    </w:p>
    <w:p w14:paraId="4E8FF0ED">
      <w:pPr>
        <w:widowControl/>
        <w:jc w:val="left"/>
        <w:rPr>
          <w:b/>
          <w:sz w:val="28"/>
          <w:szCs w:val="28"/>
        </w:rPr>
      </w:pPr>
      <w:r>
        <w:rPr>
          <w:b/>
          <w:sz w:val="28"/>
          <w:szCs w:val="28"/>
        </w:rPr>
        <w:br w:type="page"/>
      </w:r>
    </w:p>
    <w:p w14:paraId="4E9E7241">
      <w:pPr>
        <w:snapToGrid w:val="0"/>
        <w:spacing w:before="120" w:line="312" w:lineRule="auto"/>
        <w:ind w:right="-341"/>
        <w:rPr>
          <w:b/>
          <w:sz w:val="28"/>
          <w:szCs w:val="28"/>
        </w:rPr>
      </w:pPr>
    </w:p>
    <w:p w14:paraId="6651C61F">
      <w:pPr>
        <w:snapToGrid w:val="0"/>
        <w:spacing w:line="360" w:lineRule="auto"/>
        <w:ind w:right="-341"/>
        <w:jc w:val="center"/>
        <w:rPr>
          <w:rFonts w:ascii="宋体" w:hAnsi="宋体" w:eastAsia="宋体" w:cs="宋体"/>
          <w:b/>
          <w:kern w:val="0"/>
          <w:sz w:val="28"/>
          <w:szCs w:val="28"/>
        </w:rPr>
      </w:pPr>
      <w:r>
        <w:rPr>
          <w:rFonts w:hint="eastAsia" w:ascii="宋体" w:hAnsi="宋体" w:cs="宋体"/>
          <w:b/>
          <w:kern w:val="0"/>
          <w:sz w:val="28"/>
          <w:szCs w:val="28"/>
          <w:lang w:val="en-US" w:eastAsia="zh-CN"/>
        </w:rPr>
        <w:t>四、</w:t>
      </w:r>
      <w:r>
        <w:rPr>
          <w:rFonts w:hint="eastAsia" w:ascii="宋体" w:hAnsi="宋体" w:eastAsia="宋体" w:cs="宋体"/>
          <w:b/>
          <w:kern w:val="0"/>
          <w:sz w:val="28"/>
          <w:szCs w:val="28"/>
        </w:rPr>
        <w:t>中小企业声明函（工程、服务）</w:t>
      </w:r>
    </w:p>
    <w:p w14:paraId="6D21846D">
      <w:pPr>
        <w:snapToGrid w:val="0"/>
        <w:spacing w:line="360" w:lineRule="auto"/>
        <w:ind w:right="-341"/>
        <w:rPr>
          <w:rFonts w:ascii="宋体" w:hAnsi="宋体" w:eastAsia="宋体" w:cs="宋体"/>
          <w:kern w:val="0"/>
          <w:szCs w:val="21"/>
        </w:rPr>
      </w:pPr>
    </w:p>
    <w:p w14:paraId="5753032C">
      <w:pPr>
        <w:snapToGrid w:val="0"/>
        <w:spacing w:line="360" w:lineRule="auto"/>
        <w:ind w:right="-341"/>
        <w:rPr>
          <w:rFonts w:ascii="宋体" w:hAnsi="宋体" w:eastAsia="宋体" w:cs="宋体"/>
          <w:kern w:val="0"/>
          <w:szCs w:val="21"/>
        </w:rPr>
      </w:pPr>
    </w:p>
    <w:p w14:paraId="400EE5FB">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C72F8B7">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3D7AAF9A">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558893CD">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2EF0CAD0">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7C6A00DB">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4DDE3580">
      <w:pPr>
        <w:snapToGrid w:val="0"/>
        <w:spacing w:line="360" w:lineRule="auto"/>
        <w:ind w:right="-341"/>
        <w:rPr>
          <w:rFonts w:ascii="宋体" w:hAnsi="宋体" w:eastAsia="宋体" w:cs="宋体"/>
          <w:kern w:val="0"/>
          <w:szCs w:val="21"/>
        </w:rPr>
      </w:pPr>
    </w:p>
    <w:p w14:paraId="03BD36EE">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1DB7C24D">
      <w:pPr>
        <w:snapToGrid w:val="0"/>
        <w:spacing w:line="360" w:lineRule="auto"/>
        <w:ind w:right="-341"/>
        <w:jc w:val="left"/>
        <w:rPr>
          <w:rFonts w:ascii="宋体" w:hAnsi="宋体" w:eastAsia="宋体" w:cs="宋体"/>
          <w:kern w:val="0"/>
          <w:szCs w:val="21"/>
        </w:rPr>
      </w:pPr>
    </w:p>
    <w:p w14:paraId="2B41AE67">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3B67FCBF">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29526233">
      <w:pPr>
        <w:snapToGrid w:val="0"/>
        <w:spacing w:line="360" w:lineRule="auto"/>
        <w:ind w:right="-341"/>
      </w:pPr>
    </w:p>
    <w:p w14:paraId="764E4222">
      <w:pPr>
        <w:spacing w:after="120"/>
      </w:pPr>
    </w:p>
    <w:p w14:paraId="07E2249F">
      <w:pPr>
        <w:spacing w:line="360" w:lineRule="auto"/>
        <w:ind w:firstLine="3132" w:firstLineChars="1300"/>
        <w:rPr>
          <w:b/>
          <w:sz w:val="24"/>
          <w:szCs w:val="24"/>
        </w:rPr>
      </w:pPr>
      <w:r>
        <w:rPr>
          <w:rFonts w:hint="eastAsia"/>
          <w:b/>
          <w:sz w:val="24"/>
          <w:szCs w:val="24"/>
        </w:rPr>
        <w:t>监狱企业声明函</w:t>
      </w:r>
    </w:p>
    <w:p w14:paraId="729E922C">
      <w:pPr>
        <w:spacing w:line="360" w:lineRule="auto"/>
        <w:ind w:firstLine="2640" w:firstLineChars="1100"/>
        <w:rPr>
          <w:sz w:val="24"/>
          <w:szCs w:val="24"/>
        </w:rPr>
      </w:pPr>
      <w:r>
        <w:rPr>
          <w:rFonts w:hint="eastAsia"/>
          <w:sz w:val="24"/>
          <w:szCs w:val="24"/>
        </w:rPr>
        <w:t>【非监狱企业不用提供】</w:t>
      </w:r>
    </w:p>
    <w:p w14:paraId="23713223">
      <w:pPr>
        <w:spacing w:line="360" w:lineRule="auto"/>
        <w:ind w:firstLine="480"/>
        <w:rPr>
          <w:szCs w:val="21"/>
        </w:rPr>
      </w:pPr>
    </w:p>
    <w:p w14:paraId="228859CD">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5277FF78">
      <w:pPr>
        <w:spacing w:line="360" w:lineRule="auto"/>
        <w:ind w:firstLine="480"/>
        <w:rPr>
          <w:szCs w:val="21"/>
        </w:rPr>
      </w:pPr>
      <w:r>
        <w:rPr>
          <w:rFonts w:hint="eastAsia"/>
          <w:szCs w:val="21"/>
        </w:rPr>
        <w:t>根据上述标准，我企业属于监狱企业的理由为：。</w:t>
      </w:r>
    </w:p>
    <w:p w14:paraId="68C1C936">
      <w:pPr>
        <w:spacing w:line="360" w:lineRule="auto"/>
        <w:ind w:firstLine="480"/>
        <w:rPr>
          <w:szCs w:val="21"/>
        </w:rPr>
      </w:pPr>
      <w:r>
        <w:rPr>
          <w:rFonts w:hint="eastAsia"/>
          <w:szCs w:val="21"/>
        </w:rPr>
        <w:t>本企业为参加（项目名称：）（项目编号：）采购活动提供本企业的产品。</w:t>
      </w:r>
    </w:p>
    <w:p w14:paraId="301C2D27">
      <w:pPr>
        <w:spacing w:line="360" w:lineRule="auto"/>
        <w:ind w:firstLine="480"/>
        <w:rPr>
          <w:szCs w:val="21"/>
        </w:rPr>
      </w:pPr>
      <w:r>
        <w:rPr>
          <w:rFonts w:hint="eastAsia"/>
          <w:szCs w:val="21"/>
        </w:rPr>
        <w:t>本企业对上述声明的真实性负责。如有虚假，将依法承担相应责任。</w:t>
      </w:r>
    </w:p>
    <w:p w14:paraId="240B433C">
      <w:pPr>
        <w:spacing w:line="360" w:lineRule="auto"/>
        <w:ind w:firstLine="480"/>
        <w:rPr>
          <w:szCs w:val="21"/>
        </w:rPr>
      </w:pPr>
    </w:p>
    <w:p w14:paraId="47E47E30">
      <w:pPr>
        <w:spacing w:line="360" w:lineRule="auto"/>
        <w:ind w:firstLine="480"/>
        <w:rPr>
          <w:szCs w:val="21"/>
        </w:rPr>
      </w:pPr>
      <w:r>
        <w:rPr>
          <w:rFonts w:hint="eastAsia"/>
          <w:szCs w:val="21"/>
        </w:rPr>
        <w:t>投标人名称（盖章）：</w:t>
      </w:r>
    </w:p>
    <w:p w14:paraId="5A9AD1C6">
      <w:pPr>
        <w:spacing w:line="360" w:lineRule="auto"/>
        <w:ind w:firstLine="480"/>
        <w:rPr>
          <w:szCs w:val="21"/>
        </w:rPr>
      </w:pPr>
      <w:r>
        <w:rPr>
          <w:rFonts w:hint="eastAsia"/>
          <w:szCs w:val="21"/>
        </w:rPr>
        <w:t>日期：年月日</w:t>
      </w:r>
    </w:p>
    <w:p w14:paraId="5679513C">
      <w:pPr>
        <w:spacing w:line="360" w:lineRule="auto"/>
        <w:ind w:firstLine="480"/>
        <w:rPr>
          <w:szCs w:val="21"/>
        </w:rPr>
      </w:pPr>
    </w:p>
    <w:p w14:paraId="47E8636B">
      <w:pPr>
        <w:spacing w:line="360" w:lineRule="auto"/>
        <w:ind w:firstLine="480"/>
        <w:rPr>
          <w:szCs w:val="21"/>
        </w:rPr>
      </w:pPr>
    </w:p>
    <w:p w14:paraId="74225E04">
      <w:pPr>
        <w:spacing w:line="360" w:lineRule="auto"/>
        <w:ind w:firstLine="480"/>
        <w:rPr>
          <w:szCs w:val="21"/>
        </w:rPr>
      </w:pPr>
      <w:r>
        <w:rPr>
          <w:rFonts w:hint="eastAsia"/>
          <w:szCs w:val="21"/>
        </w:rPr>
        <w:t>投标人为监狱企业的提供此函。</w:t>
      </w:r>
    </w:p>
    <w:p w14:paraId="069389E7">
      <w:pPr>
        <w:spacing w:line="360" w:lineRule="auto"/>
        <w:ind w:firstLine="480"/>
        <w:rPr>
          <w:szCs w:val="21"/>
        </w:rPr>
      </w:pPr>
      <w:r>
        <w:rPr>
          <w:rFonts w:hint="eastAsia"/>
          <w:szCs w:val="21"/>
        </w:rPr>
        <w:t>局、戒毒管理局（含新疆生产建设兵团）出具的属于监狱企业的证明文件。</w:t>
      </w:r>
    </w:p>
    <w:p w14:paraId="09735B34">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E74D9">
      <w:pPr>
        <w:spacing w:line="360" w:lineRule="auto"/>
        <w:ind w:firstLine="480"/>
        <w:rPr>
          <w:szCs w:val="21"/>
        </w:rPr>
      </w:pPr>
    </w:p>
    <w:p w14:paraId="2FDD9B80">
      <w:pPr>
        <w:spacing w:line="360" w:lineRule="auto"/>
        <w:ind w:firstLine="480"/>
        <w:rPr>
          <w:szCs w:val="21"/>
        </w:rPr>
      </w:pPr>
    </w:p>
    <w:p w14:paraId="0869CB74">
      <w:pPr>
        <w:spacing w:line="360" w:lineRule="auto"/>
        <w:ind w:firstLine="480"/>
        <w:rPr>
          <w:szCs w:val="21"/>
        </w:rPr>
      </w:pPr>
    </w:p>
    <w:p w14:paraId="35BE145B">
      <w:pPr>
        <w:spacing w:line="360" w:lineRule="auto"/>
        <w:ind w:firstLine="480"/>
        <w:rPr>
          <w:szCs w:val="21"/>
        </w:rPr>
      </w:pPr>
    </w:p>
    <w:p w14:paraId="6BDEE887">
      <w:pPr>
        <w:spacing w:line="360" w:lineRule="auto"/>
        <w:ind w:firstLine="480"/>
        <w:rPr>
          <w:szCs w:val="21"/>
        </w:rPr>
      </w:pPr>
    </w:p>
    <w:p w14:paraId="3F774E28">
      <w:pPr>
        <w:spacing w:line="360" w:lineRule="auto"/>
        <w:ind w:firstLine="480"/>
        <w:rPr>
          <w:szCs w:val="21"/>
        </w:rPr>
      </w:pPr>
    </w:p>
    <w:p w14:paraId="323DFFA4">
      <w:pPr>
        <w:spacing w:line="360" w:lineRule="auto"/>
        <w:ind w:firstLine="480"/>
        <w:rPr>
          <w:szCs w:val="21"/>
        </w:rPr>
      </w:pPr>
    </w:p>
    <w:p w14:paraId="29A8DE99">
      <w:pPr>
        <w:spacing w:line="360" w:lineRule="auto"/>
        <w:ind w:firstLine="480"/>
        <w:rPr>
          <w:szCs w:val="21"/>
        </w:rPr>
      </w:pPr>
    </w:p>
    <w:p w14:paraId="2E4B77D5">
      <w:pPr>
        <w:spacing w:line="360" w:lineRule="auto"/>
        <w:ind w:firstLine="480"/>
        <w:rPr>
          <w:szCs w:val="21"/>
        </w:rPr>
      </w:pPr>
    </w:p>
    <w:p w14:paraId="7BB83970">
      <w:pPr>
        <w:spacing w:line="360" w:lineRule="auto"/>
        <w:ind w:firstLine="480"/>
        <w:rPr>
          <w:szCs w:val="21"/>
        </w:rPr>
      </w:pPr>
    </w:p>
    <w:p w14:paraId="4C3BE301">
      <w:pPr>
        <w:spacing w:line="360" w:lineRule="auto"/>
        <w:ind w:firstLine="480"/>
        <w:rPr>
          <w:szCs w:val="21"/>
        </w:rPr>
      </w:pPr>
    </w:p>
    <w:p w14:paraId="47CC35C6">
      <w:pPr>
        <w:spacing w:line="360" w:lineRule="auto"/>
        <w:ind w:firstLine="480"/>
        <w:rPr>
          <w:szCs w:val="21"/>
        </w:rPr>
      </w:pPr>
    </w:p>
    <w:p w14:paraId="3F998BD6">
      <w:pPr>
        <w:spacing w:line="360" w:lineRule="auto"/>
        <w:ind w:firstLine="480"/>
        <w:rPr>
          <w:szCs w:val="21"/>
        </w:rPr>
      </w:pPr>
    </w:p>
    <w:p w14:paraId="41ED2904">
      <w:pPr>
        <w:spacing w:line="360" w:lineRule="auto"/>
        <w:ind w:firstLine="105" w:firstLineChars="50"/>
        <w:rPr>
          <w:szCs w:val="21"/>
        </w:rPr>
      </w:pPr>
    </w:p>
    <w:p w14:paraId="41EB85B2">
      <w:pPr>
        <w:spacing w:line="360" w:lineRule="auto"/>
        <w:rPr>
          <w:b/>
          <w:sz w:val="24"/>
          <w:szCs w:val="24"/>
        </w:rPr>
      </w:pPr>
    </w:p>
    <w:p w14:paraId="1C6D1932">
      <w:pPr>
        <w:spacing w:line="360" w:lineRule="auto"/>
        <w:jc w:val="center"/>
        <w:rPr>
          <w:b/>
          <w:sz w:val="24"/>
          <w:szCs w:val="24"/>
        </w:rPr>
      </w:pPr>
    </w:p>
    <w:p w14:paraId="2516D0CF">
      <w:pPr>
        <w:spacing w:line="360" w:lineRule="auto"/>
        <w:jc w:val="center"/>
        <w:rPr>
          <w:b/>
          <w:sz w:val="24"/>
          <w:szCs w:val="24"/>
        </w:rPr>
      </w:pPr>
      <w:r>
        <w:rPr>
          <w:rFonts w:hint="eastAsia"/>
          <w:b/>
          <w:sz w:val="24"/>
          <w:szCs w:val="24"/>
        </w:rPr>
        <w:t>残疾人福利性单位声明函</w:t>
      </w:r>
    </w:p>
    <w:p w14:paraId="2560BBC8">
      <w:pPr>
        <w:spacing w:line="360" w:lineRule="auto"/>
        <w:ind w:firstLine="2835" w:firstLineChars="1350"/>
        <w:rPr>
          <w:szCs w:val="21"/>
        </w:rPr>
      </w:pPr>
      <w:r>
        <w:rPr>
          <w:rFonts w:hint="eastAsia"/>
          <w:szCs w:val="21"/>
        </w:rPr>
        <w:t>【非残疾人福利性单位不用提供】</w:t>
      </w:r>
    </w:p>
    <w:p w14:paraId="5C1A64E4">
      <w:pPr>
        <w:spacing w:line="360" w:lineRule="auto"/>
        <w:rPr>
          <w:szCs w:val="21"/>
        </w:rPr>
      </w:pPr>
    </w:p>
    <w:p w14:paraId="091E0442">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3B5932B7">
      <w:pPr>
        <w:spacing w:line="360" w:lineRule="auto"/>
        <w:ind w:firstLine="420" w:firstLineChars="200"/>
        <w:rPr>
          <w:szCs w:val="21"/>
        </w:rPr>
      </w:pPr>
      <w:r>
        <w:rPr>
          <w:rFonts w:hint="eastAsia"/>
          <w:szCs w:val="21"/>
        </w:rPr>
        <w:t>本单位对上述声明的真实性负责。如有虚假，将依法承担相应责任。</w:t>
      </w:r>
    </w:p>
    <w:p w14:paraId="0829236B">
      <w:pPr>
        <w:spacing w:line="360" w:lineRule="auto"/>
        <w:rPr>
          <w:szCs w:val="21"/>
        </w:rPr>
      </w:pPr>
    </w:p>
    <w:p w14:paraId="47C1CDEE">
      <w:pPr>
        <w:spacing w:line="360" w:lineRule="auto"/>
        <w:rPr>
          <w:szCs w:val="21"/>
        </w:rPr>
      </w:pPr>
    </w:p>
    <w:p w14:paraId="6F90FE27">
      <w:pPr>
        <w:spacing w:line="360" w:lineRule="auto"/>
        <w:rPr>
          <w:szCs w:val="21"/>
        </w:rPr>
      </w:pPr>
      <w:r>
        <w:rPr>
          <w:rFonts w:hint="eastAsia"/>
          <w:szCs w:val="21"/>
        </w:rPr>
        <w:t>投标人名称（盖章）：</w:t>
      </w:r>
    </w:p>
    <w:p w14:paraId="45BCDBE9">
      <w:pPr>
        <w:spacing w:line="360" w:lineRule="auto"/>
        <w:rPr>
          <w:szCs w:val="21"/>
        </w:rPr>
      </w:pPr>
      <w:r>
        <w:rPr>
          <w:rFonts w:hint="eastAsia"/>
          <w:szCs w:val="21"/>
        </w:rPr>
        <w:t>日期：年月日</w:t>
      </w:r>
    </w:p>
    <w:p w14:paraId="57FB4586">
      <w:pPr>
        <w:spacing w:line="360" w:lineRule="auto"/>
        <w:ind w:firstLine="480"/>
        <w:rPr>
          <w:szCs w:val="21"/>
        </w:rPr>
      </w:pPr>
      <w:r>
        <w:rPr>
          <w:rFonts w:hint="eastAsia"/>
          <w:szCs w:val="21"/>
        </w:rPr>
        <w:t>说明：投标人为残疾人福利性单位的提供此函。</w:t>
      </w:r>
    </w:p>
    <w:p w14:paraId="137B15EC">
      <w:pPr>
        <w:snapToGrid w:val="0"/>
        <w:spacing w:line="360" w:lineRule="auto"/>
        <w:ind w:right="-341"/>
      </w:pPr>
    </w:p>
    <w:p w14:paraId="7A52D597">
      <w:pPr>
        <w:snapToGrid w:val="0"/>
        <w:spacing w:line="360" w:lineRule="auto"/>
        <w:ind w:right="-341"/>
      </w:pPr>
    </w:p>
    <w:p w14:paraId="504D04DF">
      <w:pPr>
        <w:snapToGrid w:val="0"/>
        <w:spacing w:line="360" w:lineRule="auto"/>
        <w:ind w:right="-341"/>
      </w:pPr>
    </w:p>
    <w:p w14:paraId="415101E2">
      <w:pPr>
        <w:snapToGrid w:val="0"/>
        <w:spacing w:line="360" w:lineRule="auto"/>
        <w:ind w:right="-341"/>
      </w:pPr>
    </w:p>
    <w:p w14:paraId="6792E81E">
      <w:pPr>
        <w:snapToGrid w:val="0"/>
        <w:spacing w:line="312" w:lineRule="auto"/>
        <w:ind w:right="-341"/>
        <w:rPr>
          <w:b/>
        </w:rPr>
      </w:pPr>
    </w:p>
    <w:p w14:paraId="25EE8FCF">
      <w:pPr>
        <w:snapToGrid w:val="0"/>
        <w:spacing w:line="312" w:lineRule="auto"/>
        <w:ind w:right="-341"/>
        <w:rPr>
          <w:b/>
        </w:rPr>
      </w:pPr>
    </w:p>
    <w:p w14:paraId="42C8012F">
      <w:pPr>
        <w:snapToGrid w:val="0"/>
        <w:spacing w:line="312" w:lineRule="auto"/>
        <w:ind w:right="-341"/>
        <w:rPr>
          <w:b/>
        </w:rPr>
      </w:pPr>
    </w:p>
    <w:p w14:paraId="37893027">
      <w:pPr>
        <w:snapToGrid w:val="0"/>
        <w:spacing w:line="312" w:lineRule="auto"/>
        <w:ind w:right="-341"/>
        <w:rPr>
          <w:b/>
        </w:rPr>
      </w:pPr>
    </w:p>
    <w:p w14:paraId="1268D742">
      <w:pPr>
        <w:snapToGrid w:val="0"/>
        <w:spacing w:line="312" w:lineRule="auto"/>
        <w:ind w:right="-341"/>
        <w:rPr>
          <w:b/>
        </w:rPr>
      </w:pPr>
    </w:p>
    <w:p w14:paraId="02EBE773">
      <w:pPr>
        <w:snapToGrid w:val="0"/>
        <w:spacing w:line="312" w:lineRule="auto"/>
        <w:ind w:right="-341"/>
        <w:rPr>
          <w:b/>
        </w:rPr>
      </w:pPr>
    </w:p>
    <w:p w14:paraId="15FF3B67">
      <w:pPr>
        <w:snapToGrid w:val="0"/>
        <w:spacing w:line="312" w:lineRule="auto"/>
        <w:ind w:right="-341"/>
        <w:rPr>
          <w:b/>
        </w:rPr>
      </w:pPr>
    </w:p>
    <w:p w14:paraId="705A8382">
      <w:pPr>
        <w:snapToGrid w:val="0"/>
        <w:spacing w:before="120" w:line="312" w:lineRule="auto"/>
        <w:ind w:right="-341"/>
        <w:rPr>
          <w:b/>
          <w:sz w:val="32"/>
        </w:rPr>
      </w:pPr>
    </w:p>
    <w:p w14:paraId="0E2E8CA8">
      <w:pPr>
        <w:rPr>
          <w:sz w:val="18"/>
          <w:szCs w:val="24"/>
        </w:rPr>
      </w:pPr>
    </w:p>
    <w:p w14:paraId="58E0DFF9">
      <w:pPr>
        <w:spacing w:after="120"/>
      </w:pPr>
    </w:p>
    <w:p w14:paraId="793B5230">
      <w:pPr>
        <w:snapToGrid w:val="0"/>
        <w:spacing w:before="120" w:line="312" w:lineRule="auto"/>
        <w:ind w:right="-341"/>
        <w:jc w:val="center"/>
        <w:rPr>
          <w:b/>
          <w:sz w:val="32"/>
        </w:rPr>
      </w:pPr>
    </w:p>
    <w:p w14:paraId="28E6BAA8">
      <w:pPr>
        <w:snapToGrid w:val="0"/>
        <w:spacing w:before="120" w:line="312" w:lineRule="auto"/>
        <w:ind w:right="-341"/>
        <w:jc w:val="center"/>
        <w:rPr>
          <w:b/>
          <w:sz w:val="32"/>
        </w:rPr>
      </w:pPr>
    </w:p>
    <w:p w14:paraId="6461476B">
      <w:pPr>
        <w:snapToGrid w:val="0"/>
        <w:spacing w:before="120" w:line="312" w:lineRule="auto"/>
        <w:ind w:right="-341"/>
        <w:jc w:val="center"/>
        <w:rPr>
          <w:b/>
          <w:sz w:val="32"/>
        </w:rPr>
      </w:pPr>
    </w:p>
    <w:p w14:paraId="363573EB">
      <w:pPr>
        <w:snapToGrid w:val="0"/>
        <w:spacing w:before="120" w:line="312" w:lineRule="auto"/>
        <w:ind w:right="-341"/>
        <w:jc w:val="center"/>
        <w:rPr>
          <w:b/>
          <w:sz w:val="32"/>
        </w:rPr>
      </w:pPr>
    </w:p>
    <w:p w14:paraId="236791BC">
      <w:pPr>
        <w:snapToGrid w:val="0"/>
        <w:spacing w:before="120" w:line="312" w:lineRule="auto"/>
        <w:ind w:right="-341"/>
        <w:jc w:val="center"/>
        <w:rPr>
          <w:b/>
          <w:sz w:val="32"/>
        </w:rPr>
      </w:pPr>
      <w:r>
        <w:rPr>
          <w:rFonts w:hint="eastAsia"/>
          <w:b/>
          <w:sz w:val="32"/>
        </w:rPr>
        <w:t>五、投标函</w:t>
      </w:r>
    </w:p>
    <w:p w14:paraId="64116CD9">
      <w:pPr>
        <w:snapToGrid w:val="0"/>
        <w:spacing w:line="312" w:lineRule="auto"/>
        <w:ind w:right="-341"/>
      </w:pPr>
    </w:p>
    <w:p w14:paraId="48303607">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22E9AEAF">
      <w:pPr>
        <w:snapToGrid w:val="0"/>
        <w:spacing w:line="312" w:lineRule="auto"/>
        <w:ind w:right="-341" w:firstLine="480"/>
        <w:rPr>
          <w:spacing w:val="-4"/>
          <w:kern w:val="0"/>
          <w:szCs w:val="21"/>
        </w:rPr>
      </w:pPr>
      <w:r>
        <w:rPr>
          <w:rFonts w:hint="eastAsia"/>
        </w:rPr>
        <w:t>根据贵方为</w:t>
      </w:r>
      <w:r>
        <w:rPr>
          <w:rFonts w:hint="eastAsia"/>
          <w:u w:val="single"/>
        </w:rPr>
        <w:t xml:space="preserve">        </w:t>
      </w:r>
      <w:r>
        <w:rPr>
          <w:rFonts w:hint="eastAsia"/>
        </w:rPr>
        <w:t>项目的招标公告（项目编号：</w:t>
      </w:r>
      <w:r>
        <w:t>____</w:t>
      </w:r>
      <w:r>
        <w:rPr>
          <w:u w:val="single"/>
        </w:rPr>
        <w:t>__</w:t>
      </w:r>
      <w:r>
        <w:t>_</w:t>
      </w:r>
      <w:r>
        <w:rPr>
          <w:rFonts w:hint="eastAsia"/>
        </w:rPr>
        <w:t>）</w:t>
      </w:r>
      <w:r>
        <w:rPr>
          <w:rFonts w:hint="eastAsia"/>
          <w:spacing w:val="-4"/>
          <w:kern w:val="0"/>
          <w:szCs w:val="21"/>
        </w:rPr>
        <w:t>，同意如下：</w:t>
      </w:r>
    </w:p>
    <w:p w14:paraId="3BF66CE1">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7DB5691B">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64A36A88">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1843ED13">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53E41357">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1B181F64">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44BCA80E">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4214CC5">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4C265EFD">
      <w:pPr>
        <w:snapToGrid w:val="0"/>
        <w:spacing w:line="360" w:lineRule="auto"/>
        <w:ind w:right="-341" w:firstLine="420" w:firstLineChars="200"/>
      </w:pPr>
      <w:r>
        <w:t>9.</w:t>
      </w:r>
      <w:r>
        <w:rPr>
          <w:rFonts w:hint="eastAsia"/>
        </w:rPr>
        <w:t>与本投标有关的一切正式往来信函请寄：</w:t>
      </w:r>
    </w:p>
    <w:p w14:paraId="110CF9E1">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562BB679">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71643E35">
      <w:pPr>
        <w:snapToGrid w:val="0"/>
        <w:spacing w:line="312" w:lineRule="auto"/>
        <w:ind w:right="-341"/>
      </w:pPr>
      <w:r>
        <w:rPr>
          <w:rFonts w:hint="eastAsia"/>
        </w:rPr>
        <w:t>投标人名称</w:t>
      </w:r>
      <w:r>
        <w:t>(</w:t>
      </w:r>
      <w:r>
        <w:rPr>
          <w:rFonts w:hint="eastAsia"/>
        </w:rPr>
        <w:t>公章</w:t>
      </w:r>
      <w:r>
        <w:t>):___________________</w:t>
      </w:r>
    </w:p>
    <w:p w14:paraId="55ABF20B">
      <w:pPr>
        <w:snapToGrid w:val="0"/>
        <w:spacing w:line="312" w:lineRule="auto"/>
        <w:ind w:right="-341"/>
      </w:pPr>
      <w:r>
        <w:rPr>
          <w:rFonts w:hint="eastAsia"/>
        </w:rPr>
        <w:t>开户银行：银行账号：</w:t>
      </w:r>
    </w:p>
    <w:p w14:paraId="1B8FE7F6">
      <w:pPr>
        <w:snapToGrid w:val="0"/>
        <w:ind w:right="-341"/>
      </w:pPr>
    </w:p>
    <w:p w14:paraId="2B05839A">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01D73EB4">
      <w:pPr>
        <w:snapToGrid w:val="0"/>
        <w:spacing w:line="312" w:lineRule="auto"/>
        <w:ind w:right="-341"/>
        <w:jc w:val="left"/>
        <w:rPr>
          <w:b/>
          <w:sz w:val="24"/>
        </w:rPr>
      </w:pPr>
      <w:r>
        <w:rPr>
          <w:kern w:val="0"/>
        </w:rPr>
        <w:br w:type="page"/>
      </w:r>
    </w:p>
    <w:p w14:paraId="5ECD1BCC">
      <w:pPr>
        <w:snapToGrid w:val="0"/>
        <w:spacing w:before="120" w:line="312" w:lineRule="auto"/>
        <w:ind w:right="-341"/>
        <w:jc w:val="center"/>
        <w:rPr>
          <w:b/>
          <w:sz w:val="32"/>
        </w:rPr>
      </w:pPr>
    </w:p>
    <w:p w14:paraId="50272ECE">
      <w:pPr>
        <w:snapToGrid w:val="0"/>
        <w:spacing w:before="120" w:beforeLines="50" w:after="50"/>
        <w:jc w:val="center"/>
        <w:rPr>
          <w:b/>
          <w:sz w:val="32"/>
          <w:szCs w:val="32"/>
        </w:rPr>
      </w:pPr>
      <w:r>
        <w:rPr>
          <w:rFonts w:hint="eastAsia"/>
          <w:b/>
          <w:sz w:val="32"/>
          <w:szCs w:val="32"/>
        </w:rPr>
        <w:t>六、声明函</w:t>
      </w:r>
    </w:p>
    <w:p w14:paraId="2BDC3C02">
      <w:pPr>
        <w:snapToGrid w:val="0"/>
        <w:spacing w:before="120" w:beforeLines="50" w:after="50" w:line="360" w:lineRule="auto"/>
        <w:rPr>
          <w:szCs w:val="21"/>
        </w:rPr>
      </w:pPr>
    </w:p>
    <w:p w14:paraId="14C7FB3F">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111BEE5C">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671018E7">
      <w:pPr>
        <w:spacing w:after="120" w:line="360" w:lineRule="auto"/>
        <w:ind w:firstLine="480"/>
        <w:rPr>
          <w:szCs w:val="21"/>
        </w:rPr>
      </w:pPr>
      <w:r>
        <w:rPr>
          <w:rFonts w:hint="eastAsia"/>
          <w:szCs w:val="21"/>
        </w:rPr>
        <w:t>特此声明！</w:t>
      </w:r>
    </w:p>
    <w:p w14:paraId="0C738607">
      <w:pPr>
        <w:spacing w:after="120"/>
        <w:ind w:firstLine="480"/>
      </w:pPr>
    </w:p>
    <w:p w14:paraId="372E2F41">
      <w:pPr>
        <w:snapToGrid w:val="0"/>
        <w:spacing w:before="120" w:beforeLines="50"/>
        <w:ind w:firstLine="200"/>
      </w:pPr>
    </w:p>
    <w:p w14:paraId="59D3B481">
      <w:pPr>
        <w:snapToGrid w:val="0"/>
        <w:spacing w:before="50" w:after="50"/>
      </w:pPr>
    </w:p>
    <w:p w14:paraId="476DFAC7">
      <w:pPr>
        <w:snapToGrid w:val="0"/>
        <w:ind w:left="2" w:right="-817" w:rightChars="-389"/>
      </w:pPr>
    </w:p>
    <w:p w14:paraId="06BA682F">
      <w:pPr>
        <w:snapToGrid w:val="0"/>
        <w:spacing w:before="50" w:line="312" w:lineRule="auto"/>
        <w:jc w:val="left"/>
        <w:rPr>
          <w:b/>
          <w:spacing w:val="20"/>
          <w:sz w:val="28"/>
        </w:rPr>
      </w:pPr>
      <w:r>
        <w:rPr>
          <w:rFonts w:hint="eastAsia"/>
        </w:rPr>
        <w:t>投标人名称（盖章）：日期：</w:t>
      </w:r>
    </w:p>
    <w:p w14:paraId="3DDB759F">
      <w:pPr>
        <w:snapToGrid w:val="0"/>
        <w:spacing w:before="120" w:beforeLines="50"/>
        <w:ind w:firstLine="200"/>
        <w:jc w:val="right"/>
        <w:rPr>
          <w:szCs w:val="24"/>
        </w:rPr>
      </w:pPr>
    </w:p>
    <w:p w14:paraId="48169E48">
      <w:pPr>
        <w:snapToGrid w:val="0"/>
        <w:spacing w:before="120" w:beforeLines="50" w:after="50"/>
        <w:ind w:firstLine="482" w:firstLineChars="200"/>
        <w:jc w:val="left"/>
        <w:rPr>
          <w:b/>
          <w:bCs/>
          <w:sz w:val="24"/>
        </w:rPr>
      </w:pPr>
    </w:p>
    <w:p w14:paraId="7637FBF6">
      <w:pPr>
        <w:snapToGrid w:val="0"/>
        <w:spacing w:before="120" w:beforeLines="50"/>
        <w:ind w:left="5250" w:firstLine="200"/>
        <w:jc w:val="right"/>
        <w:rPr>
          <w:szCs w:val="24"/>
        </w:rPr>
      </w:pPr>
    </w:p>
    <w:p w14:paraId="29D79229">
      <w:pPr>
        <w:snapToGrid w:val="0"/>
        <w:spacing w:before="120" w:line="312" w:lineRule="auto"/>
        <w:ind w:right="-341"/>
        <w:jc w:val="center"/>
        <w:rPr>
          <w:b/>
          <w:sz w:val="32"/>
        </w:rPr>
      </w:pPr>
    </w:p>
    <w:p w14:paraId="76BE1AD6">
      <w:pPr>
        <w:snapToGrid w:val="0"/>
        <w:spacing w:before="120" w:line="312" w:lineRule="auto"/>
        <w:ind w:right="-341"/>
        <w:jc w:val="center"/>
        <w:rPr>
          <w:b/>
          <w:sz w:val="32"/>
        </w:rPr>
      </w:pPr>
    </w:p>
    <w:p w14:paraId="338DBF41">
      <w:pPr>
        <w:snapToGrid w:val="0"/>
        <w:spacing w:before="120" w:line="312" w:lineRule="auto"/>
        <w:ind w:right="-341"/>
        <w:jc w:val="center"/>
        <w:rPr>
          <w:b/>
          <w:sz w:val="32"/>
        </w:rPr>
      </w:pPr>
    </w:p>
    <w:p w14:paraId="165FA129">
      <w:pPr>
        <w:snapToGrid w:val="0"/>
        <w:spacing w:before="120" w:line="312" w:lineRule="auto"/>
        <w:ind w:right="-341"/>
        <w:jc w:val="center"/>
        <w:rPr>
          <w:b/>
          <w:sz w:val="32"/>
        </w:rPr>
      </w:pPr>
    </w:p>
    <w:p w14:paraId="29C27BB4">
      <w:pPr>
        <w:snapToGrid w:val="0"/>
        <w:spacing w:line="312" w:lineRule="auto"/>
        <w:jc w:val="left"/>
        <w:rPr>
          <w:b/>
          <w:sz w:val="32"/>
        </w:rPr>
      </w:pPr>
    </w:p>
    <w:p w14:paraId="045CBE7C">
      <w:pPr>
        <w:snapToGrid w:val="0"/>
        <w:spacing w:line="312" w:lineRule="auto"/>
        <w:jc w:val="left"/>
        <w:rPr>
          <w:b/>
          <w:sz w:val="32"/>
        </w:rPr>
      </w:pPr>
    </w:p>
    <w:p w14:paraId="034AF254">
      <w:pPr>
        <w:snapToGrid w:val="0"/>
        <w:spacing w:line="312" w:lineRule="auto"/>
        <w:jc w:val="left"/>
        <w:rPr>
          <w:b/>
          <w:sz w:val="32"/>
        </w:rPr>
      </w:pPr>
    </w:p>
    <w:p w14:paraId="49DC5B77">
      <w:pPr>
        <w:snapToGrid w:val="0"/>
        <w:spacing w:line="312" w:lineRule="auto"/>
        <w:jc w:val="left"/>
        <w:rPr>
          <w:b/>
          <w:sz w:val="32"/>
        </w:rPr>
      </w:pPr>
    </w:p>
    <w:p w14:paraId="110CD92F">
      <w:pPr>
        <w:snapToGrid w:val="0"/>
        <w:spacing w:line="312" w:lineRule="auto"/>
        <w:jc w:val="left"/>
        <w:rPr>
          <w:b/>
          <w:sz w:val="32"/>
        </w:rPr>
      </w:pPr>
    </w:p>
    <w:p w14:paraId="13D74C8B">
      <w:pPr>
        <w:snapToGrid w:val="0"/>
        <w:spacing w:line="312" w:lineRule="auto"/>
        <w:jc w:val="left"/>
        <w:rPr>
          <w:b/>
          <w:sz w:val="32"/>
        </w:rPr>
      </w:pPr>
    </w:p>
    <w:p w14:paraId="4101ED53">
      <w:pPr>
        <w:snapToGrid w:val="0"/>
        <w:spacing w:line="312" w:lineRule="auto"/>
        <w:jc w:val="left"/>
        <w:rPr>
          <w:b/>
          <w:sz w:val="24"/>
        </w:rPr>
      </w:pPr>
    </w:p>
    <w:p w14:paraId="5AA0CDBE">
      <w:pPr>
        <w:snapToGrid w:val="0"/>
        <w:spacing w:line="312" w:lineRule="auto"/>
        <w:jc w:val="left"/>
        <w:rPr>
          <w:b/>
          <w:sz w:val="24"/>
        </w:rPr>
      </w:pPr>
    </w:p>
    <w:p w14:paraId="664EDBD6">
      <w:pPr>
        <w:jc w:val="center"/>
        <w:rPr>
          <w:b/>
          <w:spacing w:val="20"/>
          <w:sz w:val="28"/>
        </w:rPr>
      </w:pPr>
    </w:p>
    <w:p w14:paraId="4F3843AF">
      <w:pPr>
        <w:jc w:val="center"/>
        <w:rPr>
          <w:sz w:val="30"/>
          <w:szCs w:val="30"/>
        </w:rPr>
      </w:pPr>
      <w:r>
        <w:rPr>
          <w:rFonts w:hint="eastAsia"/>
          <w:b/>
          <w:spacing w:val="20"/>
          <w:sz w:val="28"/>
        </w:rPr>
        <w:t>七、</w:t>
      </w:r>
      <w:r>
        <w:rPr>
          <w:rFonts w:hint="eastAsia"/>
          <w:b/>
          <w:bCs/>
          <w:sz w:val="30"/>
          <w:szCs w:val="30"/>
        </w:rPr>
        <w:t>廉政承诺书</w:t>
      </w:r>
    </w:p>
    <w:p w14:paraId="57DC83A7">
      <w:pPr>
        <w:rPr>
          <w:b/>
          <w:bCs/>
          <w:sz w:val="28"/>
          <w:szCs w:val="28"/>
        </w:rPr>
      </w:pPr>
    </w:p>
    <w:p w14:paraId="5ECC927A">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0304C46B">
      <w:pPr>
        <w:spacing w:line="360" w:lineRule="auto"/>
        <w:ind w:firstLine="420" w:firstLineChars="200"/>
        <w:rPr>
          <w:szCs w:val="21"/>
        </w:rPr>
      </w:pPr>
    </w:p>
    <w:p w14:paraId="156791E1">
      <w:pPr>
        <w:spacing w:line="360" w:lineRule="auto"/>
        <w:ind w:firstLine="420" w:firstLineChars="200"/>
        <w:rPr>
          <w:szCs w:val="21"/>
        </w:rPr>
      </w:pPr>
      <w:r>
        <w:rPr>
          <w:rFonts w:hint="eastAsia"/>
          <w:szCs w:val="21"/>
        </w:rPr>
        <w:t>我单位响应你单位</w:t>
      </w:r>
      <w:r>
        <w:rPr>
          <w:rFonts w:hint="eastAsia"/>
          <w:szCs w:val="21"/>
          <w:u w:val="single"/>
        </w:rPr>
        <w:t xml:space="preserve">       </w:t>
      </w:r>
      <w:r>
        <w:rPr>
          <w:rFonts w:hint="eastAsia"/>
          <w:szCs w:val="21"/>
        </w:rPr>
        <w:t>项目招标要求参加投标，在这次投标过程中和中标后，我们将严格遵守国家法律法规要求，并郑重承诺</w:t>
      </w:r>
      <w:r>
        <w:rPr>
          <w:szCs w:val="21"/>
        </w:rPr>
        <w:t>:</w:t>
      </w:r>
    </w:p>
    <w:p w14:paraId="2628A10D">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7CD4CEE7">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3D656060">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531A73C4">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208EC5A7">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3529A5DE">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24FCBBF7">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0DE934D">
      <w:pPr>
        <w:rPr>
          <w:szCs w:val="21"/>
        </w:rPr>
      </w:pPr>
    </w:p>
    <w:p w14:paraId="16F3514B">
      <w:pPr>
        <w:rPr>
          <w:szCs w:val="21"/>
        </w:rPr>
      </w:pPr>
    </w:p>
    <w:p w14:paraId="136D63F4">
      <w:pPr>
        <w:rPr>
          <w:szCs w:val="21"/>
        </w:rPr>
      </w:pPr>
      <w:r>
        <w:rPr>
          <w:rFonts w:hint="eastAsia"/>
          <w:szCs w:val="21"/>
        </w:rPr>
        <w:t>投标人</w:t>
      </w:r>
      <w:r>
        <w:rPr>
          <w:szCs w:val="21"/>
        </w:rPr>
        <w:t>:(</w:t>
      </w:r>
      <w:r>
        <w:rPr>
          <w:rFonts w:hint="eastAsia"/>
          <w:szCs w:val="21"/>
        </w:rPr>
        <w:t>盖章</w:t>
      </w:r>
      <w:r>
        <w:rPr>
          <w:szCs w:val="21"/>
        </w:rPr>
        <w:t>)</w:t>
      </w:r>
    </w:p>
    <w:p w14:paraId="172BF351">
      <w:pPr>
        <w:rPr>
          <w:szCs w:val="21"/>
        </w:rPr>
      </w:pPr>
    </w:p>
    <w:p w14:paraId="06BEEBF2">
      <w:pPr>
        <w:rPr>
          <w:szCs w:val="21"/>
        </w:rPr>
      </w:pPr>
    </w:p>
    <w:p w14:paraId="0138B070">
      <w:pPr>
        <w:rPr>
          <w:szCs w:val="21"/>
        </w:rPr>
      </w:pPr>
    </w:p>
    <w:p w14:paraId="08378022">
      <w:pPr>
        <w:rPr>
          <w:szCs w:val="21"/>
        </w:rPr>
      </w:pPr>
    </w:p>
    <w:p w14:paraId="62747770">
      <w:pPr>
        <w:rPr>
          <w:szCs w:val="21"/>
        </w:rPr>
      </w:pPr>
    </w:p>
    <w:p w14:paraId="52492A2A">
      <w:pPr>
        <w:rPr>
          <w:szCs w:val="21"/>
        </w:rPr>
      </w:pPr>
      <w:r>
        <w:rPr>
          <w:rFonts w:hint="eastAsia"/>
          <w:szCs w:val="21"/>
        </w:rPr>
        <w:t>日期</w:t>
      </w:r>
      <w:r>
        <w:rPr>
          <w:szCs w:val="21"/>
        </w:rPr>
        <w:t>:</w:t>
      </w:r>
      <w:r>
        <w:rPr>
          <w:rFonts w:hint="eastAsia"/>
          <w:szCs w:val="21"/>
        </w:rPr>
        <w:t>年月日</w:t>
      </w:r>
    </w:p>
    <w:p w14:paraId="75A0A4AF">
      <w:pPr>
        <w:snapToGrid w:val="0"/>
        <w:spacing w:before="50" w:line="312" w:lineRule="auto"/>
        <w:jc w:val="left"/>
        <w:rPr>
          <w:b/>
          <w:spacing w:val="20"/>
          <w:sz w:val="28"/>
        </w:rPr>
      </w:pPr>
    </w:p>
    <w:p w14:paraId="4FD3A1D4">
      <w:pPr>
        <w:snapToGrid w:val="0"/>
        <w:spacing w:before="50" w:line="312" w:lineRule="auto"/>
        <w:jc w:val="left"/>
        <w:rPr>
          <w:b/>
          <w:spacing w:val="20"/>
          <w:sz w:val="28"/>
        </w:rPr>
      </w:pPr>
    </w:p>
    <w:p w14:paraId="2F2A981A">
      <w:pPr>
        <w:snapToGrid w:val="0"/>
        <w:spacing w:before="50" w:line="312" w:lineRule="auto"/>
        <w:jc w:val="center"/>
        <w:rPr>
          <w:b/>
          <w:sz w:val="24"/>
        </w:rPr>
      </w:pPr>
    </w:p>
    <w:p w14:paraId="2FFD645B">
      <w:pPr>
        <w:snapToGrid w:val="0"/>
        <w:spacing w:before="50" w:line="312" w:lineRule="auto"/>
        <w:jc w:val="center"/>
        <w:rPr>
          <w:b/>
          <w:sz w:val="24"/>
        </w:rPr>
      </w:pPr>
    </w:p>
    <w:p w14:paraId="4E001D2B">
      <w:pPr>
        <w:snapToGrid w:val="0"/>
        <w:spacing w:before="50" w:line="312" w:lineRule="auto"/>
        <w:jc w:val="center"/>
        <w:rPr>
          <w:b/>
          <w:sz w:val="24"/>
        </w:rPr>
      </w:pPr>
    </w:p>
    <w:p w14:paraId="21964689">
      <w:pPr>
        <w:snapToGrid w:val="0"/>
        <w:spacing w:before="50" w:line="312" w:lineRule="auto"/>
        <w:jc w:val="center"/>
        <w:rPr>
          <w:b/>
          <w:sz w:val="24"/>
        </w:rPr>
      </w:pPr>
    </w:p>
    <w:p w14:paraId="2351C2C7">
      <w:pPr>
        <w:snapToGrid w:val="0"/>
        <w:spacing w:before="50" w:line="312" w:lineRule="auto"/>
        <w:jc w:val="center"/>
        <w:rPr>
          <w:b/>
          <w:sz w:val="24"/>
        </w:rPr>
      </w:pPr>
    </w:p>
    <w:p w14:paraId="2BE9C95F">
      <w:pPr>
        <w:snapToGrid w:val="0"/>
        <w:spacing w:before="50" w:line="312" w:lineRule="auto"/>
        <w:jc w:val="center"/>
        <w:rPr>
          <w:b/>
          <w:sz w:val="24"/>
        </w:rPr>
      </w:pPr>
    </w:p>
    <w:p w14:paraId="0B749AB0">
      <w:pPr>
        <w:snapToGrid w:val="0"/>
        <w:spacing w:before="50" w:line="312" w:lineRule="auto"/>
        <w:jc w:val="center"/>
        <w:rPr>
          <w:b/>
          <w:sz w:val="24"/>
        </w:rPr>
      </w:pPr>
    </w:p>
    <w:p w14:paraId="3D40C848">
      <w:pPr>
        <w:snapToGrid w:val="0"/>
        <w:spacing w:before="50" w:line="312" w:lineRule="auto"/>
        <w:jc w:val="center"/>
        <w:rPr>
          <w:b/>
          <w:sz w:val="24"/>
        </w:rPr>
      </w:pPr>
    </w:p>
    <w:p w14:paraId="488045E8">
      <w:pPr>
        <w:snapToGrid w:val="0"/>
        <w:spacing w:before="50" w:line="312" w:lineRule="auto"/>
        <w:rPr>
          <w:b/>
          <w:sz w:val="24"/>
        </w:rPr>
      </w:pPr>
    </w:p>
    <w:p w14:paraId="30DED425">
      <w:pPr>
        <w:snapToGrid w:val="0"/>
        <w:spacing w:before="50" w:line="312" w:lineRule="auto"/>
        <w:jc w:val="center"/>
        <w:rPr>
          <w:b/>
          <w:sz w:val="24"/>
        </w:rPr>
      </w:pPr>
      <w:r>
        <w:rPr>
          <w:rFonts w:hint="eastAsia"/>
          <w:b/>
          <w:sz w:val="24"/>
        </w:rPr>
        <w:t>八、商务响应表：</w:t>
      </w:r>
    </w:p>
    <w:p w14:paraId="42B60D9D">
      <w:pPr>
        <w:snapToGrid w:val="0"/>
        <w:spacing w:before="50" w:line="312" w:lineRule="auto"/>
        <w:jc w:val="center"/>
        <w:rPr>
          <w:b/>
          <w:sz w:val="24"/>
        </w:rPr>
      </w:pPr>
    </w:p>
    <w:p w14:paraId="49A3B8DC">
      <w:pPr>
        <w:snapToGrid w:val="0"/>
        <w:spacing w:line="312" w:lineRule="auto"/>
      </w:pPr>
      <w:r>
        <w:rPr>
          <w:rFonts w:hint="eastAsia"/>
        </w:rPr>
        <w:t>项目名称：</w:t>
      </w:r>
    </w:p>
    <w:p w14:paraId="26983C19">
      <w:pPr>
        <w:snapToGrid w:val="0"/>
        <w:spacing w:line="312" w:lineRule="auto"/>
      </w:pPr>
      <w:r>
        <w:rPr>
          <w:rFonts w:hint="eastAsia"/>
        </w:rPr>
        <w:t>项目编号：</w:t>
      </w:r>
    </w:p>
    <w:tbl>
      <w:tblPr>
        <w:tblStyle w:val="60"/>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3305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2829BF44">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6B4B359C">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52D4F6C">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63E6B177">
            <w:pPr>
              <w:snapToGrid w:val="0"/>
              <w:spacing w:before="120" w:beforeLines="50" w:line="312" w:lineRule="auto"/>
              <w:jc w:val="center"/>
              <w:rPr>
                <w:b/>
              </w:rPr>
            </w:pPr>
            <w:r>
              <w:rPr>
                <w:rFonts w:hint="eastAsia"/>
                <w:b/>
              </w:rPr>
              <w:t>投标人的承诺或说明</w:t>
            </w:r>
          </w:p>
        </w:tc>
      </w:tr>
      <w:tr w14:paraId="6E487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14E8379C">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4FEEDD58">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E0A2F27">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B6AB68F">
            <w:pPr>
              <w:snapToGrid w:val="0"/>
              <w:spacing w:before="120" w:beforeLines="50" w:after="360" w:line="312" w:lineRule="auto"/>
              <w:rPr>
                <w:b/>
                <w:bCs/>
                <w:kern w:val="44"/>
                <w:sz w:val="24"/>
                <w:szCs w:val="20"/>
              </w:rPr>
            </w:pPr>
          </w:p>
        </w:tc>
      </w:tr>
      <w:tr w14:paraId="799B7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50BD58E9">
            <w:pPr>
              <w:widowControl/>
              <w:tabs>
                <w:tab w:val="left" w:pos="420"/>
                <w:tab w:val="left" w:pos="1418"/>
              </w:tabs>
              <w:overflowPunct w:val="0"/>
              <w:autoSpaceDE w:val="0"/>
              <w:autoSpaceDN w:val="0"/>
              <w:adjustRightInd w:val="0"/>
              <w:snapToGrid w:val="0"/>
              <w:spacing w:line="312" w:lineRule="auto"/>
              <w:jc w:val="center"/>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7210AE00">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20B9C86B">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D8BAE67">
            <w:pPr>
              <w:snapToGrid w:val="0"/>
              <w:spacing w:before="120" w:beforeLines="50" w:after="360" w:line="312" w:lineRule="auto"/>
              <w:rPr>
                <w:b/>
                <w:bCs/>
                <w:kern w:val="44"/>
                <w:sz w:val="24"/>
                <w:szCs w:val="20"/>
              </w:rPr>
            </w:pPr>
          </w:p>
        </w:tc>
      </w:tr>
      <w:tr w14:paraId="31AF1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13845BAB">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30417544">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1D5447E8">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513E5B1">
            <w:pPr>
              <w:snapToGrid w:val="0"/>
              <w:spacing w:before="120" w:beforeLines="50" w:after="360" w:line="312" w:lineRule="auto"/>
              <w:ind w:left="43"/>
              <w:rPr>
                <w:b/>
                <w:bCs/>
                <w:kern w:val="44"/>
                <w:sz w:val="24"/>
                <w:szCs w:val="20"/>
              </w:rPr>
            </w:pPr>
          </w:p>
        </w:tc>
      </w:tr>
      <w:tr w14:paraId="1EF9C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8DD97A7">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0E772417">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76A9FD93">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88D89A4">
            <w:pPr>
              <w:snapToGrid w:val="0"/>
              <w:spacing w:before="120" w:beforeLines="50" w:after="360" w:line="312" w:lineRule="auto"/>
              <w:rPr>
                <w:b/>
                <w:bCs/>
                <w:kern w:val="44"/>
                <w:sz w:val="24"/>
                <w:szCs w:val="20"/>
              </w:rPr>
            </w:pPr>
          </w:p>
        </w:tc>
      </w:tr>
      <w:tr w14:paraId="2F3AA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D5E4215">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70366860">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2F56644">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D23DB58">
            <w:pPr>
              <w:snapToGrid w:val="0"/>
              <w:spacing w:before="120" w:beforeLines="50" w:after="360" w:line="312" w:lineRule="auto"/>
              <w:rPr>
                <w:b/>
                <w:bCs/>
                <w:kern w:val="44"/>
                <w:sz w:val="24"/>
                <w:szCs w:val="20"/>
              </w:rPr>
            </w:pPr>
          </w:p>
        </w:tc>
      </w:tr>
      <w:tr w14:paraId="0F09C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81739EC">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41CC1BE8">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7059020">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272F65F">
            <w:pPr>
              <w:snapToGrid w:val="0"/>
              <w:spacing w:before="120" w:beforeLines="50" w:after="360" w:line="312" w:lineRule="auto"/>
              <w:rPr>
                <w:b/>
                <w:bCs/>
                <w:kern w:val="44"/>
                <w:sz w:val="24"/>
                <w:szCs w:val="20"/>
              </w:rPr>
            </w:pPr>
          </w:p>
        </w:tc>
      </w:tr>
    </w:tbl>
    <w:p w14:paraId="16540417">
      <w:pPr>
        <w:snapToGrid w:val="0"/>
        <w:spacing w:line="312" w:lineRule="auto"/>
        <w:ind w:left="642" w:hanging="642"/>
        <w:rPr>
          <w:b/>
          <w:spacing w:val="20"/>
          <w:kern w:val="0"/>
          <w:sz w:val="28"/>
          <w:szCs w:val="20"/>
        </w:rPr>
      </w:pPr>
    </w:p>
    <w:p w14:paraId="1AE76A12">
      <w:pPr>
        <w:widowControl/>
        <w:spacing w:line="312" w:lineRule="auto"/>
        <w:jc w:val="left"/>
        <w:rPr>
          <w:kern w:val="0"/>
          <w:sz w:val="24"/>
        </w:rPr>
        <w:sectPr>
          <w:pgSz w:w="11906" w:h="16838"/>
          <w:pgMar w:top="1304" w:right="1531" w:bottom="1304" w:left="1531" w:header="1304" w:footer="1304" w:gutter="0"/>
          <w:cols w:space="720" w:num="1"/>
        </w:sectPr>
      </w:pPr>
    </w:p>
    <w:p w14:paraId="6C6BCA2C">
      <w:pPr>
        <w:snapToGrid w:val="0"/>
        <w:spacing w:before="50" w:after="120" w:afterLines="50" w:line="312" w:lineRule="auto"/>
        <w:jc w:val="left"/>
        <w:rPr>
          <w:sz w:val="24"/>
        </w:rPr>
      </w:pPr>
      <w:r>
        <w:rPr>
          <w:rFonts w:hint="eastAsia"/>
          <w:b/>
          <w:sz w:val="24"/>
        </w:rPr>
        <w:t>九、投标人的类似案例的业绩证明文件：</w:t>
      </w:r>
    </w:p>
    <w:p w14:paraId="33E1AD72">
      <w:pPr>
        <w:snapToGrid w:val="0"/>
        <w:spacing w:line="312" w:lineRule="auto"/>
        <w:ind w:left="420" w:hanging="420" w:hangingChars="200"/>
        <w:rPr>
          <w:sz w:val="24"/>
        </w:rPr>
      </w:pPr>
      <w:r>
        <w:rPr>
          <w:rFonts w:hint="eastAsia"/>
        </w:rPr>
        <w:t>投标人同类项目实施情况一览表格式：（投标人同类项目合同复印件、用户验收报告、用户评价意见格式自拟）</w:t>
      </w:r>
    </w:p>
    <w:tbl>
      <w:tblPr>
        <w:tblStyle w:val="60"/>
        <w:tblW w:w="145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8073"/>
        <w:gridCol w:w="3828"/>
      </w:tblGrid>
      <w:tr w14:paraId="0931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376DB8EB">
            <w:pPr>
              <w:snapToGrid w:val="0"/>
              <w:spacing w:line="312" w:lineRule="auto"/>
              <w:jc w:val="center"/>
              <w:rPr>
                <w:szCs w:val="21"/>
              </w:rPr>
            </w:pPr>
            <w:r>
              <w:rPr>
                <w:rFonts w:hint="eastAsia"/>
                <w:szCs w:val="21"/>
              </w:rPr>
              <w:t>采购单位名称</w:t>
            </w:r>
          </w:p>
        </w:tc>
        <w:tc>
          <w:tcPr>
            <w:tcW w:w="8073" w:type="dxa"/>
            <w:vMerge w:val="restart"/>
            <w:tcBorders>
              <w:top w:val="single" w:color="auto" w:sz="4" w:space="0"/>
              <w:left w:val="single" w:color="auto" w:sz="4" w:space="0"/>
              <w:bottom w:val="single" w:color="auto" w:sz="4" w:space="0"/>
              <w:right w:val="single" w:color="auto" w:sz="4" w:space="0"/>
            </w:tcBorders>
            <w:vAlign w:val="center"/>
          </w:tcPr>
          <w:p w14:paraId="0FD25729">
            <w:pPr>
              <w:snapToGrid w:val="0"/>
              <w:spacing w:line="312" w:lineRule="auto"/>
              <w:jc w:val="center"/>
              <w:rPr>
                <w:szCs w:val="21"/>
              </w:rPr>
            </w:pPr>
            <w:r>
              <w:rPr>
                <w:rFonts w:hint="eastAsia"/>
                <w:szCs w:val="21"/>
              </w:rPr>
              <w:t>项目名称</w:t>
            </w:r>
          </w:p>
        </w:tc>
        <w:tc>
          <w:tcPr>
            <w:tcW w:w="3828" w:type="dxa"/>
            <w:vMerge w:val="restart"/>
            <w:tcBorders>
              <w:top w:val="single" w:color="auto" w:sz="4" w:space="0"/>
              <w:left w:val="single" w:color="auto" w:sz="4" w:space="0"/>
              <w:bottom w:val="single" w:color="auto" w:sz="4" w:space="0"/>
              <w:right w:val="single" w:color="auto" w:sz="4" w:space="0"/>
            </w:tcBorders>
            <w:vAlign w:val="center"/>
          </w:tcPr>
          <w:p w14:paraId="14EEB10E">
            <w:pPr>
              <w:snapToGrid w:val="0"/>
              <w:spacing w:line="312" w:lineRule="auto"/>
              <w:jc w:val="center"/>
              <w:rPr>
                <w:szCs w:val="21"/>
              </w:rPr>
            </w:pPr>
            <w:r>
              <w:rPr>
                <w:rFonts w:hint="eastAsia"/>
                <w:szCs w:val="21"/>
              </w:rPr>
              <w:t>合同金额</w:t>
            </w:r>
          </w:p>
          <w:p w14:paraId="7EF84019">
            <w:pPr>
              <w:snapToGrid w:val="0"/>
              <w:spacing w:line="312" w:lineRule="auto"/>
              <w:jc w:val="center"/>
              <w:rPr>
                <w:szCs w:val="21"/>
              </w:rPr>
            </w:pPr>
            <w:r>
              <w:rPr>
                <w:rFonts w:hint="eastAsia"/>
                <w:szCs w:val="21"/>
              </w:rPr>
              <w:t>（万元）</w:t>
            </w:r>
          </w:p>
        </w:tc>
      </w:tr>
      <w:tr w14:paraId="2D44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60F84CE0">
            <w:pPr>
              <w:widowControl/>
              <w:jc w:val="left"/>
              <w:rPr>
                <w:szCs w:val="21"/>
              </w:rPr>
            </w:pPr>
          </w:p>
        </w:tc>
        <w:tc>
          <w:tcPr>
            <w:tcW w:w="8073" w:type="dxa"/>
            <w:vMerge w:val="continue"/>
            <w:tcBorders>
              <w:top w:val="single" w:color="auto" w:sz="4" w:space="0"/>
              <w:left w:val="single" w:color="auto" w:sz="4" w:space="0"/>
              <w:bottom w:val="single" w:color="auto" w:sz="4" w:space="0"/>
              <w:right w:val="single" w:color="auto" w:sz="4" w:space="0"/>
            </w:tcBorders>
            <w:vAlign w:val="center"/>
          </w:tcPr>
          <w:p w14:paraId="5C9D3C26">
            <w:pPr>
              <w:widowControl/>
              <w:jc w:val="left"/>
              <w:rPr>
                <w:szCs w:val="21"/>
              </w:rPr>
            </w:pPr>
          </w:p>
        </w:tc>
        <w:tc>
          <w:tcPr>
            <w:tcW w:w="3828" w:type="dxa"/>
            <w:vMerge w:val="continue"/>
            <w:tcBorders>
              <w:top w:val="single" w:color="auto" w:sz="4" w:space="0"/>
              <w:left w:val="single" w:color="auto" w:sz="4" w:space="0"/>
              <w:bottom w:val="single" w:color="auto" w:sz="4" w:space="0"/>
              <w:right w:val="single" w:color="auto" w:sz="4" w:space="0"/>
            </w:tcBorders>
            <w:vAlign w:val="center"/>
          </w:tcPr>
          <w:p w14:paraId="5690FA1F">
            <w:pPr>
              <w:widowControl/>
              <w:jc w:val="left"/>
              <w:rPr>
                <w:szCs w:val="21"/>
              </w:rPr>
            </w:pPr>
          </w:p>
        </w:tc>
      </w:tr>
      <w:tr w14:paraId="455D9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30401036">
            <w:pPr>
              <w:snapToGrid w:val="0"/>
              <w:spacing w:line="312" w:lineRule="auto"/>
              <w:jc w:val="left"/>
              <w:rPr>
                <w:szCs w:val="21"/>
              </w:rPr>
            </w:pPr>
          </w:p>
        </w:tc>
        <w:tc>
          <w:tcPr>
            <w:tcW w:w="8073" w:type="dxa"/>
            <w:tcBorders>
              <w:top w:val="single" w:color="auto" w:sz="4" w:space="0"/>
              <w:left w:val="single" w:color="auto" w:sz="4" w:space="0"/>
              <w:bottom w:val="single" w:color="auto" w:sz="4" w:space="0"/>
              <w:right w:val="single" w:color="auto" w:sz="4" w:space="0"/>
            </w:tcBorders>
          </w:tcPr>
          <w:p w14:paraId="6E56A65A">
            <w:pPr>
              <w:snapToGrid w:val="0"/>
              <w:spacing w:line="312" w:lineRule="auto"/>
              <w:jc w:val="left"/>
              <w:rPr>
                <w:szCs w:val="21"/>
              </w:rPr>
            </w:pPr>
          </w:p>
        </w:tc>
        <w:tc>
          <w:tcPr>
            <w:tcW w:w="3828" w:type="dxa"/>
            <w:tcBorders>
              <w:top w:val="single" w:color="auto" w:sz="4" w:space="0"/>
              <w:left w:val="single" w:color="auto" w:sz="4" w:space="0"/>
              <w:bottom w:val="single" w:color="auto" w:sz="4" w:space="0"/>
              <w:right w:val="single" w:color="auto" w:sz="4" w:space="0"/>
            </w:tcBorders>
          </w:tcPr>
          <w:p w14:paraId="6CBB1057">
            <w:pPr>
              <w:snapToGrid w:val="0"/>
              <w:spacing w:line="312" w:lineRule="auto"/>
              <w:jc w:val="left"/>
              <w:rPr>
                <w:szCs w:val="21"/>
              </w:rPr>
            </w:pPr>
          </w:p>
        </w:tc>
      </w:tr>
      <w:tr w14:paraId="5FA40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9FDE7F9">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32C0502F">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3C283B0E">
            <w:pPr>
              <w:snapToGrid w:val="0"/>
              <w:spacing w:before="600" w:after="120" w:afterLines="50" w:line="312" w:lineRule="auto"/>
              <w:jc w:val="left"/>
              <w:rPr>
                <w:b/>
                <w:bCs/>
                <w:kern w:val="44"/>
                <w:sz w:val="24"/>
                <w:szCs w:val="20"/>
              </w:rPr>
            </w:pPr>
          </w:p>
        </w:tc>
      </w:tr>
      <w:tr w14:paraId="6C0C3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4EA89128">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5B5AD34E">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66A5D0D8">
            <w:pPr>
              <w:snapToGrid w:val="0"/>
              <w:spacing w:before="600" w:after="120" w:afterLines="50" w:line="312" w:lineRule="auto"/>
              <w:jc w:val="left"/>
              <w:rPr>
                <w:b/>
                <w:bCs/>
                <w:kern w:val="44"/>
                <w:sz w:val="24"/>
                <w:szCs w:val="20"/>
              </w:rPr>
            </w:pPr>
          </w:p>
        </w:tc>
      </w:tr>
      <w:tr w14:paraId="7AB4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0186998B">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4E009140">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6181B21C">
            <w:pPr>
              <w:snapToGrid w:val="0"/>
              <w:spacing w:before="600" w:after="120" w:afterLines="50" w:line="312" w:lineRule="auto"/>
              <w:jc w:val="left"/>
              <w:rPr>
                <w:b/>
                <w:bCs/>
                <w:kern w:val="44"/>
                <w:sz w:val="24"/>
                <w:szCs w:val="20"/>
              </w:rPr>
            </w:pPr>
          </w:p>
        </w:tc>
      </w:tr>
      <w:tr w14:paraId="40F6D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4F41E34">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6AB09E3C">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07C2E80B">
            <w:pPr>
              <w:snapToGrid w:val="0"/>
              <w:spacing w:before="600" w:after="120" w:afterLines="50" w:line="312" w:lineRule="auto"/>
              <w:jc w:val="left"/>
              <w:rPr>
                <w:b/>
                <w:bCs/>
                <w:kern w:val="44"/>
                <w:sz w:val="24"/>
                <w:szCs w:val="20"/>
              </w:rPr>
            </w:pPr>
          </w:p>
        </w:tc>
      </w:tr>
    </w:tbl>
    <w:p w14:paraId="0B7F6D6C">
      <w:pPr>
        <w:snapToGrid w:val="0"/>
        <w:spacing w:before="152" w:after="160" w:line="312" w:lineRule="auto"/>
        <w:rPr>
          <w:kern w:val="0"/>
          <w:sz w:val="20"/>
          <w:szCs w:val="20"/>
        </w:rPr>
      </w:pPr>
    </w:p>
    <w:p w14:paraId="46C4F72D">
      <w:pPr>
        <w:snapToGrid w:val="0"/>
        <w:spacing w:before="50" w:after="50"/>
      </w:pPr>
    </w:p>
    <w:p w14:paraId="4042DAC3">
      <w:pPr>
        <w:snapToGrid w:val="0"/>
        <w:ind w:left="2" w:right="-817" w:rightChars="-389"/>
      </w:pPr>
    </w:p>
    <w:p w14:paraId="0457CE70">
      <w:pPr>
        <w:snapToGrid w:val="0"/>
        <w:spacing w:before="50" w:line="312" w:lineRule="auto"/>
        <w:jc w:val="left"/>
      </w:pPr>
      <w:r>
        <w:rPr>
          <w:rFonts w:hint="eastAsia"/>
        </w:rPr>
        <w:t>投标人名称（盖章）：年月日</w:t>
      </w:r>
    </w:p>
    <w:p w14:paraId="0D3A470F">
      <w:pPr>
        <w:widowControl/>
        <w:spacing w:line="312" w:lineRule="auto"/>
        <w:jc w:val="left"/>
        <w:rPr>
          <w:kern w:val="0"/>
          <w:sz w:val="30"/>
        </w:rPr>
        <w:sectPr>
          <w:pgSz w:w="16838" w:h="11906" w:orient="landscape"/>
          <w:pgMar w:top="1418" w:right="1361" w:bottom="924" w:left="1134" w:header="851" w:footer="992" w:gutter="0"/>
          <w:cols w:space="720" w:num="1"/>
        </w:sectPr>
      </w:pPr>
    </w:p>
    <w:p w14:paraId="4EAC814E">
      <w:pPr>
        <w:snapToGrid w:val="0"/>
        <w:spacing w:before="156" w:beforeLines="50" w:after="50" w:line="312" w:lineRule="auto"/>
        <w:jc w:val="center"/>
        <w:rPr>
          <w:b/>
          <w:sz w:val="24"/>
        </w:rPr>
      </w:pPr>
      <w:r>
        <w:rPr>
          <w:rFonts w:hint="eastAsia"/>
          <w:b/>
          <w:sz w:val="24"/>
        </w:rPr>
        <w:t>十、项目实施人员（主要从业人员及其技术资格）一览表</w:t>
      </w:r>
    </w:p>
    <w:p w14:paraId="41621811">
      <w:pPr>
        <w:snapToGrid w:val="0"/>
        <w:spacing w:before="156" w:beforeLines="50" w:after="50" w:line="312" w:lineRule="auto"/>
      </w:pPr>
    </w:p>
    <w:p w14:paraId="31BC3CAF">
      <w:pPr>
        <w:snapToGrid w:val="0"/>
        <w:spacing w:line="312" w:lineRule="auto"/>
      </w:pPr>
      <w:r>
        <w:rPr>
          <w:rFonts w:hint="eastAsia"/>
        </w:rPr>
        <w:t>项目名称：</w:t>
      </w:r>
    </w:p>
    <w:p w14:paraId="7EC7ED9C">
      <w:pPr>
        <w:snapToGrid w:val="0"/>
        <w:spacing w:line="312" w:lineRule="auto"/>
      </w:pPr>
      <w:r>
        <w:rPr>
          <w:rFonts w:hint="eastAsia"/>
        </w:rPr>
        <w:t>项目编号：</w:t>
      </w:r>
    </w:p>
    <w:tbl>
      <w:tblPr>
        <w:tblStyle w:val="60"/>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0295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431C9E5D">
            <w:pPr>
              <w:snapToGrid w:val="0"/>
              <w:spacing w:before="156" w:beforeLines="50" w:after="50" w:line="312" w:lineRule="auto"/>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A344DEB">
            <w:pPr>
              <w:snapToGrid w:val="0"/>
              <w:spacing w:before="156" w:beforeLines="50" w:after="50" w:line="312" w:lineRule="auto"/>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BCA18C3">
            <w:pPr>
              <w:snapToGrid w:val="0"/>
              <w:spacing w:before="156" w:beforeLines="50" w:after="50" w:line="312" w:lineRule="auto"/>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677A2233">
            <w:pPr>
              <w:snapToGrid w:val="0"/>
              <w:spacing w:before="156" w:beforeLines="50" w:after="50" w:line="312" w:lineRule="auto"/>
            </w:pPr>
            <w:r>
              <w:rPr>
                <w:rFonts w:hint="eastAsia"/>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4B079408">
            <w:pPr>
              <w:snapToGrid w:val="0"/>
              <w:spacing w:before="156" w:beforeLines="50" w:after="50" w:line="312" w:lineRule="auto"/>
            </w:pPr>
            <w:r>
              <w:rPr>
                <w:rFonts w:hint="eastAsia"/>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5A06FF4C">
            <w:pPr>
              <w:snapToGrid w:val="0"/>
              <w:spacing w:before="156" w:beforeLines="50" w:after="50" w:line="312" w:lineRule="auto"/>
            </w:pPr>
            <w:r>
              <w:rPr>
                <w:rFonts w:hint="eastAsia"/>
              </w:rPr>
              <w:t>劳动合同编号</w:t>
            </w:r>
          </w:p>
        </w:tc>
      </w:tr>
      <w:tr w14:paraId="0711F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81BAE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325D58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EC6DBD6">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F1CEE38">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B049F75">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8903C37">
            <w:pPr>
              <w:snapToGrid w:val="0"/>
              <w:spacing w:before="156" w:beforeLines="50" w:after="120" w:line="312" w:lineRule="auto"/>
              <w:rPr>
                <w:b/>
                <w:bCs/>
                <w:sz w:val="24"/>
                <w:szCs w:val="36"/>
              </w:rPr>
            </w:pPr>
          </w:p>
        </w:tc>
      </w:tr>
      <w:tr w14:paraId="72C9B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CFAA85">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D52706F">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A4FBB27">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185EF36">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DFDAD6D">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7963A41">
            <w:pPr>
              <w:snapToGrid w:val="0"/>
              <w:spacing w:before="156" w:beforeLines="50" w:after="120" w:line="312" w:lineRule="auto"/>
              <w:rPr>
                <w:b/>
                <w:bCs/>
                <w:sz w:val="24"/>
                <w:szCs w:val="36"/>
              </w:rPr>
            </w:pPr>
          </w:p>
        </w:tc>
      </w:tr>
      <w:tr w14:paraId="2710D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C2387C">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7B032D1">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7B5F6B3">
            <w:pPr>
              <w:snapToGrid w:val="0"/>
              <w:spacing w:before="156" w:beforeLines="50" w:after="120" w:line="312" w:lineRule="auto"/>
              <w:ind w:left="5250" w:leftChars="2500"/>
              <w:rPr>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1966DA7">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FF7D632">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31372A5">
            <w:pPr>
              <w:snapToGrid w:val="0"/>
              <w:spacing w:before="156" w:beforeLines="50" w:after="120" w:line="312" w:lineRule="auto"/>
              <w:rPr>
                <w:b/>
                <w:bCs/>
                <w:sz w:val="24"/>
                <w:szCs w:val="36"/>
              </w:rPr>
            </w:pPr>
          </w:p>
        </w:tc>
      </w:tr>
      <w:tr w14:paraId="1962E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96C33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A01C696">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3AC0661">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D9E95C3">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FCCD471">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0E8EC0F">
            <w:pPr>
              <w:snapToGrid w:val="0"/>
              <w:spacing w:before="156" w:beforeLines="50" w:after="120" w:line="312" w:lineRule="auto"/>
              <w:rPr>
                <w:b/>
                <w:bCs/>
                <w:sz w:val="24"/>
                <w:szCs w:val="36"/>
              </w:rPr>
            </w:pPr>
          </w:p>
        </w:tc>
      </w:tr>
      <w:tr w14:paraId="4F89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49B1A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3D708DA">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4043F8A">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696B67B">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6135956">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3920358">
            <w:pPr>
              <w:snapToGrid w:val="0"/>
              <w:spacing w:before="156" w:beforeLines="50" w:after="120" w:line="312" w:lineRule="auto"/>
              <w:rPr>
                <w:b/>
                <w:bCs/>
                <w:sz w:val="24"/>
                <w:szCs w:val="36"/>
              </w:rPr>
            </w:pPr>
          </w:p>
        </w:tc>
      </w:tr>
      <w:tr w14:paraId="17E3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4098C0">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22DFAFB">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0995375">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B7D576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39D9667">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9E1CA64">
            <w:pPr>
              <w:snapToGrid w:val="0"/>
              <w:spacing w:before="156" w:beforeLines="50" w:after="120" w:line="312" w:lineRule="auto"/>
              <w:rPr>
                <w:b/>
                <w:bCs/>
                <w:sz w:val="24"/>
                <w:szCs w:val="36"/>
              </w:rPr>
            </w:pPr>
          </w:p>
        </w:tc>
      </w:tr>
      <w:tr w14:paraId="28A5D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23DFFE">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311CB9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50DCDC4">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96130F6">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80FABFE">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162851B">
            <w:pPr>
              <w:snapToGrid w:val="0"/>
              <w:spacing w:before="156" w:beforeLines="50" w:after="120" w:line="312" w:lineRule="auto"/>
              <w:rPr>
                <w:b/>
                <w:bCs/>
                <w:sz w:val="24"/>
                <w:szCs w:val="36"/>
              </w:rPr>
            </w:pPr>
          </w:p>
        </w:tc>
      </w:tr>
      <w:tr w14:paraId="443C6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5EBA8A">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818D11D">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BCC3AD5">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E5AAC7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8ABC348">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7FD0C95">
            <w:pPr>
              <w:snapToGrid w:val="0"/>
              <w:spacing w:before="156" w:beforeLines="50" w:after="120" w:line="312" w:lineRule="auto"/>
              <w:rPr>
                <w:b/>
                <w:bCs/>
                <w:sz w:val="24"/>
                <w:szCs w:val="36"/>
              </w:rPr>
            </w:pPr>
          </w:p>
        </w:tc>
      </w:tr>
      <w:tr w14:paraId="36A3B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0A4CD3">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DB5406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6766857">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87BDDC4">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07AFDD2">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C7A2EB1">
            <w:pPr>
              <w:snapToGrid w:val="0"/>
              <w:spacing w:before="156" w:beforeLines="50" w:after="120" w:line="312" w:lineRule="auto"/>
              <w:rPr>
                <w:b/>
                <w:bCs/>
                <w:sz w:val="24"/>
                <w:szCs w:val="36"/>
              </w:rPr>
            </w:pPr>
          </w:p>
        </w:tc>
      </w:tr>
    </w:tbl>
    <w:p w14:paraId="41810FD8">
      <w:pPr>
        <w:snapToGrid w:val="0"/>
        <w:spacing w:before="50" w:after="156" w:afterLines="50" w:line="312" w:lineRule="auto"/>
        <w:jc w:val="left"/>
      </w:pPr>
      <w:r>
        <w:rPr>
          <w:rFonts w:hint="eastAsia"/>
        </w:rPr>
        <w:t>注：在填写时，如本表格不适合投标单位的实际情况，可根据本表格式自行划表填写。</w:t>
      </w:r>
    </w:p>
    <w:p w14:paraId="3E5F67CE">
      <w:pPr>
        <w:snapToGrid w:val="0"/>
        <w:spacing w:before="50" w:after="50" w:line="312" w:lineRule="auto"/>
        <w:rPr>
          <w:spacing w:val="20"/>
          <w:sz w:val="24"/>
        </w:rPr>
      </w:pPr>
    </w:p>
    <w:p w14:paraId="3A200DBB">
      <w:pPr>
        <w:snapToGrid w:val="0"/>
        <w:spacing w:before="50" w:after="50" w:line="312" w:lineRule="auto"/>
        <w:rPr>
          <w:spacing w:val="20"/>
          <w:sz w:val="24"/>
        </w:rPr>
      </w:pPr>
    </w:p>
    <w:p w14:paraId="12105A08">
      <w:pPr>
        <w:snapToGrid w:val="0"/>
        <w:ind w:left="2" w:right="-817" w:rightChars="-389"/>
      </w:pPr>
    </w:p>
    <w:p w14:paraId="40FED2D0">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77A5F8D1">
      <w:pPr>
        <w:snapToGrid w:val="0"/>
        <w:spacing w:before="50" w:after="156" w:afterLines="50" w:line="312" w:lineRule="auto"/>
        <w:jc w:val="left"/>
        <w:rPr>
          <w:sz w:val="24"/>
        </w:rPr>
      </w:pPr>
    </w:p>
    <w:p w14:paraId="026A6106">
      <w:pPr>
        <w:snapToGrid w:val="0"/>
        <w:spacing w:before="50" w:after="156" w:afterLines="50" w:line="312" w:lineRule="auto"/>
        <w:jc w:val="left"/>
        <w:rPr>
          <w:sz w:val="24"/>
        </w:rPr>
      </w:pPr>
    </w:p>
    <w:p w14:paraId="02D7B6E6">
      <w:pPr>
        <w:snapToGrid w:val="0"/>
        <w:spacing w:before="50" w:after="156" w:afterLines="50" w:line="312" w:lineRule="auto"/>
        <w:jc w:val="left"/>
        <w:rPr>
          <w:sz w:val="24"/>
        </w:rPr>
      </w:pPr>
    </w:p>
    <w:p w14:paraId="57C94B52">
      <w:pPr>
        <w:snapToGrid w:val="0"/>
        <w:spacing w:before="50" w:after="156" w:afterLines="50"/>
        <w:ind w:firstLine="241" w:firstLineChars="100"/>
        <w:jc w:val="left"/>
        <w:rPr>
          <w:b/>
          <w:sz w:val="24"/>
        </w:rPr>
      </w:pPr>
    </w:p>
    <w:p w14:paraId="424770BE">
      <w:pPr>
        <w:snapToGrid w:val="0"/>
        <w:spacing w:before="50" w:after="156" w:afterLines="50"/>
        <w:ind w:firstLine="241" w:firstLineChars="100"/>
        <w:jc w:val="left"/>
        <w:rPr>
          <w:b/>
          <w:sz w:val="24"/>
        </w:rPr>
      </w:pPr>
    </w:p>
    <w:p w14:paraId="044E88E3">
      <w:pPr>
        <w:snapToGrid w:val="0"/>
        <w:spacing w:before="50" w:after="156" w:afterLines="50"/>
        <w:ind w:firstLine="241" w:firstLineChars="100"/>
        <w:jc w:val="left"/>
        <w:rPr>
          <w:b/>
          <w:sz w:val="24"/>
        </w:rPr>
      </w:pPr>
    </w:p>
    <w:p w14:paraId="2EDF012D">
      <w:pPr>
        <w:snapToGrid w:val="0"/>
        <w:spacing w:before="50" w:after="156" w:afterLines="50"/>
        <w:ind w:firstLine="241" w:firstLineChars="100"/>
        <w:jc w:val="left"/>
        <w:rPr>
          <w:b/>
          <w:sz w:val="24"/>
        </w:rPr>
      </w:pPr>
    </w:p>
    <w:p w14:paraId="71C4896D">
      <w:pPr>
        <w:snapToGrid w:val="0"/>
        <w:spacing w:before="50" w:after="156" w:afterLines="50"/>
        <w:ind w:firstLine="241" w:firstLineChars="1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、技术响应表格式：</w:t>
      </w:r>
    </w:p>
    <w:p w14:paraId="18A3DDB8">
      <w:pPr>
        <w:rPr>
          <w:rFonts w:hint="eastAsia" w:ascii="宋体" w:hAnsi="宋体"/>
        </w:rPr>
      </w:pPr>
      <w:r>
        <w:rPr>
          <w:rFonts w:hint="eastAsia" w:ascii="宋体" w:hAnsi="宋体"/>
        </w:rPr>
        <w:t>项目名称：</w:t>
      </w:r>
    </w:p>
    <w:p w14:paraId="2B532863">
      <w:pPr>
        <w:snapToGrid w:val="0"/>
        <w:spacing w:line="360" w:lineRule="auto"/>
        <w:rPr>
          <w:rFonts w:ascii="宋体"/>
        </w:rPr>
      </w:pPr>
      <w:r>
        <w:rPr>
          <w:rFonts w:hint="eastAsia" w:ascii="宋体" w:hAnsi="宋体"/>
        </w:rPr>
        <w:t>项目编号：</w:t>
      </w:r>
    </w:p>
    <w:tbl>
      <w:tblPr>
        <w:tblStyle w:val="6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11948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17E099C">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1690B865">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210F81A3">
            <w:pPr>
              <w:snapToGrid w:val="0"/>
              <w:spacing w:after="295"/>
              <w:jc w:val="center"/>
              <w:outlineLvl w:val="0"/>
              <w:rPr>
                <w:rFonts w:hint="eastAsia" w:ascii="宋体" w:hAnsi="宋体"/>
                <w:sz w:val="24"/>
              </w:rPr>
            </w:pPr>
            <w:r>
              <w:rPr>
                <w:rFonts w:hint="eastAsia" w:ascii="宋体" w:hAnsi="宋体"/>
                <w:sz w:val="24"/>
              </w:rPr>
              <w:t>偏离情况</w:t>
            </w:r>
          </w:p>
        </w:tc>
      </w:tr>
      <w:tr w14:paraId="268F6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20D1922E">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37747AF">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184349A0">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7946AF26">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744C2ED">
            <w:pPr>
              <w:widowControl/>
              <w:jc w:val="left"/>
              <w:rPr>
                <w:rFonts w:hint="eastAsia" w:ascii="宋体" w:hAnsi="宋体"/>
                <w:sz w:val="24"/>
              </w:rPr>
            </w:pPr>
          </w:p>
        </w:tc>
      </w:tr>
      <w:tr w14:paraId="7581F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665B87C">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0DC2007D">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E0E24C1">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57EA15BB">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565E91CB">
            <w:pPr>
              <w:snapToGrid w:val="0"/>
              <w:spacing w:after="295" w:line="120" w:lineRule="exact"/>
              <w:jc w:val="center"/>
              <w:outlineLvl w:val="0"/>
              <w:rPr>
                <w:rFonts w:hint="eastAsia" w:ascii="宋体" w:hAnsi="宋体"/>
                <w:sz w:val="24"/>
              </w:rPr>
            </w:pPr>
          </w:p>
        </w:tc>
      </w:tr>
      <w:tr w14:paraId="1EF25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2CF4530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0056F19">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F52B573">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1BAC208">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06414B2">
            <w:pPr>
              <w:snapToGrid w:val="0"/>
              <w:spacing w:after="295" w:line="120" w:lineRule="exact"/>
              <w:outlineLvl w:val="0"/>
              <w:rPr>
                <w:rFonts w:hint="eastAsia" w:ascii="宋体" w:hAnsi="宋体"/>
                <w:sz w:val="24"/>
              </w:rPr>
            </w:pPr>
          </w:p>
        </w:tc>
      </w:tr>
      <w:tr w14:paraId="62964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6F649AC2">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0233547">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48645F8">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C807656">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6091436">
            <w:pPr>
              <w:snapToGrid w:val="0"/>
              <w:spacing w:after="295" w:line="120" w:lineRule="exact"/>
              <w:rPr>
                <w:rFonts w:hint="eastAsia" w:ascii="宋体" w:hAnsi="宋体"/>
                <w:sz w:val="24"/>
              </w:rPr>
            </w:pPr>
          </w:p>
        </w:tc>
      </w:tr>
      <w:tr w14:paraId="61638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90BA996">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C642CE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2582F6DF">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A40E4E3">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3F507D2">
            <w:pPr>
              <w:snapToGrid w:val="0"/>
              <w:spacing w:after="295" w:line="120" w:lineRule="exact"/>
              <w:outlineLvl w:val="0"/>
              <w:rPr>
                <w:rFonts w:hint="eastAsia" w:ascii="宋体" w:hAnsi="宋体"/>
                <w:sz w:val="24"/>
              </w:rPr>
            </w:pPr>
          </w:p>
        </w:tc>
      </w:tr>
      <w:tr w14:paraId="655AB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34ED0DC">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1E44DC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BF7DAA9">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0E974CA">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3DC14EC">
            <w:pPr>
              <w:snapToGrid w:val="0"/>
              <w:spacing w:after="295" w:line="120" w:lineRule="exact"/>
              <w:outlineLvl w:val="0"/>
              <w:rPr>
                <w:rFonts w:hint="eastAsia" w:ascii="宋体" w:hAnsi="宋体"/>
                <w:sz w:val="24"/>
              </w:rPr>
            </w:pPr>
          </w:p>
        </w:tc>
      </w:tr>
      <w:tr w14:paraId="1777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B4DEBE8">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88574AC">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B754AB0">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8159B28">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5411A22">
            <w:pPr>
              <w:snapToGrid w:val="0"/>
              <w:spacing w:after="295" w:line="120" w:lineRule="exact"/>
              <w:outlineLvl w:val="0"/>
              <w:rPr>
                <w:rFonts w:hint="eastAsia" w:ascii="宋体" w:hAnsi="宋体"/>
                <w:sz w:val="24"/>
              </w:rPr>
            </w:pPr>
          </w:p>
        </w:tc>
      </w:tr>
      <w:tr w14:paraId="084B6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2D4E221">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8FE8B2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6F21991">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B824066">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029BBD8">
            <w:pPr>
              <w:snapToGrid w:val="0"/>
              <w:spacing w:after="295" w:line="120" w:lineRule="exact"/>
              <w:outlineLvl w:val="0"/>
              <w:rPr>
                <w:rFonts w:hint="eastAsia" w:ascii="宋体" w:hAnsi="宋体"/>
                <w:sz w:val="24"/>
              </w:rPr>
            </w:pPr>
          </w:p>
        </w:tc>
      </w:tr>
      <w:tr w14:paraId="35A32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1C8F935">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62EE54B">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20A55BD">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1806F3B">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03D4ED0">
            <w:pPr>
              <w:snapToGrid w:val="0"/>
              <w:spacing w:after="295" w:line="120" w:lineRule="exact"/>
              <w:outlineLvl w:val="0"/>
              <w:rPr>
                <w:rFonts w:hint="eastAsia" w:ascii="宋体" w:hAnsi="宋体"/>
                <w:sz w:val="24"/>
              </w:rPr>
            </w:pPr>
          </w:p>
        </w:tc>
      </w:tr>
      <w:tr w14:paraId="54025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CDB5B9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586F25A">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D74B08E">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74BFD48D">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1033139">
            <w:pPr>
              <w:snapToGrid w:val="0"/>
              <w:spacing w:after="295" w:line="120" w:lineRule="exact"/>
              <w:outlineLvl w:val="0"/>
              <w:rPr>
                <w:rFonts w:hint="eastAsia" w:ascii="宋体" w:hAnsi="宋体"/>
                <w:sz w:val="24"/>
              </w:rPr>
            </w:pPr>
          </w:p>
        </w:tc>
      </w:tr>
      <w:tr w14:paraId="559C7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924390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3EC282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293161B">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71081A4">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AD8DD0C">
            <w:pPr>
              <w:snapToGrid w:val="0"/>
              <w:spacing w:after="295" w:line="120" w:lineRule="exact"/>
              <w:outlineLvl w:val="0"/>
              <w:rPr>
                <w:rFonts w:hint="eastAsia" w:ascii="宋体" w:hAnsi="宋体"/>
                <w:sz w:val="24"/>
              </w:rPr>
            </w:pPr>
          </w:p>
        </w:tc>
      </w:tr>
      <w:tr w14:paraId="68395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8E4D4C0">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28B355A">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B5F26E2">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3271C03">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3F511E4">
            <w:pPr>
              <w:snapToGrid w:val="0"/>
              <w:spacing w:after="295" w:line="120" w:lineRule="exact"/>
              <w:outlineLvl w:val="0"/>
              <w:rPr>
                <w:rFonts w:hint="eastAsia" w:ascii="宋体" w:hAnsi="宋体"/>
                <w:sz w:val="24"/>
              </w:rPr>
            </w:pPr>
          </w:p>
        </w:tc>
      </w:tr>
    </w:tbl>
    <w:p w14:paraId="2E9B9A42">
      <w:pPr>
        <w:snapToGrid w:val="0"/>
        <w:spacing w:before="50" w:after="50"/>
        <w:rPr>
          <w:rFonts w:hint="eastAsia" w:ascii="宋体" w:hAnsi="宋体"/>
          <w:b/>
        </w:rPr>
      </w:pPr>
    </w:p>
    <w:p w14:paraId="56CE2649">
      <w:pPr>
        <w:snapToGrid w:val="0"/>
        <w:spacing w:before="50" w:after="50"/>
        <w:rPr>
          <w:rFonts w:hint="eastAsia" w:ascii="宋体" w:hAnsi="宋体"/>
          <w:b/>
          <w:spacing w:val="20"/>
          <w:sz w:val="24"/>
        </w:rPr>
      </w:pPr>
    </w:p>
    <w:p w14:paraId="75CEB6F7">
      <w:pPr>
        <w:snapToGrid w:val="0"/>
        <w:spacing w:before="50" w:after="50"/>
        <w:rPr>
          <w:rFonts w:hint="eastAsia" w:ascii="宋体" w:hAnsi="宋体"/>
        </w:rPr>
      </w:pPr>
    </w:p>
    <w:p w14:paraId="2654CAB6">
      <w:pPr>
        <w:snapToGrid w:val="0"/>
        <w:ind w:left="2" w:right="-817" w:rightChars="-389"/>
        <w:rPr>
          <w:rFonts w:hint="eastAsia" w:ascii="宋体" w:hAnsi="宋体"/>
        </w:rPr>
      </w:pPr>
    </w:p>
    <w:p w14:paraId="1E577184">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3829B8D9">
      <w:pPr>
        <w:snapToGrid w:val="0"/>
        <w:spacing w:before="50" w:after="156" w:afterLines="50"/>
        <w:jc w:val="left"/>
        <w:rPr>
          <w:rFonts w:hint="eastAsia" w:ascii="宋体" w:hAnsi="宋体"/>
          <w:b/>
          <w:sz w:val="24"/>
        </w:rPr>
      </w:pPr>
    </w:p>
    <w:p w14:paraId="309E6C14">
      <w:pPr>
        <w:snapToGrid w:val="0"/>
        <w:spacing w:before="50" w:after="156" w:afterLines="50"/>
        <w:jc w:val="left"/>
        <w:rPr>
          <w:rFonts w:hint="eastAsia" w:ascii="宋体" w:hAnsi="宋体"/>
          <w:b/>
          <w:sz w:val="24"/>
        </w:rPr>
      </w:pPr>
    </w:p>
    <w:p w14:paraId="2EB7C834">
      <w:pPr>
        <w:rPr>
          <w:rFonts w:ascii="Calibri" w:hAnsi="Calibri"/>
        </w:rPr>
      </w:pPr>
    </w:p>
    <w:p w14:paraId="13C603C3">
      <w:pPr>
        <w:rPr>
          <w:rFonts w:ascii="Calibri" w:hAnsi="Calibri"/>
        </w:rPr>
      </w:pPr>
    </w:p>
    <w:p w14:paraId="56BB47F6">
      <w:pPr>
        <w:rPr>
          <w:rFonts w:ascii="Calibri" w:hAnsi="Calibri"/>
        </w:rPr>
      </w:pPr>
    </w:p>
    <w:p w14:paraId="613CB6B1"/>
    <w:p w14:paraId="32A48372"/>
    <w:p w14:paraId="27528F1B"/>
    <w:p w14:paraId="25ABE32B"/>
    <w:p w14:paraId="62EB074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script"/>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785737"/>
    </w:sdtPr>
    <w:sdtContent>
      <w:p w14:paraId="358E4387">
        <w:pPr>
          <w:pStyle w:val="4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12082672">
    <w:pPr>
      <w:pStyle w:val="4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A5C3">
    <w:pPr>
      <w:pStyle w:val="4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6"/>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9"/>
      <w:suff w:val="nothing"/>
      <w:lvlText w:val="%1、"/>
      <w:lvlJc w:val="left"/>
      <w:pPr>
        <w:ind w:left="0" w:firstLine="0"/>
      </w:pPr>
      <w:rPr>
        <w:rFonts w:hint="eastAsia" w:ascii="宋体" w:eastAsia="宋体"/>
        <w:b/>
        <w:i w:val="0"/>
        <w:sz w:val="28"/>
      </w:rPr>
    </w:lvl>
    <w:lvl w:ilvl="1" w:tentative="0">
      <w:start w:val="1"/>
      <w:numFmt w:val="japaneseCounting"/>
      <w:pStyle w:val="407"/>
      <w:suff w:val="nothing"/>
      <w:lvlText w:val="（%2）"/>
      <w:lvlJc w:val="left"/>
      <w:pPr>
        <w:ind w:left="0" w:firstLine="0"/>
      </w:pPr>
      <w:rPr>
        <w:rFonts w:hint="eastAsia" w:ascii="宋体" w:eastAsia="宋体"/>
        <w:b/>
        <w:i w:val="0"/>
        <w:sz w:val="24"/>
      </w:rPr>
    </w:lvl>
    <w:lvl w:ilvl="2" w:tentative="0">
      <w:start w:val="1"/>
      <w:numFmt w:val="decimal"/>
      <w:pStyle w:val="405"/>
      <w:lvlText w:val="%1.%2.%3"/>
      <w:lvlJc w:val="left"/>
      <w:pPr>
        <w:ind w:left="0" w:firstLine="0"/>
      </w:pPr>
      <w:rPr>
        <w:rFonts w:hint="eastAsia" w:ascii="宋体" w:eastAsia="宋体"/>
        <w:b/>
        <w:i w:val="0"/>
        <w:sz w:val="24"/>
      </w:rPr>
    </w:lvl>
    <w:lvl w:ilvl="3" w:tentative="0">
      <w:start w:val="1"/>
      <w:numFmt w:val="decimal"/>
      <w:pStyle w:val="404"/>
      <w:lvlText w:val="%1.%2.%3.%4"/>
      <w:lvlJc w:val="left"/>
      <w:pPr>
        <w:ind w:left="0" w:firstLine="0"/>
      </w:pPr>
      <w:rPr>
        <w:rFonts w:hint="eastAsia" w:ascii="宋体" w:eastAsia="宋体"/>
        <w:b/>
        <w:i w:val="0"/>
        <w:sz w:val="21"/>
      </w:rPr>
    </w:lvl>
    <w:lvl w:ilvl="4" w:tentative="0">
      <w:start w:val="1"/>
      <w:numFmt w:val="lowerLetter"/>
      <w:pStyle w:val="713"/>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81"/>
      <w:suff w:val="space"/>
      <w:lvlText w:val="%1."/>
      <w:lvlJc w:val="left"/>
      <w:pPr>
        <w:ind w:left="0" w:firstLine="403"/>
      </w:pPr>
      <w:rPr>
        <w:rFonts w:hint="eastAsia" w:ascii="宋体" w:eastAsia="宋体"/>
        <w:b/>
        <w:i w:val="0"/>
        <w:vanish/>
        <w:color w:val="000000"/>
        <w:spacing w:val="0"/>
        <w:w w:val="100"/>
        <w:ker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vanish/>
        <w:color w:val="000000"/>
        <w:sz w:val="21"/>
        <w:vertAlign w:val="baseline"/>
      </w:rPr>
    </w:lvl>
    <w:lvl w:ilvl="2" w:tentative="0">
      <w:start w:val="1"/>
      <w:numFmt w:val="decimal"/>
      <w:pStyle w:val="667"/>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5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CCFAF01"/>
    <w:multiLevelType w:val="singleLevel"/>
    <w:tmpl w:val="4CCFAF01"/>
    <w:lvl w:ilvl="0" w:tentative="0">
      <w:start w:val="6"/>
      <w:numFmt w:val="decimal"/>
      <w:lvlText w:val="%1."/>
      <w:lvlJc w:val="left"/>
      <w:pPr>
        <w:tabs>
          <w:tab w:val="left" w:pos="312"/>
        </w:tabs>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9"/>
  </w:num>
  <w:num w:numId="4">
    <w:abstractNumId w:val="5"/>
  </w:num>
  <w:num w:numId="5">
    <w:abstractNumId w:val="4"/>
  </w:num>
  <w:num w:numId="6">
    <w:abstractNumId w:val="3"/>
  </w:num>
  <w:num w:numId="7">
    <w:abstractNumId w:val="6"/>
  </w:num>
  <w:num w:numId="8">
    <w:abstractNumId w:val="12"/>
  </w:num>
  <w:num w:numId="9">
    <w:abstractNumId w:val="2"/>
  </w:num>
  <w:num w:numId="10">
    <w:abstractNumId w:val="10"/>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43"/>
    <w:rsid w:val="000324A9"/>
    <w:rsid w:val="000C024B"/>
    <w:rsid w:val="000E5D71"/>
    <w:rsid w:val="00110CCD"/>
    <w:rsid w:val="00190CED"/>
    <w:rsid w:val="001D590A"/>
    <w:rsid w:val="00317195"/>
    <w:rsid w:val="00361144"/>
    <w:rsid w:val="00391EBB"/>
    <w:rsid w:val="005065E3"/>
    <w:rsid w:val="00593528"/>
    <w:rsid w:val="005B4958"/>
    <w:rsid w:val="0060644A"/>
    <w:rsid w:val="006A09B5"/>
    <w:rsid w:val="00732951"/>
    <w:rsid w:val="00762C56"/>
    <w:rsid w:val="007B700F"/>
    <w:rsid w:val="00870543"/>
    <w:rsid w:val="008918D5"/>
    <w:rsid w:val="008C42AC"/>
    <w:rsid w:val="008F6EB2"/>
    <w:rsid w:val="009137E8"/>
    <w:rsid w:val="00944583"/>
    <w:rsid w:val="00977A59"/>
    <w:rsid w:val="009D373B"/>
    <w:rsid w:val="00A102A3"/>
    <w:rsid w:val="00A13FC2"/>
    <w:rsid w:val="00A4309C"/>
    <w:rsid w:val="00A5335D"/>
    <w:rsid w:val="00AA3968"/>
    <w:rsid w:val="00AC0D40"/>
    <w:rsid w:val="00B27A30"/>
    <w:rsid w:val="00B47108"/>
    <w:rsid w:val="00BF5A71"/>
    <w:rsid w:val="00C033F8"/>
    <w:rsid w:val="00C130B7"/>
    <w:rsid w:val="00C61D75"/>
    <w:rsid w:val="00C62906"/>
    <w:rsid w:val="00DF3269"/>
    <w:rsid w:val="00ED0039"/>
    <w:rsid w:val="00EE241A"/>
    <w:rsid w:val="00EE7D64"/>
    <w:rsid w:val="00F94E34"/>
    <w:rsid w:val="00FA0B5E"/>
    <w:rsid w:val="010B405F"/>
    <w:rsid w:val="01175CF0"/>
    <w:rsid w:val="01DD59FB"/>
    <w:rsid w:val="021D7EAB"/>
    <w:rsid w:val="02587777"/>
    <w:rsid w:val="02A36C44"/>
    <w:rsid w:val="02BF77F6"/>
    <w:rsid w:val="035318F1"/>
    <w:rsid w:val="0363562F"/>
    <w:rsid w:val="044F52FC"/>
    <w:rsid w:val="049329AF"/>
    <w:rsid w:val="049B69AA"/>
    <w:rsid w:val="060A0D89"/>
    <w:rsid w:val="06AA79E7"/>
    <w:rsid w:val="071B7485"/>
    <w:rsid w:val="07287718"/>
    <w:rsid w:val="074E2EF7"/>
    <w:rsid w:val="07F4133C"/>
    <w:rsid w:val="08233634"/>
    <w:rsid w:val="085E046B"/>
    <w:rsid w:val="086A5B0F"/>
    <w:rsid w:val="08B651F8"/>
    <w:rsid w:val="08CA47FF"/>
    <w:rsid w:val="0A8455AD"/>
    <w:rsid w:val="0AB1211B"/>
    <w:rsid w:val="0AF142C5"/>
    <w:rsid w:val="0B1306DF"/>
    <w:rsid w:val="0B2621C1"/>
    <w:rsid w:val="0B292690"/>
    <w:rsid w:val="0B7E024F"/>
    <w:rsid w:val="0B8943EC"/>
    <w:rsid w:val="0BDC471D"/>
    <w:rsid w:val="0C720D19"/>
    <w:rsid w:val="0CAC2B9A"/>
    <w:rsid w:val="0CE95936"/>
    <w:rsid w:val="0DA16476"/>
    <w:rsid w:val="0DF30354"/>
    <w:rsid w:val="0E0D1416"/>
    <w:rsid w:val="0F184516"/>
    <w:rsid w:val="0F2B249C"/>
    <w:rsid w:val="0F9B5FB9"/>
    <w:rsid w:val="0FBA55CD"/>
    <w:rsid w:val="0FC71A98"/>
    <w:rsid w:val="100B1942"/>
    <w:rsid w:val="1030763E"/>
    <w:rsid w:val="10390BE8"/>
    <w:rsid w:val="11333889"/>
    <w:rsid w:val="113A06B7"/>
    <w:rsid w:val="120A31AF"/>
    <w:rsid w:val="127F665A"/>
    <w:rsid w:val="12B85355"/>
    <w:rsid w:val="12FC7CAB"/>
    <w:rsid w:val="13103164"/>
    <w:rsid w:val="133B4C77"/>
    <w:rsid w:val="14627FE2"/>
    <w:rsid w:val="146D2C0E"/>
    <w:rsid w:val="14942891"/>
    <w:rsid w:val="149F45AB"/>
    <w:rsid w:val="14CF1EDA"/>
    <w:rsid w:val="15671390"/>
    <w:rsid w:val="15841F2E"/>
    <w:rsid w:val="158D573D"/>
    <w:rsid w:val="15E05CA0"/>
    <w:rsid w:val="16124FC0"/>
    <w:rsid w:val="17123F41"/>
    <w:rsid w:val="17DE5237"/>
    <w:rsid w:val="180C273E"/>
    <w:rsid w:val="18754787"/>
    <w:rsid w:val="18A961DF"/>
    <w:rsid w:val="191C2E55"/>
    <w:rsid w:val="19DB5873"/>
    <w:rsid w:val="1B9A692C"/>
    <w:rsid w:val="1C5F753A"/>
    <w:rsid w:val="1CF814E3"/>
    <w:rsid w:val="1D6E17A5"/>
    <w:rsid w:val="1DCD090C"/>
    <w:rsid w:val="1DFF13D1"/>
    <w:rsid w:val="1E153C46"/>
    <w:rsid w:val="1E544E3F"/>
    <w:rsid w:val="1ECE002B"/>
    <w:rsid w:val="1F0E4FEE"/>
    <w:rsid w:val="1F262091"/>
    <w:rsid w:val="1FA616CA"/>
    <w:rsid w:val="20E21E67"/>
    <w:rsid w:val="20F956A3"/>
    <w:rsid w:val="219F0AC7"/>
    <w:rsid w:val="21AE49CD"/>
    <w:rsid w:val="22300EFE"/>
    <w:rsid w:val="2234120F"/>
    <w:rsid w:val="225278E7"/>
    <w:rsid w:val="228A7081"/>
    <w:rsid w:val="233A4603"/>
    <w:rsid w:val="23D90D87"/>
    <w:rsid w:val="244871F4"/>
    <w:rsid w:val="24665C34"/>
    <w:rsid w:val="24930C6C"/>
    <w:rsid w:val="25004CDC"/>
    <w:rsid w:val="252A72C7"/>
    <w:rsid w:val="25B6018D"/>
    <w:rsid w:val="26451C3D"/>
    <w:rsid w:val="26CA3EF0"/>
    <w:rsid w:val="26DC3C24"/>
    <w:rsid w:val="270A0791"/>
    <w:rsid w:val="27231852"/>
    <w:rsid w:val="27335F39"/>
    <w:rsid w:val="279A1B15"/>
    <w:rsid w:val="27E77E92"/>
    <w:rsid w:val="27F05BD9"/>
    <w:rsid w:val="284E28FF"/>
    <w:rsid w:val="288A7DDB"/>
    <w:rsid w:val="28F2772E"/>
    <w:rsid w:val="290D3741"/>
    <w:rsid w:val="29335E4A"/>
    <w:rsid w:val="296A6842"/>
    <w:rsid w:val="2A3E3361"/>
    <w:rsid w:val="2B3E7775"/>
    <w:rsid w:val="2B4104F9"/>
    <w:rsid w:val="2B4A628A"/>
    <w:rsid w:val="2B980A61"/>
    <w:rsid w:val="2C4643B2"/>
    <w:rsid w:val="2CD0422B"/>
    <w:rsid w:val="2D480265"/>
    <w:rsid w:val="2DA13936"/>
    <w:rsid w:val="2DA46D03"/>
    <w:rsid w:val="2E8F5560"/>
    <w:rsid w:val="2EEB0EA8"/>
    <w:rsid w:val="2EF04B1B"/>
    <w:rsid w:val="2F1E5623"/>
    <w:rsid w:val="2F4607D4"/>
    <w:rsid w:val="301835C2"/>
    <w:rsid w:val="303A20E7"/>
    <w:rsid w:val="31A015E2"/>
    <w:rsid w:val="31B053AA"/>
    <w:rsid w:val="3234700A"/>
    <w:rsid w:val="33077D57"/>
    <w:rsid w:val="333911A3"/>
    <w:rsid w:val="33A04957"/>
    <w:rsid w:val="34BF38DC"/>
    <w:rsid w:val="352C4C4B"/>
    <w:rsid w:val="3659703F"/>
    <w:rsid w:val="36EC75AB"/>
    <w:rsid w:val="3801798E"/>
    <w:rsid w:val="380D00E1"/>
    <w:rsid w:val="384D6EE1"/>
    <w:rsid w:val="38FE7A29"/>
    <w:rsid w:val="39E9692C"/>
    <w:rsid w:val="3A175247"/>
    <w:rsid w:val="3A29194C"/>
    <w:rsid w:val="3A317D52"/>
    <w:rsid w:val="3A5E6F6F"/>
    <w:rsid w:val="3AC80887"/>
    <w:rsid w:val="3BAA5C47"/>
    <w:rsid w:val="3FBF43B6"/>
    <w:rsid w:val="3FDE88BE"/>
    <w:rsid w:val="3FF22C1F"/>
    <w:rsid w:val="40073668"/>
    <w:rsid w:val="40152228"/>
    <w:rsid w:val="407D392A"/>
    <w:rsid w:val="40880C4C"/>
    <w:rsid w:val="4111127A"/>
    <w:rsid w:val="412A1D04"/>
    <w:rsid w:val="41717932"/>
    <w:rsid w:val="425525EC"/>
    <w:rsid w:val="426F3144"/>
    <w:rsid w:val="429612A3"/>
    <w:rsid w:val="433E1A96"/>
    <w:rsid w:val="443A225E"/>
    <w:rsid w:val="451900C5"/>
    <w:rsid w:val="45801494"/>
    <w:rsid w:val="45FA0230"/>
    <w:rsid w:val="46CA5589"/>
    <w:rsid w:val="478D48B6"/>
    <w:rsid w:val="47AD2D46"/>
    <w:rsid w:val="48FA645F"/>
    <w:rsid w:val="4A565E45"/>
    <w:rsid w:val="4AB4263E"/>
    <w:rsid w:val="4ABF0D58"/>
    <w:rsid w:val="4B1C6CAA"/>
    <w:rsid w:val="4BB26B7D"/>
    <w:rsid w:val="4BDA7049"/>
    <w:rsid w:val="4C447D93"/>
    <w:rsid w:val="4C547C35"/>
    <w:rsid w:val="4CAC5CC3"/>
    <w:rsid w:val="4F3501F1"/>
    <w:rsid w:val="4F7A3E56"/>
    <w:rsid w:val="50CE26AB"/>
    <w:rsid w:val="51181F9C"/>
    <w:rsid w:val="513010B1"/>
    <w:rsid w:val="51325711"/>
    <w:rsid w:val="51B34B08"/>
    <w:rsid w:val="527D2B27"/>
    <w:rsid w:val="52992845"/>
    <w:rsid w:val="52B94C95"/>
    <w:rsid w:val="549E2395"/>
    <w:rsid w:val="54ED2DFA"/>
    <w:rsid w:val="55C51BA3"/>
    <w:rsid w:val="55F8605C"/>
    <w:rsid w:val="5604091D"/>
    <w:rsid w:val="5651371E"/>
    <w:rsid w:val="572F4C08"/>
    <w:rsid w:val="575F19AC"/>
    <w:rsid w:val="57856A6E"/>
    <w:rsid w:val="579D6486"/>
    <w:rsid w:val="5871399B"/>
    <w:rsid w:val="587A3D1D"/>
    <w:rsid w:val="58906498"/>
    <w:rsid w:val="58C72BED"/>
    <w:rsid w:val="58FA2064"/>
    <w:rsid w:val="597948AA"/>
    <w:rsid w:val="59943D66"/>
    <w:rsid w:val="59D14FBA"/>
    <w:rsid w:val="59FD491E"/>
    <w:rsid w:val="5B8147BE"/>
    <w:rsid w:val="5CB87D6C"/>
    <w:rsid w:val="5D1368A6"/>
    <w:rsid w:val="5DC42740"/>
    <w:rsid w:val="5DCB1D21"/>
    <w:rsid w:val="5E196F30"/>
    <w:rsid w:val="5E4BC074"/>
    <w:rsid w:val="5EB84053"/>
    <w:rsid w:val="5F046AF4"/>
    <w:rsid w:val="5F186EE0"/>
    <w:rsid w:val="5F3B6B68"/>
    <w:rsid w:val="6005151A"/>
    <w:rsid w:val="600A4341"/>
    <w:rsid w:val="60136A83"/>
    <w:rsid w:val="60255718"/>
    <w:rsid w:val="60377F79"/>
    <w:rsid w:val="6042451C"/>
    <w:rsid w:val="60CC6E5E"/>
    <w:rsid w:val="61712CAB"/>
    <w:rsid w:val="619D39D4"/>
    <w:rsid w:val="61D05B92"/>
    <w:rsid w:val="631022E6"/>
    <w:rsid w:val="63BA6A46"/>
    <w:rsid w:val="649C61C5"/>
    <w:rsid w:val="65495F14"/>
    <w:rsid w:val="65735483"/>
    <w:rsid w:val="65B05EF4"/>
    <w:rsid w:val="65DC57FA"/>
    <w:rsid w:val="66124BAE"/>
    <w:rsid w:val="66DB3F7D"/>
    <w:rsid w:val="6820504C"/>
    <w:rsid w:val="69166546"/>
    <w:rsid w:val="6A99742E"/>
    <w:rsid w:val="6AA10091"/>
    <w:rsid w:val="6CE40709"/>
    <w:rsid w:val="6EBF10EF"/>
    <w:rsid w:val="6EC9405A"/>
    <w:rsid w:val="6FBB39A3"/>
    <w:rsid w:val="6FD40F09"/>
    <w:rsid w:val="705876E0"/>
    <w:rsid w:val="709541F4"/>
    <w:rsid w:val="70C53638"/>
    <w:rsid w:val="711A1291"/>
    <w:rsid w:val="7124730C"/>
    <w:rsid w:val="715D1D52"/>
    <w:rsid w:val="71C32FE3"/>
    <w:rsid w:val="72231FD0"/>
    <w:rsid w:val="734343DB"/>
    <w:rsid w:val="734939BC"/>
    <w:rsid w:val="739C0B9A"/>
    <w:rsid w:val="73B76B77"/>
    <w:rsid w:val="73FD8F84"/>
    <w:rsid w:val="740A4EF9"/>
    <w:rsid w:val="743D64BB"/>
    <w:rsid w:val="74675BE2"/>
    <w:rsid w:val="77596932"/>
    <w:rsid w:val="77DE0B76"/>
    <w:rsid w:val="77EF68E0"/>
    <w:rsid w:val="787D213D"/>
    <w:rsid w:val="78A321D2"/>
    <w:rsid w:val="79507852"/>
    <w:rsid w:val="79D53106"/>
    <w:rsid w:val="7A100D8F"/>
    <w:rsid w:val="7A24483B"/>
    <w:rsid w:val="7AA716F4"/>
    <w:rsid w:val="7AB91427"/>
    <w:rsid w:val="7B694BFB"/>
    <w:rsid w:val="7B9B59E9"/>
    <w:rsid w:val="7BBC11CF"/>
    <w:rsid w:val="7BC3A27C"/>
    <w:rsid w:val="7BF070CA"/>
    <w:rsid w:val="7C374B9B"/>
    <w:rsid w:val="7C417926"/>
    <w:rsid w:val="7C52743D"/>
    <w:rsid w:val="7C5E5083"/>
    <w:rsid w:val="7CAB2FF1"/>
    <w:rsid w:val="7CC61BD9"/>
    <w:rsid w:val="7CC85058"/>
    <w:rsid w:val="7D140B97"/>
    <w:rsid w:val="7D6C661A"/>
    <w:rsid w:val="7DCF78DA"/>
    <w:rsid w:val="7DD9353F"/>
    <w:rsid w:val="7DFB58B2"/>
    <w:rsid w:val="7E724176"/>
    <w:rsid w:val="7ED44A81"/>
    <w:rsid w:val="7F251976"/>
    <w:rsid w:val="7F7D6EC7"/>
    <w:rsid w:val="7F7E49ED"/>
    <w:rsid w:val="7FB16B71"/>
    <w:rsid w:val="B7DF7A50"/>
    <w:rsid w:val="B9E91052"/>
    <w:rsid w:val="DF5D1167"/>
    <w:rsid w:val="FE7ED02B"/>
    <w:rsid w:val="FFD1A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9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4"/>
    <w:next w:val="1"/>
    <w:link w:val="8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92"/>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4">
    <w:name w:val="heading 4"/>
    <w:basedOn w:val="1"/>
    <w:next w:val="1"/>
    <w:link w:val="93"/>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94"/>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95"/>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96"/>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97"/>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98"/>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szCs w:val="24"/>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5">
    <w:name w:val="List Number"/>
    <w:basedOn w:val="1"/>
    <w:qFormat/>
    <w:uiPriority w:val="0"/>
    <w:pPr>
      <w:tabs>
        <w:tab w:val="left" w:pos="360"/>
        <w:tab w:val="left" w:pos="454"/>
        <w:tab w:val="left" w:pos="720"/>
        <w:tab w:val="left" w:pos="900"/>
      </w:tabs>
      <w:snapToGrid w:val="0"/>
      <w:spacing w:line="336" w:lineRule="auto"/>
      <w:ind w:right="55"/>
    </w:pPr>
  </w:style>
  <w:style w:type="paragraph" w:styleId="16">
    <w:name w:val="Normal Indent"/>
    <w:basedOn w:val="1"/>
    <w:link w:val="125"/>
    <w:unhideWhenUsed/>
    <w:qFormat/>
    <w:uiPriority w:val="0"/>
    <w:pPr>
      <w:ind w:firstLine="420"/>
    </w:pPr>
    <w:rPr>
      <w:kern w:val="0"/>
      <w:sz w:val="20"/>
      <w:szCs w:val="20"/>
    </w:rPr>
  </w:style>
  <w:style w:type="paragraph" w:styleId="17">
    <w:name w:val="caption"/>
    <w:basedOn w:val="1"/>
    <w:next w:val="1"/>
    <w:link w:val="126"/>
    <w:unhideWhenUsed/>
    <w:qFormat/>
    <w:uiPriority w:val="0"/>
    <w:pPr>
      <w:spacing w:before="152" w:after="160"/>
    </w:pPr>
    <w:rPr>
      <w:rFonts w:ascii="Arial" w:hAnsi="Arial" w:eastAsia="黑体"/>
      <w:kern w:val="0"/>
      <w:sz w:val="20"/>
      <w:szCs w:val="20"/>
    </w:rPr>
  </w:style>
  <w:style w:type="paragraph" w:styleId="18">
    <w:name w:val="List Bullet"/>
    <w:basedOn w:val="1"/>
    <w:unhideWhenUsed/>
    <w:qFormat/>
    <w:uiPriority w:val="0"/>
    <w:pPr>
      <w:tabs>
        <w:tab w:val="left" w:pos="360"/>
      </w:tabs>
      <w:ind w:left="360" w:hanging="360"/>
    </w:pPr>
  </w:style>
  <w:style w:type="paragraph" w:styleId="19">
    <w:name w:val="Document Map"/>
    <w:basedOn w:val="1"/>
    <w:link w:val="110"/>
    <w:unhideWhenUsed/>
    <w:qFormat/>
    <w:uiPriority w:val="0"/>
    <w:pPr>
      <w:shd w:val="clear" w:color="auto" w:fill="000080"/>
    </w:pPr>
    <w:rPr>
      <w:rFonts w:cs="宋体"/>
    </w:rPr>
  </w:style>
  <w:style w:type="paragraph" w:styleId="20">
    <w:name w:val="annotation text"/>
    <w:basedOn w:val="1"/>
    <w:link w:val="111"/>
    <w:unhideWhenUsed/>
    <w:qFormat/>
    <w:uiPriority w:val="0"/>
    <w:pPr>
      <w:widowControl/>
      <w:tabs>
        <w:tab w:val="left" w:pos="567"/>
      </w:tabs>
      <w:spacing w:before="0" w:beforeLines="50" w:after="0" w:line="360" w:lineRule="auto"/>
      <w:jc w:val="left"/>
    </w:pPr>
    <w:rPr>
      <w:rFonts w:ascii="Times New Roman" w:hAnsi="Times New Roman" w:eastAsia="宋体" w:cs="Times New Roman"/>
      <w:b/>
      <w:bCs/>
      <w:color w:val="auto"/>
      <w:sz w:val="36"/>
      <w:szCs w:val="36"/>
    </w:rPr>
  </w:style>
  <w:style w:type="paragraph" w:styleId="21">
    <w:name w:val="Salutation"/>
    <w:basedOn w:val="1"/>
    <w:next w:val="1"/>
    <w:link w:val="112"/>
    <w:qFormat/>
    <w:uiPriority w:val="0"/>
    <w:pPr>
      <w:widowControl/>
      <w:jc w:val="left"/>
    </w:pPr>
    <w:rPr>
      <w:kern w:val="0"/>
      <w:sz w:val="20"/>
      <w:szCs w:val="24"/>
    </w:rPr>
  </w:style>
  <w:style w:type="paragraph" w:styleId="22">
    <w:name w:val="Body Text 3"/>
    <w:basedOn w:val="1"/>
    <w:link w:val="113"/>
    <w:unhideWhenUsed/>
    <w:qFormat/>
    <w:uiPriority w:val="0"/>
    <w:pPr>
      <w:snapToGrid w:val="0"/>
      <w:spacing w:before="50" w:after="50"/>
    </w:pPr>
    <w:rPr>
      <w:rFonts w:hAnsi="宋体" w:eastAsia="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4">
    <w:name w:val="Body Text"/>
    <w:basedOn w:val="1"/>
    <w:link w:val="82"/>
    <w:unhideWhenUsed/>
    <w:qFormat/>
    <w:uiPriority w:val="1"/>
    <w:pPr>
      <w:spacing w:after="120"/>
    </w:pPr>
    <w:rPr>
      <w:sz w:val="22"/>
      <w:szCs w:val="24"/>
      <w14:ligatures w14:val="standardContextual"/>
    </w:rPr>
  </w:style>
  <w:style w:type="paragraph" w:styleId="25">
    <w:name w:val="Body Text Indent"/>
    <w:basedOn w:val="1"/>
    <w:link w:val="88"/>
    <w:unhideWhenUsed/>
    <w:qFormat/>
    <w:uiPriority w:val="99"/>
    <w:pPr>
      <w:spacing w:after="120"/>
      <w:ind w:left="420" w:leftChars="200"/>
    </w:pPr>
  </w:style>
  <w:style w:type="paragraph" w:styleId="26">
    <w:name w:val="List Number 3"/>
    <w:basedOn w:val="1"/>
    <w:unhideWhenUsed/>
    <w:qFormat/>
    <w:uiPriority w:val="0"/>
    <w:pPr>
      <w:numPr>
        <w:ilvl w:val="0"/>
        <w:numId w:val="1"/>
      </w:numPr>
    </w:pPr>
    <w:rPr>
      <w:szCs w:val="24"/>
    </w:rPr>
  </w:style>
  <w:style w:type="paragraph" w:styleId="27">
    <w:name w:val="List 2"/>
    <w:basedOn w:val="1"/>
    <w:unhideWhenUsed/>
    <w:qFormat/>
    <w:uiPriority w:val="0"/>
    <w:pPr>
      <w:ind w:left="100" w:leftChars="200" w:hanging="200" w:hangingChars="200"/>
    </w:pPr>
    <w:rPr>
      <w:sz w:val="28"/>
      <w:szCs w:val="24"/>
    </w:rPr>
  </w:style>
  <w:style w:type="paragraph" w:styleId="28">
    <w:name w:val="Block Text"/>
    <w:basedOn w:val="1"/>
    <w:qFormat/>
    <w:uiPriority w:val="0"/>
    <w:pPr>
      <w:widowControl/>
      <w:snapToGrid w:val="0"/>
      <w:spacing w:line="400" w:lineRule="exact"/>
      <w:ind w:left="2" w:right="105" w:firstLine="538"/>
      <w:jc w:val="left"/>
    </w:pPr>
    <w:rPr>
      <w:rFonts w:ascii="Calibri" w:hAnsi="Calibri"/>
      <w:b/>
      <w:szCs w:val="20"/>
    </w:rPr>
  </w:style>
  <w:style w:type="paragraph" w:styleId="29">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0">
    <w:name w:val="toc 5"/>
    <w:basedOn w:val="1"/>
    <w:next w:val="1"/>
    <w:qFormat/>
    <w:uiPriority w:val="39"/>
    <w:pPr>
      <w:ind w:left="840"/>
      <w:jc w:val="left"/>
    </w:pPr>
    <w:rPr>
      <w:rFonts w:ascii="Calibri" w:hAnsi="Calibri" w:cs="Calibri"/>
      <w:sz w:val="18"/>
      <w:szCs w:val="18"/>
    </w:rPr>
  </w:style>
  <w:style w:type="paragraph" w:styleId="31">
    <w:name w:val="toc 3"/>
    <w:basedOn w:val="1"/>
    <w:next w:val="1"/>
    <w:qFormat/>
    <w:uiPriority w:val="39"/>
    <w:pPr>
      <w:ind w:left="420"/>
      <w:jc w:val="left"/>
    </w:pPr>
    <w:rPr>
      <w:rFonts w:ascii="Calibri" w:hAnsi="Calibri" w:cs="Calibri"/>
      <w:i/>
      <w:iCs/>
      <w:sz w:val="20"/>
      <w:szCs w:val="20"/>
    </w:rPr>
  </w:style>
  <w:style w:type="paragraph" w:styleId="32">
    <w:name w:val="Plain Text"/>
    <w:basedOn w:val="1"/>
    <w:link w:val="86"/>
    <w:qFormat/>
    <w:uiPriority w:val="0"/>
    <w:pPr>
      <w:spacing w:beforeLines="50" w:line="400" w:lineRule="exact"/>
    </w:pPr>
    <w:rPr>
      <w:rFonts w:ascii="宋体" w:hAnsi="Courier New"/>
      <w:kern w:val="0"/>
      <w:sz w:val="24"/>
      <w:szCs w:val="20"/>
      <w14:ligatures w14:val="standardContextual"/>
    </w:rPr>
  </w:style>
  <w:style w:type="paragraph" w:styleId="33">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4">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5">
    <w:name w:val="toc 8"/>
    <w:basedOn w:val="1"/>
    <w:next w:val="1"/>
    <w:qFormat/>
    <w:uiPriority w:val="39"/>
    <w:pPr>
      <w:ind w:left="1470"/>
      <w:jc w:val="left"/>
    </w:pPr>
    <w:rPr>
      <w:rFonts w:ascii="Calibri" w:hAnsi="Calibri" w:cs="Calibri"/>
      <w:sz w:val="18"/>
      <w:szCs w:val="18"/>
    </w:rPr>
  </w:style>
  <w:style w:type="paragraph" w:styleId="36">
    <w:name w:val="Date"/>
    <w:basedOn w:val="1"/>
    <w:next w:val="1"/>
    <w:link w:val="114"/>
    <w:unhideWhenUsed/>
    <w:qFormat/>
    <w:uiPriority w:val="99"/>
    <w:pPr>
      <w:ind w:left="2500" w:leftChars="2500"/>
    </w:pPr>
    <w:rPr>
      <w:rFonts w:ascii="Calibri" w:hAnsi="Calibri" w:eastAsia="楷体_GB2312"/>
      <w:kern w:val="0"/>
      <w:sz w:val="32"/>
    </w:rPr>
  </w:style>
  <w:style w:type="paragraph" w:styleId="37">
    <w:name w:val="Body Text Indent 2"/>
    <w:basedOn w:val="1"/>
    <w:link w:val="115"/>
    <w:unhideWhenUsed/>
    <w:qFormat/>
    <w:uiPriority w:val="0"/>
    <w:pPr>
      <w:snapToGrid w:val="0"/>
      <w:ind w:firstLine="542" w:firstLineChars="225"/>
    </w:pPr>
    <w:rPr>
      <w:rFonts w:ascii="仿宋_GB2312" w:hAnsi="宋体"/>
      <w:b/>
      <w:color w:val="000000"/>
      <w:kern w:val="0"/>
      <w:sz w:val="24"/>
    </w:rPr>
  </w:style>
  <w:style w:type="paragraph" w:styleId="38">
    <w:name w:val="endnote text"/>
    <w:basedOn w:val="1"/>
    <w:link w:val="116"/>
    <w:qFormat/>
    <w:uiPriority w:val="0"/>
    <w:pPr>
      <w:widowControl/>
      <w:adjustRightInd w:val="0"/>
      <w:spacing w:line="360" w:lineRule="atLeast"/>
      <w:jc w:val="left"/>
    </w:pPr>
    <w:rPr>
      <w:kern w:val="0"/>
      <w:sz w:val="24"/>
      <w:szCs w:val="20"/>
    </w:rPr>
  </w:style>
  <w:style w:type="paragraph" w:styleId="39">
    <w:name w:val="Balloon Text"/>
    <w:basedOn w:val="1"/>
    <w:link w:val="117"/>
    <w:unhideWhenUsed/>
    <w:qFormat/>
    <w:uiPriority w:val="0"/>
    <w:rPr>
      <w:rFonts w:ascii="Calibri" w:hAnsi="Calibri"/>
      <w:sz w:val="18"/>
      <w:szCs w:val="18"/>
    </w:rPr>
  </w:style>
  <w:style w:type="paragraph" w:styleId="40">
    <w:name w:val="footer"/>
    <w:basedOn w:val="1"/>
    <w:link w:val="109"/>
    <w:unhideWhenUsed/>
    <w:qFormat/>
    <w:uiPriority w:val="99"/>
    <w:pPr>
      <w:tabs>
        <w:tab w:val="center" w:pos="4153"/>
        <w:tab w:val="right" w:pos="8306"/>
      </w:tabs>
      <w:snapToGrid w:val="0"/>
      <w:jc w:val="left"/>
    </w:pPr>
    <w:rPr>
      <w:sz w:val="18"/>
      <w:szCs w:val="18"/>
    </w:rPr>
  </w:style>
  <w:style w:type="paragraph" w:styleId="41">
    <w:name w:val="header"/>
    <w:basedOn w:val="1"/>
    <w:link w:val="108"/>
    <w:unhideWhenUsed/>
    <w:qFormat/>
    <w:uiPriority w:val="99"/>
    <w:pPr>
      <w:tabs>
        <w:tab w:val="center" w:pos="4153"/>
        <w:tab w:val="right" w:pos="8306"/>
      </w:tabs>
      <w:snapToGrid w:val="0"/>
      <w:jc w:val="center"/>
    </w:pPr>
    <w:rPr>
      <w:sz w:val="18"/>
      <w:szCs w:val="18"/>
    </w:rPr>
  </w:style>
  <w:style w:type="paragraph" w:styleId="42">
    <w:name w:val="toc 1"/>
    <w:basedOn w:val="1"/>
    <w:next w:val="1"/>
    <w:link w:val="375"/>
    <w:unhideWhenUsed/>
    <w:qFormat/>
    <w:uiPriority w:val="39"/>
  </w:style>
  <w:style w:type="paragraph" w:styleId="43">
    <w:name w:val="toc 4"/>
    <w:basedOn w:val="1"/>
    <w:next w:val="1"/>
    <w:qFormat/>
    <w:uiPriority w:val="39"/>
    <w:pPr>
      <w:ind w:left="630"/>
      <w:jc w:val="left"/>
    </w:pPr>
    <w:rPr>
      <w:rFonts w:ascii="Calibri" w:hAnsi="Calibri" w:cs="Calibri"/>
      <w:sz w:val="18"/>
      <w:szCs w:val="18"/>
    </w:rPr>
  </w:style>
  <w:style w:type="paragraph" w:styleId="44">
    <w:name w:val="Subtitle"/>
    <w:basedOn w:val="1"/>
    <w:next w:val="1"/>
    <w:link w:val="10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5">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6">
    <w:name w:val="List"/>
    <w:basedOn w:val="1"/>
    <w:semiHidden/>
    <w:unhideWhenUsed/>
    <w:qFormat/>
    <w:uiPriority w:val="99"/>
    <w:pPr>
      <w:ind w:left="200" w:hanging="200" w:hangingChars="200"/>
    </w:pPr>
    <w:rPr>
      <w:sz w:val="28"/>
    </w:rPr>
  </w:style>
  <w:style w:type="paragraph" w:styleId="47">
    <w:name w:val="footnote text"/>
    <w:basedOn w:val="1"/>
    <w:link w:val="118"/>
    <w:qFormat/>
    <w:uiPriority w:val="0"/>
    <w:pPr>
      <w:wordWrap w:val="0"/>
      <w:snapToGrid w:val="0"/>
      <w:spacing w:line="360" w:lineRule="auto"/>
      <w:ind w:firstLine="200" w:firstLineChars="200"/>
      <w:jc w:val="left"/>
    </w:pPr>
    <w:rPr>
      <w:rFonts w:ascii="宋体" w:hAnsi="Calibri" w:cs="宋体"/>
      <w:sz w:val="18"/>
      <w:szCs w:val="18"/>
    </w:rPr>
  </w:style>
  <w:style w:type="paragraph" w:styleId="48">
    <w:name w:val="toc 6"/>
    <w:basedOn w:val="1"/>
    <w:next w:val="1"/>
    <w:qFormat/>
    <w:uiPriority w:val="39"/>
    <w:pPr>
      <w:ind w:left="1050"/>
      <w:jc w:val="left"/>
    </w:pPr>
    <w:rPr>
      <w:rFonts w:ascii="Calibri" w:hAnsi="Calibri" w:cs="Calibri"/>
      <w:sz w:val="18"/>
      <w:szCs w:val="18"/>
    </w:rPr>
  </w:style>
  <w:style w:type="paragraph" w:styleId="49">
    <w:name w:val="Body Text Indent 3"/>
    <w:basedOn w:val="1"/>
    <w:link w:val="119"/>
    <w:unhideWhenUsed/>
    <w:qFormat/>
    <w:uiPriority w:val="0"/>
    <w:pPr>
      <w:snapToGrid w:val="0"/>
      <w:ind w:firstLine="480" w:firstLineChars="200"/>
      <w:jc w:val="left"/>
    </w:pPr>
    <w:rPr>
      <w:rFonts w:ascii="仿宋_GB2312" w:hAnsi="宋体" w:eastAsia="Times New Roman"/>
      <w:color w:val="000000"/>
      <w:kern w:val="0"/>
      <w:sz w:val="24"/>
    </w:rPr>
  </w:style>
  <w:style w:type="paragraph" w:styleId="50">
    <w:name w:val="toc 2"/>
    <w:basedOn w:val="1"/>
    <w:next w:val="1"/>
    <w:unhideWhenUsed/>
    <w:qFormat/>
    <w:uiPriority w:val="39"/>
    <w:pPr>
      <w:ind w:left="420" w:leftChars="200"/>
    </w:pPr>
  </w:style>
  <w:style w:type="paragraph" w:styleId="51">
    <w:name w:val="toc 9"/>
    <w:basedOn w:val="1"/>
    <w:next w:val="1"/>
    <w:qFormat/>
    <w:uiPriority w:val="39"/>
    <w:pPr>
      <w:ind w:left="1680"/>
      <w:jc w:val="left"/>
    </w:pPr>
    <w:rPr>
      <w:rFonts w:ascii="Calibri" w:hAnsi="Calibri" w:cs="Calibri"/>
      <w:sz w:val="18"/>
      <w:szCs w:val="18"/>
    </w:rPr>
  </w:style>
  <w:style w:type="paragraph" w:styleId="52">
    <w:name w:val="Body Text 2"/>
    <w:basedOn w:val="1"/>
    <w:link w:val="120"/>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3">
    <w:name w:val="HTML Preformatted"/>
    <w:basedOn w:val="1"/>
    <w:link w:val="12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4">
    <w:name w:val="Normal (Web)"/>
    <w:basedOn w:val="1"/>
    <w:link w:val="728"/>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5">
    <w:name w:val="index 1"/>
    <w:basedOn w:val="1"/>
    <w:next w:val="1"/>
    <w:unhideWhenUsed/>
    <w:qFormat/>
    <w:uiPriority w:val="0"/>
    <w:pPr>
      <w:tabs>
        <w:tab w:val="left" w:pos="900"/>
      </w:tabs>
      <w:adjustRightInd w:val="0"/>
      <w:ind w:firstLine="420" w:firstLineChars="200"/>
    </w:pPr>
    <w:rPr>
      <w:rFonts w:ascii="宋体" w:hAnsi="宋体"/>
    </w:rPr>
  </w:style>
  <w:style w:type="paragraph" w:styleId="56">
    <w:name w:val="Title"/>
    <w:basedOn w:val="1"/>
    <w:next w:val="1"/>
    <w:link w:val="9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7">
    <w:name w:val="annotation subject"/>
    <w:basedOn w:val="20"/>
    <w:next w:val="20"/>
    <w:link w:val="122"/>
    <w:unhideWhenUsed/>
    <w:qFormat/>
    <w:uiPriority w:val="0"/>
    <w:rPr>
      <w:rFonts w:cs="宋体"/>
    </w:rPr>
  </w:style>
  <w:style w:type="paragraph" w:styleId="58">
    <w:name w:val="Body Text First Indent"/>
    <w:basedOn w:val="24"/>
    <w:next w:val="1"/>
    <w:link w:val="83"/>
    <w:unhideWhenUsed/>
    <w:qFormat/>
    <w:uiPriority w:val="0"/>
    <w:pPr>
      <w:ind w:firstLine="420" w:firstLineChars="100"/>
    </w:pPr>
  </w:style>
  <w:style w:type="paragraph" w:styleId="59">
    <w:name w:val="Body Text First Indent 2"/>
    <w:basedOn w:val="25"/>
    <w:link w:val="89"/>
    <w:unhideWhenUsed/>
    <w:qFormat/>
    <w:uiPriority w:val="99"/>
    <w:pPr>
      <w:ind w:firstLine="420" w:firstLineChars="200"/>
    </w:pPr>
  </w:style>
  <w:style w:type="table" w:styleId="61">
    <w:name w:val="Table Grid"/>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字符"/>
    <w:basedOn w:val="69"/>
    <w:link w:val="24"/>
    <w:qFormat/>
    <w:uiPriority w:val="1"/>
  </w:style>
  <w:style w:type="character" w:customStyle="1" w:styleId="83">
    <w:name w:val="正文文本首行缩进 字符"/>
    <w:basedOn w:val="82"/>
    <w:link w:val="58"/>
    <w:qFormat/>
    <w:uiPriority w:val="0"/>
    <w:rPr>
      <w:rFonts w:ascii="Calibri" w:hAnsi="Calibri" w:eastAsia="宋体" w:cs="Times New Roman"/>
      <w:kern w:val="0"/>
      <w:sz w:val="21"/>
      <w:szCs w:val="22"/>
      <w14:ligatures w14:val="none"/>
    </w:r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paragraph" w:customStyle="1" w:styleId="85">
    <w:name w:val="自动更正"/>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customStyle="1" w:styleId="86">
    <w:name w:val="纯文本 字符"/>
    <w:basedOn w:val="69"/>
    <w:link w:val="32"/>
    <w:qFormat/>
    <w:uiPriority w:val="0"/>
    <w:rPr>
      <w:rFonts w:ascii="宋体" w:hAnsi="Courier New" w:eastAsia="宋体" w:cs="Times New Roman"/>
      <w:kern w:val="0"/>
      <w:sz w:val="24"/>
      <w:szCs w:val="20"/>
    </w:rPr>
  </w:style>
  <w:style w:type="character" w:customStyle="1" w:styleId="87">
    <w:name w:val="标题 2 字符"/>
    <w:basedOn w:val="69"/>
    <w:link w:val="3"/>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8">
    <w:name w:val="正文文本缩进 字符"/>
    <w:basedOn w:val="69"/>
    <w:link w:val="25"/>
    <w:qFormat/>
    <w:uiPriority w:val="99"/>
    <w:rPr>
      <w:sz w:val="21"/>
      <w:szCs w:val="22"/>
      <w14:ligatures w14:val="none"/>
    </w:rPr>
  </w:style>
  <w:style w:type="character" w:customStyle="1" w:styleId="89">
    <w:name w:val="正文文本首行缩进 2 字符"/>
    <w:basedOn w:val="88"/>
    <w:link w:val="59"/>
    <w:qFormat/>
    <w:uiPriority w:val="99"/>
    <w:rPr>
      <w:sz w:val="21"/>
      <w:szCs w:val="22"/>
      <w14:ligatures w14:val="none"/>
    </w:rPr>
  </w:style>
  <w:style w:type="paragraph" w:customStyle="1" w:styleId="90">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标题 1 字符"/>
    <w:basedOn w:val="69"/>
    <w:link w:val="2"/>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2">
    <w:name w:val="标题 3 字符"/>
    <w:basedOn w:val="69"/>
    <w:link w:val="5"/>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3">
    <w:name w:val="标题 4 字符"/>
    <w:basedOn w:val="69"/>
    <w:link w:val="4"/>
    <w:qFormat/>
    <w:uiPriority w:val="0"/>
    <w:rPr>
      <w:rFonts w:cstheme="majorBidi"/>
      <w:color w:val="104862" w:themeColor="accent1" w:themeShade="BF"/>
      <w:sz w:val="28"/>
      <w:szCs w:val="28"/>
      <w14:ligatures w14:val="none"/>
    </w:rPr>
  </w:style>
  <w:style w:type="character" w:customStyle="1" w:styleId="94">
    <w:name w:val="标题 5 字符"/>
    <w:basedOn w:val="69"/>
    <w:link w:val="6"/>
    <w:qFormat/>
    <w:uiPriority w:val="0"/>
    <w:rPr>
      <w:rFonts w:cstheme="majorBidi"/>
      <w:color w:val="104862" w:themeColor="accent1" w:themeShade="BF"/>
      <w:sz w:val="24"/>
      <w14:ligatures w14:val="none"/>
    </w:rPr>
  </w:style>
  <w:style w:type="character" w:customStyle="1" w:styleId="95">
    <w:name w:val="标题 6 字符"/>
    <w:basedOn w:val="69"/>
    <w:link w:val="7"/>
    <w:qFormat/>
    <w:uiPriority w:val="9"/>
    <w:rPr>
      <w:rFonts w:cstheme="majorBidi"/>
      <w:b/>
      <w:bCs/>
      <w:color w:val="104862" w:themeColor="accent1" w:themeShade="BF"/>
      <w:sz w:val="21"/>
      <w:szCs w:val="22"/>
      <w14:ligatures w14:val="none"/>
    </w:rPr>
  </w:style>
  <w:style w:type="character" w:customStyle="1" w:styleId="96">
    <w:name w:val="标题 7 字符"/>
    <w:basedOn w:val="69"/>
    <w:link w:val="8"/>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7">
    <w:name w:val="标题 8 字符"/>
    <w:basedOn w:val="69"/>
    <w:link w:val="9"/>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9 字符"/>
    <w:basedOn w:val="69"/>
    <w:link w:val="10"/>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字符"/>
    <w:basedOn w:val="69"/>
    <w:link w:val="56"/>
    <w:qFormat/>
    <w:uiPriority w:val="0"/>
    <w:rPr>
      <w:rFonts w:asciiTheme="majorHAnsi" w:hAnsiTheme="majorHAnsi" w:eastAsiaTheme="majorEastAsia" w:cstheme="majorBidi"/>
      <w:spacing w:val="-10"/>
      <w:kern w:val="28"/>
      <w:sz w:val="56"/>
      <w:szCs w:val="56"/>
      <w14:ligatures w14:val="none"/>
    </w:rPr>
  </w:style>
  <w:style w:type="character" w:customStyle="1" w:styleId="100">
    <w:name w:val="副标题 字符"/>
    <w:basedOn w:val="69"/>
    <w:link w:val="44"/>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1">
    <w:name w:val="Quote"/>
    <w:basedOn w:val="1"/>
    <w:next w:val="1"/>
    <w:link w:val="10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2">
    <w:name w:val="引用 字符"/>
    <w:basedOn w:val="69"/>
    <w:link w:val="101"/>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3">
    <w:name w:val="List Paragraph"/>
    <w:basedOn w:val="1"/>
    <w:qFormat/>
    <w:uiPriority w:val="34"/>
    <w:pPr>
      <w:ind w:left="720"/>
      <w:contextualSpacing/>
    </w:pPr>
  </w:style>
  <w:style w:type="character" w:customStyle="1" w:styleId="104">
    <w:name w:val="Intense Emphasis"/>
    <w:basedOn w:val="69"/>
    <w:qFormat/>
    <w:uiPriority w:val="21"/>
    <w:rPr>
      <w:i/>
      <w:iCs/>
      <w:color w:val="104862" w:themeColor="accent1" w:themeShade="BF"/>
    </w:rPr>
  </w:style>
  <w:style w:type="paragraph" w:styleId="105">
    <w:name w:val="Intense Quote"/>
    <w:basedOn w:val="1"/>
    <w:next w:val="1"/>
    <w:link w:val="10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6">
    <w:name w:val="明显引用 字符"/>
    <w:basedOn w:val="69"/>
    <w:link w:val="105"/>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7">
    <w:name w:val="Intense Reference"/>
    <w:basedOn w:val="69"/>
    <w:qFormat/>
    <w:uiPriority w:val="32"/>
    <w:rPr>
      <w:b/>
      <w:bCs/>
      <w:smallCaps/>
      <w:color w:val="104862" w:themeColor="accent1" w:themeShade="BF"/>
      <w:spacing w:val="5"/>
    </w:rPr>
  </w:style>
  <w:style w:type="character" w:customStyle="1" w:styleId="108">
    <w:name w:val="页眉 字符"/>
    <w:basedOn w:val="69"/>
    <w:link w:val="41"/>
    <w:qFormat/>
    <w:uiPriority w:val="99"/>
    <w:rPr>
      <w:rFonts w:ascii="Times New Roman" w:hAnsi="Times New Roman" w:eastAsia="宋体" w:cs="Times New Roman"/>
      <w:sz w:val="18"/>
      <w:szCs w:val="18"/>
      <w14:ligatures w14:val="none"/>
    </w:rPr>
  </w:style>
  <w:style w:type="character" w:customStyle="1" w:styleId="109">
    <w:name w:val="页脚 字符"/>
    <w:basedOn w:val="69"/>
    <w:link w:val="40"/>
    <w:qFormat/>
    <w:uiPriority w:val="99"/>
    <w:rPr>
      <w:rFonts w:ascii="Times New Roman" w:hAnsi="Times New Roman" w:eastAsia="宋体" w:cs="Times New Roman"/>
      <w:sz w:val="18"/>
      <w:szCs w:val="18"/>
      <w14:ligatures w14:val="none"/>
    </w:rPr>
  </w:style>
  <w:style w:type="character" w:customStyle="1" w:styleId="110">
    <w:name w:val="文档结构图 字符"/>
    <w:basedOn w:val="69"/>
    <w:link w:val="19"/>
    <w:qFormat/>
    <w:uiPriority w:val="0"/>
    <w:rPr>
      <w:rFonts w:ascii="Times New Roman" w:hAnsi="Times New Roman" w:eastAsia="宋体" w:cs="宋体"/>
      <w:sz w:val="21"/>
      <w:szCs w:val="22"/>
      <w:shd w:val="clear" w:color="auto" w:fill="000080"/>
      <w14:ligatures w14:val="none"/>
    </w:rPr>
  </w:style>
  <w:style w:type="character" w:customStyle="1" w:styleId="111">
    <w:name w:val="批注文字 字符"/>
    <w:basedOn w:val="69"/>
    <w:link w:val="20"/>
    <w:qFormat/>
    <w:uiPriority w:val="0"/>
    <w:rPr>
      <w:rFonts w:ascii="Times New Roman" w:hAnsi="Times New Roman" w:eastAsia="宋体" w:cs="Times New Roman"/>
      <w:b/>
      <w:bCs/>
      <w:sz w:val="36"/>
      <w:szCs w:val="36"/>
      <w14:ligatures w14:val="none"/>
    </w:rPr>
  </w:style>
  <w:style w:type="character" w:customStyle="1" w:styleId="112">
    <w:name w:val="称呼 字符"/>
    <w:basedOn w:val="69"/>
    <w:link w:val="21"/>
    <w:qFormat/>
    <w:uiPriority w:val="0"/>
    <w:rPr>
      <w:rFonts w:ascii="Times New Roman" w:hAnsi="Times New Roman" w:eastAsia="宋体" w:cs="Times New Roman"/>
      <w:kern w:val="0"/>
      <w:sz w:val="20"/>
      <w14:ligatures w14:val="none"/>
    </w:rPr>
  </w:style>
  <w:style w:type="character" w:customStyle="1" w:styleId="113">
    <w:name w:val="正文文本 3 字符"/>
    <w:basedOn w:val="69"/>
    <w:link w:val="22"/>
    <w:qFormat/>
    <w:uiPriority w:val="0"/>
    <w:rPr>
      <w:rFonts w:ascii="Times New Roman" w:hAnsi="宋体" w:eastAsia="Times New Roman" w:cs="Times New Roman"/>
      <w:b/>
      <w:sz w:val="24"/>
      <w:szCs w:val="22"/>
      <w14:ligatures w14:val="none"/>
    </w:rPr>
  </w:style>
  <w:style w:type="character" w:customStyle="1" w:styleId="114">
    <w:name w:val="日期 字符"/>
    <w:basedOn w:val="69"/>
    <w:link w:val="36"/>
    <w:qFormat/>
    <w:uiPriority w:val="99"/>
    <w:rPr>
      <w:rFonts w:ascii="Calibri" w:hAnsi="Calibri" w:eastAsia="楷体_GB2312" w:cs="Times New Roman"/>
      <w:kern w:val="0"/>
      <w:sz w:val="32"/>
      <w:szCs w:val="22"/>
      <w14:ligatures w14:val="none"/>
    </w:rPr>
  </w:style>
  <w:style w:type="character" w:customStyle="1" w:styleId="115">
    <w:name w:val="正文文本缩进 2 字符"/>
    <w:basedOn w:val="69"/>
    <w:link w:val="37"/>
    <w:qFormat/>
    <w:uiPriority w:val="0"/>
    <w:rPr>
      <w:rFonts w:ascii="仿宋_GB2312" w:hAnsi="宋体" w:eastAsia="宋体" w:cs="Times New Roman"/>
      <w:b/>
      <w:color w:val="000000"/>
      <w:kern w:val="0"/>
      <w:sz w:val="24"/>
      <w:szCs w:val="22"/>
      <w14:ligatures w14:val="none"/>
    </w:rPr>
  </w:style>
  <w:style w:type="character" w:customStyle="1" w:styleId="116">
    <w:name w:val="尾注文本 字符"/>
    <w:basedOn w:val="69"/>
    <w:link w:val="38"/>
    <w:qFormat/>
    <w:uiPriority w:val="0"/>
    <w:rPr>
      <w:rFonts w:ascii="Times New Roman" w:hAnsi="Times New Roman" w:eastAsia="宋体" w:cs="Times New Roman"/>
      <w:kern w:val="0"/>
      <w:sz w:val="24"/>
      <w:szCs w:val="20"/>
      <w14:ligatures w14:val="none"/>
    </w:rPr>
  </w:style>
  <w:style w:type="character" w:customStyle="1" w:styleId="117">
    <w:name w:val="批注框文本 字符"/>
    <w:basedOn w:val="69"/>
    <w:link w:val="39"/>
    <w:qFormat/>
    <w:uiPriority w:val="0"/>
    <w:rPr>
      <w:rFonts w:ascii="Calibri" w:hAnsi="Calibri" w:eastAsia="宋体" w:cs="Times New Roman"/>
      <w:sz w:val="18"/>
      <w:szCs w:val="18"/>
      <w14:ligatures w14:val="none"/>
    </w:rPr>
  </w:style>
  <w:style w:type="character" w:customStyle="1" w:styleId="118">
    <w:name w:val="脚注文本 字符"/>
    <w:basedOn w:val="69"/>
    <w:link w:val="47"/>
    <w:qFormat/>
    <w:uiPriority w:val="0"/>
    <w:rPr>
      <w:rFonts w:ascii="宋体" w:hAnsi="Calibri" w:eastAsia="宋体" w:cs="宋体"/>
      <w:sz w:val="18"/>
      <w:szCs w:val="18"/>
      <w14:ligatures w14:val="none"/>
    </w:rPr>
  </w:style>
  <w:style w:type="character" w:customStyle="1" w:styleId="119">
    <w:name w:val="正文文本缩进 3 字符"/>
    <w:basedOn w:val="69"/>
    <w:link w:val="49"/>
    <w:qFormat/>
    <w:uiPriority w:val="0"/>
    <w:rPr>
      <w:rFonts w:ascii="仿宋_GB2312" w:hAnsi="宋体" w:eastAsia="Times New Roman" w:cs="Times New Roman"/>
      <w:color w:val="000000"/>
      <w:kern w:val="0"/>
      <w:sz w:val="24"/>
      <w:szCs w:val="22"/>
      <w14:ligatures w14:val="none"/>
    </w:rPr>
  </w:style>
  <w:style w:type="character" w:customStyle="1" w:styleId="120">
    <w:name w:val="正文文本 2 字符"/>
    <w:basedOn w:val="69"/>
    <w:link w:val="52"/>
    <w:qFormat/>
    <w:uiPriority w:val="0"/>
    <w:rPr>
      <w:rFonts w:ascii="宋体" w:hAnsi="宋体" w:eastAsia="宋体" w:cs="宋体"/>
      <w:bCs/>
      <w:sz w:val="21"/>
      <w:szCs w:val="22"/>
      <w14:ligatures w14:val="none"/>
    </w:rPr>
  </w:style>
  <w:style w:type="character" w:customStyle="1" w:styleId="121">
    <w:name w:val="HTML 预设格式 字符"/>
    <w:basedOn w:val="69"/>
    <w:link w:val="53"/>
    <w:qFormat/>
    <w:uiPriority w:val="0"/>
    <w:rPr>
      <w:rFonts w:ascii="Courier New" w:hAnsi="Courier New" w:eastAsia="宋体" w:cs="Times New Roman"/>
      <w:kern w:val="0"/>
      <w:sz w:val="20"/>
      <w:szCs w:val="20"/>
      <w14:ligatures w14:val="none"/>
    </w:rPr>
  </w:style>
  <w:style w:type="character" w:customStyle="1" w:styleId="122">
    <w:name w:val="批注主题 字符"/>
    <w:basedOn w:val="111"/>
    <w:link w:val="57"/>
    <w:qFormat/>
    <w:uiPriority w:val="0"/>
    <w:rPr>
      <w:rFonts w:ascii="Times New Roman" w:hAnsi="Times New Roman" w:eastAsia="宋体" w:cs="宋体"/>
      <w:sz w:val="36"/>
      <w:szCs w:val="36"/>
      <w14:ligatures w14:val="none"/>
    </w:rPr>
  </w:style>
  <w:style w:type="paragraph" w:customStyle="1" w:styleId="123">
    <w:name w:val="表格文字"/>
    <w:basedOn w:val="1"/>
    <w:next w:val="24"/>
    <w:qFormat/>
    <w:uiPriority w:val="0"/>
    <w:rPr>
      <w:sz w:val="18"/>
      <w:szCs w:val="24"/>
    </w:rPr>
  </w:style>
  <w:style w:type="paragraph" w:customStyle="1" w:styleId="124">
    <w:name w:val="正文（绿盟科技）"/>
    <w:qFormat/>
    <w:uiPriority w:val="0"/>
    <w:pPr>
      <w:spacing w:after="0" w:line="300" w:lineRule="auto"/>
    </w:pPr>
    <w:rPr>
      <w:rFonts w:ascii="Arial" w:hAnsi="Arial" w:eastAsia="宋体" w:cs="Times New Roman"/>
      <w:kern w:val="0"/>
      <w:sz w:val="21"/>
      <w:szCs w:val="21"/>
      <w:lang w:val="en-US" w:eastAsia="zh-CN" w:bidi="ar-SA"/>
      <w14:ligatures w14:val="none"/>
    </w:rPr>
  </w:style>
  <w:style w:type="character" w:customStyle="1" w:styleId="125">
    <w:name w:val="正文缩进 字符"/>
    <w:link w:val="16"/>
    <w:qFormat/>
    <w:uiPriority w:val="0"/>
    <w:rPr>
      <w:rFonts w:ascii="Times New Roman" w:hAnsi="Times New Roman" w:eastAsia="宋体" w:cs="Times New Roman"/>
      <w:kern w:val="0"/>
      <w:sz w:val="20"/>
      <w:szCs w:val="20"/>
      <w14:ligatures w14:val="none"/>
    </w:rPr>
  </w:style>
  <w:style w:type="character" w:customStyle="1" w:styleId="126">
    <w:name w:val="题注 字符"/>
    <w:link w:val="17"/>
    <w:qFormat/>
    <w:uiPriority w:val="0"/>
    <w:rPr>
      <w:rFonts w:ascii="Arial" w:hAnsi="Arial" w:eastAsia="黑体" w:cs="Times New Roman"/>
      <w:kern w:val="0"/>
      <w:sz w:val="20"/>
      <w:szCs w:val="20"/>
      <w14:ligatures w14:val="none"/>
    </w:rPr>
  </w:style>
  <w:style w:type="character" w:customStyle="1" w:styleId="127">
    <w:name w:val="正文文本缩进 字符2"/>
    <w:basedOn w:val="69"/>
    <w:semiHidden/>
    <w:qFormat/>
    <w:uiPriority w:val="99"/>
    <w:rPr>
      <w:rFonts w:ascii="宋体" w:hAnsi="Courier New" w:eastAsia="宋体" w:cs="Times New Roman"/>
      <w:spacing w:val="-4"/>
      <w:kern w:val="0"/>
      <w:sz w:val="18"/>
    </w:rPr>
  </w:style>
  <w:style w:type="character" w:customStyle="1" w:styleId="128">
    <w:name w:val="纯文本 字符1"/>
    <w:basedOn w:val="69"/>
    <w:qFormat/>
    <w:uiPriority w:val="0"/>
    <w:rPr>
      <w:rFonts w:ascii="宋体" w:hAnsi="Courier New" w:eastAsia="宋体" w:cs="Times New Roman"/>
      <w:sz w:val="24"/>
    </w:rPr>
  </w:style>
  <w:style w:type="paragraph" w:customStyle="1" w:styleId="129">
    <w:name w:val="标题 71"/>
    <w:basedOn w:val="1"/>
    <w:qFormat/>
    <w:uiPriority w:val="9"/>
    <w:pPr>
      <w:keepNext/>
      <w:keepLines/>
      <w:spacing w:before="120" w:after="120"/>
      <w:outlineLvl w:val="6"/>
    </w:pPr>
    <w:rPr>
      <w:rFonts w:eastAsia="黑体"/>
      <w:sz w:val="24"/>
      <w:szCs w:val="21"/>
    </w:rPr>
  </w:style>
  <w:style w:type="paragraph" w:customStyle="1" w:styleId="130">
    <w:name w:val="标题 81"/>
    <w:basedOn w:val="1"/>
    <w:qFormat/>
    <w:uiPriority w:val="9"/>
    <w:pPr>
      <w:keepNext/>
      <w:keepLines/>
      <w:spacing w:before="120" w:after="120"/>
      <w:outlineLvl w:val="7"/>
    </w:pPr>
    <w:rPr>
      <w:rFonts w:eastAsia="黑体"/>
      <w:bCs/>
      <w:sz w:val="24"/>
      <w:szCs w:val="32"/>
    </w:rPr>
  </w:style>
  <w:style w:type="paragraph" w:customStyle="1" w:styleId="131">
    <w:name w:val="标题 91"/>
    <w:basedOn w:val="1"/>
    <w:qFormat/>
    <w:uiPriority w:val="9"/>
    <w:pPr>
      <w:keepNext/>
      <w:keepLines/>
      <w:spacing w:before="120" w:after="120"/>
      <w:outlineLvl w:val="8"/>
    </w:pPr>
    <w:rPr>
      <w:rFonts w:eastAsia="黑体"/>
      <w:sz w:val="24"/>
      <w:szCs w:val="21"/>
    </w:rPr>
  </w:style>
  <w:style w:type="paragraph" w:customStyle="1" w:styleId="13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14:ligatures w14:val="none"/>
    </w:rPr>
  </w:style>
  <w:style w:type="paragraph" w:customStyle="1" w:styleId="135">
    <w:name w:val="列出段落5"/>
    <w:basedOn w:val="1"/>
    <w:qFormat/>
    <w:uiPriority w:val="99"/>
    <w:pPr>
      <w:ind w:firstLine="420" w:firstLineChars="200"/>
    </w:pPr>
    <w:rPr>
      <w:rFonts w:ascii="Calibri" w:hAnsi="Calibri" w:eastAsia="等线"/>
      <w:sz w:val="24"/>
      <w:szCs w:val="24"/>
    </w:rPr>
  </w:style>
  <w:style w:type="paragraph" w:customStyle="1" w:styleId="136">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37">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38">
    <w:name w:val="ÕýÎÄ"/>
    <w:qFormat/>
    <w:uiPriority w:val="99"/>
    <w:pPr>
      <w:widowControl w:val="0"/>
      <w:overflowPunct w:val="0"/>
      <w:autoSpaceDE w:val="0"/>
      <w:autoSpaceDN w:val="0"/>
      <w:adjustRightInd w:val="0"/>
      <w:spacing w:after="0" w:line="351" w:lineRule="atLeast"/>
      <w:ind w:firstLine="419"/>
      <w:jc w:val="both"/>
    </w:pPr>
    <w:rPr>
      <w:rFonts w:ascii="Times New Roman" w:hAnsi="Times New Roman" w:eastAsia="宋体" w:cs="Times New Roman"/>
      <w:color w:val="000000"/>
      <w:kern w:val="0"/>
      <w:sz w:val="21"/>
      <w:szCs w:val="20"/>
      <w:lang w:val="en-US" w:eastAsia="zh-CN" w:bidi="ar-SA"/>
      <w14:ligatures w14:val="none"/>
    </w:rPr>
  </w:style>
  <w:style w:type="paragraph" w:customStyle="1" w:styleId="139">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0">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1">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2">
    <w:name w:val="GW-正文 Char"/>
    <w:link w:val="143"/>
    <w:qFormat/>
    <w:uiPriority w:val="0"/>
    <w:rPr>
      <w:rFonts w:ascii="Arial Narrow" w:hAnsi="Arial Narrow" w:eastAsia="宋体" w:cs="Times New Roman"/>
      <w:kern w:val="0"/>
      <w:sz w:val="24"/>
      <w:szCs w:val="20"/>
    </w:rPr>
  </w:style>
  <w:style w:type="paragraph" w:customStyle="1" w:styleId="143">
    <w:name w:val="GW-正文"/>
    <w:basedOn w:val="1"/>
    <w:link w:val="142"/>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44">
    <w:name w:val="Char Char10"/>
    <w:basedOn w:val="1"/>
    <w:qFormat/>
    <w:uiPriority w:val="99"/>
    <w:pPr>
      <w:widowControl/>
      <w:spacing w:after="160" w:line="240" w:lineRule="exact"/>
      <w:jc w:val="left"/>
    </w:pPr>
    <w:rPr>
      <w:kern w:val="0"/>
      <w:sz w:val="20"/>
      <w:szCs w:val="24"/>
    </w:rPr>
  </w:style>
  <w:style w:type="paragraph" w:customStyle="1" w:styleId="145">
    <w:name w:val="正文文本缩进11"/>
    <w:basedOn w:val="1"/>
    <w:qFormat/>
    <w:uiPriority w:val="99"/>
    <w:pPr>
      <w:spacing w:line="200" w:lineRule="exact"/>
      <w:ind w:firstLine="301"/>
    </w:pPr>
    <w:rPr>
      <w:rFonts w:ascii="Calibri" w:hAnsi="Calibri"/>
      <w:szCs w:val="20"/>
    </w:rPr>
  </w:style>
  <w:style w:type="paragraph" w:customStyle="1" w:styleId="146">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47">
    <w:name w:val="首行缩进2字符"/>
    <w:basedOn w:val="1"/>
    <w:qFormat/>
    <w:uiPriority w:val="99"/>
    <w:pPr>
      <w:spacing w:line="360" w:lineRule="auto"/>
      <w:ind w:firstLine="200" w:firstLineChars="200"/>
    </w:pPr>
    <w:rPr>
      <w:rFonts w:ascii="Calibri" w:hAnsi="Calibri"/>
      <w:sz w:val="24"/>
      <w:szCs w:val="21"/>
    </w:rPr>
  </w:style>
  <w:style w:type="paragraph" w:customStyle="1" w:styleId="148">
    <w:name w:val="默认段落字体 Para Char"/>
    <w:basedOn w:val="1"/>
    <w:qFormat/>
    <w:uiPriority w:val="0"/>
    <w:rPr>
      <w:szCs w:val="20"/>
    </w:rPr>
  </w:style>
  <w:style w:type="character" w:customStyle="1" w:styleId="149">
    <w:name w:val="Char Char3"/>
    <w:link w:val="150"/>
    <w:qFormat/>
    <w:uiPriority w:val="0"/>
    <w:rPr>
      <w:rFonts w:ascii="Calibri" w:hAnsi="Calibri" w:eastAsia="宋体" w:cs="Times New Roman"/>
      <w:kern w:val="0"/>
      <w:sz w:val="24"/>
      <w:szCs w:val="20"/>
    </w:rPr>
  </w:style>
  <w:style w:type="paragraph" w:customStyle="1" w:styleId="150">
    <w:name w:val="Char"/>
    <w:basedOn w:val="1"/>
    <w:link w:val="149"/>
    <w:qFormat/>
    <w:uiPriority w:val="0"/>
    <w:rPr>
      <w:rFonts w:ascii="Calibri" w:hAnsi="Calibri"/>
      <w:kern w:val="0"/>
      <w:sz w:val="24"/>
      <w:szCs w:val="20"/>
      <w14:ligatures w14:val="standardContextual"/>
    </w:rPr>
  </w:style>
  <w:style w:type="paragraph" w:customStyle="1" w:styleId="151">
    <w:name w:val="正文段"/>
    <w:basedOn w:val="1"/>
    <w:qFormat/>
    <w:uiPriority w:val="0"/>
    <w:pPr>
      <w:widowControl/>
      <w:snapToGrid w:val="0"/>
      <w:ind w:firstLine="200" w:firstLineChars="200"/>
    </w:pPr>
    <w:rPr>
      <w:kern w:val="0"/>
      <w:sz w:val="24"/>
      <w:szCs w:val="20"/>
    </w:rPr>
  </w:style>
  <w:style w:type="character" w:customStyle="1" w:styleId="152">
    <w:name w:val="列出段落 Char"/>
    <w:link w:val="153"/>
    <w:qFormat/>
    <w:uiPriority w:val="0"/>
    <w:rPr>
      <w:rFonts w:ascii="Calibri" w:hAnsi="Calibri" w:eastAsia="宋体" w:cs="Times New Roman"/>
      <w:kern w:val="0"/>
      <w:sz w:val="24"/>
      <w:szCs w:val="20"/>
    </w:rPr>
  </w:style>
  <w:style w:type="paragraph" w:customStyle="1" w:styleId="153">
    <w:name w:val="列出段落1"/>
    <w:basedOn w:val="1"/>
    <w:link w:val="152"/>
    <w:qFormat/>
    <w:uiPriority w:val="0"/>
    <w:pPr>
      <w:ind w:firstLine="420" w:firstLineChars="200"/>
    </w:pPr>
    <w:rPr>
      <w:rFonts w:ascii="Calibri" w:hAnsi="Calibri"/>
      <w:kern w:val="0"/>
      <w:sz w:val="24"/>
      <w:szCs w:val="20"/>
      <w14:ligatures w14:val="standardContextual"/>
    </w:rPr>
  </w:style>
  <w:style w:type="paragraph" w:customStyle="1" w:styleId="154">
    <w:name w:val="书籍标题1"/>
    <w:basedOn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55">
    <w:name w:val="正文_20"/>
    <w:qFormat/>
    <w:uiPriority w:val="99"/>
    <w:pPr>
      <w:widowControl w:val="0"/>
      <w:spacing w:after="0" w:line="240" w:lineRule="auto"/>
      <w:jc w:val="both"/>
    </w:pPr>
    <w:rPr>
      <w:rFonts w:ascii="Times New Roman" w:hAnsi="Times New Roman" w:eastAsia="等线" w:cs="Times New Roman"/>
      <w:kern w:val="2"/>
      <w:sz w:val="21"/>
      <w:szCs w:val="24"/>
      <w:lang w:val="en-US" w:eastAsia="zh-CN" w:bidi="ar-SA"/>
      <w14:ligatures w14:val="none"/>
    </w:rPr>
  </w:style>
  <w:style w:type="paragraph" w:customStyle="1" w:styleId="156">
    <w:name w:val="Table Paragraph"/>
    <w:basedOn w:val="1"/>
    <w:qFormat/>
    <w:uiPriority w:val="1"/>
    <w:pPr>
      <w:spacing w:before="119"/>
    </w:pPr>
    <w:rPr>
      <w:rFonts w:ascii="宋体" w:hAnsi="宋体" w:cs="宋体"/>
      <w:szCs w:val="24"/>
      <w:lang w:val="zh-CN"/>
    </w:rPr>
  </w:style>
  <w:style w:type="paragraph" w:customStyle="1" w:styleId="157">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58">
    <w:name w:val="样式2"/>
    <w:basedOn w:val="150"/>
    <w:qFormat/>
    <w:uiPriority w:val="99"/>
    <w:pPr>
      <w:tabs>
        <w:tab w:val="left" w:pos="432"/>
      </w:tabs>
      <w:spacing w:beforeLines="50"/>
      <w:ind w:left="432" w:hanging="432"/>
    </w:pPr>
    <w:rPr>
      <w:b/>
      <w:szCs w:val="21"/>
      <w:u w:val="thick"/>
    </w:rPr>
  </w:style>
  <w:style w:type="paragraph" w:customStyle="1" w:styleId="159">
    <w:name w:val="样式1"/>
    <w:basedOn w:val="150"/>
    <w:link w:val="421"/>
    <w:qFormat/>
    <w:uiPriority w:val="0"/>
    <w:pPr>
      <w:tabs>
        <w:tab w:val="left" w:pos="432"/>
      </w:tabs>
      <w:spacing w:beforeLines="50"/>
      <w:ind w:left="642" w:leftChars="100" w:right="100" w:rightChars="100" w:hanging="432"/>
      <w:jc w:val="right"/>
    </w:pPr>
    <w:rPr>
      <w:b/>
      <w:i/>
      <w:szCs w:val="21"/>
      <w:u w:val="thick"/>
    </w:rPr>
  </w:style>
  <w:style w:type="paragraph" w:customStyle="1" w:styleId="160">
    <w:name w:val="正文 New"/>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161">
    <w:name w:val="正文首行缩进2字符 Char Char"/>
    <w:link w:val="162"/>
    <w:qFormat/>
    <w:uiPriority w:val="0"/>
    <w:rPr>
      <w:rFonts w:ascii="Times New Roman" w:hAnsi="Times New Roman" w:eastAsia="宋体" w:cs="Times New Roman"/>
      <w:kern w:val="0"/>
      <w:sz w:val="24"/>
      <w:szCs w:val="20"/>
    </w:rPr>
  </w:style>
  <w:style w:type="paragraph" w:customStyle="1" w:styleId="162">
    <w:name w:val="正文首行缩进2字符"/>
    <w:basedOn w:val="1"/>
    <w:link w:val="161"/>
    <w:qFormat/>
    <w:uiPriority w:val="0"/>
    <w:pPr>
      <w:spacing w:line="360" w:lineRule="auto"/>
      <w:ind w:firstLine="200" w:firstLineChars="200"/>
    </w:pPr>
    <w:rPr>
      <w:kern w:val="0"/>
      <w:sz w:val="24"/>
      <w:szCs w:val="20"/>
      <w14:ligatures w14:val="standardContextual"/>
    </w:rPr>
  </w:style>
  <w:style w:type="paragraph" w:customStyle="1" w:styleId="163">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4">
    <w:name w:val="表格内容 字符"/>
    <w:link w:val="165"/>
    <w:qFormat/>
    <w:uiPriority w:val="0"/>
    <w:rPr>
      <w:rFonts w:ascii="仿宋" w:hAnsi="仿宋" w:eastAsia="仿宋" w:cs="Times New Roman"/>
      <w:kern w:val="0"/>
      <w:sz w:val="24"/>
    </w:rPr>
  </w:style>
  <w:style w:type="paragraph" w:customStyle="1" w:styleId="165">
    <w:name w:val="表格内容"/>
    <w:link w:val="164"/>
    <w:qFormat/>
    <w:uiPriority w:val="0"/>
    <w:pPr>
      <w:spacing w:after="0" w:line="240" w:lineRule="auto"/>
      <w:jc w:val="center"/>
    </w:pPr>
    <w:rPr>
      <w:rFonts w:ascii="仿宋" w:hAnsi="仿宋" w:eastAsia="仿宋" w:cs="Times New Roman"/>
      <w:kern w:val="0"/>
      <w:sz w:val="24"/>
      <w:szCs w:val="24"/>
      <w:lang w:val="en-US" w:eastAsia="zh-CN" w:bidi="ar-SA"/>
      <w14:ligatures w14:val="standardContextual"/>
    </w:rPr>
  </w:style>
  <w:style w:type="paragraph" w:customStyle="1" w:styleId="166">
    <w:name w:val="Default"/>
    <w:qFormat/>
    <w:uiPriority w:val="0"/>
    <w:pPr>
      <w:widowControl w:val="0"/>
      <w:autoSpaceDE w:val="0"/>
      <w:autoSpaceDN w:val="0"/>
      <w:adjustRightInd w:val="0"/>
      <w:spacing w:after="0" w:line="240" w:lineRule="auto"/>
    </w:pPr>
    <w:rPr>
      <w:rFonts w:ascii="华文中宋" w:hAnsi="Calibri" w:eastAsia="华文中宋" w:cs="华文中宋"/>
      <w:color w:val="000000"/>
      <w:kern w:val="0"/>
      <w:sz w:val="24"/>
      <w:szCs w:val="24"/>
      <w:lang w:val="en-US" w:eastAsia="zh-CN" w:bidi="ar-SA"/>
      <w14:ligatures w14:val="none"/>
    </w:rPr>
  </w:style>
  <w:style w:type="paragraph" w:customStyle="1" w:styleId="167">
    <w:name w:val="列项中圆1"/>
    <w:basedOn w:val="1"/>
    <w:qFormat/>
    <w:uiPriority w:val="99"/>
    <w:pPr>
      <w:tabs>
        <w:tab w:val="left" w:pos="839"/>
      </w:tabs>
      <w:spacing w:line="300" w:lineRule="auto"/>
      <w:ind w:left="839" w:hanging="419"/>
    </w:pPr>
    <w:rPr>
      <w:kern w:val="21"/>
      <w:szCs w:val="20"/>
    </w:rPr>
  </w:style>
  <w:style w:type="paragraph" w:customStyle="1" w:styleId="168">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69">
    <w:name w:val="文档正文"/>
    <w:basedOn w:val="1"/>
    <w:qFormat/>
    <w:uiPriority w:val="0"/>
    <w:rPr>
      <w:rFonts w:ascii="宋体" w:hAnsi="宋体" w:cs="Arial"/>
      <w:bCs/>
      <w:szCs w:val="21"/>
    </w:rPr>
  </w:style>
  <w:style w:type="paragraph" w:customStyle="1" w:styleId="170">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1">
    <w:name w:val="无间隔 Char"/>
    <w:link w:val="172"/>
    <w:qFormat/>
    <w:uiPriority w:val="0"/>
    <w:rPr>
      <w:rFonts w:ascii="Calibri" w:hAnsi="Calibri" w:eastAsia="宋体" w:cs="Times New Roman"/>
      <w:kern w:val="0"/>
    </w:rPr>
  </w:style>
  <w:style w:type="paragraph" w:customStyle="1" w:styleId="172">
    <w:name w:val="无间隔1"/>
    <w:link w:val="171"/>
    <w:qFormat/>
    <w:uiPriority w:val="0"/>
    <w:pPr>
      <w:spacing w:after="0" w:line="240" w:lineRule="auto"/>
    </w:pPr>
    <w:rPr>
      <w:rFonts w:ascii="Calibri" w:hAnsi="Calibri" w:eastAsia="宋体" w:cs="Times New Roman"/>
      <w:kern w:val="0"/>
      <w:sz w:val="22"/>
      <w:szCs w:val="24"/>
      <w:lang w:val="en-US" w:eastAsia="zh-CN" w:bidi="ar-SA"/>
      <w14:ligatures w14:val="standardContextual"/>
    </w:rPr>
  </w:style>
  <w:style w:type="paragraph" w:customStyle="1" w:styleId="173">
    <w:name w:val="纯文本1"/>
    <w:basedOn w:val="1"/>
    <w:link w:val="384"/>
    <w:qFormat/>
    <w:uiPriority w:val="0"/>
    <w:pPr>
      <w:spacing w:beforeLines="50" w:line="400" w:lineRule="exact"/>
    </w:pPr>
    <w:rPr>
      <w:rFonts w:ascii="宋体" w:hAnsi="Courier New" w:eastAsia="Times New Roman"/>
      <w:sz w:val="30"/>
      <w:szCs w:val="24"/>
    </w:rPr>
  </w:style>
  <w:style w:type="paragraph" w:customStyle="1" w:styleId="17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5">
    <w:name w:val="_Style 130"/>
    <w:basedOn w:val="1"/>
    <w:qFormat/>
    <w:uiPriority w:val="99"/>
    <w:pPr>
      <w:ind w:firstLine="420" w:firstLineChars="200"/>
    </w:pPr>
    <w:rPr>
      <w:szCs w:val="20"/>
    </w:rPr>
  </w:style>
  <w:style w:type="paragraph" w:customStyle="1" w:styleId="176">
    <w:name w:val="0正文"/>
    <w:basedOn w:val="1"/>
    <w:qFormat/>
    <w:uiPriority w:val="99"/>
    <w:pPr>
      <w:spacing w:line="560" w:lineRule="exact"/>
      <w:ind w:firstLine="200" w:firstLineChars="200"/>
    </w:pPr>
    <w:rPr>
      <w:rFonts w:ascii="Tahoma" w:hAnsi="Tahoma"/>
    </w:rPr>
  </w:style>
  <w:style w:type="paragraph" w:customStyle="1" w:styleId="177">
    <w:name w:val="正文（本文）"/>
    <w:basedOn w:val="1"/>
    <w:qFormat/>
    <w:uiPriority w:val="99"/>
    <w:pPr>
      <w:snapToGrid w:val="0"/>
      <w:spacing w:line="360" w:lineRule="auto"/>
      <w:ind w:firstLine="480" w:firstLineChars="200"/>
    </w:pPr>
    <w:rPr>
      <w:sz w:val="24"/>
      <w:szCs w:val="24"/>
    </w:rPr>
  </w:style>
  <w:style w:type="paragraph" w:customStyle="1" w:styleId="17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9">
    <w:name w:val="_Style 4"/>
    <w:basedOn w:val="1"/>
    <w:qFormat/>
    <w:uiPriority w:val="99"/>
    <w:pPr>
      <w:ind w:firstLine="420" w:firstLineChars="200"/>
      <w:jc w:val="left"/>
    </w:pPr>
    <w:rPr>
      <w:rFonts w:ascii="Calibri" w:hAnsi="Calibri"/>
      <w:kern w:val="0"/>
      <w:sz w:val="18"/>
      <w:szCs w:val="24"/>
      <w:lang w:eastAsia="zh-TW"/>
    </w:rPr>
  </w:style>
  <w:style w:type="paragraph" w:customStyle="1" w:styleId="180">
    <w:name w:val="列出段落2"/>
    <w:basedOn w:val="1"/>
    <w:qFormat/>
    <w:uiPriority w:val="0"/>
    <w:pPr>
      <w:ind w:firstLine="420" w:firstLineChars="200"/>
    </w:pPr>
    <w:rPr>
      <w:rFonts w:ascii="Calibri" w:hAnsi="Calibri"/>
      <w:szCs w:val="24"/>
    </w:rPr>
  </w:style>
  <w:style w:type="paragraph" w:customStyle="1" w:styleId="181">
    <w:name w:val="正文1"/>
    <w:link w:val="523"/>
    <w:qFormat/>
    <w:uiPriority w:val="0"/>
    <w:pPr>
      <w:widowControl w:val="0"/>
      <w:spacing w:after="0" w:line="240" w:lineRule="auto"/>
      <w:jc w:val="both"/>
    </w:pPr>
    <w:rPr>
      <w:rFonts w:ascii="Calibri" w:hAnsi="Calibri" w:eastAsia="宋体" w:cs="Calibri"/>
      <w:kern w:val="2"/>
      <w:sz w:val="21"/>
      <w:szCs w:val="21"/>
      <w:lang w:val="en-US" w:eastAsia="zh-CN" w:bidi="ar-SA"/>
      <w14:ligatures w14:val="none"/>
    </w:rPr>
  </w:style>
  <w:style w:type="paragraph" w:customStyle="1" w:styleId="182">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183">
    <w:name w:val="正文2"/>
    <w:basedOn w:val="1"/>
    <w:link w:val="416"/>
    <w:qFormat/>
    <w:uiPriority w:val="0"/>
    <w:pPr>
      <w:spacing w:before="156" w:line="360" w:lineRule="auto"/>
      <w:ind w:firstLine="510" w:firstLineChars="200"/>
    </w:pPr>
    <w:rPr>
      <w:sz w:val="24"/>
      <w:szCs w:val="20"/>
    </w:rPr>
  </w:style>
  <w:style w:type="character" w:customStyle="1" w:styleId="184">
    <w:name w:val="正文 首行缩进:  2 字符 Char Char Char"/>
    <w:link w:val="185"/>
    <w:qFormat/>
    <w:uiPriority w:val="0"/>
    <w:rPr>
      <w:sz w:val="24"/>
    </w:rPr>
  </w:style>
  <w:style w:type="paragraph" w:customStyle="1" w:styleId="185">
    <w:name w:val="正文 首行缩进:  2 字符 Char"/>
    <w:basedOn w:val="1"/>
    <w:link w:val="184"/>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186">
    <w:name w:val="样式 首行缩进:  0 字符 Char"/>
    <w:link w:val="187"/>
    <w:qFormat/>
    <w:uiPriority w:val="0"/>
    <w:rPr>
      <w:rFonts w:ascii="Arial" w:hAnsi="Arial" w:eastAsia="宋体" w:cs="Times New Roman"/>
      <w:kern w:val="0"/>
      <w:sz w:val="20"/>
      <w:szCs w:val="20"/>
    </w:rPr>
  </w:style>
  <w:style w:type="paragraph" w:customStyle="1" w:styleId="187">
    <w:name w:val="样式 首行缩进:  0 字符"/>
    <w:basedOn w:val="1"/>
    <w:link w:val="186"/>
    <w:qFormat/>
    <w:uiPriority w:val="0"/>
    <w:pPr>
      <w:spacing w:line="360" w:lineRule="auto"/>
      <w:ind w:firstLine="200" w:firstLineChars="200"/>
    </w:pPr>
    <w:rPr>
      <w:rFonts w:ascii="Arial" w:hAnsi="Arial"/>
      <w:kern w:val="0"/>
      <w:sz w:val="20"/>
      <w:szCs w:val="20"/>
      <w14:ligatures w14:val="standardContextual"/>
    </w:rPr>
  </w:style>
  <w:style w:type="paragraph" w:customStyle="1" w:styleId="188">
    <w:name w:val="正文 A"/>
    <w:qFormat/>
    <w:uiPriority w:val="99"/>
    <w:pPr>
      <w:widowControl w:val="0"/>
      <w:spacing w:after="0" w:line="240" w:lineRule="auto"/>
      <w:jc w:val="both"/>
    </w:pPr>
    <w:rPr>
      <w:rFonts w:ascii="Arial Unicode MS" w:hAnsi="Times New Roman" w:eastAsia="Arial Unicode MS" w:cs="Arial Unicode MS"/>
      <w:color w:val="000000"/>
      <w:kern w:val="2"/>
      <w:sz w:val="28"/>
      <w:szCs w:val="28"/>
      <w:u w:color="000000"/>
      <w:lang w:val="en-US" w:eastAsia="zh-CN" w:bidi="ar-SA"/>
      <w14:ligatures w14:val="none"/>
    </w:rPr>
  </w:style>
  <w:style w:type="paragraph" w:customStyle="1" w:styleId="189">
    <w:name w:val="Proposals body"/>
    <w:basedOn w:val="1"/>
    <w:qFormat/>
    <w:uiPriority w:val="99"/>
    <w:pPr>
      <w:widowControl/>
      <w:spacing w:line="460" w:lineRule="exact"/>
      <w:jc w:val="left"/>
    </w:pPr>
    <w:rPr>
      <w:rFonts w:ascii="仿宋_GB2312" w:eastAsia="Times New Roman"/>
      <w:kern w:val="0"/>
      <w:sz w:val="24"/>
      <w:szCs w:val="24"/>
    </w:rPr>
  </w:style>
  <w:style w:type="paragraph" w:customStyle="1" w:styleId="190">
    <w:name w:val="目录 7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1">
    <w:name w:val="title11"/>
    <w:basedOn w:val="1"/>
    <w:qFormat/>
    <w:uiPriority w:val="99"/>
    <w:pPr>
      <w:spacing w:before="150"/>
      <w:jc w:val="left"/>
    </w:pPr>
    <w:rPr>
      <w:b/>
      <w:kern w:val="0"/>
      <w:sz w:val="28"/>
      <w:szCs w:val="24"/>
    </w:rPr>
  </w:style>
  <w:style w:type="paragraph" w:customStyle="1" w:styleId="192">
    <w:name w:val="标题 10"/>
    <w:basedOn w:val="3"/>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3">
    <w:name w:val="af17cgridlangnp1033langf"/>
    <w:qFormat/>
    <w:uiPriority w:val="0"/>
    <w:pPr>
      <w:widowControl w:val="0"/>
      <w:autoSpaceDE w:val="0"/>
      <w:autoSpaceDN w:val="0"/>
      <w:adjustRightInd w:val="0"/>
      <w:spacing w:before="156" w:after="0" w:line="360" w:lineRule="atLeast"/>
      <w:ind w:left="567" w:firstLine="510"/>
      <w:jc w:val="both"/>
    </w:pPr>
    <w:rPr>
      <w:rFonts w:ascii="Times New Roman" w:hAnsi="Times New Roman" w:eastAsia="宋体" w:cs="Times New Roman"/>
      <w:kern w:val="0"/>
      <w:sz w:val="21"/>
      <w:szCs w:val="22"/>
      <w:lang w:val="en-US" w:eastAsia="zh-CN" w:bidi="ar-SA"/>
      <w14:ligatures w14:val="none"/>
    </w:rPr>
  </w:style>
  <w:style w:type="paragraph" w:customStyle="1" w:styleId="194">
    <w:name w:val="TOC 7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5">
    <w:name w:val="List Paragraph1"/>
    <w:basedOn w:val="1"/>
    <w:qFormat/>
    <w:uiPriority w:val="0"/>
    <w:pPr>
      <w:ind w:firstLine="420" w:firstLineChars="200"/>
    </w:pPr>
    <w:rPr>
      <w:szCs w:val="24"/>
    </w:rPr>
  </w:style>
  <w:style w:type="paragraph" w:customStyle="1" w:styleId="196">
    <w:name w:val="Char Char Char Char1"/>
    <w:basedOn w:val="1"/>
    <w:qFormat/>
    <w:uiPriority w:val="99"/>
    <w:rPr>
      <w:rFonts w:ascii="Tahoma" w:hAnsi="Tahoma"/>
      <w:sz w:val="24"/>
      <w:szCs w:val="20"/>
    </w:rPr>
  </w:style>
  <w:style w:type="paragraph" w:customStyle="1" w:styleId="197">
    <w:name w:val="目录 71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character" w:customStyle="1" w:styleId="198">
    <w:name w:val="z-窗体顶端 Char"/>
    <w:link w:val="199"/>
    <w:qFormat/>
    <w:uiPriority w:val="0"/>
    <w:rPr>
      <w:rFonts w:ascii="Arial" w:hAnsi="Arial" w:eastAsia="宋体" w:cs="Times New Roman"/>
      <w:vanish/>
      <w:kern w:val="0"/>
      <w:sz w:val="20"/>
      <w:szCs w:val="20"/>
    </w:rPr>
  </w:style>
  <w:style w:type="paragraph" w:customStyle="1" w:styleId="199">
    <w:name w:val="_Style 46"/>
    <w:basedOn w:val="1"/>
    <w:link w:val="198"/>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00">
    <w:name w:val="此正文"/>
    <w:basedOn w:val="1"/>
    <w:qFormat/>
    <w:uiPriority w:val="99"/>
    <w:pPr>
      <w:spacing w:line="360" w:lineRule="auto"/>
      <w:ind w:firstLine="200" w:firstLineChars="200"/>
    </w:pPr>
    <w:rPr>
      <w:sz w:val="24"/>
      <w:szCs w:val="24"/>
    </w:rPr>
  </w:style>
  <w:style w:type="paragraph" w:customStyle="1" w:styleId="201">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02">
    <w:name w:val="彩色列表 - 强调文字颜色 11"/>
    <w:basedOn w:val="1"/>
    <w:link w:val="534"/>
    <w:qFormat/>
    <w:uiPriority w:val="0"/>
    <w:pPr>
      <w:ind w:firstLine="420" w:firstLineChars="200"/>
    </w:pPr>
    <w:rPr>
      <w:rFonts w:ascii="Calibri" w:hAnsi="Calibri"/>
    </w:rPr>
  </w:style>
  <w:style w:type="paragraph" w:customStyle="1" w:styleId="203">
    <w:name w:val="无间距"/>
    <w:qFormat/>
    <w:uiPriority w:val="99"/>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customStyle="1" w:styleId="204">
    <w:name w:val="z-窗体底端 Char"/>
    <w:link w:val="205"/>
    <w:qFormat/>
    <w:uiPriority w:val="0"/>
    <w:rPr>
      <w:rFonts w:ascii="Arial" w:hAnsi="Arial" w:eastAsia="宋体" w:cs="Times New Roman"/>
      <w:vanish/>
      <w:kern w:val="0"/>
      <w:sz w:val="20"/>
      <w:szCs w:val="20"/>
    </w:rPr>
  </w:style>
  <w:style w:type="paragraph" w:customStyle="1" w:styleId="205">
    <w:name w:val="_Style 54"/>
    <w:basedOn w:val="1"/>
    <w:link w:val="204"/>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0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14:ligatures w14:val="none"/>
    </w:rPr>
  </w:style>
  <w:style w:type="paragraph" w:customStyle="1" w:styleId="20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14:ligatures w14:val="none"/>
    </w:rPr>
  </w:style>
  <w:style w:type="paragraph" w:customStyle="1" w:styleId="208">
    <w:name w:val="纯文本_0"/>
    <w:basedOn w:val="1"/>
    <w:qFormat/>
    <w:uiPriority w:val="99"/>
    <w:pPr>
      <w:spacing w:line="440" w:lineRule="exact"/>
      <w:ind w:firstLine="100" w:firstLineChars="100"/>
    </w:pPr>
    <w:rPr>
      <w:rFonts w:ascii="宋体" w:hAnsi="Courier New"/>
      <w:szCs w:val="21"/>
    </w:rPr>
  </w:style>
  <w:style w:type="paragraph" w:customStyle="1" w:styleId="20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1">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2">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5">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6">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0">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21">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3">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2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3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5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6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66">
    <w:name w:val="列表段落 字符"/>
    <w:link w:val="267"/>
    <w:qFormat/>
    <w:uiPriority w:val="34"/>
    <w:rPr>
      <w:rFonts w:ascii="宋体" w:hAnsi="宋体" w:eastAsia="宋体" w:cs="宋体"/>
      <w:kern w:val="0"/>
      <w:sz w:val="24"/>
    </w:rPr>
  </w:style>
  <w:style w:type="paragraph" w:customStyle="1" w:styleId="267">
    <w:name w:val="列表段落1"/>
    <w:basedOn w:val="1"/>
    <w:link w:val="266"/>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6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69">
    <w:name w:val="图片居中"/>
    <w:basedOn w:val="1"/>
    <w:qFormat/>
    <w:uiPriority w:val="99"/>
    <w:pPr>
      <w:keepNext/>
      <w:jc w:val="center"/>
    </w:pPr>
  </w:style>
  <w:style w:type="paragraph" w:customStyle="1" w:styleId="270">
    <w:name w:val="表格(五号)"/>
    <w:qFormat/>
    <w:uiPriority w:val="99"/>
    <w:pPr>
      <w:adjustRightInd w:val="0"/>
      <w:snapToGrid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271">
    <w:name w:val="图片题注"/>
    <w:basedOn w:val="17"/>
    <w:qFormat/>
    <w:uiPriority w:val="99"/>
  </w:style>
  <w:style w:type="paragraph" w:customStyle="1" w:styleId="272">
    <w:name w:val="表格正文"/>
    <w:basedOn w:val="1"/>
    <w:qFormat/>
    <w:uiPriority w:val="99"/>
    <w:pPr>
      <w:widowControl/>
      <w:jc w:val="left"/>
    </w:pPr>
    <w:rPr>
      <w:rFonts w:ascii="宋体" w:hAnsi="宋体" w:cs="宋体"/>
      <w:szCs w:val="28"/>
    </w:rPr>
  </w:style>
  <w:style w:type="paragraph" w:customStyle="1" w:styleId="273">
    <w:name w:val="修订1"/>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4">
    <w:name w:val="修订2"/>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5">
    <w:name w:val="修订3"/>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7">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6">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7">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8">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1">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16">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修订4"/>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character" w:customStyle="1" w:styleId="318">
    <w:name w:val="font21"/>
    <w:basedOn w:val="69"/>
    <w:qFormat/>
    <w:uiPriority w:val="0"/>
    <w:rPr>
      <w:rFonts w:hint="eastAsia" w:ascii="等线" w:hAnsi="等线" w:eastAsia="等线" w:cs="等线"/>
      <w:color w:val="000000"/>
      <w:sz w:val="22"/>
      <w:szCs w:val="22"/>
      <w:u w:val="none"/>
    </w:rPr>
  </w:style>
  <w:style w:type="character" w:customStyle="1" w:styleId="319">
    <w:name w:val="apple-converted-space"/>
    <w:qFormat/>
    <w:uiPriority w:val="0"/>
    <w:rPr>
      <w:rFonts w:hint="default" w:ascii="Times New Roman" w:hAnsi="Times New Roman" w:cs="Times New Roman"/>
    </w:rPr>
  </w:style>
  <w:style w:type="character" w:customStyle="1" w:styleId="320">
    <w:name w:val="正文文本缩进 3 Char1"/>
    <w:basedOn w:val="69"/>
    <w:qFormat/>
    <w:uiPriority w:val="0"/>
    <w:rPr>
      <w:rFonts w:hint="default" w:ascii="Times New Roman" w:hAnsi="Times New Roman" w:eastAsia="宋体" w:cs="Times New Roman"/>
      <w:sz w:val="16"/>
      <w:szCs w:val="16"/>
    </w:rPr>
  </w:style>
  <w:style w:type="character" w:customStyle="1" w:styleId="321">
    <w:name w:val="批注文字 Char1"/>
    <w:basedOn w:val="69"/>
    <w:qFormat/>
    <w:uiPriority w:val="0"/>
    <w:rPr>
      <w:rFonts w:hint="default" w:ascii="Times New Roman" w:hAnsi="Times New Roman" w:eastAsia="宋体" w:cs="Times New Roman"/>
    </w:rPr>
  </w:style>
  <w:style w:type="character" w:customStyle="1" w:styleId="322">
    <w:name w:val="apple-tab-span"/>
    <w:qFormat/>
    <w:uiPriority w:val="0"/>
    <w:rPr>
      <w:rFonts w:hint="default" w:ascii="Times New Roman" w:hAnsi="Times New Roman" w:cs="Times New Roman"/>
    </w:rPr>
  </w:style>
  <w:style w:type="character" w:customStyle="1" w:styleId="323">
    <w:name w:val="font11"/>
    <w:basedOn w:val="69"/>
    <w:qFormat/>
    <w:uiPriority w:val="0"/>
    <w:rPr>
      <w:rFonts w:hint="default" w:ascii="Times New Roman" w:hAnsi="Times New Roman" w:cs="Times New Roman"/>
      <w:color w:val="000000"/>
      <w:sz w:val="20"/>
      <w:szCs w:val="20"/>
      <w:u w:val="none"/>
    </w:rPr>
  </w:style>
  <w:style w:type="character" w:customStyle="1" w:styleId="324">
    <w:name w:val="font31"/>
    <w:basedOn w:val="69"/>
    <w:qFormat/>
    <w:uiPriority w:val="0"/>
    <w:rPr>
      <w:rFonts w:hint="eastAsia" w:ascii="等线" w:hAnsi="等线" w:eastAsia="等线" w:cs="等线"/>
      <w:color w:val="000000"/>
      <w:sz w:val="22"/>
      <w:szCs w:val="22"/>
      <w:u w:val="none"/>
    </w:rPr>
  </w:style>
  <w:style w:type="character" w:customStyle="1" w:styleId="325">
    <w:name w:val="正文文本缩进 Char1"/>
    <w:basedOn w:val="69"/>
    <w:qFormat/>
    <w:uiPriority w:val="0"/>
    <w:rPr>
      <w:rFonts w:hint="default" w:ascii="Times New Roman" w:hAnsi="Times New Roman" w:eastAsia="宋体" w:cs="Times New Roman"/>
    </w:rPr>
  </w:style>
  <w:style w:type="character" w:customStyle="1" w:styleId="326">
    <w:name w:val="正文文本 3 Char1"/>
    <w:basedOn w:val="69"/>
    <w:qFormat/>
    <w:uiPriority w:val="0"/>
    <w:rPr>
      <w:rFonts w:hint="default" w:ascii="Times New Roman" w:hAnsi="Times New Roman" w:eastAsia="宋体" w:cs="Times New Roman"/>
      <w:sz w:val="16"/>
      <w:szCs w:val="16"/>
    </w:rPr>
  </w:style>
  <w:style w:type="character" w:customStyle="1" w:styleId="327">
    <w:name w:val="正文文本 Char1"/>
    <w:basedOn w:val="69"/>
    <w:qFormat/>
    <w:uiPriority w:val="0"/>
    <w:rPr>
      <w:rFonts w:hint="default" w:ascii="Times New Roman" w:hAnsi="Times New Roman" w:eastAsia="宋体" w:cs="Times New Roman"/>
    </w:rPr>
  </w:style>
  <w:style w:type="character" w:customStyle="1" w:styleId="328">
    <w:name w:val="font01"/>
    <w:basedOn w:val="69"/>
    <w:qFormat/>
    <w:uiPriority w:val="0"/>
    <w:rPr>
      <w:rFonts w:hint="eastAsia" w:ascii="宋体" w:hAnsi="宋体" w:eastAsia="宋体" w:cs="宋体"/>
      <w:color w:val="000000"/>
      <w:sz w:val="20"/>
      <w:szCs w:val="20"/>
      <w:u w:val="none"/>
    </w:rPr>
  </w:style>
  <w:style w:type="character" w:customStyle="1" w:styleId="329">
    <w:name w:val="纯文本 Char2"/>
    <w:basedOn w:val="69"/>
    <w:qFormat/>
    <w:uiPriority w:val="0"/>
    <w:rPr>
      <w:rFonts w:hint="eastAsia" w:ascii="宋体" w:hAnsi="Courier New" w:eastAsia="宋体" w:cs="Courier New"/>
      <w:sz w:val="21"/>
      <w:szCs w:val="21"/>
    </w:rPr>
  </w:style>
  <w:style w:type="character" w:customStyle="1" w:styleId="330">
    <w:name w:val="文档结构图 Char1"/>
    <w:basedOn w:val="69"/>
    <w:qFormat/>
    <w:uiPriority w:val="0"/>
    <w:rPr>
      <w:rFonts w:hint="eastAsia" w:ascii="宋体" w:hAnsi="Times New Roman" w:eastAsia="宋体" w:cs="Times New Roman"/>
      <w:sz w:val="18"/>
      <w:szCs w:val="18"/>
    </w:rPr>
  </w:style>
  <w:style w:type="character" w:customStyle="1" w:styleId="331">
    <w:name w:val="纯文本 Char1"/>
    <w:qFormat/>
    <w:uiPriority w:val="0"/>
    <w:rPr>
      <w:rFonts w:hint="eastAsia" w:ascii="宋体" w:hAnsi="Courier New" w:eastAsia="宋体"/>
      <w:sz w:val="21"/>
    </w:rPr>
  </w:style>
  <w:style w:type="character" w:customStyle="1" w:styleId="332">
    <w:name w:val="日期 Char1"/>
    <w:basedOn w:val="69"/>
    <w:qFormat/>
    <w:uiPriority w:val="0"/>
    <w:rPr>
      <w:rFonts w:hint="default" w:ascii="Times New Roman" w:hAnsi="Times New Roman" w:eastAsia="宋体" w:cs="Times New Roman"/>
    </w:rPr>
  </w:style>
  <w:style w:type="character" w:customStyle="1" w:styleId="333">
    <w:name w:val="正文文本缩进 2 Char1"/>
    <w:basedOn w:val="69"/>
    <w:qFormat/>
    <w:uiPriority w:val="0"/>
    <w:rPr>
      <w:rFonts w:hint="default" w:ascii="Times New Roman" w:hAnsi="Times New Roman" w:eastAsia="宋体" w:cs="Times New Roman"/>
    </w:rPr>
  </w:style>
  <w:style w:type="character" w:customStyle="1" w:styleId="334">
    <w:name w:val="批注框文本 Char1"/>
    <w:basedOn w:val="69"/>
    <w:qFormat/>
    <w:uiPriority w:val="0"/>
    <w:rPr>
      <w:rFonts w:hint="default" w:ascii="Times New Roman" w:hAnsi="Times New Roman" w:eastAsia="宋体" w:cs="Times New Roman"/>
      <w:sz w:val="18"/>
      <w:szCs w:val="18"/>
    </w:rPr>
  </w:style>
  <w:style w:type="character" w:customStyle="1" w:styleId="335">
    <w:name w:val="正文文本 2 Char1"/>
    <w:basedOn w:val="69"/>
    <w:qFormat/>
    <w:uiPriority w:val="0"/>
    <w:rPr>
      <w:rFonts w:hint="default" w:ascii="Times New Roman" w:hAnsi="Times New Roman" w:eastAsia="宋体" w:cs="Times New Roman"/>
    </w:rPr>
  </w:style>
  <w:style w:type="character" w:customStyle="1" w:styleId="336">
    <w:name w:val="大黑10.5px"/>
    <w:qFormat/>
    <w:uiPriority w:val="0"/>
    <w:rPr>
      <w:rFonts w:hint="eastAsia" w:ascii="方正大黑简体" w:eastAsia="方正大黑简体"/>
      <w:sz w:val="21"/>
    </w:rPr>
  </w:style>
  <w:style w:type="character" w:customStyle="1" w:styleId="337">
    <w:name w:val="黑简10.5px"/>
    <w:qFormat/>
    <w:uiPriority w:val="0"/>
    <w:rPr>
      <w:rFonts w:hint="eastAsia" w:ascii="方正黑体简体" w:hAnsi="方正黑体简体" w:eastAsia="方正黑体简体"/>
      <w:sz w:val="21"/>
    </w:rPr>
  </w:style>
  <w:style w:type="character" w:customStyle="1" w:styleId="338">
    <w:name w:val="jbox-icon-warning"/>
    <w:basedOn w:val="69"/>
    <w:qFormat/>
    <w:uiPriority w:val="0"/>
    <w:rPr>
      <w:rFonts w:hint="default" w:ascii="Times New Roman" w:hAnsi="Times New Roman" w:cs="Times New Roman"/>
    </w:rPr>
  </w:style>
  <w:style w:type="character" w:customStyle="1" w:styleId="339">
    <w:name w:val="hover9"/>
    <w:qFormat/>
    <w:uiPriority w:val="0"/>
    <w:rPr>
      <w:shd w:val="clear" w:color="auto" w:fill="EEEEEE"/>
    </w:rPr>
  </w:style>
  <w:style w:type="character" w:customStyle="1" w:styleId="340">
    <w:name w:val="hour_pm"/>
    <w:basedOn w:val="69"/>
    <w:qFormat/>
    <w:uiPriority w:val="0"/>
    <w:rPr>
      <w:rFonts w:hint="default" w:ascii="Times New Roman" w:hAnsi="Times New Roman" w:cs="Times New Roman"/>
    </w:rPr>
  </w:style>
  <w:style w:type="character" w:customStyle="1" w:styleId="341">
    <w:name w:val="jbox-icon-info"/>
    <w:basedOn w:val="69"/>
    <w:qFormat/>
    <w:uiPriority w:val="0"/>
    <w:rPr>
      <w:rFonts w:hint="default" w:ascii="Times New Roman" w:hAnsi="Times New Roman" w:cs="Times New Roman"/>
    </w:rPr>
  </w:style>
  <w:style w:type="character" w:customStyle="1" w:styleId="342">
    <w:name w:val="black601"/>
    <w:qFormat/>
    <w:uiPriority w:val="0"/>
    <w:rPr>
      <w:color w:val="666666"/>
    </w:rPr>
  </w:style>
  <w:style w:type="character" w:customStyle="1" w:styleId="343">
    <w:name w:val="hour_am"/>
    <w:basedOn w:val="69"/>
    <w:qFormat/>
    <w:uiPriority w:val="0"/>
    <w:rPr>
      <w:rFonts w:hint="default" w:ascii="Times New Roman" w:hAnsi="Times New Roman" w:cs="Times New Roman"/>
    </w:rPr>
  </w:style>
  <w:style w:type="character" w:customStyle="1" w:styleId="344">
    <w:name w:val="jbox-icon-error"/>
    <w:basedOn w:val="69"/>
    <w:qFormat/>
    <w:uiPriority w:val="0"/>
    <w:rPr>
      <w:rFonts w:hint="default" w:ascii="Times New Roman" w:hAnsi="Times New Roman" w:cs="Times New Roman"/>
    </w:rPr>
  </w:style>
  <w:style w:type="character" w:customStyle="1" w:styleId="345">
    <w:name w:val="jbox-icon-success"/>
    <w:basedOn w:val="69"/>
    <w:qFormat/>
    <w:uiPriority w:val="0"/>
    <w:rPr>
      <w:rFonts w:hint="default" w:ascii="Times New Roman" w:hAnsi="Times New Roman" w:cs="Times New Roman"/>
    </w:rPr>
  </w:style>
  <w:style w:type="character" w:customStyle="1" w:styleId="346">
    <w:name w:val="maywed421"/>
    <w:qFormat/>
    <w:uiPriority w:val="0"/>
    <w:rPr>
      <w:color w:val="366FB6"/>
      <w:u w:val="none"/>
    </w:rPr>
  </w:style>
  <w:style w:type="character" w:customStyle="1" w:styleId="347">
    <w:name w:val="正文文本缩进 字符1"/>
    <w:qFormat/>
    <w:uiPriority w:val="0"/>
    <w:rPr>
      <w:rFonts w:hint="eastAsia" w:ascii="宋体" w:hAnsi="Courier New" w:eastAsia="宋体"/>
      <w:spacing w:val="-4"/>
      <w:kern w:val="2"/>
      <w:sz w:val="18"/>
    </w:rPr>
  </w:style>
  <w:style w:type="character" w:customStyle="1" w:styleId="348">
    <w:name w:val="jbox-icon-question"/>
    <w:basedOn w:val="69"/>
    <w:qFormat/>
    <w:uiPriority w:val="0"/>
    <w:rPr>
      <w:rFonts w:hint="default" w:ascii="Times New Roman" w:hAnsi="Times New Roman" w:cs="Times New Roman"/>
    </w:rPr>
  </w:style>
  <w:style w:type="character" w:customStyle="1" w:styleId="349">
    <w:name w:val="jbox-icon-loading"/>
    <w:basedOn w:val="69"/>
    <w:qFormat/>
    <w:uiPriority w:val="0"/>
    <w:rPr>
      <w:rFonts w:hint="default" w:ascii="Times New Roman" w:hAnsi="Times New Roman" w:cs="Times New Roman"/>
    </w:rPr>
  </w:style>
  <w:style w:type="character" w:customStyle="1" w:styleId="350">
    <w:name w:val="标题 1 Char Char"/>
    <w:qFormat/>
    <w:uiPriority w:val="0"/>
    <w:rPr>
      <w:rFonts w:hint="eastAsia" w:ascii="宋体" w:hAnsi="宋体" w:eastAsia="宋体"/>
      <w:b/>
      <w:spacing w:val="-2"/>
      <w:sz w:val="24"/>
      <w:lang w:val="en-US" w:eastAsia="zh-CN"/>
    </w:rPr>
  </w:style>
  <w:style w:type="character" w:customStyle="1" w:styleId="351">
    <w:name w:val="jbox-icon-none"/>
    <w:qFormat/>
    <w:uiPriority w:val="0"/>
    <w:rPr>
      <w:vanish/>
    </w:rPr>
  </w:style>
  <w:style w:type="character" w:customStyle="1" w:styleId="352">
    <w:name w:val="sub_title s0"/>
    <w:basedOn w:val="69"/>
    <w:qFormat/>
    <w:uiPriority w:val="0"/>
    <w:rPr>
      <w:rFonts w:hint="default" w:ascii="Times New Roman" w:hAnsi="Times New Roman" w:cs="Times New Roman"/>
    </w:rPr>
  </w:style>
  <w:style w:type="character" w:customStyle="1" w:styleId="353">
    <w:name w:val="纯文本 字符2"/>
    <w:qFormat/>
    <w:uiPriority w:val="0"/>
    <w:rPr>
      <w:rFonts w:hint="eastAsia" w:ascii="宋体" w:hAnsi="Courier New" w:eastAsia="宋体"/>
      <w:kern w:val="2"/>
      <w:sz w:val="24"/>
    </w:rPr>
  </w:style>
  <w:style w:type="character" w:customStyle="1" w:styleId="354">
    <w:name w:val="jbox-icon"/>
    <w:basedOn w:val="69"/>
    <w:qFormat/>
    <w:uiPriority w:val="0"/>
    <w:rPr>
      <w:rFonts w:hint="default" w:ascii="Times New Roman" w:hAnsi="Times New Roman" w:cs="Times New Roman"/>
    </w:rPr>
  </w:style>
  <w:style w:type="character" w:customStyle="1" w:styleId="355">
    <w:name w:val="old"/>
    <w:qFormat/>
    <w:uiPriority w:val="0"/>
    <w:rPr>
      <w:color w:val="999999"/>
    </w:rPr>
  </w:style>
  <w:style w:type="character" w:customStyle="1" w:styleId="356">
    <w:name w:val="font41"/>
    <w:basedOn w:val="69"/>
    <w:qFormat/>
    <w:uiPriority w:val="0"/>
    <w:rPr>
      <w:rFonts w:hint="eastAsia" w:ascii="宋体" w:hAnsi="宋体" w:eastAsia="宋体" w:cs="宋体"/>
      <w:b/>
      <w:bCs/>
      <w:color w:val="000000"/>
      <w:sz w:val="24"/>
      <w:szCs w:val="24"/>
      <w:u w:val="none"/>
    </w:rPr>
  </w:style>
  <w:style w:type="character" w:customStyle="1" w:styleId="357">
    <w:name w:val="font12"/>
    <w:basedOn w:val="69"/>
    <w:qFormat/>
    <w:uiPriority w:val="0"/>
    <w:rPr>
      <w:rFonts w:hint="default" w:ascii="Times New Roman" w:hAnsi="Times New Roman" w:cs="Times New Roman"/>
      <w:color w:val="000000"/>
      <w:sz w:val="24"/>
      <w:szCs w:val="24"/>
      <w:u w:val="none"/>
    </w:rPr>
  </w:style>
  <w:style w:type="character" w:customStyle="1" w:styleId="358">
    <w:name w:val="font111"/>
    <w:basedOn w:val="69"/>
    <w:qFormat/>
    <w:uiPriority w:val="0"/>
    <w:rPr>
      <w:rFonts w:hint="eastAsia" w:ascii="宋体" w:hAnsi="宋体" w:eastAsia="宋体" w:cs="宋体"/>
      <w:color w:val="000000"/>
      <w:sz w:val="22"/>
      <w:szCs w:val="22"/>
      <w:u w:val="none"/>
    </w:rPr>
  </w:style>
  <w:style w:type="character" w:customStyle="1" w:styleId="359">
    <w:name w:val="标题 7 字符1"/>
    <w:basedOn w:val="69"/>
    <w:semiHidden/>
    <w:qFormat/>
    <w:uiPriority w:val="9"/>
    <w:rPr>
      <w:b/>
      <w:bCs/>
      <w:sz w:val="24"/>
      <w:szCs w:val="24"/>
    </w:rPr>
  </w:style>
  <w:style w:type="character" w:customStyle="1" w:styleId="360">
    <w:name w:val="标题 8 字符1"/>
    <w:basedOn w:val="69"/>
    <w:semiHidden/>
    <w:qFormat/>
    <w:uiPriority w:val="9"/>
    <w:rPr>
      <w:rFonts w:hint="default" w:ascii="Cambria" w:hAnsi="Cambria" w:eastAsia="宋体" w:cs="Times New Roman"/>
      <w:sz w:val="24"/>
      <w:szCs w:val="24"/>
    </w:rPr>
  </w:style>
  <w:style w:type="character" w:customStyle="1" w:styleId="361">
    <w:name w:val="标题 9 字符1"/>
    <w:basedOn w:val="69"/>
    <w:semiHidden/>
    <w:qFormat/>
    <w:uiPriority w:val="9"/>
    <w:rPr>
      <w:rFonts w:hint="default" w:ascii="Cambria" w:hAnsi="Cambria" w:eastAsia="宋体" w:cs="Times New Roman"/>
      <w:szCs w:val="21"/>
    </w:rPr>
  </w:style>
  <w:style w:type="table" w:customStyle="1" w:styleId="362">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table" w:customStyle="1" w:styleId="363">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64">
    <w:name w:val="批注主题 Char1"/>
    <w:basedOn w:val="321"/>
    <w:qFormat/>
    <w:uiPriority w:val="0"/>
    <w:rPr>
      <w:rFonts w:hint="default" w:ascii="Times New Roman" w:hAnsi="Times New Roman" w:eastAsia="宋体" w:cs="Times New Roman"/>
      <w:b/>
      <w:bCs/>
    </w:rPr>
  </w:style>
  <w:style w:type="paragraph" w:customStyle="1" w:styleId="365">
    <w:name w:val="Body text|1"/>
    <w:basedOn w:val="1"/>
    <w:qFormat/>
    <w:uiPriority w:val="0"/>
    <w:rPr>
      <w:rFonts w:ascii="等线" w:hAnsi="等线" w:eastAsia="等线"/>
      <w:sz w:val="10"/>
      <w:szCs w:val="10"/>
    </w:rPr>
  </w:style>
  <w:style w:type="paragraph" w:customStyle="1" w:styleId="366">
    <w:name w:val="Picture caption|2"/>
    <w:basedOn w:val="1"/>
    <w:qFormat/>
    <w:uiPriority w:val="0"/>
    <w:rPr>
      <w:rFonts w:ascii="等线" w:hAnsi="等线" w:eastAsia="等线"/>
      <w:sz w:val="10"/>
      <w:szCs w:val="10"/>
      <w:lang w:val="zh-TW" w:eastAsia="zh-TW" w:bidi="zh-TW"/>
    </w:rPr>
  </w:style>
  <w:style w:type="paragraph" w:customStyle="1" w:styleId="367">
    <w:name w:val="Picture caption|1"/>
    <w:basedOn w:val="1"/>
    <w:qFormat/>
    <w:uiPriority w:val="0"/>
    <w:rPr>
      <w:rFonts w:ascii="宋体" w:hAnsi="宋体" w:cs="宋体"/>
      <w:sz w:val="9"/>
      <w:szCs w:val="9"/>
    </w:rPr>
  </w:style>
  <w:style w:type="paragraph" w:customStyle="1" w:styleId="368">
    <w:name w:val="Other|2"/>
    <w:basedOn w:val="1"/>
    <w:qFormat/>
    <w:uiPriority w:val="0"/>
    <w:rPr>
      <w:rFonts w:ascii="宋体" w:hAnsi="宋体" w:cs="宋体"/>
      <w:sz w:val="11"/>
      <w:szCs w:val="11"/>
      <w:lang w:val="zh-TW" w:eastAsia="zh-TW" w:bidi="zh-TW"/>
    </w:rPr>
  </w:style>
  <w:style w:type="paragraph" w:customStyle="1" w:styleId="369">
    <w:name w:val="Other|1"/>
    <w:basedOn w:val="1"/>
    <w:qFormat/>
    <w:uiPriority w:val="0"/>
    <w:rPr>
      <w:rFonts w:ascii="等线" w:hAnsi="等线" w:eastAsia="等线"/>
      <w:b/>
      <w:bCs/>
      <w:sz w:val="9"/>
      <w:szCs w:val="9"/>
      <w:lang w:val="zh-TW" w:eastAsia="zh-TW" w:bidi="zh-TW"/>
    </w:rPr>
  </w:style>
  <w:style w:type="character" w:customStyle="1" w:styleId="370">
    <w:name w:val="font51"/>
    <w:basedOn w:val="69"/>
    <w:qFormat/>
    <w:uiPriority w:val="0"/>
    <w:rPr>
      <w:rFonts w:hint="eastAsia" w:ascii="宋体" w:hAnsi="宋体" w:eastAsia="宋体" w:cs="宋体"/>
      <w:color w:val="000000"/>
      <w:sz w:val="20"/>
      <w:szCs w:val="20"/>
      <w:u w:val="none"/>
      <w:vertAlign w:val="superscript"/>
    </w:rPr>
  </w:style>
  <w:style w:type="paragraph" w:customStyle="1" w:styleId="371">
    <w:name w:val="cover"/>
    <w:link w:val="373"/>
    <w:qFormat/>
    <w:uiPriority w:val="0"/>
    <w:pPr>
      <w:spacing w:after="0" w:line="240" w:lineRule="auto"/>
    </w:pPr>
    <w:rPr>
      <w:rFonts w:ascii="宋体" w:hAnsi="Cambria" w:eastAsia="宋体" w:cs="宋体"/>
      <w:b/>
      <w:kern w:val="2"/>
      <w:sz w:val="52"/>
      <w:szCs w:val="22"/>
      <w:lang w:val="en-US" w:eastAsia="zh-CN" w:bidi="ar-SA"/>
      <w14:ligatures w14:val="none"/>
    </w:rPr>
  </w:style>
  <w:style w:type="paragraph" w:customStyle="1" w:styleId="372">
    <w:name w:val="Normal Indent1"/>
    <w:qFormat/>
    <w:uiPriority w:val="0"/>
    <w:pPr>
      <w:widowControl w:val="0"/>
      <w:spacing w:after="0" w:line="240" w:lineRule="auto"/>
      <w:ind w:firstLine="420" w:firstLineChars="200"/>
      <w:jc w:val="both"/>
    </w:pPr>
    <w:rPr>
      <w:rFonts w:ascii="Times New Roman" w:hAnsi="Times New Roman" w:eastAsia="宋体" w:cs="Times New Roman"/>
      <w:kern w:val="2"/>
      <w:sz w:val="21"/>
      <w:szCs w:val="24"/>
      <w:lang w:val="en-US" w:eastAsia="zh-CN" w:bidi="ar-SA"/>
      <w14:ligatures w14:val="none"/>
    </w:rPr>
  </w:style>
  <w:style w:type="character" w:customStyle="1" w:styleId="373">
    <w:name w:val="cover 字符"/>
    <w:basedOn w:val="69"/>
    <w:link w:val="371"/>
    <w:qFormat/>
    <w:uiPriority w:val="0"/>
    <w:rPr>
      <w:rFonts w:ascii="宋体" w:hAnsi="Cambria" w:eastAsia="宋体" w:cs="宋体"/>
      <w:b/>
      <w:sz w:val="52"/>
      <w:szCs w:val="22"/>
      <w14:ligatures w14:val="none"/>
    </w:rPr>
  </w:style>
  <w:style w:type="paragraph" w:customStyle="1" w:styleId="374">
    <w:name w:val="index"/>
    <w:basedOn w:val="42"/>
    <w:link w:val="376"/>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5">
    <w:name w:val="TOC 1 字符"/>
    <w:basedOn w:val="69"/>
    <w:link w:val="42"/>
    <w:qFormat/>
    <w:uiPriority w:val="39"/>
    <w:rPr>
      <w:rFonts w:ascii="Times New Roman" w:hAnsi="Times New Roman" w:eastAsia="宋体" w:cs="Times New Roman"/>
      <w:sz w:val="21"/>
      <w:szCs w:val="22"/>
      <w14:ligatures w14:val="none"/>
    </w:rPr>
  </w:style>
  <w:style w:type="character" w:customStyle="1" w:styleId="376">
    <w:name w:val="index 字符"/>
    <w:basedOn w:val="375"/>
    <w:link w:val="374"/>
    <w:qFormat/>
    <w:uiPriority w:val="0"/>
    <w:rPr>
      <w:rFonts w:ascii="Times New Roman" w:hAnsi="Calibri" w:eastAsia="宋体" w:cs="宋体"/>
      <w:sz w:val="21"/>
      <w:szCs w:val="32"/>
      <w14:ligatures w14:val="none"/>
    </w:rPr>
  </w:style>
  <w:style w:type="paragraph" w:customStyle="1" w:styleId="377">
    <w:name w:val="form"/>
    <w:basedOn w:val="1"/>
    <w:link w:val="378"/>
    <w:qFormat/>
    <w:uiPriority w:val="0"/>
    <w:pPr>
      <w:wordWrap w:val="0"/>
      <w:snapToGrid w:val="0"/>
      <w:jc w:val="center"/>
    </w:pPr>
    <w:rPr>
      <w:rFonts w:ascii="宋体" w:hAnsi="Calibri" w:cs="宋体"/>
      <w:szCs w:val="21"/>
    </w:rPr>
  </w:style>
  <w:style w:type="character" w:customStyle="1" w:styleId="378">
    <w:name w:val="form 字符"/>
    <w:basedOn w:val="69"/>
    <w:link w:val="377"/>
    <w:qFormat/>
    <w:uiPriority w:val="0"/>
    <w:rPr>
      <w:rFonts w:ascii="宋体" w:hAnsi="Calibri" w:eastAsia="宋体" w:cs="宋体"/>
      <w:sz w:val="21"/>
      <w:szCs w:val="21"/>
      <w14:ligatures w14:val="none"/>
    </w:rPr>
  </w:style>
  <w:style w:type="paragraph" w:customStyle="1" w:styleId="379">
    <w:name w:val="序号列"/>
    <w:basedOn w:val="103"/>
    <w:link w:val="380"/>
    <w:qFormat/>
    <w:uiPriority w:val="0"/>
    <w:pPr>
      <w:wordWrap w:val="0"/>
      <w:spacing w:line="360" w:lineRule="auto"/>
      <w:ind w:left="0"/>
      <w:contextualSpacing w:val="0"/>
    </w:pPr>
    <w:rPr>
      <w:rFonts w:ascii="宋体" w:hAnsi="Calibri" w:cs="宋体"/>
      <w:kern w:val="0"/>
    </w:rPr>
  </w:style>
  <w:style w:type="character" w:customStyle="1" w:styleId="380">
    <w:name w:val="序号列 字符"/>
    <w:basedOn w:val="266"/>
    <w:link w:val="379"/>
    <w:qFormat/>
    <w:uiPriority w:val="0"/>
    <w:rPr>
      <w:rFonts w:ascii="宋体" w:hAnsi="Calibri" w:eastAsia="宋体" w:cs="宋体"/>
      <w:kern w:val="0"/>
      <w:sz w:val="21"/>
      <w:szCs w:val="22"/>
      <w14:ligatures w14:val="none"/>
    </w:rPr>
  </w:style>
  <w:style w:type="paragraph" w:customStyle="1" w:styleId="381">
    <w:name w:val="加粗子列表"/>
    <w:basedOn w:val="103"/>
    <w:link w:val="383"/>
    <w:qFormat/>
    <w:uiPriority w:val="0"/>
    <w:pPr>
      <w:numPr>
        <w:ilvl w:val="0"/>
        <w:numId w:val="4"/>
      </w:numPr>
      <w:wordWrap w:val="0"/>
      <w:spacing w:line="360" w:lineRule="auto"/>
      <w:ind w:firstLine="0"/>
      <w:contextualSpacing w:val="0"/>
    </w:pPr>
    <w:rPr>
      <w:rFonts w:ascii="宋体" w:hAnsi="Calibri" w:cs="宋体"/>
      <w:b/>
      <w:bCs/>
      <w:kern w:val="0"/>
    </w:rPr>
  </w:style>
  <w:style w:type="paragraph" w:customStyle="1" w:styleId="382">
    <w:name w:val="子列2"/>
    <w:basedOn w:val="381"/>
    <w:link w:val="385"/>
    <w:qFormat/>
    <w:uiPriority w:val="0"/>
    <w:pPr>
      <w:numPr>
        <w:ilvl w:val="1"/>
        <w:numId w:val="0"/>
      </w:numPr>
    </w:pPr>
    <w:rPr>
      <w:b w:val="0"/>
      <w:bCs w:val="0"/>
    </w:rPr>
  </w:style>
  <w:style w:type="character" w:customStyle="1" w:styleId="383">
    <w:name w:val="加粗子列表 字符"/>
    <w:basedOn w:val="266"/>
    <w:link w:val="381"/>
    <w:qFormat/>
    <w:uiPriority w:val="0"/>
    <w:rPr>
      <w:rFonts w:ascii="宋体" w:hAnsi="Calibri" w:eastAsia="宋体" w:cs="宋体"/>
      <w:b/>
      <w:bCs/>
      <w:kern w:val="0"/>
      <w:sz w:val="21"/>
      <w:szCs w:val="22"/>
      <w14:ligatures w14:val="none"/>
    </w:rPr>
  </w:style>
  <w:style w:type="character" w:customStyle="1" w:styleId="384">
    <w:name w:val="纯文本 Char"/>
    <w:link w:val="173"/>
    <w:qFormat/>
    <w:uiPriority w:val="0"/>
    <w:rPr>
      <w:rFonts w:ascii="宋体" w:hAnsi="Courier New" w:eastAsia="Times New Roman" w:cs="Times New Roman"/>
      <w:sz w:val="30"/>
      <w14:ligatures w14:val="none"/>
    </w:rPr>
  </w:style>
  <w:style w:type="character" w:customStyle="1" w:styleId="385">
    <w:name w:val="子列2 字符"/>
    <w:basedOn w:val="383"/>
    <w:link w:val="382"/>
    <w:qFormat/>
    <w:uiPriority w:val="0"/>
    <w:rPr>
      <w:rFonts w:ascii="宋体" w:hAnsi="Calibri" w:eastAsia="宋体" w:cs="宋体"/>
      <w:b w:val="0"/>
      <w:bCs w:val="0"/>
      <w:kern w:val="0"/>
      <w:sz w:val="21"/>
      <w:szCs w:val="22"/>
      <w14:ligatures w14:val="none"/>
    </w:rPr>
  </w:style>
  <w:style w:type="paragraph" w:customStyle="1" w:styleId="386">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87">
    <w:name w:val="纯文本3"/>
    <w:basedOn w:val="1"/>
    <w:qFormat/>
    <w:uiPriority w:val="99"/>
    <w:pPr>
      <w:adjustRightInd w:val="0"/>
    </w:pPr>
    <w:rPr>
      <w:rFonts w:ascii="宋体" w:hAnsi="Courier New" w:eastAsia="楷体_GB2312"/>
      <w:sz w:val="26"/>
      <w:szCs w:val="20"/>
    </w:rPr>
  </w:style>
  <w:style w:type="paragraph" w:customStyle="1" w:styleId="388">
    <w:name w:val="纯文本2"/>
    <w:basedOn w:val="1"/>
    <w:qFormat/>
    <w:uiPriority w:val="0"/>
    <w:rPr>
      <w:rFonts w:ascii="宋体" w:hAnsi="Courier New" w:eastAsia="仿宋_GB2312"/>
      <w:sz w:val="30"/>
      <w:szCs w:val="24"/>
    </w:rPr>
  </w:style>
  <w:style w:type="paragraph" w:customStyle="1" w:styleId="389">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0">
    <w:name w:val="批注框文本 Char"/>
    <w:basedOn w:val="69"/>
    <w:link w:val="391"/>
    <w:qFormat/>
    <w:uiPriority w:val="0"/>
    <w:rPr>
      <w:rFonts w:ascii="Calibri" w:hAnsi="Calibri"/>
      <w:sz w:val="18"/>
      <w:szCs w:val="18"/>
    </w:rPr>
  </w:style>
  <w:style w:type="paragraph" w:customStyle="1" w:styleId="391">
    <w:name w:val="批注框文本1"/>
    <w:basedOn w:val="1"/>
    <w:link w:val="390"/>
    <w:qFormat/>
    <w:uiPriority w:val="0"/>
    <w:rPr>
      <w:rFonts w:ascii="Calibri" w:hAnsi="Calibri" w:eastAsiaTheme="minorEastAsia" w:cstheme="minorBidi"/>
      <w:sz w:val="18"/>
      <w:szCs w:val="18"/>
      <w14:ligatures w14:val="standardContextual"/>
    </w:rPr>
  </w:style>
  <w:style w:type="paragraph" w:customStyle="1" w:styleId="392">
    <w:name w:val="纯文本5"/>
    <w:basedOn w:val="1"/>
    <w:qFormat/>
    <w:uiPriority w:val="0"/>
    <w:rPr>
      <w:rFonts w:ascii="宋体" w:hAnsi="Courier New" w:eastAsia="仿宋_GB2312"/>
      <w:sz w:val="30"/>
      <w:szCs w:val="24"/>
    </w:rPr>
  </w:style>
  <w:style w:type="paragraph" w:customStyle="1" w:styleId="393">
    <w:name w:val="附件格式"/>
    <w:basedOn w:val="1"/>
    <w:link w:val="394"/>
    <w:qFormat/>
    <w:uiPriority w:val="0"/>
    <w:pPr>
      <w:wordWrap w:val="0"/>
      <w:spacing w:line="360" w:lineRule="auto"/>
      <w:ind w:firstLine="200" w:firstLineChars="200"/>
    </w:pPr>
    <w:rPr>
      <w:rFonts w:ascii="宋体" w:hAnsi="Calibri" w:cs="宋体"/>
      <w:sz w:val="28"/>
    </w:rPr>
  </w:style>
  <w:style w:type="character" w:customStyle="1" w:styleId="394">
    <w:name w:val="附件格式 字符"/>
    <w:basedOn w:val="69"/>
    <w:link w:val="393"/>
    <w:qFormat/>
    <w:uiPriority w:val="0"/>
    <w:rPr>
      <w:rFonts w:ascii="宋体" w:hAnsi="Calibri" w:eastAsia="宋体" w:cs="宋体"/>
      <w:sz w:val="28"/>
      <w:szCs w:val="22"/>
      <w14:ligatures w14:val="none"/>
    </w:rPr>
  </w:style>
  <w:style w:type="paragraph" w:customStyle="1" w:styleId="395">
    <w:name w:val="大纲"/>
    <w:link w:val="396"/>
    <w:qFormat/>
    <w:uiPriority w:val="0"/>
    <w:pPr>
      <w:spacing w:after="0" w:line="360" w:lineRule="auto"/>
      <w:outlineLvl w:val="1"/>
    </w:pPr>
    <w:rPr>
      <w:rFonts w:ascii="宋体" w:hAnsi="Calibri" w:eastAsia="宋体" w:cs="宋体"/>
      <w:b/>
      <w:bCs/>
      <w:kern w:val="2"/>
      <w:sz w:val="24"/>
      <w:szCs w:val="22"/>
      <w:lang w:val="en-US" w:eastAsia="zh-CN" w:bidi="ar-SA"/>
      <w14:ligatures w14:val="none"/>
    </w:rPr>
  </w:style>
  <w:style w:type="character" w:customStyle="1" w:styleId="396">
    <w:name w:val="大纲 字符"/>
    <w:basedOn w:val="69"/>
    <w:link w:val="395"/>
    <w:qFormat/>
    <w:uiPriority w:val="0"/>
    <w:rPr>
      <w:rFonts w:ascii="宋体" w:hAnsi="Calibri" w:eastAsia="宋体" w:cs="宋体"/>
      <w:b/>
      <w:bCs/>
      <w:sz w:val="24"/>
      <w:szCs w:val="22"/>
      <w14:ligatures w14:val="none"/>
    </w:rPr>
  </w:style>
  <w:style w:type="character" w:customStyle="1" w:styleId="397">
    <w:name w:val="fontstyle01"/>
    <w:qFormat/>
    <w:uiPriority w:val="0"/>
    <w:rPr>
      <w:rFonts w:hint="eastAsia" w:ascii="宋体" w:hAnsi="宋体" w:eastAsia="宋体"/>
      <w:color w:val="000000"/>
      <w:sz w:val="44"/>
      <w:szCs w:val="44"/>
    </w:rPr>
  </w:style>
  <w:style w:type="character" w:customStyle="1" w:styleId="398">
    <w:name w:val="bookmark-item"/>
    <w:basedOn w:val="69"/>
    <w:qFormat/>
    <w:uiPriority w:val="0"/>
  </w:style>
  <w:style w:type="character" w:customStyle="1" w:styleId="399">
    <w:name w:val="Body Text Indent Char Char"/>
    <w:basedOn w:val="69"/>
    <w:link w:val="400"/>
    <w:qFormat/>
    <w:uiPriority w:val="0"/>
  </w:style>
  <w:style w:type="paragraph" w:customStyle="1" w:styleId="400">
    <w:name w:val="正文文本缩进1"/>
    <w:basedOn w:val="1"/>
    <w:link w:val="399"/>
    <w:qFormat/>
    <w:uiPriority w:val="0"/>
    <w:pPr>
      <w:spacing w:line="200" w:lineRule="exact"/>
      <w:ind w:firstLine="301"/>
    </w:pPr>
    <w:rPr>
      <w:rFonts w:asciiTheme="minorHAnsi" w:hAnsiTheme="minorHAnsi" w:eastAsiaTheme="minorEastAsia" w:cstheme="minorBidi"/>
      <w:sz w:val="22"/>
      <w:szCs w:val="24"/>
      <w14:ligatures w14:val="standardContextual"/>
    </w:rPr>
  </w:style>
  <w:style w:type="paragraph" w:customStyle="1" w:styleId="401">
    <w:name w:val="段"/>
    <w:link w:val="420"/>
    <w:qFormat/>
    <w:uiPriority w:val="0"/>
    <w:pPr>
      <w:autoSpaceDE w:val="0"/>
      <w:autoSpaceDN w:val="0"/>
      <w:spacing w:after="0" w:line="240" w:lineRule="auto"/>
      <w:ind w:firstLine="200" w:firstLineChars="200"/>
      <w:jc w:val="both"/>
    </w:pPr>
    <w:rPr>
      <w:rFonts w:ascii="宋体" w:hAnsi="Times New Roman" w:eastAsia="宋体" w:cs="Times New Roman"/>
      <w:kern w:val="0"/>
      <w:sz w:val="21"/>
      <w:szCs w:val="20"/>
      <w:lang w:val="en-US" w:eastAsia="zh-CN" w:bidi="ar-SA"/>
      <w14:ligatures w14:val="none"/>
    </w:rPr>
  </w:style>
  <w:style w:type="character" w:styleId="402">
    <w:name w:val="Placeholder Text"/>
    <w:basedOn w:val="69"/>
    <w:qFormat/>
    <w:uiPriority w:val="99"/>
    <w:rPr>
      <w:color w:val="808080"/>
    </w:rPr>
  </w:style>
  <w:style w:type="paragraph" w:customStyle="1" w:styleId="403">
    <w:name w:val="Char Char1"/>
    <w:basedOn w:val="1"/>
    <w:qFormat/>
    <w:uiPriority w:val="0"/>
    <w:pPr>
      <w:spacing w:line="360" w:lineRule="auto"/>
      <w:ind w:firstLine="200" w:firstLineChars="200"/>
    </w:pPr>
    <w:rPr>
      <w:rFonts w:ascii="宋体" w:hAnsi="宋体" w:cs="宋体"/>
      <w:sz w:val="24"/>
      <w:szCs w:val="24"/>
    </w:rPr>
  </w:style>
  <w:style w:type="paragraph" w:customStyle="1" w:styleId="404">
    <w:name w:val="4需求"/>
    <w:link w:val="406"/>
    <w:qFormat/>
    <w:uiPriority w:val="0"/>
    <w:pPr>
      <w:numPr>
        <w:ilvl w:val="3"/>
        <w:numId w:val="5"/>
      </w:numPr>
      <w:spacing w:after="0" w:line="240" w:lineRule="auto"/>
    </w:pPr>
    <w:rPr>
      <w:rFonts w:ascii="宋体" w:hAnsi="Calibri" w:eastAsia="宋体" w:cs="宋体"/>
      <w:b/>
      <w:bCs/>
      <w:kern w:val="2"/>
      <w:sz w:val="21"/>
      <w:szCs w:val="22"/>
      <w:lang w:val="en-US" w:eastAsia="zh-CN" w:bidi="ar-SA"/>
      <w14:ligatures w14:val="none"/>
    </w:rPr>
  </w:style>
  <w:style w:type="paragraph" w:customStyle="1" w:styleId="405">
    <w:name w:val="3需求"/>
    <w:link w:val="408"/>
    <w:qFormat/>
    <w:uiPriority w:val="0"/>
    <w:pPr>
      <w:numPr>
        <w:ilvl w:val="2"/>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6">
    <w:name w:val="4需求 字符"/>
    <w:basedOn w:val="69"/>
    <w:link w:val="404"/>
    <w:qFormat/>
    <w:uiPriority w:val="0"/>
    <w:rPr>
      <w:rFonts w:ascii="宋体" w:hAnsi="Calibri" w:eastAsia="宋体" w:cs="宋体"/>
      <w:b/>
      <w:bCs/>
      <w:sz w:val="21"/>
      <w:szCs w:val="22"/>
      <w14:ligatures w14:val="none"/>
    </w:rPr>
  </w:style>
  <w:style w:type="paragraph" w:customStyle="1" w:styleId="407">
    <w:name w:val="2需求"/>
    <w:link w:val="410"/>
    <w:qFormat/>
    <w:uiPriority w:val="0"/>
    <w:pPr>
      <w:numPr>
        <w:ilvl w:val="1"/>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8">
    <w:name w:val="3需求 字符"/>
    <w:basedOn w:val="69"/>
    <w:link w:val="405"/>
    <w:qFormat/>
    <w:uiPriority w:val="0"/>
    <w:rPr>
      <w:rFonts w:ascii="宋体" w:hAnsi="Calibri" w:eastAsia="宋体" w:cs="宋体"/>
      <w:b/>
      <w:bCs/>
      <w:sz w:val="24"/>
      <w:szCs w:val="22"/>
      <w14:ligatures w14:val="none"/>
    </w:rPr>
  </w:style>
  <w:style w:type="paragraph" w:customStyle="1" w:styleId="409">
    <w:name w:val="1需求"/>
    <w:link w:val="411"/>
    <w:qFormat/>
    <w:uiPriority w:val="0"/>
    <w:pPr>
      <w:numPr>
        <w:ilvl w:val="0"/>
        <w:numId w:val="5"/>
      </w:numPr>
      <w:snapToGrid w:val="0"/>
      <w:spacing w:beforeLines="50" w:after="0" w:line="240" w:lineRule="auto"/>
    </w:pPr>
    <w:rPr>
      <w:rFonts w:ascii="宋体" w:hAnsi="Calibri" w:eastAsia="宋体" w:cs="宋体"/>
      <w:b/>
      <w:bCs/>
      <w:kern w:val="2"/>
      <w:sz w:val="28"/>
      <w:szCs w:val="22"/>
      <w:lang w:val="en-US" w:eastAsia="zh-CN" w:bidi="ar-SA"/>
      <w14:ligatures w14:val="none"/>
    </w:rPr>
  </w:style>
  <w:style w:type="character" w:customStyle="1" w:styleId="410">
    <w:name w:val="2需求 字符"/>
    <w:basedOn w:val="69"/>
    <w:link w:val="407"/>
    <w:qFormat/>
    <w:uiPriority w:val="0"/>
    <w:rPr>
      <w:rFonts w:ascii="宋体" w:hAnsi="Calibri" w:eastAsia="宋体" w:cs="宋体"/>
      <w:b/>
      <w:bCs/>
      <w:sz w:val="24"/>
      <w:szCs w:val="22"/>
      <w14:ligatures w14:val="none"/>
    </w:rPr>
  </w:style>
  <w:style w:type="character" w:customStyle="1" w:styleId="411">
    <w:name w:val="1需求 字符"/>
    <w:basedOn w:val="69"/>
    <w:link w:val="409"/>
    <w:qFormat/>
    <w:uiPriority w:val="0"/>
    <w:rPr>
      <w:rFonts w:ascii="宋体" w:hAnsi="Calibri" w:eastAsia="宋体" w:cs="宋体"/>
      <w:b/>
      <w:bCs/>
      <w:sz w:val="28"/>
      <w:szCs w:val="22"/>
      <w14:ligatures w14:val="none"/>
    </w:rPr>
  </w:style>
  <w:style w:type="paragraph" w:customStyle="1" w:styleId="412">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13">
    <w:name w:val="批注框文本 字符1"/>
    <w:qFormat/>
    <w:uiPriority w:val="0"/>
    <w:rPr>
      <w:rFonts w:ascii="Times New Roman" w:hAnsi="Times New Roman" w:eastAsia="宋体" w:cs="Times New Roman"/>
      <w:sz w:val="18"/>
      <w:szCs w:val="18"/>
    </w:rPr>
  </w:style>
  <w:style w:type="character" w:customStyle="1" w:styleId="414">
    <w:name w:val="页眉 字符1"/>
    <w:qFormat/>
    <w:uiPriority w:val="99"/>
    <w:rPr>
      <w:rFonts w:ascii="Times New Roman" w:hAnsi="Times New Roman" w:eastAsia="宋体" w:cs="Times New Roman"/>
      <w:sz w:val="18"/>
      <w:szCs w:val="18"/>
    </w:rPr>
  </w:style>
  <w:style w:type="character" w:customStyle="1" w:styleId="415">
    <w:name w:val="v0066991"/>
    <w:qFormat/>
    <w:uiPriority w:val="0"/>
    <w:rPr>
      <w:rFonts w:ascii="Arial" w:hAnsi="Arial" w:eastAsia="宋体" w:cs="Times New Roman"/>
      <w:color w:val="000000"/>
      <w:sz w:val="26"/>
      <w:u w:val="none"/>
    </w:rPr>
  </w:style>
  <w:style w:type="character" w:customStyle="1" w:styleId="416">
    <w:name w:val="正文2 Char"/>
    <w:link w:val="183"/>
    <w:qFormat/>
    <w:uiPriority w:val="0"/>
    <w:rPr>
      <w:rFonts w:ascii="Times New Roman" w:hAnsi="Times New Roman" w:eastAsia="宋体" w:cs="Times New Roman"/>
      <w:sz w:val="24"/>
      <w:szCs w:val="20"/>
      <w14:ligatures w14:val="none"/>
    </w:rPr>
  </w:style>
  <w:style w:type="character" w:customStyle="1" w:styleId="417">
    <w:name w:val="Char Char7"/>
    <w:qFormat/>
    <w:uiPriority w:val="0"/>
    <w:rPr>
      <w:rFonts w:ascii="Cambria" w:hAnsi="Cambria" w:eastAsia="仿宋_GB2312" w:cs="Times New Roman"/>
      <w:b/>
      <w:kern w:val="2"/>
      <w:sz w:val="28"/>
    </w:rPr>
  </w:style>
  <w:style w:type="character" w:customStyle="1" w:styleId="418">
    <w:name w:val="Subtle Reference1"/>
    <w:qFormat/>
    <w:uiPriority w:val="0"/>
    <w:rPr>
      <w:rFonts w:ascii="Calibri" w:hAnsi="Calibri" w:eastAsia="宋体" w:cs="Times New Roman"/>
      <w:color w:val="C0504D"/>
      <w:u w:val="single"/>
    </w:rPr>
  </w:style>
  <w:style w:type="character" w:customStyle="1" w:styleId="419">
    <w:name w:val="正文首行缩进 Char"/>
    <w:qFormat/>
    <w:uiPriority w:val="0"/>
    <w:rPr>
      <w:rFonts w:ascii="Times New Roman" w:hAnsi="Times New Roman" w:eastAsia="仿宋_GB2312" w:cs="Times New Roman"/>
      <w:kern w:val="2"/>
      <w:sz w:val="21"/>
      <w:szCs w:val="24"/>
    </w:rPr>
  </w:style>
  <w:style w:type="character" w:customStyle="1" w:styleId="420">
    <w:name w:val="段 Char"/>
    <w:link w:val="401"/>
    <w:qFormat/>
    <w:uiPriority w:val="0"/>
    <w:rPr>
      <w:rFonts w:ascii="宋体" w:hAnsi="Times New Roman" w:eastAsia="宋体" w:cs="Times New Roman"/>
      <w:kern w:val="0"/>
      <w:sz w:val="21"/>
      <w:szCs w:val="20"/>
      <w14:ligatures w14:val="none"/>
    </w:rPr>
  </w:style>
  <w:style w:type="character" w:customStyle="1" w:styleId="421">
    <w:name w:val="样式1 Char Char"/>
    <w:link w:val="159"/>
    <w:qFormat/>
    <w:uiPriority w:val="0"/>
    <w:rPr>
      <w:rFonts w:ascii="Calibri" w:hAnsi="Calibri" w:eastAsia="宋体" w:cs="Times New Roman"/>
      <w:b/>
      <w:i/>
      <w:kern w:val="0"/>
      <w:sz w:val="24"/>
      <w:szCs w:val="21"/>
      <w:u w:val="thick"/>
    </w:rPr>
  </w:style>
  <w:style w:type="character" w:customStyle="1" w:styleId="422">
    <w:name w:val="17"/>
    <w:qFormat/>
    <w:uiPriority w:val="0"/>
    <w:rPr>
      <w:rFonts w:hint="default" w:ascii="Calibri" w:hAnsi="Calibri" w:eastAsia="宋体" w:cs="Times New Roman"/>
      <w:sz w:val="21"/>
      <w:szCs w:val="21"/>
    </w:rPr>
  </w:style>
  <w:style w:type="character" w:customStyle="1" w:styleId="423">
    <w:name w:val="标题 6 Char1"/>
    <w:qFormat/>
    <w:uiPriority w:val="0"/>
    <w:rPr>
      <w:rFonts w:ascii="Arial" w:hAnsi="Arial" w:eastAsia="黑体" w:cs="Times New Roman"/>
      <w:b/>
      <w:kern w:val="2"/>
      <w:sz w:val="24"/>
    </w:rPr>
  </w:style>
  <w:style w:type="character" w:customStyle="1" w:styleId="424">
    <w:name w:val="自定义正文 Char Char"/>
    <w:qFormat/>
    <w:uiPriority w:val="0"/>
    <w:rPr>
      <w:rFonts w:ascii="Calibri" w:hAnsi="Calibri" w:eastAsia="宋体" w:cs="Times New Roman"/>
      <w:sz w:val="24"/>
    </w:rPr>
  </w:style>
  <w:style w:type="character" w:customStyle="1" w:styleId="425">
    <w:name w:val="正文文本 Char3"/>
    <w:qFormat/>
    <w:uiPriority w:val="0"/>
    <w:rPr>
      <w:rFonts w:ascii="Times New Roman" w:hAnsi="Times New Roman" w:eastAsia="宋体" w:cs="Times New Roman"/>
      <w:sz w:val="20"/>
      <w:szCs w:val="20"/>
    </w:rPr>
  </w:style>
  <w:style w:type="character" w:customStyle="1" w:styleId="426">
    <w:name w:val="标题 2 Char1"/>
    <w:qFormat/>
    <w:uiPriority w:val="0"/>
    <w:rPr>
      <w:rFonts w:ascii="仿宋_GB2312" w:hAnsi="Calibri" w:eastAsia="仿宋_GB2312" w:cs="Times New Roman"/>
      <w:sz w:val="28"/>
    </w:rPr>
  </w:style>
  <w:style w:type="character" w:customStyle="1" w:styleId="427">
    <w:name w:val="批注引用111"/>
    <w:qFormat/>
    <w:uiPriority w:val="0"/>
    <w:rPr>
      <w:rFonts w:ascii="Calibri" w:hAnsi="Calibri" w:eastAsia="宋体" w:cs="Times New Roman"/>
      <w:sz w:val="21"/>
      <w:szCs w:val="21"/>
    </w:rPr>
  </w:style>
  <w:style w:type="character" w:customStyle="1" w:styleId="428">
    <w:name w:val="blue"/>
    <w:qFormat/>
    <w:uiPriority w:val="0"/>
    <w:rPr>
      <w:rFonts w:ascii="Calibri" w:hAnsi="Calibri" w:eastAsia="宋体" w:cs="Times New Roman"/>
    </w:rPr>
  </w:style>
  <w:style w:type="character" w:customStyle="1" w:styleId="429">
    <w:name w:val="段 Char Char"/>
    <w:qFormat/>
    <w:uiPriority w:val="0"/>
    <w:rPr>
      <w:rFonts w:ascii="宋体" w:hAnsi="Calibri" w:eastAsia="宋体" w:cs="Times New Roman"/>
      <w:lang w:val="en-US" w:eastAsia="zh-CN"/>
    </w:rPr>
  </w:style>
  <w:style w:type="character" w:customStyle="1" w:styleId="430">
    <w:name w:val="标题3 Char"/>
    <w:link w:val="431"/>
    <w:qFormat/>
    <w:uiPriority w:val="0"/>
    <w:rPr>
      <w:rFonts w:ascii="宋体" w:hAnsi="宋体" w:eastAsia="华文中宋" w:cs="Arial"/>
      <w:b/>
      <w:sz w:val="24"/>
    </w:rPr>
  </w:style>
  <w:style w:type="paragraph" w:customStyle="1" w:styleId="431">
    <w:name w:val="标题3"/>
    <w:basedOn w:val="1"/>
    <w:link w:val="430"/>
    <w:qFormat/>
    <w:uiPriority w:val="0"/>
    <w:pPr>
      <w:widowControl/>
      <w:jc w:val="left"/>
    </w:pPr>
    <w:rPr>
      <w:rFonts w:ascii="宋体" w:hAnsi="宋体" w:eastAsia="华文中宋" w:cs="Arial"/>
      <w:b/>
      <w:sz w:val="24"/>
      <w:szCs w:val="24"/>
      <w14:ligatures w14:val="standardContextual"/>
    </w:rPr>
  </w:style>
  <w:style w:type="character" w:customStyle="1" w:styleId="432">
    <w:name w:val="style17"/>
    <w:qFormat/>
    <w:uiPriority w:val="0"/>
    <w:rPr>
      <w:rFonts w:ascii="Calibri" w:hAnsi="Calibri" w:eastAsia="宋体" w:cs="Times New Roman"/>
    </w:rPr>
  </w:style>
  <w:style w:type="character" w:customStyle="1" w:styleId="433">
    <w:name w:val="g1"/>
    <w:qFormat/>
    <w:uiPriority w:val="0"/>
    <w:rPr>
      <w:rFonts w:ascii="Calibri" w:hAnsi="Calibri" w:eastAsia="宋体" w:cs="Times New Roman"/>
      <w:color w:val="008000"/>
    </w:rPr>
  </w:style>
  <w:style w:type="character" w:customStyle="1" w:styleId="434">
    <w:name w:val="Char Char9"/>
    <w:qFormat/>
    <w:uiPriority w:val="0"/>
    <w:rPr>
      <w:rFonts w:ascii="Calibri" w:hAnsi="Calibri" w:eastAsia="宋体" w:cs="Times New Roman"/>
      <w:b/>
      <w:kern w:val="44"/>
      <w:sz w:val="44"/>
    </w:rPr>
  </w:style>
  <w:style w:type="character" w:customStyle="1" w:styleId="435">
    <w:name w:val="页脚 Char3"/>
    <w:qFormat/>
    <w:uiPriority w:val="0"/>
    <w:rPr>
      <w:rFonts w:ascii="Times New Roman" w:hAnsi="Times New Roman" w:eastAsia="宋体" w:cs="Times New Roman"/>
      <w:sz w:val="20"/>
      <w:szCs w:val="20"/>
    </w:rPr>
  </w:style>
  <w:style w:type="character" w:customStyle="1" w:styleId="436">
    <w:name w:val="称呼 Char"/>
    <w:qFormat/>
    <w:uiPriority w:val="0"/>
    <w:rPr>
      <w:rFonts w:ascii="Times New Roman" w:hAnsi="Times New Roman" w:eastAsia="宋体" w:cs="Times New Roman"/>
      <w:kern w:val="2"/>
      <w:sz w:val="21"/>
      <w:szCs w:val="24"/>
    </w:rPr>
  </w:style>
  <w:style w:type="character" w:customStyle="1" w:styleId="437">
    <w:name w:val="●一级符号home Char Char1"/>
    <w:link w:val="438"/>
    <w:qFormat/>
    <w:uiPriority w:val="0"/>
    <w:rPr>
      <w:rFonts w:ascii="Verdana" w:hAnsi="Verdana"/>
      <w:sz w:val="21"/>
      <w:lang w:val="zh-CN"/>
    </w:rPr>
  </w:style>
  <w:style w:type="paragraph" w:customStyle="1" w:styleId="438">
    <w:name w:val="●一级符号home"/>
    <w:basedOn w:val="1"/>
    <w:link w:val="437"/>
    <w:qFormat/>
    <w:uiPriority w:val="0"/>
    <w:pPr>
      <w:tabs>
        <w:tab w:val="left" w:pos="901"/>
      </w:tabs>
      <w:spacing w:line="360" w:lineRule="auto"/>
    </w:pPr>
    <w:rPr>
      <w:rFonts w:ascii="Verdana" w:hAnsi="Verdana" w:eastAsiaTheme="minorEastAsia" w:cstheme="minorBidi"/>
      <w:szCs w:val="24"/>
      <w:lang w:val="zh-CN"/>
      <w14:ligatures w14:val="standardContextual"/>
    </w:rPr>
  </w:style>
  <w:style w:type="character" w:customStyle="1" w:styleId="439">
    <w:name w:val="15"/>
    <w:qFormat/>
    <w:uiPriority w:val="0"/>
    <w:rPr>
      <w:rFonts w:hint="default" w:ascii="Calibri" w:hAnsi="Calibri" w:eastAsia="宋体" w:cs="Times New Roman"/>
      <w:sz w:val="18"/>
      <w:szCs w:val="18"/>
    </w:rPr>
  </w:style>
  <w:style w:type="character" w:customStyle="1" w:styleId="440">
    <w:name w:val="font81"/>
    <w:qFormat/>
    <w:uiPriority w:val="0"/>
    <w:rPr>
      <w:rFonts w:hint="default" w:ascii="Times New Roman" w:hAnsi="Times New Roman" w:eastAsia="宋体" w:cs="Times New Roman"/>
      <w:color w:val="000000"/>
      <w:sz w:val="18"/>
      <w:szCs w:val="18"/>
      <w:u w:val="none"/>
    </w:rPr>
  </w:style>
  <w:style w:type="character" w:customStyle="1" w:styleId="441">
    <w:name w:val="16"/>
    <w:qFormat/>
    <w:uiPriority w:val="0"/>
    <w:rPr>
      <w:rFonts w:hint="default" w:ascii="Calibri" w:hAnsi="Calibri" w:eastAsia="宋体" w:cs="Times New Roman"/>
      <w:sz w:val="21"/>
      <w:szCs w:val="21"/>
    </w:rPr>
  </w:style>
  <w:style w:type="character" w:customStyle="1" w:styleId="442">
    <w:name w:val="lf3"/>
    <w:qFormat/>
    <w:uiPriority w:val="0"/>
    <w:rPr>
      <w:rFonts w:ascii="Calibri" w:hAnsi="Calibri" w:eastAsia="宋体" w:cs="Times New Roman"/>
    </w:rPr>
  </w:style>
  <w:style w:type="character" w:customStyle="1" w:styleId="443">
    <w:name w:val="正文文本缩进 Char2"/>
    <w:qFormat/>
    <w:uiPriority w:val="0"/>
    <w:rPr>
      <w:rFonts w:ascii="Calibri" w:hAnsi="Calibri" w:eastAsia="宋体" w:cs="Times New Roman"/>
      <w:kern w:val="2"/>
      <w:sz w:val="21"/>
    </w:rPr>
  </w:style>
  <w:style w:type="character" w:customStyle="1" w:styleId="444">
    <w:name w:val="自定义正文 Char"/>
    <w:link w:val="445"/>
    <w:qFormat/>
    <w:uiPriority w:val="0"/>
    <w:rPr>
      <w:sz w:val="24"/>
    </w:rPr>
  </w:style>
  <w:style w:type="paragraph" w:customStyle="1" w:styleId="445">
    <w:name w:val="自定义正文"/>
    <w:basedOn w:val="1"/>
    <w:link w:val="444"/>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46">
    <w:name w:val="样式 黑体 二号"/>
    <w:qFormat/>
    <w:uiPriority w:val="0"/>
    <w:rPr>
      <w:rFonts w:ascii="Arial" w:hAnsi="Arial" w:eastAsia="黑体" w:cs="Times New Roman"/>
      <w:sz w:val="44"/>
    </w:rPr>
  </w:style>
  <w:style w:type="character" w:customStyle="1" w:styleId="447">
    <w:name w:val="标题 Char1"/>
    <w:qFormat/>
    <w:uiPriority w:val="0"/>
    <w:rPr>
      <w:rFonts w:ascii="Calibri" w:hAnsi="Calibri" w:eastAsia="黑体" w:cs="Times New Roman"/>
      <w:b/>
      <w:sz w:val="28"/>
    </w:rPr>
  </w:style>
  <w:style w:type="character" w:customStyle="1" w:styleId="448">
    <w:name w:val="textfont"/>
    <w:qFormat/>
    <w:uiPriority w:val="0"/>
    <w:rPr>
      <w:rFonts w:ascii="Calibri" w:hAnsi="Calibri" w:eastAsia="宋体" w:cs="Times New Roman"/>
    </w:rPr>
  </w:style>
  <w:style w:type="character" w:customStyle="1" w:styleId="449">
    <w:name w:val="r13"/>
    <w:qFormat/>
    <w:uiPriority w:val="0"/>
    <w:rPr>
      <w:rFonts w:ascii="Calibri" w:hAnsi="Calibri" w:eastAsia="宋体" w:cs="Times New Roman"/>
    </w:rPr>
  </w:style>
  <w:style w:type="character" w:customStyle="1" w:styleId="450">
    <w:name w:val="副标题 Char"/>
    <w:qFormat/>
    <w:uiPriority w:val="0"/>
    <w:rPr>
      <w:rFonts w:ascii="Cambria" w:hAnsi="Cambria" w:eastAsia="宋体" w:cs="Times New Roman"/>
      <w:b/>
      <w:bCs/>
      <w:kern w:val="28"/>
      <w:sz w:val="32"/>
      <w:szCs w:val="32"/>
    </w:rPr>
  </w:style>
  <w:style w:type="character" w:customStyle="1" w:styleId="451">
    <w:name w:val="style15"/>
    <w:qFormat/>
    <w:uiPriority w:val="0"/>
    <w:rPr>
      <w:rFonts w:ascii="Calibri" w:hAnsi="Calibri" w:eastAsia="宋体" w:cs="Times New Roman"/>
    </w:rPr>
  </w:style>
  <w:style w:type="character" w:customStyle="1" w:styleId="452">
    <w:name w:val="页眉 Char2"/>
    <w:qFormat/>
    <w:uiPriority w:val="0"/>
    <w:rPr>
      <w:rFonts w:ascii="Calibri" w:hAnsi="Calibri" w:eastAsia="宋体" w:cs="Times New Roman"/>
      <w:kern w:val="2"/>
      <w:sz w:val="18"/>
    </w:rPr>
  </w:style>
  <w:style w:type="character" w:customStyle="1" w:styleId="453">
    <w:name w:val="headline-content2"/>
    <w:qFormat/>
    <w:uiPriority w:val="0"/>
    <w:rPr>
      <w:rFonts w:ascii="Calibri" w:hAnsi="Calibri" w:eastAsia="宋体" w:cs="Times New Roman"/>
    </w:rPr>
  </w:style>
  <w:style w:type="character" w:customStyle="1" w:styleId="454">
    <w:name w:val="paramname"/>
    <w:qFormat/>
    <w:uiPriority w:val="0"/>
    <w:rPr>
      <w:rFonts w:ascii="Calibri" w:hAnsi="Calibri" w:eastAsia="宋体" w:cs="Times New Roman"/>
    </w:rPr>
  </w:style>
  <w:style w:type="character" w:customStyle="1" w:styleId="455">
    <w:name w:val="页眉 Char Char"/>
    <w:qFormat/>
    <w:uiPriority w:val="0"/>
    <w:rPr>
      <w:rFonts w:ascii="Calibri" w:hAnsi="Calibri" w:eastAsia="宋体" w:cs="Times New Roman"/>
      <w:kern w:val="2"/>
      <w:sz w:val="18"/>
      <w:lang w:val="en-US" w:eastAsia="zh-CN"/>
    </w:rPr>
  </w:style>
  <w:style w:type="character" w:customStyle="1" w:styleId="456">
    <w:name w:val="正文2 Char Char"/>
    <w:qFormat/>
    <w:uiPriority w:val="0"/>
    <w:rPr>
      <w:rFonts w:ascii="Calibri" w:hAnsi="Calibri" w:eastAsia="宋体" w:cs="Times New Roman"/>
      <w:sz w:val="24"/>
    </w:rPr>
  </w:style>
  <w:style w:type="character" w:customStyle="1" w:styleId="457">
    <w:name w:val="正文首行缩进 Char2"/>
    <w:qFormat/>
    <w:uiPriority w:val="0"/>
    <w:rPr>
      <w:rFonts w:ascii="Calibri" w:hAnsi="Calibri" w:eastAsia="宋体" w:cs="Times New Roman"/>
    </w:rPr>
  </w:style>
  <w:style w:type="paragraph" w:customStyle="1" w:styleId="458">
    <w:name w:val="z-Bottom of Form1"/>
    <w:basedOn w:val="1"/>
    <w:qFormat/>
    <w:uiPriority w:val="0"/>
    <w:pPr>
      <w:widowControl/>
      <w:pBdr>
        <w:top w:val="single" w:color="auto" w:sz="6" w:space="1"/>
      </w:pBdr>
      <w:jc w:val="center"/>
    </w:pPr>
    <w:rPr>
      <w:rFonts w:ascii="Arial" w:hAnsi="Arial"/>
      <w:vanish/>
      <w:kern w:val="0"/>
      <w:sz w:val="16"/>
      <w:szCs w:val="16"/>
    </w:rPr>
  </w:style>
  <w:style w:type="character" w:customStyle="1" w:styleId="459">
    <w:name w:val="批注引用10"/>
    <w:qFormat/>
    <w:uiPriority w:val="0"/>
    <w:rPr>
      <w:rFonts w:ascii="Calibri" w:hAnsi="Calibri" w:eastAsia="宋体" w:cs="Times New Roman"/>
      <w:sz w:val="21"/>
    </w:rPr>
  </w:style>
  <w:style w:type="character" w:customStyle="1" w:styleId="460">
    <w:name w:val="EmailStyle30"/>
    <w:qFormat/>
    <w:uiPriority w:val="0"/>
    <w:rPr>
      <w:rFonts w:ascii="Calibri" w:hAnsi="Calibri" w:eastAsia="宋体" w:cs="Times New Roman"/>
      <w:color w:val="000000"/>
    </w:rPr>
  </w:style>
  <w:style w:type="character" w:customStyle="1" w:styleId="461">
    <w:name w:val="批注引用5"/>
    <w:qFormat/>
    <w:uiPriority w:val="0"/>
    <w:rPr>
      <w:rFonts w:ascii="Calibri" w:hAnsi="Calibri" w:eastAsia="宋体" w:cs="Times New Roman"/>
      <w:sz w:val="21"/>
    </w:rPr>
  </w:style>
  <w:style w:type="character" w:customStyle="1" w:styleId="462">
    <w:name w:val="apple-style-span"/>
    <w:qFormat/>
    <w:uiPriority w:val="0"/>
    <w:rPr>
      <w:rFonts w:ascii="Calibri" w:hAnsi="Calibri" w:eastAsia="宋体" w:cs="Times New Roman"/>
    </w:rPr>
  </w:style>
  <w:style w:type="character" w:customStyle="1" w:styleId="463">
    <w:name w:val="无 A"/>
    <w:qFormat/>
    <w:uiPriority w:val="0"/>
    <w:rPr>
      <w:rFonts w:ascii="Calibri" w:hAnsi="Calibri" w:eastAsia="宋体" w:cs="Times New Roman"/>
      <w:lang w:val="en-US"/>
    </w:rPr>
  </w:style>
  <w:style w:type="character" w:customStyle="1" w:styleId="464">
    <w:name w:val="custbt1"/>
    <w:qFormat/>
    <w:uiPriority w:val="0"/>
    <w:rPr>
      <w:rFonts w:ascii="Calibri" w:hAnsi="Calibri" w:eastAsia="宋体" w:cs="Times New Roman"/>
      <w:color w:val="0066CC"/>
      <w:sz w:val="20"/>
    </w:rPr>
  </w:style>
  <w:style w:type="character" w:customStyle="1" w:styleId="465">
    <w:name w:val="日期 Char2"/>
    <w:qFormat/>
    <w:uiPriority w:val="0"/>
    <w:rPr>
      <w:rFonts w:ascii="Calibri" w:hAnsi="Calibri" w:eastAsia="宋体" w:cs="Times New Roman"/>
      <w:kern w:val="2"/>
      <w:sz w:val="21"/>
    </w:rPr>
  </w:style>
  <w:style w:type="character" w:customStyle="1" w:styleId="466">
    <w:name w:val="批注引用6"/>
    <w:qFormat/>
    <w:uiPriority w:val="0"/>
    <w:rPr>
      <w:rFonts w:ascii="Calibri" w:hAnsi="Calibri" w:eastAsia="宋体" w:cs="Times New Roman"/>
      <w:sz w:val="21"/>
    </w:rPr>
  </w:style>
  <w:style w:type="character" w:customStyle="1" w:styleId="467">
    <w:name w:val="font71"/>
    <w:qFormat/>
    <w:uiPriority w:val="0"/>
    <w:rPr>
      <w:rFonts w:hint="default" w:ascii="Times New Roman" w:hAnsi="Times New Roman" w:eastAsia="楷体_GB2312" w:cs="Times New Roman"/>
      <w:sz w:val="28"/>
      <w:szCs w:val="24"/>
    </w:rPr>
  </w:style>
  <w:style w:type="character" w:customStyle="1" w:styleId="468">
    <w:name w:val="正文首缩两字 Char1"/>
    <w:link w:val="469"/>
    <w:qFormat/>
    <w:uiPriority w:val="0"/>
    <w:rPr>
      <w:rFonts w:ascii="Verdana" w:hAnsi="Verdana"/>
      <w:sz w:val="24"/>
    </w:rPr>
  </w:style>
  <w:style w:type="paragraph" w:customStyle="1" w:styleId="469">
    <w:name w:val="正文首缩两字"/>
    <w:basedOn w:val="1"/>
    <w:link w:val="468"/>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0">
    <w:name w:val="ss"/>
    <w:qFormat/>
    <w:uiPriority w:val="0"/>
    <w:rPr>
      <w:rFonts w:ascii="Calibri" w:hAnsi="Calibri" w:eastAsia="宋体" w:cs="Times New Roman"/>
    </w:rPr>
  </w:style>
  <w:style w:type="character" w:customStyle="1" w:styleId="471">
    <w:name w:val="Char Char6"/>
    <w:qFormat/>
    <w:uiPriority w:val="0"/>
    <w:rPr>
      <w:rFonts w:ascii="Calibri" w:hAnsi="Calibri" w:eastAsia="宋体" w:cs="Times New Roman"/>
      <w:sz w:val="24"/>
    </w:rPr>
  </w:style>
  <w:style w:type="character" w:customStyle="1" w:styleId="472">
    <w:name w:val="批注文字 Char2"/>
    <w:qFormat/>
    <w:uiPriority w:val="0"/>
    <w:rPr>
      <w:rFonts w:ascii="Calibri" w:hAnsi="Calibri" w:eastAsia="宋体" w:cs="Times New Roman"/>
      <w:kern w:val="2"/>
      <w:sz w:val="21"/>
    </w:rPr>
  </w:style>
  <w:style w:type="character" w:customStyle="1" w:styleId="473">
    <w:name w:val="font_8"/>
    <w:qFormat/>
    <w:uiPriority w:val="0"/>
    <w:rPr>
      <w:rFonts w:ascii="Calibri" w:hAnsi="Calibri" w:eastAsia="宋体" w:cs="Times New Roman"/>
    </w:rPr>
  </w:style>
  <w:style w:type="character" w:customStyle="1" w:styleId="474">
    <w:name w:val="批注主题 Char2"/>
    <w:qFormat/>
    <w:uiPriority w:val="0"/>
    <w:rPr>
      <w:rFonts w:ascii="Calibri" w:hAnsi="Calibri" w:eastAsia="宋体" w:cs="Times New Roman"/>
      <w:b/>
      <w:kern w:val="2"/>
      <w:sz w:val="21"/>
    </w:rPr>
  </w:style>
  <w:style w:type="character" w:customStyle="1" w:styleId="475">
    <w:name w:val="Char Char Char Char Char"/>
    <w:qFormat/>
    <w:uiPriority w:val="0"/>
    <w:rPr>
      <w:rFonts w:ascii="宋体" w:hAnsi="Courier New" w:cs="Times New Roman"/>
    </w:rPr>
  </w:style>
  <w:style w:type="character" w:customStyle="1" w:styleId="476">
    <w:name w:val="一级条标题 Char"/>
    <w:link w:val="477"/>
    <w:qFormat/>
    <w:uiPriority w:val="0"/>
    <w:rPr>
      <w:rFonts w:ascii="黑体" w:eastAsia="黑体"/>
      <w:sz w:val="21"/>
    </w:rPr>
  </w:style>
  <w:style w:type="paragraph" w:customStyle="1" w:styleId="477">
    <w:name w:val="一级条标题"/>
    <w:basedOn w:val="1"/>
    <w:link w:val="476"/>
    <w:qFormat/>
    <w:uiPriority w:val="0"/>
    <w:pPr>
      <w:widowControl/>
      <w:tabs>
        <w:tab w:val="left" w:pos="1200"/>
      </w:tabs>
      <w:ind w:left="1200" w:hanging="420"/>
      <w:outlineLvl w:val="2"/>
    </w:pPr>
    <w:rPr>
      <w:rFonts w:ascii="黑体" w:eastAsia="黑体" w:hAnsiTheme="minorHAnsi" w:cstheme="minorBidi"/>
      <w:szCs w:val="24"/>
      <w14:ligatures w14:val="standardContextual"/>
    </w:rPr>
  </w:style>
  <w:style w:type="character" w:customStyle="1" w:styleId="478">
    <w:name w:val="标题 Char3"/>
    <w:qFormat/>
    <w:uiPriority w:val="0"/>
    <w:rPr>
      <w:rFonts w:ascii="Cambria" w:hAnsi="Cambria" w:eastAsia="宋体" w:cs="黑体"/>
      <w:b/>
      <w:bCs/>
      <w:sz w:val="32"/>
      <w:szCs w:val="32"/>
    </w:rPr>
  </w:style>
  <w:style w:type="character" w:customStyle="1" w:styleId="479">
    <w:name w:val="List Paragraph Char Char"/>
    <w:qFormat/>
    <w:uiPriority w:val="0"/>
    <w:rPr>
      <w:rFonts w:ascii="宋体" w:hAnsi="宋体" w:cs="Times New Roman"/>
      <w:kern w:val="2"/>
      <w:sz w:val="21"/>
      <w:szCs w:val="24"/>
    </w:rPr>
  </w:style>
  <w:style w:type="character" w:customStyle="1" w:styleId="480">
    <w:name w:val="wz1"/>
    <w:qFormat/>
    <w:uiPriority w:val="0"/>
    <w:rPr>
      <w:rFonts w:ascii="Calibri" w:hAnsi="Calibri" w:eastAsia="宋体" w:cs="Times New Roman"/>
      <w:color w:val="5A5A5A"/>
      <w:sz w:val="18"/>
      <w:u w:val="none"/>
    </w:rPr>
  </w:style>
  <w:style w:type="character" w:customStyle="1" w:styleId="481">
    <w:name w:val="aa1"/>
    <w:qFormat/>
    <w:uiPriority w:val="0"/>
    <w:rPr>
      <w:rFonts w:ascii="Calibri" w:hAnsi="Calibri" w:eastAsia="宋体" w:cs="Times New Roman"/>
      <w:sz w:val="20"/>
      <w:u w:val="none"/>
    </w:rPr>
  </w:style>
  <w:style w:type="character" w:customStyle="1" w:styleId="482">
    <w:name w:val="style14"/>
    <w:qFormat/>
    <w:uiPriority w:val="0"/>
    <w:rPr>
      <w:rFonts w:ascii="Calibri" w:hAnsi="Calibri" w:eastAsia="宋体" w:cs="Times New Roman"/>
    </w:rPr>
  </w:style>
  <w:style w:type="character" w:customStyle="1" w:styleId="483">
    <w:name w:val="正文首行缩进 Char1"/>
    <w:qFormat/>
    <w:uiPriority w:val="0"/>
    <w:rPr>
      <w:rFonts w:ascii="Calibri" w:hAnsi="Calibri" w:eastAsia="宋体" w:cs="Times New Roman"/>
      <w:kern w:val="2"/>
      <w:sz w:val="22"/>
      <w:lang w:val="en-US" w:eastAsia="zh-CN"/>
    </w:rPr>
  </w:style>
  <w:style w:type="character" w:customStyle="1" w:styleId="484">
    <w:name w:val="正文文本 2 Char2"/>
    <w:qFormat/>
    <w:uiPriority w:val="0"/>
    <w:rPr>
      <w:rFonts w:ascii="Calibri" w:hAnsi="Calibri" w:eastAsia="宋体" w:cs="Times New Roman"/>
      <w:kern w:val="2"/>
      <w:sz w:val="21"/>
    </w:rPr>
  </w:style>
  <w:style w:type="paragraph" w:customStyle="1" w:styleId="485">
    <w:name w:val="z-Top of Form1"/>
    <w:basedOn w:val="1"/>
    <w:qFormat/>
    <w:uiPriority w:val="0"/>
    <w:pPr>
      <w:widowControl/>
      <w:pBdr>
        <w:bottom w:val="single" w:color="auto" w:sz="6" w:space="1"/>
      </w:pBdr>
      <w:jc w:val="center"/>
    </w:pPr>
    <w:rPr>
      <w:rFonts w:ascii="Arial" w:hAnsi="Arial"/>
      <w:vanish/>
      <w:kern w:val="0"/>
      <w:sz w:val="16"/>
      <w:szCs w:val="16"/>
    </w:rPr>
  </w:style>
  <w:style w:type="character" w:customStyle="1" w:styleId="486">
    <w:name w:val="Char Char5"/>
    <w:qFormat/>
    <w:uiPriority w:val="0"/>
    <w:rPr>
      <w:rFonts w:ascii="Calibri" w:hAnsi="Calibri" w:eastAsia="宋体" w:cs="Times New Roman"/>
      <w:sz w:val="18"/>
    </w:rPr>
  </w:style>
  <w:style w:type="character" w:customStyle="1" w:styleId="487">
    <w:name w:val="正文2 Char Char Char"/>
    <w:qFormat/>
    <w:uiPriority w:val="0"/>
    <w:rPr>
      <w:rFonts w:ascii="Calibri" w:hAnsi="Calibri" w:eastAsia="宋体" w:cs="Times New Roman"/>
      <w:kern w:val="2"/>
      <w:sz w:val="24"/>
      <w:lang w:val="en-US" w:eastAsia="zh-CN"/>
    </w:rPr>
  </w:style>
  <w:style w:type="character" w:customStyle="1" w:styleId="488">
    <w:name w:val="标题 1 Char1"/>
    <w:qFormat/>
    <w:uiPriority w:val="0"/>
    <w:rPr>
      <w:rFonts w:ascii="仿宋_GB2312" w:hAnsi="Calibri" w:eastAsia="仿宋_GB2312" w:cs="Times New Roman"/>
      <w:b/>
      <w:color w:val="000000"/>
      <w:kern w:val="2"/>
      <w:sz w:val="36"/>
    </w:rPr>
  </w:style>
  <w:style w:type="character" w:customStyle="1" w:styleId="489">
    <w:name w:val="批注引用4"/>
    <w:qFormat/>
    <w:uiPriority w:val="0"/>
    <w:rPr>
      <w:rFonts w:ascii="Calibri" w:hAnsi="Calibri" w:eastAsia="宋体" w:cs="Times New Roman"/>
      <w:sz w:val="21"/>
    </w:rPr>
  </w:style>
  <w:style w:type="character" w:customStyle="1" w:styleId="490">
    <w:name w:val="style141"/>
    <w:qFormat/>
    <w:uiPriority w:val="0"/>
    <w:rPr>
      <w:rFonts w:ascii="Calibri" w:hAnsi="Calibri" w:eastAsia="宋体" w:cs="Times New Roman"/>
    </w:rPr>
  </w:style>
  <w:style w:type="character" w:customStyle="1" w:styleId="491">
    <w:name w:val="文档结构图 Char2"/>
    <w:qFormat/>
    <w:uiPriority w:val="0"/>
    <w:rPr>
      <w:rFonts w:ascii="宋体" w:hAnsi="Calibri" w:eastAsia="宋体" w:cs="Times New Roman"/>
      <w:kern w:val="2"/>
      <w:sz w:val="18"/>
    </w:rPr>
  </w:style>
  <w:style w:type="character" w:customStyle="1" w:styleId="492">
    <w:name w:val="批注框文本 Char2"/>
    <w:qFormat/>
    <w:uiPriority w:val="0"/>
    <w:rPr>
      <w:rFonts w:ascii="Calibri" w:hAnsi="Calibri" w:eastAsia="宋体" w:cs="Times New Roman"/>
      <w:kern w:val="2"/>
      <w:sz w:val="18"/>
    </w:rPr>
  </w:style>
  <w:style w:type="character" w:customStyle="1" w:styleId="493">
    <w:name w:val="font61"/>
    <w:basedOn w:val="69"/>
    <w:qFormat/>
    <w:uiPriority w:val="0"/>
    <w:rPr>
      <w:rFonts w:ascii="Arial" w:hAnsi="Arial" w:eastAsia="宋体" w:cs="Arial"/>
      <w:color w:val="000000"/>
      <w:sz w:val="20"/>
      <w:szCs w:val="20"/>
      <w:u w:val="none"/>
    </w:rPr>
  </w:style>
  <w:style w:type="character" w:customStyle="1" w:styleId="494">
    <w:name w:val="fontblank12"/>
    <w:qFormat/>
    <w:uiPriority w:val="0"/>
    <w:rPr>
      <w:rFonts w:ascii="Calibri" w:hAnsi="Calibri" w:eastAsia="宋体" w:cs="Times New Roman"/>
    </w:rPr>
  </w:style>
  <w:style w:type="character" w:customStyle="1" w:styleId="495">
    <w:name w:val="标题 9 Char1"/>
    <w:qFormat/>
    <w:uiPriority w:val="0"/>
    <w:rPr>
      <w:rFonts w:ascii="Arial" w:hAnsi="Arial" w:eastAsia="黑体" w:cs="Times New Roman"/>
      <w:kern w:val="2"/>
      <w:sz w:val="21"/>
    </w:rPr>
  </w:style>
  <w:style w:type="character" w:customStyle="1" w:styleId="496">
    <w:name w:val="high-light-bg4"/>
    <w:qFormat/>
    <w:uiPriority w:val="0"/>
    <w:rPr>
      <w:rFonts w:ascii="Calibri" w:hAnsi="Calibri" w:eastAsia="宋体" w:cs="Times New Roman"/>
    </w:rPr>
  </w:style>
  <w:style w:type="character" w:customStyle="1" w:styleId="497">
    <w:name w:val="正文文本 3 Char2"/>
    <w:qFormat/>
    <w:uiPriority w:val="0"/>
    <w:rPr>
      <w:rFonts w:ascii="Calibri" w:hAnsi="Calibri" w:eastAsia="宋体" w:cs="Times New Roman"/>
      <w:kern w:val="2"/>
      <w:sz w:val="16"/>
    </w:rPr>
  </w:style>
  <w:style w:type="character" w:customStyle="1" w:styleId="498">
    <w:name w:val="正文缩进 Char1"/>
    <w:qFormat/>
    <w:uiPriority w:val="0"/>
    <w:rPr>
      <w:rFonts w:ascii="Calibri" w:hAnsi="Calibri" w:eastAsia="宋体" w:cs="Times New Roman"/>
      <w:kern w:val="2"/>
      <w:sz w:val="21"/>
    </w:rPr>
  </w:style>
  <w:style w:type="character" w:customStyle="1" w:styleId="499">
    <w:name w:val="批注引用1"/>
    <w:qFormat/>
    <w:uiPriority w:val="0"/>
    <w:rPr>
      <w:rFonts w:ascii="Calibri" w:hAnsi="Calibri" w:eastAsia="宋体" w:cs="Times New Roman"/>
      <w:sz w:val="21"/>
      <w:szCs w:val="21"/>
    </w:rPr>
  </w:style>
  <w:style w:type="character" w:customStyle="1" w:styleId="500">
    <w:name w:val="正文文本 2 Char"/>
    <w:qFormat/>
    <w:uiPriority w:val="0"/>
    <w:rPr>
      <w:rFonts w:ascii="Times New Roman" w:hAnsi="Times New Roman" w:eastAsia="宋体" w:cs="Times New Roman"/>
      <w:kern w:val="2"/>
      <w:sz w:val="21"/>
      <w:szCs w:val="24"/>
    </w:rPr>
  </w:style>
  <w:style w:type="character" w:customStyle="1" w:styleId="501">
    <w:name w:val="Table Text Char Char"/>
    <w:link w:val="502"/>
    <w:qFormat/>
    <w:uiPriority w:val="0"/>
    <w:rPr>
      <w:rFonts w:ascii="Arial" w:hAnsi="Arial"/>
      <w:sz w:val="18"/>
    </w:rPr>
  </w:style>
  <w:style w:type="paragraph" w:customStyle="1" w:styleId="502">
    <w:name w:val="Table Text"/>
    <w:link w:val="501"/>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character" w:customStyle="1" w:styleId="503">
    <w:name w:val="批注文字 Char3"/>
    <w:qFormat/>
    <w:uiPriority w:val="0"/>
    <w:rPr>
      <w:rFonts w:ascii="Times New Roman" w:hAnsi="Times New Roman" w:eastAsia="宋体" w:cs="Times New Roman"/>
      <w:sz w:val="20"/>
      <w:szCs w:val="20"/>
    </w:rPr>
  </w:style>
  <w:style w:type="character" w:customStyle="1" w:styleId="504">
    <w:name w:val="普通文字 Char2"/>
    <w:qFormat/>
    <w:uiPriority w:val="0"/>
    <w:rPr>
      <w:rFonts w:ascii="宋体" w:hAnsi="Courier New" w:eastAsia="宋体" w:cs="Times New Roman"/>
      <w:kern w:val="2"/>
      <w:sz w:val="21"/>
      <w:lang w:val="en-US" w:eastAsia="zh-CN"/>
    </w:rPr>
  </w:style>
  <w:style w:type="character" w:customStyle="1" w:styleId="505">
    <w:name w:val="正文文本 3 Char"/>
    <w:qFormat/>
    <w:uiPriority w:val="0"/>
    <w:rPr>
      <w:rFonts w:ascii="Times New Roman" w:hAnsi="Times New Roman" w:eastAsia="宋体" w:cs="Times New Roman"/>
      <w:kern w:val="2"/>
      <w:sz w:val="16"/>
      <w:szCs w:val="16"/>
    </w:rPr>
  </w:style>
  <w:style w:type="character" w:customStyle="1" w:styleId="506">
    <w:name w:val="HTML 预设格式 Char"/>
    <w:qFormat/>
    <w:uiPriority w:val="0"/>
    <w:rPr>
      <w:rFonts w:ascii="Courier New" w:hAnsi="Courier New" w:eastAsia="宋体" w:cs="Courier New"/>
      <w:kern w:val="2"/>
    </w:rPr>
  </w:style>
  <w:style w:type="character" w:customStyle="1" w:styleId="507">
    <w:name w:val="页眉 Char1"/>
    <w:qFormat/>
    <w:uiPriority w:val="0"/>
    <w:rPr>
      <w:rFonts w:ascii="Calibri" w:hAnsi="Calibri" w:eastAsia="宋体" w:cs="Times New Roman"/>
      <w:kern w:val="2"/>
      <w:sz w:val="18"/>
    </w:rPr>
  </w:style>
  <w:style w:type="character" w:customStyle="1" w:styleId="508">
    <w:name w:val="标题 8 Char1"/>
    <w:qFormat/>
    <w:uiPriority w:val="0"/>
    <w:rPr>
      <w:rFonts w:ascii="Arial" w:hAnsi="Arial" w:eastAsia="黑体" w:cs="Times New Roman"/>
      <w:kern w:val="2"/>
      <w:sz w:val="24"/>
    </w:rPr>
  </w:style>
  <w:style w:type="character" w:customStyle="1" w:styleId="509">
    <w:name w:val="Char Char8"/>
    <w:qFormat/>
    <w:uiPriority w:val="0"/>
    <w:rPr>
      <w:rFonts w:ascii="Calibri" w:hAnsi="Calibri" w:eastAsia="仿宋_GB2312" w:cs="Times New Roman"/>
      <w:b/>
      <w:kern w:val="2"/>
      <w:sz w:val="32"/>
    </w:rPr>
  </w:style>
  <w:style w:type="character" w:customStyle="1" w:styleId="510">
    <w:name w:val="正文文本缩进 3 Char2"/>
    <w:qFormat/>
    <w:uiPriority w:val="0"/>
    <w:rPr>
      <w:rFonts w:ascii="Calibri" w:hAnsi="Calibri" w:eastAsia="宋体" w:cs="Times New Roman"/>
      <w:kern w:val="2"/>
      <w:sz w:val="16"/>
    </w:rPr>
  </w:style>
  <w:style w:type="character" w:customStyle="1" w:styleId="511">
    <w:name w:val="◆ 二级符号end Char Char"/>
    <w:link w:val="512"/>
    <w:qFormat/>
    <w:uiPriority w:val="0"/>
    <w:rPr>
      <w:rFonts w:ascii="Verdana" w:hAnsi="Verdana"/>
      <w:sz w:val="24"/>
    </w:rPr>
  </w:style>
  <w:style w:type="paragraph" w:customStyle="1" w:styleId="512">
    <w:name w:val="◆ 二级符号end"/>
    <w:basedOn w:val="1"/>
    <w:link w:val="511"/>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3">
    <w:name w:val="正文文本 Char2"/>
    <w:qFormat/>
    <w:uiPriority w:val="0"/>
    <w:rPr>
      <w:rFonts w:ascii="Calibri" w:hAnsi="Calibri" w:eastAsia="宋体" w:cs="Times New Roman"/>
      <w:kern w:val="2"/>
      <w:sz w:val="21"/>
    </w:rPr>
  </w:style>
  <w:style w:type="character" w:customStyle="1" w:styleId="514">
    <w:name w:val="批注引用11"/>
    <w:qFormat/>
    <w:uiPriority w:val="0"/>
    <w:rPr>
      <w:rFonts w:ascii="Calibri" w:hAnsi="Calibri" w:eastAsia="宋体" w:cs="Times New Roman"/>
      <w:sz w:val="21"/>
    </w:rPr>
  </w:style>
  <w:style w:type="character" w:customStyle="1" w:styleId="515">
    <w:name w:val="标题 5 Char1"/>
    <w:qFormat/>
    <w:uiPriority w:val="0"/>
    <w:rPr>
      <w:rFonts w:ascii="Calibri" w:hAnsi="Calibri" w:eastAsia="宋体" w:cs="Times New Roman"/>
      <w:b/>
      <w:kern w:val="2"/>
      <w:sz w:val="28"/>
    </w:rPr>
  </w:style>
  <w:style w:type="character" w:customStyle="1" w:styleId="516">
    <w:name w:val="批注引用9"/>
    <w:qFormat/>
    <w:uiPriority w:val="0"/>
    <w:rPr>
      <w:rFonts w:ascii="Calibri" w:hAnsi="Calibri" w:eastAsia="宋体" w:cs="Times New Roman"/>
      <w:sz w:val="21"/>
    </w:rPr>
  </w:style>
  <w:style w:type="character" w:customStyle="1" w:styleId="517">
    <w:name w:val="标题 7 Char1"/>
    <w:qFormat/>
    <w:uiPriority w:val="0"/>
    <w:rPr>
      <w:rFonts w:ascii="Calibri" w:hAnsi="Calibri" w:eastAsia="宋体" w:cs="Times New Roman"/>
      <w:b/>
      <w:kern w:val="2"/>
      <w:sz w:val="24"/>
    </w:rPr>
  </w:style>
  <w:style w:type="character" w:customStyle="1" w:styleId="518">
    <w:name w:val="SANGFOR_6_正文 Char"/>
    <w:link w:val="519"/>
    <w:qFormat/>
    <w:uiPriority w:val="0"/>
    <w:rPr>
      <w:rFonts w:ascii="宋体" w:hAnsi="宋体"/>
      <w:sz w:val="28"/>
      <w:szCs w:val="28"/>
    </w:rPr>
  </w:style>
  <w:style w:type="paragraph" w:customStyle="1" w:styleId="519">
    <w:name w:val="SANGFOR_6_正文"/>
    <w:basedOn w:val="1"/>
    <w:link w:val="518"/>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0">
    <w:name w:val="标题 3 Char1"/>
    <w:qFormat/>
    <w:uiPriority w:val="0"/>
    <w:rPr>
      <w:rFonts w:ascii="Calibri" w:hAnsi="Calibri" w:eastAsia="宋体" w:cs="Times New Roman"/>
      <w:b/>
      <w:kern w:val="2"/>
      <w:sz w:val="32"/>
    </w:rPr>
  </w:style>
  <w:style w:type="character" w:customStyle="1" w:styleId="521">
    <w:name w:val="页脚 Char1"/>
    <w:qFormat/>
    <w:uiPriority w:val="0"/>
    <w:rPr>
      <w:rFonts w:ascii="Calibri" w:hAnsi="Calibri" w:eastAsia="宋体" w:cs="Times New Roman"/>
      <w:kern w:val="2"/>
      <w:sz w:val="18"/>
    </w:rPr>
  </w:style>
  <w:style w:type="character" w:customStyle="1" w:styleId="522">
    <w:name w:val="页脚 Char2"/>
    <w:qFormat/>
    <w:uiPriority w:val="0"/>
    <w:rPr>
      <w:rFonts w:ascii="Calibri" w:hAnsi="Calibri" w:eastAsia="宋体" w:cs="Times New Roman"/>
      <w:kern w:val="2"/>
      <w:sz w:val="18"/>
    </w:rPr>
  </w:style>
  <w:style w:type="character" w:customStyle="1" w:styleId="523">
    <w:name w:val="正文1 Char"/>
    <w:link w:val="181"/>
    <w:qFormat/>
    <w:uiPriority w:val="0"/>
    <w:rPr>
      <w:rFonts w:ascii="Calibri" w:hAnsi="Calibri" w:eastAsia="宋体" w:cs="Calibri"/>
      <w:sz w:val="21"/>
      <w:szCs w:val="21"/>
      <w14:ligatures w14:val="none"/>
    </w:rPr>
  </w:style>
  <w:style w:type="character" w:customStyle="1" w:styleId="524">
    <w:name w:val="批注引用2"/>
    <w:qFormat/>
    <w:uiPriority w:val="0"/>
    <w:rPr>
      <w:rFonts w:ascii="Calibri" w:hAnsi="Calibri" w:eastAsia="宋体" w:cs="Times New Roman"/>
      <w:sz w:val="21"/>
    </w:rPr>
  </w:style>
  <w:style w:type="character" w:customStyle="1" w:styleId="525">
    <w:name w:val="标题 Char2"/>
    <w:qFormat/>
    <w:uiPriority w:val="0"/>
    <w:rPr>
      <w:rFonts w:ascii="Cambria" w:hAnsi="Cambria" w:eastAsia="宋体" w:cs="Times New Roman"/>
      <w:b/>
      <w:kern w:val="2"/>
      <w:sz w:val="32"/>
    </w:rPr>
  </w:style>
  <w:style w:type="character" w:customStyle="1" w:styleId="526">
    <w:name w:val="c1"/>
    <w:qFormat/>
    <w:uiPriority w:val="0"/>
    <w:rPr>
      <w:rFonts w:ascii="Calibri" w:hAnsi="Calibri" w:eastAsia="宋体" w:cs="Times New Roman"/>
      <w:sz w:val="24"/>
    </w:rPr>
  </w:style>
  <w:style w:type="character" w:customStyle="1" w:styleId="527">
    <w:name w:val="font121"/>
    <w:qFormat/>
    <w:uiPriority w:val="0"/>
    <w:rPr>
      <w:rFonts w:hint="default" w:ascii="???" w:hAnsi="???" w:eastAsia="宋体" w:cs="Times New Roman"/>
      <w:color w:val="333333"/>
      <w:sz w:val="18"/>
      <w:szCs w:val="18"/>
      <w:u w:val="none"/>
    </w:rPr>
  </w:style>
  <w:style w:type="character" w:customStyle="1" w:styleId="528">
    <w:name w:val="标准文本 Char Char"/>
    <w:link w:val="529"/>
    <w:qFormat/>
    <w:uiPriority w:val="0"/>
  </w:style>
  <w:style w:type="paragraph" w:customStyle="1" w:styleId="529">
    <w:name w:val="标准文本"/>
    <w:basedOn w:val="1"/>
    <w:link w:val="528"/>
    <w:qFormat/>
    <w:uiPriority w:val="0"/>
    <w:pPr>
      <w:spacing w:line="360" w:lineRule="auto"/>
      <w:ind w:firstLine="480" w:firstLineChars="200"/>
    </w:pPr>
    <w:rPr>
      <w:rFonts w:asciiTheme="minorHAnsi" w:hAnsiTheme="minorHAnsi" w:eastAsiaTheme="minorEastAsia" w:cstheme="minorBidi"/>
      <w:sz w:val="22"/>
      <w:szCs w:val="24"/>
      <w14:ligatures w14:val="standardContextual"/>
    </w:rPr>
  </w:style>
  <w:style w:type="character" w:customStyle="1" w:styleId="530">
    <w:name w:val="尾注文本 Char"/>
    <w:qFormat/>
    <w:uiPriority w:val="0"/>
    <w:rPr>
      <w:rFonts w:ascii="Times New Roman" w:hAnsi="Times New Roman" w:eastAsia="宋体" w:cs="Times New Roman"/>
      <w:kern w:val="2"/>
      <w:sz w:val="21"/>
      <w:szCs w:val="24"/>
    </w:rPr>
  </w:style>
  <w:style w:type="character" w:customStyle="1" w:styleId="531">
    <w:name w:val="标题 4 Char1"/>
    <w:qFormat/>
    <w:uiPriority w:val="0"/>
    <w:rPr>
      <w:rFonts w:ascii="Arial" w:hAnsi="Arial" w:eastAsia="黑体" w:cs="Times New Roman"/>
      <w:b/>
      <w:kern w:val="2"/>
      <w:sz w:val="28"/>
    </w:rPr>
  </w:style>
  <w:style w:type="character" w:customStyle="1" w:styleId="532">
    <w:name w:val="批注文字 Char4"/>
    <w:qFormat/>
    <w:uiPriority w:val="0"/>
    <w:rPr>
      <w:rFonts w:ascii="Times New Roman" w:hAnsi="Times New Roman" w:eastAsia="宋体" w:cs="Times New Roman"/>
      <w:szCs w:val="20"/>
    </w:rPr>
  </w:style>
  <w:style w:type="character" w:customStyle="1" w:styleId="533">
    <w:name w:val="批注引用8"/>
    <w:qFormat/>
    <w:uiPriority w:val="0"/>
    <w:rPr>
      <w:rFonts w:ascii="Calibri" w:hAnsi="Calibri" w:eastAsia="宋体" w:cs="Times New Roman"/>
      <w:sz w:val="21"/>
    </w:rPr>
  </w:style>
  <w:style w:type="character" w:customStyle="1" w:styleId="534">
    <w:name w:val="彩色列表 - 强调文字颜色 1 Char"/>
    <w:link w:val="202"/>
    <w:qFormat/>
    <w:uiPriority w:val="0"/>
    <w:rPr>
      <w:rFonts w:ascii="Calibri" w:hAnsi="Calibri" w:eastAsia="宋体" w:cs="Times New Roman"/>
      <w:sz w:val="21"/>
      <w:szCs w:val="22"/>
      <w14:ligatures w14:val="none"/>
    </w:rPr>
  </w:style>
  <w:style w:type="character" w:customStyle="1" w:styleId="535">
    <w:name w:val="DH 正文 Char"/>
    <w:link w:val="536"/>
    <w:qFormat/>
    <w:uiPriority w:val="0"/>
    <w:rPr>
      <w:rFonts w:ascii="宋体"/>
      <w:sz w:val="24"/>
    </w:rPr>
  </w:style>
  <w:style w:type="paragraph" w:customStyle="1" w:styleId="536">
    <w:name w:val="DH 正文"/>
    <w:basedOn w:val="1"/>
    <w:link w:val="535"/>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37">
    <w:name w:val="unnamed21"/>
    <w:qFormat/>
    <w:uiPriority w:val="0"/>
    <w:rPr>
      <w:rFonts w:ascii="Calibri" w:hAnsi="Calibri" w:eastAsia="宋体" w:cs="Times New Roman"/>
      <w:color w:val="000000"/>
      <w:sz w:val="20"/>
    </w:rPr>
  </w:style>
  <w:style w:type="character" w:customStyle="1" w:styleId="538">
    <w:name w:val="news1"/>
    <w:qFormat/>
    <w:uiPriority w:val="0"/>
    <w:rPr>
      <w:rFonts w:ascii="Calibri" w:hAnsi="Calibri" w:eastAsia="宋体" w:cs="Times New Roman"/>
      <w:color w:val="4D4D4D"/>
      <w:sz w:val="18"/>
    </w:rPr>
  </w:style>
  <w:style w:type="character" w:customStyle="1" w:styleId="539">
    <w:name w:val="批注引用7"/>
    <w:qFormat/>
    <w:uiPriority w:val="0"/>
    <w:rPr>
      <w:rFonts w:ascii="Calibri" w:hAnsi="Calibri" w:eastAsia="宋体" w:cs="Times New Roman"/>
      <w:sz w:val="21"/>
    </w:rPr>
  </w:style>
  <w:style w:type="character" w:customStyle="1" w:styleId="540">
    <w:name w:val="line1"/>
    <w:qFormat/>
    <w:uiPriority w:val="0"/>
    <w:rPr>
      <w:rFonts w:ascii="Calibri" w:hAnsi="Calibri" w:eastAsia="宋体" w:cs="Times New Roman"/>
    </w:rPr>
  </w:style>
  <w:style w:type="character" w:customStyle="1" w:styleId="541">
    <w:name w:val="Char Char4"/>
    <w:qFormat/>
    <w:uiPriority w:val="0"/>
    <w:rPr>
      <w:rFonts w:ascii="Calibri" w:hAnsi="Calibri" w:eastAsia="宋体" w:cs="Times New Roman"/>
      <w:sz w:val="18"/>
    </w:rPr>
  </w:style>
  <w:style w:type="character" w:customStyle="1" w:styleId="542">
    <w:name w:val="批注引用3"/>
    <w:qFormat/>
    <w:uiPriority w:val="0"/>
    <w:rPr>
      <w:rFonts w:ascii="Calibri" w:hAnsi="Calibri" w:eastAsia="宋体" w:cs="Times New Roman"/>
      <w:sz w:val="21"/>
      <w:szCs w:val="21"/>
    </w:rPr>
  </w:style>
  <w:style w:type="character" w:customStyle="1" w:styleId="543">
    <w:name w:val="样式 8 磅"/>
    <w:qFormat/>
    <w:uiPriority w:val="0"/>
    <w:rPr>
      <w:rFonts w:ascii="Calibri" w:hAnsi="Calibri" w:eastAsia="宋体" w:cs="Times New Roman"/>
      <w:sz w:val="18"/>
    </w:rPr>
  </w:style>
  <w:style w:type="paragraph" w:customStyle="1" w:styleId="544">
    <w:name w:val="Char Char1 Char Char Char Char Char Char Char"/>
    <w:basedOn w:val="1"/>
    <w:qFormat/>
    <w:uiPriority w:val="0"/>
    <w:rPr>
      <w:rFonts w:ascii="Calibri" w:hAnsi="Calibri"/>
      <w:szCs w:val="24"/>
    </w:rPr>
  </w:style>
  <w:style w:type="paragraph" w:customStyle="1" w:styleId="545">
    <w:name w:val="默认段落字体 Para Char Char Char Char"/>
    <w:basedOn w:val="1"/>
    <w:qFormat/>
    <w:uiPriority w:val="0"/>
    <w:pPr>
      <w:widowControl/>
      <w:jc w:val="left"/>
    </w:pPr>
    <w:rPr>
      <w:rFonts w:ascii="Calibri" w:hAnsi="Calibri"/>
      <w:szCs w:val="24"/>
    </w:rPr>
  </w:style>
  <w:style w:type="paragraph" w:customStyle="1" w:styleId="546">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47">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9">
    <w:name w:val="L正文"/>
    <w:basedOn w:val="1"/>
    <w:qFormat/>
    <w:uiPriority w:val="0"/>
    <w:pPr>
      <w:spacing w:afterLines="50"/>
      <w:ind w:left="160" w:leftChars="160" w:firstLine="200" w:firstLineChars="200"/>
    </w:pPr>
    <w:rPr>
      <w:rFonts w:ascii="Calibri" w:hAnsi="Calibri"/>
      <w:b/>
      <w:szCs w:val="24"/>
    </w:rPr>
  </w:style>
  <w:style w:type="paragraph" w:customStyle="1" w:styleId="550">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51">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2">
    <w:name w:val="列出段落3"/>
    <w:basedOn w:val="1"/>
    <w:qFormat/>
    <w:uiPriority w:val="0"/>
    <w:pPr>
      <w:ind w:firstLine="420" w:firstLineChars="200"/>
    </w:pPr>
    <w:rPr>
      <w:rFonts w:ascii="Cambria" w:hAnsi="Cambria"/>
      <w:sz w:val="24"/>
      <w:szCs w:val="24"/>
    </w:rPr>
  </w:style>
  <w:style w:type="paragraph" w:customStyle="1" w:styleId="553">
    <w:name w:val="Char1"/>
    <w:basedOn w:val="1"/>
    <w:qFormat/>
    <w:uiPriority w:val="0"/>
    <w:pPr>
      <w:widowControl/>
      <w:jc w:val="left"/>
    </w:pPr>
    <w:rPr>
      <w:rFonts w:ascii="仿宋_GB2312" w:hAnsi="Calibri" w:eastAsia="仿宋_GB2312"/>
      <w:b/>
      <w:sz w:val="32"/>
      <w:szCs w:val="20"/>
    </w:rPr>
  </w:style>
  <w:style w:type="paragraph" w:customStyle="1" w:styleId="554">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5">
    <w:name w:val="p1"/>
    <w:basedOn w:val="1"/>
    <w:qFormat/>
    <w:uiPriority w:val="0"/>
    <w:pPr>
      <w:widowControl/>
      <w:jc w:val="left"/>
    </w:pPr>
    <w:rPr>
      <w:rFonts w:ascii="Helvetica" w:hAnsi="Helvetica" w:eastAsia="等线"/>
      <w:kern w:val="0"/>
      <w:sz w:val="16"/>
      <w:szCs w:val="16"/>
    </w:rPr>
  </w:style>
  <w:style w:type="paragraph" w:customStyle="1" w:styleId="556">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57">
    <w:name w:val="无间隔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558">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4"/>
      <w:szCs w:val="24"/>
    </w:rPr>
  </w:style>
  <w:style w:type="paragraph" w:customStyle="1" w:styleId="561">
    <w:name w:val="TOC 标题1"/>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2">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3">
    <w:name w:val="正文缩进1"/>
    <w:basedOn w:val="1"/>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4">
    <w:name w:val="标书正文格式"/>
    <w:qFormat/>
    <w:uiPriority w:val="0"/>
    <w:pPr>
      <w:spacing w:after="0" w:line="360" w:lineRule="auto"/>
      <w:ind w:firstLine="480" w:firstLineChars="200"/>
    </w:pPr>
    <w:rPr>
      <w:rFonts w:ascii="楷体_GB2312" w:hAnsi="Times New Roman" w:eastAsia="楷体_GB2312" w:cs="Times New Roman"/>
      <w:color w:val="000000"/>
      <w:kern w:val="2"/>
      <w:sz w:val="24"/>
      <w:szCs w:val="24"/>
      <w:lang w:val="en-US" w:eastAsia="zh-CN" w:bidi="ar-SA"/>
      <w14:ligatures w14:val="none"/>
    </w:rPr>
  </w:style>
  <w:style w:type="paragraph" w:customStyle="1" w:styleId="565">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6">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7">
    <w:name w:val="List Paragraph2"/>
    <w:basedOn w:val="1"/>
    <w:qFormat/>
    <w:uiPriority w:val="0"/>
    <w:pPr>
      <w:widowControl/>
      <w:ind w:firstLine="420" w:firstLineChars="200"/>
      <w:jc w:val="left"/>
    </w:pPr>
    <w:rPr>
      <w:rFonts w:ascii="Calibri" w:hAnsi="Calibri"/>
      <w:kern w:val="0"/>
      <w:sz w:val="20"/>
      <w:szCs w:val="20"/>
    </w:rPr>
  </w:style>
  <w:style w:type="paragraph" w:customStyle="1" w:styleId="568">
    <w:name w:val="Item Step in Table"/>
    <w:qFormat/>
    <w:uiPriority w:val="0"/>
    <w:pPr>
      <w:tabs>
        <w:tab w:val="left" w:pos="397"/>
      </w:tabs>
      <w:spacing w:before="40" w:after="40" w:line="240" w:lineRule="auto"/>
      <w:ind w:firstLine="403"/>
      <w:jc w:val="both"/>
    </w:pPr>
    <w:rPr>
      <w:rFonts w:ascii="Arial" w:hAnsi="Arial" w:eastAsia="宋体" w:cs="Arial"/>
      <w:kern w:val="0"/>
      <w:sz w:val="18"/>
      <w:szCs w:val="18"/>
      <w:lang w:val="en-US" w:eastAsia="zh-CN" w:bidi="ar-SA"/>
      <w14:ligatures w14:val="none"/>
    </w:rPr>
  </w:style>
  <w:style w:type="paragraph" w:customStyle="1" w:styleId="569">
    <w:name w:val="Pa9"/>
    <w:basedOn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0">
    <w:name w:val="文档正文 Char"/>
    <w:basedOn w:val="1"/>
    <w:qFormat/>
    <w:uiPriority w:val="0"/>
    <w:pPr>
      <w:widowControl/>
      <w:adjustRightInd w:val="0"/>
      <w:spacing w:line="480" w:lineRule="atLeast"/>
      <w:ind w:firstLine="567"/>
      <w:jc w:val="left"/>
    </w:pPr>
    <w:rPr>
      <w:rFonts w:ascii="仿宋_GB2312" w:hAnsi="Calibri" w:eastAsia="仿宋_GB2312" w:cs="仿宋_GB2312"/>
      <w:kern w:val="0"/>
      <w:sz w:val="28"/>
      <w:szCs w:val="28"/>
    </w:rPr>
  </w:style>
  <w:style w:type="paragraph" w:customStyle="1" w:styleId="57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7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573">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4">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Calibri" w:hAnsi="Calibri"/>
      <w:kern w:val="0"/>
      <w:sz w:val="24"/>
      <w:szCs w:val="24"/>
    </w:rPr>
  </w:style>
  <w:style w:type="paragraph" w:customStyle="1" w:styleId="575">
    <w:name w:val="p16"/>
    <w:basedOn w:val="1"/>
    <w:qFormat/>
    <w:uiPriority w:val="0"/>
    <w:pPr>
      <w:widowControl/>
      <w:spacing w:before="80" w:after="80"/>
      <w:jc w:val="left"/>
    </w:pPr>
    <w:rPr>
      <w:rFonts w:ascii="Arial" w:hAnsi="Arial" w:cs="Arial"/>
      <w:kern w:val="0"/>
      <w:sz w:val="18"/>
      <w:szCs w:val="18"/>
    </w:rPr>
  </w:style>
  <w:style w:type="paragraph" w:customStyle="1" w:styleId="57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77">
    <w:name w:val="列出段落11"/>
    <w:basedOn w:val="1"/>
    <w:qFormat/>
    <w:uiPriority w:val="0"/>
    <w:pPr>
      <w:widowControl/>
      <w:ind w:firstLine="420" w:firstLineChars="200"/>
      <w:jc w:val="left"/>
    </w:pPr>
    <w:rPr>
      <w:rFonts w:ascii="Calibri" w:hAnsi="Calibri"/>
      <w:kern w:val="0"/>
      <w:sz w:val="24"/>
      <w:szCs w:val="20"/>
    </w:rPr>
  </w:style>
  <w:style w:type="paragraph" w:customStyle="1" w:styleId="578">
    <w:name w:val="正文段落"/>
    <w:basedOn w:val="1"/>
    <w:qFormat/>
    <w:uiPriority w:val="0"/>
    <w:pPr>
      <w:spacing w:line="360" w:lineRule="auto"/>
      <w:ind w:firstLine="440" w:firstLineChars="200"/>
    </w:pPr>
    <w:rPr>
      <w:rFonts w:ascii="宋体" w:hAnsi="宋体" w:cs="宋体"/>
      <w:kern w:val="0"/>
      <w:szCs w:val="20"/>
    </w:rPr>
  </w:style>
  <w:style w:type="paragraph" w:customStyle="1" w:styleId="579">
    <w:name w:val="C11"/>
    <w:basedOn w:val="1"/>
    <w:qFormat/>
    <w:uiPriority w:val="0"/>
    <w:pPr>
      <w:widowControl/>
      <w:tabs>
        <w:tab w:val="left" w:pos="360"/>
      </w:tabs>
      <w:autoSpaceDE w:val="0"/>
      <w:autoSpaceDN w:val="0"/>
      <w:adjustRightInd w:val="0"/>
      <w:spacing w:before="60" w:line="288" w:lineRule="auto"/>
      <w:jc w:val="left"/>
    </w:pPr>
    <w:rPr>
      <w:rFonts w:ascii="Calibri" w:hAnsi="Calibri" w:eastAsia="華康細圓體"/>
      <w:kern w:val="0"/>
      <w:sz w:val="22"/>
      <w:szCs w:val="20"/>
      <w:lang w:eastAsia="zh-TW"/>
    </w:rPr>
  </w:style>
  <w:style w:type="paragraph" w:customStyle="1" w:styleId="580">
    <w:name w:val="Char Char Char Char Char Char Char Char Char Char"/>
    <w:basedOn w:val="19"/>
    <w:qFormat/>
    <w:uiPriority w:val="0"/>
    <w:rPr>
      <w:rFonts w:ascii="Tahoma" w:hAnsi="Tahoma" w:cs="Times New Roman"/>
      <w:kern w:val="0"/>
      <w:sz w:val="24"/>
      <w:szCs w:val="24"/>
    </w:rPr>
  </w:style>
  <w:style w:type="paragraph" w:customStyle="1" w:styleId="581">
    <w:name w:val="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2">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3">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84">
    <w:name w:val="5"/>
    <w:basedOn w:val="1"/>
    <w:qFormat/>
    <w:uiPriority w:val="0"/>
    <w:pPr>
      <w:widowControl/>
      <w:ind w:right="26"/>
      <w:jc w:val="left"/>
    </w:pPr>
    <w:rPr>
      <w:rFonts w:ascii="楷体_GB2312" w:hAnsi="Calibri" w:eastAsia="楷体_GB2312"/>
      <w:spacing w:val="4"/>
      <w:kern w:val="0"/>
      <w:sz w:val="28"/>
      <w:szCs w:val="20"/>
    </w:rPr>
  </w:style>
  <w:style w:type="paragraph" w:customStyle="1" w:styleId="58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libri" w:hAnsi="Calibri"/>
      <w:kern w:val="0"/>
      <w:sz w:val="52"/>
      <w:szCs w:val="52"/>
    </w:rPr>
  </w:style>
  <w:style w:type="paragraph" w:customStyle="1" w:styleId="586">
    <w:name w:val="表格内文"/>
    <w:basedOn w:val="1"/>
    <w:qFormat/>
    <w:uiPriority w:val="0"/>
    <w:pPr>
      <w:widowControl/>
      <w:spacing w:line="360" w:lineRule="auto"/>
      <w:jc w:val="left"/>
    </w:pPr>
    <w:rPr>
      <w:rFonts w:ascii="宋体" w:hAnsi="宋体" w:cs="宋体"/>
      <w:color w:val="000000"/>
      <w:szCs w:val="21"/>
    </w:rPr>
  </w:style>
  <w:style w:type="paragraph" w:customStyle="1" w:styleId="587">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89">
    <w:name w:val="默认段落字体 Para Char Char Char Char Char Char Char Char Char1"/>
    <w:basedOn w:val="1"/>
    <w:qFormat/>
    <w:uiPriority w:val="0"/>
    <w:pPr>
      <w:widowControl/>
      <w:jc w:val="left"/>
    </w:pPr>
    <w:rPr>
      <w:rFonts w:ascii="Calibri" w:hAnsi="Calibri"/>
      <w:szCs w:val="21"/>
    </w:rPr>
  </w:style>
  <w:style w:type="paragraph" w:customStyle="1" w:styleId="5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1">
    <w:name w:val="正文3"/>
    <w:qFormat/>
    <w:uiPriority w:val="0"/>
    <w:pPr>
      <w:widowControl w:val="0"/>
      <w:spacing w:after="0" w:line="240" w:lineRule="auto"/>
      <w:jc w:val="both"/>
    </w:pPr>
    <w:rPr>
      <w:rFonts w:hint="eastAsia" w:ascii="Times New Roman" w:hAnsi="Times New Roman" w:eastAsia="宋体" w:cs="Times New Roman"/>
      <w:kern w:val="2"/>
      <w:sz w:val="21"/>
      <w:szCs w:val="20"/>
      <w:lang w:val="en-US" w:eastAsia="zh-CN" w:bidi="ar-SA"/>
      <w14:ligatures w14:val="none"/>
    </w:rPr>
  </w:style>
  <w:style w:type="paragraph" w:customStyle="1" w:styleId="592">
    <w:name w:val="xl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593">
    <w:name w:val="_Style 76"/>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594">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5">
    <w:name w:val="正文 New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96">
    <w:name w:val="xl23"/>
    <w:basedOn w:val="1"/>
    <w:qFormat/>
    <w:uiPriority w:val="0"/>
    <w:pPr>
      <w:widowControl/>
      <w:pBdr>
        <w:top w:val="single" w:color="auto" w:sz="8" w:space="0"/>
      </w:pBdr>
      <w:shd w:val="clear" w:color="auto" w:fill="FFFFFF"/>
      <w:spacing w:before="100" w:beforeAutospacing="1" w:after="100" w:afterAutospacing="1"/>
      <w:jc w:val="center"/>
    </w:pPr>
    <w:rPr>
      <w:rFonts w:ascii="Arial" w:hAnsi="Arial" w:cs="Arial"/>
      <w:b/>
      <w:bCs/>
      <w:kern w:val="0"/>
      <w:sz w:val="44"/>
      <w:szCs w:val="44"/>
    </w:rPr>
  </w:style>
  <w:style w:type="paragraph" w:customStyle="1" w:styleId="597">
    <w:name w:val="E 正文"/>
    <w:basedOn w:val="1"/>
    <w:qFormat/>
    <w:uiPriority w:val="0"/>
    <w:pPr>
      <w:widowControl/>
      <w:spacing w:line="360" w:lineRule="auto"/>
      <w:jc w:val="left"/>
    </w:pPr>
    <w:rPr>
      <w:rFonts w:cs="黑体"/>
      <w:color w:val="000000"/>
      <w:kern w:val="0"/>
      <w:sz w:val="24"/>
      <w:szCs w:val="24"/>
    </w:rPr>
  </w:style>
  <w:style w:type="paragraph" w:customStyle="1" w:styleId="598">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b/>
      <w:bCs/>
      <w:kern w:val="0"/>
      <w:sz w:val="24"/>
      <w:szCs w:val="24"/>
    </w:rPr>
  </w:style>
  <w:style w:type="paragraph" w:customStyle="1" w:styleId="599">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0">
    <w:name w:val="Char1 Char Char Char"/>
    <w:basedOn w:val="1"/>
    <w:qFormat/>
    <w:uiPriority w:val="0"/>
    <w:pPr>
      <w:widowControl/>
      <w:jc w:val="left"/>
    </w:pPr>
    <w:rPr>
      <w:rFonts w:ascii="仿宋_GB2312" w:hAnsi="Calibri" w:eastAsia="仿宋_GB2312"/>
      <w:b/>
      <w:sz w:val="32"/>
      <w:szCs w:val="32"/>
    </w:rPr>
  </w:style>
  <w:style w:type="paragraph" w:customStyle="1" w:styleId="601">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2">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3">
    <w:name w:val="F11-1"/>
    <w:basedOn w:val="1"/>
    <w:qFormat/>
    <w:uiPriority w:val="0"/>
    <w:pPr>
      <w:widowControl/>
      <w:tabs>
        <w:tab w:val="left" w:pos="240"/>
        <w:tab w:val="left" w:pos="4680"/>
      </w:tabs>
      <w:adjustRightInd w:val="0"/>
      <w:spacing w:after="120"/>
      <w:jc w:val="left"/>
    </w:pPr>
    <w:rPr>
      <w:rFonts w:ascii="Calibri" w:hAnsi="Calibri" w:eastAsia="華康細圓體"/>
      <w:kern w:val="0"/>
      <w:sz w:val="24"/>
      <w:szCs w:val="20"/>
      <w:lang w:eastAsia="zh-TW"/>
    </w:rPr>
  </w:style>
  <w:style w:type="paragraph" w:customStyle="1" w:styleId="604">
    <w:name w:val="前言、引言标题"/>
    <w:qFormat/>
    <w:uiPriority w:val="0"/>
    <w:pPr>
      <w:shd w:val="clear" w:color="auto" w:fill="FFFFFF"/>
      <w:spacing w:before="640" w:after="560" w:line="240" w:lineRule="auto"/>
      <w:jc w:val="center"/>
      <w:outlineLvl w:val="0"/>
    </w:pPr>
    <w:rPr>
      <w:rFonts w:ascii="黑体" w:hAnsi="Times New Roman" w:eastAsia="黑体" w:cs="Times New Roman"/>
      <w:kern w:val="0"/>
      <w:sz w:val="32"/>
      <w:szCs w:val="20"/>
      <w:lang w:val="en-US" w:eastAsia="zh-CN" w:bidi="ar-SA"/>
      <w14:ligatures w14:val="none"/>
    </w:rPr>
  </w:style>
  <w:style w:type="paragraph" w:customStyle="1" w:styleId="605">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6">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07">
    <w:name w:val="msolistparagraph"/>
    <w:basedOn w:val="1"/>
    <w:qFormat/>
    <w:uiPriority w:val="0"/>
    <w:pPr>
      <w:ind w:firstLine="420" w:firstLineChars="200"/>
    </w:pPr>
    <w:rPr>
      <w:rFonts w:ascii="Calibri" w:hAnsi="Calibri"/>
      <w:szCs w:val="20"/>
    </w:rPr>
  </w:style>
  <w:style w:type="paragraph" w:customStyle="1" w:styleId="608">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09">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0">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1">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2">
    <w:name w:val="五级条标题"/>
    <w:basedOn w:val="613"/>
    <w:qFormat/>
    <w:uiPriority w:val="0"/>
    <w:pPr>
      <w:tabs>
        <w:tab w:val="left" w:pos="1200"/>
      </w:tabs>
      <w:outlineLvl w:val="6"/>
    </w:pPr>
  </w:style>
  <w:style w:type="paragraph" w:customStyle="1" w:styleId="613">
    <w:name w:val="四级条标题"/>
    <w:basedOn w:val="614"/>
    <w:qFormat/>
    <w:uiPriority w:val="0"/>
    <w:pPr>
      <w:tabs>
        <w:tab w:val="left" w:pos="1200"/>
      </w:tabs>
      <w:outlineLvl w:val="5"/>
    </w:pPr>
  </w:style>
  <w:style w:type="paragraph" w:customStyle="1" w:styleId="614">
    <w:name w:val="三级条标题"/>
    <w:basedOn w:val="615"/>
    <w:qFormat/>
    <w:uiPriority w:val="0"/>
    <w:pPr>
      <w:tabs>
        <w:tab w:val="left" w:pos="1200"/>
      </w:tabs>
      <w:outlineLvl w:val="4"/>
    </w:pPr>
  </w:style>
  <w:style w:type="paragraph" w:customStyle="1" w:styleId="615">
    <w:name w:val="二级条标题"/>
    <w:basedOn w:val="477"/>
    <w:qFormat/>
    <w:uiPriority w:val="0"/>
    <w:pPr>
      <w:outlineLvl w:val="3"/>
    </w:pPr>
    <w:rPr>
      <w:rFonts w:ascii="Calibri" w:hAnsi="Calibri" w:eastAsia="宋体"/>
    </w:rPr>
  </w:style>
  <w:style w:type="paragraph" w:customStyle="1" w:styleId="616">
    <w:name w:val="xl48"/>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17">
    <w:name w:val="正文31"/>
    <w:qFormat/>
    <w:uiPriority w:val="0"/>
    <w:pPr>
      <w:widowControl w:val="0"/>
      <w:adjustRightInd w:val="0"/>
      <w:spacing w:after="0" w:line="315" w:lineRule="atLeast"/>
      <w:jc w:val="both"/>
    </w:pPr>
    <w:rPr>
      <w:rFonts w:ascii="宋体" w:hAnsi="Times New Roman" w:eastAsia="宋体" w:cs="Times New Roman"/>
      <w:kern w:val="0"/>
      <w:sz w:val="24"/>
      <w:szCs w:val="20"/>
      <w:lang w:val="en-US" w:eastAsia="zh-CN" w:bidi="ar-SA"/>
      <w14:ligatures w14:val="none"/>
    </w:rPr>
  </w:style>
  <w:style w:type="paragraph" w:customStyle="1" w:styleId="618">
    <w:name w:val="标书表格字体格式"/>
    <w:qFormat/>
    <w:uiPriority w:val="0"/>
    <w:pPr>
      <w:spacing w:after="0" w:line="240" w:lineRule="auto"/>
    </w:pPr>
    <w:rPr>
      <w:rFonts w:ascii="Times New Roman" w:hAnsi="Times New Roman" w:eastAsia="宋体" w:cs="Times New Roman"/>
      <w:kern w:val="2"/>
      <w:sz w:val="21"/>
      <w:szCs w:val="24"/>
      <w:lang w:val="en-US" w:eastAsia="zh-CN" w:bidi="ar-SA"/>
      <w14:ligatures w14:val="none"/>
    </w:rPr>
  </w:style>
  <w:style w:type="paragraph" w:customStyle="1" w:styleId="619">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0">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1">
    <w:name w:val="Revision1"/>
    <w:qFormat/>
    <w:uiPriority w:val="0"/>
    <w:pPr>
      <w:spacing w:after="0" w:line="240" w:lineRule="auto"/>
    </w:pPr>
    <w:rPr>
      <w:rFonts w:ascii="Times New Roman" w:hAnsi="Times New Roman" w:eastAsia="宋体" w:cs="Times New Roman"/>
      <w:kern w:val="2"/>
      <w:sz w:val="21"/>
      <w:szCs w:val="20"/>
      <w:lang w:val="en-US" w:eastAsia="zh-CN" w:bidi="ar-SA"/>
      <w14:ligatures w14:val="none"/>
    </w:rPr>
  </w:style>
  <w:style w:type="paragraph" w:customStyle="1" w:styleId="622">
    <w:name w:val="xl52"/>
    <w:basedOn w:val="1"/>
    <w:qFormat/>
    <w:uiPriority w:val="0"/>
    <w:pPr>
      <w:widowControl/>
      <w:pBdr>
        <w:bottom w:val="single" w:color="auto" w:sz="4"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623">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4">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5">
    <w:name w:val="默认段落字体 Para Char Char Char Char Char Char Char"/>
    <w:basedOn w:val="1"/>
    <w:qFormat/>
    <w:uiPriority w:val="0"/>
    <w:pPr>
      <w:widowControl/>
      <w:jc w:val="left"/>
    </w:pPr>
    <w:rPr>
      <w:rFonts w:ascii="Tahoma" w:hAnsi="Tahoma"/>
      <w:sz w:val="24"/>
      <w:szCs w:val="20"/>
    </w:rPr>
  </w:style>
  <w:style w:type="paragraph" w:customStyle="1" w:styleId="626">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27">
    <w:name w:val="无间隔11"/>
    <w:basedOn w:val="1"/>
    <w:qFormat/>
    <w:uiPriority w:val="0"/>
    <w:pPr>
      <w:widowControl/>
    </w:pPr>
    <w:rPr>
      <w:rFonts w:ascii="Calibri" w:hAnsi="Calibri" w:cs="Calibri"/>
      <w:kern w:val="0"/>
      <w:szCs w:val="24"/>
      <w:lang w:eastAsia="en-US"/>
    </w:rPr>
  </w:style>
  <w:style w:type="paragraph" w:customStyle="1" w:styleId="628">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29">
    <w:name w:val="p21"/>
    <w:basedOn w:val="1"/>
    <w:qFormat/>
    <w:uiPriority w:val="0"/>
    <w:pPr>
      <w:widowControl/>
      <w:ind w:firstLine="420"/>
    </w:pPr>
    <w:rPr>
      <w:rFonts w:ascii="Calibri" w:hAnsi="Calibri" w:cs="宋体"/>
      <w:kern w:val="0"/>
      <w:szCs w:val="21"/>
    </w:rPr>
  </w:style>
  <w:style w:type="paragraph" w:customStyle="1" w:styleId="630">
    <w:name w:val="Pa0"/>
    <w:basedOn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1">
    <w:name w:val="xl50"/>
    <w:basedOn w:val="1"/>
    <w:qFormat/>
    <w:uiPriority w:val="0"/>
    <w:pPr>
      <w:widowControl/>
      <w:pBdr>
        <w:bottom w:val="single" w:color="auto" w:sz="4" w:space="0"/>
        <w:right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Calibri" w:hAnsi="Calibri"/>
      <w:b/>
      <w:bCs/>
      <w:kern w:val="0"/>
      <w:sz w:val="52"/>
      <w:szCs w:val="52"/>
    </w:rPr>
  </w:style>
  <w:style w:type="paragraph" w:customStyle="1" w:styleId="63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kern w:val="0"/>
      <w:sz w:val="32"/>
      <w:szCs w:val="32"/>
    </w:rPr>
  </w:style>
  <w:style w:type="paragraph" w:customStyle="1" w:styleId="634">
    <w:name w:val="標題 1-1"/>
    <w:qFormat/>
    <w:uiPriority w:val="0"/>
    <w:pPr>
      <w:pBdr>
        <w:bottom w:val="threeDEngrave" w:color="auto" w:sz="36" w:space="1"/>
      </w:pBdr>
      <w:tabs>
        <w:tab w:val="left" w:pos="420"/>
      </w:tabs>
      <w:spacing w:after="480" w:line="240" w:lineRule="auto"/>
      <w:ind w:left="420" w:right="709" w:hanging="420"/>
    </w:pPr>
    <w:rPr>
      <w:rFonts w:ascii="Arial" w:hAnsi="Arial" w:eastAsia="PMingLiU" w:cs="Times New Roman"/>
      <w:b/>
      <w:kern w:val="0"/>
      <w:sz w:val="40"/>
      <w:szCs w:val="20"/>
      <w:lang w:val="en-US" w:eastAsia="zh-CN" w:bidi="ar-SA"/>
      <w14:ligatures w14:val="none"/>
    </w:rPr>
  </w:style>
  <w:style w:type="paragraph" w:customStyle="1" w:styleId="635">
    <w:name w:val="数字编号列项（二级）"/>
    <w:qFormat/>
    <w:uiPriority w:val="0"/>
    <w:pPr>
      <w:tabs>
        <w:tab w:val="left" w:pos="1260"/>
      </w:tabs>
      <w:spacing w:after="0" w:line="240" w:lineRule="auto"/>
      <w:ind w:left="1259" w:hanging="419"/>
      <w:jc w:val="both"/>
    </w:pPr>
    <w:rPr>
      <w:rFonts w:ascii="宋体" w:hAnsi="Times New Roman" w:eastAsia="宋体" w:cs="Times New Roman"/>
      <w:kern w:val="0"/>
      <w:sz w:val="21"/>
      <w:szCs w:val="20"/>
      <w:lang w:val="en-US" w:eastAsia="zh-CN" w:bidi="ar-SA"/>
      <w14:ligatures w14:val="none"/>
    </w:rPr>
  </w:style>
  <w:style w:type="paragraph" w:customStyle="1" w:styleId="63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37">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638">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39">
    <w:name w:val="Char Char1 Char"/>
    <w:basedOn w:val="1"/>
    <w:qFormat/>
    <w:uiPriority w:val="0"/>
    <w:pPr>
      <w:widowControl/>
      <w:jc w:val="left"/>
    </w:pPr>
    <w:rPr>
      <w:rFonts w:ascii="仿宋_GB2312" w:hAnsi="Calibri" w:eastAsia="仿宋_GB2312"/>
      <w:b/>
      <w:sz w:val="32"/>
      <w:szCs w:val="20"/>
    </w:rPr>
  </w:style>
  <w:style w:type="paragraph" w:customStyle="1" w:styleId="640">
    <w:name w:val="章标题"/>
    <w:qFormat/>
    <w:uiPriority w:val="0"/>
    <w:pPr>
      <w:spacing w:beforeLines="50" w:after="0" w:afterLines="50" w:line="240" w:lineRule="auto"/>
      <w:jc w:val="both"/>
      <w:outlineLvl w:val="1"/>
    </w:pPr>
    <w:rPr>
      <w:rFonts w:ascii="黑体" w:hAnsi="Times New Roman" w:eastAsia="黑体" w:cs="Times New Roman"/>
      <w:kern w:val="0"/>
      <w:sz w:val="21"/>
      <w:szCs w:val="20"/>
      <w:lang w:val="en-US" w:eastAsia="zh-CN" w:bidi="ar-SA"/>
      <w14:ligatures w14:val="none"/>
    </w:rPr>
  </w:style>
  <w:style w:type="paragraph" w:customStyle="1" w:styleId="64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b/>
      <w:bCs/>
      <w:kern w:val="0"/>
      <w:sz w:val="52"/>
      <w:szCs w:val="52"/>
    </w:rPr>
  </w:style>
  <w:style w:type="paragraph" w:customStyle="1" w:styleId="642">
    <w:name w:val="List Paragraph3"/>
    <w:basedOn w:val="1"/>
    <w:qFormat/>
    <w:uiPriority w:val="0"/>
    <w:pPr>
      <w:ind w:firstLine="420" w:firstLineChars="200"/>
    </w:pPr>
    <w:rPr>
      <w:rFonts w:ascii="Calibri" w:hAnsi="Calibri"/>
    </w:rPr>
  </w:style>
  <w:style w:type="paragraph" w:customStyle="1" w:styleId="643">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4">
    <w:name w:val="樣式1"/>
    <w:basedOn w:val="645"/>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5">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7">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4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49">
    <w:name w:val="标书正文格式 Char Char"/>
    <w:qFormat/>
    <w:uiPriority w:val="0"/>
    <w:pPr>
      <w:spacing w:after="0" w:line="360" w:lineRule="auto"/>
      <w:ind w:firstLine="200" w:firstLineChars="200"/>
    </w:pPr>
    <w:rPr>
      <w:rFonts w:ascii="Times New Roman" w:hAnsi="Times New Roman" w:eastAsia="仿宋_GB2312" w:cs="Times New Roman"/>
      <w:kern w:val="2"/>
      <w:sz w:val="30"/>
      <w:szCs w:val="24"/>
      <w:lang w:val="en-US" w:eastAsia="zh-CN" w:bidi="ar-SA"/>
      <w14:ligatures w14:val="none"/>
    </w:rPr>
  </w:style>
  <w:style w:type="paragraph" w:customStyle="1" w:styleId="650">
    <w:name w:val="Char2"/>
    <w:basedOn w:val="1"/>
    <w:qFormat/>
    <w:uiPriority w:val="0"/>
    <w:pPr>
      <w:widowControl/>
      <w:jc w:val="left"/>
    </w:pPr>
    <w:rPr>
      <w:rFonts w:ascii="Calibri" w:hAnsi="Calibri" w:eastAsia="仿宋_GB2312"/>
      <w:sz w:val="28"/>
      <w:szCs w:val="20"/>
    </w:rPr>
  </w:style>
  <w:style w:type="paragraph" w:customStyle="1" w:styleId="651">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2">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4">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b/>
      <w:bCs/>
      <w:kern w:val="0"/>
      <w:sz w:val="24"/>
      <w:szCs w:val="24"/>
    </w:rPr>
  </w:style>
  <w:style w:type="paragraph" w:customStyle="1" w:styleId="65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52"/>
      <w:szCs w:val="52"/>
    </w:rPr>
  </w:style>
  <w:style w:type="paragraph" w:customStyle="1" w:styleId="65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32"/>
      <w:szCs w:val="32"/>
    </w:rPr>
  </w:style>
  <w:style w:type="paragraph" w:customStyle="1" w:styleId="657">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58">
    <w:name w:val="表身"/>
    <w:basedOn w:val="1"/>
    <w:qFormat/>
    <w:uiPriority w:val="0"/>
    <w:pPr>
      <w:autoSpaceDE w:val="0"/>
      <w:autoSpaceDN w:val="0"/>
      <w:adjustRightInd w:val="0"/>
      <w:jc w:val="left"/>
    </w:pPr>
    <w:rPr>
      <w:rFonts w:ascii="Calibri" w:hAnsi="Calibri"/>
      <w:kern w:val="0"/>
      <w:sz w:val="18"/>
      <w:szCs w:val="20"/>
    </w:rPr>
  </w:style>
  <w:style w:type="paragraph" w:customStyle="1" w:styleId="659">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0">
    <w:name w:val="说明书3级标题"/>
    <w:basedOn w:val="1"/>
    <w:qFormat/>
    <w:uiPriority w:val="0"/>
    <w:pPr>
      <w:tabs>
        <w:tab w:val="left" w:pos="1572"/>
      </w:tabs>
      <w:spacing w:line="360" w:lineRule="auto"/>
      <w:ind w:left="1572" w:hanging="720"/>
    </w:pPr>
    <w:rPr>
      <w:rFonts w:ascii="Calibri" w:hAnsi="Calibri" w:eastAsia="黑体"/>
      <w:sz w:val="24"/>
      <w:szCs w:val="24"/>
    </w:rPr>
  </w:style>
  <w:style w:type="paragraph" w:customStyle="1" w:styleId="661">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2">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32"/>
      <w:szCs w:val="32"/>
    </w:rPr>
  </w:style>
  <w:style w:type="paragraph" w:customStyle="1" w:styleId="66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4">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65">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14:ligatures w14:val="none"/>
    </w:rPr>
  </w:style>
  <w:style w:type="paragraph" w:customStyle="1" w:styleId="666">
    <w:name w:val="Pa10"/>
    <w:basedOn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67">
    <w:name w:val="标题3级"/>
    <w:basedOn w:val="5"/>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68">
    <w:name w:val="Pa11"/>
    <w:basedOn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69">
    <w:name w:val="TOC Heading1"/>
    <w:basedOn w:val="2"/>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0">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1">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2">
    <w:name w:val="No Spacing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673">
    <w:name w:val="b13"/>
    <w:basedOn w:val="1"/>
    <w:qFormat/>
    <w:uiPriority w:val="0"/>
    <w:pPr>
      <w:widowControl/>
      <w:autoSpaceDE w:val="0"/>
      <w:autoSpaceDN w:val="0"/>
      <w:adjustRightInd w:val="0"/>
      <w:spacing w:after="120"/>
      <w:jc w:val="left"/>
    </w:pPr>
    <w:rPr>
      <w:rFonts w:ascii="Calibri" w:hAnsi="Calibri" w:eastAsia="華康粗圓體"/>
      <w:kern w:val="0"/>
      <w:sz w:val="26"/>
      <w:szCs w:val="20"/>
      <w:lang w:eastAsia="zh-TW"/>
    </w:rPr>
  </w:style>
  <w:style w:type="paragraph" w:customStyle="1" w:styleId="674">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kern w:val="0"/>
      <w:sz w:val="52"/>
      <w:szCs w:val="52"/>
    </w:rPr>
  </w:style>
  <w:style w:type="paragraph" w:customStyle="1" w:styleId="67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7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7">
    <w:name w:val="Char Char Char"/>
    <w:basedOn w:val="1"/>
    <w:qFormat/>
    <w:uiPriority w:val="0"/>
    <w:pPr>
      <w:widowControl/>
      <w:jc w:val="left"/>
    </w:pPr>
    <w:rPr>
      <w:rFonts w:ascii="Tahoma" w:hAnsi="Tahoma"/>
      <w:sz w:val="24"/>
      <w:szCs w:val="20"/>
    </w:rPr>
  </w:style>
  <w:style w:type="paragraph" w:customStyle="1" w:styleId="678">
    <w:name w:val="小四 段落 宋体 Char Char Char"/>
    <w:basedOn w:val="15"/>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79">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2">
    <w:name w:val="字母编号列项（一级）"/>
    <w:qFormat/>
    <w:uiPriority w:val="0"/>
    <w:pPr>
      <w:tabs>
        <w:tab w:val="left" w:pos="840"/>
      </w:tabs>
      <w:spacing w:after="0" w:line="240" w:lineRule="auto"/>
      <w:ind w:left="839" w:hanging="419"/>
      <w:jc w:val="both"/>
    </w:pPr>
    <w:rPr>
      <w:rFonts w:ascii="宋体" w:hAnsi="Times New Roman" w:eastAsia="宋体" w:cs="Times New Roman"/>
      <w:kern w:val="0"/>
      <w:sz w:val="21"/>
      <w:szCs w:val="20"/>
      <w:lang w:val="en-US" w:eastAsia="zh-CN" w:bidi="ar-SA"/>
      <w14:ligatures w14:val="none"/>
    </w:rPr>
  </w:style>
  <w:style w:type="paragraph" w:customStyle="1" w:styleId="683">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684">
    <w:name w:val="Char1 Char Char Char Char Char Char"/>
    <w:basedOn w:val="1"/>
    <w:qFormat/>
    <w:uiPriority w:val="0"/>
    <w:rPr>
      <w:rFonts w:ascii="Calibri" w:hAnsi="Calibri"/>
      <w:szCs w:val="20"/>
    </w:rPr>
  </w:style>
  <w:style w:type="paragraph" w:customStyle="1" w:styleId="685">
    <w:name w:val="正文文本1"/>
    <w:basedOn w:val="1"/>
    <w:qFormat/>
    <w:uiPriority w:val="0"/>
    <w:pPr>
      <w:spacing w:after="120"/>
    </w:pPr>
    <w:rPr>
      <w:rFonts w:ascii="Calibri" w:hAnsi="Calibri"/>
      <w:kern w:val="0"/>
      <w:sz w:val="20"/>
      <w:szCs w:val="24"/>
    </w:rPr>
  </w:style>
  <w:style w:type="paragraph" w:customStyle="1" w:styleId="686">
    <w:name w:val="pied de page r閒.2"/>
    <w:qFormat/>
    <w:uiPriority w:val="0"/>
    <w:pPr>
      <w:spacing w:before="140" w:after="0" w:line="240" w:lineRule="auto"/>
      <w:jc w:val="center"/>
    </w:pPr>
    <w:rPr>
      <w:rFonts w:ascii="Helvetica" w:hAnsi="Helvetica" w:eastAsia="宋体" w:cs="Times New Roman"/>
      <w:caps/>
      <w:kern w:val="0"/>
      <w:sz w:val="20"/>
      <w:szCs w:val="20"/>
      <w:lang w:val="en-US" w:eastAsia="en-US" w:bidi="ar-SA"/>
      <w14:ligatures w14:val="none"/>
    </w:rPr>
  </w:style>
  <w:style w:type="paragraph" w:customStyle="1" w:styleId="687">
    <w:name w:val="List 1"/>
    <w:basedOn w:val="1"/>
    <w:qFormat/>
    <w:uiPriority w:val="0"/>
    <w:pPr>
      <w:widowControl/>
      <w:overflowPunct w:val="0"/>
      <w:autoSpaceDE w:val="0"/>
      <w:autoSpaceDN w:val="0"/>
      <w:adjustRightInd w:val="0"/>
      <w:spacing w:line="360" w:lineRule="auto"/>
      <w:ind w:left="2520" w:hanging="360"/>
      <w:jc w:val="left"/>
    </w:pPr>
    <w:rPr>
      <w:rFonts w:ascii="宋体" w:hAnsi="Calibri"/>
      <w:kern w:val="0"/>
      <w:sz w:val="24"/>
      <w:szCs w:val="20"/>
    </w:rPr>
  </w:style>
  <w:style w:type="paragraph" w:customStyle="1" w:styleId="688">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pPr>
    <w:rPr>
      <w:rFonts w:ascii="宋体" w:hAnsi="宋体"/>
      <w:b/>
      <w:bCs/>
      <w:kern w:val="0"/>
      <w:sz w:val="44"/>
      <w:szCs w:val="44"/>
    </w:rPr>
  </w:style>
  <w:style w:type="paragraph" w:customStyle="1" w:styleId="689">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0">
    <w:name w:val="Char Char19"/>
    <w:basedOn w:val="1"/>
    <w:qFormat/>
    <w:uiPriority w:val="0"/>
    <w:pPr>
      <w:widowControl/>
      <w:jc w:val="left"/>
    </w:pPr>
    <w:rPr>
      <w:rFonts w:ascii="Tahoma" w:hAnsi="Tahoma"/>
      <w:sz w:val="24"/>
      <w:szCs w:val="20"/>
    </w:rPr>
  </w:style>
  <w:style w:type="paragraph" w:customStyle="1" w:styleId="691">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692">
    <w:name w:val="样式 首行缩进:  2 字符"/>
    <w:basedOn w:val="1"/>
    <w:qFormat/>
    <w:uiPriority w:val="0"/>
    <w:pPr>
      <w:spacing w:line="400" w:lineRule="exact"/>
      <w:ind w:firstLine="200" w:firstLineChars="200"/>
    </w:pPr>
    <w:rPr>
      <w:rFonts w:cs="宋体"/>
      <w:sz w:val="24"/>
      <w:szCs w:val="24"/>
    </w:rPr>
  </w:style>
  <w:style w:type="paragraph" w:customStyle="1" w:styleId="693">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4">
    <w:name w:val="TOC 标题2"/>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5">
    <w:name w:val="xl51"/>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696">
    <w:name w:val="样式 Verdana 首行缩进:  0.74 厘米"/>
    <w:basedOn w:val="1"/>
    <w:qFormat/>
    <w:uiPriority w:val="0"/>
    <w:pPr>
      <w:widowControl/>
      <w:jc w:val="left"/>
    </w:pPr>
    <w:rPr>
      <w:rFonts w:ascii="Verdana" w:hAnsi="Verdana"/>
      <w:szCs w:val="20"/>
    </w:rPr>
  </w:style>
  <w:style w:type="paragraph" w:customStyle="1" w:styleId="697">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698">
    <w:name w:val="引用1"/>
    <w:qFormat/>
    <w:uiPriority w:val="0"/>
    <w:pPr>
      <w:spacing w:after="160" w:line="240" w:lineRule="atLeast"/>
    </w:pPr>
    <w:rPr>
      <w:rFonts w:ascii="Arial" w:hAnsi="Arial" w:eastAsia="宋体" w:cs="Times New Roman"/>
      <w:i/>
      <w:color w:val="808080"/>
      <w:kern w:val="0"/>
      <w:sz w:val="20"/>
      <w:szCs w:val="20"/>
      <w:lang w:val="en-US" w:eastAsia="en-US" w:bidi="ar-SA"/>
      <w14:ligatures w14:val="none"/>
    </w:rPr>
  </w:style>
  <w:style w:type="paragraph" w:customStyle="1" w:styleId="699">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2"/>
    </w:rPr>
  </w:style>
  <w:style w:type="paragraph" w:customStyle="1" w:styleId="70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52"/>
      <w:szCs w:val="52"/>
    </w:rPr>
  </w:style>
  <w:style w:type="paragraph" w:customStyle="1" w:styleId="701">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2">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3">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5">
    <w:name w:val="Char11"/>
    <w:basedOn w:val="1"/>
    <w:qFormat/>
    <w:uiPriority w:val="0"/>
    <w:pPr>
      <w:widowControl/>
      <w:jc w:val="left"/>
    </w:pPr>
    <w:rPr>
      <w:rFonts w:ascii="仿宋_GB2312" w:hAnsi="Calibri" w:eastAsia="仿宋_GB2312"/>
      <w:b/>
      <w:sz w:val="32"/>
      <w:szCs w:val="20"/>
    </w:rPr>
  </w:style>
  <w:style w:type="paragraph" w:customStyle="1" w:styleId="706">
    <w:name w:val="无间隔3"/>
    <w:basedOn w:val="1"/>
    <w:qFormat/>
    <w:uiPriority w:val="0"/>
    <w:pPr>
      <w:snapToGrid w:val="0"/>
    </w:pPr>
    <w:rPr>
      <w:rFonts w:ascii="仿宋_GB2312" w:hAnsi="Calibri" w:eastAsia="仿宋_GB2312"/>
      <w:b/>
      <w:kern w:val="0"/>
      <w:sz w:val="30"/>
      <w:szCs w:val="24"/>
    </w:rPr>
  </w:style>
  <w:style w:type="paragraph" w:customStyle="1" w:styleId="707">
    <w:name w:val="彩色列表 - 强调文字颜色 111"/>
    <w:basedOn w:val="1"/>
    <w:qFormat/>
    <w:uiPriority w:val="34"/>
    <w:pPr>
      <w:ind w:firstLine="420" w:firstLineChars="200"/>
    </w:pPr>
    <w:rPr>
      <w:rFonts w:ascii="Calibri" w:hAnsi="Calibri"/>
    </w:rPr>
  </w:style>
  <w:style w:type="paragraph" w:customStyle="1" w:styleId="708">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09">
    <w:name w:val="中等深浅网格 3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0">
    <w:name w:val="题注1"/>
    <w:basedOn w:val="1"/>
    <w:unhideWhenUsed/>
    <w:qFormat/>
    <w:uiPriority w:val="99"/>
    <w:rPr>
      <w:rFonts w:ascii="Calibri Light" w:hAnsi="Calibri Light" w:eastAsia="黑体"/>
      <w:sz w:val="20"/>
      <w:szCs w:val="20"/>
    </w:rPr>
  </w:style>
  <w:style w:type="table" w:customStyle="1" w:styleId="711">
    <w:name w:val="网格型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2">
    <w:name w:val="批注文字 Char"/>
    <w:basedOn w:val="69"/>
    <w:qFormat/>
    <w:uiPriority w:val="99"/>
    <w:rPr>
      <w:rFonts w:ascii="Calibri" w:hAnsi="Calibri" w:eastAsia="宋体" w:cs="Times New Roman"/>
    </w:rPr>
  </w:style>
  <w:style w:type="paragraph" w:customStyle="1" w:styleId="713">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4">
    <w:name w:val="标题2"/>
    <w:basedOn w:val="3"/>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5">
    <w:name w:val="z-窗体底端1"/>
    <w:basedOn w:val="1"/>
    <w:qFormat/>
    <w:uiPriority w:val="0"/>
    <w:pPr>
      <w:pBdr>
        <w:top w:val="single" w:color="auto" w:sz="6" w:space="1"/>
      </w:pBdr>
      <w:jc w:val="center"/>
    </w:pPr>
    <w:rPr>
      <w:rFonts w:ascii="Arial" w:hAnsi="Arial"/>
      <w:vanish/>
      <w:sz w:val="16"/>
      <w:szCs w:val="16"/>
      <w:lang w:val="zh-CN"/>
    </w:rPr>
  </w:style>
  <w:style w:type="paragraph" w:customStyle="1" w:styleId="716">
    <w:name w:val="文章正文"/>
    <w:basedOn w:val="134"/>
    <w:qFormat/>
    <w:uiPriority w:val="0"/>
    <w:pPr>
      <w:widowControl/>
      <w:adjustRightInd w:val="0"/>
      <w:spacing w:beforeLines="0" w:afterLines="50" w:line="360" w:lineRule="auto"/>
      <w:ind w:firstLine="200" w:firstLineChars="200"/>
      <w:jc w:val="left"/>
    </w:pPr>
    <w:rPr>
      <w:rFonts w:ascii="Calibri" w:hAnsi="Calibri" w:eastAsia="仿宋_GB2312" w:cs="Times New Roman"/>
      <w:sz w:val="28"/>
      <w:szCs w:val="20"/>
    </w:rPr>
  </w:style>
  <w:style w:type="paragraph" w:customStyle="1" w:styleId="717">
    <w:name w:val="_Style 31"/>
    <w:basedOn w:val="1"/>
    <w:qFormat/>
    <w:uiPriority w:val="34"/>
    <w:pPr>
      <w:widowControl/>
      <w:adjustRightInd w:val="0"/>
      <w:spacing w:afterLines="50" w:line="360" w:lineRule="auto"/>
      <w:ind w:firstLine="420" w:firstLineChars="200"/>
      <w:jc w:val="left"/>
    </w:pPr>
    <w:rPr>
      <w:rFonts w:ascii="等线" w:hAnsi="等线" w:eastAsia="等线"/>
      <w:kern w:val="0"/>
      <w:sz w:val="28"/>
      <w:szCs w:val="20"/>
    </w:rPr>
  </w:style>
  <w:style w:type="paragraph" w:customStyle="1" w:styleId="718">
    <w:name w:val="列表段落11"/>
    <w:basedOn w:val="1"/>
    <w:qFormat/>
    <w:uiPriority w:val="34"/>
    <w:pPr>
      <w:ind w:firstLine="420" w:firstLineChars="200"/>
    </w:pPr>
    <w:rPr>
      <w:rFonts w:ascii="Calibri" w:hAnsi="Calibri"/>
    </w:rPr>
  </w:style>
  <w:style w:type="paragraph" w:customStyle="1" w:styleId="719">
    <w:name w:val="_Style 45"/>
    <w:basedOn w:val="1"/>
    <w:qFormat/>
    <w:uiPriority w:val="34"/>
    <w:pPr>
      <w:ind w:firstLine="420" w:firstLineChars="200"/>
    </w:pPr>
  </w:style>
  <w:style w:type="paragraph" w:customStyle="1" w:styleId="720">
    <w:name w:val="WPSOffice手动目录 2"/>
    <w:qFormat/>
    <w:uiPriority w:val="0"/>
    <w:pPr>
      <w:spacing w:after="0" w:line="240" w:lineRule="auto"/>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721">
    <w:name w:val="WPSOffice手动目录 3"/>
    <w:qFormat/>
    <w:uiPriority w:val="0"/>
    <w:pPr>
      <w:spacing w:after="0" w:line="240" w:lineRule="auto"/>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722">
    <w:name w:val="无间隔4"/>
    <w:qFormat/>
    <w:uiPriority w:val="1"/>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723">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724">
    <w:name w:val="A_表格头"/>
    <w:basedOn w:val="1"/>
    <w:qFormat/>
    <w:uiPriority w:val="0"/>
    <w:pPr>
      <w:jc w:val="center"/>
    </w:pPr>
    <w:rPr>
      <w:rFonts w:eastAsia="黑体"/>
      <w:bCs/>
      <w:kern w:val="0"/>
      <w:szCs w:val="20"/>
    </w:rPr>
  </w:style>
  <w:style w:type="paragraph" w:customStyle="1" w:styleId="725">
    <w:name w:val="A_表格正文（居中）"/>
    <w:basedOn w:val="1"/>
    <w:qFormat/>
    <w:uiPriority w:val="0"/>
    <w:pPr>
      <w:jc w:val="center"/>
    </w:pPr>
    <w:rPr>
      <w:rFonts w:eastAsia="仿宋"/>
      <w:kern w:val="0"/>
      <w:szCs w:val="20"/>
    </w:rPr>
  </w:style>
  <w:style w:type="paragraph" w:customStyle="1" w:styleId="726">
    <w:name w:val="A_表格正文（加黑）"/>
    <w:basedOn w:val="725"/>
    <w:qFormat/>
    <w:uiPriority w:val="0"/>
    <w:rPr>
      <w:b/>
      <w:color w:val="000000"/>
    </w:rPr>
  </w:style>
  <w:style w:type="character" w:customStyle="1" w:styleId="727">
    <w:name w:val="标题 Char"/>
    <w:qFormat/>
    <w:uiPriority w:val="0"/>
    <w:rPr>
      <w:rFonts w:ascii="宋体" w:hAnsi="Courier New" w:eastAsia="宋体" w:cs="Courier New"/>
      <w:kern w:val="2"/>
      <w:sz w:val="21"/>
      <w:szCs w:val="21"/>
      <w:lang w:val="en-US" w:eastAsia="zh-CN" w:bidi="ar-SA"/>
    </w:rPr>
  </w:style>
  <w:style w:type="character" w:customStyle="1" w:styleId="728">
    <w:name w:val="普通(网站) 字符"/>
    <w:link w:val="54"/>
    <w:qFormat/>
    <w:uiPriority w:val="0"/>
    <w:rPr>
      <w:rFonts w:ascii="(使用中文字体)" w:hAnsi="(使用中文字体)" w:eastAsia="宋体" w:cs="(使用中文字体)"/>
      <w:kern w:val="0"/>
      <w:sz w:val="24"/>
      <w14:ligatures w14:val="none"/>
    </w:rPr>
  </w:style>
  <w:style w:type="paragraph" w:customStyle="1" w:styleId="729">
    <w:name w:val="目录 54"/>
    <w:qFormat/>
    <w:uiPriority w:val="0"/>
    <w:pPr>
      <w:wordWrap w:val="0"/>
      <w:spacing w:after="0" w:line="240" w:lineRule="auto"/>
      <w:ind w:left="1275"/>
      <w:jc w:val="both"/>
    </w:pPr>
    <w:rPr>
      <w:rFonts w:ascii="Times New Roman" w:hAnsi="Times New Roman" w:eastAsia="宋体" w:cs="Times New Roman"/>
      <w:kern w:val="0"/>
      <w:sz w:val="21"/>
      <w:szCs w:val="20"/>
      <w:lang w:val="en-US" w:eastAsia="zh-CN" w:bidi="ar-SA"/>
      <w14:ligatures w14:val="none"/>
    </w:rPr>
  </w:style>
  <w:style w:type="paragraph" w:customStyle="1" w:styleId="730">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1">
    <w:name w:val="正文缩进2"/>
    <w:qFormat/>
    <w:uiPriority w:val="0"/>
    <w:pPr>
      <w:wordWrap w:val="0"/>
      <w:spacing w:after="0" w:line="240" w:lineRule="auto"/>
      <w:ind w:left="3400"/>
      <w:jc w:val="both"/>
    </w:pPr>
    <w:rPr>
      <w:rFonts w:ascii="Times New Roman" w:hAnsi="Times New Roman" w:eastAsia="宋体" w:cs="Times New Roman"/>
      <w:kern w:val="0"/>
      <w:sz w:val="21"/>
      <w:szCs w:val="20"/>
      <w:lang w:val="en-US" w:eastAsia="zh-CN" w:bidi="ar-SA"/>
      <w14:ligatures w14:val="none"/>
    </w:rPr>
  </w:style>
  <w:style w:type="paragraph" w:customStyle="1" w:styleId="732">
    <w:name w:val="[Normal]"/>
    <w:qFormat/>
    <w:uiPriority w:val="0"/>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733">
    <w:name w:val="正文首行缩进 21"/>
    <w:basedOn w:val="400"/>
    <w:qFormat/>
    <w:uiPriority w:val="0"/>
    <w:pPr>
      <w:ind w:firstLine="420"/>
    </w:pPr>
  </w:style>
  <w:style w:type="character" w:customStyle="1" w:styleId="734">
    <w:name w:val="NormalCharacter"/>
    <w:qFormat/>
    <w:uiPriority w:val="0"/>
  </w:style>
  <w:style w:type="paragraph" w:customStyle="1" w:styleId="735">
    <w:name w:val="_Style 14"/>
    <w:basedOn w:val="1"/>
    <w:next w:val="103"/>
    <w:qFormat/>
    <w:uiPriority w:val="34"/>
    <w:pPr>
      <w:widowControl/>
      <w:ind w:firstLine="420" w:firstLineChars="200"/>
      <w:jc w:val="left"/>
    </w:pPr>
    <w:rPr>
      <w:rFonts w:ascii="宋体" w:hAnsi="宋体"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19464</Words>
  <Characters>20643</Characters>
  <Lines>203</Lines>
  <Paragraphs>57</Paragraphs>
  <TotalTime>3</TotalTime>
  <ScaleCrop>false</ScaleCrop>
  <LinksUpToDate>false</LinksUpToDate>
  <CharactersWithSpaces>20996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2024-12-13T03:40:00Z</dcterms:created>
  <dc:creator>晓 黄</dc:creator>
  <cp:lastModifiedBy>小朋友要去上学了</cp:lastModifiedBy>
  <dcterms:modified xsi:type="dcterms:W3CDTF">2025-05-26T08:30:55Z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FF851C4543304A27B21013C7336D369D_12</vt:lpwstr>
  </property>
  <property fmtid="{D5CDD505-2E9C-101B-9397-08002B2CF9AE}" pid="4" name="KSOTemplateDocerSaveRecord">
    <vt:lpwstr>eyJoZGlkIjoiOTVlZDNiNjc4N2Y5YzJiNWY0NjQxMTBmZmRlYWU5ZTMiLCJ1c2VySWQiOiI1MzgwNTcwNjcifQ==</vt:lpwstr>
  </property>
</Properties>
</file>