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长河街道“美丽杭州”及数字城管案件处理服务项目（铁路以南区块）</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ZJKJ-CHJD2024-001</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tbl>
      <w:tblPr>
        <w:tblStyle w:val="69"/>
        <w:tblW w:w="0" w:type="auto"/>
        <w:tblInd w:w="837" w:type="dxa"/>
        <w:tblLayout w:type="fixed"/>
        <w:tblCellMar>
          <w:top w:w="0" w:type="dxa"/>
          <w:left w:w="108" w:type="dxa"/>
          <w:bottom w:w="0" w:type="dxa"/>
          <w:right w:w="108" w:type="dxa"/>
        </w:tblCellMar>
      </w:tblPr>
      <w:tblGrid>
        <w:gridCol w:w="2337"/>
        <w:gridCol w:w="5723"/>
      </w:tblGrid>
      <w:tr>
        <w:tblPrEx>
          <w:tblCellMar>
            <w:top w:w="0" w:type="dxa"/>
            <w:left w:w="108" w:type="dxa"/>
            <w:bottom w:w="0" w:type="dxa"/>
            <w:right w:w="108" w:type="dxa"/>
          </w:tblCellMar>
        </w:tblPrEx>
        <w:tc>
          <w:tcPr>
            <w:tcW w:w="2337" w:type="dxa"/>
            <w:noWrap w:val="0"/>
            <w:vAlign w:val="top"/>
          </w:tcPr>
          <w:p>
            <w:pPr>
              <w:spacing w:line="360" w:lineRule="auto"/>
              <w:jc w:val="center"/>
              <w:rPr>
                <w:rFonts w:ascii="宋体" w:hAnsi="宋体" w:cs="仿宋"/>
                <w:color w:val="auto"/>
                <w:highlight w:val="none"/>
              </w:rPr>
            </w:pPr>
            <w:r>
              <w:rPr>
                <w:rFonts w:hint="eastAsia" w:ascii="宋体" w:hAnsi="宋体" w:cs="仿宋"/>
                <w:color w:val="auto"/>
                <w:sz w:val="32"/>
                <w:szCs w:val="32"/>
                <w:highlight w:val="none"/>
                <w:lang w:val="zh-CN"/>
              </w:rPr>
              <w:t>采</w:t>
            </w:r>
            <w:r>
              <w:rPr>
                <w:rFonts w:hint="eastAsia" w:ascii="宋体" w:hAnsi="宋体" w:cs="仿宋"/>
                <w:color w:val="auto"/>
                <w:sz w:val="32"/>
                <w:szCs w:val="32"/>
                <w:highlight w:val="none"/>
              </w:rPr>
              <w:t xml:space="preserve">   </w:t>
            </w:r>
            <w:r>
              <w:rPr>
                <w:rFonts w:hint="eastAsia" w:ascii="宋体" w:hAnsi="宋体" w:cs="仿宋"/>
                <w:color w:val="auto"/>
                <w:sz w:val="32"/>
                <w:szCs w:val="32"/>
                <w:highlight w:val="none"/>
                <w:lang w:val="zh-CN"/>
              </w:rPr>
              <w:t>购</w:t>
            </w:r>
            <w:r>
              <w:rPr>
                <w:rFonts w:hint="eastAsia" w:ascii="宋体" w:hAnsi="宋体" w:cs="仿宋"/>
                <w:color w:val="auto"/>
                <w:sz w:val="32"/>
                <w:szCs w:val="32"/>
                <w:highlight w:val="none"/>
              </w:rPr>
              <w:t xml:space="preserve">   </w:t>
            </w:r>
            <w:r>
              <w:rPr>
                <w:rFonts w:hint="eastAsia" w:ascii="宋体" w:hAnsi="宋体" w:cs="仿宋"/>
                <w:color w:val="auto"/>
                <w:sz w:val="32"/>
                <w:szCs w:val="32"/>
                <w:highlight w:val="none"/>
                <w:lang w:val="zh-CN"/>
              </w:rPr>
              <w:t>人：</w:t>
            </w:r>
          </w:p>
        </w:tc>
        <w:tc>
          <w:tcPr>
            <w:tcW w:w="5723" w:type="dxa"/>
            <w:noWrap w:val="0"/>
            <w:vAlign w:val="top"/>
          </w:tcPr>
          <w:p>
            <w:pPr>
              <w:autoSpaceDE w:val="0"/>
              <w:autoSpaceDN w:val="0"/>
              <w:spacing w:line="360" w:lineRule="auto"/>
              <w:jc w:val="center"/>
              <w:rPr>
                <w:rFonts w:hint="eastAsia" w:ascii="宋体" w:hAnsi="宋体" w:eastAsia="宋体" w:cs="仿宋"/>
                <w:color w:val="auto"/>
                <w:sz w:val="32"/>
                <w:szCs w:val="32"/>
                <w:highlight w:val="none"/>
                <w:lang w:val="zh-CN"/>
              </w:rPr>
            </w:pPr>
            <w:r>
              <w:rPr>
                <w:rFonts w:hint="eastAsia" w:ascii="宋体" w:hAnsi="宋体" w:eastAsia="宋体" w:cs="仿宋"/>
                <w:b w:val="0"/>
                <w:bCs w:val="0"/>
                <w:color w:val="auto"/>
                <w:sz w:val="32"/>
                <w:szCs w:val="32"/>
                <w:highlight w:val="none"/>
                <w:lang w:val="zh-CN" w:eastAsia="zh-CN"/>
              </w:rPr>
              <w:t>杭州市滨江区人民政府长河街道办事处</w:t>
            </w:r>
          </w:p>
        </w:tc>
      </w:tr>
      <w:tr>
        <w:tblPrEx>
          <w:tblCellMar>
            <w:top w:w="0" w:type="dxa"/>
            <w:left w:w="108" w:type="dxa"/>
            <w:bottom w:w="0" w:type="dxa"/>
            <w:right w:w="108" w:type="dxa"/>
          </w:tblCellMar>
        </w:tblPrEx>
        <w:tc>
          <w:tcPr>
            <w:tcW w:w="2337" w:type="dxa"/>
            <w:noWrap w:val="0"/>
            <w:vAlign w:val="top"/>
          </w:tcPr>
          <w:p>
            <w:pPr>
              <w:spacing w:line="360" w:lineRule="auto"/>
              <w:jc w:val="center"/>
              <w:rPr>
                <w:rFonts w:ascii="宋体" w:hAnsi="宋体" w:cs="仿宋"/>
                <w:color w:val="auto"/>
                <w:highlight w:val="none"/>
              </w:rPr>
            </w:pPr>
            <w:r>
              <w:rPr>
                <w:rFonts w:hint="eastAsia" w:ascii="宋体" w:hAnsi="宋体" w:cs="仿宋"/>
                <w:color w:val="auto"/>
                <w:sz w:val="32"/>
                <w:szCs w:val="32"/>
                <w:highlight w:val="none"/>
                <w:lang w:val="zh-CN"/>
              </w:rPr>
              <w:t>采购代理机构：</w:t>
            </w:r>
          </w:p>
        </w:tc>
        <w:tc>
          <w:tcPr>
            <w:tcW w:w="5723" w:type="dxa"/>
            <w:noWrap w:val="0"/>
            <w:vAlign w:val="top"/>
          </w:tcPr>
          <w:p>
            <w:pPr>
              <w:autoSpaceDE w:val="0"/>
              <w:autoSpaceDN w:val="0"/>
              <w:spacing w:line="360" w:lineRule="auto"/>
              <w:jc w:val="center"/>
              <w:rPr>
                <w:rFonts w:ascii="宋体" w:hAnsi="宋体" w:cs="仿宋"/>
                <w:color w:val="auto"/>
                <w:highlight w:val="none"/>
              </w:rPr>
            </w:pPr>
            <w:r>
              <w:rPr>
                <w:rFonts w:hint="eastAsia" w:ascii="宋体" w:hAnsi="宋体" w:eastAsia="宋体" w:cs="仿宋"/>
                <w:b w:val="0"/>
                <w:bCs w:val="0"/>
                <w:color w:val="auto"/>
                <w:sz w:val="32"/>
                <w:szCs w:val="32"/>
                <w:highlight w:val="none"/>
                <w:lang w:val="zh-CN" w:eastAsia="zh-CN"/>
              </w:rPr>
              <w:t>浙江科佳工程咨询有限公司</w:t>
            </w:r>
          </w:p>
        </w:tc>
      </w:tr>
      <w:tr>
        <w:tblPrEx>
          <w:tblCellMar>
            <w:top w:w="0" w:type="dxa"/>
            <w:left w:w="108" w:type="dxa"/>
            <w:bottom w:w="0" w:type="dxa"/>
            <w:right w:w="108" w:type="dxa"/>
          </w:tblCellMar>
        </w:tblPrEx>
        <w:tc>
          <w:tcPr>
            <w:tcW w:w="2337" w:type="dxa"/>
            <w:noWrap w:val="0"/>
            <w:vAlign w:val="top"/>
          </w:tcPr>
          <w:p>
            <w:pPr>
              <w:spacing w:line="360" w:lineRule="auto"/>
              <w:jc w:val="center"/>
              <w:rPr>
                <w:rFonts w:ascii="宋体" w:hAnsi="宋体" w:cs="仿宋"/>
                <w:color w:val="auto"/>
                <w:highlight w:val="none"/>
              </w:rPr>
            </w:pPr>
            <w:r>
              <w:rPr>
                <w:rFonts w:hint="eastAsia" w:ascii="宋体" w:hAnsi="宋体" w:cs="仿宋"/>
                <w:color w:val="auto"/>
                <w:sz w:val="32"/>
                <w:szCs w:val="32"/>
                <w:highlight w:val="none"/>
                <w:lang w:val="zh-CN"/>
              </w:rPr>
              <w:t>日</w:t>
            </w:r>
            <w:r>
              <w:rPr>
                <w:rFonts w:hint="eastAsia" w:ascii="宋体" w:hAnsi="宋体" w:cs="仿宋"/>
                <w:color w:val="auto"/>
                <w:sz w:val="32"/>
                <w:szCs w:val="32"/>
                <w:highlight w:val="none"/>
              </w:rPr>
              <w:t xml:space="preserve">        </w:t>
            </w:r>
            <w:r>
              <w:rPr>
                <w:rFonts w:hint="eastAsia" w:ascii="宋体" w:hAnsi="宋体" w:cs="仿宋"/>
                <w:color w:val="auto"/>
                <w:sz w:val="32"/>
                <w:szCs w:val="32"/>
                <w:highlight w:val="none"/>
                <w:lang w:val="zh-CN"/>
              </w:rPr>
              <w:t>期：</w:t>
            </w:r>
          </w:p>
        </w:tc>
        <w:tc>
          <w:tcPr>
            <w:tcW w:w="5723" w:type="dxa"/>
            <w:noWrap w:val="0"/>
            <w:vAlign w:val="top"/>
          </w:tcPr>
          <w:p>
            <w:pPr>
              <w:autoSpaceDE w:val="0"/>
              <w:autoSpaceDN w:val="0"/>
              <w:spacing w:line="360" w:lineRule="auto"/>
              <w:jc w:val="center"/>
              <w:rPr>
                <w:rFonts w:hint="default" w:ascii="宋体" w:hAnsi="宋体" w:eastAsia="宋体" w:cs="仿宋"/>
                <w:color w:val="auto"/>
                <w:highlight w:val="none"/>
                <w:lang w:val="en-US" w:eastAsia="zh-CN"/>
              </w:rPr>
            </w:pPr>
            <w:r>
              <w:rPr>
                <w:rFonts w:hint="eastAsia" w:ascii="宋体" w:hAnsi="宋体" w:cs="仿宋"/>
                <w:color w:val="auto"/>
                <w:sz w:val="32"/>
                <w:szCs w:val="32"/>
                <w:highlight w:val="none"/>
              </w:rPr>
              <w:t>202</w:t>
            </w:r>
            <w:r>
              <w:rPr>
                <w:rFonts w:hint="eastAsia" w:ascii="宋体" w:hAnsi="宋体" w:cs="仿宋"/>
                <w:color w:val="auto"/>
                <w:sz w:val="32"/>
                <w:szCs w:val="32"/>
                <w:highlight w:val="none"/>
                <w:lang w:val="en-US" w:eastAsia="zh-CN"/>
              </w:rPr>
              <w:t>4</w:t>
            </w:r>
            <w:r>
              <w:rPr>
                <w:rFonts w:hint="eastAsia" w:ascii="宋体" w:hAnsi="宋体" w:cs="仿宋"/>
                <w:color w:val="auto"/>
                <w:sz w:val="32"/>
                <w:szCs w:val="32"/>
                <w:highlight w:val="none"/>
              </w:rPr>
              <w:t>年1月</w:t>
            </w:r>
            <w:r>
              <w:rPr>
                <w:rFonts w:hint="eastAsia" w:ascii="宋体" w:hAnsi="宋体" w:cs="仿宋"/>
                <w:color w:val="auto"/>
                <w:sz w:val="32"/>
                <w:szCs w:val="32"/>
                <w:highlight w:val="none"/>
                <w:lang w:val="en-US" w:eastAsia="zh-CN"/>
              </w:rPr>
              <w:t xml:space="preserve"> 15 日</w:t>
            </w:r>
          </w:p>
        </w:tc>
      </w:tr>
    </w:tbl>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42"/>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长河街道“美丽杭州”及数字城管案件处理服务项目（铁路以南区块）</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83"/>
          <w:rFonts w:hint="eastAsia" w:ascii="宋体" w:hAnsi="宋体" w:eastAsia="宋体" w:cs="宋体"/>
          <w:snapToGrid/>
          <w:color w:val="auto"/>
          <w:kern w:val="2"/>
          <w:sz w:val="24"/>
          <w:szCs w:val="24"/>
          <w:highlight w:val="none"/>
        </w:rPr>
        <w:t>https://www.zcygov.cn/）获取（下载）招标文件，并于202</w:t>
      </w:r>
      <w:r>
        <w:rPr>
          <w:rStyle w:val="83"/>
          <w:rFonts w:hint="eastAsia" w:ascii="宋体" w:hAnsi="宋体" w:cs="宋体"/>
          <w:snapToGrid/>
          <w:color w:val="auto"/>
          <w:kern w:val="2"/>
          <w:sz w:val="24"/>
          <w:szCs w:val="24"/>
          <w:highlight w:val="none"/>
          <w:lang w:val="en-US" w:eastAsia="zh-CN"/>
        </w:rPr>
        <w:t>4</w:t>
      </w:r>
      <w:r>
        <w:rPr>
          <w:rStyle w:val="83"/>
          <w:rFonts w:hint="eastAsia" w:ascii="宋体" w:hAnsi="宋体" w:eastAsia="宋体" w:cs="宋体"/>
          <w:snapToGrid/>
          <w:color w:val="auto"/>
          <w:kern w:val="2"/>
          <w:sz w:val="24"/>
          <w:szCs w:val="24"/>
          <w:highlight w:val="none"/>
        </w:rPr>
        <w:t xml:space="preserve"> 年 </w:t>
      </w:r>
      <w:r>
        <w:rPr>
          <w:rStyle w:val="83"/>
          <w:rFonts w:hint="eastAsia" w:ascii="宋体" w:hAnsi="宋体" w:cs="宋体"/>
          <w:snapToGrid/>
          <w:color w:val="auto"/>
          <w:kern w:val="2"/>
          <w:sz w:val="24"/>
          <w:szCs w:val="24"/>
          <w:highlight w:val="none"/>
          <w:lang w:val="en-US" w:eastAsia="zh-CN"/>
        </w:rPr>
        <w:t xml:space="preserve">2  </w:t>
      </w:r>
      <w:r>
        <w:rPr>
          <w:rStyle w:val="83"/>
          <w:rFonts w:hint="eastAsia" w:ascii="宋体" w:hAnsi="宋体" w:eastAsia="宋体" w:cs="宋体"/>
          <w:snapToGrid/>
          <w:color w:val="auto"/>
          <w:kern w:val="2"/>
          <w:sz w:val="24"/>
          <w:szCs w:val="24"/>
          <w:highlight w:val="none"/>
        </w:rPr>
        <w:t>月</w:t>
      </w:r>
      <w:r>
        <w:rPr>
          <w:rStyle w:val="83"/>
          <w:rFonts w:hint="eastAsia" w:ascii="宋体" w:hAnsi="宋体" w:cs="宋体"/>
          <w:snapToGrid/>
          <w:color w:val="auto"/>
          <w:kern w:val="2"/>
          <w:sz w:val="24"/>
          <w:szCs w:val="24"/>
          <w:highlight w:val="none"/>
          <w:lang w:val="en-US" w:eastAsia="zh-CN"/>
        </w:rPr>
        <w:t xml:space="preserve"> 5 </w:t>
      </w:r>
      <w:r>
        <w:rPr>
          <w:rStyle w:val="83"/>
          <w:rFonts w:hint="eastAsia" w:ascii="宋体" w:hAnsi="宋体" w:eastAsia="宋体" w:cs="宋体"/>
          <w:snapToGrid/>
          <w:color w:val="auto"/>
          <w:kern w:val="2"/>
          <w:sz w:val="24"/>
          <w:szCs w:val="24"/>
          <w:highlight w:val="none"/>
        </w:rPr>
        <w:t xml:space="preserve"> 日 </w:t>
      </w:r>
      <w:r>
        <w:rPr>
          <w:rStyle w:val="83"/>
          <w:rFonts w:hint="eastAsia" w:ascii="宋体" w:hAnsi="宋体" w:cs="宋体"/>
          <w:snapToGrid/>
          <w:color w:val="auto"/>
          <w:kern w:val="2"/>
          <w:sz w:val="24"/>
          <w:szCs w:val="24"/>
          <w:highlight w:val="none"/>
          <w:lang w:val="en-US" w:eastAsia="zh-CN"/>
        </w:rPr>
        <w:t xml:space="preserve"> 9  </w:t>
      </w:r>
      <w:r>
        <w:rPr>
          <w:rStyle w:val="83"/>
          <w:rFonts w:hint="eastAsia" w:ascii="宋体" w:hAnsi="宋体" w:eastAsia="宋体" w:cs="宋体"/>
          <w:snapToGrid/>
          <w:color w:val="auto"/>
          <w:kern w:val="2"/>
          <w:sz w:val="24"/>
          <w:szCs w:val="24"/>
          <w:highlight w:val="none"/>
        </w:rPr>
        <w:t xml:space="preserve">点 </w:t>
      </w:r>
      <w:r>
        <w:rPr>
          <w:rStyle w:val="83"/>
          <w:rFonts w:hint="eastAsia" w:ascii="宋体" w:hAnsi="宋体" w:cs="宋体"/>
          <w:snapToGrid/>
          <w:color w:val="auto"/>
          <w:kern w:val="2"/>
          <w:sz w:val="24"/>
          <w:szCs w:val="24"/>
          <w:highlight w:val="none"/>
          <w:lang w:val="en-US" w:eastAsia="zh-CN"/>
        </w:rPr>
        <w:t xml:space="preserve"> 00   </w:t>
      </w:r>
      <w:r>
        <w:rPr>
          <w:rStyle w:val="83"/>
          <w:rFonts w:hint="eastAsia" w:ascii="宋体" w:hAnsi="宋体" w:eastAsia="宋体" w:cs="宋体"/>
          <w:snapToGrid/>
          <w:color w:val="auto"/>
          <w:kern w:val="2"/>
          <w:sz w:val="24"/>
          <w:szCs w:val="24"/>
          <w:highlight w:val="none"/>
        </w:rPr>
        <w:t>分</w:t>
      </w:r>
      <w:r>
        <w:rPr>
          <w:rStyle w:val="83"/>
          <w:rFonts w:hint="eastAsia" w:ascii="宋体" w:hAnsi="宋体" w:eastAsia="宋体" w:cs="宋体"/>
          <w:bCs/>
          <w:snapToGrid/>
          <w:color w:val="auto"/>
          <w:kern w:val="2"/>
          <w:sz w:val="24"/>
          <w:szCs w:val="24"/>
          <w:highlight w:val="none"/>
        </w:rPr>
        <w:t>00秒</w:t>
      </w:r>
      <w:r>
        <w:rPr>
          <w:rStyle w:val="83"/>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ZJKJ-CHJD2024-001</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长河街道“美丽杭州”及数字城管案件处理服务项目（铁路以南区块）</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仿宋" w:hAnsi="仿宋" w:eastAsia="仿宋"/>
          <w:bCs/>
          <w:color w:val="auto"/>
          <w:sz w:val="24"/>
          <w:szCs w:val="24"/>
          <w:highlight w:val="none"/>
          <w:lang w:eastAsia="zh-CN"/>
        </w:rPr>
        <w:t>9000000</w:t>
      </w:r>
      <w:r>
        <w:rPr>
          <w:rFonts w:ascii="仿宋" w:hAnsi="仿宋" w:eastAsia="仿宋"/>
          <w:bCs/>
          <w:color w:val="auto"/>
          <w:sz w:val="24"/>
          <w:szCs w:val="24"/>
          <w:highlight w:val="none"/>
        </w:rPr>
        <w:t>.00</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eastAsia="宋体" w:cs="宋体"/>
          <w:bCs w:val="0"/>
          <w:color w:val="auto"/>
          <w:sz w:val="24"/>
          <w:szCs w:val="24"/>
          <w:highlight w:val="none"/>
          <w:lang w:eastAsia="zh-CN"/>
        </w:rPr>
        <w:t>9000000</w:t>
      </w:r>
      <w:r>
        <w:rPr>
          <w:rFonts w:hint="eastAsia" w:ascii="宋体" w:hAnsi="宋体" w:eastAsia="宋体" w:cs="宋体"/>
          <w:bCs w:val="0"/>
          <w:color w:val="auto"/>
          <w:sz w:val="24"/>
          <w:szCs w:val="24"/>
          <w:highlight w:val="none"/>
        </w:rPr>
        <w:t>.00</w:t>
      </w:r>
    </w:p>
    <w:p>
      <w:pPr>
        <w:pStyle w:val="7"/>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长河街道“美丽杭州”及数字城管案件处理服务项目（铁路以南区块）</w:t>
      </w:r>
      <w:r>
        <w:rPr>
          <w:rFonts w:hint="eastAsia" w:hAnsi="宋体" w:cs="宋体"/>
          <w:bCs/>
          <w:snapToGrid/>
          <w:color w:val="auto"/>
          <w:kern w:val="2"/>
          <w:sz w:val="24"/>
          <w:szCs w:val="24"/>
          <w:highlight w:val="none"/>
        </w:rPr>
        <w:t>主要内容</w:t>
      </w:r>
      <w:r>
        <w:rPr>
          <w:rFonts w:hint="eastAsia" w:cs="Times New Roman" w:asciiTheme="minorEastAsia" w:hAnsiTheme="minorEastAsia" w:eastAsiaTheme="minorEastAsia"/>
          <w:bCs w:val="0"/>
          <w:snapToGrid/>
          <w:color w:val="auto"/>
          <w:kern w:val="2"/>
          <w:sz w:val="24"/>
          <w:szCs w:val="24"/>
          <w:highlight w:val="none"/>
        </w:rPr>
        <w:t>：</w:t>
      </w:r>
      <w:r>
        <w:rPr>
          <w:rFonts w:hint="eastAsia" w:cs="Times New Roman" w:asciiTheme="minorEastAsia" w:hAnsiTheme="minorEastAsia" w:eastAsiaTheme="minorEastAsia"/>
          <w:snapToGrid/>
          <w:color w:val="auto"/>
          <w:kern w:val="2"/>
          <w:sz w:val="24"/>
          <w:szCs w:val="24"/>
          <w:highlight w:val="none"/>
        </w:rPr>
        <w:t>“美丽杭州”及数字城管案件处理服务</w:t>
      </w:r>
      <w:r>
        <w:rPr>
          <w:rFonts w:hint="eastAsia" w:cs="Times New Roman" w:asciiTheme="minorEastAsia" w:hAnsiTheme="minorEastAsia" w:eastAsiaTheme="minorEastAsia"/>
          <w:bCs w:val="0"/>
          <w:snapToGrid/>
          <w:color w:val="auto"/>
          <w:kern w:val="2"/>
          <w:sz w:val="24"/>
          <w:szCs w:val="24"/>
          <w:highlight w:val="none"/>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spacing w:before="120" w:beforeLines="50" w:line="340" w:lineRule="exact"/>
        <w:ind w:firstLine="422" w:firstLineChars="200"/>
        <w:jc w:val="left"/>
        <w:rPr>
          <w:rFonts w:hint="eastAsia" w:cs="Times New Roman" w:asciiTheme="minorEastAsia" w:hAnsiTheme="minorEastAsia" w:eastAsiaTheme="minorEastAsia"/>
          <w:color w:val="auto"/>
          <w:sz w:val="24"/>
          <w:highlight w:val="none"/>
        </w:rPr>
      </w:pPr>
      <w:r>
        <w:rPr>
          <w:rFonts w:hint="eastAsia" w:ascii="宋体" w:hAnsi="宋体" w:cs="宋体"/>
          <w:b/>
          <w:color w:val="auto"/>
          <w:highlight w:val="none"/>
        </w:rPr>
        <w:t>合同履约期限</w:t>
      </w:r>
      <w:r>
        <w:rPr>
          <w:rFonts w:hint="eastAsia" w:cs="Times New Roman" w:asciiTheme="minorEastAsia" w:hAnsiTheme="minorEastAsia" w:eastAsiaTheme="minorEastAsia"/>
          <w:b w:val="0"/>
          <w:color w:val="auto"/>
          <w:sz w:val="24"/>
          <w:highlight w:val="none"/>
          <w:lang w:eastAsia="zh-CN"/>
        </w:rPr>
        <w:t>：</w:t>
      </w:r>
      <w:r>
        <w:rPr>
          <w:rFonts w:hint="eastAsia" w:cs="Times New Roman" w:asciiTheme="minorEastAsia" w:hAnsiTheme="minorEastAsia" w:eastAsiaTheme="minorEastAsia"/>
          <w:color w:val="auto"/>
          <w:sz w:val="24"/>
          <w:highlight w:val="none"/>
        </w:rPr>
        <w:t>1年（具体以合同签订时间为准）</w:t>
      </w:r>
      <w:r>
        <w:rPr>
          <w:rFonts w:hint="eastAsia" w:cs="Times New Roman" w:asciiTheme="minorEastAsia" w:hAnsiTheme="minorEastAsia" w:eastAsiaTheme="minorEastAsia"/>
          <w:color w:val="auto"/>
          <w:sz w:val="24"/>
          <w:szCs w:val="24"/>
          <w:highlight w:val="none"/>
        </w:rPr>
        <w:t>。</w:t>
      </w:r>
      <w:r>
        <w:rPr>
          <w:rFonts w:hint="eastAsia" w:cs="Times New Roman" w:asciiTheme="minorEastAsia" w:hAnsiTheme="minorEastAsia" w:eastAsiaTheme="minorEastAsia"/>
          <w:color w:val="auto"/>
          <w:sz w:val="24"/>
          <w:highlight w:val="none"/>
        </w:rPr>
        <w:t xml:space="preserve"> </w:t>
      </w:r>
    </w:p>
    <w:p>
      <w:pPr>
        <w:pStyle w:val="7"/>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 xml:space="preserve">年 </w:t>
      </w:r>
      <w:r>
        <w:rPr>
          <w:rFonts w:hint="eastAsia" w:ascii="宋体" w:hAnsi="宋体" w:cs="宋体"/>
          <w:color w:val="auto"/>
          <w:sz w:val="24"/>
          <w:highlight w:val="none"/>
          <w:u w:val="single"/>
          <w:lang w:val="en-US" w:eastAsia="zh-CN"/>
        </w:rPr>
        <w:t xml:space="preserve">2  </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 xml:space="preserve"> 5 </w:t>
      </w:r>
      <w:r>
        <w:rPr>
          <w:rFonts w:hint="eastAsia" w:ascii="宋体" w:hAnsi="宋体" w:cs="宋体"/>
          <w:color w:val="auto"/>
          <w:sz w:val="24"/>
          <w:highlight w:val="none"/>
          <w:u w:val="single"/>
        </w:rPr>
        <w:t xml:space="preserve"> 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 xml:space="preserve">  2</w:t>
      </w:r>
      <w:r>
        <w:rPr>
          <w:rFonts w:hint="eastAsia" w:ascii="宋体" w:hAnsi="宋体" w:cs="宋体"/>
          <w:color w:val="auto"/>
          <w:sz w:val="24"/>
          <w:highlight w:val="none"/>
          <w:u w:val="single"/>
        </w:rPr>
        <w:t xml:space="preserve"> 月</w:t>
      </w:r>
      <w:r>
        <w:rPr>
          <w:rFonts w:hint="eastAsia" w:ascii="宋体" w:hAnsi="宋体" w:cs="宋体"/>
          <w:color w:val="auto"/>
          <w:sz w:val="24"/>
          <w:highlight w:val="none"/>
          <w:u w:val="single"/>
          <w:lang w:val="en-US" w:eastAsia="zh-CN"/>
        </w:rPr>
        <w:t xml:space="preserve"> 5 </w:t>
      </w:r>
      <w:r>
        <w:rPr>
          <w:rFonts w:hint="eastAsia" w:ascii="宋体" w:hAnsi="宋体" w:cs="宋体"/>
          <w:color w:val="auto"/>
          <w:sz w:val="24"/>
          <w:highlight w:val="none"/>
          <w:u w:val="single"/>
        </w:rPr>
        <w:t xml:space="preserve"> 日</w:t>
      </w:r>
      <w:r>
        <w:rPr>
          <w:rFonts w:hint="eastAsia" w:ascii="宋体" w:hAnsi="宋体" w:cs="宋体"/>
          <w:color w:val="auto"/>
          <w:sz w:val="24"/>
          <w:highlight w:val="none"/>
          <w:u w:val="single"/>
          <w:lang w:val="en-US" w:eastAsia="zh-CN"/>
        </w:rPr>
        <w:t xml:space="preserve"> 9 </w:t>
      </w:r>
      <w:r>
        <w:rPr>
          <w:rFonts w:hint="eastAsia" w:ascii="宋体" w:hAnsi="宋体" w:cs="宋体"/>
          <w:color w:val="auto"/>
          <w:sz w:val="24"/>
          <w:highlight w:val="none"/>
          <w:u w:val="single"/>
        </w:rPr>
        <w:t xml:space="preserve"> 点 </w:t>
      </w:r>
      <w:r>
        <w:rPr>
          <w:rFonts w:hint="eastAsia" w:ascii="宋体" w:hAnsi="宋体" w:cs="宋体"/>
          <w:color w:val="auto"/>
          <w:sz w:val="24"/>
          <w:highlight w:val="none"/>
          <w:u w:val="single"/>
          <w:lang w:val="en-US" w:eastAsia="zh-CN"/>
        </w:rPr>
        <w:t xml:space="preserve"> 00 </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 xml:space="preserve">  2 </w:t>
      </w:r>
      <w:r>
        <w:rPr>
          <w:rFonts w:hint="eastAsia" w:ascii="宋体" w:hAnsi="宋体" w:cs="宋体"/>
          <w:color w:val="auto"/>
          <w:sz w:val="24"/>
          <w:highlight w:val="none"/>
          <w:u w:val="single"/>
        </w:rPr>
        <w:t xml:space="preserve"> 月</w:t>
      </w:r>
      <w:r>
        <w:rPr>
          <w:rFonts w:hint="eastAsia" w:ascii="宋体" w:hAnsi="宋体" w:cs="宋体"/>
          <w:color w:val="auto"/>
          <w:sz w:val="24"/>
          <w:highlight w:val="none"/>
          <w:u w:val="single"/>
          <w:lang w:val="en-US" w:eastAsia="zh-CN"/>
        </w:rPr>
        <w:t xml:space="preserve">   5 </w:t>
      </w:r>
      <w:r>
        <w:rPr>
          <w:rFonts w:hint="eastAsia" w:ascii="宋体" w:hAnsi="宋体" w:cs="宋体"/>
          <w:color w:val="auto"/>
          <w:sz w:val="24"/>
          <w:highlight w:val="none"/>
          <w:u w:val="single"/>
        </w:rPr>
        <w:t xml:space="preserve"> 日 </w:t>
      </w:r>
      <w:r>
        <w:rPr>
          <w:rFonts w:hint="eastAsia" w:ascii="宋体" w:hAnsi="宋体" w:cs="宋体"/>
          <w:color w:val="auto"/>
          <w:sz w:val="24"/>
          <w:highlight w:val="none"/>
          <w:u w:val="single"/>
          <w:lang w:val="en-US" w:eastAsia="zh-CN"/>
        </w:rPr>
        <w:t xml:space="preserve"> 9  </w:t>
      </w:r>
      <w:r>
        <w:rPr>
          <w:rFonts w:hint="eastAsia" w:ascii="宋体" w:hAnsi="宋体" w:cs="宋体"/>
          <w:color w:val="auto"/>
          <w:sz w:val="24"/>
          <w:highlight w:val="none"/>
          <w:u w:val="single"/>
        </w:rPr>
        <w:t xml:space="preserve">点 </w:t>
      </w:r>
      <w:r>
        <w:rPr>
          <w:rFonts w:hint="eastAsia" w:ascii="宋体" w:hAnsi="宋体" w:cs="宋体"/>
          <w:color w:val="auto"/>
          <w:sz w:val="24"/>
          <w:highlight w:val="none"/>
          <w:u w:val="single"/>
          <w:lang w:val="en-US" w:eastAsia="zh-CN"/>
        </w:rPr>
        <w:t xml:space="preserve"> 00  </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before="0" w:beforeLines="-2147483648"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1.采购人信息</w:t>
      </w:r>
    </w:p>
    <w:p>
      <w:pPr>
        <w:spacing w:before="0" w:beforeLines="-2147483648"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lang w:eastAsia="zh-CN"/>
        </w:rPr>
        <w:t>杭州市滨江区人民政府长河街道办事处</w:t>
      </w:r>
    </w:p>
    <w:p>
      <w:pPr>
        <w:spacing w:before="0" w:beforeLines="-2147483648"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lang w:eastAsia="zh-CN"/>
        </w:rPr>
        <w:t>杭州市滨江区长江北路18号</w:t>
      </w:r>
    </w:p>
    <w:p>
      <w:pPr>
        <w:spacing w:before="0" w:beforeLines="-2147483648"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项目联系人（询问）：</w:t>
      </w:r>
      <w:r>
        <w:rPr>
          <w:rFonts w:hint="eastAsia" w:ascii="宋体" w:hAnsi="宋体" w:eastAsia="宋体" w:cs="宋体"/>
          <w:sz w:val="24"/>
          <w:szCs w:val="24"/>
          <w:lang w:eastAsia="zh-CN"/>
        </w:rPr>
        <w:t>来工</w:t>
      </w:r>
    </w:p>
    <w:p>
      <w:pPr>
        <w:spacing w:before="0" w:beforeLines="-2147483648"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项目联系方式（询问）：</w:t>
      </w:r>
      <w:r>
        <w:rPr>
          <w:rFonts w:hint="eastAsia" w:ascii="宋体" w:hAnsi="宋体" w:eastAsia="宋体" w:cs="宋体"/>
          <w:sz w:val="24"/>
          <w:szCs w:val="24"/>
          <w:lang w:eastAsia="zh-CN"/>
        </w:rPr>
        <w:t>15869153588</w:t>
      </w:r>
    </w:p>
    <w:p>
      <w:pPr>
        <w:spacing w:before="0" w:beforeLines="-2147483648"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质疑联系人：</w:t>
      </w:r>
      <w:r>
        <w:rPr>
          <w:rFonts w:hint="eastAsia" w:ascii="宋体" w:hAnsi="宋体" w:eastAsia="宋体" w:cs="宋体"/>
          <w:sz w:val="24"/>
        </w:rPr>
        <w:t>潘承乾</w:t>
      </w:r>
    </w:p>
    <w:p>
      <w:pPr>
        <w:spacing w:before="0" w:beforeLines="-2147483648"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质疑联系方式：</w:t>
      </w:r>
      <w:r>
        <w:rPr>
          <w:rFonts w:hint="eastAsia" w:ascii="宋体" w:hAnsi="宋体" w:eastAsia="宋体" w:cs="宋体"/>
          <w:sz w:val="24"/>
        </w:rPr>
        <w:t>17395719320</w:t>
      </w:r>
    </w:p>
    <w:p>
      <w:pPr>
        <w:spacing w:before="0" w:beforeLines="-2147483648"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highlight w:val="none"/>
          <w:lang w:val="en-US" w:eastAsia="zh-CN"/>
        </w:rPr>
        <w:t>（请通过以下路径在线提起质疑</w:t>
      </w:r>
      <w:r>
        <w:rPr>
          <w:rFonts w:hint="eastAsia" w:ascii="宋体" w:hAnsi="宋体" w:eastAsia="宋体" w:cs="宋体"/>
          <w:color w:val="auto"/>
          <w:sz w:val="24"/>
          <w:highlight w:val="none"/>
          <w:lang w:val="zh-CN" w:eastAsia="zh-CN"/>
        </w:rPr>
        <w:t>：政采云-项目采购-询问质疑投诉-质疑列表</w:t>
      </w:r>
      <w:r>
        <w:rPr>
          <w:rFonts w:hint="eastAsia" w:ascii="宋体" w:hAnsi="宋体" w:eastAsia="宋体" w:cs="宋体"/>
          <w:color w:val="auto"/>
          <w:sz w:val="24"/>
          <w:highlight w:val="none"/>
          <w:lang w:val="en-US" w:eastAsia="zh-CN"/>
        </w:rPr>
        <w:t>）</w:t>
      </w:r>
    </w:p>
    <w:p>
      <w:pPr>
        <w:spacing w:before="0" w:beforeLines="-2147483648"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2.采购代理机构信息</w:t>
      </w:r>
    </w:p>
    <w:p>
      <w:pPr>
        <w:spacing w:before="0" w:beforeLines="-2147483648"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lang w:eastAsia="zh-CN"/>
        </w:rPr>
        <w:t>浙江科佳工程咨询有限公司</w:t>
      </w:r>
    </w:p>
    <w:p>
      <w:pPr>
        <w:spacing w:before="0" w:beforeLines="-2147483648"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  址：</w:t>
      </w:r>
      <w:r>
        <w:rPr>
          <w:rFonts w:hint="eastAsia" w:ascii="宋体" w:hAnsi="宋体" w:eastAsia="宋体" w:cs="宋体"/>
          <w:bCs w:val="0"/>
          <w:color w:val="auto"/>
          <w:kern w:val="2"/>
          <w:sz w:val="24"/>
          <w:szCs w:val="24"/>
          <w:highlight w:val="none"/>
          <w:u w:val="none"/>
          <w:lang w:eastAsia="zh-CN"/>
        </w:rPr>
        <w:t>杭州上城区凤起东路462号顺福商务中心3号楼10层事业部六部</w:t>
      </w:r>
    </w:p>
    <w:p>
      <w:pPr>
        <w:spacing w:before="0" w:beforeLines="-2147483648"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项目联系人（询问）：</w:t>
      </w:r>
      <w:r>
        <w:rPr>
          <w:rFonts w:hint="eastAsia" w:ascii="宋体" w:hAnsi="宋体" w:eastAsia="宋体" w:cs="宋体"/>
          <w:color w:val="auto"/>
          <w:sz w:val="24"/>
          <w:szCs w:val="24"/>
          <w:highlight w:val="none"/>
          <w:lang w:eastAsia="zh-CN"/>
        </w:rPr>
        <w:t>孙珊珊</w:t>
      </w:r>
    </w:p>
    <w:p>
      <w:pPr>
        <w:spacing w:before="0" w:beforeLines="-2147483648"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项目联系方式（询问）：</w:t>
      </w:r>
      <w:r>
        <w:rPr>
          <w:rFonts w:hint="eastAsia" w:ascii="宋体" w:hAnsi="宋体" w:eastAsia="宋体" w:cs="宋体"/>
          <w:color w:val="auto"/>
          <w:sz w:val="24"/>
          <w:szCs w:val="24"/>
          <w:highlight w:val="none"/>
          <w:lang w:eastAsia="zh-CN"/>
        </w:rPr>
        <w:t>13306518315</w:t>
      </w:r>
    </w:p>
    <w:p>
      <w:pPr>
        <w:spacing w:before="0" w:beforeLines="-2147483648"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质疑联系人：</w:t>
      </w:r>
      <w:r>
        <w:rPr>
          <w:rFonts w:hint="eastAsia" w:ascii="宋体" w:hAnsi="宋体" w:eastAsia="宋体" w:cs="宋体"/>
          <w:color w:val="auto"/>
          <w:sz w:val="24"/>
          <w:szCs w:val="24"/>
          <w:highlight w:val="none"/>
          <w:lang w:eastAsia="zh-CN"/>
        </w:rPr>
        <w:t>王炜</w:t>
      </w:r>
    </w:p>
    <w:p>
      <w:pPr>
        <w:spacing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质疑联系方式：</w:t>
      </w:r>
      <w:r>
        <w:rPr>
          <w:rFonts w:hint="eastAsia" w:ascii="宋体" w:hAnsi="宋体" w:eastAsia="宋体" w:cs="宋体"/>
          <w:color w:val="auto"/>
          <w:sz w:val="24"/>
          <w:szCs w:val="24"/>
          <w:highlight w:val="none"/>
          <w:lang w:eastAsia="zh-CN"/>
        </w:rPr>
        <w:t>0571-86820832</w:t>
      </w:r>
    </w:p>
    <w:p>
      <w:pPr>
        <w:pStyle w:val="2"/>
        <w:rPr>
          <w:color w:val="auto"/>
          <w:highlight w:val="none"/>
        </w:rPr>
      </w:pPr>
      <w:r>
        <w:rPr>
          <w:rFonts w:hint="eastAsia" w:ascii="宋体" w:hAnsi="宋体" w:eastAsia="宋体" w:cs="宋体"/>
          <w:color w:val="auto"/>
          <w:sz w:val="24"/>
          <w:highlight w:val="none"/>
          <w:lang w:val="en-US" w:eastAsia="zh-CN"/>
        </w:rPr>
        <w:t>（请通过以下路径在线提起质疑</w:t>
      </w:r>
      <w:r>
        <w:rPr>
          <w:rFonts w:hint="eastAsia" w:ascii="宋体" w:hAnsi="宋体" w:eastAsia="宋体" w:cs="宋体"/>
          <w:color w:val="auto"/>
          <w:sz w:val="24"/>
          <w:highlight w:val="none"/>
          <w:lang w:val="zh-CN" w:eastAsia="zh-CN"/>
        </w:rPr>
        <w:t>：政采云-项目采购-询问质疑投诉-质疑列表</w:t>
      </w:r>
      <w:r>
        <w:rPr>
          <w:rFonts w:hint="eastAsia" w:ascii="宋体" w:hAnsi="宋体" w:eastAsia="宋体" w:cs="宋体"/>
          <w:color w:val="auto"/>
          <w:sz w:val="24"/>
          <w:highlight w:val="none"/>
          <w:lang w:val="en-US" w:eastAsia="zh-CN"/>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名称：</w:t>
      </w:r>
      <w:r>
        <w:rPr>
          <w:rFonts w:hint="eastAsia" w:ascii="宋体" w:hAnsi="宋体" w:cs="宋体"/>
          <w:color w:val="auto"/>
          <w:sz w:val="24"/>
          <w:highlight w:val="none"/>
          <w:lang w:val="en-US" w:eastAsia="zh-CN"/>
        </w:rPr>
        <w:t>杭州市滨江区财政局</w:t>
      </w:r>
      <w:r>
        <w:rPr>
          <w:rFonts w:hint="eastAsia" w:ascii="宋体" w:hAnsi="宋体" w:cs="宋体"/>
          <w:color w:val="auto"/>
          <w:sz w:val="24"/>
          <w:highlight w:val="none"/>
        </w:rPr>
        <w:t xml:space="preserve"> /浙江省政府采购行政裁决服务中心（杭州）</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地址：杭州市上城区四季青街道新业路市民之家G03办公室（快递仅限ems或顺丰）</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传 真：/</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联 系 人：朱女士/王女士</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监督投诉电话：0571-85252453</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仅限投诉事项</w:t>
      </w:r>
      <w:r>
        <w:rPr>
          <w:rFonts w:hint="eastAsia" w:ascii="宋体" w:hAnsi="宋体" w:cs="宋体"/>
          <w:color w:val="auto"/>
          <w:sz w:val="24"/>
          <w:highlight w:val="none"/>
          <w:lang w:eastAsia="zh-CN"/>
        </w:rPr>
        <w:t>）</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lang w:val="en-US" w:eastAsia="zh-CN"/>
        </w:rPr>
        <w:t>政策咨询：祝</w:t>
      </w:r>
      <w:r>
        <w:rPr>
          <w:rFonts w:hint="eastAsia" w:ascii="宋体" w:hAnsi="宋体" w:eastAsia="宋体" w:cs="宋体"/>
          <w:color w:val="auto"/>
          <w:sz w:val="24"/>
          <w:highlight w:val="none"/>
        </w:rPr>
        <w:t>先生</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电话：电话：0571-89521210</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9"/>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（1）标的</w:t>
            </w:r>
            <w:r>
              <w:rPr>
                <w:rFonts w:hint="eastAsia" w:ascii="宋体" w:hAnsi="宋体" w:cs="宋体"/>
                <w:color w:val="auto"/>
                <w:sz w:val="24"/>
                <w:highlight w:val="none"/>
                <w:u w:val="single"/>
                <w:lang w:eastAsia="zh-CN"/>
              </w:rPr>
              <w:t>长河街道“美丽杭州”及数字城管案件处理服务项目（铁路以南区块）</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其他未列明行业</w:t>
            </w:r>
            <w:r>
              <w:rPr>
                <w:rFonts w:hint="eastAsia" w:ascii="宋体" w:hAnsi="宋体" w:cs="宋体"/>
                <w:color w:val="auto"/>
                <w:kern w:val="0"/>
                <w:sz w:val="24"/>
                <w:highlight w:val="none"/>
              </w:rPr>
              <w:t>；</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备注：《关于印发中小企业划型标准规定的通知》（工信部联企业〔2011〕300）第（十六）条：</w:t>
            </w:r>
          </w:p>
          <w:p>
            <w:pPr>
              <w:spacing w:line="360" w:lineRule="auto"/>
              <w:rPr>
                <w:rFonts w:ascii="宋体" w:hAnsi="宋体" w:eastAsia="宋体" w:cs="宋体"/>
                <w:color w:val="auto"/>
                <w:highlight w:val="none"/>
                <w:lang w:val="en-US"/>
              </w:rPr>
            </w:pPr>
            <w:r>
              <w:rPr>
                <w:rFonts w:hint="eastAsia" w:ascii="宋体" w:hAnsi="宋体" w:eastAsia="宋体" w:cs="宋体"/>
                <w:color w:val="auto"/>
                <w:sz w:val="24"/>
                <w:highlight w:val="none"/>
              </w:rPr>
              <w:t>其他未列明行业：从业人员300人以下的为中小微型企业。其中，从业人员100人及以上的为中型企业；从业人员10人及以上的为小型企业；从业人员10 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16"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资料整理 </w:t>
            </w:r>
            <w:r>
              <w:rPr>
                <w:rFonts w:hint="eastAsia" w:ascii="宋体" w:hAnsi="宋体" w:cs="宋体"/>
                <w:color w:val="auto"/>
                <w:sz w:val="24"/>
                <w:highlight w:val="none"/>
              </w:rPr>
              <w:t>工作分包。</w:t>
            </w: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5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11"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9"/>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kern w:val="28"/>
                <w:sz w:val="24"/>
                <w:szCs w:val="24"/>
                <w:highlight w:val="none"/>
                <w:u w:val="single"/>
                <w:lang w:val="en-US" w:eastAsia="zh-CN"/>
              </w:rPr>
              <w:t xml:space="preserve"> </w:t>
            </w:r>
            <w:r>
              <w:rPr>
                <w:rFonts w:hint="eastAsia" w:eastAsia="宋体"/>
                <w:bCs/>
                <w:color w:val="auto"/>
                <w:kern w:val="0"/>
                <w:sz w:val="24"/>
                <w:szCs w:val="24"/>
                <w:highlight w:val="none"/>
                <w:u w:val="single"/>
                <w:lang w:eastAsia="zh-CN"/>
              </w:rPr>
              <w:t>杭州上城区凤起东路462号顺福商务中心3号楼10层事业部六部</w:t>
            </w:r>
            <w:r>
              <w:rPr>
                <w:rFonts w:hint="eastAsia" w:hAnsi="宋体" w:cs="宋体"/>
                <w:color w:val="auto"/>
                <w:kern w:val="28"/>
                <w:sz w:val="24"/>
                <w:szCs w:val="24"/>
                <w:highlight w:val="none"/>
                <w:u w:val="single"/>
                <w:lang w:val="en-US" w:eastAsia="zh-CN"/>
              </w:rPr>
              <w:t xml:space="preserve">  </w:t>
            </w:r>
            <w:r>
              <w:rPr>
                <w:rFonts w:hint="eastAsia" w:hAnsi="宋体" w:cs="宋体"/>
                <w:color w:val="auto"/>
                <w:kern w:val="28"/>
                <w:sz w:val="24"/>
                <w:szCs w:val="24"/>
                <w:highlight w:val="none"/>
              </w:rPr>
              <w:t>；备份投标文件签收人员联系电话：</w:t>
            </w:r>
            <w:r>
              <w:rPr>
                <w:rFonts w:hint="eastAsia" w:hAnsi="宋体" w:cs="宋体"/>
                <w:color w:val="auto"/>
                <w:kern w:val="28"/>
                <w:sz w:val="24"/>
                <w:szCs w:val="24"/>
                <w:highlight w:val="none"/>
                <w:u w:val="single"/>
                <w:lang w:val="en-US" w:eastAsia="zh-CN"/>
              </w:rPr>
              <w:t xml:space="preserve"> </w:t>
            </w:r>
            <w:r>
              <w:rPr>
                <w:rFonts w:hint="eastAsia" w:hAnsi="Courier New" w:cs="Arial"/>
                <w:bCs/>
                <w:color w:val="auto"/>
                <w:kern w:val="0"/>
                <w:sz w:val="24"/>
                <w:szCs w:val="24"/>
                <w:highlight w:val="none"/>
                <w:u w:val="single"/>
                <w:lang w:val="en-US" w:eastAsia="zh-CN"/>
              </w:rPr>
              <w:t xml:space="preserve"> </w:t>
            </w:r>
            <w:r>
              <w:rPr>
                <w:rFonts w:hint="eastAsia" w:ascii="宋体" w:hAnsi="Courier New" w:eastAsia="宋体"/>
                <w:bCs/>
                <w:color w:val="auto"/>
                <w:kern w:val="0"/>
                <w:sz w:val="24"/>
                <w:szCs w:val="24"/>
                <w:highlight w:val="none"/>
                <w:u w:val="single"/>
                <w:lang w:val="en-US" w:eastAsia="zh-CN"/>
              </w:rPr>
              <w:t>孙珊珊 13306518315</w:t>
            </w:r>
            <w:r>
              <w:rPr>
                <w:rFonts w:hint="eastAsia" w:hAnsi="Courier New" w:cs="Arial"/>
                <w:bCs/>
                <w:color w:val="auto"/>
                <w:kern w:val="0"/>
                <w:sz w:val="24"/>
                <w:szCs w:val="24"/>
                <w:highlight w:val="none"/>
                <w:u w:val="single"/>
                <w:lang w:val="en-US" w:eastAsia="zh-CN"/>
              </w:rPr>
              <w:t xml:space="preserve"> </w:t>
            </w:r>
            <w:r>
              <w:rPr>
                <w:rFonts w:hint="eastAsia" w:hAnsi="宋体" w:cs="宋体"/>
                <w:color w:val="auto"/>
                <w:sz w:val="24"/>
                <w:szCs w:val="24"/>
                <w:highlight w:val="none"/>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lang w:val="en-US" w:eastAsia="zh-CN"/>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0" w:firstLineChars="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（1）</w:t>
            </w:r>
            <w:r>
              <w:rPr>
                <w:rFonts w:hint="eastAsia" w:ascii="宋体" w:hAnsi="宋体" w:cs="宋体"/>
                <w:b/>
                <w:bCs/>
                <w:snapToGrid w:val="0"/>
                <w:color w:val="auto"/>
                <w:kern w:val="28"/>
                <w:sz w:val="24"/>
                <w:highlight w:val="none"/>
              </w:rPr>
              <w:t>本项目代理服务费参照计价格【2002】1980号文的收费标准向成交供应商收取，计费基数按中标价计取。</w:t>
            </w:r>
          </w:p>
          <w:p>
            <w:pPr>
              <w:spacing w:line="360" w:lineRule="auto"/>
              <w:ind w:firstLine="0" w:firstLineChars="0"/>
              <w:rPr>
                <w:rFonts w:hint="eastAsia" w:ascii="宋体" w:hAnsi="宋体" w:eastAsia="宋体" w:cs="宋体"/>
                <w:snapToGrid w:val="0"/>
                <w:color w:val="auto"/>
                <w:kern w:val="28"/>
                <w:sz w:val="24"/>
                <w:szCs w:val="24"/>
                <w:highlight w:val="none"/>
                <w:lang w:val="en-US" w:eastAsia="zh-CN" w:bidi="ar-SA"/>
              </w:rPr>
            </w:pPr>
            <w:r>
              <w:rPr>
                <w:rFonts w:hint="eastAsia" w:ascii="宋体" w:hAnsi="宋体" w:cs="宋体"/>
                <w:snapToGrid w:val="0"/>
                <w:color w:val="auto"/>
                <w:kern w:val="28"/>
                <w:sz w:val="24"/>
                <w:highlight w:val="none"/>
              </w:rPr>
              <w:t>供应商应当自成交结果公告发布之日起5个工作日内一次性向采购代理机构支付代理服务费，</w:t>
            </w:r>
            <w:r>
              <w:rPr>
                <w:rFonts w:hint="eastAsia" w:ascii="宋体" w:hAnsi="宋体" w:eastAsia="宋体" w:cs="宋体"/>
                <w:snapToGrid w:val="0"/>
                <w:color w:val="auto"/>
                <w:kern w:val="28"/>
                <w:sz w:val="24"/>
                <w:szCs w:val="24"/>
                <w:highlight w:val="none"/>
                <w:lang w:val="en-US" w:eastAsia="zh-CN" w:bidi="ar-SA"/>
              </w:rPr>
              <w:t>投标人在报价时应综合考虑该笔费用，但不单列进投标总价。</w:t>
            </w:r>
          </w:p>
          <w:p>
            <w:pPr>
              <w:spacing w:line="360" w:lineRule="auto"/>
              <w:ind w:firstLine="0" w:firstLineChars="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（2）代理服务费支付：</w:t>
            </w:r>
          </w:p>
          <w:p>
            <w:pPr>
              <w:spacing w:line="360" w:lineRule="auto"/>
              <w:ind w:firstLine="0" w:firstLineChars="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① 代理服务费缴纳形式：汇票/支票/电汇/现金</w:t>
            </w:r>
          </w:p>
          <w:p>
            <w:pPr>
              <w:spacing w:line="360" w:lineRule="auto"/>
              <w:ind w:firstLine="0" w:firstLineChars="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② 代理服务费汇入以下账户 ：</w:t>
            </w:r>
          </w:p>
          <w:p>
            <w:pPr>
              <w:spacing w:line="360" w:lineRule="auto"/>
              <w:ind w:firstLine="0" w:firstLineChars="0"/>
              <w:rPr>
                <w:rFonts w:hint="eastAsia" w:ascii="宋体" w:hAnsi="宋体" w:eastAsia="宋体" w:cs="宋体"/>
                <w:snapToGrid w:val="0"/>
                <w:color w:val="auto"/>
                <w:kern w:val="28"/>
                <w:sz w:val="24"/>
                <w:highlight w:val="none"/>
                <w:lang w:eastAsia="zh-CN"/>
              </w:rPr>
            </w:pPr>
            <w:r>
              <w:rPr>
                <w:rFonts w:hint="eastAsia" w:ascii="宋体" w:hAnsi="宋体" w:cs="宋体"/>
                <w:snapToGrid w:val="0"/>
                <w:color w:val="auto"/>
                <w:kern w:val="28"/>
                <w:sz w:val="24"/>
                <w:highlight w:val="none"/>
              </w:rPr>
              <w:t>收款单位（户名）:</w:t>
            </w:r>
            <w:r>
              <w:rPr>
                <w:rFonts w:hint="eastAsia" w:ascii="宋体" w:hAnsi="宋体" w:cs="宋体"/>
                <w:snapToGrid w:val="0"/>
                <w:color w:val="auto"/>
                <w:kern w:val="28"/>
                <w:sz w:val="24"/>
                <w:highlight w:val="none"/>
                <w:u w:val="single"/>
                <w:lang w:eastAsia="zh-CN"/>
              </w:rPr>
              <w:t>浙江科佳工程咨询有限公司</w:t>
            </w:r>
          </w:p>
          <w:p>
            <w:pPr>
              <w:spacing w:line="360" w:lineRule="auto"/>
              <w:ind w:firstLine="0" w:firstLineChars="0"/>
              <w:rPr>
                <w:rFonts w:hint="eastAsia" w:ascii="宋体" w:hAnsi="宋体" w:cs="宋体"/>
                <w:snapToGrid w:val="0"/>
                <w:color w:val="auto"/>
                <w:kern w:val="28"/>
                <w:sz w:val="24"/>
                <w:highlight w:val="none"/>
              </w:rPr>
            </w:pPr>
            <w:r>
              <w:rPr>
                <w:rFonts w:hint="eastAsia" w:ascii="宋体" w:hAnsi="宋体" w:cs="宋体"/>
                <w:snapToGrid w:val="0"/>
                <w:color w:val="auto"/>
                <w:kern w:val="28"/>
                <w:sz w:val="24"/>
                <w:highlight w:val="none"/>
              </w:rPr>
              <w:t>开户银行：</w:t>
            </w:r>
            <w:r>
              <w:rPr>
                <w:rStyle w:val="968"/>
                <w:rFonts w:hint="eastAsia" w:ascii="宋体" w:hAnsi="宋体" w:eastAsia="宋体" w:cs="宋体"/>
                <w:color w:val="auto"/>
                <w:sz w:val="24"/>
                <w:szCs w:val="24"/>
                <w:highlight w:val="none"/>
                <w:u w:val="single"/>
                <w:lang w:eastAsia="zh-CN"/>
              </w:rPr>
              <w:t>中信银行天水支行</w:t>
            </w:r>
          </w:p>
          <w:p>
            <w:pPr>
              <w:spacing w:line="360" w:lineRule="auto"/>
              <w:ind w:firstLine="0" w:firstLineChars="0"/>
              <w:rPr>
                <w:rFonts w:hint="eastAsia" w:ascii="宋体" w:hAnsi="宋体" w:cs="宋体"/>
                <w:snapToGrid w:val="0"/>
                <w:color w:val="auto"/>
                <w:kern w:val="28"/>
                <w:sz w:val="24"/>
                <w:highlight w:val="none"/>
              </w:rPr>
            </w:pPr>
            <w:r>
              <w:rPr>
                <w:rFonts w:hint="eastAsia" w:ascii="宋体" w:hAnsi="宋体" w:cs="宋体"/>
                <w:snapToGrid w:val="0"/>
                <w:color w:val="auto"/>
                <w:kern w:val="28"/>
                <w:sz w:val="24"/>
                <w:highlight w:val="none"/>
              </w:rPr>
              <w:t>银行账号：</w:t>
            </w:r>
            <w:r>
              <w:rPr>
                <w:rFonts w:hint="eastAsia" w:ascii="宋体" w:hAnsi="宋体" w:cs="宋体"/>
                <w:color w:val="auto"/>
                <w:sz w:val="24"/>
                <w:highlight w:val="none"/>
                <w:u w:val="single"/>
              </w:rPr>
              <w:t>7331110182600053000</w:t>
            </w:r>
          </w:p>
          <w:p>
            <w:pPr>
              <w:pStyle w:val="39"/>
              <w:spacing w:line="360" w:lineRule="auto"/>
              <w:rPr>
                <w:rFonts w:hint="eastAsia" w:hAnsi="宋体" w:cs="宋体"/>
                <w:color w:val="auto"/>
                <w:kern w:val="28"/>
                <w:sz w:val="24"/>
                <w:szCs w:val="24"/>
                <w:highlight w:val="none"/>
              </w:rPr>
            </w:pPr>
            <w:r>
              <w:rPr>
                <w:rFonts w:hint="eastAsia" w:ascii="宋体" w:hAnsi="宋体" w:cs="宋体"/>
                <w:snapToGrid w:val="0"/>
                <w:color w:val="auto"/>
                <w:kern w:val="28"/>
                <w:sz w:val="24"/>
                <w:highlight w:val="none"/>
              </w:rPr>
              <w:t>3、增值税发票开具资料：单位名称、税号（统一社会信用代码）、开户行名称、账号、地址及联系电话。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5"/>
        <w:adjustRightInd w:val="0"/>
        <w:ind w:left="0" w:firstLine="480" w:firstLineChars="200"/>
        <w:rPr>
          <w:color w:val="auto"/>
          <w:highlight w:val="none"/>
        </w:rPr>
      </w:pPr>
      <w:r>
        <w:rPr>
          <w:rFonts w:hint="eastAsia" w:ascii="宋体" w:hAnsi="宋体" w:eastAsia="宋体" w:cs="仿宋"/>
          <w:b w:val="0"/>
          <w:bCs w:val="0"/>
          <w:color w:val="auto"/>
          <w:sz w:val="24"/>
          <w:szCs w:val="24"/>
          <w:highlight w:val="none"/>
          <w:lang w:val="en-US"/>
        </w:rPr>
        <w:t xml:space="preserve">3.4.3 </w:t>
      </w:r>
      <w:r>
        <w:rPr>
          <w:rFonts w:hint="eastAsia" w:ascii="宋体" w:hAnsi="宋体" w:eastAsia="宋体" w:cs="仿宋"/>
          <w:b w:val="0"/>
          <w:bCs w:val="0"/>
          <w:color w:val="auto"/>
          <w:sz w:val="24"/>
          <w:szCs w:val="24"/>
          <w:highlight w:val="none"/>
          <w:lang w:val="en-US" w:eastAsia="zh-CN"/>
        </w:rPr>
        <w:t>采购人应当贯彻落实知识产权保护相关法律法规，</w:t>
      </w:r>
      <w:r>
        <w:rPr>
          <w:rFonts w:hint="eastAsia" w:ascii="宋体" w:hAnsi="宋体" w:eastAsia="宋体" w:cs="仿宋"/>
          <w:b w:val="0"/>
          <w:bCs w:val="0"/>
          <w:color w:val="auto"/>
          <w:sz w:val="24"/>
          <w:szCs w:val="24"/>
          <w:highlight w:val="none"/>
          <w:lang w:val="en-US"/>
        </w:rPr>
        <w:t>应当采购使用正版软件。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r>
        <w:rPr>
          <w:rFonts w:hint="eastAsia" w:ascii="宋体" w:hAnsi="宋体" w:cs="仿宋"/>
          <w:color w:val="auto"/>
          <w:sz w:val="24"/>
          <w:highlight w:val="none"/>
        </w:rPr>
        <w:t>、补偿救济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9"/>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9"/>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7"/>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9"/>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9"/>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9"/>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9"/>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9"/>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9"/>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9"/>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9"/>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92"/>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92"/>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92"/>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92"/>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92"/>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92"/>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92"/>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92"/>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92"/>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92"/>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4.5 补偿救济</w:t>
      </w:r>
    </w:p>
    <w:p>
      <w:pPr>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采购人（行政机关）因政策变化、规划调整而不履行政府采购合同的，供应商可依据《杭州市涉企补偿救济实施办法（试行）》向采购人（行政机关）提起补偿申请。</w:t>
      </w:r>
    </w:p>
    <w:p>
      <w:pPr>
        <w:pStyle w:val="892"/>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在线质疑、投诉。</w:t>
      </w:r>
    </w:p>
    <w:p>
      <w:pPr>
        <w:pStyle w:val="892"/>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92"/>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37"/>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9"/>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9"/>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9"/>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9"/>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9"/>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9"/>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9"/>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9"/>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9"/>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9"/>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9"/>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7"/>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9"/>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9"/>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pStyle w:val="2"/>
        <w:ind w:firstLine="960" w:firstLineChars="400"/>
        <w:rPr>
          <w:rFonts w:hint="eastAsia" w:ascii="宋体" w:hAnsi="宋体" w:eastAsia="宋体" w:cs="宋体"/>
          <w:color w:val="auto"/>
          <w:kern w:val="2"/>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kern w:val="2"/>
          <w:sz w:val="24"/>
          <w:highlight w:val="none"/>
          <w:lang w:val="en-US" w:eastAsia="zh-CN"/>
        </w:rPr>
        <w:t>1.2.8</w:t>
      </w:r>
      <w:r>
        <w:rPr>
          <w:rFonts w:hint="eastAsia" w:ascii="宋体" w:hAnsi="宋体" w:eastAsia="宋体" w:cs="宋体"/>
          <w:color w:val="auto"/>
          <w:kern w:val="2"/>
          <w:sz w:val="24"/>
          <w:szCs w:val="24"/>
          <w:highlight w:val="none"/>
          <w:lang w:val="en-US" w:eastAsia="zh-CN"/>
        </w:rPr>
        <w:t>施工安全承诺书；</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11.3.1开标一览表（报价表）；</w:t>
      </w:r>
    </w:p>
    <w:p>
      <w:pPr>
        <w:pStyle w:val="5"/>
        <w:adjustRightInd w:val="0"/>
        <w:ind w:left="0" w:firstLine="960" w:firstLineChars="400"/>
        <w:rPr>
          <w:color w:val="auto"/>
          <w:highlight w:val="none"/>
        </w:rPr>
      </w:pPr>
      <w:r>
        <w:rPr>
          <w:rFonts w:hint="eastAsia" w:ascii="宋体" w:hAnsi="宋体" w:eastAsia="宋体" w:cs="宋体"/>
          <w:b w:val="0"/>
          <w:bCs w:val="0"/>
          <w:color w:val="auto"/>
          <w:sz w:val="24"/>
          <w:szCs w:val="24"/>
          <w:highlight w:val="none"/>
          <w:lang w:val="en-US"/>
        </w:rPr>
        <w:t>11.3.</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0" w:firstLineChars="300"/>
        <w:rPr>
          <w:color w:val="auto"/>
          <w:highlight w:val="none"/>
        </w:rPr>
      </w:pPr>
      <w:r>
        <w:rPr>
          <w:rFonts w:hint="eastAsia"/>
          <w:color w:val="auto"/>
          <w:sz w:val="24"/>
          <w:szCs w:val="24"/>
          <w:highlight w:val="none"/>
          <w:shd w:val="clear" w:color="auto" w:fill="FFFFFF"/>
          <w:lang w:val="en-US" w:eastAsia="zh-CN"/>
        </w:rPr>
        <w:t>投标人应对投标文件中材料的真实性、合法性负责。</w:t>
      </w:r>
    </w:p>
    <w:p>
      <w:pPr>
        <w:pStyle w:val="137"/>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7"/>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7"/>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7"/>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7"/>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7"/>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7"/>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9"/>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9"/>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9"/>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9"/>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7"/>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7"/>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7"/>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7"/>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7"/>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37"/>
        <w:spacing w:before="0"/>
        <w:ind w:firstLine="643"/>
        <w:rPr>
          <w:rFonts w:ascii="宋体" w:hAnsi="宋体" w:cs="宋体"/>
          <w:b/>
          <w:color w:val="auto"/>
          <w:sz w:val="32"/>
          <w:highlight w:val="none"/>
        </w:rPr>
      </w:pPr>
    </w:p>
    <w:p>
      <w:pPr>
        <w:pStyle w:val="137"/>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62"/>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62"/>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62"/>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62"/>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137"/>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7"/>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37"/>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137"/>
        <w:snapToGrid w:val="0"/>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7"/>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7"/>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37"/>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7"/>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7"/>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7"/>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7"/>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7"/>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highlight w:val="none"/>
          <w:lang w:val="en-US" w:eastAsia="zh-CN"/>
        </w:rPr>
        <w:t>鼓励</w:t>
      </w:r>
      <w:r>
        <w:rPr>
          <w:rFonts w:hint="eastAsia" w:ascii="宋体" w:hAnsi="宋体" w:cs="宋体"/>
          <w:color w:val="auto"/>
          <w:szCs w:val="24"/>
          <w:highlight w:val="none"/>
        </w:rPr>
        <w:t>在收到评审报告当天</w:t>
      </w:r>
      <w:r>
        <w:rPr>
          <w:rFonts w:hint="eastAsia" w:ascii="宋体" w:hAnsi="宋体" w:cs="宋体"/>
          <w:color w:val="auto"/>
          <w:szCs w:val="24"/>
          <w:highlight w:val="none"/>
          <w:lang w:val="en-US" w:eastAsia="zh-CN"/>
        </w:rPr>
        <w:t>在线</w:t>
      </w:r>
      <w:r>
        <w:rPr>
          <w:rFonts w:hint="eastAsia" w:ascii="宋体" w:hAnsi="宋体" w:cs="宋体"/>
          <w:color w:val="auto"/>
          <w:szCs w:val="24"/>
          <w:highlight w:val="none"/>
        </w:rPr>
        <w:t>确定中标或者成交供应商。中标、成交通知书和中标、成交结果公告应当在规定时间内同时发出。</w:t>
      </w:r>
    </w:p>
    <w:p>
      <w:pPr>
        <w:pStyle w:val="137"/>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23.3公告期限为1个工作日。</w:t>
      </w:r>
    </w:p>
    <w:p>
      <w:pPr>
        <w:pStyle w:val="137"/>
        <w:adjustRightInd w:val="0"/>
        <w:snapToGrid w:val="0"/>
        <w:spacing w:before="0"/>
        <w:ind w:firstLine="482" w:firstLineChars="200"/>
        <w:rPr>
          <w:rStyle w:val="85"/>
          <w:color w:val="auto"/>
          <w:highlight w:val="none"/>
        </w:rPr>
      </w:pPr>
      <w:r>
        <w:rPr>
          <w:rFonts w:hint="eastAsia" w:ascii="宋体" w:hAnsi="宋体" w:cs="宋体"/>
          <w:b/>
          <w:color w:val="auto"/>
          <w:szCs w:val="24"/>
          <w:highlight w:val="none"/>
          <w:lang w:val="en-US" w:eastAsia="zh-CN"/>
        </w:rPr>
        <w:t xml:space="preserve">23.4 </w:t>
      </w:r>
      <w:r>
        <w:rPr>
          <w:rFonts w:hint="eastAsia" w:ascii="宋体" w:hAnsi="宋体" w:cs="宋体"/>
          <w:b w:val="0"/>
          <w:bCs/>
          <w:color w:val="auto"/>
          <w:szCs w:val="24"/>
          <w:highlight w:val="none"/>
        </w:rPr>
        <w:t>由于</w:t>
      </w:r>
      <w:r>
        <w:rPr>
          <w:rFonts w:hint="eastAsia" w:ascii="宋体" w:hAnsi="宋体" w:cs="宋体"/>
          <w:bCs/>
          <w:color w:val="auto"/>
          <w:szCs w:val="24"/>
          <w:highlight w:val="none"/>
        </w:rPr>
        <w:t>中标、成交供应商原因导致重新采购的，应当承担支付代理费和专家评审费等费用在内的赔偿责任。</w:t>
      </w: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7"/>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7"/>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7"/>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7"/>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7"/>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5"/>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7"/>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7"/>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7"/>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5"/>
        <w:adjustRightInd w:val="0"/>
        <w:snapToGrid w:val="0"/>
        <w:ind w:left="0" w:firstLine="480" w:firstLineChars="200"/>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highlight w:val="none"/>
          <w:lang w:val="en-US" w:eastAsia="zh-CN"/>
        </w:rPr>
        <w:t>合同管理</w:t>
      </w:r>
      <w:r>
        <w:rPr>
          <w:rFonts w:hint="eastAsia" w:ascii="宋体" w:hAnsi="宋体" w:eastAsia="宋体" w:cs="宋体"/>
          <w:b w:val="0"/>
          <w:bCs w:val="0"/>
          <w:color w:val="auto"/>
          <w:kern w:val="0"/>
          <w:sz w:val="24"/>
          <w:szCs w:val="24"/>
          <w:highlight w:val="none"/>
          <w:lang w:val="en-US"/>
        </w:rPr>
        <w:t>-支付管理。对于供应商提起在线支付申请的，采购</w:t>
      </w:r>
      <w:r>
        <w:rPr>
          <w:rFonts w:hint="eastAsia" w:ascii="宋体" w:hAnsi="宋体" w:eastAsia="宋体" w:cs="宋体"/>
          <w:b w:val="0"/>
          <w:bCs w:val="0"/>
          <w:color w:val="auto"/>
          <w:kern w:val="0"/>
          <w:sz w:val="24"/>
          <w:szCs w:val="24"/>
          <w:highlight w:val="none"/>
          <w:lang w:val="en-US" w:eastAsia="zh-CN"/>
        </w:rPr>
        <w:t>人</w:t>
      </w:r>
      <w:r>
        <w:rPr>
          <w:rFonts w:hint="eastAsia" w:ascii="宋体" w:hAnsi="宋体" w:eastAsia="宋体" w:cs="宋体"/>
          <w:b w:val="0"/>
          <w:bCs w:val="0"/>
          <w:color w:val="auto"/>
          <w:kern w:val="0"/>
          <w:sz w:val="24"/>
          <w:szCs w:val="24"/>
          <w:highlight w:val="none"/>
          <w:lang w:val="en-US"/>
        </w:rPr>
        <w:t>应当</w:t>
      </w:r>
      <w:r>
        <w:rPr>
          <w:rFonts w:hint="eastAsia" w:ascii="宋体" w:hAnsi="宋体" w:eastAsia="宋体" w:cs="宋体"/>
          <w:b w:val="0"/>
          <w:bCs w:val="0"/>
          <w:color w:val="auto"/>
          <w:kern w:val="0"/>
          <w:sz w:val="24"/>
          <w:szCs w:val="24"/>
          <w:highlight w:val="none"/>
          <w:lang w:val="en-US" w:eastAsia="zh-CN"/>
        </w:rPr>
        <w:t>按规定</w:t>
      </w:r>
      <w:r>
        <w:rPr>
          <w:rFonts w:hint="eastAsia" w:ascii="宋体" w:hAnsi="宋体" w:eastAsia="宋体" w:cs="宋体"/>
          <w:b w:val="0"/>
          <w:bCs w:val="0"/>
          <w:color w:val="auto"/>
          <w:kern w:val="0"/>
          <w:sz w:val="24"/>
          <w:szCs w:val="24"/>
          <w:highlight w:val="none"/>
          <w:lang w:val="en-US"/>
        </w:rPr>
        <w:t>做好审核并完成支付。</w:t>
      </w:r>
    </w:p>
    <w:p>
      <w:pPr>
        <w:pStyle w:val="86"/>
        <w:rPr>
          <w:color w:val="auto"/>
          <w:highlight w:val="none"/>
        </w:rPr>
      </w:pP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8"/>
      <w:bookmarkEnd w:id="15"/>
      <w:bookmarkStart w:id="16" w:name="_Hlt68072990"/>
      <w:bookmarkEnd w:id="16"/>
      <w:bookmarkStart w:id="17" w:name="_Hlt75236011"/>
      <w:bookmarkEnd w:id="17"/>
      <w:bookmarkStart w:id="18" w:name="_Hlt75236101"/>
      <w:bookmarkEnd w:id="18"/>
      <w:bookmarkStart w:id="19" w:name="_Hlt74729768"/>
      <w:bookmarkEnd w:id="19"/>
      <w:bookmarkStart w:id="20" w:name="_Hlt75236290"/>
      <w:bookmarkEnd w:id="20"/>
      <w:bookmarkStart w:id="21" w:name="_Hlt74707468"/>
      <w:bookmarkEnd w:id="21"/>
      <w:bookmarkStart w:id="22" w:name="_Hlt68057669"/>
      <w:bookmarkEnd w:id="22"/>
      <w:bookmarkStart w:id="23" w:name="_Hlt68073093"/>
      <w:bookmarkEnd w:id="23"/>
      <w:bookmarkStart w:id="24" w:name="_Hlt68403820"/>
      <w:bookmarkEnd w:id="24"/>
      <w:bookmarkStart w:id="25" w:name="_Hlt74714665"/>
      <w:bookmarkEnd w:id="25"/>
      <w:bookmarkStart w:id="26" w:name="_Hlt74730295"/>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pStyle w:val="39"/>
        <w:snapToGrid w:val="0"/>
        <w:spacing w:before="360" w:beforeLines="150" w:after="120" w:line="240" w:lineRule="auto"/>
        <w:ind w:firstLine="243" w:firstLineChars="101"/>
        <w:outlineLvl w:val="1"/>
        <w:rPr>
          <w:rFonts w:hint="eastAsia" w:ascii="宋体" w:hAnsi="宋体" w:eastAsia="宋体" w:cs="宋体"/>
          <w:b/>
          <w:color w:val="auto"/>
          <w:sz w:val="24"/>
          <w:szCs w:val="24"/>
          <w:highlight w:val="none"/>
        </w:rPr>
      </w:pPr>
      <w:bookmarkStart w:id="28" w:name="_Toc2725"/>
      <w:r>
        <w:rPr>
          <w:rFonts w:hint="eastAsia" w:ascii="宋体" w:hAnsi="宋体" w:eastAsia="宋体" w:cs="宋体"/>
          <w:b/>
          <w:color w:val="auto"/>
          <w:sz w:val="24"/>
          <w:szCs w:val="24"/>
          <w:highlight w:val="none"/>
        </w:rPr>
        <w:t>一、服务内容、服务期限及服务要求</w:t>
      </w:r>
      <w:bookmarkEnd w:id="28"/>
    </w:p>
    <w:p>
      <w:pPr>
        <w:adjustRightInd w:val="0"/>
        <w:spacing w:before="120" w:beforeLines="50" w:line="3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服务内容为零星应急处置项目，解决标项辖区范围内当前尚未完全覆盖或暂无法明确主体（无主案卷）的城市基础设施的市政、市容、绿化、亮灯、河道等修缮、整改、维护管养工作。实施包含但不限于下列所述处置内容：</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（1）区范围内无主的城市家具维修和背街小巷改造后维护。</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（2）采购人临时指派的全民监督平台交办的应急设施整改；</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（3）无主交接箱类整治清理；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（4）无主井盖整治；</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（5）不明架空线缆脱落或线缆垂挂的清理；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（6）无主护栏清理；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（7）无主外立面（含台阶）脱落或破损的修复；</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（8）未移交道路、桥、隧等设施的修复；</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（9）高空悬挂物清理：高空的树枝悬挂物、线缆悬挂物的清理；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（10）宣传广告清理：破损公益广告（含宣传栏内）的清理；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（11）突发状况：2小时内应急柱及固边警示工作（如道路塌陷、树木倒扶、低洼积水）；</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（12）无主绿地的恢复或补种；</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（13）违规店招店牌的整治；</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（14）无主垃圾的清运；</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（15）如采购人将相应任务交予供应商，供应商必须无条件予以响应。</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（16）供应商对以上工作实行长效管理，出现问题时，及时予以解决。</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（17）其他无主类及职能不清的案卷代整治。</w:t>
      </w:r>
    </w:p>
    <w:p>
      <w:pPr>
        <w:spacing w:before="120" w:beforeLines="50" w:line="340" w:lineRule="exact"/>
        <w:ind w:firstLine="480" w:firstLineChars="200"/>
        <w:rPr>
          <w:rFonts w:hint="eastAsia" w:ascii="宋体" w:hAnsi="宋体" w:cs="宋体"/>
          <w:color w:val="auto"/>
          <w:sz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违规建筑构筑物的拆除。</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2、服务期：</w:t>
      </w:r>
      <w:r>
        <w:rPr>
          <w:rFonts w:hint="eastAsia" w:ascii="宋体" w:hAnsi="宋体" w:eastAsia="宋体" w:cs="宋体"/>
          <w:color w:val="auto"/>
          <w:sz w:val="24"/>
          <w:szCs w:val="24"/>
          <w:highlight w:val="none"/>
        </w:rPr>
        <w:t>1年（具体以合同签订时间为准）。</w:t>
      </w:r>
    </w:p>
    <w:p>
      <w:pPr>
        <w:adjustRightInd w:val="0"/>
        <w:spacing w:before="120" w:beforeLines="50" w:line="3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3、服务要求：</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（1）供应商必须具有与开展本项目工作相适应的人员、场所和设备设施，其中指派1名项目驻点负责人开展服务管理工作。</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（2）信息接收员（熟悉电脑操作）不少于2人，信息接收终端设备不少于2台，工作每天时间7：30——21：00。节假日须有人在岗。</w:t>
      </w:r>
    </w:p>
    <w:p>
      <w:pPr>
        <w:adjustRightInd w:val="0"/>
        <w:spacing w:before="120" w:beforeLines="50" w:line="3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上述（1）、（2）项涉及的人员和设备，由供应商提供，相关费用包含在投标报价中，采购人不再额外支付。</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实施内容均为零星应急项目，须做好“备货制”，既承担一切应急处置所需的材料及设备及时供应的准备。设备应至少具备应急抢险车、登高车、枝叶粉碎机设备、铣刨机、窨井盖圆周切割机、发电机等；供应商须充分考虑施工成本，施工人员、设备、应急响应时间，特殊时期必须24小时随时待命。</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因本项目必须随时待命随时处理的特殊性，非本地供应商未在杭州设立办事点、仓储、应急机、材设备停放的，须在中标公示后20个工作日内在服务区域内设立，否则视为主动放弃中标资格，由排名次之的中标候选人替补，以此类推。</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（5）供应商应每天记录并汇总处理整改情况。按照采购人的书面函件、抄告单、领导交办单、数字城管案件交办单等方可进行施工。</w:t>
      </w:r>
    </w:p>
    <w:p>
      <w:pPr>
        <w:adjustRightInd w:val="0"/>
        <w:spacing w:before="120" w:beforeLines="50" w:line="340" w:lineRule="exact"/>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b/>
          <w:bCs/>
          <w:color w:val="auto"/>
          <w:sz w:val="24"/>
          <w:szCs w:val="24"/>
          <w:highlight w:val="none"/>
        </w:rPr>
        <w:t>应每天对代整治项目进行登记造册，</w:t>
      </w:r>
      <w:r>
        <w:rPr>
          <w:rFonts w:hint="eastAsia" w:ascii="宋体" w:hAnsi="宋体" w:eastAsia="宋体" w:cs="宋体"/>
          <w:b/>
          <w:bCs/>
          <w:color w:val="auto"/>
          <w:sz w:val="24"/>
          <w:szCs w:val="24"/>
          <w:highlight w:val="none"/>
          <w:lang w:val="en-US" w:eastAsia="zh-CN"/>
        </w:rPr>
        <w:t>提供完整的考勤制度（需提供考勤签到表），上下班进行签到、签退，</w:t>
      </w:r>
      <w:r>
        <w:rPr>
          <w:rFonts w:hint="eastAsia" w:ascii="宋体" w:hAnsi="宋体" w:eastAsia="宋体" w:cs="宋体"/>
          <w:b/>
          <w:bCs/>
          <w:color w:val="auto"/>
          <w:sz w:val="24"/>
          <w:szCs w:val="24"/>
          <w:highlight w:val="none"/>
        </w:rPr>
        <w:t>要求在事前、事中和事后有图片说明</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图片需用水印相机拍摄，显示时间地点，早中晚均需提供图片</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，记录每一天处置设施量、位置、月末统一汇总（电子版）。</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对于本项目代整治的内容，供应商除完成代整治工作外，也应完善并提升自身对相关内容的管理工作，事中严格管理，及时解决。</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（8）供应商在合同履行期间，做好管理工作，如发生欠薪讨薪，引发、带头、参与集体上访及作业中发生的事故，全部由供应商自行解决及承担引起的所有赔偿金。</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（9）供应商要做到安全文明施工，确保不发生由于为做好安全文明施工、整治不到位等原因引起的各类投诉或事故。</w:t>
      </w:r>
    </w:p>
    <w:p>
      <w:pPr>
        <w:adjustRightInd w:val="0"/>
        <w:snapToGrid/>
        <w:spacing w:before="120" w:beforeLines="50" w:after="0" w:line="340" w:lineRule="exact"/>
        <w:ind w:left="0" w:firstLine="480" w:firstLineChars="200"/>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w:t>
      </w:r>
      <w:r>
        <w:rPr>
          <w:rFonts w:hint="eastAsia" w:ascii="宋体" w:hAnsi="宋体" w:eastAsia="宋体" w:cs="宋体"/>
          <w:snapToGrid/>
          <w:color w:val="auto"/>
          <w:kern w:val="2"/>
          <w:sz w:val="24"/>
          <w:szCs w:val="24"/>
          <w:highlight w:val="none"/>
          <w:lang w:val="en-US" w:eastAsia="zh-CN" w:bidi="ar-SA"/>
        </w:rPr>
        <w:t>在拆除违规构筑物前由中标人自行制作实施方案并提供相应的工具及人员;实施过程中与拆除物无利害关系的其他房屋设施、人员及财物安全。实施过程中发生其他房屋、人员及财物意外损失或伤害等事故,由中标人自行承担所有责任及经济赔(补)偿,采购人不承担任何责任。实施过程中发生的人员人身事故及财产损失等事故，由中标人自行承担所有责任以及由此产生的经济赔（补）偿，采购人不承担任何责任。</w:t>
      </w:r>
    </w:p>
    <w:p>
      <w:pPr>
        <w:adjustRightInd w:val="0"/>
        <w:snapToGrid/>
        <w:spacing w:before="120" w:beforeLines="50" w:after="0" w:line="340" w:lineRule="exact"/>
        <w:ind w:left="0" w:firstLine="480" w:firstLineChars="200"/>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（11）供应商</w:t>
      </w:r>
      <w:r>
        <w:rPr>
          <w:rFonts w:hint="eastAsia" w:ascii="宋体" w:hAnsi="宋体" w:eastAsia="宋体" w:cs="宋体"/>
          <w:color w:val="auto"/>
          <w:sz w:val="24"/>
          <w:szCs w:val="24"/>
          <w:highlight w:val="none"/>
        </w:rPr>
        <w:t>的专职安全人员和技术人员必须管理到位，不得擅自离岗，并向所有进场人员进行安全和技术交底，督促</w:t>
      </w:r>
      <w:r>
        <w:rPr>
          <w:rFonts w:hint="eastAsia" w:ascii="宋体" w:hAnsi="宋体" w:eastAsia="宋体" w:cs="宋体"/>
          <w:color w:val="auto"/>
          <w:sz w:val="24"/>
          <w:szCs w:val="24"/>
          <w:highlight w:val="none"/>
          <w:lang w:val="en-US" w:eastAsia="zh-CN"/>
        </w:rPr>
        <w:t>施工</w:t>
      </w:r>
      <w:r>
        <w:rPr>
          <w:rFonts w:hint="eastAsia" w:ascii="宋体" w:hAnsi="宋体" w:eastAsia="宋体" w:cs="宋体"/>
          <w:color w:val="auto"/>
          <w:sz w:val="24"/>
          <w:szCs w:val="24"/>
          <w:highlight w:val="none"/>
        </w:rPr>
        <w:t>人员按章操作，防止安全事故发生。</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）供应商须根据数字城管派单量及采购人交办任务</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形式</w:t>
      </w:r>
      <w:r>
        <w:rPr>
          <w:rFonts w:hint="eastAsia" w:ascii="宋体" w:hAnsi="宋体" w:eastAsia="宋体" w:cs="宋体"/>
          <w:color w:val="auto"/>
          <w:sz w:val="24"/>
          <w:szCs w:val="24"/>
          <w:highlight w:val="none"/>
        </w:rPr>
        <w:t>随时增加人工、机械设备。</w:t>
      </w:r>
    </w:p>
    <w:p>
      <w:pPr>
        <w:spacing w:before="120" w:beforeLines="50" w:line="340" w:lineRule="exact"/>
        <w:ind w:firstLine="482" w:firstLineChars="200"/>
        <w:rPr>
          <w:rFonts w:hint="eastAsia" w:ascii="宋体" w:hAnsi="宋体" w:eastAsia="宋体" w:cs="宋体"/>
          <w:b/>
          <w:color w:val="auto"/>
          <w:sz w:val="24"/>
          <w:szCs w:val="24"/>
          <w:highlight w:val="none"/>
        </w:rPr>
      </w:pPr>
      <w:bookmarkStart w:id="29" w:name="_Toc10073"/>
      <w:r>
        <w:rPr>
          <w:rFonts w:hint="eastAsia" w:ascii="宋体" w:hAnsi="宋体" w:eastAsia="宋体" w:cs="宋体"/>
          <w:b/>
          <w:color w:val="auto"/>
          <w:sz w:val="24"/>
          <w:szCs w:val="24"/>
          <w:highlight w:val="none"/>
        </w:rPr>
        <w:t>二、质量标准、验收标准及办法及售后服务的要求、响应时间</w:t>
      </w:r>
      <w:bookmarkEnd w:id="29"/>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1、质量标准：参照杭州市数字城管立结案规范文件执行 </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2、验收标准及办法：参照杭州市数字城管立结案规范文件执行</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3、在接到采购人通知后5分钟内响应，30分钟内到达指定整治地点，供应商须根据采购人要求做好整治工作。</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必须收到采购人发出的代整治服务要求后开展整治工作，整治过程中必须提供代整治点整治前后的照片及人员签到情况，并对整治车辆及人员进行定位。做好相关电子文档、书面文档等代整治资料存档，以备检查和审计需要。</w:t>
      </w:r>
    </w:p>
    <w:p>
      <w:pPr>
        <w:pStyle w:val="39"/>
        <w:snapToGrid w:val="0"/>
        <w:spacing w:before="360" w:beforeLines="150" w:after="120" w:line="240" w:lineRule="auto"/>
        <w:ind w:firstLine="243" w:firstLineChars="101"/>
        <w:outlineLvl w:val="1"/>
        <w:rPr>
          <w:rFonts w:hint="eastAsia" w:ascii="宋体" w:hAnsi="宋体" w:eastAsia="宋体" w:cs="宋体"/>
          <w:b/>
          <w:color w:val="auto"/>
          <w:sz w:val="24"/>
          <w:szCs w:val="24"/>
          <w:highlight w:val="none"/>
        </w:rPr>
      </w:pPr>
      <w:bookmarkStart w:id="30" w:name="_Toc614"/>
      <w:r>
        <w:rPr>
          <w:rFonts w:hint="eastAsia" w:ascii="宋体" w:hAnsi="宋体" w:eastAsia="宋体" w:cs="宋体"/>
          <w:b/>
          <w:color w:val="auto"/>
          <w:sz w:val="24"/>
          <w:szCs w:val="24"/>
          <w:highlight w:val="none"/>
        </w:rPr>
        <w:t>三、报价要求、付款方式和条件</w:t>
      </w:r>
      <w:bookmarkEnd w:id="30"/>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项目内容繁杂，且为零星应急整治，供应商务必全面考虑本项目涉及的风险，对自身管理及运营成本做全面的、细致的考虑。一旦中标，无论最终工作内容如何，合同价格不得增加、服务响应的时间和质量一律不得降低。请各供应商在报价时予以考虑。报价应包括人员服务费、材料购置费、设备购置使用折旧费、隐蔽工程费、保险、税金等完成本项目涉及的全部费用，并承担一切风险责任。结合本项目特点，市场行情及供应商自身的技术，管理水平，竞争能力，确定最终报价。</w:t>
      </w:r>
    </w:p>
    <w:p>
      <w:pPr>
        <w:adjustRightInd w:val="0"/>
        <w:spacing w:before="120" w:beforeLines="50" w:line="3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2、报价要求：</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①工程类：</w:t>
      </w:r>
      <w:r>
        <w:rPr>
          <w:rFonts w:hint="eastAsia" w:ascii="宋体" w:hAnsi="宋体" w:eastAsia="宋体" w:cs="宋体"/>
          <w:color w:val="auto"/>
          <w:sz w:val="24"/>
          <w:szCs w:val="24"/>
          <w:highlight w:val="none"/>
        </w:rPr>
        <w:t>投标报价采用折扣率报价（最高限价：100%，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②人工：</w:t>
      </w:r>
      <w:r>
        <w:rPr>
          <w:rFonts w:hint="eastAsia" w:ascii="宋体" w:hAnsi="宋体" w:eastAsia="宋体" w:cs="宋体"/>
          <w:color w:val="auto"/>
          <w:sz w:val="24"/>
          <w:szCs w:val="24"/>
          <w:highlight w:val="none"/>
        </w:rPr>
        <w:t>最高限价：250元/天。此项包含锹、镐、扫把、铲刀等操作工具。</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③简易案件处理：</w:t>
      </w:r>
      <w:r>
        <w:rPr>
          <w:rFonts w:hint="eastAsia" w:ascii="宋体" w:hAnsi="宋体" w:eastAsia="宋体" w:cs="宋体"/>
          <w:color w:val="auto"/>
          <w:sz w:val="24"/>
          <w:szCs w:val="24"/>
          <w:highlight w:val="none"/>
        </w:rPr>
        <w:t>最高限价：2300元/天。此项包含处置完成采购人认定的所有数字城管案件所需的所有费用。要求全日制驻场2辆5座皮卡车（含驾驶员）及6名处置工人，如需增加人工及车辆等，由供应商自行协调解决，采购人不在额外支付费用。</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④垃圾清运1：</w:t>
      </w:r>
      <w:r>
        <w:rPr>
          <w:rFonts w:hint="eastAsia" w:ascii="宋体" w:hAnsi="宋体" w:eastAsia="宋体" w:cs="宋体"/>
          <w:color w:val="auto"/>
          <w:sz w:val="24"/>
          <w:szCs w:val="24"/>
          <w:highlight w:val="none"/>
        </w:rPr>
        <w:t>最高限价：160元/立方米。按方量计价，包含现场清理、装车、运输、卸载及处置等垃圾清运涉及的所有费用。</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⑤垃圾清运2：</w:t>
      </w:r>
      <w:r>
        <w:rPr>
          <w:rFonts w:hint="eastAsia" w:ascii="宋体" w:hAnsi="宋体" w:eastAsia="宋体" w:cs="宋体"/>
          <w:color w:val="auto"/>
          <w:sz w:val="24"/>
          <w:szCs w:val="24"/>
          <w:highlight w:val="none"/>
        </w:rPr>
        <w:t>最高限价：540元/车（3吨）。按车辆计价，包含运输、卸载及处置等费用。</w:t>
      </w:r>
    </w:p>
    <w:p>
      <w:pPr>
        <w:adjustRightInd w:val="0"/>
        <w:spacing w:before="120" w:beforeLines="50" w:line="3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⑥垃圾清运3：</w:t>
      </w:r>
      <w:r>
        <w:rPr>
          <w:rFonts w:hint="eastAsia" w:ascii="宋体" w:hAnsi="宋体" w:eastAsia="宋体" w:cs="宋体"/>
          <w:color w:val="auto"/>
          <w:sz w:val="24"/>
          <w:szCs w:val="24"/>
          <w:highlight w:val="none"/>
        </w:rPr>
        <w:t>最高限价：790元/车（3吨）。按车辆计价，包含现场清理、装车、运输、卸载及处置等垃圾清运涉及的所有费用。</w:t>
      </w:r>
    </w:p>
    <w:p>
      <w:pPr>
        <w:adjustRightInd w:val="0"/>
        <w:spacing w:before="120" w:beforeLines="50" w:line="340" w:lineRule="exact"/>
        <w:ind w:firstLine="482" w:firstLineChars="200"/>
        <w:rPr>
          <w:rFonts w:hint="eastAsia" w:ascii="宋体" w:hAnsi="宋体" w:cs="宋体"/>
          <w:color w:val="auto"/>
          <w:sz w:val="24"/>
          <w:highlight w:val="none"/>
        </w:rPr>
      </w:pPr>
      <w:r>
        <w:rPr>
          <w:rFonts w:hint="eastAsia" w:ascii="宋体" w:hAnsi="宋体" w:eastAsia="宋体" w:cs="宋体"/>
          <w:b/>
          <w:bCs/>
          <w:color w:val="auto"/>
          <w:sz w:val="24"/>
          <w:szCs w:val="24"/>
          <w:highlight w:val="none"/>
        </w:rPr>
        <w:t>注：超出最高限价的投标无效。</w:t>
      </w:r>
    </w:p>
    <w:p>
      <w:pPr>
        <w:pStyle w:val="39"/>
        <w:snapToGrid w:val="0"/>
        <w:spacing w:before="360" w:beforeLines="150" w:after="120" w:line="240" w:lineRule="auto"/>
        <w:ind w:firstLine="243" w:firstLineChars="101"/>
        <w:outlineLvl w:val="1"/>
        <w:rPr>
          <w:rFonts w:hint="eastAsia" w:ascii="宋体" w:hAnsi="宋体" w:eastAsia="宋体" w:cs="宋体"/>
          <w:b/>
          <w:color w:val="auto"/>
          <w:sz w:val="24"/>
          <w:szCs w:val="24"/>
          <w:highlight w:val="none"/>
        </w:rPr>
      </w:pPr>
      <w:bookmarkStart w:id="31" w:name="_Toc2803"/>
      <w:r>
        <w:rPr>
          <w:rFonts w:hint="eastAsia" w:ascii="宋体" w:hAnsi="宋体" w:eastAsia="宋体" w:cs="宋体"/>
          <w:b/>
          <w:color w:val="auto"/>
          <w:sz w:val="24"/>
          <w:szCs w:val="24"/>
          <w:highlight w:val="none"/>
        </w:rPr>
        <w:t>四、针对本项目的考核办法</w:t>
      </w:r>
      <w:bookmarkEnd w:id="31"/>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供应商应按采购人要求，按时保质保量完成落实整治工作，解决率和及时解决率达到100%。供应商必须无条件服从采购人的相关考核规定。</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1、供应商在合同履行期间，因不文明施工造成各类投诉的，每发生一件扣2000元。</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在合同履行期间及质保期内，存在施工不符合施工规范要求，偷工减量，以次充好，经采购人发现，视为质量不达标。质量不达标的，每发生1起扣2000元。且采购人有权要求供应商落实整改，拒绝整改或整改不到位的，采购人可以自行委托第三方施工单位整改到位，费用由供应商全部承担，从履约保证金中进行扣除，并该案卷的整个项目总费用全部扣除。</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上级领导督办、媒体报道、数字城管抄告、市民投诉、专业监管等情况，综合评出红、橙、黄色预警。被评判为黄色预警的：每月第1次扣款1000元，第2次扣款1500元，第3次扣款2000元（每增加1次增加扣款额500，以此类推）；被评判为红色预警的，招标人有权终止合同。</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4、供应商存在工程量虚报情况的，每次扣款1万元。发生三次工程量虚报情况的，招标人有权终止合同。</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5、管理不到位。单个合同期内发生1次管理不到位的，乙方需书面说明原因、分析和整改措施。单个合同期内发生2次以上管理不到位的，采购立即终止与供应商的合同。</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①供应商在合同履行期间，存在欠薪讨薪，引发、带头、参与集体上访的，视为管理不到位。</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②采购人对供应商全年扣款总数进行考核，考核扣款超过年整治经费5%的，视为1次管理不到位；考核扣款超过年整治经费10%的，视为2次管理不到位。</w:t>
      </w:r>
    </w:p>
    <w:p>
      <w:pPr>
        <w:pStyle w:val="39"/>
        <w:snapToGrid w:val="0"/>
        <w:spacing w:before="360" w:beforeLines="150" w:after="120" w:line="240" w:lineRule="auto"/>
        <w:ind w:firstLine="243" w:firstLineChars="101"/>
        <w:outlineLvl w:val="1"/>
        <w:rPr>
          <w:rFonts w:hint="eastAsia" w:ascii="宋体" w:hAnsi="宋体" w:eastAsia="宋体" w:cs="宋体"/>
          <w:b/>
          <w:color w:val="auto"/>
          <w:sz w:val="24"/>
          <w:szCs w:val="24"/>
          <w:highlight w:val="none"/>
        </w:rPr>
      </w:pPr>
      <w:bookmarkStart w:id="32" w:name="_Toc23713"/>
      <w:r>
        <w:rPr>
          <w:rFonts w:hint="eastAsia" w:ascii="宋体" w:hAnsi="宋体" w:eastAsia="宋体" w:cs="宋体"/>
          <w:b/>
          <w:color w:val="auto"/>
          <w:sz w:val="24"/>
          <w:szCs w:val="24"/>
          <w:highlight w:val="none"/>
        </w:rPr>
        <w:t>五、商务要求表</w:t>
      </w:r>
      <w:bookmarkEnd w:id="32"/>
    </w:p>
    <w:tbl>
      <w:tblPr>
        <w:tblStyle w:val="69"/>
        <w:tblW w:w="88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9"/>
        <w:gridCol w:w="74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服务地点</w:t>
            </w:r>
          </w:p>
        </w:tc>
        <w:tc>
          <w:tcPr>
            <w:tcW w:w="7451"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hint="eastAsia" w:ascii="宋体" w:hAnsi="宋体" w:eastAsia="宋体" w:cs="宋体"/>
                <w:color w:val="auto"/>
                <w:sz w:val="24"/>
                <w:highlight w:val="none"/>
              </w:rPr>
            </w:pPr>
            <w:r>
              <w:rPr>
                <w:rFonts w:hint="eastAsia" w:ascii="宋体" w:hAnsi="宋体" w:eastAsia="宋体" w:cs="宋体"/>
                <w:color w:val="auto"/>
                <w:sz w:val="24"/>
                <w:highlight w:val="none"/>
              </w:rPr>
              <w:t>杭州滨江区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5"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服务期</w:t>
            </w:r>
          </w:p>
        </w:tc>
        <w:tc>
          <w:tcPr>
            <w:tcW w:w="7451"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hint="eastAsia" w:ascii="宋体" w:hAnsi="宋体" w:eastAsia="宋体" w:cs="宋体"/>
                <w:b/>
                <w:color w:val="auto"/>
                <w:sz w:val="24"/>
                <w:highlight w:val="none"/>
              </w:rPr>
            </w:pPr>
            <w:r>
              <w:rPr>
                <w:rFonts w:hint="eastAsia" w:ascii="宋体" w:hAnsi="宋体" w:eastAsia="宋体" w:cs="宋体"/>
                <w:color w:val="auto"/>
                <w:sz w:val="24"/>
                <w:highlight w:val="none"/>
              </w:rPr>
              <w:t>一年，服务期内必须随时待命随时处置，24小时随时响应。</w:t>
            </w:r>
            <w:r>
              <w:rPr>
                <w:rFonts w:hint="eastAsia" w:ascii="宋体" w:hAnsi="宋体" w:eastAsia="宋体" w:cs="宋体"/>
                <w:color w:val="auto"/>
                <w:sz w:val="24"/>
                <w:szCs w:val="24"/>
                <w:highlight w:val="none"/>
              </w:rPr>
              <w:t>中标单位没有按合同规定服务，采购人有权终止合同，另行招标采购。</w:t>
            </w:r>
            <w:r>
              <w:rPr>
                <w:rFonts w:hint="eastAsia" w:ascii="宋体" w:hAnsi="宋体" w:eastAsia="宋体" w:cs="宋体"/>
                <w:color w:val="auto"/>
                <w:sz w:val="24"/>
                <w:highlight w:val="none"/>
              </w:rPr>
              <w:t>中标供应商不得将相关工作转包，一经发现有转包行为本协议自动终止，并追究中标供应商相关责任。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2"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履约保证金</w:t>
            </w:r>
          </w:p>
        </w:tc>
        <w:tc>
          <w:tcPr>
            <w:tcW w:w="7451"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hint="eastAsia" w:ascii="宋体" w:hAnsi="宋体" w:eastAsia="宋体" w:cs="宋体"/>
                <w:color w:val="auto"/>
                <w:sz w:val="24"/>
                <w:highlight w:val="none"/>
              </w:rPr>
            </w:pPr>
            <w:r>
              <w:rPr>
                <w:rFonts w:hint="eastAsia" w:ascii="宋体" w:hAnsi="宋体" w:eastAsia="宋体" w:cs="宋体"/>
                <w:color w:val="auto"/>
                <w:sz w:val="24"/>
                <w:highlight w:val="none"/>
              </w:rPr>
              <w:t>在中标通知书发出后7日内供应商应当向采购人提交中标合同金额1%的履约保证金（银行、保险公司出具履约保函）。服务期满并验收合格后15个工作日内，退还履约保证金（不计息）。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付款方式</w:t>
            </w:r>
          </w:p>
        </w:tc>
        <w:tc>
          <w:tcPr>
            <w:tcW w:w="7451"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line="240" w:lineRule="atLeast"/>
              <w:ind w:firstLine="0" w:firstLineChars="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①预付款：</w:t>
            </w:r>
            <w:r>
              <w:rPr>
                <w:rFonts w:hint="eastAsia" w:ascii="宋体" w:hAnsi="宋体" w:cs="宋体"/>
                <w:color w:val="auto"/>
                <w:sz w:val="24"/>
                <w:highlight w:val="none"/>
                <w:lang w:val="en-US" w:eastAsia="zh-CN"/>
              </w:rPr>
              <w:t>本项目服务内容为以人工投入为主，实行按月定期结算支付款项，不约定预付款支付。</w:t>
            </w:r>
          </w:p>
          <w:p>
            <w:pPr>
              <w:spacing w:before="240" w:beforeLines="100" w:after="240" w:afterLines="100" w:line="240" w:lineRule="atLeast"/>
              <w:ind w:firstLine="0" w:firstLine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②进度款：根据考核及审计结果按月支付，在下个月20日前支付（扣除相应处罚款项）至审定金额得90%，剩余10%在服务期满后一次性支付。</w:t>
            </w:r>
          </w:p>
          <w:p>
            <w:pPr>
              <w:spacing w:before="240" w:beforeLines="100" w:after="240" w:afterLines="100" w:line="24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3 \* GB3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工程量以</w:t>
            </w:r>
            <w:r>
              <w:rPr>
                <w:rFonts w:hint="eastAsia" w:ascii="宋体" w:hAnsi="宋体" w:cs="宋体"/>
                <w:color w:val="auto"/>
                <w:sz w:val="24"/>
                <w:highlight w:val="none"/>
                <w:lang w:val="en-US" w:eastAsia="zh-CN"/>
              </w:rPr>
              <w:t>采购人</w:t>
            </w:r>
            <w:r>
              <w:rPr>
                <w:rFonts w:hint="eastAsia" w:ascii="宋体" w:hAnsi="宋体" w:eastAsia="宋体" w:cs="宋体"/>
                <w:color w:val="auto"/>
                <w:sz w:val="24"/>
                <w:highlight w:val="none"/>
              </w:rPr>
              <w:t>现场负责人</w:t>
            </w:r>
            <w:r>
              <w:rPr>
                <w:rFonts w:hint="eastAsia" w:ascii="宋体" w:hAnsi="宋体" w:eastAsia="宋体" w:cs="宋体"/>
                <w:color w:val="auto"/>
                <w:sz w:val="24"/>
                <w:highlight w:val="none"/>
                <w:lang w:val="en-US" w:eastAsia="zh-CN"/>
              </w:rPr>
              <w:t>及第三方监理</w:t>
            </w:r>
            <w:r>
              <w:rPr>
                <w:rFonts w:hint="eastAsia" w:ascii="宋体" w:hAnsi="宋体" w:eastAsia="宋体" w:cs="宋体"/>
                <w:color w:val="auto"/>
                <w:sz w:val="24"/>
                <w:highlight w:val="none"/>
              </w:rPr>
              <w:t>签字确认为准。</w:t>
            </w:r>
          </w:p>
          <w:p>
            <w:pPr>
              <w:spacing w:before="240" w:beforeLines="100" w:after="240" w:afterLines="100" w:line="24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注：付款前，中标供应商须提供符合要求的财务发票，否则采购单位有权不予支付，且不承担违约责任，但中标供应商仍须履行本合同。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质量标准</w:t>
            </w:r>
          </w:p>
        </w:tc>
        <w:tc>
          <w:tcPr>
            <w:tcW w:w="74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施工质量符合（工程施工质量验收规范）合格标准。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验收条件</w:t>
            </w:r>
          </w:p>
        </w:tc>
        <w:tc>
          <w:tcPr>
            <w:tcW w:w="74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采购人按照关于印发《杭州市政府采购履约验收暂行办法》的通知 (杭财采监[2019110 号)的约定进行验收。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39"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其他约定</w:t>
            </w:r>
          </w:p>
        </w:tc>
        <w:tc>
          <w:tcPr>
            <w:tcW w:w="74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项目实施过程中发生的死亡、人身伤害、财产损失、损害以及任何其它损失、损害和引起的费用和开支，由供应商承担全部责任。</w:t>
            </w:r>
          </w:p>
          <w:p>
            <w:pPr>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采购人下属长河街道各社区如需要临时应急序化人员，中标供应商须无条件配合，费用按中标单价结</w:t>
            </w:r>
            <w:bookmarkStart w:id="410" w:name="_GoBack"/>
            <w:bookmarkEnd w:id="410"/>
            <w:r>
              <w:rPr>
                <w:rFonts w:hint="eastAsia" w:ascii="宋体" w:hAnsi="宋体" w:eastAsia="宋体" w:cs="宋体"/>
                <w:color w:val="auto"/>
                <w:sz w:val="24"/>
                <w:szCs w:val="24"/>
                <w:highlight w:val="none"/>
              </w:rPr>
              <w:t>算。</w:t>
            </w:r>
          </w:p>
          <w:p>
            <w:pPr>
              <w:adjustRightInd w:val="0"/>
              <w:snapToGrid w:val="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3、疫情期间，如需临时应急人员，中标供应商须提供应急方案，无条件配合采购人要求，费用按中标单价结算。</w:t>
            </w:r>
          </w:p>
          <w:p>
            <w:pPr>
              <w:adjustRightInd w:val="0"/>
              <w:snapToGrid w:val="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rPr>
              <w:t>须对拟派本项目的高空作业人员</w:t>
            </w:r>
            <w:r>
              <w:rPr>
                <w:rFonts w:hint="eastAsia" w:ascii="宋体" w:hAnsi="宋体" w:eastAsia="宋体" w:cs="宋体"/>
                <w:b/>
                <w:bCs/>
                <w:color w:val="auto"/>
                <w:sz w:val="24"/>
                <w:szCs w:val="24"/>
                <w:highlight w:val="none"/>
                <w:lang w:val="en-US" w:eastAsia="zh-CN"/>
              </w:rPr>
              <w:t>及安全员</w:t>
            </w:r>
            <w:r>
              <w:rPr>
                <w:rFonts w:hint="eastAsia" w:ascii="宋体" w:hAnsi="宋体" w:eastAsia="宋体" w:cs="宋体"/>
                <w:b/>
                <w:bCs/>
                <w:color w:val="auto"/>
                <w:sz w:val="24"/>
                <w:szCs w:val="24"/>
                <w:highlight w:val="none"/>
              </w:rPr>
              <w:t>缴纳</w:t>
            </w:r>
            <w:r>
              <w:rPr>
                <w:rFonts w:hint="eastAsia" w:ascii="宋体" w:hAnsi="宋体" w:eastAsia="宋体" w:cs="宋体"/>
                <w:b/>
                <w:bCs/>
                <w:color w:val="auto"/>
                <w:sz w:val="24"/>
                <w:szCs w:val="24"/>
                <w:highlight w:val="none"/>
                <w:lang w:val="en-US" w:eastAsia="zh-CN"/>
              </w:rPr>
              <w:t>人身意外伤害险</w:t>
            </w:r>
            <w:r>
              <w:rPr>
                <w:rFonts w:hint="eastAsia" w:ascii="宋体" w:hAnsi="宋体" w:eastAsia="宋体" w:cs="宋体"/>
                <w:b/>
                <w:bCs/>
                <w:color w:val="auto"/>
                <w:sz w:val="24"/>
                <w:szCs w:val="24"/>
                <w:highlight w:val="none"/>
              </w:rPr>
              <w:t>（每人保额不低于</w:t>
            </w:r>
            <w:r>
              <w:rPr>
                <w:rFonts w:hint="eastAsia" w:ascii="宋体" w:hAnsi="宋体" w:cs="宋体"/>
                <w:b/>
                <w:bCs/>
                <w:color w:val="auto"/>
                <w:sz w:val="24"/>
                <w:szCs w:val="24"/>
                <w:highlight w:val="none"/>
                <w:lang w:eastAsia="zh-CN"/>
              </w:rPr>
              <w:t>1</w:t>
            </w:r>
            <w:r>
              <w:rPr>
                <w:rFonts w:hint="eastAsia" w:ascii="宋体" w:hAnsi="宋体" w:eastAsia="宋体" w:cs="宋体"/>
                <w:b/>
                <w:bCs/>
                <w:color w:val="auto"/>
                <w:sz w:val="24"/>
                <w:szCs w:val="24"/>
                <w:highlight w:val="none"/>
              </w:rPr>
              <w:t>00万元人民币），相关风险因素请在投标报价时充分考虑，并计入投标总价，中标后相关费用不做调整。</w:t>
            </w:r>
          </w:p>
        </w:tc>
      </w:tr>
    </w:tbl>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33" w:name="_Toc184313241"/>
      <w:bookmarkEnd w:id="33"/>
      <w:bookmarkStart w:id="34" w:name="_Toc184313300"/>
      <w:bookmarkEnd w:id="34"/>
      <w:bookmarkStart w:id="35" w:name="_Toc184312084"/>
      <w:bookmarkEnd w:id="35"/>
      <w:bookmarkStart w:id="36" w:name="_Toc184313245"/>
      <w:bookmarkEnd w:id="36"/>
      <w:bookmarkStart w:id="37" w:name="_Toc184310287"/>
      <w:bookmarkEnd w:id="37"/>
      <w:bookmarkStart w:id="38" w:name="_Toc184312101"/>
      <w:bookmarkEnd w:id="38"/>
      <w:bookmarkStart w:id="39" w:name="_Toc184314462"/>
      <w:bookmarkEnd w:id="39"/>
      <w:bookmarkStart w:id="40" w:name="_Toc184314479"/>
      <w:bookmarkEnd w:id="40"/>
      <w:bookmarkStart w:id="41" w:name="_Toc184313251"/>
      <w:bookmarkEnd w:id="41"/>
      <w:bookmarkStart w:id="42" w:name="_Toc184312086"/>
      <w:bookmarkEnd w:id="42"/>
      <w:bookmarkStart w:id="43" w:name="_Toc184310316"/>
      <w:bookmarkEnd w:id="43"/>
      <w:bookmarkStart w:id="44" w:name="_Toc184314422"/>
      <w:bookmarkEnd w:id="44"/>
      <w:bookmarkStart w:id="45" w:name="_Toc184314454"/>
      <w:bookmarkEnd w:id="45"/>
      <w:bookmarkStart w:id="46" w:name="_Toc184313273"/>
      <w:bookmarkEnd w:id="46"/>
      <w:bookmarkStart w:id="47" w:name="_Toc184308074"/>
      <w:bookmarkEnd w:id="47"/>
      <w:bookmarkStart w:id="48" w:name="_Toc184314460"/>
      <w:bookmarkEnd w:id="48"/>
      <w:bookmarkStart w:id="49" w:name="_Toc184308085"/>
      <w:bookmarkEnd w:id="49"/>
      <w:bookmarkStart w:id="50" w:name="_Toc184314427"/>
      <w:bookmarkEnd w:id="50"/>
      <w:bookmarkStart w:id="51" w:name="_Toc184313238"/>
      <w:bookmarkEnd w:id="51"/>
      <w:bookmarkStart w:id="52" w:name="_Toc184314478"/>
      <w:bookmarkEnd w:id="52"/>
      <w:bookmarkStart w:id="53" w:name="_Toc184313293"/>
      <w:bookmarkEnd w:id="53"/>
      <w:bookmarkStart w:id="54" w:name="_Toc184314444"/>
      <w:bookmarkEnd w:id="54"/>
      <w:bookmarkStart w:id="55" w:name="_Toc184310317"/>
      <w:bookmarkEnd w:id="55"/>
      <w:bookmarkStart w:id="56" w:name="_Toc184310323"/>
      <w:bookmarkEnd w:id="56"/>
      <w:bookmarkStart w:id="57" w:name="_Toc184308077"/>
      <w:bookmarkEnd w:id="57"/>
      <w:bookmarkStart w:id="58" w:name="_Toc184314419"/>
      <w:bookmarkEnd w:id="58"/>
      <w:bookmarkStart w:id="59" w:name="_Toc184314457"/>
      <w:bookmarkEnd w:id="59"/>
      <w:bookmarkStart w:id="60" w:name="_Toc184314476"/>
      <w:bookmarkEnd w:id="60"/>
      <w:bookmarkStart w:id="61" w:name="_Toc184312073"/>
      <w:bookmarkEnd w:id="61"/>
      <w:bookmarkStart w:id="62" w:name="_Toc184314410"/>
      <w:bookmarkEnd w:id="62"/>
      <w:bookmarkStart w:id="63" w:name="_Toc184308091"/>
      <w:bookmarkEnd w:id="63"/>
      <w:bookmarkStart w:id="64" w:name="_Toc184313254"/>
      <w:bookmarkEnd w:id="64"/>
      <w:bookmarkStart w:id="65" w:name="_Toc184310272"/>
      <w:bookmarkEnd w:id="65"/>
      <w:bookmarkStart w:id="66" w:name="_Toc184312123"/>
      <w:bookmarkEnd w:id="66"/>
      <w:bookmarkStart w:id="67" w:name="_Toc184312133"/>
      <w:bookmarkEnd w:id="67"/>
      <w:bookmarkStart w:id="68" w:name="_Toc184312104"/>
      <w:bookmarkEnd w:id="68"/>
      <w:bookmarkStart w:id="69" w:name="_Toc184312096"/>
      <w:bookmarkEnd w:id="69"/>
      <w:bookmarkStart w:id="70" w:name="_Toc184310273"/>
      <w:bookmarkEnd w:id="70"/>
      <w:bookmarkStart w:id="71" w:name="_Toc184314433"/>
      <w:bookmarkEnd w:id="71"/>
      <w:bookmarkStart w:id="72" w:name="_Toc184310315"/>
      <w:bookmarkEnd w:id="72"/>
      <w:bookmarkStart w:id="73" w:name="_Toc184310292"/>
      <w:bookmarkEnd w:id="73"/>
      <w:bookmarkStart w:id="74" w:name="_Toc184308092"/>
      <w:bookmarkEnd w:id="74"/>
      <w:bookmarkStart w:id="75" w:name="_Toc184312094"/>
      <w:bookmarkEnd w:id="75"/>
      <w:bookmarkStart w:id="76" w:name="_Toc184310300"/>
      <w:bookmarkEnd w:id="76"/>
      <w:bookmarkStart w:id="77" w:name="_Toc184310296"/>
      <w:bookmarkEnd w:id="77"/>
      <w:bookmarkStart w:id="78" w:name="_Toc184310308"/>
      <w:bookmarkEnd w:id="78"/>
      <w:bookmarkStart w:id="79" w:name="_Toc184312078"/>
      <w:bookmarkEnd w:id="79"/>
      <w:bookmarkStart w:id="80" w:name="_Toc184308088"/>
      <w:bookmarkEnd w:id="80"/>
      <w:bookmarkStart w:id="81" w:name="_Toc184312114"/>
      <w:bookmarkEnd w:id="81"/>
      <w:bookmarkStart w:id="82" w:name="_Toc184312102"/>
      <w:bookmarkEnd w:id="82"/>
      <w:bookmarkStart w:id="83" w:name="_Toc184308055"/>
      <w:bookmarkEnd w:id="83"/>
      <w:bookmarkStart w:id="84" w:name="_Toc184312092"/>
      <w:bookmarkEnd w:id="84"/>
      <w:bookmarkStart w:id="85" w:name="_Toc184314420"/>
      <w:bookmarkEnd w:id="85"/>
      <w:bookmarkStart w:id="86" w:name="_Toc184308069"/>
      <w:bookmarkEnd w:id="86"/>
      <w:bookmarkStart w:id="87" w:name="_Toc184310318"/>
      <w:bookmarkEnd w:id="87"/>
      <w:bookmarkStart w:id="88" w:name="_Toc184308078"/>
      <w:bookmarkEnd w:id="88"/>
      <w:bookmarkStart w:id="89" w:name="_Toc184310283"/>
      <w:bookmarkEnd w:id="89"/>
      <w:bookmarkStart w:id="90" w:name="_Toc184310307"/>
      <w:bookmarkEnd w:id="90"/>
      <w:bookmarkStart w:id="91" w:name="_Toc184312069"/>
      <w:bookmarkEnd w:id="91"/>
      <w:bookmarkStart w:id="92" w:name="_Toc184313257"/>
      <w:bookmarkEnd w:id="92"/>
      <w:bookmarkStart w:id="93" w:name="_Toc184313294"/>
      <w:bookmarkEnd w:id="93"/>
      <w:bookmarkStart w:id="94" w:name="_Toc184313287"/>
      <w:bookmarkEnd w:id="94"/>
      <w:bookmarkStart w:id="95" w:name="_Toc184314465"/>
      <w:bookmarkEnd w:id="95"/>
      <w:bookmarkStart w:id="96" w:name="_Toc184308096"/>
      <w:bookmarkEnd w:id="96"/>
      <w:bookmarkStart w:id="97" w:name="_Toc184312106"/>
      <w:bookmarkEnd w:id="97"/>
      <w:bookmarkStart w:id="98" w:name="_Toc184310294"/>
      <w:bookmarkEnd w:id="98"/>
      <w:bookmarkStart w:id="99" w:name="_Toc184312107"/>
      <w:bookmarkEnd w:id="99"/>
      <w:bookmarkStart w:id="100" w:name="_Toc184312087"/>
      <w:bookmarkEnd w:id="100"/>
      <w:bookmarkStart w:id="101" w:name="_Toc184313261"/>
      <w:bookmarkEnd w:id="101"/>
      <w:bookmarkStart w:id="102" w:name="_Toc184310326"/>
      <w:bookmarkEnd w:id="102"/>
      <w:bookmarkStart w:id="103" w:name="_Toc184310301"/>
      <w:bookmarkEnd w:id="103"/>
      <w:bookmarkStart w:id="104" w:name="_Toc184313299"/>
      <w:bookmarkEnd w:id="104"/>
      <w:bookmarkStart w:id="105" w:name="_Toc184310313"/>
      <w:bookmarkEnd w:id="105"/>
      <w:bookmarkStart w:id="106" w:name="_Toc184314470"/>
      <w:bookmarkEnd w:id="106"/>
      <w:bookmarkStart w:id="107" w:name="_Toc184313297"/>
      <w:bookmarkEnd w:id="107"/>
      <w:bookmarkStart w:id="108" w:name="_Toc184314449"/>
      <w:bookmarkEnd w:id="108"/>
      <w:bookmarkStart w:id="109" w:name="_Toc184308054"/>
      <w:bookmarkEnd w:id="109"/>
      <w:bookmarkStart w:id="110" w:name="_Toc184314425"/>
      <w:bookmarkEnd w:id="110"/>
      <w:bookmarkStart w:id="111" w:name="_Toc184310344"/>
      <w:bookmarkEnd w:id="111"/>
      <w:bookmarkStart w:id="112" w:name="_Toc184314463"/>
      <w:bookmarkEnd w:id="112"/>
      <w:bookmarkStart w:id="113" w:name="_Toc184308072"/>
      <w:bookmarkEnd w:id="113"/>
      <w:bookmarkStart w:id="114" w:name="_Toc184310306"/>
      <w:bookmarkEnd w:id="114"/>
      <w:bookmarkStart w:id="115" w:name="_Toc184312088"/>
      <w:bookmarkEnd w:id="115"/>
      <w:bookmarkStart w:id="116" w:name="_Toc184313264"/>
      <w:bookmarkEnd w:id="116"/>
      <w:bookmarkStart w:id="117" w:name="_Toc184308097"/>
      <w:bookmarkEnd w:id="117"/>
      <w:bookmarkStart w:id="118" w:name="_Toc184310299"/>
      <w:bookmarkEnd w:id="118"/>
      <w:bookmarkStart w:id="119" w:name="_Toc184310336"/>
      <w:bookmarkEnd w:id="119"/>
      <w:bookmarkStart w:id="120" w:name="_Toc184313279"/>
      <w:bookmarkEnd w:id="120"/>
      <w:bookmarkStart w:id="121" w:name="_Toc184312070"/>
      <w:bookmarkEnd w:id="121"/>
      <w:bookmarkStart w:id="122" w:name="_Toc184310297"/>
      <w:bookmarkEnd w:id="122"/>
      <w:bookmarkStart w:id="123" w:name="_Toc184312110"/>
      <w:bookmarkEnd w:id="123"/>
      <w:bookmarkStart w:id="124" w:name="_Toc184310275"/>
      <w:bookmarkEnd w:id="124"/>
      <w:bookmarkStart w:id="125" w:name="_Toc184312105"/>
      <w:bookmarkEnd w:id="125"/>
      <w:bookmarkStart w:id="126" w:name="_Toc184308081"/>
      <w:bookmarkEnd w:id="126"/>
      <w:bookmarkStart w:id="127" w:name="_Toc184314416"/>
      <w:bookmarkEnd w:id="127"/>
      <w:bookmarkStart w:id="128" w:name="_Toc184313268"/>
      <w:bookmarkEnd w:id="128"/>
      <w:bookmarkStart w:id="129" w:name="_Toc184308048"/>
      <w:bookmarkEnd w:id="129"/>
      <w:bookmarkStart w:id="130" w:name="_Toc184312072"/>
      <w:bookmarkEnd w:id="130"/>
      <w:bookmarkStart w:id="131" w:name="_Toc184313272"/>
      <w:bookmarkEnd w:id="131"/>
      <w:bookmarkStart w:id="132" w:name="_Toc184310343"/>
      <w:bookmarkEnd w:id="132"/>
      <w:bookmarkStart w:id="133" w:name="_Toc184313243"/>
      <w:bookmarkEnd w:id="133"/>
      <w:bookmarkStart w:id="134" w:name="_Toc184313282"/>
      <w:bookmarkEnd w:id="134"/>
      <w:bookmarkStart w:id="135" w:name="_Toc184312067"/>
      <w:bookmarkEnd w:id="135"/>
      <w:bookmarkStart w:id="136" w:name="_Toc184312076"/>
      <w:bookmarkEnd w:id="136"/>
      <w:bookmarkStart w:id="137" w:name="_Toc184314442"/>
      <w:bookmarkEnd w:id="137"/>
      <w:bookmarkStart w:id="138" w:name="_Toc184310330"/>
      <w:bookmarkEnd w:id="138"/>
      <w:bookmarkStart w:id="139" w:name="_Toc184313302"/>
      <w:bookmarkEnd w:id="139"/>
      <w:bookmarkStart w:id="140" w:name="_Toc184308099"/>
      <w:bookmarkEnd w:id="140"/>
      <w:bookmarkStart w:id="141" w:name="_Toc184314471"/>
      <w:bookmarkEnd w:id="141"/>
      <w:bookmarkStart w:id="142" w:name="_Toc184313239"/>
      <w:bookmarkEnd w:id="142"/>
      <w:bookmarkStart w:id="143" w:name="_Toc184308101"/>
      <w:bookmarkEnd w:id="143"/>
      <w:bookmarkStart w:id="144" w:name="_Toc184313247"/>
      <w:bookmarkEnd w:id="144"/>
      <w:bookmarkStart w:id="145" w:name="_Toc184314469"/>
      <w:bookmarkEnd w:id="145"/>
      <w:bookmarkStart w:id="146" w:name="_Toc184308039"/>
      <w:bookmarkEnd w:id="146"/>
      <w:bookmarkStart w:id="147" w:name="_Toc184310309"/>
      <w:bookmarkEnd w:id="147"/>
      <w:bookmarkStart w:id="148" w:name="_Toc184313275"/>
      <w:bookmarkEnd w:id="148"/>
      <w:bookmarkStart w:id="149" w:name="_Toc184308102"/>
      <w:bookmarkEnd w:id="149"/>
      <w:bookmarkStart w:id="150" w:name="_Toc184308086"/>
      <w:bookmarkEnd w:id="150"/>
      <w:bookmarkStart w:id="151" w:name="_Toc184308061"/>
      <w:bookmarkEnd w:id="151"/>
      <w:bookmarkStart w:id="152" w:name="_Toc184308037"/>
      <w:bookmarkEnd w:id="152"/>
      <w:bookmarkStart w:id="153" w:name="_Toc184314440"/>
      <w:bookmarkEnd w:id="153"/>
      <w:bookmarkStart w:id="154" w:name="_Toc184314452"/>
      <w:bookmarkEnd w:id="154"/>
      <w:bookmarkStart w:id="155" w:name="_Toc184313244"/>
      <w:bookmarkEnd w:id="155"/>
      <w:bookmarkStart w:id="156" w:name="_Toc184314466"/>
      <w:bookmarkEnd w:id="156"/>
      <w:bookmarkStart w:id="157" w:name="_Toc184310329"/>
      <w:bookmarkEnd w:id="157"/>
      <w:bookmarkStart w:id="158" w:name="_Toc184314434"/>
      <w:bookmarkEnd w:id="158"/>
      <w:bookmarkStart w:id="159" w:name="_Toc184312108"/>
      <w:bookmarkEnd w:id="159"/>
      <w:bookmarkStart w:id="160" w:name="_Toc184310319"/>
      <w:bookmarkEnd w:id="160"/>
      <w:bookmarkStart w:id="161" w:name="_Toc184310303"/>
      <w:bookmarkEnd w:id="161"/>
      <w:bookmarkStart w:id="162" w:name="_Toc184314413"/>
      <w:bookmarkEnd w:id="162"/>
      <w:bookmarkStart w:id="163" w:name="_Toc184308107"/>
      <w:bookmarkEnd w:id="163"/>
      <w:bookmarkStart w:id="164" w:name="_Toc184312134"/>
      <w:bookmarkEnd w:id="164"/>
      <w:bookmarkStart w:id="165" w:name="_Toc184310304"/>
      <w:bookmarkEnd w:id="165"/>
      <w:bookmarkStart w:id="166" w:name="_Toc184308073"/>
      <w:bookmarkEnd w:id="166"/>
      <w:bookmarkStart w:id="167" w:name="_Toc184314447"/>
      <w:bookmarkEnd w:id="167"/>
      <w:bookmarkStart w:id="168" w:name="_Toc184314481"/>
      <w:bookmarkEnd w:id="168"/>
      <w:bookmarkStart w:id="169" w:name="_Toc184312125"/>
      <w:bookmarkEnd w:id="169"/>
      <w:bookmarkStart w:id="170" w:name="_Toc184312112"/>
      <w:bookmarkEnd w:id="170"/>
      <w:bookmarkStart w:id="171" w:name="_Toc184310295"/>
      <w:bookmarkEnd w:id="171"/>
      <w:bookmarkStart w:id="172" w:name="_Toc184312121"/>
      <w:bookmarkEnd w:id="172"/>
      <w:bookmarkStart w:id="173" w:name="_Toc184312077"/>
      <w:bookmarkEnd w:id="173"/>
      <w:bookmarkStart w:id="174" w:name="_Toc184308093"/>
      <w:bookmarkEnd w:id="174"/>
      <w:bookmarkStart w:id="175" w:name="_Toc184310290"/>
      <w:bookmarkEnd w:id="175"/>
      <w:bookmarkStart w:id="176" w:name="_Toc184308060"/>
      <w:bookmarkEnd w:id="176"/>
      <w:bookmarkStart w:id="177" w:name="_Toc184314468"/>
      <w:bookmarkEnd w:id="177"/>
      <w:bookmarkStart w:id="178" w:name="_Toc184313270"/>
      <w:bookmarkEnd w:id="178"/>
      <w:bookmarkStart w:id="179" w:name="_Toc184310284"/>
      <w:bookmarkEnd w:id="179"/>
      <w:bookmarkStart w:id="180" w:name="_Toc184314448"/>
      <w:bookmarkEnd w:id="180"/>
      <w:bookmarkStart w:id="181" w:name="_Toc184313283"/>
      <w:bookmarkEnd w:id="181"/>
      <w:bookmarkStart w:id="182" w:name="_Toc184312074"/>
      <w:bookmarkEnd w:id="182"/>
      <w:bookmarkStart w:id="183" w:name="_Toc184314456"/>
      <w:bookmarkEnd w:id="183"/>
      <w:bookmarkStart w:id="184" w:name="_Toc184310321"/>
      <w:bookmarkEnd w:id="184"/>
      <w:bookmarkStart w:id="185" w:name="_Toc184312098"/>
      <w:bookmarkEnd w:id="185"/>
      <w:bookmarkStart w:id="186" w:name="_Toc184314474"/>
      <w:bookmarkEnd w:id="186"/>
      <w:bookmarkStart w:id="187" w:name="_Toc184308063"/>
      <w:bookmarkEnd w:id="187"/>
      <w:bookmarkStart w:id="188" w:name="_Toc184312068"/>
      <w:bookmarkEnd w:id="188"/>
      <w:bookmarkStart w:id="189" w:name="_Toc184312095"/>
      <w:bookmarkEnd w:id="189"/>
      <w:bookmarkStart w:id="190" w:name="_Toc184314446"/>
      <w:bookmarkEnd w:id="190"/>
      <w:bookmarkStart w:id="191" w:name="_Toc184310279"/>
      <w:bookmarkEnd w:id="191"/>
      <w:bookmarkStart w:id="192" w:name="_Toc184308058"/>
      <w:bookmarkEnd w:id="192"/>
      <w:bookmarkStart w:id="193" w:name="_Toc184314436"/>
      <w:bookmarkEnd w:id="193"/>
      <w:bookmarkStart w:id="194" w:name="_Toc184314411"/>
      <w:bookmarkEnd w:id="194"/>
      <w:bookmarkStart w:id="195" w:name="_Toc184308045"/>
      <w:bookmarkEnd w:id="195"/>
      <w:bookmarkStart w:id="196" w:name="_Toc184313290"/>
      <w:bookmarkEnd w:id="196"/>
      <w:bookmarkStart w:id="197" w:name="_Toc184314473"/>
      <w:bookmarkEnd w:id="197"/>
      <w:bookmarkStart w:id="198" w:name="_Toc184310338"/>
      <w:bookmarkEnd w:id="198"/>
      <w:bookmarkStart w:id="199" w:name="_Toc184313271"/>
      <w:bookmarkEnd w:id="199"/>
      <w:bookmarkStart w:id="200" w:name="_Toc184313291"/>
      <w:bookmarkEnd w:id="200"/>
      <w:bookmarkStart w:id="201" w:name="_Toc184314428"/>
      <w:bookmarkEnd w:id="201"/>
      <w:bookmarkStart w:id="202" w:name="_Toc184310339"/>
      <w:bookmarkEnd w:id="202"/>
      <w:bookmarkStart w:id="203" w:name="_Toc184310281"/>
      <w:bookmarkEnd w:id="203"/>
      <w:bookmarkStart w:id="204" w:name="_Toc184314412"/>
      <w:bookmarkEnd w:id="204"/>
      <w:bookmarkStart w:id="205" w:name="_Toc184310293"/>
      <w:bookmarkEnd w:id="205"/>
      <w:bookmarkStart w:id="206" w:name="_Toc184313263"/>
      <w:bookmarkEnd w:id="206"/>
      <w:bookmarkStart w:id="207" w:name="_Toc184310276"/>
      <w:bookmarkEnd w:id="207"/>
      <w:bookmarkStart w:id="208" w:name="_Toc184310291"/>
      <w:bookmarkEnd w:id="208"/>
      <w:bookmarkStart w:id="209" w:name="_Toc184310320"/>
      <w:bookmarkEnd w:id="209"/>
      <w:bookmarkStart w:id="210" w:name="_Toc184312082"/>
      <w:bookmarkEnd w:id="210"/>
      <w:bookmarkStart w:id="211" w:name="_Toc184308066"/>
      <w:bookmarkEnd w:id="211"/>
      <w:bookmarkStart w:id="212" w:name="_Toc184313295"/>
      <w:bookmarkEnd w:id="212"/>
      <w:bookmarkStart w:id="213" w:name="_Toc184314437"/>
      <w:bookmarkEnd w:id="213"/>
      <w:bookmarkStart w:id="214" w:name="_Toc184314423"/>
      <w:bookmarkEnd w:id="214"/>
      <w:bookmarkStart w:id="215" w:name="_Toc184313292"/>
      <w:bookmarkEnd w:id="215"/>
      <w:bookmarkStart w:id="216" w:name="_Toc184313304"/>
      <w:bookmarkEnd w:id="216"/>
      <w:bookmarkStart w:id="217" w:name="_Toc184312138"/>
      <w:bookmarkEnd w:id="217"/>
      <w:bookmarkStart w:id="218" w:name="_Toc184308046"/>
      <w:bookmarkEnd w:id="218"/>
      <w:bookmarkStart w:id="219" w:name="_Toc184313281"/>
      <w:bookmarkEnd w:id="219"/>
      <w:bookmarkStart w:id="220" w:name="_Toc184313256"/>
      <w:bookmarkEnd w:id="220"/>
      <w:bookmarkStart w:id="221" w:name="_Toc184310278"/>
      <w:bookmarkEnd w:id="221"/>
      <w:bookmarkStart w:id="222" w:name="_Toc184312118"/>
      <w:bookmarkEnd w:id="222"/>
      <w:bookmarkStart w:id="223" w:name="_Toc184312080"/>
      <w:bookmarkEnd w:id="223"/>
      <w:bookmarkStart w:id="224" w:name="_Toc184312111"/>
      <w:bookmarkEnd w:id="224"/>
      <w:bookmarkStart w:id="225" w:name="_Toc184314432"/>
      <w:bookmarkEnd w:id="225"/>
      <w:bookmarkStart w:id="226" w:name="_Toc184308064"/>
      <w:bookmarkEnd w:id="226"/>
      <w:bookmarkStart w:id="227" w:name="_Toc184308036"/>
      <w:bookmarkEnd w:id="227"/>
      <w:bookmarkStart w:id="228" w:name="_Toc184313255"/>
      <w:bookmarkEnd w:id="228"/>
      <w:bookmarkStart w:id="229" w:name="_Toc184308067"/>
      <w:bookmarkEnd w:id="229"/>
      <w:bookmarkStart w:id="230" w:name="_Toc184310282"/>
      <w:bookmarkEnd w:id="230"/>
      <w:bookmarkStart w:id="231" w:name="_Toc184310322"/>
      <w:bookmarkEnd w:id="231"/>
      <w:bookmarkStart w:id="232" w:name="_Toc184308094"/>
      <w:bookmarkEnd w:id="232"/>
      <w:bookmarkStart w:id="233" w:name="_Toc184310302"/>
      <w:bookmarkEnd w:id="233"/>
      <w:bookmarkStart w:id="234" w:name="_Toc184313267"/>
      <w:bookmarkEnd w:id="234"/>
      <w:bookmarkStart w:id="235" w:name="_Toc184308071"/>
      <w:bookmarkEnd w:id="235"/>
      <w:bookmarkStart w:id="236" w:name="_Toc184313276"/>
      <w:bookmarkEnd w:id="236"/>
      <w:bookmarkStart w:id="237" w:name="_Toc184308059"/>
      <w:bookmarkEnd w:id="237"/>
      <w:bookmarkStart w:id="238" w:name="_Toc184313258"/>
      <w:bookmarkEnd w:id="238"/>
      <w:bookmarkStart w:id="239" w:name="_Toc184308050"/>
      <w:bookmarkEnd w:id="239"/>
      <w:bookmarkStart w:id="240" w:name="_Toc184313309"/>
      <w:bookmarkEnd w:id="240"/>
      <w:bookmarkStart w:id="241" w:name="_Toc184312122"/>
      <w:bookmarkEnd w:id="241"/>
      <w:bookmarkStart w:id="242" w:name="_Toc184312115"/>
      <w:bookmarkEnd w:id="242"/>
      <w:bookmarkStart w:id="243" w:name="_Toc184308057"/>
      <w:bookmarkEnd w:id="243"/>
      <w:bookmarkStart w:id="244" w:name="_Toc184313286"/>
      <w:bookmarkEnd w:id="244"/>
      <w:bookmarkStart w:id="245" w:name="_Toc184312135"/>
      <w:bookmarkEnd w:id="245"/>
      <w:bookmarkStart w:id="246" w:name="_Toc184314443"/>
      <w:bookmarkEnd w:id="246"/>
      <w:bookmarkStart w:id="247" w:name="_Toc184314438"/>
      <w:bookmarkEnd w:id="247"/>
      <w:bookmarkStart w:id="248" w:name="_Toc184308052"/>
      <w:bookmarkEnd w:id="248"/>
      <w:bookmarkStart w:id="249" w:name="_Toc184308108"/>
      <w:bookmarkEnd w:id="249"/>
      <w:bookmarkStart w:id="250" w:name="_Toc184313289"/>
      <w:bookmarkEnd w:id="250"/>
      <w:bookmarkStart w:id="251" w:name="_Toc184313310"/>
      <w:bookmarkEnd w:id="251"/>
      <w:bookmarkStart w:id="252" w:name="_Toc184308068"/>
      <w:bookmarkEnd w:id="252"/>
      <w:bookmarkStart w:id="253" w:name="_Toc184314441"/>
      <w:bookmarkEnd w:id="253"/>
      <w:bookmarkStart w:id="254" w:name="_Toc184310286"/>
      <w:bookmarkEnd w:id="254"/>
      <w:bookmarkStart w:id="255" w:name="_Toc184308080"/>
      <w:bookmarkEnd w:id="255"/>
      <w:bookmarkStart w:id="256" w:name="_Toc184314461"/>
      <w:bookmarkEnd w:id="256"/>
      <w:bookmarkStart w:id="257" w:name="_Toc184313265"/>
      <w:bookmarkEnd w:id="257"/>
      <w:bookmarkStart w:id="258" w:name="_Toc184308082"/>
      <w:bookmarkEnd w:id="258"/>
      <w:bookmarkStart w:id="259" w:name="_Toc184308062"/>
      <w:bookmarkEnd w:id="259"/>
      <w:bookmarkStart w:id="260" w:name="_Toc184308065"/>
      <w:bookmarkEnd w:id="260"/>
      <w:bookmarkStart w:id="261" w:name="_Toc184313303"/>
      <w:bookmarkEnd w:id="261"/>
      <w:bookmarkStart w:id="262" w:name="_Toc184313242"/>
      <w:bookmarkEnd w:id="262"/>
      <w:bookmarkStart w:id="263" w:name="_Toc184313308"/>
      <w:bookmarkEnd w:id="263"/>
      <w:bookmarkStart w:id="264" w:name="_Toc184310333"/>
      <w:bookmarkEnd w:id="264"/>
      <w:bookmarkStart w:id="265" w:name="_Toc184310337"/>
      <w:bookmarkEnd w:id="265"/>
      <w:bookmarkStart w:id="266" w:name="_Toc184313288"/>
      <w:bookmarkEnd w:id="266"/>
      <w:bookmarkStart w:id="267" w:name="_Toc184314455"/>
      <w:bookmarkEnd w:id="267"/>
      <w:bookmarkStart w:id="268" w:name="_Toc184308042"/>
      <w:bookmarkEnd w:id="268"/>
      <w:bookmarkStart w:id="269" w:name="_Toc184308087"/>
      <w:bookmarkEnd w:id="269"/>
      <w:bookmarkStart w:id="270" w:name="_Toc184310331"/>
      <w:bookmarkEnd w:id="270"/>
      <w:bookmarkStart w:id="271" w:name="_Toc184312127"/>
      <w:bookmarkEnd w:id="271"/>
      <w:bookmarkStart w:id="272" w:name="_Toc184312120"/>
      <w:bookmarkEnd w:id="272"/>
      <w:bookmarkStart w:id="273" w:name="_Toc184310289"/>
      <w:bookmarkEnd w:id="273"/>
      <w:bookmarkStart w:id="274" w:name="_Toc184312128"/>
      <w:bookmarkEnd w:id="274"/>
      <w:bookmarkStart w:id="275" w:name="_Toc184308038"/>
      <w:bookmarkEnd w:id="275"/>
      <w:bookmarkStart w:id="276" w:name="_Toc184314477"/>
      <w:bookmarkEnd w:id="276"/>
      <w:bookmarkStart w:id="277" w:name="_Toc184310311"/>
      <w:bookmarkEnd w:id="277"/>
      <w:bookmarkStart w:id="278" w:name="_Toc184314480"/>
      <w:bookmarkEnd w:id="278"/>
      <w:bookmarkStart w:id="279" w:name="_Toc184314453"/>
      <w:bookmarkEnd w:id="279"/>
      <w:bookmarkStart w:id="280" w:name="_Toc184312071"/>
      <w:bookmarkEnd w:id="280"/>
      <w:bookmarkStart w:id="281" w:name="_Toc184313296"/>
      <w:bookmarkEnd w:id="281"/>
      <w:bookmarkStart w:id="282" w:name="_Toc184312139"/>
      <w:bookmarkEnd w:id="282"/>
      <w:bookmarkStart w:id="283" w:name="_Toc184313280"/>
      <w:bookmarkEnd w:id="283"/>
      <w:bookmarkStart w:id="284" w:name="_Toc184314459"/>
      <w:bookmarkEnd w:id="284"/>
      <w:bookmarkStart w:id="285" w:name="_Toc184314450"/>
      <w:bookmarkEnd w:id="285"/>
      <w:bookmarkStart w:id="286" w:name="_Toc184314458"/>
      <w:bookmarkEnd w:id="286"/>
      <w:bookmarkStart w:id="287" w:name="_Toc184312090"/>
      <w:bookmarkEnd w:id="287"/>
      <w:bookmarkStart w:id="288" w:name="_Toc184314482"/>
      <w:bookmarkEnd w:id="288"/>
      <w:bookmarkStart w:id="289" w:name="_Toc184314467"/>
      <w:bookmarkEnd w:id="289"/>
      <w:bookmarkStart w:id="290" w:name="_Toc184308040"/>
      <w:bookmarkEnd w:id="290"/>
      <w:bookmarkStart w:id="291" w:name="_Toc184312119"/>
      <w:bookmarkEnd w:id="291"/>
      <w:bookmarkStart w:id="292" w:name="_Toc184312085"/>
      <w:bookmarkEnd w:id="292"/>
      <w:bookmarkStart w:id="293" w:name="_Toc184312113"/>
      <w:bookmarkEnd w:id="293"/>
      <w:bookmarkStart w:id="294" w:name="_Toc184310274"/>
      <w:bookmarkEnd w:id="294"/>
      <w:bookmarkStart w:id="295" w:name="_Toc184312136"/>
      <w:bookmarkEnd w:id="295"/>
      <w:bookmarkStart w:id="296" w:name="_Toc184308051"/>
      <w:bookmarkEnd w:id="296"/>
      <w:bookmarkStart w:id="297" w:name="_Toc184312083"/>
      <w:bookmarkEnd w:id="297"/>
      <w:bookmarkStart w:id="298" w:name="_Toc184308075"/>
      <w:bookmarkEnd w:id="298"/>
      <w:bookmarkStart w:id="299" w:name="_Toc184313248"/>
      <w:bookmarkEnd w:id="299"/>
      <w:bookmarkStart w:id="300" w:name="_Toc184313249"/>
      <w:bookmarkEnd w:id="300"/>
      <w:bookmarkStart w:id="301" w:name="_Toc184308044"/>
      <w:bookmarkEnd w:id="301"/>
      <w:bookmarkStart w:id="302" w:name="_Toc184313278"/>
      <w:bookmarkEnd w:id="302"/>
      <w:bookmarkStart w:id="303" w:name="_Toc184308056"/>
      <w:bookmarkEnd w:id="303"/>
      <w:bookmarkStart w:id="304" w:name="_Toc184310341"/>
      <w:bookmarkEnd w:id="304"/>
      <w:bookmarkStart w:id="305" w:name="_Toc184308089"/>
      <w:bookmarkEnd w:id="305"/>
      <w:bookmarkStart w:id="306" w:name="_Toc184313285"/>
      <w:bookmarkEnd w:id="306"/>
      <w:bookmarkStart w:id="307" w:name="_Toc184314414"/>
      <w:bookmarkEnd w:id="307"/>
      <w:bookmarkStart w:id="308" w:name="_Toc184310325"/>
      <w:bookmarkEnd w:id="308"/>
      <w:bookmarkStart w:id="309" w:name="_Toc184308105"/>
      <w:bookmarkEnd w:id="309"/>
      <w:bookmarkStart w:id="310" w:name="_Toc184313240"/>
      <w:bookmarkEnd w:id="310"/>
      <w:bookmarkStart w:id="311" w:name="_Toc184314431"/>
      <w:bookmarkEnd w:id="311"/>
      <w:bookmarkStart w:id="312" w:name="_Toc184308095"/>
      <w:bookmarkEnd w:id="312"/>
      <w:bookmarkStart w:id="313" w:name="_Toc184313266"/>
      <w:bookmarkEnd w:id="313"/>
      <w:bookmarkStart w:id="314" w:name="_Toc184314426"/>
      <w:bookmarkEnd w:id="314"/>
      <w:bookmarkStart w:id="315" w:name="_Toc184310298"/>
      <w:bookmarkEnd w:id="315"/>
      <w:bookmarkStart w:id="316" w:name="_Toc184313250"/>
      <w:bookmarkEnd w:id="316"/>
      <w:bookmarkStart w:id="317" w:name="_Toc184313259"/>
      <w:bookmarkEnd w:id="317"/>
      <w:bookmarkStart w:id="318" w:name="_Toc184310285"/>
      <w:bookmarkEnd w:id="318"/>
      <w:bookmarkStart w:id="319" w:name="_Toc184308047"/>
      <w:bookmarkEnd w:id="319"/>
      <w:bookmarkStart w:id="320" w:name="_Toc184312093"/>
      <w:bookmarkEnd w:id="320"/>
      <w:bookmarkStart w:id="321" w:name="_Toc184314475"/>
      <w:bookmarkEnd w:id="321"/>
      <w:bookmarkStart w:id="322" w:name="_Toc184308090"/>
      <w:bookmarkEnd w:id="322"/>
      <w:bookmarkStart w:id="323" w:name="_Toc184310312"/>
      <w:bookmarkEnd w:id="323"/>
      <w:bookmarkStart w:id="324" w:name="_Toc184313274"/>
      <w:bookmarkEnd w:id="324"/>
      <w:bookmarkStart w:id="325" w:name="_Toc184314439"/>
      <w:bookmarkEnd w:id="325"/>
      <w:bookmarkStart w:id="326" w:name="_Toc184312109"/>
      <w:bookmarkEnd w:id="326"/>
      <w:bookmarkStart w:id="327" w:name="_Toc184313246"/>
      <w:bookmarkEnd w:id="327"/>
      <w:bookmarkStart w:id="328" w:name="_Toc184313260"/>
      <w:bookmarkEnd w:id="328"/>
      <w:bookmarkStart w:id="329" w:name="_Toc184310342"/>
      <w:bookmarkEnd w:id="329"/>
      <w:bookmarkStart w:id="330" w:name="_Toc184314435"/>
      <w:bookmarkEnd w:id="330"/>
      <w:bookmarkStart w:id="331" w:name="_Toc184312137"/>
      <w:bookmarkEnd w:id="331"/>
      <w:bookmarkStart w:id="332" w:name="_Toc184313262"/>
      <w:bookmarkEnd w:id="332"/>
      <w:bookmarkStart w:id="333" w:name="_Toc184312100"/>
      <w:bookmarkEnd w:id="333"/>
      <w:bookmarkStart w:id="334" w:name="_Toc184312129"/>
      <w:bookmarkEnd w:id="334"/>
      <w:bookmarkStart w:id="335" w:name="_Toc184310280"/>
      <w:bookmarkEnd w:id="335"/>
      <w:bookmarkStart w:id="336" w:name="_Toc184308079"/>
      <w:bookmarkEnd w:id="336"/>
      <w:bookmarkStart w:id="337" w:name="_Toc184313298"/>
      <w:bookmarkEnd w:id="337"/>
      <w:bookmarkStart w:id="338" w:name="_Toc184310314"/>
      <w:bookmarkEnd w:id="338"/>
      <w:bookmarkStart w:id="339" w:name="_Toc184308070"/>
      <w:bookmarkEnd w:id="339"/>
      <w:bookmarkStart w:id="340" w:name="_Toc184312130"/>
      <w:bookmarkEnd w:id="340"/>
      <w:bookmarkStart w:id="341" w:name="_Toc184312117"/>
      <w:bookmarkEnd w:id="341"/>
      <w:bookmarkStart w:id="342" w:name="_Toc184308104"/>
      <w:bookmarkEnd w:id="342"/>
      <w:bookmarkStart w:id="343" w:name="_Toc184308053"/>
      <w:bookmarkEnd w:id="343"/>
      <w:bookmarkStart w:id="344" w:name="_Toc184314415"/>
      <w:bookmarkEnd w:id="344"/>
      <w:bookmarkStart w:id="345" w:name="_Toc184313301"/>
      <w:bookmarkEnd w:id="345"/>
      <w:bookmarkStart w:id="346" w:name="_Toc184314421"/>
      <w:bookmarkEnd w:id="346"/>
      <w:bookmarkStart w:id="347" w:name="_Toc184308103"/>
      <w:bookmarkEnd w:id="347"/>
      <w:bookmarkStart w:id="348" w:name="_Toc184310334"/>
      <w:bookmarkEnd w:id="348"/>
      <w:bookmarkStart w:id="349" w:name="_Toc184313277"/>
      <w:bookmarkEnd w:id="349"/>
      <w:bookmarkStart w:id="350" w:name="_Toc184312099"/>
      <w:bookmarkEnd w:id="350"/>
      <w:bookmarkStart w:id="351" w:name="_Toc184312075"/>
      <w:bookmarkEnd w:id="351"/>
      <w:bookmarkStart w:id="352" w:name="_Toc184314424"/>
      <w:bookmarkEnd w:id="352"/>
      <w:bookmarkStart w:id="353" w:name="_Toc184308041"/>
      <w:bookmarkEnd w:id="353"/>
      <w:bookmarkStart w:id="354" w:name="_Toc184308049"/>
      <w:bookmarkEnd w:id="354"/>
      <w:bookmarkStart w:id="355" w:name="_Toc184310332"/>
      <w:bookmarkEnd w:id="355"/>
      <w:bookmarkStart w:id="356" w:name="_Toc184308043"/>
      <w:bookmarkEnd w:id="356"/>
      <w:bookmarkStart w:id="357" w:name="_Toc184313305"/>
      <w:bookmarkEnd w:id="357"/>
      <w:bookmarkStart w:id="358" w:name="_Toc184310310"/>
      <w:bookmarkEnd w:id="358"/>
      <w:bookmarkStart w:id="359" w:name="_Toc184312091"/>
      <w:bookmarkEnd w:id="359"/>
      <w:bookmarkStart w:id="360" w:name="_Toc184310327"/>
      <w:bookmarkEnd w:id="360"/>
      <w:bookmarkStart w:id="361" w:name="_Toc184310277"/>
      <w:bookmarkEnd w:id="361"/>
      <w:bookmarkStart w:id="362" w:name="_Toc184312116"/>
      <w:bookmarkEnd w:id="362"/>
      <w:bookmarkStart w:id="363" w:name="_Toc184313307"/>
      <w:bookmarkEnd w:id="363"/>
      <w:bookmarkStart w:id="364" w:name="_Toc184312081"/>
      <w:bookmarkEnd w:id="364"/>
      <w:bookmarkStart w:id="365" w:name="_Toc184314445"/>
      <w:bookmarkEnd w:id="365"/>
      <w:bookmarkStart w:id="366" w:name="_Toc184312132"/>
      <w:bookmarkEnd w:id="366"/>
      <w:bookmarkStart w:id="367" w:name="_Toc184308076"/>
      <w:bookmarkEnd w:id="367"/>
      <w:bookmarkStart w:id="368" w:name="_Toc184310288"/>
      <w:bookmarkEnd w:id="368"/>
      <w:bookmarkStart w:id="369" w:name="_Toc184310340"/>
      <w:bookmarkEnd w:id="369"/>
      <w:bookmarkStart w:id="370" w:name="_Toc184312131"/>
      <w:bookmarkEnd w:id="370"/>
      <w:bookmarkStart w:id="371" w:name="_Toc184310324"/>
      <w:bookmarkEnd w:id="371"/>
      <w:bookmarkStart w:id="372" w:name="_Toc184308100"/>
      <w:bookmarkEnd w:id="372"/>
      <w:bookmarkStart w:id="373" w:name="_Toc184310328"/>
      <w:bookmarkEnd w:id="373"/>
      <w:bookmarkStart w:id="374" w:name="_Toc184314472"/>
      <w:bookmarkEnd w:id="374"/>
      <w:bookmarkStart w:id="375" w:name="_Toc184310335"/>
      <w:bookmarkEnd w:id="375"/>
      <w:bookmarkStart w:id="376" w:name="_Toc184314429"/>
      <w:bookmarkEnd w:id="376"/>
      <w:bookmarkStart w:id="377" w:name="_Toc184308084"/>
      <w:bookmarkEnd w:id="377"/>
      <w:bookmarkStart w:id="378" w:name="_Toc184310305"/>
      <w:bookmarkEnd w:id="378"/>
      <w:bookmarkStart w:id="379" w:name="_Toc184313284"/>
      <w:bookmarkEnd w:id="379"/>
      <w:bookmarkStart w:id="380" w:name="_Toc184312079"/>
      <w:bookmarkEnd w:id="380"/>
      <w:bookmarkStart w:id="381" w:name="_Toc184313252"/>
      <w:bookmarkEnd w:id="381"/>
      <w:bookmarkStart w:id="382" w:name="_Toc184314430"/>
      <w:bookmarkEnd w:id="382"/>
      <w:bookmarkStart w:id="383" w:name="_Toc184308106"/>
      <w:bookmarkEnd w:id="383"/>
      <w:bookmarkStart w:id="384" w:name="_Toc184313253"/>
      <w:bookmarkEnd w:id="384"/>
      <w:bookmarkStart w:id="385" w:name="_Toc184314417"/>
      <w:bookmarkEnd w:id="385"/>
      <w:bookmarkStart w:id="386" w:name="_Toc184313306"/>
      <w:bookmarkEnd w:id="386"/>
      <w:bookmarkStart w:id="387" w:name="_Toc184314451"/>
      <w:bookmarkEnd w:id="387"/>
      <w:bookmarkStart w:id="388" w:name="_Toc184312103"/>
      <w:bookmarkEnd w:id="388"/>
      <w:bookmarkStart w:id="389" w:name="_Toc184308098"/>
      <w:bookmarkEnd w:id="389"/>
      <w:bookmarkStart w:id="390" w:name="_Toc184314418"/>
      <w:bookmarkEnd w:id="390"/>
      <w:bookmarkStart w:id="391" w:name="_Toc184312089"/>
      <w:bookmarkEnd w:id="391"/>
      <w:bookmarkStart w:id="392" w:name="_Toc184312124"/>
      <w:bookmarkEnd w:id="392"/>
      <w:bookmarkStart w:id="393" w:name="_Toc184313269"/>
      <w:bookmarkEnd w:id="393"/>
      <w:bookmarkStart w:id="394" w:name="_Toc184314464"/>
      <w:bookmarkEnd w:id="394"/>
      <w:bookmarkStart w:id="395" w:name="_Toc184312097"/>
      <w:bookmarkEnd w:id="395"/>
      <w:bookmarkStart w:id="396" w:name="_Toc184308083"/>
      <w:bookmarkEnd w:id="396"/>
      <w:bookmarkStart w:id="397" w:name="_Toc184312126"/>
      <w:bookmarkEnd w:id="397"/>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4342"/>
        <w:gridCol w:w="816"/>
        <w:gridCol w:w="1044"/>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序号</w:t>
            </w:r>
          </w:p>
        </w:tc>
        <w:tc>
          <w:tcPr>
            <w:tcW w:w="4342"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评标标准</w:t>
            </w:r>
          </w:p>
        </w:tc>
        <w:tc>
          <w:tcPr>
            <w:tcW w:w="816"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权重</w:t>
            </w:r>
          </w:p>
        </w:tc>
        <w:tc>
          <w:tcPr>
            <w:tcW w:w="1044" w:type="dxa"/>
            <w:vAlign w:val="center"/>
          </w:tcPr>
          <w:p>
            <w:pPr>
              <w:snapToGrid w:val="0"/>
              <w:spacing w:line="360" w:lineRule="auto"/>
              <w:jc w:val="center"/>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主观分/客观分属性</w:t>
            </w:r>
          </w:p>
        </w:tc>
        <w:tc>
          <w:tcPr>
            <w:tcW w:w="1404" w:type="dxa"/>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889"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342" w:type="dxa"/>
          </w:tcPr>
          <w:p>
            <w:pPr>
              <w:snapToGrid w:val="0"/>
              <w:spacing w:before="0" w:beforeLines="-2147483648" w:after="0" w:afterLines="-2147483648" w:line="360" w:lineRule="auto"/>
              <w:jc w:val="left"/>
              <w:rPr>
                <w:rFonts w:hint="eastAsia"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①供应商具有市政公用工程资质的得3分；</w:t>
            </w:r>
          </w:p>
          <w:p>
            <w:pPr>
              <w:snapToGrid w:val="0"/>
              <w:spacing w:before="0" w:beforeLines="-2147483648" w:after="0" w:afterLines="-2147483648" w:line="360" w:lineRule="auto"/>
              <w:jc w:val="left"/>
              <w:rPr>
                <w:rFonts w:hint="eastAsia"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②供应商拟派人员中具有市政公用工程二级及以上建造师证书的得3分；</w:t>
            </w:r>
          </w:p>
          <w:p>
            <w:pPr>
              <w:snapToGrid w:val="0"/>
              <w:spacing w:before="0" w:beforeLines="-2147483648" w:after="0" w:afterLines="-2147483648" w:line="360" w:lineRule="auto"/>
              <w:jc w:val="left"/>
              <w:rPr>
                <w:rFonts w:hint="eastAsia"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③供应商具有有效期内的质量管理体系认证、职业健康安全管理体系认证、环境管理体系认证的，每个得</w:t>
            </w:r>
            <w:r>
              <w:rPr>
                <w:rFonts w:hint="eastAsia" w:ascii="宋体" w:hAnsi="宋体" w:eastAsia="宋体" w:cs="宋体"/>
                <w:color w:val="auto"/>
                <w:spacing w:val="4"/>
                <w:szCs w:val="21"/>
                <w:highlight w:val="none"/>
                <w:lang w:val="en-US" w:eastAsia="zh-CN"/>
              </w:rPr>
              <w:t>1</w:t>
            </w:r>
            <w:r>
              <w:rPr>
                <w:rFonts w:hint="eastAsia" w:ascii="宋体" w:hAnsi="宋体" w:eastAsia="宋体" w:cs="宋体"/>
                <w:color w:val="auto"/>
                <w:spacing w:val="4"/>
                <w:szCs w:val="21"/>
                <w:highlight w:val="none"/>
              </w:rPr>
              <w:t>分，本项最高</w:t>
            </w:r>
            <w:r>
              <w:rPr>
                <w:rFonts w:hint="eastAsia" w:ascii="宋体" w:hAnsi="宋体" w:eastAsia="宋体" w:cs="宋体"/>
                <w:color w:val="auto"/>
                <w:spacing w:val="4"/>
                <w:szCs w:val="21"/>
                <w:highlight w:val="none"/>
                <w:lang w:val="en-US" w:eastAsia="zh-CN"/>
              </w:rPr>
              <w:t>3</w:t>
            </w:r>
            <w:r>
              <w:rPr>
                <w:rFonts w:hint="eastAsia" w:ascii="宋体" w:hAnsi="宋体" w:eastAsia="宋体" w:cs="宋体"/>
                <w:color w:val="auto"/>
                <w:spacing w:val="4"/>
                <w:szCs w:val="21"/>
                <w:highlight w:val="none"/>
              </w:rPr>
              <w:t>分。</w:t>
            </w:r>
          </w:p>
          <w:p>
            <w:pPr>
              <w:snapToGrid w:val="0"/>
              <w:spacing w:line="360" w:lineRule="auto"/>
              <w:jc w:val="left"/>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Cs w:val="21"/>
                <w:highlight w:val="none"/>
              </w:rPr>
              <w:t>（须提供有效期内的证书）</w:t>
            </w:r>
          </w:p>
        </w:tc>
        <w:tc>
          <w:tcPr>
            <w:tcW w:w="816"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Cs w:val="21"/>
                <w:highlight w:val="none"/>
              </w:rPr>
              <w:t>分</w:t>
            </w:r>
          </w:p>
        </w:tc>
        <w:tc>
          <w:tcPr>
            <w:tcW w:w="104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客</w:t>
            </w:r>
            <w:r>
              <w:rPr>
                <w:rFonts w:hint="eastAsia" w:ascii="宋体" w:hAnsi="宋体" w:eastAsia="宋体" w:cs="宋体"/>
                <w:color w:val="auto"/>
                <w:spacing w:val="3"/>
                <w:sz w:val="21"/>
                <w:szCs w:val="21"/>
                <w:highlight w:val="none"/>
              </w:rPr>
              <w:t>观分</w:t>
            </w:r>
          </w:p>
        </w:tc>
        <w:tc>
          <w:tcPr>
            <w:tcW w:w="1404"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4342"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供应商业绩：投标人自20</w:t>
            </w:r>
            <w:r>
              <w:rPr>
                <w:rFonts w:hint="eastAsia" w:ascii="宋体" w:hAnsi="宋体" w:cs="宋体"/>
                <w:color w:val="auto"/>
                <w:sz w:val="21"/>
                <w:szCs w:val="21"/>
                <w:highlight w:val="none"/>
                <w:lang w:eastAsia="zh-CN"/>
              </w:rPr>
              <w:t>2</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rPr>
              <w:t>年1月1日以来，每具有一个类似业绩（类似业绩指：数字城管处理业绩）每提供一个得0.5分，本条最高得1分。（业绩证明材料以合同为准）。</w:t>
            </w:r>
          </w:p>
        </w:tc>
        <w:tc>
          <w:tcPr>
            <w:tcW w:w="816"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1分</w:t>
            </w:r>
          </w:p>
        </w:tc>
        <w:tc>
          <w:tcPr>
            <w:tcW w:w="104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客</w:t>
            </w:r>
            <w:r>
              <w:rPr>
                <w:rFonts w:hint="eastAsia" w:ascii="宋体" w:hAnsi="宋体" w:eastAsia="宋体" w:cs="宋体"/>
                <w:color w:val="auto"/>
                <w:spacing w:val="3"/>
                <w:sz w:val="21"/>
                <w:szCs w:val="21"/>
                <w:highlight w:val="none"/>
              </w:rPr>
              <w:t>观分</w:t>
            </w:r>
          </w:p>
        </w:tc>
        <w:tc>
          <w:tcPr>
            <w:tcW w:w="1404"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4342" w:type="dxa"/>
            <w:vAlign w:val="center"/>
          </w:tcPr>
          <w:p>
            <w:pPr>
              <w:spacing w:before="48" w:beforeLines="20" w:after="48" w:afterLines="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本项目各区块的复杂性及特性情况了解程度提出针对性的服务方案：针对本项目的服务方案详细程度、符合性及针对性打分。要点内容完整、完全符合项目情况的得5分；内容与本项目联系紧密，基本符合项目情况的得3～4.9分；部分符合项目情况的得0.1～2.9分；不符合或未提供的得0分。</w:t>
            </w:r>
          </w:p>
          <w:p>
            <w:pPr>
              <w:spacing w:before="48" w:beforeLines="20" w:after="48" w:afterLines="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 针对本项目的总体实施方案（5分）； </w:t>
            </w:r>
          </w:p>
          <w:p>
            <w:pPr>
              <w:spacing w:before="48" w:beforeLines="20" w:after="48" w:afterLines="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对本项目各区块的复杂性、难点及特性情况了解程度（5分）；</w:t>
            </w:r>
          </w:p>
          <w:p>
            <w:pPr>
              <w:spacing w:before="48" w:beforeLines="20" w:after="48" w:afterLines="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针对本项目提出难点及相关解决方案（5分）；</w:t>
            </w:r>
          </w:p>
          <w:p>
            <w:pPr>
              <w:spacing w:before="48" w:beforeLines="20" w:after="48" w:afterLines="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针对本项目涉及的保护性进场类案件的服务方案（5分）；</w:t>
            </w:r>
          </w:p>
          <w:p>
            <w:pPr>
              <w:spacing w:before="48" w:beforeLines="20" w:after="48" w:afterLines="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针对本项目涉及的突击整治类案件的服务方案（5分）；</w:t>
            </w:r>
          </w:p>
          <w:p>
            <w:pPr>
              <w:spacing w:before="48" w:beforeLines="20" w:after="48" w:afterLines="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针对本项目涉及的临时大量增派人员机械设备类案件的服务方案（5分）；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 针对本项目相关服务的管理手段及管理计划(5分)。</w:t>
            </w:r>
          </w:p>
        </w:tc>
        <w:tc>
          <w:tcPr>
            <w:tcW w:w="816"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35分</w:t>
            </w:r>
          </w:p>
        </w:tc>
        <w:tc>
          <w:tcPr>
            <w:tcW w:w="104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主观分</w:t>
            </w:r>
          </w:p>
        </w:tc>
        <w:tc>
          <w:tcPr>
            <w:tcW w:w="1404"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4342"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拟设立的各项管理规章制度及档案资料的建立管理：根据各项公众制度、内部岗位责任制度、管理运作制度、考核制度及标准等进行打分。要点内容完整、完全符合项目情况的得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分；内容与本项目联系紧密，基本符合项目情况的得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.9分；部分符合项目情况的得0.1～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.9分；不符合或未提供的得0分。</w:t>
            </w:r>
          </w:p>
        </w:tc>
        <w:tc>
          <w:tcPr>
            <w:tcW w:w="816"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104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主观分</w:t>
            </w:r>
          </w:p>
        </w:tc>
        <w:tc>
          <w:tcPr>
            <w:tcW w:w="1404"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4342"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针对本项目提供的机械设备及车辆配备情况是否能满足项目需要。要点内容完整、完全符合项目情况的得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分；内容与本项目联系紧密，基本符合项目情况的得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.9分；部分符合项目情况的得0.1～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.9分；不符合或未提供的得0分。</w:t>
            </w:r>
          </w:p>
        </w:tc>
        <w:tc>
          <w:tcPr>
            <w:tcW w:w="816"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104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主观分</w:t>
            </w:r>
          </w:p>
        </w:tc>
        <w:tc>
          <w:tcPr>
            <w:tcW w:w="1404"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4342"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防汛抗灾抢险方案：防汛抗灾抢险方案的可操作性和针对性。要点内容完整、完全符合项目情况的得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分；内容与本项目联系紧密，基本符合项目情况的得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.9分；部分符合项目情况的得0.1～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.9分；不符合或未提供的得0分。</w:t>
            </w:r>
          </w:p>
        </w:tc>
        <w:tc>
          <w:tcPr>
            <w:tcW w:w="816"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104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主观分</w:t>
            </w:r>
          </w:p>
        </w:tc>
        <w:tc>
          <w:tcPr>
            <w:tcW w:w="1404"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4342"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安全、环保措施：安全、环保措施的可操作性和针对性。要点内容完整、完全符合项目情况的得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分；内容与本项目联系紧密，基本符合项目情况的得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.9分；部分符合项目情况的得0.1～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.9分；不符合或未提供的得0分。</w:t>
            </w:r>
          </w:p>
        </w:tc>
        <w:tc>
          <w:tcPr>
            <w:tcW w:w="816"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tc>
        <w:tc>
          <w:tcPr>
            <w:tcW w:w="104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主观分</w:t>
            </w:r>
          </w:p>
        </w:tc>
        <w:tc>
          <w:tcPr>
            <w:tcW w:w="1404"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4342"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合理化建议：根据本项目区块实际情况提出合理化建议，合理可行性。要点内容完整、完全符合项目情况的得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分；内容与本项目联系紧密，基本符合项目情况的得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.9分；部分符合项目情况的得0.1～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.9分；不符合或未提供的得0分。</w:t>
            </w:r>
          </w:p>
        </w:tc>
        <w:tc>
          <w:tcPr>
            <w:tcW w:w="816"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tc>
        <w:tc>
          <w:tcPr>
            <w:tcW w:w="104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主观分</w:t>
            </w:r>
          </w:p>
        </w:tc>
        <w:tc>
          <w:tcPr>
            <w:tcW w:w="1404"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4342"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拆违、控违过程中可能遇到的困难、阻力进行分析，并提出合理可靠的解决方案。要点内容完整、完全符合项目情况的得5分；内容与本项目联系紧密，基本符合项目情况的得3～4.9分；部分符合项目情况的得0.1～2.9分；不符合或未提供的得0分。</w:t>
            </w:r>
          </w:p>
        </w:tc>
        <w:tc>
          <w:tcPr>
            <w:tcW w:w="816"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tc>
        <w:tc>
          <w:tcPr>
            <w:tcW w:w="104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主观分</w:t>
            </w:r>
          </w:p>
        </w:tc>
        <w:tc>
          <w:tcPr>
            <w:tcW w:w="1404"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4342"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通通行安排、应急措施：针对本项目实施过程中造成的交通通行影响的疏通安排以及应急措施。要点内容完整、完全符合项目情况的得5分；内容与本项目联系紧密，基本符合项目情况的得3～4.9分；部分符合项目情况的得0.1～2.9分；不符合或未提供的得0分。</w:t>
            </w:r>
          </w:p>
        </w:tc>
        <w:tc>
          <w:tcPr>
            <w:tcW w:w="816"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tc>
        <w:tc>
          <w:tcPr>
            <w:tcW w:w="104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主观分</w:t>
            </w:r>
          </w:p>
        </w:tc>
        <w:tc>
          <w:tcPr>
            <w:tcW w:w="1404"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4342"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安全生产责任方案：针对本项目</w:t>
            </w:r>
            <w:r>
              <w:rPr>
                <w:rFonts w:hint="eastAsia" w:ascii="宋体" w:hAnsi="宋体" w:eastAsia="宋体" w:cs="宋体"/>
                <w:color w:val="auto"/>
                <w:sz w:val="21"/>
                <w:szCs w:val="21"/>
                <w:highlight w:val="none"/>
              </w:rPr>
              <w:t>实施过程中</w:t>
            </w:r>
            <w:r>
              <w:rPr>
                <w:rFonts w:hint="eastAsia" w:ascii="宋体" w:hAnsi="宋体" w:eastAsia="宋体" w:cs="宋体"/>
                <w:color w:val="auto"/>
                <w:sz w:val="21"/>
                <w:szCs w:val="21"/>
                <w:highlight w:val="none"/>
                <w:lang w:val="en-US" w:eastAsia="zh-CN"/>
              </w:rPr>
              <w:t>安全生产方案的可操作性和针对性。</w:t>
            </w:r>
            <w:r>
              <w:rPr>
                <w:rFonts w:hint="eastAsia" w:ascii="宋体" w:hAnsi="宋体" w:eastAsia="宋体" w:cs="宋体"/>
                <w:color w:val="auto"/>
                <w:sz w:val="21"/>
                <w:szCs w:val="21"/>
                <w:highlight w:val="none"/>
              </w:rPr>
              <w:t>项目安全措施及承诺要点内容完整、完全符合项目情况的得5分；项目安全措施及承诺</w:t>
            </w:r>
            <w:r>
              <w:rPr>
                <w:rFonts w:hint="eastAsia" w:ascii="宋体" w:hAnsi="宋体" w:eastAsia="宋体" w:cs="宋体"/>
                <w:color w:val="auto"/>
                <w:sz w:val="21"/>
                <w:szCs w:val="21"/>
                <w:highlight w:val="none"/>
                <w:lang w:val="en-US" w:eastAsia="zh-CN"/>
              </w:rPr>
              <w:t>要点</w:t>
            </w:r>
            <w:r>
              <w:rPr>
                <w:rFonts w:hint="eastAsia" w:ascii="宋体" w:hAnsi="宋体" w:eastAsia="宋体" w:cs="宋体"/>
                <w:color w:val="auto"/>
                <w:sz w:val="21"/>
                <w:szCs w:val="21"/>
                <w:highlight w:val="none"/>
              </w:rPr>
              <w:t>内容与本项目联系紧密，项目安全措施及承诺</w:t>
            </w:r>
            <w:r>
              <w:rPr>
                <w:rFonts w:hint="eastAsia" w:ascii="宋体" w:hAnsi="宋体" w:eastAsia="宋体" w:cs="宋体"/>
                <w:color w:val="auto"/>
                <w:sz w:val="21"/>
                <w:szCs w:val="21"/>
                <w:highlight w:val="none"/>
                <w:lang w:val="en-US" w:eastAsia="zh-CN"/>
              </w:rPr>
              <w:t>要点</w:t>
            </w:r>
            <w:r>
              <w:rPr>
                <w:rFonts w:hint="eastAsia" w:ascii="宋体" w:hAnsi="宋体" w:eastAsia="宋体" w:cs="宋体"/>
                <w:color w:val="auto"/>
                <w:sz w:val="21"/>
                <w:szCs w:val="21"/>
                <w:highlight w:val="none"/>
              </w:rPr>
              <w:t>基本符合项目情况的得3～4.9分；部分符合项目情况的得0.1～2.9分；不符合或未提供的得0分。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配有高空作业人员执业资格证</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加</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配有安全员的加1分；（</w:t>
            </w:r>
            <w:r>
              <w:rPr>
                <w:rFonts w:hint="eastAsia" w:ascii="宋体" w:hAnsi="宋体" w:eastAsia="宋体" w:cs="宋体"/>
                <w:snapToGrid/>
                <w:color w:val="auto"/>
                <w:kern w:val="2"/>
                <w:sz w:val="21"/>
                <w:szCs w:val="21"/>
                <w:highlight w:val="none"/>
                <w:lang w:val="en-US" w:eastAsia="zh-CN"/>
              </w:rPr>
              <w:t>须是本公司在职人员并提供有效期内的职业资格证书和已购人身意外伤害险，</w:t>
            </w:r>
            <w:r>
              <w:rPr>
                <w:rFonts w:hint="eastAsia" w:ascii="宋体" w:hAnsi="宋体" w:eastAsia="宋体" w:cs="宋体"/>
                <w:snapToGrid/>
                <w:color w:val="auto"/>
                <w:kern w:val="2"/>
                <w:sz w:val="21"/>
                <w:szCs w:val="21"/>
                <w:highlight w:val="none"/>
              </w:rPr>
              <w:t>同一人员只记一分）</w:t>
            </w:r>
          </w:p>
        </w:tc>
        <w:tc>
          <w:tcPr>
            <w:tcW w:w="816"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7分</w:t>
            </w:r>
          </w:p>
        </w:tc>
        <w:tc>
          <w:tcPr>
            <w:tcW w:w="104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主观分</w:t>
            </w:r>
          </w:p>
        </w:tc>
        <w:tc>
          <w:tcPr>
            <w:tcW w:w="1404"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4342"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针对本项目的优惠方案及服务承诺。要点内容完整、完全符合项目情况的得5分；内容与本项目联系紧密，基本符合项目情况的得3～4.9分；部分符合项目情况的得0.1～2.9分；不符合或未提供的得0分。</w:t>
            </w:r>
          </w:p>
        </w:tc>
        <w:tc>
          <w:tcPr>
            <w:tcW w:w="816"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tc>
        <w:tc>
          <w:tcPr>
            <w:tcW w:w="1044" w:type="dxa"/>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主观分</w:t>
            </w:r>
          </w:p>
        </w:tc>
        <w:tc>
          <w:tcPr>
            <w:tcW w:w="1404"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ascii="宋体" w:hAnsi="宋体" w:eastAsia="宋体" w:cs="宋体"/>
                <w:color w:val="auto"/>
                <w:sz w:val="21"/>
                <w:szCs w:val="21"/>
                <w:highlight w:val="none"/>
                <w:lang w:val="en-US" w:eastAsia="zh-CN"/>
              </w:rPr>
              <w:t>13</w:t>
            </w:r>
          </w:p>
        </w:tc>
        <w:tc>
          <w:tcPr>
            <w:tcW w:w="4342" w:type="dxa"/>
          </w:tcPr>
          <w:p>
            <w:pPr>
              <w:spacing w:line="24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有效投标报价的最低价作为评标基准价，其最低报价为满分；按［投标报价得分=（评标基准价/投标报价）*权重］的计算公式计算。</w:t>
            </w:r>
          </w:p>
          <w:p>
            <w:pPr>
              <w:widowControl/>
              <w:shd w:val="clear"/>
              <w:adjustRightInd/>
              <w:spacing w:after="0" w:line="240" w:lineRule="auto"/>
              <w:ind w:firstLine="0"/>
              <w:jc w:val="left"/>
              <w:rPr>
                <w:rFonts w:asciiTheme="minorEastAsia" w:hAnsiTheme="minorEastAsia" w:eastAsiaTheme="minorEastAsia"/>
                <w:color w:val="auto"/>
                <w:sz w:val="24"/>
                <w:highlight w:val="none"/>
              </w:rPr>
            </w:pPr>
            <w:r>
              <w:rPr>
                <w:rFonts w:hint="eastAsia" w:ascii="宋体" w:hAnsi="宋体" w:eastAsia="宋体" w:cs="宋体"/>
                <w:b/>
                <w:bCs/>
                <w:color w:val="auto"/>
                <w:szCs w:val="21"/>
                <w:highlight w:val="none"/>
              </w:rPr>
              <w:t>报价权重：</w:t>
            </w:r>
            <w:r>
              <w:rPr>
                <w:rFonts w:hint="eastAsia" w:ascii="宋体" w:hAnsi="宋体" w:eastAsia="宋体" w:cs="宋体"/>
                <w:color w:val="auto"/>
                <w:szCs w:val="21"/>
                <w:highlight w:val="none"/>
              </w:rPr>
              <w:t>工程类：2分；人工：2分；简易案件处理：</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分；垃圾清运1：</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分；垃圾清运2：2分；垃圾清运3：2分）</w:t>
            </w:r>
          </w:p>
        </w:tc>
        <w:tc>
          <w:tcPr>
            <w:tcW w:w="816" w:type="dxa"/>
            <w:vAlign w:val="center"/>
          </w:tcPr>
          <w:p>
            <w:pPr>
              <w:spacing w:line="360" w:lineRule="auto"/>
              <w:jc w:val="center"/>
              <w:outlineLvl w:val="0"/>
              <w:rPr>
                <w:rFonts w:hint="default" w:cs="仿宋_GB2312" w:asciiTheme="minorEastAsia" w:hAnsiTheme="minorEastAsia" w:eastAsiaTheme="minorEastAsia"/>
                <w:color w:val="auto"/>
                <w:sz w:val="24"/>
                <w:highlight w:val="none"/>
                <w:lang w:val="en-US" w:eastAsia="zh-CN"/>
              </w:rPr>
            </w:pPr>
            <w:r>
              <w:rPr>
                <w:rFonts w:hint="eastAsia" w:ascii="宋体" w:hAnsi="宋体" w:eastAsia="宋体" w:cs="宋体"/>
                <w:color w:val="auto"/>
                <w:sz w:val="21"/>
                <w:szCs w:val="21"/>
                <w:highlight w:val="none"/>
                <w:lang w:val="en-US" w:eastAsia="zh-CN"/>
              </w:rPr>
              <w:t>10分</w:t>
            </w:r>
          </w:p>
        </w:tc>
        <w:tc>
          <w:tcPr>
            <w:tcW w:w="1044" w:type="dxa"/>
            <w:vAlign w:val="center"/>
          </w:tcPr>
          <w:p>
            <w:pPr>
              <w:spacing w:line="360" w:lineRule="auto"/>
              <w:jc w:val="center"/>
              <w:outlineLvl w:val="0"/>
              <w:rPr>
                <w:rFonts w:cs="仿宋_GB2312" w:asciiTheme="minorEastAsia" w:hAnsiTheme="minorEastAsia" w:eastAsiaTheme="minorEastAsia"/>
                <w:color w:val="auto"/>
                <w:sz w:val="24"/>
                <w:highlight w:val="none"/>
              </w:rPr>
            </w:pPr>
            <w:r>
              <w:rPr>
                <w:rFonts w:hint="eastAsia" w:ascii="宋体" w:hAnsi="宋体" w:eastAsia="宋体" w:cs="宋体"/>
                <w:color w:val="auto"/>
                <w:spacing w:val="4"/>
                <w:sz w:val="21"/>
                <w:szCs w:val="21"/>
                <w:highlight w:val="none"/>
              </w:rPr>
              <w:t>客</w:t>
            </w:r>
            <w:r>
              <w:rPr>
                <w:rFonts w:hint="eastAsia" w:ascii="宋体" w:hAnsi="宋体" w:eastAsia="宋体" w:cs="宋体"/>
                <w:color w:val="auto"/>
                <w:spacing w:val="3"/>
                <w:sz w:val="21"/>
                <w:szCs w:val="21"/>
                <w:highlight w:val="none"/>
              </w:rPr>
              <w:t>观分</w:t>
            </w:r>
          </w:p>
        </w:tc>
        <w:tc>
          <w:tcPr>
            <w:tcW w:w="1404" w:type="dxa"/>
            <w:vAlign w:val="center"/>
          </w:tcPr>
          <w:p>
            <w:pPr>
              <w:spacing w:line="360" w:lineRule="auto"/>
              <w:jc w:val="center"/>
              <w:outlineLvl w:val="0"/>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7"/>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7"/>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7"/>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7"/>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7"/>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7"/>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7"/>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7"/>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7"/>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5"/>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7"/>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7"/>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7"/>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7"/>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7"/>
        <w:snapToGrid w:val="0"/>
        <w:spacing w:line="360" w:lineRule="auto"/>
        <w:rPr>
          <w:rFonts w:cs="宋体"/>
          <w:color w:val="auto"/>
          <w:highlight w:val="none"/>
        </w:rPr>
      </w:pPr>
      <w:r>
        <w:rPr>
          <w:rFonts w:hint="eastAsia" w:cs="宋体"/>
          <w:color w:val="auto"/>
          <w:highlight w:val="none"/>
        </w:rPr>
        <w:t>5.4因重大变故，采购任务取消的。</w:t>
      </w:r>
    </w:p>
    <w:p>
      <w:pPr>
        <w:pStyle w:val="27"/>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7"/>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7"/>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7"/>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7"/>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7"/>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8" w:name="第五部分"/>
      <w:bookmarkStart w:id="399"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29"/>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5"/>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604"/>
        <w:spacing w:before="120" w:line="22" w:lineRule="atLeast"/>
        <w:rPr>
          <w:rFonts w:ascii="宋体" w:hAnsi="宋体" w:eastAsia="宋体" w:cs="宋体"/>
          <w:color w:val="auto"/>
          <w:szCs w:val="24"/>
          <w:highlight w:val="none"/>
        </w:rPr>
      </w:pPr>
    </w:p>
    <w:p>
      <w:pPr>
        <w:pStyle w:val="604"/>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headerReference r:id="rId8" w:type="default"/>
          <w:footerReference r:id="rId9" w:type="default"/>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r>
        <w:rPr>
          <w:rFonts w:ascii="宋体" w:hAnsi="宋体"/>
          <w:b/>
          <w:color w:val="auto"/>
          <w:sz w:val="24"/>
          <w:highlight w:val="none"/>
        </w:rPr>
        <w:t xml:space="preserve">1.1 </w:t>
      </w:r>
      <w:r>
        <w:rPr>
          <w:rFonts w:hint="eastAsia" w:ascii="宋体" w:hAnsi="宋体"/>
          <w:b/>
          <w:color w:val="auto"/>
          <w:sz w:val="24"/>
          <w:highlight w:val="none"/>
        </w:rPr>
        <w:t>合同组成部分</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1.2 </w:t>
      </w:r>
      <w:r>
        <w:rPr>
          <w:rFonts w:hint="eastAsia" w:ascii="宋体" w:hAnsi="宋体"/>
          <w:b/>
          <w:color w:val="auto"/>
          <w:sz w:val="24"/>
          <w:highlight w:val="none"/>
        </w:rPr>
        <w:t>标的</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63"/>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700"/>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5"/>
              <w:spacing w:line="560" w:lineRule="exact"/>
              <w:jc w:val="center"/>
              <w:rPr>
                <w:rFonts w:hAnsi="宋体"/>
                <w:color w:val="auto"/>
                <w:sz w:val="24"/>
                <w:szCs w:val="24"/>
                <w:highlight w:val="none"/>
              </w:rPr>
            </w:pPr>
            <w:r>
              <w:rPr>
                <w:rFonts w:hAnsi="宋体"/>
                <w:color w:val="auto"/>
                <w:sz w:val="24"/>
                <w:szCs w:val="24"/>
                <w:highlight w:val="none"/>
              </w:rPr>
              <w:t>序号</w:t>
            </w:r>
          </w:p>
        </w:tc>
        <w:tc>
          <w:tcPr>
            <w:tcW w:w="1700" w:type="dxa"/>
            <w:vAlign w:val="center"/>
          </w:tcPr>
          <w:p>
            <w:pPr>
              <w:pStyle w:val="325"/>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6287" w:type="dxa"/>
            <w:vAlign w:val="center"/>
          </w:tcPr>
          <w:p>
            <w:pPr>
              <w:pStyle w:val="325"/>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5"/>
              <w:spacing w:line="560" w:lineRule="exact"/>
              <w:jc w:val="center"/>
              <w:rPr>
                <w:rFonts w:hAnsi="宋体"/>
                <w:color w:val="auto"/>
                <w:sz w:val="24"/>
                <w:szCs w:val="24"/>
                <w:highlight w:val="none"/>
              </w:rPr>
            </w:pPr>
            <w:r>
              <w:rPr>
                <w:rFonts w:hint="eastAsia" w:ascii="宋体" w:hAnsi="宋体" w:eastAsia="宋体" w:cs="宋体"/>
                <w:color w:val="auto"/>
                <w:sz w:val="20"/>
                <w:szCs w:val="20"/>
                <w:highlight w:val="none"/>
                <w:lang w:val="en-US" w:eastAsia="zh-CN"/>
              </w:rPr>
              <w:t>1</w:t>
            </w:r>
          </w:p>
        </w:tc>
        <w:tc>
          <w:tcPr>
            <w:tcW w:w="1700" w:type="dxa"/>
            <w:vAlign w:val="center"/>
          </w:tcPr>
          <w:p>
            <w:pPr>
              <w:snapToGrid w:val="0"/>
              <w:spacing w:line="360" w:lineRule="auto"/>
              <w:jc w:val="center"/>
              <w:rPr>
                <w:rFonts w:hAnsi="宋体"/>
                <w:color w:val="auto"/>
                <w:sz w:val="24"/>
                <w:szCs w:val="24"/>
                <w:highlight w:val="none"/>
              </w:rPr>
            </w:pPr>
            <w:r>
              <w:rPr>
                <w:rFonts w:hint="eastAsia" w:ascii="宋体" w:hAnsi="宋体" w:eastAsia="宋体" w:cs="宋体"/>
                <w:color w:val="auto"/>
                <w:sz w:val="20"/>
                <w:szCs w:val="20"/>
                <w:highlight w:val="none"/>
              </w:rPr>
              <w:t>工程类（折扣率）</w:t>
            </w:r>
          </w:p>
        </w:tc>
        <w:tc>
          <w:tcPr>
            <w:tcW w:w="6287" w:type="dxa"/>
            <w:vAlign w:val="center"/>
          </w:tcPr>
          <w:p>
            <w:pPr>
              <w:spacing w:beforeLines="50" w:line="360" w:lineRule="exact"/>
              <w:rPr>
                <w:rFonts w:hAnsi="宋体"/>
                <w:color w:val="auto"/>
                <w:sz w:val="24"/>
                <w:szCs w:val="24"/>
                <w:highlight w:val="none"/>
              </w:rPr>
            </w:pPr>
            <w:r>
              <w:rPr>
                <w:rFonts w:hint="eastAsia" w:ascii="宋体" w:hAnsi="宋体" w:eastAsia="宋体" w:cs="宋体"/>
                <w:color w:val="auto"/>
                <w:sz w:val="20"/>
                <w:szCs w:val="20"/>
                <w:highlight w:val="none"/>
                <w:u w:val="single"/>
                <w:lang w:val="en-US" w:eastAsia="zh-CN"/>
              </w:rPr>
              <w:t xml:space="preserve">       </w:t>
            </w:r>
            <w:r>
              <w:rPr>
                <w:rFonts w:hint="eastAsia" w:ascii="宋体" w:hAnsi="宋体" w:eastAsia="宋体" w:cs="宋体"/>
                <w:color w:val="auto"/>
                <w:sz w:val="20"/>
                <w:szCs w:val="20"/>
                <w:highlight w:val="none"/>
                <w:u w:val="single"/>
              </w:rPr>
              <w:t>%</w:t>
            </w:r>
            <w:r>
              <w:rPr>
                <w:rFonts w:hint="eastAsia" w:ascii="宋体" w:hAnsi="宋体" w:eastAsia="宋体" w:cs="宋体"/>
                <w:color w:val="auto"/>
                <w:sz w:val="20"/>
                <w:szCs w:val="20"/>
                <w:highlight w:val="none"/>
              </w:rPr>
              <w:t>（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5"/>
              <w:spacing w:line="560" w:lineRule="exact"/>
              <w:ind w:firstLine="200" w:firstLineChars="0"/>
              <w:jc w:val="center"/>
              <w:rPr>
                <w:rFonts w:hAnsi="宋体"/>
                <w:color w:val="auto"/>
                <w:sz w:val="24"/>
                <w:szCs w:val="24"/>
                <w:highlight w:val="none"/>
              </w:rPr>
            </w:pPr>
            <w:r>
              <w:rPr>
                <w:rFonts w:hint="eastAsia" w:ascii="宋体" w:hAnsi="宋体" w:eastAsia="宋体" w:cs="宋体"/>
                <w:color w:val="auto"/>
                <w:sz w:val="20"/>
                <w:szCs w:val="20"/>
                <w:highlight w:val="none"/>
                <w:lang w:val="en-US" w:eastAsia="zh-CN"/>
              </w:rPr>
              <w:t>2</w:t>
            </w:r>
          </w:p>
        </w:tc>
        <w:tc>
          <w:tcPr>
            <w:tcW w:w="1700" w:type="dxa"/>
            <w:vAlign w:val="center"/>
          </w:tcPr>
          <w:p>
            <w:pPr>
              <w:snapToGrid w:val="0"/>
              <w:spacing w:line="360" w:lineRule="auto"/>
              <w:jc w:val="center"/>
              <w:rPr>
                <w:rFonts w:hAnsi="宋体"/>
                <w:color w:val="auto"/>
                <w:sz w:val="24"/>
                <w:szCs w:val="24"/>
                <w:highlight w:val="none"/>
              </w:rPr>
            </w:pPr>
            <w:r>
              <w:rPr>
                <w:rFonts w:hint="eastAsia" w:ascii="宋体" w:hAnsi="宋体" w:eastAsia="宋体" w:cs="宋体"/>
                <w:color w:val="auto"/>
                <w:sz w:val="20"/>
                <w:szCs w:val="20"/>
                <w:highlight w:val="none"/>
              </w:rPr>
              <w:t>人工</w:t>
            </w:r>
          </w:p>
        </w:tc>
        <w:tc>
          <w:tcPr>
            <w:tcW w:w="6287" w:type="dxa"/>
            <w:vAlign w:val="center"/>
          </w:tcPr>
          <w:p>
            <w:pPr>
              <w:spacing w:line="360" w:lineRule="auto"/>
              <w:jc w:val="left"/>
              <w:rPr>
                <w:rFonts w:hAnsi="宋体"/>
                <w:color w:val="auto"/>
                <w:sz w:val="24"/>
                <w:szCs w:val="24"/>
                <w:highlight w:val="none"/>
              </w:rPr>
            </w:pPr>
            <w:r>
              <w:rPr>
                <w:rFonts w:hint="eastAsia" w:ascii="宋体" w:hAnsi="宋体" w:eastAsia="宋体" w:cs="宋体"/>
                <w:color w:val="auto"/>
                <w:sz w:val="20"/>
                <w:szCs w:val="20"/>
                <w:highlight w:val="none"/>
                <w:u w:val="single"/>
              </w:rPr>
              <w:t xml:space="preserve">   </w:t>
            </w:r>
            <w:r>
              <w:rPr>
                <w:rFonts w:hint="eastAsia" w:ascii="宋体" w:hAnsi="宋体" w:eastAsia="宋体" w:cs="宋体"/>
                <w:color w:val="auto"/>
                <w:sz w:val="20"/>
                <w:szCs w:val="20"/>
                <w:highlight w:val="none"/>
                <w:u w:val="single"/>
                <w:lang w:val="en-US" w:eastAsia="zh-CN"/>
              </w:rPr>
              <w:t xml:space="preserve">  </w:t>
            </w:r>
            <w:r>
              <w:rPr>
                <w:rFonts w:hint="eastAsia" w:ascii="宋体" w:hAnsi="宋体" w:eastAsia="宋体" w:cs="宋体"/>
                <w:color w:val="auto"/>
                <w:sz w:val="20"/>
                <w:szCs w:val="20"/>
                <w:highlight w:val="none"/>
                <w:u w:val="single"/>
              </w:rPr>
              <w:t xml:space="preserve">    </w:t>
            </w:r>
            <w:r>
              <w:rPr>
                <w:rFonts w:hint="eastAsia" w:ascii="宋体" w:hAnsi="宋体" w:eastAsia="宋体" w:cs="宋体"/>
                <w:color w:val="auto"/>
                <w:sz w:val="20"/>
                <w:szCs w:val="20"/>
                <w:highlight w:val="none"/>
              </w:rPr>
              <w:t>元/天</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此项包含锹、镐、扫把、铲刀等操作工具。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5"/>
              <w:spacing w:line="560" w:lineRule="exact"/>
              <w:ind w:firstLine="200" w:firstLineChars="0"/>
              <w:jc w:val="center"/>
              <w:rPr>
                <w:rFonts w:hAnsi="宋体"/>
                <w:color w:val="auto"/>
                <w:sz w:val="24"/>
                <w:szCs w:val="24"/>
                <w:highlight w:val="none"/>
              </w:rPr>
            </w:pPr>
            <w:r>
              <w:rPr>
                <w:rFonts w:hint="eastAsia" w:ascii="宋体" w:hAnsi="宋体" w:eastAsia="宋体" w:cs="宋体"/>
                <w:color w:val="auto"/>
                <w:sz w:val="20"/>
                <w:szCs w:val="20"/>
                <w:highlight w:val="none"/>
                <w:lang w:val="en-US" w:eastAsia="zh-CN"/>
              </w:rPr>
              <w:t>3</w:t>
            </w:r>
          </w:p>
        </w:tc>
        <w:tc>
          <w:tcPr>
            <w:tcW w:w="1700" w:type="dxa"/>
            <w:vAlign w:val="center"/>
          </w:tcPr>
          <w:p>
            <w:pPr>
              <w:snapToGrid w:val="0"/>
              <w:spacing w:line="360" w:lineRule="auto"/>
              <w:jc w:val="center"/>
              <w:rPr>
                <w:rFonts w:hint="eastAsia" w:ascii="宋体" w:hAnsi="宋体" w:eastAsia="宋体" w:cs="宋体"/>
                <w:color w:val="auto"/>
                <w:sz w:val="20"/>
                <w:szCs w:val="20"/>
                <w:highlight w:val="none"/>
              </w:rPr>
            </w:pPr>
            <w:r>
              <w:rPr>
                <w:rFonts w:hint="eastAsia" w:ascii="宋体" w:hAnsi="宋体" w:eastAsia="宋体" w:cs="宋体"/>
                <w:b w:val="0"/>
                <w:bCs w:val="0"/>
                <w:color w:val="auto"/>
                <w:sz w:val="20"/>
                <w:szCs w:val="20"/>
                <w:highlight w:val="none"/>
              </w:rPr>
              <w:t>简易案件处理</w:t>
            </w:r>
          </w:p>
        </w:tc>
        <w:tc>
          <w:tcPr>
            <w:tcW w:w="6287" w:type="dxa"/>
            <w:vAlign w:val="center"/>
          </w:tcPr>
          <w:p>
            <w:pPr>
              <w:spacing w:before="120" w:beforeLines="50" w:line="340" w:lineRule="exact"/>
              <w:rPr>
                <w:rFonts w:hAnsi="宋体"/>
                <w:color w:val="auto"/>
                <w:sz w:val="24"/>
                <w:szCs w:val="24"/>
                <w:highlight w:val="none"/>
              </w:rPr>
            </w:pPr>
            <w:r>
              <w:rPr>
                <w:rFonts w:hint="eastAsia" w:ascii="宋体" w:hAnsi="宋体" w:eastAsia="宋体" w:cs="宋体"/>
                <w:color w:val="auto"/>
                <w:sz w:val="20"/>
                <w:szCs w:val="20"/>
                <w:highlight w:val="none"/>
                <w:u w:val="single"/>
              </w:rPr>
              <w:t xml:space="preserve">   </w:t>
            </w:r>
            <w:r>
              <w:rPr>
                <w:rFonts w:hint="eastAsia" w:ascii="宋体" w:hAnsi="宋体" w:eastAsia="宋体" w:cs="宋体"/>
                <w:color w:val="auto"/>
                <w:sz w:val="20"/>
                <w:szCs w:val="20"/>
                <w:highlight w:val="none"/>
                <w:u w:val="single"/>
                <w:lang w:val="en-US" w:eastAsia="zh-CN"/>
              </w:rPr>
              <w:t xml:space="preserve">  </w:t>
            </w:r>
            <w:r>
              <w:rPr>
                <w:rFonts w:hint="eastAsia" w:ascii="宋体" w:hAnsi="宋体" w:eastAsia="宋体" w:cs="宋体"/>
                <w:color w:val="auto"/>
                <w:sz w:val="20"/>
                <w:szCs w:val="20"/>
                <w:highlight w:val="none"/>
                <w:u w:val="single"/>
              </w:rPr>
              <w:t xml:space="preserve">    </w:t>
            </w:r>
            <w:r>
              <w:rPr>
                <w:rFonts w:hint="eastAsia" w:ascii="宋体" w:hAnsi="宋体" w:eastAsia="宋体" w:cs="宋体"/>
                <w:color w:val="auto"/>
                <w:sz w:val="20"/>
                <w:szCs w:val="20"/>
                <w:highlight w:val="none"/>
              </w:rPr>
              <w:t>元/天</w:t>
            </w:r>
            <w:r>
              <w:rPr>
                <w:rFonts w:hint="eastAsia" w:ascii="仿宋" w:hAnsi="仿宋" w:eastAsia="仿宋" w:cs="宋体"/>
                <w:color w:val="auto"/>
                <w:sz w:val="24"/>
                <w:szCs w:val="24"/>
                <w:highlight w:val="none"/>
              </w:rPr>
              <w:t>。</w:t>
            </w:r>
            <w:r>
              <w:rPr>
                <w:rFonts w:hint="eastAsia" w:ascii="宋体" w:hAnsi="宋体" w:eastAsia="宋体" w:cs="宋体"/>
                <w:color w:val="auto"/>
                <w:sz w:val="20"/>
                <w:szCs w:val="20"/>
                <w:highlight w:val="none"/>
              </w:rPr>
              <w:t>此项包含处置完成采购人认定的所有数字城管案件所需的所有费用。要求全日制驻场2辆5座皮卡车（含驾驶员）及6名处置工人，如需增加人工及车辆等，由供应商自行协调解决，采购人不在额外支付费用。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5"/>
              <w:spacing w:line="560" w:lineRule="exact"/>
              <w:ind w:firstLine="200" w:firstLineChars="0"/>
              <w:jc w:val="center"/>
              <w:rPr>
                <w:rFonts w:hAnsi="宋体"/>
                <w:color w:val="auto"/>
                <w:sz w:val="24"/>
                <w:szCs w:val="24"/>
                <w:highlight w:val="none"/>
              </w:rPr>
            </w:pPr>
            <w:r>
              <w:rPr>
                <w:rFonts w:hint="eastAsia" w:ascii="宋体" w:hAnsi="宋体" w:eastAsia="宋体" w:cs="宋体"/>
                <w:color w:val="auto"/>
                <w:sz w:val="20"/>
                <w:szCs w:val="20"/>
                <w:highlight w:val="none"/>
                <w:lang w:val="en-US" w:eastAsia="zh-CN"/>
              </w:rPr>
              <w:t>4</w:t>
            </w:r>
          </w:p>
        </w:tc>
        <w:tc>
          <w:tcPr>
            <w:tcW w:w="1700" w:type="dxa"/>
            <w:vAlign w:val="center"/>
          </w:tcPr>
          <w:p>
            <w:pPr>
              <w:snapToGrid w:val="0"/>
              <w:spacing w:line="360" w:lineRule="auto"/>
              <w:jc w:val="center"/>
              <w:rPr>
                <w:rFonts w:hint="eastAsia" w:ascii="宋体" w:hAnsi="宋体" w:eastAsia="宋体" w:cs="宋体"/>
                <w:color w:val="auto"/>
                <w:sz w:val="20"/>
                <w:szCs w:val="20"/>
                <w:highlight w:val="none"/>
              </w:rPr>
            </w:pPr>
            <w:r>
              <w:rPr>
                <w:rFonts w:hint="eastAsia" w:ascii="宋体" w:hAnsi="宋体" w:eastAsia="宋体" w:cs="宋体"/>
                <w:b w:val="0"/>
                <w:bCs w:val="0"/>
                <w:color w:val="auto"/>
                <w:sz w:val="20"/>
                <w:szCs w:val="20"/>
                <w:highlight w:val="none"/>
              </w:rPr>
              <w:t>垃圾清运1</w:t>
            </w:r>
          </w:p>
        </w:tc>
        <w:tc>
          <w:tcPr>
            <w:tcW w:w="6287" w:type="dxa"/>
            <w:vAlign w:val="center"/>
          </w:tcPr>
          <w:p>
            <w:pPr>
              <w:spacing w:beforeLines="50" w:line="360" w:lineRule="exact"/>
              <w:rPr>
                <w:rFonts w:hAnsi="宋体"/>
                <w:color w:val="auto"/>
                <w:sz w:val="24"/>
                <w:szCs w:val="24"/>
                <w:highlight w:val="none"/>
              </w:rPr>
            </w:pPr>
            <w:r>
              <w:rPr>
                <w:rFonts w:hint="eastAsia" w:ascii="宋体" w:hAnsi="宋体" w:eastAsia="宋体" w:cs="宋体"/>
                <w:color w:val="auto"/>
                <w:sz w:val="20"/>
                <w:szCs w:val="20"/>
                <w:highlight w:val="none"/>
                <w:u w:val="single"/>
              </w:rPr>
              <w:t xml:space="preserve">        </w:t>
            </w:r>
            <w:r>
              <w:rPr>
                <w:rFonts w:hint="eastAsia" w:ascii="宋体" w:hAnsi="宋体" w:eastAsia="宋体" w:cs="宋体"/>
                <w:color w:val="auto"/>
                <w:sz w:val="20"/>
                <w:szCs w:val="20"/>
                <w:highlight w:val="none"/>
              </w:rPr>
              <w:t>元/立方米</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按方量计价，包含现场清理、装车、运输、卸载及处置等垃圾清运涉及的所有费用。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5"/>
              <w:spacing w:line="560" w:lineRule="exact"/>
              <w:ind w:firstLine="200" w:firstLineChars="0"/>
              <w:jc w:val="center"/>
              <w:rPr>
                <w:rFonts w:hAnsi="宋体"/>
                <w:color w:val="auto"/>
                <w:sz w:val="24"/>
                <w:szCs w:val="24"/>
                <w:highlight w:val="none"/>
              </w:rPr>
            </w:pPr>
            <w:r>
              <w:rPr>
                <w:rFonts w:hint="eastAsia" w:ascii="宋体" w:hAnsi="宋体" w:eastAsia="宋体" w:cs="宋体"/>
                <w:color w:val="auto"/>
                <w:sz w:val="20"/>
                <w:szCs w:val="20"/>
                <w:highlight w:val="none"/>
                <w:lang w:val="en-US" w:eastAsia="zh-CN"/>
              </w:rPr>
              <w:t>5</w:t>
            </w:r>
          </w:p>
        </w:tc>
        <w:tc>
          <w:tcPr>
            <w:tcW w:w="1700" w:type="dxa"/>
            <w:vAlign w:val="center"/>
          </w:tcPr>
          <w:p>
            <w:pPr>
              <w:snapToGrid w:val="0"/>
              <w:spacing w:line="360" w:lineRule="auto"/>
              <w:jc w:val="center"/>
              <w:rPr>
                <w:rFonts w:hint="eastAsia" w:ascii="宋体" w:hAnsi="宋体" w:eastAsia="宋体" w:cs="宋体"/>
                <w:color w:val="auto"/>
                <w:sz w:val="20"/>
                <w:szCs w:val="20"/>
                <w:highlight w:val="none"/>
              </w:rPr>
            </w:pPr>
            <w:r>
              <w:rPr>
                <w:rFonts w:hint="eastAsia" w:ascii="宋体" w:hAnsi="宋体" w:eastAsia="宋体" w:cs="宋体"/>
                <w:b w:val="0"/>
                <w:bCs w:val="0"/>
                <w:color w:val="auto"/>
                <w:sz w:val="20"/>
                <w:szCs w:val="20"/>
                <w:highlight w:val="none"/>
              </w:rPr>
              <w:t>垃圾清运2</w:t>
            </w:r>
          </w:p>
        </w:tc>
        <w:tc>
          <w:tcPr>
            <w:tcW w:w="6287" w:type="dxa"/>
            <w:vAlign w:val="center"/>
          </w:tcPr>
          <w:p>
            <w:pPr>
              <w:spacing w:line="360" w:lineRule="auto"/>
              <w:jc w:val="left"/>
              <w:rPr>
                <w:rFonts w:hAnsi="宋体"/>
                <w:color w:val="auto"/>
                <w:sz w:val="24"/>
                <w:szCs w:val="24"/>
                <w:highlight w:val="none"/>
              </w:rPr>
            </w:pPr>
            <w:r>
              <w:rPr>
                <w:rFonts w:hint="eastAsia" w:ascii="宋体" w:hAnsi="宋体" w:eastAsia="宋体" w:cs="宋体"/>
                <w:color w:val="auto"/>
                <w:sz w:val="20"/>
                <w:szCs w:val="20"/>
                <w:highlight w:val="none"/>
                <w:u w:val="single"/>
              </w:rPr>
              <w:t xml:space="preserve">        </w:t>
            </w:r>
            <w:r>
              <w:rPr>
                <w:rFonts w:hint="eastAsia" w:ascii="宋体" w:hAnsi="宋体" w:eastAsia="宋体" w:cs="宋体"/>
                <w:color w:val="auto"/>
                <w:sz w:val="20"/>
                <w:szCs w:val="20"/>
                <w:highlight w:val="none"/>
              </w:rPr>
              <w:t>元/车（3吨）。按车辆计价，包含运输、卸载及处置等费用。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5"/>
              <w:spacing w:line="560" w:lineRule="exact"/>
              <w:ind w:firstLine="200" w:firstLineChars="0"/>
              <w:jc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6</w:t>
            </w:r>
          </w:p>
        </w:tc>
        <w:tc>
          <w:tcPr>
            <w:tcW w:w="1700" w:type="dxa"/>
            <w:vAlign w:val="center"/>
          </w:tcPr>
          <w:p>
            <w:pPr>
              <w:snapToGrid w:val="0"/>
              <w:spacing w:line="360" w:lineRule="auto"/>
              <w:jc w:val="center"/>
              <w:rPr>
                <w:rFonts w:hint="eastAsia" w:ascii="宋体" w:hAnsi="宋体" w:eastAsia="宋体" w:cs="宋体"/>
                <w:color w:val="auto"/>
                <w:sz w:val="20"/>
                <w:szCs w:val="20"/>
                <w:highlight w:val="none"/>
              </w:rPr>
            </w:pPr>
            <w:r>
              <w:rPr>
                <w:rFonts w:hint="eastAsia" w:ascii="宋体" w:hAnsi="宋体" w:eastAsia="宋体" w:cs="宋体"/>
                <w:b w:val="0"/>
                <w:bCs w:val="0"/>
                <w:color w:val="auto"/>
                <w:sz w:val="20"/>
                <w:szCs w:val="20"/>
                <w:highlight w:val="none"/>
              </w:rPr>
              <w:t>垃圾清运3</w:t>
            </w:r>
          </w:p>
        </w:tc>
        <w:tc>
          <w:tcPr>
            <w:tcW w:w="6287" w:type="dxa"/>
            <w:vAlign w:val="center"/>
          </w:tcPr>
          <w:p>
            <w:pPr>
              <w:spacing w:beforeLines="50" w:line="360" w:lineRule="exact"/>
              <w:rPr>
                <w:rFonts w:hint="eastAsia" w:ascii="宋体" w:hAnsi="宋体" w:eastAsia="宋体" w:cs="宋体"/>
                <w:color w:val="auto"/>
                <w:sz w:val="20"/>
                <w:szCs w:val="20"/>
                <w:highlight w:val="none"/>
                <w:u w:val="single"/>
              </w:rPr>
            </w:pPr>
            <w:r>
              <w:rPr>
                <w:rFonts w:hint="eastAsia" w:ascii="宋体" w:hAnsi="宋体" w:eastAsia="宋体" w:cs="宋体"/>
                <w:color w:val="auto"/>
                <w:sz w:val="20"/>
                <w:szCs w:val="20"/>
                <w:highlight w:val="none"/>
                <w:u w:val="single"/>
              </w:rPr>
              <w:t xml:space="preserve">        </w:t>
            </w:r>
            <w:r>
              <w:rPr>
                <w:rFonts w:hint="eastAsia" w:ascii="宋体" w:hAnsi="宋体" w:eastAsia="宋体" w:cs="宋体"/>
                <w:color w:val="auto"/>
                <w:sz w:val="20"/>
                <w:szCs w:val="20"/>
                <w:highlight w:val="none"/>
              </w:rPr>
              <w:t>元/车（3吨）。按车辆计价，包含现场清理、装车、运输、卸载及处置等垃圾清运涉及的所有费用。</w:t>
            </w:r>
          </w:p>
        </w:tc>
      </w:tr>
    </w:tbl>
    <w:p>
      <w:pPr>
        <w:spacing w:line="560" w:lineRule="exact"/>
        <w:ind w:firstLine="480" w:firstLineChars="200"/>
        <w:rPr>
          <w:rFonts w:ascii="宋体" w:hAnsi="宋体"/>
          <w:color w:val="auto"/>
          <w:sz w:val="24"/>
          <w:highlight w:val="none"/>
        </w:rPr>
      </w:pPr>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5"/>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p>
      <w:pPr>
        <w:pStyle w:val="963"/>
        <w:spacing w:before="0" w:beforeAutospacing="0" w:after="0" w:afterAutospacing="0" w:line="360" w:lineRule="auto"/>
        <w:ind w:firstLine="480"/>
        <w:rPr>
          <w:b/>
          <w:color w:val="auto"/>
          <w:highlight w:val="none"/>
        </w:rPr>
      </w:pPr>
      <w:r>
        <w:rPr>
          <w:rFonts w:hint="eastAsia"/>
          <w:b/>
          <w:color w:val="auto"/>
          <w:highlight w:val="none"/>
        </w:rPr>
        <w:t>1.4履约保证金</w:t>
      </w:r>
    </w:p>
    <w:p>
      <w:pPr>
        <w:pStyle w:val="963"/>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5"/>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1.5预付款</w:t>
      </w:r>
    </w:p>
    <w:p>
      <w:pPr>
        <w:pStyle w:val="963"/>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63"/>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63"/>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63"/>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63"/>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5"/>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1.9合同争议的解决</w:t>
      </w:r>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2.0 合同生效</w:t>
      </w:r>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29"/>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 定义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2.2 技术规范</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2.3 知识产权</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2.5 结算方式和付款条件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2.6 技术资料和保密义务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2.7 </w:t>
      </w:r>
      <w:r>
        <w:rPr>
          <w:rFonts w:hint="eastAsia" w:ascii="宋体" w:hAnsi="宋体"/>
          <w:b/>
          <w:color w:val="auto"/>
          <w:sz w:val="24"/>
          <w:highlight w:val="none"/>
        </w:rPr>
        <w:t>质量保证</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2.8 </w:t>
      </w:r>
      <w:r>
        <w:rPr>
          <w:rFonts w:hint="eastAsia" w:ascii="宋体" w:hAnsi="宋体"/>
          <w:b/>
          <w:color w:val="auto"/>
          <w:sz w:val="24"/>
          <w:highlight w:val="none"/>
        </w:rPr>
        <w:t>延迟履行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2.9 </w:t>
      </w:r>
      <w:r>
        <w:rPr>
          <w:rFonts w:hint="eastAsia" w:ascii="宋体" w:hAnsi="宋体"/>
          <w:b/>
          <w:color w:val="auto"/>
          <w:sz w:val="24"/>
          <w:highlight w:val="none"/>
        </w:rPr>
        <w:t>合同变更</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2.10 合同转让和分包</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2.11 不可抗力</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2.12 税费</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2.13 乙方破产</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2.14 合同中止、终止</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2.15 检验和验收</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2.16 通知和送达</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2.18 计量单位</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r>
        <w:rPr>
          <w:rFonts w:hint="eastAsia" w:ascii="宋体" w:hAnsi="宋体" w:cs="宋体"/>
          <w:b/>
          <w:color w:val="auto"/>
          <w:sz w:val="24"/>
          <w:highlight w:val="none"/>
        </w:rPr>
        <w:t xml:space="preserve"> 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64"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rPr>
            </w:pPr>
            <w:r>
              <w:rPr>
                <w:rFonts w:hint="eastAsia" w:ascii="宋体" w:hAnsi="宋体" w:cs="宋体"/>
                <w:color w:val="auto"/>
                <w:sz w:val="24"/>
                <w:highlight w:val="none"/>
              </w:rPr>
              <w:t>服务工作量的计量方式为：</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工程类报价: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人工报价: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rPr>
            </w:pPr>
            <w:r>
              <w:rPr>
                <w:rFonts w:hint="eastAsia" w:ascii="宋体" w:hAnsi="宋体" w:eastAsia="宋体" w:cs="宋体"/>
                <w:b w:val="0"/>
                <w:bCs w:val="0"/>
                <w:color w:val="auto"/>
                <w:kern w:val="2"/>
                <w:sz w:val="24"/>
                <w:szCs w:val="24"/>
                <w:highlight w:val="none"/>
              </w:rPr>
              <w:t>简易案件处理</w:t>
            </w:r>
            <w:r>
              <w:rPr>
                <w:rFonts w:hint="eastAsia" w:ascii="宋体" w:hAnsi="宋体" w:eastAsia="宋体" w:cs="宋体"/>
                <w:b w:val="0"/>
                <w:bCs w:val="0"/>
                <w:color w:val="auto"/>
                <w:kern w:val="2"/>
                <w:sz w:val="24"/>
                <w:szCs w:val="24"/>
                <w:highlight w:val="none"/>
                <w:lang w:val="en-US" w:eastAsia="zh-CN"/>
              </w:rPr>
              <w:t>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垃圾清运1报价: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垃圾清运2报价: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垃圾清运3报价: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cs="宋体"/>
                <w:color w:val="auto"/>
                <w:sz w:val="24"/>
                <w:szCs w:val="24"/>
                <w:highlight w:val="none"/>
                <w:lang w:val="en-US" w:eastAsia="zh-CN"/>
              </w:rPr>
              <w:t>履约保证金支付方式：在中标通知书发出后7日内供应商应当向采购人提交中标合同金额1%的履约保证金（银行、保险公司出具履约保函）。服务期满并验收合格后15个工作日内，退还履约保证金（不计息）</w:t>
            </w:r>
            <w:r>
              <w:rPr>
                <w:rFonts w:hint="eastAsia" w:ascii="宋体" w:hAnsi="宋体" w:eastAsia="宋体" w:cs="宋体"/>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8149" w:type="dxa"/>
            <w:vAlign w:val="center"/>
          </w:tcPr>
          <w:p>
            <w:pPr>
              <w:keepNext w:val="0"/>
              <w:keepLines w:val="0"/>
              <w:pageBreakBefore w:val="0"/>
              <w:kinsoku/>
              <w:wordWrap/>
              <w:overflowPunct/>
              <w:topLinePunct w:val="0"/>
              <w:bidi w:val="0"/>
              <w:adjustRightInd/>
              <w:snapToGrid/>
              <w:spacing w:before="240" w:beforeLines="100" w:after="240" w:afterLines="100" w:line="240" w:lineRule="atLeast"/>
              <w:jc w:val="left"/>
              <w:textAlignment w:val="auto"/>
              <w:rPr>
                <w:rFonts w:hint="default" w:ascii="宋体" w:hAnsi="宋体" w:eastAsia="宋体" w:cs="宋体"/>
                <w:color w:val="auto"/>
                <w:sz w:val="24"/>
                <w:highlight w:val="none"/>
                <w:lang w:eastAsia="zh-CN"/>
              </w:rPr>
            </w:pPr>
            <w:r>
              <w:rPr>
                <w:rFonts w:hint="eastAsia" w:ascii="宋体" w:hAnsi="宋体" w:cs="宋体"/>
                <w:color w:val="auto"/>
                <w:sz w:val="24"/>
                <w:highlight w:val="none"/>
                <w:lang w:val="en-US" w:eastAsia="zh-CN"/>
              </w:rPr>
              <w:t>预付款：本项目服务内容为以人工投入为主，实行按月定期结算支付款项，不约定预付款支付。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8149" w:type="dxa"/>
            <w:vAlign w:val="center"/>
          </w:tcPr>
          <w:p>
            <w:pPr>
              <w:keepNext w:val="0"/>
              <w:keepLines w:val="0"/>
              <w:pageBreakBefore w:val="0"/>
              <w:kinsoku/>
              <w:wordWrap/>
              <w:overflowPunct/>
              <w:topLinePunct w:val="0"/>
              <w:bidi w:val="0"/>
              <w:adjustRightInd/>
              <w:snapToGrid/>
              <w:spacing w:before="240" w:beforeLines="100" w:after="240" w:afterLines="100" w:line="240" w:lineRule="atLeast"/>
              <w:jc w:val="left"/>
              <w:textAlignment w:val="auto"/>
              <w:rPr>
                <w:rFonts w:hint="eastAsia" w:ascii="宋体" w:hAnsi="宋体" w:eastAsia="宋体" w:cs="宋体"/>
                <w:color w:val="auto"/>
                <w:sz w:val="24"/>
                <w:highlight w:val="none"/>
                <w:lang w:val="en-US" w:eastAsia="zh-CN"/>
              </w:rPr>
            </w:pPr>
            <w:r>
              <w:rPr>
                <w:rFonts w:hint="default" w:ascii="宋体" w:hAnsi="宋体" w:cs="宋体"/>
                <w:color w:val="auto"/>
                <w:sz w:val="24"/>
                <w:highlight w:val="none"/>
              </w:rPr>
              <w:t>预付款的扣回方式</w:t>
            </w:r>
            <w:r>
              <w:rPr>
                <w:rFonts w:hint="default" w:ascii="宋体" w:hAnsi="宋体" w:cs="宋体"/>
                <w:color w:val="auto"/>
                <w:sz w:val="24"/>
                <w:highlight w:val="none"/>
                <w:lang w:eastAsia="zh-CN"/>
              </w:rPr>
              <w:t>：</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auto"/>
                <w:sz w:val="24"/>
                <w:highlight w:val="none"/>
                <w:lang w:eastAsia="zh-CN"/>
              </w:rPr>
            </w:pPr>
            <w:r>
              <w:rPr>
                <w:rFonts w:hint="default" w:ascii="宋体" w:hAnsi="宋体" w:eastAsia="宋体" w:cs="宋体"/>
                <w:color w:val="auto"/>
                <w:sz w:val="24"/>
                <w:szCs w:val="24"/>
                <w:highlight w:val="none"/>
              </w:rPr>
              <w:t>预付款的担保措施：</w:t>
            </w:r>
            <w:r>
              <w:rPr>
                <w:rFonts w:hint="eastAsia" w:ascii="宋体" w:hAnsi="宋体" w:cs="宋体"/>
                <w:color w:val="auto"/>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8149" w:type="dxa"/>
            <w:vAlign w:val="center"/>
          </w:tcPr>
          <w:p>
            <w:pPr>
              <w:keepNext w:val="0"/>
              <w:keepLines w:val="0"/>
              <w:pageBreakBefore w:val="0"/>
              <w:widowControl/>
              <w:kinsoku/>
              <w:wordWrap/>
              <w:overflowPunct/>
              <w:topLinePunct w:val="0"/>
              <w:autoSpaceDE w:val="0"/>
              <w:autoSpaceDN w:val="0"/>
              <w:bidi w:val="0"/>
              <w:adjustRightInd w:val="0"/>
              <w:snapToGrid/>
              <w:spacing w:before="1" w:line="360" w:lineRule="auto"/>
              <w:ind w:right="160" w:rightChars="0"/>
              <w:textAlignment w:val="auto"/>
              <w:rPr>
                <w:rFonts w:hint="eastAsia" w:ascii="宋体" w:hAnsi="宋体" w:cs="宋体"/>
                <w:color w:val="auto"/>
                <w:sz w:val="24"/>
                <w:highlight w:val="none"/>
              </w:rPr>
            </w:pPr>
            <w:r>
              <w:rPr>
                <w:rFonts w:hint="eastAsia" w:ascii="宋体" w:hAnsi="宋体" w:cs="宋体"/>
                <w:color w:val="auto"/>
                <w:sz w:val="24"/>
                <w:highlight w:val="none"/>
              </w:rPr>
              <w:t>资金支付的方式、时间和条件</w:t>
            </w:r>
            <w:r>
              <w:rPr>
                <w:rFonts w:hint="eastAsia" w:ascii="宋体" w:hAnsi="宋体" w:cs="宋体"/>
                <w:color w:val="auto"/>
                <w:sz w:val="24"/>
                <w:highlight w:val="none"/>
                <w:lang w:eastAsia="zh-CN"/>
              </w:rPr>
              <w:t>：</w:t>
            </w:r>
            <w:r>
              <w:rPr>
                <w:rFonts w:hint="eastAsia" w:ascii="宋体" w:hAnsi="宋体" w:cs="宋体"/>
                <w:color w:val="auto"/>
                <w:sz w:val="24"/>
                <w:highlight w:val="none"/>
              </w:rPr>
              <w:t>①预付款：</w:t>
            </w:r>
            <w:r>
              <w:rPr>
                <w:rFonts w:hint="eastAsia" w:ascii="宋体" w:hAnsi="宋体" w:cs="宋体"/>
                <w:color w:val="auto"/>
                <w:sz w:val="24"/>
                <w:highlight w:val="none"/>
                <w:lang w:val="en-US" w:eastAsia="zh-CN"/>
              </w:rPr>
              <w:t>本项目服务内容为以人工投入为主，实行按月定期结算支付款项，不约定预付款支付。</w:t>
            </w:r>
          </w:p>
          <w:p>
            <w:pPr>
              <w:keepNext w:val="0"/>
              <w:keepLines w:val="0"/>
              <w:pageBreakBefore w:val="0"/>
              <w:widowControl/>
              <w:kinsoku/>
              <w:wordWrap/>
              <w:overflowPunct/>
              <w:topLinePunct w:val="0"/>
              <w:autoSpaceDE w:val="0"/>
              <w:autoSpaceDN w:val="0"/>
              <w:bidi w:val="0"/>
              <w:adjustRightInd w:val="0"/>
              <w:snapToGrid/>
              <w:spacing w:before="1" w:line="360" w:lineRule="auto"/>
              <w:ind w:right="160" w:rightChars="0"/>
              <w:textAlignment w:val="auto"/>
              <w:rPr>
                <w:rFonts w:hint="eastAsia" w:ascii="宋体" w:hAnsi="宋体" w:cs="宋体"/>
                <w:color w:val="auto"/>
                <w:sz w:val="24"/>
                <w:highlight w:val="none"/>
              </w:rPr>
            </w:pPr>
            <w:r>
              <w:rPr>
                <w:rFonts w:hint="eastAsia" w:ascii="宋体" w:hAnsi="宋体" w:cs="宋体"/>
                <w:color w:val="auto"/>
                <w:sz w:val="24"/>
                <w:highlight w:val="none"/>
              </w:rPr>
              <w:t>甲方向乙方支付预付款的同时，乙方须提交相同额度的由银行（五大行）出具的预付款保函。保函期限为一年。</w:t>
            </w:r>
          </w:p>
          <w:p>
            <w:pPr>
              <w:keepNext w:val="0"/>
              <w:keepLines w:val="0"/>
              <w:pageBreakBefore w:val="0"/>
              <w:widowControl/>
              <w:kinsoku/>
              <w:wordWrap/>
              <w:overflowPunct/>
              <w:topLinePunct w:val="0"/>
              <w:autoSpaceDE w:val="0"/>
              <w:autoSpaceDN w:val="0"/>
              <w:bidi w:val="0"/>
              <w:adjustRightInd w:val="0"/>
              <w:snapToGrid/>
              <w:spacing w:before="1" w:line="360" w:lineRule="auto"/>
              <w:ind w:right="160" w:rightChars="0"/>
              <w:textAlignment w:val="auto"/>
              <w:rPr>
                <w:rFonts w:hint="eastAsia" w:ascii="宋体" w:hAnsi="宋体" w:cs="宋体"/>
                <w:color w:val="auto"/>
                <w:sz w:val="24"/>
                <w:highlight w:val="none"/>
              </w:rPr>
            </w:pPr>
            <w:r>
              <w:rPr>
                <w:rFonts w:hint="eastAsia" w:ascii="宋体" w:hAnsi="宋体" w:cs="宋体"/>
                <w:color w:val="auto"/>
                <w:sz w:val="24"/>
                <w:highlight w:val="none"/>
              </w:rPr>
              <w:t>②进度款：根据考核及审计结果按月支付，在下个月20日前支付（扣除相应处罚款项）至审定金额得90%，剩余10%在服务期满后一次性支付。</w:t>
            </w:r>
          </w:p>
          <w:p>
            <w:pPr>
              <w:spacing w:before="240" w:beforeLines="100" w:after="240" w:afterLines="100"/>
              <w:rPr>
                <w:rFonts w:hint="eastAsia" w:ascii="宋体" w:hAnsi="宋体" w:eastAsia="宋体" w:cs="宋体"/>
                <w:color w:val="auto"/>
                <w:sz w:val="24"/>
                <w:highlight w:val="none"/>
              </w:rPr>
            </w:pPr>
            <w:r>
              <w:rPr>
                <w:rFonts w:hint="eastAsia" w:ascii="宋体" w:hAnsi="宋体" w:cs="宋体"/>
                <w:color w:val="auto"/>
                <w:sz w:val="24"/>
                <w:highlight w:val="none"/>
              </w:rPr>
              <w:t>③工程量以甲方现场负责人及第三方监理签字确认为准。</w:t>
            </w:r>
          </w:p>
          <w:p>
            <w:pPr>
              <w:keepNext w:val="0"/>
              <w:keepLines w:val="0"/>
              <w:pageBreakBefore w:val="0"/>
              <w:widowControl/>
              <w:kinsoku/>
              <w:wordWrap/>
              <w:overflowPunct/>
              <w:topLinePunct w:val="0"/>
              <w:autoSpaceDE w:val="0"/>
              <w:autoSpaceDN w:val="0"/>
              <w:bidi w:val="0"/>
              <w:adjustRightInd w:val="0"/>
              <w:snapToGrid/>
              <w:spacing w:before="1" w:line="360" w:lineRule="auto"/>
              <w:ind w:right="160" w:rightChars="0"/>
              <w:textAlignment w:val="auto"/>
              <w:rPr>
                <w:rFonts w:ascii="宋体" w:hAnsi="宋体" w:cs="宋体"/>
                <w:color w:val="auto"/>
                <w:sz w:val="24"/>
                <w:highlight w:val="none"/>
              </w:rPr>
            </w:pPr>
            <w:r>
              <w:rPr>
                <w:rFonts w:hint="eastAsia" w:ascii="宋体" w:hAnsi="宋体" w:eastAsia="宋体" w:cs="宋体"/>
                <w:color w:val="auto"/>
                <w:sz w:val="24"/>
                <w:highlight w:val="none"/>
              </w:rPr>
              <w:t>注：付款前，中标供应商须提供符合要求的财务发票，否则采购单位有权不予支付，且不承担违约责任，但中标供应商仍须履行本合同。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hint="default" w:ascii="宋体" w:hAnsi="宋体" w:eastAsia="宋体" w:cs="宋体"/>
                <w:bCs/>
                <w:color w:val="auto"/>
                <w:sz w:val="24"/>
                <w:highlight w:val="none"/>
                <w:lang w:val="en-US"/>
              </w:rPr>
            </w:pPr>
            <w:r>
              <w:rPr>
                <w:rFonts w:hint="default" w:ascii="宋体" w:hAnsi="宋体" w:eastAsia="宋体" w:cs="宋体"/>
                <w:bCs/>
                <w:color w:val="auto"/>
                <w:sz w:val="24"/>
                <w:szCs w:val="24"/>
                <w:highlight w:val="none"/>
                <w:lang w:val="en-US" w:eastAsia="zh-CN"/>
              </w:rPr>
              <w:t>服务交付（实施）的时间（期限）：</w:t>
            </w:r>
            <w:r>
              <w:rPr>
                <w:rFonts w:hint="default" w:ascii="宋体" w:hAnsi="宋体" w:eastAsia="宋体" w:cs="宋体"/>
                <w:bCs/>
                <w:color w:val="auto"/>
                <w:sz w:val="24"/>
                <w:highlight w:val="none"/>
              </w:rPr>
              <w:t>一年，服务期内必须随时待命随时处置，24小时随时响应。</w:t>
            </w:r>
            <w:r>
              <w:rPr>
                <w:rFonts w:hint="default" w:ascii="宋体" w:hAnsi="宋体" w:eastAsia="宋体" w:cs="宋体"/>
                <w:bCs/>
                <w:color w:val="auto"/>
                <w:sz w:val="24"/>
                <w:szCs w:val="24"/>
                <w:highlight w:val="none"/>
              </w:rPr>
              <w:t>中标单位没有按合同规定服务，采购人有权终止合同，另行招标采购。</w:t>
            </w:r>
            <w:r>
              <w:rPr>
                <w:rFonts w:hint="default" w:ascii="宋体" w:hAnsi="宋体" w:eastAsia="宋体" w:cs="宋体"/>
                <w:bCs/>
                <w:color w:val="auto"/>
                <w:sz w:val="24"/>
                <w:highlight w:val="none"/>
              </w:rPr>
              <w:t>中标供应商不得将相关工作转包，一经发现有转包行为本协议自动终止，并追究中标供应商相关责任。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服务交付（实施）的地点（地域范围）：</w:t>
            </w:r>
            <w:r>
              <w:rPr>
                <w:rFonts w:hint="eastAsia" w:ascii="宋体" w:hAnsi="宋体" w:eastAsia="宋体" w:cs="宋体"/>
                <w:color w:val="auto"/>
                <w:sz w:val="24"/>
                <w:highlight w:val="none"/>
              </w:rPr>
              <w:t>杭州滨江区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8149" w:type="dxa"/>
            <w:vAlign w:val="center"/>
          </w:tcPr>
          <w:p>
            <w:pPr>
              <w:adjustRightInd w:val="0"/>
              <w:spacing w:before="120" w:beforeLines="50" w:line="340" w:lineRule="exact"/>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服务交付（实施）的方式：</w:t>
            </w:r>
            <w:r>
              <w:rPr>
                <w:rFonts w:hint="eastAsia" w:ascii="宋体" w:hAnsi="宋体" w:eastAsia="宋体" w:cs="宋体"/>
                <w:b/>
                <w:bCs/>
                <w:color w:val="auto"/>
                <w:sz w:val="24"/>
                <w:szCs w:val="24"/>
                <w:highlight w:val="none"/>
              </w:rPr>
              <w:t>服务内容为零星应急处置项目，解决标项辖区范围内当前尚未完全覆盖或暂无法明确主体（无主案卷）的城市基础设施的市政、市容、绿化、亮灯、河道等修缮、整改、维护管养工作。实施包含但不限于下列所述处置内容：</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（1）区范围内无主的城市家具维修和背街小巷改造后维护。</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（2）采购人临时指派的全民监督平台交办的应急设施整改；</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（3）无主交接箱类整治清理；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（4）无主井盖整治；</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（5）不明架空线缆脱落或线缆垂挂的清理；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（6）无主护栏清理；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（7）无主外立面（含台阶）脱落或破损的修复；</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（8）未移交道路、桥、隧等设施的修复；</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（9）高空悬挂物清理：高空的树枝悬挂物、线缆悬挂物的清理；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（10）宣传广告清理：破损公益广告（含宣传栏内）的清理；</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（11）突发状况：2小时内应急柱及固边警示工作（如道路塌陷、树木倒扶、低洼积水）；</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（12）无主绿地的恢复或补种；</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（13）违规店招店牌的整治；</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（14）无主垃圾的清运；</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（15）如采购人将相应任务交予供应商，供应商必须无条件予以响应。</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（16）供应商对以上工作实行长效管理，出现问题时，及时予以解决。</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（17）其他无主类及职能不清的案卷代整治。</w:t>
            </w:r>
          </w:p>
          <w:p>
            <w:pPr>
              <w:keepNext w:val="0"/>
              <w:keepLines w:val="0"/>
              <w:pageBreakBefore w:val="0"/>
              <w:kinsoku/>
              <w:wordWrap/>
              <w:overflowPunct/>
              <w:topLinePunct w:val="0"/>
              <w:bidi w:val="0"/>
              <w:adjustRightInd/>
              <w:snapToGrid/>
              <w:spacing w:before="120" w:beforeLines="50" w:line="3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违规建筑构筑物的拆除。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8149" w:type="dxa"/>
            <w:vAlign w:val="center"/>
          </w:tcPr>
          <w:p>
            <w:pPr>
              <w:widowControl w:val="0"/>
              <w:adjustRightInd w:val="0"/>
              <w:spacing w:line="360" w:lineRule="auto"/>
              <w:rPr>
                <w:rFonts w:ascii="宋体" w:hAnsi="宋体" w:cs="宋体"/>
                <w:color w:val="auto"/>
                <w:sz w:val="24"/>
                <w:highlight w:val="none"/>
              </w:rPr>
            </w:pPr>
            <w:r>
              <w:rPr>
                <w:rFonts w:hint="eastAsia" w:ascii="宋体" w:hAnsi="宋体" w:eastAsia="宋体" w:cs="宋体"/>
                <w:color w:val="auto"/>
                <w:sz w:val="24"/>
                <w:szCs w:val="24"/>
                <w:highlight w:val="none"/>
              </w:rPr>
              <w:t>涉及货物的项目，货物的交付期限：</w:t>
            </w:r>
            <w:r>
              <w:rPr>
                <w:rFonts w:hint="eastAsia" w:ascii="宋体" w:hAnsi="宋体" w:cs="宋体"/>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8149" w:type="dxa"/>
            <w:vAlign w:val="center"/>
          </w:tcPr>
          <w:p>
            <w:pPr>
              <w:widowControl w:val="0"/>
              <w:adjustRightInd w:val="0"/>
              <w:spacing w:line="360" w:lineRule="auto"/>
              <w:rPr>
                <w:rFonts w:ascii="宋体" w:hAnsi="宋体" w:cs="宋体"/>
                <w:color w:val="auto"/>
                <w:sz w:val="24"/>
                <w:highlight w:val="none"/>
              </w:rPr>
            </w:pPr>
            <w:r>
              <w:rPr>
                <w:rFonts w:hint="eastAsia" w:ascii="宋体" w:hAnsi="宋体" w:eastAsia="宋体" w:cs="宋体"/>
                <w:color w:val="auto"/>
                <w:sz w:val="24"/>
                <w:szCs w:val="24"/>
                <w:highlight w:val="none"/>
              </w:rPr>
              <w:t>涉及货物的项目，货物的交付地点：</w:t>
            </w:r>
            <w:r>
              <w:rPr>
                <w:rFonts w:hint="eastAsia" w:ascii="宋体" w:hAnsi="宋体" w:cs="宋体"/>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8149" w:type="dxa"/>
            <w:vAlign w:val="center"/>
          </w:tcPr>
          <w:p>
            <w:pPr>
              <w:widowControl w:val="0"/>
              <w:adjustRightInd w:val="0"/>
              <w:spacing w:line="360" w:lineRule="auto"/>
              <w:rPr>
                <w:rFonts w:ascii="宋体" w:hAnsi="宋体" w:cs="宋体"/>
                <w:color w:val="auto"/>
                <w:sz w:val="24"/>
                <w:highlight w:val="none"/>
              </w:rPr>
            </w:pPr>
            <w:r>
              <w:rPr>
                <w:rFonts w:hint="eastAsia" w:ascii="宋体" w:hAnsi="宋体" w:eastAsia="宋体" w:cs="宋体"/>
                <w:color w:val="auto"/>
                <w:sz w:val="24"/>
                <w:szCs w:val="24"/>
                <w:highlight w:val="none"/>
              </w:rPr>
              <w:t>涉及货物的项目，货物的交付方式：</w:t>
            </w:r>
            <w:r>
              <w:rPr>
                <w:rFonts w:hint="eastAsia" w:ascii="宋体" w:hAnsi="宋体" w:cs="宋体"/>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8149" w:type="dxa"/>
            <w:vAlign w:val="center"/>
          </w:tcPr>
          <w:p>
            <w:pPr>
              <w:keepNext w:val="0"/>
              <w:keepLines w:val="0"/>
              <w:pageBreakBefore w:val="0"/>
              <w:kinsoku/>
              <w:wordWrap/>
              <w:overflowPunct/>
              <w:topLinePunct w:val="0"/>
              <w:bidi w:val="0"/>
              <w:adjustRightInd/>
              <w:snapToGrid/>
              <w:spacing w:line="360" w:lineRule="auto"/>
              <w:jc w:val="left"/>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违约责任的特别约定：</w:t>
            </w:r>
          </w:p>
          <w:p>
            <w:pPr>
              <w:spacing w:before="0" w:beforeLines="-2147483648" w:line="360" w:lineRule="auto"/>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乙方在服务期间，出现以下情况之一，甲方有权终止合同并要求乙方支付违约金20万元，若甲方受到的损失超过违约金的，甲方有权就实际损失向乙方追偿。</w:t>
            </w:r>
          </w:p>
          <w:p>
            <w:pPr>
              <w:spacing w:before="0" w:beforeLines="-2147483648" w:line="360" w:lineRule="auto"/>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1、未经甲方允许，擅自将中标项目转让(转包)给他人；</w:t>
            </w:r>
          </w:p>
          <w:p>
            <w:pPr>
              <w:spacing w:before="0" w:beforeLines="-2147483648" w:line="360" w:lineRule="auto"/>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2、不符合工程技术标准的；</w:t>
            </w:r>
          </w:p>
          <w:p>
            <w:pPr>
              <w:spacing w:before="0" w:beforeLines="-2147483648" w:line="360" w:lineRule="auto"/>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3、造成重特大交通事故的；或被媒体曝光的。</w:t>
            </w:r>
          </w:p>
          <w:p>
            <w:pPr>
              <w:spacing w:before="0" w:beforeLines="-2147483648" w:line="360" w:lineRule="auto"/>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4、乙方擅自变更项目班子成员的；</w:t>
            </w:r>
          </w:p>
          <w:p>
            <w:pPr>
              <w:keepNext w:val="0"/>
              <w:keepLines w:val="0"/>
              <w:pageBreakBefore w:val="0"/>
              <w:kinsoku/>
              <w:wordWrap/>
              <w:overflowPunct/>
              <w:topLinePunct w:val="0"/>
              <w:bidi w:val="0"/>
              <w:adjustRightInd/>
              <w:snapToGrid/>
              <w:spacing w:line="360" w:lineRule="auto"/>
              <w:ind w:firstLine="0" w:firstLineChars="0"/>
              <w:jc w:val="left"/>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5、乙方其他违反本合同约定的行为的。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lang w:val="en-US" w:eastAsia="zh-CN"/>
              </w:rPr>
              <w:t>仲裁地点：/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8149" w:type="dxa"/>
            <w:vAlign w:val="center"/>
          </w:tcPr>
          <w:p>
            <w:pPr>
              <w:pStyle w:val="25"/>
              <w:keepNext w:val="0"/>
              <w:keepLines w:val="0"/>
              <w:pageBreakBefore w:val="0"/>
              <w:kinsoku/>
              <w:wordWrap/>
              <w:overflowPunct/>
              <w:topLinePunct w:val="0"/>
              <w:bidi w:val="0"/>
              <w:adjustRightInd w:val="0"/>
              <w:snapToGrid/>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起诉法院：向甲方人民法院起诉。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合同涉及技术成果的归属和收益的分成办法：归甲方所有。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149" w:type="dxa"/>
            <w:vAlign w:val="center"/>
          </w:tcPr>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结算方式和付款条件：根据考核及审计结果按季支付，在下个月15日前支付（扣除相应处罚款项）。</w:t>
            </w:r>
          </w:p>
          <w:p>
            <w:pPr>
              <w:keepNext w:val="0"/>
              <w:keepLines w:val="0"/>
              <w:pageBreakBefore w:val="0"/>
              <w:kinsoku/>
              <w:wordWrap/>
              <w:overflowPunct/>
              <w:topLinePunct w:val="0"/>
              <w:bidi w:val="0"/>
              <w:adjustRightInd w:val="0"/>
              <w:snapToGrid/>
              <w:spacing w:line="360" w:lineRule="auto"/>
              <w:ind w:right="0" w:rightChars="0"/>
              <w:textAlignment w:val="auto"/>
              <w:rPr>
                <w:rFonts w:ascii="宋体" w:hAnsi="宋体" w:cs="宋体"/>
                <w:color w:val="auto"/>
                <w:sz w:val="24"/>
                <w:highlight w:val="none"/>
              </w:rPr>
            </w:pPr>
            <w:r>
              <w:rPr>
                <w:rFonts w:hint="eastAsia" w:ascii="宋体" w:hAnsi="宋体" w:eastAsia="宋体" w:cs="宋体"/>
                <w:color w:val="auto"/>
                <w:sz w:val="24"/>
                <w:szCs w:val="24"/>
                <w:highlight w:val="none"/>
                <w:lang w:eastAsia="zh-CN"/>
              </w:rPr>
              <w:t>特别说明：合同因故无法履约或无法完全履约，出现已支付金额大于实际支付金额时，中标人应及时向采购人返还超出部分的已支付金额。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因不可抗力致使合同有变更必要的，双方当事人应在3个工作日内以书面形式变更合同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149" w:type="dxa"/>
            <w:vAlign w:val="top"/>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受不可抗力影响的一方在不可抗力发生后，应在1个工作日内以书面形式通知对方当事人，并在3个工作日内，将有关部门出具的证明文件送达对方当事人。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149" w:type="dxa"/>
            <w:vAlign w:val="center"/>
          </w:tcPr>
          <w:p>
            <w:pPr>
              <w:keepNext w:val="0"/>
              <w:keepLines w:val="0"/>
              <w:pageBreakBefore w:val="0"/>
              <w:numPr>
                <w:ilvl w:val="-1"/>
                <w:numId w:val="0"/>
              </w:numPr>
              <w:wordWrap/>
              <w:overflowPunct/>
              <w:topLinePunct w:val="0"/>
              <w:bidi w:val="0"/>
              <w:adjustRightInd/>
              <w:spacing w:beforeLines="50" w:line="360" w:lineRule="auto"/>
              <w:ind w:firstLine="0" w:firstLineChars="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检验和验收：</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验收:采购人按照关于印发《杭州市政府采购履约验收暂行办法》的通知 (杭财采监[2019110 号)的约定进行验收。</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验收主体：杭州市滨江区人民政府</w:t>
            </w:r>
            <w:r>
              <w:rPr>
                <w:rFonts w:hint="eastAsia" w:ascii="宋体" w:hAnsi="宋体" w:eastAsia="宋体" w:cs="宋体"/>
                <w:color w:val="auto"/>
                <w:sz w:val="24"/>
                <w:highlight w:val="none"/>
                <w:lang w:val="en-US" w:eastAsia="zh-CN"/>
              </w:rPr>
              <w:t>长河</w:t>
            </w:r>
            <w:r>
              <w:rPr>
                <w:rFonts w:hint="eastAsia" w:ascii="宋体" w:hAnsi="宋体" w:eastAsia="宋体" w:cs="宋体"/>
                <w:color w:val="auto"/>
                <w:sz w:val="24"/>
                <w:highlight w:val="none"/>
              </w:rPr>
              <w:t>街道办事处。</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采购人在中标供应商提供服务的过程中，有权不定期对服务内容和质量进行考核。中标供应商应当配合进行。</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最终验收时间：服务内容执行完毕、服务期截止后。</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验收程序：中标供应商向采购人提出申请验收，采购人按验收方案组织履约验收。中标供应商应将项目执行过程及时记录、收集、整理，向采购人递交验收申请资料。</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验收内容：中标供应商实际完成的情况是否符合采购文件要求和中标供应商在投标响应文件中的商务、技术承诺。</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验收标准：对中标供应商已经按采购文件要求和中标供应商在投标响应文件中的商务、技术承诺完成项目执行。</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验收时中标供应商应在现场，验收完毕后作出验收结果报告；验收产生的费用，由采购人承担。</w:t>
            </w:r>
          </w:p>
          <w:p>
            <w:pPr>
              <w:keepNext w:val="0"/>
              <w:keepLines w:val="0"/>
              <w:pageBreakBefore w:val="0"/>
              <w:numPr>
                <w:ilvl w:val="0"/>
                <w:numId w:val="1"/>
              </w:numPr>
              <w:kinsoku/>
              <w:wordWrap/>
              <w:overflowPunct/>
              <w:topLinePunct w:val="0"/>
              <w:bidi w:val="0"/>
              <w:adjustRightInd/>
              <w:snapToGrid/>
              <w:spacing w:beforeLines="50" w:line="360" w:lineRule="auto"/>
              <w:ind w:firstLine="420"/>
              <w:textAlignment w:val="auto"/>
              <w:rPr>
                <w:rFonts w:ascii="宋体" w:hAnsi="宋体" w:cs="宋体"/>
                <w:color w:val="auto"/>
                <w:sz w:val="24"/>
                <w:highlight w:val="none"/>
              </w:rPr>
            </w:pPr>
            <w:r>
              <w:rPr>
                <w:rFonts w:hint="eastAsia" w:ascii="宋体" w:hAnsi="宋体" w:eastAsia="宋体" w:cs="宋体"/>
                <w:color w:val="auto"/>
                <w:sz w:val="24"/>
                <w:highlight w:val="none"/>
              </w:rPr>
              <w:t>经验收后，中标供应商服务成果</w:t>
            </w:r>
            <w:r>
              <w:rPr>
                <w:rFonts w:hint="eastAsia" w:ascii="宋体" w:hAnsi="宋体" w:eastAsia="宋体" w:cs="宋体"/>
                <w:color w:val="auto"/>
                <w:sz w:val="24"/>
                <w:highlight w:val="none"/>
                <w:lang w:val="en-US" w:eastAsia="zh-CN"/>
              </w:rPr>
              <w:t>未达到良好及以上</w:t>
            </w:r>
            <w:r>
              <w:rPr>
                <w:rFonts w:hint="eastAsia" w:ascii="宋体" w:hAnsi="宋体" w:eastAsia="宋体" w:cs="宋体"/>
                <w:color w:val="auto"/>
                <w:sz w:val="24"/>
                <w:highlight w:val="none"/>
              </w:rPr>
              <w:t>的(或未通过评审的)，采购人有权要求中标供应商进行整改</w:t>
            </w:r>
            <w:r>
              <w:rPr>
                <w:rFonts w:hint="eastAsia" w:ascii="宋体" w:hAnsi="宋体" w:eastAsia="宋体" w:cs="宋体"/>
                <w:color w:val="auto"/>
                <w:sz w:val="24"/>
                <w:highlight w:val="none"/>
                <w:lang w:val="en-US" w:eastAsia="zh-CN"/>
              </w:rPr>
              <w:t>并</w:t>
            </w:r>
            <w:r>
              <w:rPr>
                <w:rFonts w:hint="eastAsia" w:ascii="宋体" w:hAnsi="宋体" w:eastAsia="宋体" w:cs="宋体"/>
                <w:color w:val="auto"/>
                <w:sz w:val="24"/>
                <w:highlight w:val="none"/>
              </w:rPr>
              <w:t>，相关费用由中标供应商承担；如整改后仍不合格的，采购人有权解除合同，并可以拒绝支付未支付的款项，中标供应商已经收取的款项应退还给采购人。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beforeLines="50" w:line="360" w:lineRule="auto"/>
              <w:rPr>
                <w:rFonts w:hint="eastAsia" w:ascii="宋体" w:hAnsi="宋体" w:eastAsia="宋体" w:cs="宋体"/>
                <w:color w:val="auto"/>
                <w:sz w:val="24"/>
                <w:highlight w:val="none"/>
              </w:rPr>
            </w:pPr>
            <w:r>
              <w:rPr>
                <w:rFonts w:hint="eastAsia" w:ascii="宋体" w:hAnsi="宋体"/>
                <w:color w:val="auto"/>
                <w:sz w:val="24"/>
                <w:highlight w:val="none"/>
              </w:rPr>
              <w:t>检验和验收标准、程序等具体内容以及前述验收书的效力</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highlight w:val="none"/>
              </w:rPr>
              <w:t>乙方应按甲方要求，按时保质保量完成落实整治工作，解决率和及时解决率达到100%。乙方必须无条件服从甲方的相关考核规定。</w:t>
            </w:r>
          </w:p>
          <w:p>
            <w:pPr>
              <w:adjustRightInd/>
              <w:spacing w:before="0" w:before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在合同履行期间，因不文明施工造成各类投诉的，每发生一件扣2000元。</w:t>
            </w:r>
          </w:p>
          <w:p>
            <w:pPr>
              <w:adjustRightInd/>
              <w:spacing w:before="0" w:before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在合同履行期间及质保期内，存在施工不符合施工规范要求，偷工减量，以次充好，经</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发现，视为质量不达标。质量不达标的，每发生1起扣2000元。且</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有权要求</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落实整改，拒绝整改或整改不到位的，采</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可以自行委托第三方施工单位整改到位，费用由</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全部承担，从履约保证金中进行扣除，并该案卷的整个项目总费用全部扣除。</w:t>
            </w:r>
          </w:p>
          <w:p>
            <w:pPr>
              <w:adjustRightInd/>
              <w:spacing w:before="0" w:before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上级领导督办、媒体报道、数字城管抄告、市民投诉、专业监管等情况，综合评出红、橙、黄色预警。被评判为黄色预警的：每月第1次扣款1000元，第2次扣款1500元，第3次扣款2000元（每增加1次增加扣款额500，以此类推）；被评判为红色预警的，</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有权终止合同。</w:t>
            </w:r>
          </w:p>
          <w:p>
            <w:pPr>
              <w:adjustRightInd/>
              <w:spacing w:before="0" w:before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存在工程量虚报情况的，每次扣款1万元。发生三次工程量虚报情况的，</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有权终止合同。</w:t>
            </w:r>
          </w:p>
          <w:p>
            <w:pPr>
              <w:adjustRightInd/>
              <w:spacing w:before="0" w:before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5、管理不到位。单个合同期内发生1次管理不到位的，乙方需书面说明原因、分析和整改措施。单个合同期内发生2次以上管理不到位的，采购立即终止与供应商的合同。</w:t>
            </w:r>
          </w:p>
          <w:p>
            <w:pPr>
              <w:adjustRightInd/>
              <w:spacing w:before="0" w:before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在合同履行期间，存在欠薪讨薪，引发、带头、参与集体上访的，视为管理不到位。</w:t>
            </w:r>
          </w:p>
          <w:p>
            <w:pPr>
              <w:adjustRightInd/>
              <w:spacing w:before="0" w:before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全年扣款总数进行考核，考核扣款超过年整治经费5%的，视为1次管理不到位；考核扣款超过年整治经费10%的，视为2次管理不到位。</w:t>
            </w:r>
          </w:p>
          <w:p>
            <w:pPr>
              <w:pStyle w:val="27"/>
              <w:ind w:left="0" w:leftChars="0" w:firstLine="0" w:firstLineChars="0"/>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8149" w:type="dxa"/>
            <w:vAlign w:val="top"/>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highlight w:val="none"/>
              </w:rPr>
              <w:t>本合同一式</w:t>
            </w:r>
            <w:r>
              <w:rPr>
                <w:rFonts w:hint="eastAsia" w:ascii="宋体" w:hAnsi="宋体" w:eastAsia="宋体" w:cs="宋体"/>
                <w:color w:val="auto"/>
                <w:sz w:val="24"/>
                <w:highlight w:val="none"/>
                <w:lang w:val="en-US" w:eastAsia="zh-CN"/>
              </w:rPr>
              <w:t>捌</w:t>
            </w:r>
            <w:r>
              <w:rPr>
                <w:rFonts w:hint="eastAsia" w:ascii="宋体" w:hAnsi="宋体" w:eastAsia="宋体" w:cs="宋体"/>
                <w:color w:val="auto"/>
                <w:sz w:val="24"/>
                <w:highlight w:val="none"/>
              </w:rPr>
              <w:t>份，甲、乙双方各执</w:t>
            </w:r>
            <w:r>
              <w:rPr>
                <w:rFonts w:hint="eastAsia" w:ascii="宋体" w:hAnsi="宋体" w:eastAsia="宋体" w:cs="宋体"/>
                <w:color w:val="auto"/>
                <w:sz w:val="24"/>
                <w:highlight w:val="none"/>
                <w:lang w:val="en-US" w:eastAsia="zh-CN"/>
              </w:rPr>
              <w:t>肆</w:t>
            </w:r>
            <w:r>
              <w:rPr>
                <w:rFonts w:hint="eastAsia" w:ascii="宋体" w:hAnsi="宋体" w:eastAsia="宋体" w:cs="宋体"/>
                <w:color w:val="auto"/>
                <w:sz w:val="24"/>
                <w:highlight w:val="none"/>
              </w:rPr>
              <w:t>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其他</w:t>
            </w:r>
          </w:p>
        </w:tc>
        <w:tc>
          <w:tcPr>
            <w:tcW w:w="8149" w:type="dxa"/>
            <w:vAlign w:val="top"/>
          </w:tcPr>
          <w:p>
            <w:pPr>
              <w:spacing w:beforeLines="5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项目管理班子配备名单</w:t>
            </w:r>
            <w:r>
              <w:rPr>
                <w:rFonts w:hint="eastAsia" w:ascii="宋体" w:hAnsi="宋体" w:eastAsia="宋体" w:cs="宋体"/>
                <w:color w:val="auto"/>
                <w:sz w:val="24"/>
                <w:szCs w:val="24"/>
                <w:highlight w:val="none"/>
                <w:lang w:val="en-US" w:eastAsia="zh-CN"/>
              </w:rPr>
              <w:t>和机械设备</w:t>
            </w:r>
            <w:r>
              <w:rPr>
                <w:rFonts w:hint="eastAsia" w:ascii="宋体" w:hAnsi="宋体" w:eastAsia="宋体" w:cs="宋体"/>
                <w:color w:val="auto"/>
                <w:sz w:val="24"/>
                <w:szCs w:val="24"/>
                <w:highlight w:val="none"/>
              </w:rPr>
              <w:t>需到甲方备案。</w:t>
            </w:r>
          </w:p>
          <w:p>
            <w:pPr>
              <w:spacing w:beforeLines="50" w:line="360" w:lineRule="exact"/>
              <w:ind w:left="1140" w:leftChars="200" w:hanging="720" w:hangingChars="300"/>
              <w:jc w:val="left"/>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其中项目经理未经甲方允许，不得擅自变更。</w:t>
            </w:r>
            <w:r>
              <w:rPr>
                <w:rFonts w:hint="eastAsia" w:ascii="宋体" w:hAnsi="宋体" w:eastAsia="宋体" w:cs="宋体"/>
                <w:color w:val="auto"/>
                <w:sz w:val="24"/>
                <w:szCs w:val="24"/>
                <w:highlight w:val="none"/>
                <w:lang w:val="en-US" w:eastAsia="zh-CN"/>
              </w:rPr>
              <w:t>相关人员到岗率为：</w:t>
            </w:r>
            <w:r>
              <w:rPr>
                <w:rFonts w:hint="eastAsia" w:ascii="宋体" w:hAnsi="宋体" w:eastAsia="宋体" w:cs="宋体"/>
                <w:color w:val="auto"/>
                <w:sz w:val="24"/>
                <w:szCs w:val="24"/>
                <w:highlight w:val="none"/>
                <w:u w:val="single"/>
                <w:lang w:val="en-US" w:eastAsia="zh-CN"/>
              </w:rPr>
              <w:t xml:space="preserve">           </w:t>
            </w:r>
          </w:p>
          <w:p>
            <w:pPr>
              <w:spacing w:beforeLines="50" w:line="360" w:lineRule="exact"/>
              <w:ind w:left="1140" w:leftChars="200" w:hanging="720" w:hanging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服务过程中专业操作人员及有特殊要求的岗位，应持证上岗。甲方有权随时</w:t>
            </w:r>
          </w:p>
          <w:p>
            <w:pPr>
              <w:spacing w:beforeLines="50" w:line="360" w:lineRule="exact"/>
              <w:ind w:left="1140" w:leftChars="200" w:hanging="720" w:hanging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要求乙方变更养护人员，乙方须按甲方要求及时完成变更。</w:t>
            </w:r>
          </w:p>
          <w:p>
            <w:pPr>
              <w:spacing w:beforeLines="5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该项目服务人员组成：</w:t>
            </w:r>
          </w:p>
          <w:tbl>
            <w:tblPr>
              <w:tblStyle w:val="70"/>
              <w:tblW w:w="0" w:type="auto"/>
              <w:tblInd w:w="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46"/>
              <w:gridCol w:w="2021"/>
              <w:gridCol w:w="2021"/>
              <w:gridCol w:w="2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78" w:type="dxa"/>
                </w:tcPr>
                <w:p>
                  <w:pPr>
                    <w:spacing w:beforeLines="5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人员组成</w:t>
                  </w:r>
                </w:p>
              </w:tc>
              <w:tc>
                <w:tcPr>
                  <w:tcW w:w="2053" w:type="dxa"/>
                </w:tcPr>
                <w:p>
                  <w:pPr>
                    <w:spacing w:beforeLines="5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姓名</w:t>
                  </w:r>
                </w:p>
              </w:tc>
              <w:tc>
                <w:tcPr>
                  <w:tcW w:w="2053" w:type="dxa"/>
                </w:tcPr>
                <w:p>
                  <w:pPr>
                    <w:spacing w:beforeLines="5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技术职称</w:t>
                  </w:r>
                </w:p>
              </w:tc>
              <w:tc>
                <w:tcPr>
                  <w:tcW w:w="2053" w:type="dxa"/>
                </w:tcPr>
                <w:p>
                  <w:pPr>
                    <w:spacing w:beforeLines="5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78"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78"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r>
          </w:tbl>
          <w:p>
            <w:pPr>
              <w:spacing w:beforeLines="5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机械设备</w:t>
            </w:r>
          </w:p>
          <w:tbl>
            <w:tblPr>
              <w:tblStyle w:val="6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7"/>
              <w:gridCol w:w="1618"/>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napToGrid w:val="0"/>
                    <w:spacing w:beforeLines="50" w:line="3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w:t>
                  </w:r>
                </w:p>
              </w:tc>
              <w:tc>
                <w:tcPr>
                  <w:tcW w:w="1620" w:type="dxa"/>
                </w:tcPr>
                <w:p>
                  <w:pPr>
                    <w:snapToGrid w:val="0"/>
                    <w:spacing w:beforeLines="50" w:line="3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4500" w:type="dxa"/>
                </w:tcPr>
                <w:p>
                  <w:pPr>
                    <w:snapToGrid w:val="0"/>
                    <w:spacing w:beforeLines="5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品牌、型号、主要技术参数、机动车牌号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napToGrid w:val="0"/>
                    <w:spacing w:beforeLines="50" w:line="360" w:lineRule="exact"/>
                    <w:ind w:firstLine="480"/>
                    <w:rPr>
                      <w:rFonts w:hint="eastAsia" w:ascii="宋体" w:hAnsi="宋体" w:eastAsia="宋体" w:cs="宋体"/>
                      <w:color w:val="auto"/>
                      <w:sz w:val="24"/>
                      <w:szCs w:val="24"/>
                      <w:highlight w:val="none"/>
                    </w:rPr>
                  </w:pPr>
                </w:p>
              </w:tc>
              <w:tc>
                <w:tcPr>
                  <w:tcW w:w="1620" w:type="dxa"/>
                </w:tcPr>
                <w:p>
                  <w:pPr>
                    <w:snapToGrid w:val="0"/>
                    <w:spacing w:beforeLines="50" w:line="360" w:lineRule="exact"/>
                    <w:ind w:firstLine="480"/>
                    <w:rPr>
                      <w:rFonts w:hint="eastAsia" w:ascii="宋体" w:hAnsi="宋体" w:eastAsia="宋体" w:cs="宋体"/>
                      <w:color w:val="auto"/>
                      <w:sz w:val="24"/>
                      <w:szCs w:val="24"/>
                      <w:highlight w:val="none"/>
                    </w:rPr>
                  </w:pPr>
                </w:p>
              </w:tc>
              <w:tc>
                <w:tcPr>
                  <w:tcW w:w="4500" w:type="dxa"/>
                </w:tcPr>
                <w:p>
                  <w:pPr>
                    <w:snapToGrid w:val="0"/>
                    <w:spacing w:beforeLines="50" w:line="360" w:lineRule="exact"/>
                    <w:ind w:firstLine="48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napToGrid w:val="0"/>
                    <w:spacing w:beforeLines="50" w:line="360" w:lineRule="exact"/>
                    <w:ind w:firstLine="480"/>
                    <w:rPr>
                      <w:rFonts w:hint="eastAsia" w:ascii="宋体" w:hAnsi="宋体" w:eastAsia="宋体" w:cs="宋体"/>
                      <w:color w:val="auto"/>
                      <w:sz w:val="24"/>
                      <w:szCs w:val="24"/>
                      <w:highlight w:val="none"/>
                    </w:rPr>
                  </w:pPr>
                </w:p>
              </w:tc>
              <w:tc>
                <w:tcPr>
                  <w:tcW w:w="1620" w:type="dxa"/>
                </w:tcPr>
                <w:p>
                  <w:pPr>
                    <w:snapToGrid w:val="0"/>
                    <w:spacing w:beforeLines="50" w:line="360" w:lineRule="exact"/>
                    <w:ind w:firstLine="480"/>
                    <w:rPr>
                      <w:rFonts w:hint="eastAsia" w:ascii="宋体" w:hAnsi="宋体" w:eastAsia="宋体" w:cs="宋体"/>
                      <w:color w:val="auto"/>
                      <w:sz w:val="24"/>
                      <w:szCs w:val="24"/>
                      <w:highlight w:val="none"/>
                    </w:rPr>
                  </w:pPr>
                </w:p>
              </w:tc>
              <w:tc>
                <w:tcPr>
                  <w:tcW w:w="4500" w:type="dxa"/>
                </w:tcPr>
                <w:p>
                  <w:pPr>
                    <w:snapToGrid w:val="0"/>
                    <w:spacing w:beforeLines="50" w:line="360" w:lineRule="exact"/>
                    <w:ind w:firstLine="480"/>
                    <w:rPr>
                      <w:rFonts w:hint="eastAsia" w:ascii="宋体" w:hAnsi="宋体" w:eastAsia="宋体" w:cs="宋体"/>
                      <w:color w:val="auto"/>
                      <w:sz w:val="24"/>
                      <w:szCs w:val="24"/>
                      <w:highlight w:val="none"/>
                    </w:rPr>
                  </w:pPr>
                </w:p>
              </w:tc>
            </w:tr>
          </w:tbl>
          <w:p>
            <w:pPr>
              <w:pStyle w:val="27"/>
              <w:rPr>
                <w:rFonts w:hint="eastAsia"/>
                <w:color w:val="auto"/>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其他</w:t>
            </w:r>
          </w:p>
        </w:tc>
        <w:tc>
          <w:tcPr>
            <w:tcW w:w="8149" w:type="dxa"/>
            <w:vAlign w:val="top"/>
          </w:tcPr>
          <w:p>
            <w:pPr>
              <w:spacing w:beforeLines="50" w:line="360" w:lineRule="exact"/>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zh-CN"/>
              </w:rPr>
              <w:t>乙方不得参与可能与合同规定的与甲方的利益相冲突的任何活动。</w:t>
            </w:r>
          </w:p>
          <w:p>
            <w:pPr>
              <w:spacing w:beforeLines="50" w:line="360" w:lineRule="exact"/>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zh-CN"/>
              </w:rPr>
              <w:t>乙方</w:t>
            </w:r>
            <w:r>
              <w:rPr>
                <w:rFonts w:hint="eastAsia" w:ascii="宋体" w:hAnsi="宋体" w:eastAsia="宋体" w:cs="宋体"/>
                <w:color w:val="auto"/>
                <w:sz w:val="24"/>
                <w:highlight w:val="none"/>
                <w:lang w:val="en-US" w:eastAsia="zh-CN"/>
              </w:rPr>
              <w:t>及其工作</w:t>
            </w:r>
            <w:r>
              <w:rPr>
                <w:rFonts w:hint="eastAsia" w:ascii="宋体" w:hAnsi="宋体" w:eastAsia="宋体" w:cs="宋体"/>
                <w:color w:val="auto"/>
                <w:sz w:val="24"/>
                <w:highlight w:val="none"/>
                <w:lang w:val="zh-CN"/>
              </w:rPr>
              <w:t>人员在</w:t>
            </w:r>
            <w:r>
              <w:rPr>
                <w:rFonts w:hint="eastAsia" w:ascii="宋体" w:hAnsi="宋体" w:eastAsia="宋体" w:cs="宋体"/>
                <w:color w:val="auto"/>
                <w:sz w:val="24"/>
                <w:highlight w:val="none"/>
                <w:lang w:val="en-US" w:eastAsia="zh-CN"/>
              </w:rPr>
              <w:t>提供服务时</w:t>
            </w:r>
            <w:r>
              <w:rPr>
                <w:rFonts w:hint="eastAsia" w:ascii="宋体" w:hAnsi="宋体" w:eastAsia="宋体" w:cs="宋体"/>
                <w:color w:val="auto"/>
                <w:sz w:val="24"/>
                <w:highlight w:val="none"/>
                <w:lang w:val="zh-CN"/>
              </w:rPr>
              <w:t>，应遵守甲方相关规章、制度。</w:t>
            </w:r>
          </w:p>
          <w:p>
            <w:pPr>
              <w:spacing w:before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、合同履行期内甲乙双方均不得随意变更或解除合同。合同若有未尽事宜，需经双方共同协商，订立补充协议，补充协议与本合同有同等法律效力。</w:t>
            </w:r>
          </w:p>
          <w:p>
            <w:pPr>
              <w:spacing w:before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、采购文件、投标文件及评标过程中形成的文字资料、询标纪要均作为本合同的组成部分，具有同等效力。</w:t>
            </w:r>
          </w:p>
          <w:p>
            <w:pPr>
              <w:snapToGrid w:val="0"/>
              <w:spacing w:beforeLines="50" w:line="360" w:lineRule="exact"/>
              <w:ind w:firstLine="482"/>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5</w:t>
            </w:r>
            <w:r>
              <w:rPr>
                <w:rFonts w:hint="eastAsia" w:ascii="宋体" w:hAnsi="宋体" w:eastAsia="宋体" w:cs="宋体"/>
                <w:b/>
                <w:bCs/>
                <w:color w:val="auto"/>
                <w:sz w:val="24"/>
                <w:highlight w:val="none"/>
              </w:rPr>
              <w:t>.验收还应符合关于印发《杭州高新区（滨江）政府采购项目验收管理办法》的通知（区财监督〔2014〕97号）的相关要求。</w:t>
            </w:r>
          </w:p>
          <w:p>
            <w:pPr>
              <w:pStyle w:val="27"/>
              <w:rPr>
                <w:rFonts w:hint="eastAsia"/>
                <w:color w:val="auto"/>
                <w:highlight w:val="none"/>
                <w:lang w:eastAsia="zh-CN"/>
              </w:rPr>
            </w:pPr>
            <w:r>
              <w:rPr>
                <w:rFonts w:hint="eastAsia" w:ascii="宋体" w:hAnsi="宋体" w:eastAsia="宋体" w:cs="宋体"/>
                <w:color w:val="auto"/>
                <w:sz w:val="24"/>
                <w:highlight w:val="none"/>
                <w:lang w:val="en-US" w:eastAsia="zh-CN"/>
              </w:rPr>
              <w:t xml:space="preserve">    6、</w:t>
            </w:r>
            <w:r>
              <w:rPr>
                <w:rFonts w:hint="eastAsia" w:ascii="宋体" w:hAnsi="宋体" w:eastAsia="宋体" w:cs="宋体"/>
                <w:color w:val="auto"/>
                <w:sz w:val="24"/>
                <w:highlight w:val="none"/>
              </w:rPr>
              <w:t>项目实施过程中发生的死亡、人身伤害、财产损失、损害以及任何其它损失、损害和引起的费用和开支，由供应商承担全部责任。</w:t>
            </w:r>
          </w:p>
        </w:tc>
      </w:tr>
    </w:tbl>
    <w:p>
      <w:pPr>
        <w:spacing w:line="360" w:lineRule="auto"/>
        <w:ind w:left="-420" w:leftChars="-200" w:right="-420" w:rightChars="-200" w:firstLine="480" w:firstLineChars="200"/>
        <w:rPr>
          <w:rFonts w:ascii="宋体" w:hAnsi="宋体" w:cs="宋体"/>
          <w:color w:val="auto"/>
          <w:sz w:val="24"/>
          <w:highlight w:val="none"/>
        </w:rPr>
      </w:pPr>
    </w:p>
    <w:p>
      <w:pPr>
        <w:ind w:right="-420" w:rightChars="-200"/>
        <w:rPr>
          <w:rFonts w:hint="eastAsia" w:ascii="宋体" w:hAnsi="宋体" w:eastAsia="宋体" w:cs="宋体"/>
          <w:b/>
          <w:snapToGrid w:val="0"/>
          <w:color w:val="auto"/>
          <w:kern w:val="0"/>
          <w:sz w:val="24"/>
          <w:szCs w:val="24"/>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r>
        <w:rPr>
          <w:rFonts w:hint="eastAsia" w:ascii="宋体" w:hAnsi="宋体" w:eastAsia="宋体" w:cs="宋体"/>
          <w:b/>
          <w:snapToGrid w:val="0"/>
          <w:color w:val="auto"/>
          <w:kern w:val="0"/>
          <w:sz w:val="24"/>
          <w:szCs w:val="24"/>
          <w:highlight w:val="none"/>
        </w:rPr>
        <w:t>注：本合同作为示范文本，具体以采购人与中标供应商所签定正式合同为准。</w:t>
      </w:r>
    </w:p>
    <w:p>
      <w:pPr>
        <w:pStyle w:val="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附件一：</w:t>
      </w:r>
    </w:p>
    <w:p>
      <w:pPr>
        <w:spacing w:line="360" w:lineRule="auto"/>
        <w:jc w:val="center"/>
        <w:rPr>
          <w:rFonts w:hint="eastAsia" w:ascii="Times New Roman" w:hAnsi="宋体" w:eastAsia="宋体" w:cs="Times New Roman"/>
          <w:b/>
          <w:bCs/>
          <w:color w:val="auto"/>
          <w:kern w:val="0"/>
          <w:sz w:val="36"/>
          <w:szCs w:val="24"/>
          <w:highlight w:val="none"/>
          <w:lang w:val="zh-CN"/>
        </w:rPr>
      </w:pPr>
      <w:r>
        <w:rPr>
          <w:rFonts w:hint="eastAsia" w:ascii="Times New Roman" w:hAnsi="宋体" w:eastAsia="宋体" w:cs="Times New Roman"/>
          <w:b/>
          <w:bCs/>
          <w:color w:val="auto"/>
          <w:kern w:val="0"/>
          <w:sz w:val="36"/>
          <w:szCs w:val="24"/>
          <w:highlight w:val="none"/>
          <w:lang w:val="zh-CN"/>
        </w:rPr>
        <w:t>安全生产承诺书</w:t>
      </w:r>
    </w:p>
    <w:p>
      <w:p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为了确保工程全工期无任何安全事故，我单位做出如下承诺：  　　</w:t>
      </w:r>
    </w:p>
    <w:p>
      <w:pPr>
        <w:numPr>
          <w:ilvl w:val="0"/>
          <w:numId w:val="2"/>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确保认真组织好施工期间的安全预防工作，确保施工期内无任何安全事故，如果发生任何安全事故由本单位自行承担一切后果。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2、建立健全现场安全、运输环节安全、土石方工程安全、用电安全、各类机械安全等安全作业制度。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3、配备专职安全员，悬挂安全施工标语。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4、确保所有工序按建筑法和设计图纸以及监理单位要求施工。</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5、对涉及变更等工程施工，必须先行报告，按审核批准的施工图纸施工并编制好施工组织设计和安全施工方案。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6、对各施工人员、施工车辆和机械驾驶员做到经常提醒安全施工。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7、制定切实可行的施工事故的应急方案。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lang w:val="en-US" w:eastAsia="zh-CN"/>
        </w:rPr>
        <w:t>8</w:t>
      </w:r>
      <w:r>
        <w:rPr>
          <w:rFonts w:hint="eastAsia" w:ascii="宋体" w:hAnsi="宋体" w:eastAsia="宋体" w:cs="宋体"/>
          <w:bCs w:val="0"/>
          <w:color w:val="auto"/>
          <w:sz w:val="24"/>
          <w:szCs w:val="24"/>
          <w:highlight w:val="none"/>
        </w:rPr>
        <w:t>、施工现场在开工前，按施工总平面和分部，分项工程平面布置，安排好施工作业棚，材料堆放的位置。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lang w:val="en-US" w:eastAsia="zh-CN"/>
        </w:rPr>
        <w:t>9</w:t>
      </w:r>
      <w:r>
        <w:rPr>
          <w:rFonts w:hint="eastAsia" w:ascii="宋体" w:hAnsi="宋体" w:eastAsia="宋体" w:cs="宋体"/>
          <w:bCs w:val="0"/>
          <w:color w:val="auto"/>
          <w:sz w:val="24"/>
          <w:szCs w:val="24"/>
          <w:highlight w:val="none"/>
        </w:rPr>
        <w:t>、施工现场内危险地段的坑、井、沟、陡坡、线路等设置"危险"或"禁止通行"的标志，夜间设红灯信号。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w:t>
      </w:r>
      <w:r>
        <w:rPr>
          <w:rFonts w:hint="eastAsia" w:ascii="宋体" w:hAnsi="宋体" w:eastAsia="宋体" w:cs="宋体"/>
          <w:bCs w:val="0"/>
          <w:color w:val="auto"/>
          <w:sz w:val="24"/>
          <w:szCs w:val="24"/>
          <w:highlight w:val="none"/>
          <w:lang w:val="en-US" w:eastAsia="zh-CN"/>
        </w:rPr>
        <w:t>0</w:t>
      </w:r>
      <w:r>
        <w:rPr>
          <w:rFonts w:hint="eastAsia" w:ascii="宋体" w:hAnsi="宋体" w:eastAsia="宋体" w:cs="宋体"/>
          <w:bCs w:val="0"/>
          <w:color w:val="auto"/>
          <w:sz w:val="24"/>
          <w:szCs w:val="24"/>
          <w:highlight w:val="none"/>
        </w:rPr>
        <w:t>、施工现场道路必须保持畅通，夜间施工有足够照明，电线路架设必须符合电气规程要求。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w:t>
      </w:r>
      <w:r>
        <w:rPr>
          <w:rFonts w:hint="eastAsia" w:ascii="宋体" w:hAnsi="宋体" w:eastAsia="宋体" w:cs="宋体"/>
          <w:bCs w:val="0"/>
          <w:color w:val="auto"/>
          <w:sz w:val="24"/>
          <w:szCs w:val="24"/>
          <w:highlight w:val="none"/>
          <w:lang w:val="en-US" w:eastAsia="zh-CN"/>
        </w:rPr>
        <w:t>1</w:t>
      </w:r>
      <w:r>
        <w:rPr>
          <w:rFonts w:hint="eastAsia" w:ascii="宋体" w:hAnsi="宋体" w:eastAsia="宋体" w:cs="宋体"/>
          <w:bCs w:val="0"/>
          <w:color w:val="auto"/>
          <w:sz w:val="24"/>
          <w:szCs w:val="24"/>
          <w:highlight w:val="none"/>
        </w:rPr>
        <w:t>、工地材料，设备的堆放，必须整齐稳固，拆除的模板，边角废料等及时消除。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w:t>
      </w:r>
      <w:r>
        <w:rPr>
          <w:rFonts w:hint="eastAsia" w:ascii="宋体" w:hAnsi="宋体" w:eastAsia="宋体" w:cs="宋体"/>
          <w:bCs w:val="0"/>
          <w:color w:val="auto"/>
          <w:sz w:val="24"/>
          <w:szCs w:val="24"/>
          <w:highlight w:val="none"/>
          <w:lang w:val="en-US" w:eastAsia="zh-CN"/>
        </w:rPr>
        <w:t>2</w:t>
      </w:r>
      <w:r>
        <w:rPr>
          <w:rFonts w:hint="eastAsia" w:ascii="宋体" w:hAnsi="宋体" w:eastAsia="宋体" w:cs="宋体"/>
          <w:bCs w:val="0"/>
          <w:color w:val="auto"/>
          <w:sz w:val="24"/>
          <w:szCs w:val="24"/>
          <w:highlight w:val="none"/>
        </w:rPr>
        <w:t>、施工现场饮食卫生必须符合有关法律法规的规定。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w:t>
      </w:r>
      <w:r>
        <w:rPr>
          <w:rFonts w:hint="eastAsia" w:ascii="宋体" w:hAnsi="宋体" w:eastAsia="宋体" w:cs="宋体"/>
          <w:bCs w:val="0"/>
          <w:color w:val="auto"/>
          <w:sz w:val="24"/>
          <w:szCs w:val="24"/>
          <w:highlight w:val="none"/>
          <w:lang w:val="en-US" w:eastAsia="zh-CN"/>
        </w:rPr>
        <w:t>3</w:t>
      </w:r>
      <w:r>
        <w:rPr>
          <w:rFonts w:hint="eastAsia" w:ascii="宋体" w:hAnsi="宋体" w:eastAsia="宋体" w:cs="宋体"/>
          <w:bCs w:val="0"/>
          <w:color w:val="auto"/>
          <w:sz w:val="24"/>
          <w:szCs w:val="24"/>
          <w:highlight w:val="none"/>
        </w:rPr>
        <w:t>、对施工现场可能影响往来行人安全地段必须设立明显的安全警示标记。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w:t>
      </w:r>
      <w:r>
        <w:rPr>
          <w:rFonts w:hint="eastAsia" w:ascii="宋体" w:hAnsi="宋体" w:eastAsia="宋体" w:cs="宋体"/>
          <w:bCs w:val="0"/>
          <w:color w:val="auto"/>
          <w:sz w:val="24"/>
          <w:szCs w:val="24"/>
          <w:highlight w:val="none"/>
          <w:lang w:val="en-US" w:eastAsia="zh-CN"/>
        </w:rPr>
        <w:t>4</w:t>
      </w:r>
      <w:r>
        <w:rPr>
          <w:rFonts w:hint="eastAsia" w:ascii="宋体" w:hAnsi="宋体" w:eastAsia="宋体" w:cs="宋体"/>
          <w:bCs w:val="0"/>
          <w:color w:val="auto"/>
          <w:sz w:val="24"/>
          <w:szCs w:val="24"/>
          <w:highlight w:val="none"/>
        </w:rPr>
        <w:t>、机械作业时候，必须有人现场统一指挥作业。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w:t>
      </w:r>
      <w:r>
        <w:rPr>
          <w:rFonts w:hint="eastAsia" w:ascii="宋体" w:hAnsi="宋体" w:eastAsia="宋体" w:cs="宋体"/>
          <w:bCs w:val="0"/>
          <w:color w:val="auto"/>
          <w:sz w:val="24"/>
          <w:szCs w:val="24"/>
          <w:highlight w:val="none"/>
          <w:lang w:val="en-US" w:eastAsia="zh-CN"/>
        </w:rPr>
        <w:t>5</w:t>
      </w:r>
      <w:r>
        <w:rPr>
          <w:rFonts w:hint="eastAsia" w:ascii="宋体" w:hAnsi="宋体" w:eastAsia="宋体" w:cs="宋体"/>
          <w:bCs w:val="0"/>
          <w:color w:val="auto"/>
          <w:sz w:val="24"/>
          <w:szCs w:val="24"/>
          <w:highlight w:val="none"/>
        </w:rPr>
        <w:t>、驾驶人员作业前对机械、安全制动装置详细检查，确保安全可靠，所有机械驾驶人员必须是持证上岗。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w:t>
      </w:r>
      <w:r>
        <w:rPr>
          <w:rFonts w:hint="eastAsia" w:ascii="宋体" w:hAnsi="宋体" w:eastAsia="宋体" w:cs="宋体"/>
          <w:bCs w:val="0"/>
          <w:color w:val="auto"/>
          <w:sz w:val="24"/>
          <w:szCs w:val="24"/>
          <w:highlight w:val="none"/>
          <w:lang w:val="en-US" w:eastAsia="zh-CN"/>
        </w:rPr>
        <w:t>6</w:t>
      </w:r>
      <w:r>
        <w:rPr>
          <w:rFonts w:hint="eastAsia" w:ascii="宋体" w:hAnsi="宋体" w:eastAsia="宋体" w:cs="宋体"/>
          <w:bCs w:val="0"/>
          <w:color w:val="auto"/>
          <w:sz w:val="24"/>
          <w:szCs w:val="24"/>
          <w:highlight w:val="none"/>
        </w:rPr>
        <w:t>、各种机械的操作使用，必须按机械本身的操作规程执行。  　　</w:t>
      </w:r>
    </w:p>
    <w:p>
      <w:pPr>
        <w:numPr>
          <w:ilvl w:val="0"/>
          <w:numId w:val="0"/>
        </w:numPr>
        <w:snapToGrid/>
        <w:spacing w:line="400" w:lineRule="exact"/>
        <w:ind w:firstLine="480" w:firstLineChars="200"/>
        <w:jc w:val="left"/>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w:t>
      </w:r>
      <w:r>
        <w:rPr>
          <w:rFonts w:hint="eastAsia" w:ascii="宋体" w:hAnsi="宋体" w:eastAsia="宋体" w:cs="宋体"/>
          <w:bCs w:val="0"/>
          <w:color w:val="auto"/>
          <w:sz w:val="24"/>
          <w:szCs w:val="24"/>
          <w:highlight w:val="none"/>
          <w:lang w:val="en-US" w:eastAsia="zh-CN"/>
        </w:rPr>
        <w:t>7</w:t>
      </w:r>
      <w:r>
        <w:rPr>
          <w:rFonts w:hint="eastAsia" w:ascii="宋体" w:hAnsi="宋体" w:eastAsia="宋体" w:cs="宋体"/>
          <w:bCs w:val="0"/>
          <w:color w:val="auto"/>
          <w:sz w:val="24"/>
          <w:szCs w:val="24"/>
          <w:highlight w:val="none"/>
        </w:rPr>
        <w:t>、不得破坏施工沿线所有桥涵、道路、原有的下水管道以及所有电线电缆等设施。</w:t>
      </w:r>
    </w:p>
    <w:p>
      <w:pPr>
        <w:pStyle w:val="39"/>
        <w:spacing w:line="4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snapToGrid w:val="0"/>
          <w:color w:val="auto"/>
          <w:kern w:val="0"/>
          <w:sz w:val="24"/>
          <w:szCs w:val="24"/>
          <w:highlight w:val="none"/>
          <w:lang w:val="en-US" w:eastAsia="zh-CN"/>
        </w:rPr>
        <w:t>承诺单位</w:t>
      </w:r>
      <w:r>
        <w:rPr>
          <w:rFonts w:hint="eastAsia" w:ascii="宋体" w:hAnsi="宋体" w:eastAsia="宋体" w:cs="宋体"/>
          <w:snapToGrid w:val="0"/>
          <w:color w:val="auto"/>
          <w:kern w:val="0"/>
          <w:sz w:val="24"/>
          <w:szCs w:val="24"/>
          <w:highlight w:val="none"/>
        </w:rPr>
        <w:t>（盖章）：</w:t>
      </w:r>
      <w:r>
        <w:rPr>
          <w:rFonts w:hint="eastAsia" w:ascii="宋体" w:hAnsi="宋体" w:eastAsia="宋体" w:cs="宋体"/>
          <w:snapToGrid w:val="0"/>
          <w:color w:val="auto"/>
          <w:kern w:val="0"/>
          <w:sz w:val="24"/>
          <w:szCs w:val="24"/>
          <w:highlight w:val="none"/>
          <w:lang w:val="en-US" w:eastAsia="zh-CN"/>
        </w:rPr>
        <w:t xml:space="preserve">              </w:t>
      </w:r>
      <w:r>
        <w:rPr>
          <w:rFonts w:hint="eastAsia" w:ascii="宋体" w:hAnsi="宋体" w:eastAsia="宋体" w:cs="宋体"/>
          <w:snapToGrid w:val="0"/>
          <w:color w:val="auto"/>
          <w:sz w:val="24"/>
          <w:szCs w:val="24"/>
          <w:highlight w:val="none"/>
        </w:rPr>
        <w:t>日期：</w:t>
      </w:r>
      <w:r>
        <w:rPr>
          <w:rFonts w:hint="eastAsia" w:ascii="宋体" w:hAnsi="宋体" w:eastAsia="宋体" w:cs="宋体"/>
          <w:color w:val="auto"/>
          <w:sz w:val="24"/>
          <w:szCs w:val="24"/>
          <w:highlight w:val="none"/>
        </w:rPr>
        <w:t xml:space="preserve">      年    月    日</w:t>
      </w:r>
    </w:p>
    <w:p>
      <w:pPr>
        <w:rPr>
          <w:rFonts w:hint="default"/>
          <w:color w:val="auto"/>
          <w:highlight w:val="none"/>
          <w:lang w:val="en-US" w:eastAsia="zh-CN"/>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pStyle w:val="5"/>
        <w:rPr>
          <w:rFonts w:ascii="宋体" w:hAnsi="宋体" w:cs="宋体"/>
          <w:color w:val="auto"/>
          <w:sz w:val="24"/>
          <w:highlight w:val="none"/>
        </w:rPr>
        <w:sectPr>
          <w:footerReference r:id="rId14" w:type="default"/>
          <w:pgSz w:w="11906" w:h="16838"/>
          <w:pgMar w:top="1276" w:right="1418" w:bottom="1247" w:left="1418" w:header="851" w:footer="992" w:gutter="0"/>
          <w:cols w:space="720" w:num="1"/>
          <w:titlePg/>
          <w:docGrid w:linePitch="312" w:charSpace="0"/>
        </w:sectPr>
      </w:pPr>
    </w:p>
    <w:p>
      <w:pPr>
        <w:rPr>
          <w:color w:val="auto"/>
          <w:highlight w:val="none"/>
        </w:rPr>
      </w:pPr>
    </w:p>
    <w:p>
      <w:pPr>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8"/>
      <w:r>
        <w:rPr>
          <w:rFonts w:hint="eastAsia" w:ascii="宋体" w:hAnsi="宋体" w:cs="宋体"/>
          <w:b/>
          <w:color w:val="auto"/>
          <w:sz w:val="36"/>
          <w:szCs w:val="20"/>
          <w:highlight w:val="none"/>
        </w:rPr>
        <w:t xml:space="preserve"> </w:t>
      </w:r>
      <w:bookmarkEnd w:id="399"/>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长河街道“美丽杭州”及数字城管案件处理服务项目（铁路以南区块）</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ZJKJ-CHJD2024-001</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hint="eastAsia"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pStyle w:val="2"/>
        <w:ind w:firstLine="480" w:firstLineChars="200"/>
        <w:rPr>
          <w:rFonts w:hint="eastAsia" w:ascii="宋体" w:hAnsi="宋体" w:eastAsia="宋体" w:cs="宋体"/>
          <w:color w:val="auto"/>
          <w:kern w:val="2"/>
          <w:highlight w:val="none"/>
          <w:lang w:val="en-US" w:eastAsia="zh-CN"/>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8</w:t>
      </w:r>
      <w:r>
        <w:rPr>
          <w:rFonts w:hint="eastAsia" w:ascii="宋体" w:hAnsi="宋体" w:cs="宋体"/>
          <w:color w:val="auto"/>
          <w:highlight w:val="none"/>
          <w:lang w:eastAsia="zh-CN"/>
        </w:rPr>
        <w:t>）</w:t>
      </w:r>
      <w:r>
        <w:rPr>
          <w:rFonts w:hint="eastAsia" w:ascii="宋体" w:hAnsi="宋体" w:eastAsia="宋体" w:cs="宋体"/>
          <w:color w:val="auto"/>
          <w:kern w:val="2"/>
          <w:sz w:val="24"/>
          <w:szCs w:val="24"/>
          <w:highlight w:val="none"/>
          <w:lang w:val="en-US" w:eastAsia="zh-CN"/>
        </w:rPr>
        <w:t>施工安全承诺书</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长河街道“美丽杭州”及数字城管案件处理服务项目（铁路以南区块）</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ZJKJ-CHJD2024-001</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00" w:name="_Hlk101257010"/>
      <w:r>
        <w:rPr>
          <w:rFonts w:hint="eastAsia" w:ascii="宋体" w:hAnsi="宋体" w:cs="宋体"/>
          <w:color w:val="auto"/>
          <w:sz w:val="24"/>
          <w:highlight w:val="none"/>
        </w:rPr>
        <w:t>（如果有)</w:t>
      </w:r>
      <w:bookmarkEnd w:id="400"/>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pacing w:line="360" w:lineRule="auto"/>
        <w:ind w:left="420" w:lef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2.3.1开标一览表（报价表）；</w:t>
      </w:r>
    </w:p>
    <w:p>
      <w:pPr>
        <w:spacing w:line="360" w:lineRule="auto"/>
        <w:ind w:left="420" w:leftChars="200" w:firstLine="480" w:firstLineChars="200"/>
        <w:rPr>
          <w:rFonts w:hint="default" w:eastAsia="仿宋_GB2312"/>
          <w:color w:val="auto"/>
          <w:highlight w:val="none"/>
          <w:lang w:val="en-US" w:eastAsia="zh-CN"/>
        </w:rPr>
      </w:pPr>
      <w:r>
        <w:rPr>
          <w:rFonts w:hint="eastAsia" w:ascii="宋体" w:hAnsi="宋体" w:cs="宋体"/>
          <w:color w:val="auto"/>
          <w:sz w:val="24"/>
          <w:highlight w:val="none"/>
          <w:lang w:val="en-US" w:eastAsia="zh-CN"/>
        </w:rPr>
        <w:t>2.3.2 报价情况说明（如果有）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pStyle w:val="86"/>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5"/>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长河街道“美丽杭州”及数字城管案件处理服务项目（铁路以南区块）</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ZJKJ-CHJD2024-001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长河街道“美丽杭州”及数字城管案件处理服务项目（铁路以南区块）</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ZJKJ-CHJD2024-001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55"/>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5"/>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5"/>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9"/>
        <w:tblW w:w="8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419"/>
        <w:gridCol w:w="213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419"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13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500"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41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136"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500" w:type="dxa"/>
            <w:vAlign w:val="center"/>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41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136"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500" w:type="dxa"/>
            <w:vAlign w:val="center"/>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jc w:val="center"/>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41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136"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500" w:type="dxa"/>
            <w:vAlign w:val="center"/>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9"/>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0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0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7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15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1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080"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159" w:type="dxa"/>
          </w:tcPr>
          <w:p>
            <w:pPr>
              <w:jc w:val="center"/>
              <w:rPr>
                <w:rFonts w:ascii="宋体" w:hAnsi="宋体" w:cs="宋体"/>
                <w:b/>
                <w:color w:val="auto"/>
                <w:kern w:val="0"/>
                <w:sz w:val="32"/>
                <w:szCs w:val="32"/>
                <w:highlight w:val="none"/>
              </w:rPr>
            </w:pPr>
          </w:p>
        </w:tc>
        <w:tc>
          <w:tcPr>
            <w:tcW w:w="1080"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159" w:type="dxa"/>
          </w:tcPr>
          <w:p>
            <w:pPr>
              <w:jc w:val="center"/>
              <w:rPr>
                <w:rFonts w:ascii="宋体" w:hAnsi="宋体" w:cs="宋体"/>
                <w:b/>
                <w:color w:val="auto"/>
                <w:kern w:val="0"/>
                <w:sz w:val="32"/>
                <w:szCs w:val="32"/>
                <w:highlight w:val="none"/>
              </w:rPr>
            </w:pPr>
          </w:p>
        </w:tc>
        <w:tc>
          <w:tcPr>
            <w:tcW w:w="1080"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159" w:type="dxa"/>
          </w:tcPr>
          <w:p>
            <w:pPr>
              <w:jc w:val="center"/>
              <w:rPr>
                <w:rFonts w:ascii="宋体" w:hAnsi="宋体" w:cs="宋体"/>
                <w:b/>
                <w:color w:val="auto"/>
                <w:kern w:val="0"/>
                <w:sz w:val="32"/>
                <w:szCs w:val="32"/>
                <w:highlight w:val="none"/>
              </w:rPr>
            </w:pPr>
          </w:p>
        </w:tc>
        <w:tc>
          <w:tcPr>
            <w:tcW w:w="1080"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spacing w:line="360" w:lineRule="auto"/>
        <w:jc w:val="center"/>
        <w:rPr>
          <w:rFonts w:hint="eastAsia" w:ascii="Times New Roman" w:hAnsi="宋体" w:eastAsia="宋体" w:cs="Times New Roman"/>
          <w:b/>
          <w:bCs/>
          <w:color w:val="auto"/>
          <w:kern w:val="0"/>
          <w:sz w:val="36"/>
          <w:szCs w:val="24"/>
          <w:highlight w:val="none"/>
          <w:lang w:val="zh-CN"/>
        </w:rPr>
      </w:pPr>
      <w:r>
        <w:rPr>
          <w:rFonts w:hint="eastAsia" w:ascii="宋体" w:hAnsi="宋体" w:cs="宋体"/>
          <w:b/>
          <w:bCs/>
          <w:color w:val="auto"/>
          <w:sz w:val="32"/>
          <w:szCs w:val="32"/>
          <w:highlight w:val="none"/>
        </w:rPr>
        <w:t>八</w:t>
      </w:r>
      <w:r>
        <w:rPr>
          <w:rFonts w:hint="eastAsia" w:ascii="宋体" w:hAnsi="宋体" w:cs="宋体"/>
          <w:b/>
          <w:bCs/>
          <w:color w:val="auto"/>
          <w:sz w:val="32"/>
          <w:szCs w:val="32"/>
          <w:highlight w:val="none"/>
          <w:lang w:eastAsia="zh-CN"/>
        </w:rPr>
        <w:t>、</w:t>
      </w:r>
      <w:r>
        <w:rPr>
          <w:rFonts w:hint="eastAsia" w:ascii="宋体" w:hAnsi="宋体" w:eastAsia="宋体" w:cs="宋体"/>
          <w:b/>
          <w:bCs/>
          <w:color w:val="auto"/>
          <w:kern w:val="2"/>
          <w:sz w:val="32"/>
          <w:szCs w:val="32"/>
          <w:highlight w:val="none"/>
          <w:lang w:val="zh-CN"/>
        </w:rPr>
        <w:t>安全生产承诺书</w:t>
      </w:r>
    </w:p>
    <w:p>
      <w:p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为了确保工程全工期无任何安全事故，我单位做出如下承诺：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en-US" w:eastAsia="zh-CN"/>
        </w:rPr>
        <w:t>1、</w:t>
      </w:r>
      <w:r>
        <w:rPr>
          <w:rFonts w:hint="eastAsia" w:ascii="宋体" w:hAnsi="宋体" w:eastAsia="宋体" w:cs="宋体"/>
          <w:bCs w:val="0"/>
          <w:color w:val="auto"/>
          <w:kern w:val="0"/>
          <w:sz w:val="24"/>
          <w:szCs w:val="24"/>
          <w:highlight w:val="none"/>
          <w:lang w:val="zh-CN"/>
        </w:rPr>
        <w:t>确保认真组织好施工期间的安全预防工作，确保施工期内无任何安全事故，如果发生任何安全事故由本单位自行承担一切后果。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2、建立健全现场安全、运输环节安全、土石方工程安全、用电安全、各类机械安全等安全作业制度。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3、配备专职安全员，悬挂安全施工标语。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4、确保所有工序按建筑法和设计图纸以及监理单位要求施工。</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5、对涉及变更等工程施工，必须先行报告，按审核批准的施工图纸施工并编制好施工组织设计和安全施工方案。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6、对各施工人员、施工车辆和机械驾驶员做到经常提醒安全施工。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7、制定切实可行的施工事故的应急方案。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eastAsia="zh-CN"/>
        </w:rPr>
        <w:t>8</w:t>
      </w:r>
      <w:r>
        <w:rPr>
          <w:rFonts w:hint="eastAsia" w:ascii="宋体" w:hAnsi="宋体" w:eastAsia="宋体" w:cs="宋体"/>
          <w:bCs w:val="0"/>
          <w:color w:val="auto"/>
          <w:kern w:val="0"/>
          <w:sz w:val="24"/>
          <w:szCs w:val="24"/>
          <w:highlight w:val="none"/>
          <w:lang w:val="zh-CN"/>
        </w:rPr>
        <w:t>、施工现场在开工前，按施工总平面和分部，分项工程平面布置，安排好施工作业棚，材料堆放的位置。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eastAsia="zh-CN"/>
        </w:rPr>
        <w:t>9</w:t>
      </w:r>
      <w:r>
        <w:rPr>
          <w:rFonts w:hint="eastAsia" w:ascii="宋体" w:hAnsi="宋体" w:eastAsia="宋体" w:cs="宋体"/>
          <w:bCs w:val="0"/>
          <w:color w:val="auto"/>
          <w:kern w:val="0"/>
          <w:sz w:val="24"/>
          <w:szCs w:val="24"/>
          <w:highlight w:val="none"/>
          <w:lang w:val="zh-CN"/>
        </w:rPr>
        <w:t>、施工现场内危险地段的坑、井、沟、陡坡、线路等设置"危险"或"禁止通行"的标志，夜间设红灯信号。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1</w:t>
      </w:r>
      <w:r>
        <w:rPr>
          <w:rFonts w:hint="eastAsia" w:ascii="宋体" w:hAnsi="宋体" w:eastAsia="宋体" w:cs="宋体"/>
          <w:bCs w:val="0"/>
          <w:color w:val="auto"/>
          <w:kern w:val="0"/>
          <w:sz w:val="24"/>
          <w:szCs w:val="24"/>
          <w:highlight w:val="none"/>
          <w:lang w:val="zh-CN" w:eastAsia="zh-CN"/>
        </w:rPr>
        <w:t>0</w:t>
      </w:r>
      <w:r>
        <w:rPr>
          <w:rFonts w:hint="eastAsia" w:ascii="宋体" w:hAnsi="宋体" w:eastAsia="宋体" w:cs="宋体"/>
          <w:bCs w:val="0"/>
          <w:color w:val="auto"/>
          <w:kern w:val="0"/>
          <w:sz w:val="24"/>
          <w:szCs w:val="24"/>
          <w:highlight w:val="none"/>
          <w:lang w:val="zh-CN"/>
        </w:rPr>
        <w:t>、施工现场道路必须保持畅通，夜间施工有足够照明，电线路架设必须符合电气规程要求。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1</w:t>
      </w:r>
      <w:r>
        <w:rPr>
          <w:rFonts w:hint="eastAsia" w:ascii="宋体" w:hAnsi="宋体" w:eastAsia="宋体" w:cs="宋体"/>
          <w:bCs w:val="0"/>
          <w:color w:val="auto"/>
          <w:kern w:val="0"/>
          <w:sz w:val="24"/>
          <w:szCs w:val="24"/>
          <w:highlight w:val="none"/>
          <w:lang w:val="zh-CN" w:eastAsia="zh-CN"/>
        </w:rPr>
        <w:t>1</w:t>
      </w:r>
      <w:r>
        <w:rPr>
          <w:rFonts w:hint="eastAsia" w:ascii="宋体" w:hAnsi="宋体" w:eastAsia="宋体" w:cs="宋体"/>
          <w:bCs w:val="0"/>
          <w:color w:val="auto"/>
          <w:kern w:val="0"/>
          <w:sz w:val="24"/>
          <w:szCs w:val="24"/>
          <w:highlight w:val="none"/>
          <w:lang w:val="zh-CN"/>
        </w:rPr>
        <w:t>、工地材料，设备的堆放，必须整齐稳固，拆除的模板，边角废料等及时消除。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1</w:t>
      </w:r>
      <w:r>
        <w:rPr>
          <w:rFonts w:hint="eastAsia" w:ascii="宋体" w:hAnsi="宋体" w:eastAsia="宋体" w:cs="宋体"/>
          <w:bCs w:val="0"/>
          <w:color w:val="auto"/>
          <w:kern w:val="0"/>
          <w:sz w:val="24"/>
          <w:szCs w:val="24"/>
          <w:highlight w:val="none"/>
          <w:lang w:val="zh-CN" w:eastAsia="zh-CN"/>
        </w:rPr>
        <w:t>2</w:t>
      </w:r>
      <w:r>
        <w:rPr>
          <w:rFonts w:hint="eastAsia" w:ascii="宋体" w:hAnsi="宋体" w:eastAsia="宋体" w:cs="宋体"/>
          <w:bCs w:val="0"/>
          <w:color w:val="auto"/>
          <w:kern w:val="0"/>
          <w:sz w:val="24"/>
          <w:szCs w:val="24"/>
          <w:highlight w:val="none"/>
          <w:lang w:val="zh-CN"/>
        </w:rPr>
        <w:t>、施工现场饮食卫生必须符合有关法律法规的规定。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1</w:t>
      </w:r>
      <w:r>
        <w:rPr>
          <w:rFonts w:hint="eastAsia" w:ascii="宋体" w:hAnsi="宋体" w:eastAsia="宋体" w:cs="宋体"/>
          <w:bCs w:val="0"/>
          <w:color w:val="auto"/>
          <w:kern w:val="0"/>
          <w:sz w:val="24"/>
          <w:szCs w:val="24"/>
          <w:highlight w:val="none"/>
          <w:lang w:val="zh-CN" w:eastAsia="zh-CN"/>
        </w:rPr>
        <w:t>3</w:t>
      </w:r>
      <w:r>
        <w:rPr>
          <w:rFonts w:hint="eastAsia" w:ascii="宋体" w:hAnsi="宋体" w:eastAsia="宋体" w:cs="宋体"/>
          <w:bCs w:val="0"/>
          <w:color w:val="auto"/>
          <w:kern w:val="0"/>
          <w:sz w:val="24"/>
          <w:szCs w:val="24"/>
          <w:highlight w:val="none"/>
          <w:lang w:val="zh-CN"/>
        </w:rPr>
        <w:t>、对施工现场可能影响往来行人安全地段必须设立明显的安全警示标记。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1</w:t>
      </w:r>
      <w:r>
        <w:rPr>
          <w:rFonts w:hint="eastAsia" w:ascii="宋体" w:hAnsi="宋体" w:eastAsia="宋体" w:cs="宋体"/>
          <w:bCs w:val="0"/>
          <w:color w:val="auto"/>
          <w:kern w:val="0"/>
          <w:sz w:val="24"/>
          <w:szCs w:val="24"/>
          <w:highlight w:val="none"/>
          <w:lang w:val="zh-CN" w:eastAsia="zh-CN"/>
        </w:rPr>
        <w:t>4</w:t>
      </w:r>
      <w:r>
        <w:rPr>
          <w:rFonts w:hint="eastAsia" w:ascii="宋体" w:hAnsi="宋体" w:eastAsia="宋体" w:cs="宋体"/>
          <w:bCs w:val="0"/>
          <w:color w:val="auto"/>
          <w:kern w:val="0"/>
          <w:sz w:val="24"/>
          <w:szCs w:val="24"/>
          <w:highlight w:val="none"/>
          <w:lang w:val="zh-CN"/>
        </w:rPr>
        <w:t>、机械作业时候，必须有人现场统一指挥作业。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1</w:t>
      </w:r>
      <w:r>
        <w:rPr>
          <w:rFonts w:hint="eastAsia" w:ascii="宋体" w:hAnsi="宋体" w:eastAsia="宋体" w:cs="宋体"/>
          <w:bCs w:val="0"/>
          <w:color w:val="auto"/>
          <w:kern w:val="0"/>
          <w:sz w:val="24"/>
          <w:szCs w:val="24"/>
          <w:highlight w:val="none"/>
          <w:lang w:val="zh-CN" w:eastAsia="zh-CN"/>
        </w:rPr>
        <w:t>5</w:t>
      </w:r>
      <w:r>
        <w:rPr>
          <w:rFonts w:hint="eastAsia" w:ascii="宋体" w:hAnsi="宋体" w:eastAsia="宋体" w:cs="宋体"/>
          <w:bCs w:val="0"/>
          <w:color w:val="auto"/>
          <w:kern w:val="0"/>
          <w:sz w:val="24"/>
          <w:szCs w:val="24"/>
          <w:highlight w:val="none"/>
          <w:lang w:val="zh-CN"/>
        </w:rPr>
        <w:t>、驾驶人员作业前对机械、安全制动装置详细检查，确保安全可靠，所有机械驾驶人员必须是持证上岗。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1</w:t>
      </w:r>
      <w:r>
        <w:rPr>
          <w:rFonts w:hint="eastAsia" w:ascii="宋体" w:hAnsi="宋体" w:eastAsia="宋体" w:cs="宋体"/>
          <w:bCs w:val="0"/>
          <w:color w:val="auto"/>
          <w:kern w:val="0"/>
          <w:sz w:val="24"/>
          <w:szCs w:val="24"/>
          <w:highlight w:val="none"/>
          <w:lang w:val="zh-CN" w:eastAsia="zh-CN"/>
        </w:rPr>
        <w:t>6</w:t>
      </w:r>
      <w:r>
        <w:rPr>
          <w:rFonts w:hint="eastAsia" w:ascii="宋体" w:hAnsi="宋体" w:eastAsia="宋体" w:cs="宋体"/>
          <w:bCs w:val="0"/>
          <w:color w:val="auto"/>
          <w:kern w:val="0"/>
          <w:sz w:val="24"/>
          <w:szCs w:val="24"/>
          <w:highlight w:val="none"/>
          <w:lang w:val="zh-CN"/>
        </w:rPr>
        <w:t>、各种机械的操作使用，必须按机械本身的操作规程执行。  　　</w:t>
      </w:r>
    </w:p>
    <w:p>
      <w:pPr>
        <w:numPr>
          <w:ilvl w:val="-1"/>
          <w:numId w:val="0"/>
        </w:numPr>
        <w:autoSpaceDE w:val="0"/>
        <w:autoSpaceDN w:val="0"/>
        <w:snapToGrid/>
        <w:spacing w:line="360" w:lineRule="auto"/>
        <w:ind w:left="2" w:leftChars="1" w:firstLine="480" w:firstLineChars="200"/>
        <w:jc w:val="left"/>
        <w:outlineLvl w:val="9"/>
        <w:rPr>
          <w:rFonts w:hint="eastAsia" w:ascii="宋体" w:hAnsi="宋体" w:eastAsia="宋体" w:cs="宋体"/>
          <w:bCs w:val="0"/>
          <w:color w:val="auto"/>
          <w:kern w:val="0"/>
          <w:sz w:val="24"/>
          <w:szCs w:val="24"/>
          <w:highlight w:val="none"/>
          <w:lang w:val="zh-CN"/>
        </w:rPr>
      </w:pPr>
      <w:r>
        <w:rPr>
          <w:rFonts w:hint="eastAsia" w:ascii="宋体" w:hAnsi="宋体" w:eastAsia="宋体" w:cs="宋体"/>
          <w:bCs w:val="0"/>
          <w:color w:val="auto"/>
          <w:kern w:val="0"/>
          <w:sz w:val="24"/>
          <w:szCs w:val="24"/>
          <w:highlight w:val="none"/>
          <w:lang w:val="zh-CN"/>
        </w:rPr>
        <w:t>1</w:t>
      </w:r>
      <w:r>
        <w:rPr>
          <w:rFonts w:hint="eastAsia" w:ascii="宋体" w:hAnsi="宋体" w:eastAsia="宋体" w:cs="宋体"/>
          <w:bCs w:val="0"/>
          <w:color w:val="auto"/>
          <w:kern w:val="0"/>
          <w:sz w:val="24"/>
          <w:szCs w:val="24"/>
          <w:highlight w:val="none"/>
          <w:lang w:val="zh-CN" w:eastAsia="zh-CN"/>
        </w:rPr>
        <w:t>7</w:t>
      </w:r>
      <w:r>
        <w:rPr>
          <w:rFonts w:hint="eastAsia" w:ascii="宋体" w:hAnsi="宋体" w:eastAsia="宋体" w:cs="宋体"/>
          <w:bCs w:val="0"/>
          <w:color w:val="auto"/>
          <w:kern w:val="0"/>
          <w:sz w:val="24"/>
          <w:szCs w:val="24"/>
          <w:highlight w:val="none"/>
          <w:lang w:val="zh-CN"/>
        </w:rPr>
        <w:t>、不得破坏施工沿线所有桥涵、道路、原有的下水管道以及所有电线电缆等设施。</w:t>
      </w:r>
    </w:p>
    <w:p>
      <w:pPr>
        <w:autoSpaceDE w:val="0"/>
        <w:autoSpaceDN w:val="0"/>
        <w:spacing w:line="360" w:lineRule="auto"/>
        <w:ind w:left="2" w:leftChars="1" w:firstLine="480" w:firstLineChars="200"/>
        <w:jc w:val="left"/>
        <w:rPr>
          <w:rFonts w:hint="eastAsia" w:ascii="宋体" w:hAnsi="宋体" w:eastAsia="宋体" w:cs="宋体"/>
          <w:color w:val="auto"/>
          <w:kern w:val="0"/>
          <w:sz w:val="24"/>
          <w:szCs w:val="24"/>
          <w:highlight w:val="none"/>
          <w:lang w:val="zh-CN"/>
        </w:rPr>
      </w:pPr>
      <w:r>
        <w:rPr>
          <w:rFonts w:hint="eastAsia" w:ascii="宋体" w:hAnsi="宋体" w:eastAsia="宋体" w:cs="宋体"/>
          <w:snapToGrid/>
          <w:color w:val="auto"/>
          <w:kern w:val="0"/>
          <w:sz w:val="24"/>
          <w:szCs w:val="24"/>
          <w:highlight w:val="none"/>
          <w:lang w:val="zh-CN"/>
        </w:rPr>
        <w:t>投标人（盖章）：</w:t>
      </w:r>
      <w:r>
        <w:rPr>
          <w:rFonts w:hint="eastAsia" w:ascii="宋体" w:hAnsi="宋体" w:eastAsia="宋体" w:cs="宋体"/>
          <w:snapToGrid/>
          <w:color w:val="auto"/>
          <w:kern w:val="0"/>
          <w:sz w:val="24"/>
          <w:szCs w:val="24"/>
          <w:highlight w:val="none"/>
          <w:lang w:val="zh-CN" w:eastAsia="zh-CN"/>
        </w:rPr>
        <w:t xml:space="preserve">              </w:t>
      </w:r>
      <w:r>
        <w:rPr>
          <w:rFonts w:hint="eastAsia" w:ascii="宋体" w:hAnsi="宋体" w:eastAsia="宋体" w:cs="宋体"/>
          <w:snapToGrid/>
          <w:color w:val="auto"/>
          <w:kern w:val="0"/>
          <w:sz w:val="24"/>
          <w:szCs w:val="24"/>
          <w:highlight w:val="none"/>
          <w:lang w:val="zh-CN"/>
        </w:rPr>
        <w:t>日期：</w:t>
      </w:r>
      <w:r>
        <w:rPr>
          <w:rFonts w:hint="eastAsia" w:ascii="宋体" w:hAnsi="宋体" w:eastAsia="宋体" w:cs="宋体"/>
          <w:color w:val="auto"/>
          <w:kern w:val="0"/>
          <w:sz w:val="24"/>
          <w:szCs w:val="24"/>
          <w:highlight w:val="none"/>
          <w:lang w:val="zh-CN"/>
        </w:rPr>
        <w:t xml:space="preserve">      年    月    日</w:t>
      </w:r>
    </w:p>
    <w:p>
      <w:pPr>
        <w:ind w:right="0"/>
        <w:jc w:val="center"/>
        <w:rPr>
          <w:rFonts w:hint="eastAsia" w:ascii="仿宋" w:hAnsi="仿宋" w:eastAsia="仿宋" w:cs="仿宋"/>
          <w:color w:val="auto"/>
          <w:spacing w:val="40"/>
          <w:sz w:val="24"/>
          <w:szCs w:val="24"/>
          <w:highlight w:val="none"/>
        </w:rPr>
        <w:sectPr>
          <w:footerReference r:id="rId15" w:type="default"/>
          <w:pgSz w:w="11907" w:h="16840"/>
          <w:pgMar w:top="1440" w:right="1797" w:bottom="1440" w:left="1797" w:header="851" w:footer="992" w:gutter="0"/>
          <w:pgNumType w:fmt="decimal"/>
          <w:cols w:space="720" w:num="1"/>
          <w:docGrid w:linePitch="312" w:charSpace="0"/>
        </w:sectPr>
      </w:pP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lang w:val="en-US" w:eastAsia="zh-CN"/>
        </w:rPr>
        <w:t>九</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numPr>
          <w:ilvl w:val="0"/>
          <w:numId w:val="3"/>
        </w:num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开标一览表（报价表）………………………………………………………（页码）</w:t>
      </w:r>
    </w:p>
    <w:p>
      <w:pPr>
        <w:spacing w:line="360" w:lineRule="auto"/>
        <w:rPr>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hAnsi="仿宋_GB2312" w:cs="仿宋_GB2312"/>
          <w:b w:val="0"/>
          <w:bCs/>
          <w:snapToGrid w:val="0"/>
          <w:color w:val="auto"/>
          <w:kern w:val="2"/>
          <w:sz w:val="24"/>
          <w:szCs w:val="24"/>
          <w:highlight w:val="none"/>
          <w:lang w:val="en-US" w:eastAsia="zh-CN" w:bidi="ar-SA"/>
        </w:rPr>
        <w:t>报价情况说明</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）中小企业声明函………………………………………………………………（页码）</w:t>
      </w:r>
    </w:p>
    <w:p>
      <w:pPr>
        <w:pStyle w:val="86"/>
        <w:rPr>
          <w:rFonts w:hint="eastAsia"/>
          <w:color w:val="auto"/>
          <w:highlight w:val="none"/>
        </w:rPr>
      </w:pPr>
    </w:p>
    <w:p>
      <w:pPr>
        <w:pStyle w:val="86"/>
        <w:rPr>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8"/>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698"/>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长河街道“美丽杭州”及数字城管案件处理服务项目（铁路以南区块）</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ZJKJ-CHJD2024-001</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before="120" w:beforeLines="50" w:after="120" w:afterLines="50" w:line="360" w:lineRule="exact"/>
        <w:jc w:val="center"/>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开标一览表(单位均为人民币元)</w:t>
      </w:r>
    </w:p>
    <w:tbl>
      <w:tblPr>
        <w:tblStyle w:val="69"/>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122" w:type="dxa"/>
            <w:vAlign w:val="center"/>
          </w:tcPr>
          <w:p>
            <w:pPr>
              <w:spacing w:before="240" w:beforeLines="100" w:after="240" w:afterLines="1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投标报价：</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①工程类（折扣率）：</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。（投标限价100%）</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②人工：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元/天。</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③简易案件处理：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元/天。</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④垃圾清运1：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元/立方米。</w:t>
            </w:r>
          </w:p>
          <w:p>
            <w:pPr>
              <w:adjustRightInd w:val="0"/>
              <w:spacing w:before="120" w:beforeLines="50" w:line="3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⑤垃圾清运2：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元/车（3吨）。</w:t>
            </w:r>
          </w:p>
          <w:p>
            <w:pPr>
              <w:adjustRightInd w:val="0"/>
              <w:spacing w:before="120" w:beforeLines="50" w:line="340" w:lineRule="exact"/>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⑥垃圾清运3：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元/车（3吨）。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122" w:type="dxa"/>
            <w:vAlign w:val="center"/>
          </w:tcPr>
          <w:p>
            <w:pPr>
              <w:spacing w:before="240" w:beforeLines="100" w:after="240" w:afterLines="1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服务期：</w:t>
            </w:r>
            <w:r>
              <w:rPr>
                <w:rFonts w:hint="eastAsia" w:ascii="宋体" w:hAnsi="宋体" w:eastAsia="宋体" w:cs="宋体"/>
                <w:color w:val="auto"/>
                <w:sz w:val="24"/>
                <w:szCs w:val="24"/>
                <w:highlight w:val="none"/>
              </w:rPr>
              <w:t>按采购文件要求</w:t>
            </w: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highlight w:val="none"/>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8"/>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8"/>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1906" w:h="16838"/>
          <w:pgMar w:top="1247" w:right="1418" w:bottom="1276" w:left="1418" w:header="851" w:footer="992" w:gutter="0"/>
          <w:cols w:space="720" w:num="1"/>
          <w:titlePg/>
          <w:docGrid w:linePitch="312" w:charSpace="0"/>
        </w:sectPr>
      </w:pPr>
    </w:p>
    <w:p>
      <w:pPr>
        <w:pStyle w:val="698"/>
        <w:keepNext w:val="0"/>
        <w:pageBreakBefore/>
        <w:numPr>
          <w:ilvl w:val="0"/>
          <w:numId w:val="4"/>
        </w:numPr>
        <w:tabs>
          <w:tab w:val="clear" w:pos="720"/>
        </w:tabs>
        <w:snapToGrid w:val="0"/>
        <w:spacing w:before="120" w:after="120"/>
        <w:ind w:firstLine="643"/>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报价情况说明（如果有）</w:t>
      </w:r>
    </w:p>
    <w:p>
      <w:pPr>
        <w:pStyle w:val="5"/>
        <w:keepNext w:val="0"/>
        <w:pageBreakBefore w:val="0"/>
        <w:numPr>
          <w:ilvl w:val="-1"/>
          <w:numId w:val="0"/>
        </w:numPr>
        <w:snapToGrid w:val="0"/>
        <w:spacing w:before="120" w:after="120"/>
        <w:ind w:firstLine="0"/>
        <w:outlineLvl w:val="9"/>
        <w:rPr>
          <w:rFonts w:hint="default" w:ascii="宋体" w:hAnsi="宋体" w:eastAsia="宋体" w:cs="宋体"/>
          <w:color w:val="auto"/>
          <w:kern w:val="2"/>
          <w:sz w:val="32"/>
          <w:szCs w:val="32"/>
          <w:highlight w:val="none"/>
          <w:lang w:val="en-US" w:eastAsia="zh-CN"/>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w:t>
      </w:r>
    </w:p>
    <w:p>
      <w:pPr>
        <w:pStyle w:val="698"/>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lang w:val="en-US" w:eastAsia="zh-CN"/>
        </w:rPr>
      </w:pPr>
    </w:p>
    <w:p>
      <w:pPr>
        <w:pStyle w:val="698"/>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lang w:val="en-US" w:eastAsia="zh-CN"/>
        </w:rPr>
        <w:t>三</w:t>
      </w:r>
      <w:r>
        <w:rPr>
          <w:rFonts w:hint="eastAsia" w:ascii="宋体" w:hAnsi="宋体" w:eastAsia="宋体" w:cs="宋体"/>
          <w:color w:val="auto"/>
          <w:kern w:val="2"/>
          <w:sz w:val="32"/>
          <w:szCs w:val="32"/>
          <w:highlight w:val="none"/>
        </w:rPr>
        <w:t>、</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86"/>
        <w:rPr>
          <w:rFonts w:hint="eastAsia" w:ascii="宋体" w:hAnsi="宋体" w:cs="宋体"/>
          <w:b/>
          <w:color w:val="auto"/>
          <w:sz w:val="24"/>
          <w:highlight w:val="none"/>
        </w:rPr>
      </w:pPr>
    </w:p>
    <w:p>
      <w:pPr>
        <w:pStyle w:val="86"/>
        <w:rPr>
          <w:rFonts w:hint="eastAsia" w:ascii="宋体" w:hAnsi="宋体" w:cs="宋体"/>
          <w:b/>
          <w:color w:val="auto"/>
          <w:sz w:val="24"/>
          <w:highlight w:val="none"/>
        </w:rPr>
      </w:pPr>
    </w:p>
    <w:p>
      <w:pPr>
        <w:pStyle w:val="698"/>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01" w:name="OLE_LINK13"/>
      <w:bookmarkStart w:id="402" w:name="OLE_LINK14"/>
      <w:r>
        <w:rPr>
          <w:rFonts w:hint="eastAsia" w:ascii="宋体" w:hAnsi="宋体" w:cs="宋体"/>
          <w:b/>
          <w:color w:val="auto"/>
          <w:spacing w:val="6"/>
          <w:sz w:val="32"/>
          <w:szCs w:val="32"/>
          <w:highlight w:val="none"/>
        </w:rPr>
        <w:t>残疾人福利性单位声明函</w:t>
      </w:r>
    </w:p>
    <w:bookmarkEnd w:id="401"/>
    <w:bookmarkEnd w:id="402"/>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lang w:eastAsia="zh-CN"/>
        </w:rPr>
        <w:t>长河街道“美丽杭州”及数字城管案件处理服务项目（铁路以南区块）</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长河街道“美丽杭州”及数字城管案件处理服务项目（铁路以南区块）</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ZJKJ-CHJD2024-001</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长河街道“美丽杭州”及数字城管案件处理服务项目（铁路以南区块）</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ZJKJ-CHJD2024-001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03"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03"/>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04"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04"/>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05"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05"/>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长河街道“美丽杭州”及数字城管案件处理服务项目（铁路以南区块）</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ZJKJ-CHJD2024-001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5"/>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长河街道“美丽杭州”及数字城管案件处理服务项目（铁路以南区块）</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sectPr>
          <w:headerReference r:id="rId25" w:type="first"/>
          <w:footerReference r:id="rId28" w:type="first"/>
          <w:headerReference r:id="rId24" w:type="default"/>
          <w:footerReference r:id="rId26" w:type="default"/>
          <w:footerReference r:id="rId27" w:type="even"/>
          <w:pgSz w:w="11906" w:h="16838"/>
          <w:pgMar w:top="1276" w:right="1418" w:bottom="1247" w:left="1418" w:header="851" w:footer="992" w:gutter="0"/>
          <w:cols w:space="720" w:num="1"/>
          <w:titlePg/>
          <w:docGrid w:linePitch="312" w:charSpace="0"/>
        </w:sectPr>
      </w:pPr>
    </w:p>
    <w:p>
      <w:pPr>
        <w:spacing w:line="360" w:lineRule="auto"/>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附件8：代理服务费支付承诺书</w:t>
      </w:r>
    </w:p>
    <w:p>
      <w:pPr>
        <w:spacing w:line="360" w:lineRule="auto"/>
        <w:jc w:val="left"/>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代理服务费支付承诺书</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b w:val="0"/>
          <w:bCs w:val="0"/>
          <w:color w:val="auto"/>
          <w:sz w:val="24"/>
          <w:szCs w:val="24"/>
          <w:highlight w:val="none"/>
          <w:lang w:eastAsia="zh-CN"/>
        </w:rPr>
        <w:t>浙江科佳工程咨询有限公司</w:t>
      </w:r>
      <w:r>
        <w:rPr>
          <w:rFonts w:hint="eastAsia" w:ascii="宋体" w:hAnsi="宋体" w:eastAsia="宋体" w:cs="宋体"/>
          <w:color w:val="auto"/>
          <w:sz w:val="24"/>
          <w:highlight w:val="none"/>
        </w:rPr>
        <w:t>：</w:t>
      </w:r>
    </w:p>
    <w:p>
      <w:pPr>
        <w:spacing w:line="360" w:lineRule="auto"/>
        <w:jc w:val="left"/>
        <w:rPr>
          <w:rFonts w:hint="eastAsia" w:ascii="宋体" w:hAnsi="宋体" w:eastAsia="宋体" w:cs="宋体"/>
          <w:color w:val="auto"/>
          <w:sz w:val="24"/>
          <w:highlight w:val="none"/>
        </w:rPr>
      </w:pP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我公司已认真阅读了</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招标文件（</w:t>
      </w:r>
      <w:r>
        <w:rPr>
          <w:rFonts w:hint="eastAsia" w:ascii="宋体" w:hAnsi="宋体" w:cs="宋体"/>
          <w:color w:val="auto"/>
          <w:sz w:val="24"/>
          <w:highlight w:val="none"/>
          <w:lang w:val="en-US" w:eastAsia="zh-CN"/>
        </w:rPr>
        <w:t>采购</w:t>
      </w:r>
      <w:r>
        <w:rPr>
          <w:rFonts w:hint="eastAsia" w:ascii="宋体" w:hAnsi="宋体" w:eastAsia="宋体" w:cs="宋体"/>
          <w:color w:val="auto"/>
          <w:sz w:val="24"/>
          <w:highlight w:val="none"/>
        </w:rPr>
        <w:t>编号：</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）并在此承诺：</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如中标，我公司将自中标结果公告发布之日起5个工作日内按招标文件规定的标准（金额）一次性向采购代理机构支付代理服务费。</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承诺方（投标人）法定名称：</w:t>
      </w:r>
      <w:r>
        <w:rPr>
          <w:rFonts w:hint="eastAsia" w:ascii="宋体" w:hAnsi="宋体" w:eastAsia="宋体" w:cs="宋体"/>
          <w:color w:val="auto"/>
          <w:sz w:val="24"/>
          <w:highlight w:val="none"/>
          <w:u w:val="single"/>
        </w:rPr>
        <w:t xml:space="preserve">          （盖章）         </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承诺方（投标人）法定地址：</w:t>
      </w:r>
    </w:p>
    <w:p>
      <w:pPr>
        <w:spacing w:line="360" w:lineRule="auto"/>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联系电话：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联系传真：</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承诺日期：</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日</w:t>
      </w:r>
    </w:p>
    <w:p>
      <w:pPr>
        <w:pStyle w:val="28"/>
        <w:rPr>
          <w:rFonts w:ascii="宋体" w:hAnsi="宋体" w:eastAsia="宋体" w:cs="宋体"/>
          <w:color w:val="auto"/>
          <w:highlight w:val="none"/>
          <w:lang w:val="en-US"/>
        </w:rPr>
      </w:pPr>
    </w:p>
    <w:p>
      <w:pPr>
        <w:pStyle w:val="28"/>
        <w:rPr>
          <w:rFonts w:ascii="宋体" w:hAnsi="宋体" w:eastAsia="宋体" w:cs="宋体"/>
          <w:color w:val="auto"/>
          <w:highlight w:val="none"/>
          <w:lang w:val="en-US"/>
        </w:rPr>
      </w:pPr>
    </w:p>
    <w:p>
      <w:pPr>
        <w:pStyle w:val="28"/>
        <w:rPr>
          <w:rFonts w:ascii="宋体" w:hAnsi="宋体" w:eastAsia="宋体" w:cs="宋体"/>
          <w:color w:val="auto"/>
          <w:highlight w:val="none"/>
          <w:lang w:val="en-US"/>
        </w:rPr>
      </w:pPr>
    </w:p>
    <w:p>
      <w:pPr>
        <w:pStyle w:val="28"/>
        <w:rPr>
          <w:rFonts w:ascii="宋体" w:hAnsi="宋体" w:eastAsia="宋体" w:cs="宋体"/>
          <w:color w:val="auto"/>
          <w:highlight w:val="none"/>
          <w:lang w:val="en-US"/>
        </w:rPr>
      </w:pPr>
    </w:p>
    <w:p>
      <w:pPr>
        <w:pStyle w:val="28"/>
        <w:rPr>
          <w:rFonts w:ascii="宋体" w:hAnsi="宋体" w:eastAsia="宋体" w:cs="宋体"/>
          <w:color w:val="auto"/>
          <w:highlight w:val="none"/>
          <w:lang w:val="en-US"/>
        </w:rPr>
      </w:pPr>
    </w:p>
    <w:p>
      <w:pPr>
        <w:pStyle w:val="28"/>
        <w:rPr>
          <w:rFonts w:ascii="宋体" w:hAnsi="宋体" w:eastAsia="宋体" w:cs="宋体"/>
          <w:color w:val="auto"/>
          <w:highlight w:val="none"/>
          <w:lang w:val="en-US"/>
        </w:rPr>
      </w:pPr>
    </w:p>
    <w:p>
      <w:pPr>
        <w:pStyle w:val="28"/>
        <w:rPr>
          <w:rFonts w:ascii="宋体" w:hAnsi="宋体" w:eastAsia="宋体" w:cs="宋体"/>
          <w:color w:val="auto"/>
          <w:highlight w:val="none"/>
          <w:lang w:val="en-US"/>
        </w:rPr>
      </w:pPr>
    </w:p>
    <w:p>
      <w:pPr>
        <w:pStyle w:val="28"/>
        <w:rPr>
          <w:rFonts w:ascii="宋体" w:hAnsi="宋体" w:eastAsia="宋体" w:cs="宋体"/>
          <w:color w:val="auto"/>
          <w:highlight w:val="none"/>
          <w:lang w:val="en-US"/>
        </w:rPr>
      </w:pPr>
    </w:p>
    <w:p>
      <w:pPr>
        <w:pStyle w:val="28"/>
        <w:rPr>
          <w:rFonts w:ascii="宋体" w:hAnsi="宋体" w:eastAsia="宋体" w:cs="宋体"/>
          <w:color w:val="auto"/>
          <w:highlight w:val="none"/>
          <w:lang w:val="en-US"/>
        </w:rPr>
      </w:pPr>
    </w:p>
    <w:p>
      <w:pPr>
        <w:pStyle w:val="28"/>
        <w:rPr>
          <w:rFonts w:ascii="宋体" w:hAnsi="宋体" w:eastAsia="宋体" w:cs="宋体"/>
          <w:color w:val="auto"/>
          <w:highlight w:val="none"/>
          <w:lang w:val="en-US"/>
        </w:rPr>
      </w:pPr>
    </w:p>
    <w:p>
      <w:pPr>
        <w:pStyle w:val="28"/>
        <w:rPr>
          <w:rFonts w:hint="eastAsia" w:ascii="宋体" w:hAnsi="宋体" w:eastAsia="宋体" w:cs="宋体"/>
          <w:color w:val="auto"/>
          <w:highlight w:val="none"/>
          <w:lang w:val="en-US" w:eastAsia="zh-CN"/>
        </w:rPr>
      </w:pPr>
    </w:p>
    <w:p>
      <w:pPr>
        <w:pStyle w:val="28"/>
        <w:rPr>
          <w:rFonts w:hint="eastAsia" w:ascii="宋体" w:hAnsi="宋体" w:eastAsia="宋体" w:cs="宋体"/>
          <w:color w:val="auto"/>
          <w:highlight w:val="none"/>
          <w:lang w:val="en-US" w:eastAsia="zh-CN"/>
        </w:rPr>
      </w:pPr>
    </w:p>
    <w:p>
      <w:pPr>
        <w:pStyle w:val="28"/>
        <w:rPr>
          <w:rFonts w:hint="eastAsia" w:ascii="宋体" w:hAnsi="宋体" w:eastAsia="宋体" w:cs="宋体"/>
          <w:color w:val="auto"/>
          <w:highlight w:val="none"/>
          <w:lang w:val="en-US" w:eastAsia="zh-CN"/>
        </w:rPr>
      </w:pPr>
    </w:p>
    <w:p>
      <w:pPr>
        <w:pStyle w:val="28"/>
        <w:rPr>
          <w:rFonts w:hint="eastAsia" w:ascii="宋体" w:hAnsi="宋体" w:eastAsia="宋体" w:cs="宋体"/>
          <w:color w:val="auto"/>
          <w:highlight w:val="none"/>
          <w:lang w:val="en-US" w:eastAsia="zh-CN"/>
        </w:rPr>
      </w:pPr>
    </w:p>
    <w:p>
      <w:pPr>
        <w:pStyle w:val="28"/>
        <w:rPr>
          <w:rFonts w:hint="eastAsia" w:ascii="宋体" w:hAnsi="宋体" w:eastAsia="宋体" w:cs="宋体"/>
          <w:color w:val="auto"/>
          <w:highlight w:val="none"/>
          <w:lang w:val="en-US" w:eastAsia="zh-CN"/>
        </w:rPr>
      </w:pPr>
    </w:p>
    <w:p>
      <w:pPr>
        <w:pStyle w:val="28"/>
        <w:rPr>
          <w:rFonts w:hint="eastAsia" w:ascii="宋体" w:hAnsi="宋体" w:eastAsia="宋体" w:cs="宋体"/>
          <w:color w:val="auto"/>
          <w:highlight w:val="none"/>
          <w:lang w:val="en-US" w:eastAsia="zh-CN"/>
        </w:rPr>
      </w:pPr>
    </w:p>
    <w:p>
      <w:pPr>
        <w:pStyle w:val="28"/>
        <w:rPr>
          <w:rFonts w:hint="eastAsia" w:ascii="宋体" w:hAnsi="宋体" w:eastAsia="宋体" w:cs="宋体"/>
          <w:color w:val="auto"/>
          <w:highlight w:val="none"/>
          <w:lang w:val="en-US" w:eastAsia="zh-CN"/>
        </w:rPr>
      </w:pPr>
    </w:p>
    <w:p>
      <w:pPr>
        <w:pStyle w:val="28"/>
        <w:rPr>
          <w:rFonts w:ascii="宋体" w:hAnsi="宋体" w:eastAsia="宋体" w:cs="宋体"/>
          <w:color w:val="auto"/>
          <w:highlight w:val="none"/>
          <w:lang w:val="en-US"/>
        </w:rPr>
      </w:pPr>
    </w:p>
    <w:p>
      <w:pPr>
        <w:keepNext w:val="0"/>
        <w:keepLines w:val="0"/>
        <w:pageBreakBefore w:val="0"/>
        <w:widowControl w:val="0"/>
        <w:kinsoku/>
        <w:wordWrap/>
        <w:overflowPunct/>
        <w:topLinePunct w:val="0"/>
        <w:bidi w:val="0"/>
        <w:adjustRightInd w:val="0"/>
        <w:snapToGrid/>
        <w:spacing w:line="360" w:lineRule="exact"/>
        <w:jc w:val="left"/>
        <w:textAlignment w:val="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附件9   现场活动申明书</w:t>
      </w:r>
    </w:p>
    <w:p>
      <w:pPr>
        <w:pStyle w:val="49"/>
        <w:rPr>
          <w:rFonts w:hint="eastAsia"/>
          <w:color w:val="auto"/>
          <w:highlight w:val="none"/>
        </w:rPr>
      </w:pPr>
    </w:p>
    <w:p>
      <w:pPr>
        <w:keepNext w:val="0"/>
        <w:keepLines w:val="0"/>
        <w:pageBreakBefore w:val="0"/>
        <w:widowControl w:val="0"/>
        <w:kinsoku/>
        <w:wordWrap/>
        <w:overflowPunct/>
        <w:topLinePunct w:val="0"/>
        <w:autoSpaceDE/>
        <w:autoSpaceDN/>
        <w:bidi w:val="0"/>
        <w:adjustRightInd w:val="0"/>
        <w:snapToGrid/>
        <w:spacing w:before="0" w:line="240" w:lineRule="auto"/>
        <w:ind w:left="658" w:leftChars="0" w:right="1979" w:hanging="658" w:hangingChars="227"/>
        <w:jc w:val="center"/>
        <w:textAlignment w:val="auto"/>
        <w:rPr>
          <w:rFonts w:hint="eastAsia" w:ascii="宋体" w:hAnsi="宋体" w:eastAsia="宋体" w:cs="宋体"/>
          <w:color w:val="auto"/>
          <w:sz w:val="29"/>
          <w:szCs w:val="29"/>
          <w:highlight w:val="none"/>
        </w:rPr>
      </w:pPr>
      <w:r>
        <w:rPr>
          <w:rFonts w:hint="eastAsia" w:ascii="宋体" w:hAnsi="宋体" w:eastAsia="宋体" w:cs="宋体"/>
          <w:color w:val="auto"/>
          <w:sz w:val="29"/>
          <w:szCs w:val="29"/>
          <w:highlight w:val="none"/>
          <w:lang w:val="en-US" w:eastAsia="zh-CN"/>
        </w:rPr>
        <w:t xml:space="preserve">     </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政府采购活动现场确认声明书</w:t>
      </w:r>
    </w:p>
    <w:p>
      <w:pPr>
        <w:pStyle w:val="25"/>
        <w:keepNext w:val="0"/>
        <w:keepLines w:val="0"/>
        <w:pageBreakBefore w:val="0"/>
        <w:widowControl w:val="0"/>
        <w:kinsoku/>
        <w:wordWrap/>
        <w:overflowPunct/>
        <w:topLinePunct w:val="0"/>
        <w:bidi w:val="0"/>
        <w:adjustRightInd w:val="0"/>
        <w:snapToGrid/>
        <w:spacing w:before="0" w:line="360" w:lineRule="exact"/>
        <w:ind w:left="159" w:right="1981"/>
        <w:jc w:val="left"/>
        <w:textAlignment w:val="auto"/>
        <w:rPr>
          <w:rFonts w:hint="eastAsia" w:ascii="宋体" w:hAnsi="宋体" w:eastAsia="宋体" w:cs="宋体"/>
          <w:color w:val="auto"/>
          <w:highlight w:val="none"/>
        </w:rPr>
      </w:pPr>
      <w:r>
        <w:rPr>
          <w:rFonts w:hint="eastAsia" w:ascii="宋体" w:hAnsi="宋体" w:eastAsia="宋体" w:cs="宋体"/>
          <w:b w:val="0"/>
          <w:bCs w:val="0"/>
          <w:color w:val="auto"/>
          <w:sz w:val="24"/>
          <w:szCs w:val="24"/>
          <w:highlight w:val="none"/>
          <w:lang w:eastAsia="zh-CN"/>
        </w:rPr>
        <w:t>浙江科佳工程咨询有限公司</w:t>
      </w:r>
      <w:r>
        <w:rPr>
          <w:rFonts w:hint="eastAsia" w:ascii="宋体" w:hAnsi="宋体" w:eastAsia="宋体" w:cs="宋体"/>
          <w:color w:val="auto"/>
          <w:spacing w:val="-20"/>
          <w:highlight w:val="none"/>
        </w:rPr>
        <w:t xml:space="preserve"> </w:t>
      </w:r>
      <w:r>
        <w:rPr>
          <w:rFonts w:hint="eastAsia" w:ascii="宋体" w:hAnsi="宋体" w:eastAsia="宋体" w:cs="宋体"/>
          <w:color w:val="auto"/>
          <w:highlight w:val="none"/>
        </w:rPr>
        <w:t>:</w:t>
      </w:r>
    </w:p>
    <w:p>
      <w:pPr>
        <w:pStyle w:val="25"/>
        <w:keepNext w:val="0"/>
        <w:keepLines w:val="0"/>
        <w:pageBreakBefore w:val="0"/>
        <w:widowControl w:val="0"/>
        <w:tabs>
          <w:tab w:val="left" w:pos="2213"/>
          <w:tab w:val="left" w:pos="7529"/>
          <w:tab w:val="left" w:pos="9676"/>
        </w:tabs>
        <w:kinsoku/>
        <w:wordWrap/>
        <w:overflowPunct/>
        <w:topLinePunct w:val="0"/>
        <w:bidi w:val="0"/>
        <w:adjustRightInd w:val="0"/>
        <w:snapToGrid/>
        <w:spacing w:before="158" w:line="360" w:lineRule="exact"/>
        <w:ind w:left="111" w:right="-170" w:rightChars="0" w:firstLine="384"/>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本人</w:t>
      </w:r>
      <w:r>
        <w:rPr>
          <w:rFonts w:hint="eastAsia" w:ascii="宋体" w:hAnsi="宋体" w:eastAsia="宋体" w:cs="宋体"/>
          <w:color w:val="auto"/>
          <w:highlight w:val="none"/>
          <w:u w:val="single" w:color="000000"/>
        </w:rPr>
        <w:tab/>
      </w:r>
      <w:r>
        <w:rPr>
          <w:rFonts w:hint="eastAsia" w:ascii="宋体" w:hAnsi="宋体" w:eastAsia="宋体" w:cs="宋体"/>
          <w:color w:val="auto"/>
          <w:highlight w:val="none"/>
        </w:rPr>
        <w:t>（授权代表姓名），经由</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（单位）</w:t>
      </w:r>
      <w:r>
        <w:rPr>
          <w:rFonts w:hint="eastAsia" w:ascii="宋体" w:hAnsi="宋体" w:eastAsia="宋体" w:cs="宋体"/>
          <w:color w:val="auto"/>
          <w:highlight w:val="none"/>
          <w:u w:val="single" w:color="000000"/>
        </w:rPr>
        <w:tab/>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highlight w:val="none"/>
        </w:rPr>
        <w:t>（法定代表人姓名）合法授权参加</w:t>
      </w:r>
      <w:r>
        <w:rPr>
          <w:rFonts w:hint="eastAsia" w:ascii="宋体" w:hAnsi="宋体" w:eastAsia="宋体" w:cs="宋体"/>
          <w:color w:val="auto"/>
          <w:spacing w:val="37"/>
          <w:highlight w:val="none"/>
        </w:rPr>
        <w:t xml:space="preserve"> </w:t>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spacing w:val="-30"/>
          <w:highlight w:val="none"/>
          <w:u w:val="single" w:color="000000"/>
        </w:rPr>
        <w:t xml:space="preserve"> </w:t>
      </w:r>
      <w:r>
        <w:rPr>
          <w:rFonts w:hint="eastAsia" w:ascii="宋体" w:hAnsi="宋体" w:eastAsia="宋体" w:cs="宋体"/>
          <w:color w:val="auto"/>
          <w:highlight w:val="none"/>
        </w:rPr>
        <w:t>（编号：</w:t>
      </w:r>
      <w:r>
        <w:rPr>
          <w:rFonts w:hint="eastAsia" w:ascii="宋体" w:hAnsi="宋体" w:eastAsia="宋体" w:cs="宋体"/>
          <w:color w:val="auto"/>
          <w:spacing w:val="16"/>
          <w:highlight w:val="none"/>
        </w:rPr>
        <w:t xml:space="preserve"> </w:t>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spacing w:val="12"/>
          <w:highlight w:val="none"/>
          <w:u w:val="single" w:color="000000"/>
        </w:rPr>
        <w:t xml:space="preserve"> </w:t>
      </w:r>
      <w:r>
        <w:rPr>
          <w:rFonts w:hint="eastAsia" w:ascii="宋体" w:hAnsi="宋体" w:eastAsia="宋体" w:cs="宋体"/>
          <w:color w:val="auto"/>
          <w:highlight w:val="none"/>
        </w:rPr>
        <w:t>）政府</w:t>
      </w:r>
      <w:r>
        <w:rPr>
          <w:rFonts w:hint="eastAsia" w:ascii="宋体" w:hAnsi="宋体" w:eastAsia="宋体" w:cs="宋体"/>
          <w:color w:val="auto"/>
          <w:spacing w:val="-88"/>
          <w:highlight w:val="none"/>
        </w:rPr>
        <w:t xml:space="preserve"> </w:t>
      </w:r>
      <w:r>
        <w:rPr>
          <w:rFonts w:hint="eastAsia" w:ascii="宋体" w:hAnsi="宋体" w:eastAsia="宋体" w:cs="宋体"/>
          <w:color w:val="auto"/>
          <w:highlight w:val="none"/>
        </w:rPr>
        <w:t>采购活动．经与本单位法人代表（负责人）联系确认，现就有关公平竞争事项郑重声明如下:</w:t>
      </w:r>
    </w:p>
    <w:p>
      <w:pPr>
        <w:pStyle w:val="25"/>
        <w:keepNext w:val="0"/>
        <w:keepLines w:val="0"/>
        <w:pageBreakBefore w:val="0"/>
        <w:widowControl w:val="0"/>
        <w:numPr>
          <w:ilvl w:val="0"/>
          <w:numId w:val="0"/>
        </w:numPr>
        <w:kinsoku/>
        <w:wordWrap/>
        <w:overflowPunct/>
        <w:topLinePunct w:val="0"/>
        <w:bidi w:val="0"/>
        <w:adjustRightInd w:val="0"/>
        <w:snapToGrid/>
        <w:spacing w:line="360" w:lineRule="exact"/>
        <w:textAlignment w:val="auto"/>
        <w:rPr>
          <w:rFonts w:hint="eastAsia" w:ascii="宋体" w:hAnsi="宋体" w:eastAsia="宋体" w:cs="宋体"/>
          <w:color w:val="auto"/>
          <w:spacing w:val="-9"/>
          <w:highlight w:val="none"/>
        </w:rPr>
      </w:pPr>
      <w:r>
        <w:rPr>
          <w:rFonts w:hint="eastAsia" w:ascii="宋体" w:hAnsi="宋体" w:eastAsia="宋体" w:cs="宋体"/>
          <w:color w:val="auto"/>
          <w:highlight w:val="none"/>
          <w:lang w:val="en-US" w:eastAsia="zh-CN"/>
        </w:rPr>
        <w:t xml:space="preserve">   一、</w:t>
      </w:r>
      <w:r>
        <w:rPr>
          <w:rFonts w:hint="eastAsia" w:ascii="宋体" w:hAnsi="宋体" w:eastAsia="宋体" w:cs="宋体"/>
          <w:color w:val="auto"/>
          <w:highlight w:val="none"/>
        </w:rPr>
        <w:t xml:space="preserve">本单位与采购人之间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 xml:space="preserve">不存在利害关系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存在下列利害关系:</w:t>
      </w:r>
      <w:r>
        <w:rPr>
          <w:rFonts w:hint="eastAsia" w:ascii="宋体" w:hAnsi="宋体" w:eastAsia="宋体" w:cs="宋体"/>
          <w:color w:val="auto"/>
          <w:spacing w:val="-9"/>
          <w:highlight w:val="none"/>
        </w:rPr>
        <w:t xml:space="preserve"> </w:t>
      </w:r>
    </w:p>
    <w:p>
      <w:pPr>
        <w:pStyle w:val="25"/>
        <w:keepNext w:val="0"/>
        <w:keepLines w:val="0"/>
        <w:pageBreakBefore w:val="0"/>
        <w:widowControl w:val="0"/>
        <w:numPr>
          <w:ilvl w:val="0"/>
          <w:numId w:val="0"/>
        </w:numPr>
        <w:kinsoku/>
        <w:wordWrap/>
        <w:overflowPunct/>
        <w:topLinePunct w:val="0"/>
        <w:bidi w:val="0"/>
        <w:adjustRightInd w:val="0"/>
        <w:snapToGrid/>
        <w:spacing w:line="360" w:lineRule="exact"/>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A．投资关系</w:t>
      </w:r>
      <w:r>
        <w:rPr>
          <w:rFonts w:hint="eastAsia" w:ascii="宋体" w:hAnsi="宋体" w:eastAsia="宋体" w:cs="宋体"/>
          <w:color w:val="auto"/>
          <w:highlight w:val="none"/>
        </w:rPr>
        <w:tab/>
      </w:r>
      <w:r>
        <w:rPr>
          <w:rFonts w:hint="eastAsia" w:ascii="宋体" w:hAnsi="宋体" w:eastAsia="宋体" w:cs="宋体"/>
          <w:color w:val="auto"/>
          <w:highlight w:val="none"/>
          <w:lang w:val="en-US" w:eastAsia="zh-CN"/>
        </w:rPr>
        <w:t xml:space="preserve">    </w:t>
      </w:r>
    </w:p>
    <w:p>
      <w:pPr>
        <w:pStyle w:val="25"/>
        <w:keepNext w:val="0"/>
        <w:keepLines w:val="0"/>
        <w:pageBreakBefore w:val="0"/>
        <w:widowControl w:val="0"/>
        <w:numPr>
          <w:ilvl w:val="0"/>
          <w:numId w:val="0"/>
        </w:numPr>
        <w:kinsoku/>
        <w:wordWrap/>
        <w:overflowPunct/>
        <w:topLinePunct w:val="0"/>
        <w:bidi w:val="0"/>
        <w:adjustRightInd w:val="0"/>
        <w:snapToGrid/>
        <w:spacing w:line="3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B．行政隶属关系</w:t>
      </w:r>
      <w:r>
        <w:rPr>
          <w:rFonts w:hint="eastAsia" w:ascii="宋体" w:hAnsi="宋体" w:eastAsia="宋体" w:cs="宋体"/>
          <w:color w:val="auto"/>
          <w:highlight w:val="none"/>
        </w:rPr>
        <w:tab/>
      </w:r>
    </w:p>
    <w:p>
      <w:pPr>
        <w:pStyle w:val="25"/>
        <w:keepNext w:val="0"/>
        <w:keepLines w:val="0"/>
        <w:pageBreakBefore w:val="0"/>
        <w:widowControl w:val="0"/>
        <w:numPr>
          <w:ilvl w:val="0"/>
          <w:numId w:val="0"/>
        </w:numPr>
        <w:kinsoku/>
        <w:wordWrap/>
        <w:overflowPunct/>
        <w:topLinePunct w:val="0"/>
        <w:bidi w:val="0"/>
        <w:adjustRightInd w:val="0"/>
        <w:snapToGrid/>
        <w:spacing w:line="360" w:lineRule="exact"/>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C．业务指导关系</w:t>
      </w:r>
      <w:r>
        <w:rPr>
          <w:rFonts w:hint="eastAsia" w:ascii="宋体" w:hAnsi="宋体" w:eastAsia="宋体" w:cs="宋体"/>
          <w:color w:val="auto"/>
          <w:highlight w:val="none"/>
          <w:lang w:val="en-US" w:eastAsia="zh-CN"/>
        </w:rPr>
        <w:t xml:space="preserve">  </w:t>
      </w:r>
    </w:p>
    <w:p>
      <w:pPr>
        <w:pStyle w:val="25"/>
        <w:keepNext w:val="0"/>
        <w:keepLines w:val="0"/>
        <w:pageBreakBefore w:val="0"/>
        <w:widowControl w:val="0"/>
        <w:numPr>
          <w:ilvl w:val="0"/>
          <w:numId w:val="0"/>
        </w:numPr>
        <w:kinsoku/>
        <w:wordWrap/>
        <w:overflowPunct/>
        <w:topLinePunct w:val="0"/>
        <w:bidi w:val="0"/>
        <w:adjustRightInd w:val="0"/>
        <w:snapToGrid/>
        <w:spacing w:line="360" w:lineRule="exact"/>
        <w:ind w:firstLine="504" w:firstLineChars="700"/>
        <w:textAlignment w:val="auto"/>
        <w:rPr>
          <w:rFonts w:hint="eastAsia" w:ascii="宋体" w:hAnsi="宋体" w:eastAsia="宋体" w:cs="宋体"/>
          <w:color w:val="auto"/>
          <w:highlight w:val="none"/>
        </w:rPr>
      </w:pPr>
      <w:r>
        <w:rPr>
          <w:rFonts w:hint="eastAsia" w:ascii="宋体" w:hAnsi="宋体" w:eastAsia="宋体" w:cs="宋体"/>
          <w:color w:val="auto"/>
          <w:spacing w:val="-84"/>
          <w:highlight w:val="none"/>
        </w:rPr>
        <w:t xml:space="preserve"> </w:t>
      </w:r>
      <w:r>
        <w:rPr>
          <w:rFonts w:hint="eastAsia" w:ascii="宋体" w:hAnsi="宋体" w:eastAsia="宋体" w:cs="宋体"/>
          <w:color w:val="auto"/>
          <w:highlight w:val="none"/>
        </w:rPr>
        <w:t>D．其他可能影响采购公正的利害关系（如有，请如实说明）。</w:t>
      </w:r>
    </w:p>
    <w:p>
      <w:pPr>
        <w:pStyle w:val="25"/>
        <w:keepNext w:val="0"/>
        <w:keepLines w:val="0"/>
        <w:pageBreakBefore w:val="0"/>
        <w:widowControl w:val="0"/>
        <w:tabs>
          <w:tab w:val="left" w:pos="1797"/>
        </w:tabs>
        <w:kinsoku/>
        <w:wordWrap/>
        <w:overflowPunct/>
        <w:topLinePunct w:val="0"/>
        <w:bidi w:val="0"/>
        <w:adjustRightInd w:val="0"/>
        <w:snapToGrid/>
        <w:spacing w:line="360" w:lineRule="exact"/>
        <w:ind w:left="111" w:right="30" w:rightChars="0" w:firstLine="384"/>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二、现己清楚知道参加本项目采购活动的其他所有供应商名称，本单位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与其他所有供应商之间均不存在利害关系</w:t>
      </w:r>
      <w:r>
        <w:rPr>
          <w:rFonts w:hint="eastAsia" w:ascii="宋体" w:hAnsi="宋体" w:eastAsia="宋体" w:cs="宋体"/>
          <w:color w:val="auto"/>
          <w:spacing w:val="-22"/>
          <w:highlight w:val="none"/>
        </w:rPr>
        <w:t xml:space="preserve">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与</w:t>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highlight w:val="none"/>
        </w:rPr>
        <w:t>（供应商名称）之间存在下列利害关系:</w:t>
      </w:r>
    </w:p>
    <w:p>
      <w:pPr>
        <w:pStyle w:val="25"/>
        <w:keepNext w:val="0"/>
        <w:keepLines w:val="0"/>
        <w:pageBreakBefore w:val="0"/>
        <w:widowControl w:val="0"/>
        <w:kinsoku/>
        <w:wordWrap/>
        <w:overflowPunct/>
        <w:topLinePunct w:val="0"/>
        <w:bidi w:val="0"/>
        <w:adjustRightInd w:val="0"/>
        <w:snapToGrid/>
        <w:spacing w:before="11" w:line="360" w:lineRule="exact"/>
        <w:ind w:right="1981" w:firstLine="480" w:firstLineChars="200"/>
        <w:jc w:val="left"/>
        <w:textAlignment w:val="auto"/>
        <w:rPr>
          <w:rFonts w:hint="eastAsia" w:ascii="宋体" w:hAnsi="宋体" w:eastAsia="宋体" w:cs="宋体"/>
          <w:color w:val="auto"/>
          <w:spacing w:val="-65"/>
          <w:highlight w:val="none"/>
        </w:rPr>
      </w:pPr>
      <w:r>
        <w:rPr>
          <w:rFonts w:hint="eastAsia" w:ascii="宋体" w:hAnsi="宋体" w:eastAsia="宋体" w:cs="宋体"/>
          <w:color w:val="auto"/>
          <w:highlight w:val="none"/>
        </w:rPr>
        <w:t>A．法定代表人或负责人或实际控制人是同一人</w:t>
      </w:r>
      <w:r>
        <w:rPr>
          <w:rFonts w:hint="eastAsia" w:ascii="宋体" w:hAnsi="宋体" w:eastAsia="宋体" w:cs="宋体"/>
          <w:color w:val="auto"/>
          <w:spacing w:val="-65"/>
          <w:highlight w:val="none"/>
        </w:rPr>
        <w:t xml:space="preserve"> </w:t>
      </w:r>
    </w:p>
    <w:p>
      <w:pPr>
        <w:pStyle w:val="25"/>
        <w:keepNext w:val="0"/>
        <w:keepLines w:val="0"/>
        <w:pageBreakBefore w:val="0"/>
        <w:widowControl w:val="0"/>
        <w:kinsoku/>
        <w:wordWrap/>
        <w:overflowPunct/>
        <w:topLinePunct w:val="0"/>
        <w:bidi w:val="0"/>
        <w:adjustRightInd w:val="0"/>
        <w:snapToGrid/>
        <w:spacing w:before="11" w:line="360" w:lineRule="exact"/>
        <w:ind w:right="1981"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B．法定代表人或负责人或实际控制人是夫妻关系</w:t>
      </w:r>
    </w:p>
    <w:p>
      <w:pPr>
        <w:pStyle w:val="25"/>
        <w:keepNext w:val="0"/>
        <w:keepLines w:val="0"/>
        <w:pageBreakBefore w:val="0"/>
        <w:widowControl w:val="0"/>
        <w:kinsoku/>
        <w:wordWrap/>
        <w:overflowPunct/>
        <w:topLinePunct w:val="0"/>
        <w:bidi w:val="0"/>
        <w:adjustRightInd w:val="0"/>
        <w:snapToGrid/>
        <w:spacing w:before="11" w:line="360" w:lineRule="exact"/>
        <w:ind w:right="1981"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C．法定代表人或负责人或实际控制人是直系血亲关系</w:t>
      </w:r>
    </w:p>
    <w:p>
      <w:pPr>
        <w:pStyle w:val="25"/>
        <w:keepNext w:val="0"/>
        <w:keepLines w:val="0"/>
        <w:pageBreakBefore w:val="0"/>
        <w:widowControl w:val="0"/>
        <w:kinsoku/>
        <w:wordWrap/>
        <w:overflowPunct/>
        <w:topLinePunct w:val="0"/>
        <w:bidi w:val="0"/>
        <w:adjustRightInd w:val="0"/>
        <w:snapToGrid/>
        <w:spacing w:before="11" w:line="360" w:lineRule="exact"/>
        <w:ind w:right="1510" w:rightChars="0" w:firstLine="488" w:firstLineChars="400"/>
        <w:jc w:val="left"/>
        <w:textAlignment w:val="auto"/>
        <w:rPr>
          <w:rFonts w:hint="eastAsia" w:ascii="宋体" w:hAnsi="宋体" w:eastAsia="宋体" w:cs="宋体"/>
          <w:color w:val="auto"/>
          <w:spacing w:val="-51"/>
          <w:highlight w:val="none"/>
        </w:rPr>
      </w:pPr>
      <w:r>
        <w:rPr>
          <w:rFonts w:hint="eastAsia" w:ascii="宋体" w:hAnsi="宋体" w:eastAsia="宋体" w:cs="宋体"/>
          <w:color w:val="auto"/>
          <w:spacing w:val="-59"/>
          <w:highlight w:val="none"/>
        </w:rPr>
        <w:t xml:space="preserve"> </w:t>
      </w:r>
      <w:r>
        <w:rPr>
          <w:rFonts w:hint="eastAsia" w:ascii="宋体" w:hAnsi="宋体" w:eastAsia="宋体" w:cs="宋体"/>
          <w:color w:val="auto"/>
          <w:highlight w:val="none"/>
        </w:rPr>
        <w:t>D．法定代表人或负责人或实际控制人存在三代以内旁系血亲关系</w:t>
      </w:r>
      <w:r>
        <w:rPr>
          <w:rFonts w:hint="eastAsia" w:ascii="宋体" w:hAnsi="宋体" w:eastAsia="宋体" w:cs="宋体"/>
          <w:color w:val="auto"/>
          <w:spacing w:val="-51"/>
          <w:highlight w:val="none"/>
        </w:rPr>
        <w:t xml:space="preserve"> </w:t>
      </w:r>
    </w:p>
    <w:p>
      <w:pPr>
        <w:pStyle w:val="25"/>
        <w:keepNext w:val="0"/>
        <w:keepLines w:val="0"/>
        <w:pageBreakBefore w:val="0"/>
        <w:widowControl w:val="0"/>
        <w:kinsoku/>
        <w:wordWrap/>
        <w:overflowPunct/>
        <w:topLinePunct w:val="0"/>
        <w:bidi w:val="0"/>
        <w:adjustRightInd w:val="0"/>
        <w:snapToGrid/>
        <w:spacing w:before="11" w:line="360" w:lineRule="exact"/>
        <w:ind w:right="1981"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E．法定代表人或负责人或实际控制人存在近姻亲关系</w:t>
      </w:r>
    </w:p>
    <w:p>
      <w:pPr>
        <w:pStyle w:val="25"/>
        <w:keepNext w:val="0"/>
        <w:keepLines w:val="0"/>
        <w:pageBreakBefore w:val="0"/>
        <w:widowControl w:val="0"/>
        <w:kinsoku/>
        <w:wordWrap/>
        <w:overflowPunct/>
        <w:topLinePunct w:val="0"/>
        <w:bidi w:val="0"/>
        <w:adjustRightInd w:val="0"/>
        <w:snapToGrid/>
        <w:spacing w:before="11" w:line="360" w:lineRule="exact"/>
        <w:ind w:right="670" w:rightChars="0" w:firstLine="480" w:firstLineChars="400"/>
        <w:jc w:val="left"/>
        <w:textAlignment w:val="auto"/>
        <w:rPr>
          <w:rFonts w:hint="eastAsia" w:ascii="宋体" w:hAnsi="宋体" w:eastAsia="宋体" w:cs="宋体"/>
          <w:color w:val="auto"/>
          <w:spacing w:val="-51"/>
          <w:highlight w:val="none"/>
        </w:rPr>
      </w:pPr>
      <w:r>
        <w:rPr>
          <w:rFonts w:hint="eastAsia" w:ascii="宋体" w:hAnsi="宋体" w:eastAsia="宋体" w:cs="宋体"/>
          <w:color w:val="auto"/>
          <w:spacing w:val="-60"/>
          <w:highlight w:val="none"/>
        </w:rPr>
        <w:t xml:space="preserve"> </w:t>
      </w:r>
      <w:r>
        <w:rPr>
          <w:rFonts w:hint="eastAsia" w:ascii="宋体" w:hAnsi="宋体" w:eastAsia="宋体" w:cs="宋体"/>
          <w:color w:val="auto"/>
          <w:highlight w:val="none"/>
        </w:rPr>
        <w:t>F．法定代表人或负责人或实际控制人存在股份控制或实际控制关系</w:t>
      </w:r>
      <w:r>
        <w:rPr>
          <w:rFonts w:hint="eastAsia" w:ascii="宋体" w:hAnsi="宋体" w:eastAsia="宋体" w:cs="宋体"/>
          <w:color w:val="auto"/>
          <w:spacing w:val="-51"/>
          <w:highlight w:val="none"/>
        </w:rPr>
        <w:t xml:space="preserve"> </w:t>
      </w:r>
    </w:p>
    <w:p>
      <w:pPr>
        <w:pStyle w:val="25"/>
        <w:keepNext w:val="0"/>
        <w:keepLines w:val="0"/>
        <w:pageBreakBefore w:val="0"/>
        <w:widowControl w:val="0"/>
        <w:kinsoku/>
        <w:wordWrap/>
        <w:overflowPunct/>
        <w:topLinePunct w:val="0"/>
        <w:bidi w:val="0"/>
        <w:adjustRightInd w:val="0"/>
        <w:snapToGrid/>
        <w:spacing w:before="11" w:line="360" w:lineRule="exact"/>
        <w:ind w:right="30" w:rightChars="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G．存在共同直接或间接投资设立子公司、联营企业和合营企业情况</w:t>
      </w:r>
    </w:p>
    <w:p>
      <w:pPr>
        <w:pStyle w:val="25"/>
        <w:keepNext w:val="0"/>
        <w:keepLines w:val="0"/>
        <w:pageBreakBefore w:val="0"/>
        <w:widowControl w:val="0"/>
        <w:kinsoku/>
        <w:wordWrap/>
        <w:overflowPunct/>
        <w:topLinePunct w:val="0"/>
        <w:bidi w:val="0"/>
        <w:adjustRightInd w:val="0"/>
        <w:snapToGrid/>
        <w:spacing w:line="360" w:lineRule="exact"/>
        <w:ind w:right="29" w:rightChars="14"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H．存在分级代理或代销关系、同一生产制造商关系、管理关系、重要业务（占主营业务收入 50 ％以上）或重要财务</w:t>
      </w:r>
      <w:r>
        <w:rPr>
          <w:rFonts w:hint="eastAsia" w:ascii="宋体" w:hAnsi="宋体" w:eastAsia="宋体" w:cs="宋体"/>
          <w:color w:val="auto"/>
          <w:spacing w:val="-58"/>
          <w:highlight w:val="none"/>
        </w:rPr>
        <w:t xml:space="preserve"> </w:t>
      </w:r>
      <w:r>
        <w:rPr>
          <w:rFonts w:hint="eastAsia" w:ascii="宋体" w:hAnsi="宋体" w:eastAsia="宋体" w:cs="宋体"/>
          <w:color w:val="auto"/>
          <w:highlight w:val="none"/>
        </w:rPr>
        <w:t>往来关系（如融资）等其他实质性控制关系</w:t>
      </w:r>
    </w:p>
    <w:p>
      <w:pPr>
        <w:pStyle w:val="25"/>
        <w:keepNext w:val="0"/>
        <w:keepLines w:val="0"/>
        <w:pageBreakBefore w:val="0"/>
        <w:widowControl w:val="0"/>
        <w:tabs>
          <w:tab w:val="left" w:pos="6600"/>
        </w:tabs>
        <w:kinsoku/>
        <w:wordWrap/>
        <w:overflowPunct/>
        <w:topLinePunct w:val="0"/>
        <w:bidi w:val="0"/>
        <w:adjustRightInd w:val="0"/>
        <w:snapToGrid/>
        <w:spacing w:before="57" w:line="360" w:lineRule="exact"/>
        <w:ind w:left="479" w:leftChars="228" w:right="3706" w:firstLine="0" w:firstLineChars="0"/>
        <w:jc w:val="left"/>
        <w:textAlignment w:val="auto"/>
        <w:rPr>
          <w:rFonts w:hint="eastAsia" w:ascii="宋体" w:hAnsi="宋体" w:eastAsia="宋体" w:cs="宋体"/>
          <w:color w:val="auto"/>
          <w:w w:val="100"/>
          <w:highlight w:val="none"/>
        </w:rPr>
      </w:pPr>
      <w:r>
        <w:rPr>
          <w:rFonts w:hint="eastAsia" w:ascii="宋体" w:hAnsi="宋体" w:eastAsia="宋体" w:cs="宋体"/>
          <w:color w:val="auto"/>
          <w:highlight w:val="none"/>
        </w:rPr>
        <w:t>I．其他利害关系情况。</w:t>
      </w:r>
      <w:r>
        <w:rPr>
          <w:rFonts w:hint="eastAsia" w:ascii="宋体" w:hAnsi="宋体" w:eastAsia="宋体" w:cs="宋体"/>
          <w:color w:val="auto"/>
          <w:w w:val="100"/>
          <w:highlight w:val="none"/>
        </w:rPr>
        <w:t xml:space="preserve"> </w:t>
      </w:r>
    </w:p>
    <w:p>
      <w:pPr>
        <w:pStyle w:val="25"/>
        <w:keepNext w:val="0"/>
        <w:keepLines w:val="0"/>
        <w:pageBreakBefore w:val="0"/>
        <w:widowControl w:val="0"/>
        <w:tabs>
          <w:tab w:val="left" w:pos="6600"/>
        </w:tabs>
        <w:kinsoku/>
        <w:wordWrap/>
        <w:overflowPunct/>
        <w:topLinePunct w:val="0"/>
        <w:bidi w:val="0"/>
        <w:adjustRightInd w:val="0"/>
        <w:snapToGrid/>
        <w:spacing w:before="57" w:line="360" w:lineRule="exact"/>
        <w:ind w:left="479" w:leftChars="228" w:right="30" w:rightChars="0" w:firstLine="0" w:firstLine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三、现己清楚知道并严格遵守政府采购法律法规和现场纪律。</w:t>
      </w:r>
    </w:p>
    <w:p>
      <w:pPr>
        <w:pStyle w:val="25"/>
        <w:keepNext w:val="0"/>
        <w:keepLines w:val="0"/>
        <w:pageBreakBefore w:val="0"/>
        <w:widowControl w:val="0"/>
        <w:tabs>
          <w:tab w:val="left" w:pos="3643"/>
          <w:tab w:val="left" w:pos="8436"/>
        </w:tabs>
        <w:kinsoku/>
        <w:wordWrap/>
        <w:overflowPunct/>
        <w:topLinePunct w:val="0"/>
        <w:bidi w:val="0"/>
        <w:adjustRightInd w:val="0"/>
        <w:snapToGrid/>
        <w:spacing w:before="57" w:line="360" w:lineRule="exact"/>
        <w:ind w:right="30" w:rightChars="0" w:firstLine="480" w:firstLineChars="200"/>
        <w:jc w:val="left"/>
        <w:textAlignment w:val="auto"/>
        <w:rPr>
          <w:rFonts w:hint="eastAsia" w:ascii="宋体" w:hAnsi="宋体" w:eastAsia="宋体" w:cs="宋体"/>
          <w:color w:val="auto"/>
          <w:spacing w:val="-87"/>
          <w:highlight w:val="none"/>
        </w:rPr>
      </w:pPr>
      <w:r>
        <w:rPr>
          <w:rFonts w:hint="eastAsia" w:ascii="宋体" w:hAnsi="宋体" w:eastAsia="宋体" w:cs="宋体"/>
          <w:color w:val="auto"/>
          <w:highlight w:val="none"/>
        </w:rPr>
        <w:t>四、我发现</w:t>
      </w:r>
      <w:r>
        <w:rPr>
          <w:rFonts w:hint="eastAsia" w:ascii="宋体" w:hAnsi="宋体" w:eastAsia="宋体" w:cs="宋体"/>
          <w:color w:val="auto"/>
          <w:highlight w:val="none"/>
          <w:u w:val="single" w:color="000000"/>
        </w:rPr>
        <w:tab/>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highlight w:val="none"/>
        </w:rPr>
        <w:t>供应商之间存在或可能存在上述第二条第</w:t>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highlight w:val="none"/>
        </w:rPr>
        <w:t>项利害关系。</w:t>
      </w:r>
      <w:r>
        <w:rPr>
          <w:rFonts w:hint="eastAsia" w:ascii="宋体" w:hAnsi="宋体" w:eastAsia="宋体" w:cs="宋体"/>
          <w:color w:val="auto"/>
          <w:spacing w:val="-87"/>
          <w:highlight w:val="none"/>
        </w:rPr>
        <w:t xml:space="preserve"> </w:t>
      </w:r>
    </w:p>
    <w:p>
      <w:pPr>
        <w:pStyle w:val="25"/>
        <w:keepNext w:val="0"/>
        <w:keepLines w:val="0"/>
        <w:pageBreakBefore w:val="0"/>
        <w:widowControl w:val="0"/>
        <w:tabs>
          <w:tab w:val="left" w:pos="3643"/>
        </w:tabs>
        <w:kinsoku/>
        <w:wordWrap/>
        <w:overflowPunct/>
        <w:topLinePunct w:val="0"/>
        <w:bidi w:val="0"/>
        <w:adjustRightInd w:val="0"/>
        <w:snapToGrid/>
        <w:spacing w:before="57" w:line="360" w:lineRule="exact"/>
        <w:ind w:right="30" w:rightChars="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五、经检查确认所有投标人投标文件</w:t>
      </w:r>
      <w:r>
        <w:rPr>
          <w:rFonts w:hint="eastAsia" w:ascii="宋体" w:hAnsi="宋体" w:eastAsia="宋体" w:cs="宋体"/>
          <w:color w:val="auto"/>
          <w:spacing w:val="-27"/>
          <w:highlight w:val="non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不存在密封包装问题</w:t>
      </w:r>
      <w:r>
        <w:rPr>
          <w:rFonts w:hint="eastAsia" w:ascii="宋体" w:hAnsi="宋体" w:eastAsia="宋体" w:cs="宋体"/>
          <w:color w:val="auto"/>
          <w:spacing w:val="-27"/>
          <w:highlight w:val="non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存在密封包装问题（具体指出）</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val="0"/>
        <w:snapToGrid/>
        <w:spacing w:before="0" w:line="360" w:lineRule="exact"/>
        <w:jc w:val="center"/>
        <w:textAlignment w:val="auto"/>
        <w:rPr>
          <w:rFonts w:hint="eastAsia" w:ascii="宋体" w:hAnsi="宋体" w:eastAsia="宋体" w:cs="宋体"/>
          <w:color w:val="auto"/>
          <w:spacing w:val="-39"/>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（供应商代表签名）:</w:t>
      </w:r>
    </w:p>
    <w:p>
      <w:pPr>
        <w:keepNext w:val="0"/>
        <w:keepLines w:val="0"/>
        <w:pageBreakBefore w:val="0"/>
        <w:widowControl w:val="0"/>
        <w:kinsoku/>
        <w:wordWrap/>
        <w:overflowPunct/>
        <w:topLinePunct w:val="0"/>
        <w:autoSpaceDE/>
        <w:autoSpaceDN/>
        <w:bidi w:val="0"/>
        <w:adjustRightInd w:val="0"/>
        <w:snapToGrid/>
        <w:spacing w:before="0" w:line="360" w:lineRule="exact"/>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pStyle w:val="27"/>
        <w:keepNext w:val="0"/>
        <w:keepLines w:val="0"/>
        <w:pageBreakBefore w:val="0"/>
        <w:widowControl w:val="0"/>
        <w:kinsoku/>
        <w:wordWrap/>
        <w:overflowPunct/>
        <w:topLinePunct w:val="0"/>
        <w:bidi w:val="0"/>
        <w:adjustRightInd w:val="0"/>
        <w:snapToGrid/>
        <w:spacing w:line="360" w:lineRule="exact"/>
        <w:ind w:left="0" w:leftChars="0" w:firstLine="0" w:firstLineChars="0"/>
        <w:jc w:val="distribute"/>
        <w:textAlignment w:val="auto"/>
        <w:rPr>
          <w:rFonts w:hint="eastAsia" w:ascii="宋体" w:hAnsi="宋体" w:eastAsia="宋体" w:cs="宋体"/>
          <w:b/>
          <w:bCs/>
          <w:color w:val="auto"/>
          <w:spacing w:val="8166"/>
          <w:w w:val="100"/>
          <w:kern w:val="0"/>
          <w:highlight w:val="none"/>
          <w:fitText w:val="8406" w:id="951077187"/>
          <w:lang w:val="en-US" w:eastAsia="zh-CN"/>
        </w:rPr>
      </w:pPr>
    </w:p>
    <w:p>
      <w:pPr>
        <w:pStyle w:val="25"/>
        <w:tabs>
          <w:tab w:val="left" w:pos="3643"/>
        </w:tabs>
        <w:spacing w:before="57" w:line="360" w:lineRule="exact"/>
        <w:ind w:right="30"/>
        <w:rPr>
          <w:color w:val="auto"/>
          <w:highlight w:val="none"/>
        </w:rPr>
      </w:pPr>
      <w:r>
        <w:rPr>
          <w:rFonts w:hint="eastAsia" w:ascii="宋体" w:hAnsi="宋体" w:eastAsia="宋体" w:cs="宋体"/>
          <w:b/>
          <w:bCs/>
          <w:color w:val="auto"/>
          <w:highlight w:val="none"/>
          <w:lang w:val="en-US" w:eastAsia="zh-CN"/>
        </w:rPr>
        <w:t>请在开标当天解密响应文件后30分钟内签署本声明书，并发送到邮657983651@qq.com。</w:t>
      </w:r>
    </w:p>
    <w:sectPr>
      <w:headerReference r:id="rId30" w:type="first"/>
      <w:footerReference r:id="rId33" w:type="first"/>
      <w:headerReference r:id="rId29" w:type="default"/>
      <w:footerReference r:id="rId31" w:type="default"/>
      <w:footerReference r:id="rId32"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Wingdings 2">
    <w:panose1 w:val="05020102010507070707"/>
    <w:charset w:val="00"/>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right" w:y="1"/>
      <w:rPr>
        <w:rStyle w:val="79"/>
      </w:rPr>
    </w:pPr>
    <w:r>
      <w:fldChar w:fldCharType="begin"/>
    </w:r>
    <w:r>
      <w:rPr>
        <w:rStyle w:val="79"/>
      </w:rPr>
      <w:instrText xml:space="preserve">PAGE  </w:instrText>
    </w:r>
    <w:r>
      <w:fldChar w:fldCharType="end"/>
    </w:r>
  </w:p>
  <w:p>
    <w:pPr>
      <w:pStyle w:val="46"/>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06" w:name="_Toc91899912"/>
    <w:bookmarkStart w:id="407" w:name="_Toc164085800"/>
    <w:bookmarkStart w:id="408" w:name="_Toc36110187"/>
    <w:bookmarkStart w:id="409" w:name="_Toc131845147"/>
    <w:r>
      <w:rPr>
        <w:rFonts w:hint="eastAsia" w:ascii="仿宋_GB2312" w:eastAsia="仿宋_GB2312"/>
        <w:kern w:val="0"/>
        <w:szCs w:val="21"/>
      </w:rPr>
      <w:t xml:space="preserve"> 页</w:t>
    </w:r>
    <w:bookmarkEnd w:id="406"/>
    <w:bookmarkEnd w:id="407"/>
    <w:bookmarkEnd w:id="408"/>
    <w:bookmarkEnd w:id="409"/>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right" w:y="1"/>
      <w:rPr>
        <w:rStyle w:val="79"/>
      </w:rPr>
    </w:pPr>
    <w:r>
      <w:fldChar w:fldCharType="begin"/>
    </w:r>
    <w:r>
      <w:rPr>
        <w:rStyle w:val="79"/>
      </w:rPr>
      <w:instrText xml:space="preserve">PAGE  </w:instrText>
    </w:r>
    <w:r>
      <w:fldChar w:fldCharType="end"/>
    </w:r>
  </w:p>
  <w:p>
    <w:pPr>
      <w:pStyle w:val="46"/>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right" w:y="1"/>
      <w:rPr>
        <w:rStyle w:val="79"/>
      </w:rPr>
    </w:pPr>
    <w:r>
      <w:fldChar w:fldCharType="begin"/>
    </w:r>
    <w:r>
      <w:rPr>
        <w:rStyle w:val="79"/>
      </w:rPr>
      <w:instrText xml:space="preserve">PAGE  </w:instrText>
    </w:r>
    <w:r>
      <w:fldChar w:fldCharType="end"/>
    </w:r>
  </w:p>
  <w:p>
    <w:pPr>
      <w:pStyle w:val="4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left"/>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6"/>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6"/>
                    </w:pPr>
                    <w:r>
                      <w:fldChar w:fldCharType="begin"/>
                    </w:r>
                    <w:r>
                      <w:instrText xml:space="preserve"> PAGE  \* MERGEFORMAT </w:instrText>
                    </w:r>
                    <w:r>
                      <w:fldChar w:fldCharType="separate"/>
                    </w:r>
                    <w:r>
                      <w:t>23</w:t>
                    </w:r>
                    <w: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6"/>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6"/>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pPr>
    <w:r>
      <w:fldChar w:fldCharType="begin"/>
    </w:r>
    <w:r>
      <w:instrText xml:space="preserve">PAGE   \* MERGEFORMAT</w:instrText>
    </w:r>
    <w:r>
      <w:fldChar w:fldCharType="separate"/>
    </w:r>
    <w:r>
      <w:rPr>
        <w:lang w:val="zh-CN"/>
      </w:rPr>
      <w:t>59</w:t>
    </w:r>
    <w:r>
      <w:rPr>
        <w:lang w:val="zh-CN"/>
      </w:rPr>
      <w:fldChar w:fldCharType="end"/>
    </w:r>
  </w:p>
  <w:p>
    <w:pPr>
      <w:pStyle w:val="4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6"/>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6"/>
                    </w:pPr>
                    <w:r>
                      <w:fldChar w:fldCharType="begin"/>
                    </w:r>
                    <w:r>
                      <w:instrText xml:space="preserve"> PAGE  \* MERGEFORMAT </w:instrText>
                    </w:r>
                    <w:r>
                      <w:fldChar w:fldCharType="separate"/>
                    </w:r>
                    <w:r>
                      <w:t>48</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6"/>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6"/>
                      <w:jc w:val="center"/>
                    </w:pPr>
                  </w:p>
                  <w:p/>
                </w:txbxContent>
              </v:textbox>
            </v:shape>
          </w:pict>
        </mc:Fallback>
      </mc:AlternateContent>
    </w:r>
  </w:p>
  <w:p>
    <w:pPr>
      <w:pStyle w:val="4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single" w:color="auto" w:sz="6" w:space="4"/>
      </w:pBdr>
      <w:jc w:val="right"/>
    </w:pPr>
    <w:r>
      <w:t></w:t>
    </w:r>
    <w:r>
      <w:rPr>
        <w:rFonts w:hint="eastAsia"/>
      </w:rPr>
      <w:t xml:space="preserve">             </w:t>
    </w:r>
    <w:r>
      <w:t>杭州市政府采购公开招标文件</w:t>
    </w:r>
  </w:p>
  <w:p>
    <w:pPr>
      <w:pStyle w:val="65"/>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w:t>
    </w:r>
    <w:r>
      <w:rPr>
        <w:rFonts w:hint="eastAsia"/>
      </w:rPr>
      <w:t xml:space="preserve">                                             </w:t>
    </w: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right"/>
      <w:rPr>
        <w:rFonts w:ascii="仿宋_GB2312" w:eastAsia="仿宋_GB2312"/>
        <w:b/>
        <w:i/>
        <w:iCs/>
        <w:u w:val="single"/>
      </w:rPr>
    </w:pPr>
    <w:r>
      <w:t>杭州市政府采购公开招标文件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w:t>
    </w:r>
    <w:r>
      <w:rPr>
        <w:rFonts w:hint="eastAsia"/>
      </w:rPr>
      <w:t xml:space="preserve">         </w:t>
    </w:r>
  </w:p>
  <w:p>
    <w:pPr>
      <w:pStyle w:val="47"/>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right"/>
    </w:pP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5FBAAA"/>
    <w:multiLevelType w:val="singleLevel"/>
    <w:tmpl w:val="A75FBAAA"/>
    <w:lvl w:ilvl="0" w:tentative="0">
      <w:start w:val="1"/>
      <w:numFmt w:val="chineseCounting"/>
      <w:suff w:val="nothing"/>
      <w:lvlText w:val="（%1）"/>
      <w:lvlJc w:val="left"/>
      <w:pPr>
        <w:ind w:left="0" w:firstLine="420"/>
      </w:pPr>
      <w:rPr>
        <w:rFonts w:hint="eastAsia"/>
      </w:rPr>
    </w:lvl>
  </w:abstractNum>
  <w:abstractNum w:abstractNumId="1">
    <w:nsid w:val="E95B136C"/>
    <w:multiLevelType w:val="singleLevel"/>
    <w:tmpl w:val="E95B136C"/>
    <w:lvl w:ilvl="0" w:tentative="0">
      <w:start w:val="1"/>
      <w:numFmt w:val="decimal"/>
      <w:suff w:val="nothing"/>
      <w:lvlText w:val="%1、"/>
      <w:lvlJc w:val="left"/>
    </w:lvl>
  </w:abstractNum>
  <w:abstractNum w:abstractNumId="2">
    <w:nsid w:val="35D71722"/>
    <w:multiLevelType w:val="singleLevel"/>
    <w:tmpl w:val="35D71722"/>
    <w:lvl w:ilvl="0" w:tentative="0">
      <w:start w:val="2"/>
      <w:numFmt w:val="chineseCounting"/>
      <w:suff w:val="nothing"/>
      <w:lvlText w:val="%1、"/>
      <w:lvlJc w:val="left"/>
      <w:rPr>
        <w:rFonts w:hint="eastAsia"/>
      </w:rPr>
    </w:lvl>
  </w:abstractNum>
  <w:abstractNum w:abstractNumId="3">
    <w:nsid w:val="41892D21"/>
    <w:multiLevelType w:val="singleLevel"/>
    <w:tmpl w:val="41892D21"/>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8073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046F6"/>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6D06CE"/>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5C26E7"/>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D63EE1"/>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0402C4"/>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E77133"/>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B665B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6D4A8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624772"/>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2D0899"/>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5D6D3E"/>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170056"/>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761901"/>
    <w:rsid w:val="5F8D0B82"/>
    <w:rsid w:val="5FCC5339"/>
    <w:rsid w:val="5FE34A5B"/>
    <w:rsid w:val="5FFE1E36"/>
    <w:rsid w:val="60232584"/>
    <w:rsid w:val="607330CE"/>
    <w:rsid w:val="60825176"/>
    <w:rsid w:val="609F2AC4"/>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B4683"/>
    <w:rsid w:val="707723D0"/>
    <w:rsid w:val="70F5661B"/>
    <w:rsid w:val="71360107"/>
    <w:rsid w:val="713B688E"/>
    <w:rsid w:val="71D43752"/>
    <w:rsid w:val="71E16FE3"/>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9702E"/>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8"/>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32"/>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8"/>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53"/>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12"/>
    <w:autoRedefine/>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63"/>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8"/>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6">
    <w:name w:val="Default Paragraph Font"/>
    <w:autoRedefine/>
    <w:semiHidden/>
    <w:unhideWhenUsed/>
    <w:qFormat/>
    <w:uiPriority w:val="1"/>
  </w:style>
  <w:style w:type="table" w:default="1" w:styleId="69">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next w:val="3"/>
    <w:link w:val="240"/>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styleId="7">
    <w:name w:val="Normal Indent"/>
    <w:basedOn w:val="1"/>
    <w:link w:val="199"/>
    <w:autoRedefine/>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35"/>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8"/>
    <w:autoRedefine/>
    <w:qFormat/>
    <w:uiPriority w:val="0"/>
    <w:pPr>
      <w:shd w:val="clear" w:color="auto" w:fill="000080"/>
    </w:pPr>
  </w:style>
  <w:style w:type="paragraph" w:styleId="21">
    <w:name w:val="annotation text"/>
    <w:basedOn w:val="1"/>
    <w:link w:val="349"/>
    <w:autoRedefine/>
    <w:qFormat/>
    <w:uiPriority w:val="99"/>
    <w:pPr>
      <w:jc w:val="left"/>
    </w:pPr>
  </w:style>
  <w:style w:type="paragraph" w:styleId="22">
    <w:name w:val="Salutation"/>
    <w:basedOn w:val="1"/>
    <w:next w:val="1"/>
    <w:link w:val="303"/>
    <w:autoRedefine/>
    <w:qFormat/>
    <w:uiPriority w:val="0"/>
    <w:rPr>
      <w:rFonts w:ascii="仿宋_GB2312" w:eastAsia="仿宋_GB2312"/>
      <w:sz w:val="28"/>
      <w:szCs w:val="20"/>
    </w:rPr>
  </w:style>
  <w:style w:type="paragraph" w:styleId="23">
    <w:name w:val="Body Text 3"/>
    <w:basedOn w:val="1"/>
    <w:link w:val="335"/>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26"/>
    <w:link w:val="435"/>
    <w:autoRedefine/>
    <w:qFormat/>
    <w:uiPriority w:val="0"/>
    <w:pPr>
      <w:autoSpaceDE w:val="0"/>
      <w:autoSpaceDN w:val="0"/>
      <w:spacing w:line="360" w:lineRule="auto"/>
    </w:pPr>
    <w:rPr>
      <w:rFonts w:ascii="宋体" w:hAnsi="Arial" w:cs="Arial"/>
      <w:snapToGrid w:val="0"/>
      <w:sz w:val="24"/>
      <w:szCs w:val="21"/>
      <w:lang w:val="zh-CN"/>
    </w:rPr>
  </w:style>
  <w:style w:type="paragraph" w:customStyle="1" w:styleId="26">
    <w:name w:val="_Style 2"/>
    <w:basedOn w:val="1"/>
    <w:autoRedefine/>
    <w:qFormat/>
    <w:uiPriority w:val="0"/>
    <w:pPr>
      <w:ind w:firstLine="200" w:firstLineChars="200"/>
    </w:pPr>
    <w:rPr>
      <w:rFonts w:ascii="Calibri" w:hAnsi="Calibri"/>
      <w:sz w:val="28"/>
      <w:szCs w:val="22"/>
    </w:rPr>
  </w:style>
  <w:style w:type="paragraph" w:styleId="27">
    <w:name w:val="Body Text Indent"/>
    <w:basedOn w:val="1"/>
    <w:next w:val="28"/>
    <w:link w:val="270"/>
    <w:autoRedefine/>
    <w:qFormat/>
    <w:uiPriority w:val="0"/>
    <w:pPr>
      <w:spacing w:line="480" w:lineRule="exact"/>
      <w:ind w:firstLine="480" w:firstLineChars="200"/>
    </w:pPr>
    <w:rPr>
      <w:rFonts w:ascii="宋体" w:hAnsi="宋体"/>
      <w:sz w:val="24"/>
    </w:rPr>
  </w:style>
  <w:style w:type="paragraph" w:customStyle="1" w:styleId="28">
    <w:name w:val="正文文本首行缩进 2"/>
    <w:basedOn w:val="29"/>
    <w:autoRedefine/>
    <w:qFormat/>
    <w:uiPriority w:val="99"/>
    <w:pPr>
      <w:tabs>
        <w:tab w:val="right" w:leader="dot" w:pos="8268"/>
      </w:tabs>
      <w:spacing w:line="200" w:lineRule="atLeast"/>
      <w:ind w:firstLine="420"/>
    </w:pPr>
    <w:rPr>
      <w:rFonts w:ascii="宋体" w:hAnsi="Courier New" w:cs="宋体"/>
      <w:spacing w:val="-4"/>
      <w:sz w:val="18"/>
      <w:szCs w:val="18"/>
    </w:rPr>
  </w:style>
  <w:style w:type="paragraph" w:customStyle="1" w:styleId="29">
    <w:name w:val="正文缩进1"/>
    <w:basedOn w:val="30"/>
    <w:next w:val="28"/>
    <w:autoRedefine/>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30">
    <w:name w:val="正文1"/>
    <w:basedOn w:val="31"/>
    <w:next w:val="32"/>
    <w:autoRedefine/>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customStyle="1" w:styleId="32">
    <w:name w:val="标题 21"/>
    <w:basedOn w:val="30"/>
    <w:next w:val="30"/>
    <w:autoRedefine/>
    <w:qFormat/>
    <w:uiPriority w:val="99"/>
    <w:pPr>
      <w:keepNext/>
      <w:keepLines/>
      <w:tabs>
        <w:tab w:val="left" w:pos="706"/>
        <w:tab w:val="clear" w:pos="8268"/>
      </w:tabs>
      <w:spacing w:line="360" w:lineRule="auto"/>
      <w:ind w:left="106" w:firstLine="454"/>
      <w:outlineLvl w:val="1"/>
    </w:pPr>
    <w:rPr>
      <w:rFonts w:ascii="Arial" w:hAnsi="Arial" w:eastAsia="宋体" w:cs="Arial"/>
      <w:b/>
      <w:bCs/>
    </w:rPr>
  </w:style>
  <w:style w:type="paragraph" w:styleId="33">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4">
    <w:name w:val="List 2"/>
    <w:basedOn w:val="1"/>
    <w:autoRedefine/>
    <w:qFormat/>
    <w:uiPriority w:val="0"/>
    <w:pPr>
      <w:adjustRightInd/>
      <w:spacing w:line="360" w:lineRule="auto"/>
      <w:ind w:left="100" w:leftChars="200" w:hanging="200" w:hangingChars="200"/>
    </w:pPr>
    <w:rPr>
      <w:rFonts w:eastAsia="微软雅黑"/>
    </w:rPr>
  </w:style>
  <w:style w:type="paragraph" w:styleId="35">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6">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7">
    <w:name w:val="HTML Address"/>
    <w:basedOn w:val="1"/>
    <w:link w:val="225"/>
    <w:autoRedefine/>
    <w:qFormat/>
    <w:uiPriority w:val="0"/>
    <w:pPr>
      <w:widowControl/>
      <w:adjustRightInd/>
      <w:ind w:firstLine="200" w:firstLineChars="200"/>
      <w:jc w:val="left"/>
    </w:pPr>
    <w:rPr>
      <w:rFonts w:ascii="宋体" w:hAnsi="宋体"/>
      <w:i/>
      <w:iCs/>
      <w:kern w:val="0"/>
      <w:sz w:val="24"/>
    </w:rPr>
  </w:style>
  <w:style w:type="paragraph" w:styleId="38">
    <w:name w:val="toc 5"/>
    <w:basedOn w:val="1"/>
    <w:next w:val="1"/>
    <w:autoRedefine/>
    <w:qFormat/>
    <w:uiPriority w:val="0"/>
    <w:pPr>
      <w:ind w:left="1680" w:leftChars="800"/>
    </w:pPr>
  </w:style>
  <w:style w:type="paragraph" w:styleId="39">
    <w:name w:val="Plain Text"/>
    <w:basedOn w:val="1"/>
    <w:link w:val="131"/>
    <w:autoRedefine/>
    <w:qFormat/>
    <w:uiPriority w:val="0"/>
    <w:rPr>
      <w:rFonts w:ascii="宋体" w:hAnsi="Courier New" w:cs="Arial"/>
      <w:snapToGrid w:val="0"/>
      <w:szCs w:val="21"/>
    </w:rPr>
  </w:style>
  <w:style w:type="paragraph" w:styleId="40">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41">
    <w:name w:val="toc 8"/>
    <w:basedOn w:val="1"/>
    <w:next w:val="1"/>
    <w:autoRedefine/>
    <w:qFormat/>
    <w:uiPriority w:val="0"/>
    <w:pPr>
      <w:ind w:left="2940" w:leftChars="1400"/>
    </w:pPr>
  </w:style>
  <w:style w:type="paragraph" w:styleId="42">
    <w:name w:val="Date"/>
    <w:basedOn w:val="1"/>
    <w:next w:val="1"/>
    <w:link w:val="187"/>
    <w:autoRedefine/>
    <w:qFormat/>
    <w:uiPriority w:val="0"/>
    <w:pPr>
      <w:ind w:left="100" w:leftChars="2500"/>
    </w:pPr>
    <w:rPr>
      <w:rFonts w:ascii="宋体"/>
      <w:sz w:val="24"/>
      <w:szCs w:val="21"/>
      <w:lang w:val="zh-CN"/>
    </w:rPr>
  </w:style>
  <w:style w:type="paragraph" w:styleId="43">
    <w:name w:val="Body Text Indent 2"/>
    <w:basedOn w:val="1"/>
    <w:link w:val="313"/>
    <w:autoRedefine/>
    <w:qFormat/>
    <w:uiPriority w:val="0"/>
    <w:pPr>
      <w:spacing w:line="360" w:lineRule="auto"/>
      <w:ind w:firstLine="601"/>
      <w:textAlignment w:val="baseline"/>
    </w:pPr>
    <w:rPr>
      <w:rFonts w:ascii="宋体"/>
      <w:kern w:val="0"/>
      <w:sz w:val="28"/>
      <w:szCs w:val="20"/>
    </w:rPr>
  </w:style>
  <w:style w:type="paragraph" w:styleId="44">
    <w:name w:val="endnote text"/>
    <w:basedOn w:val="1"/>
    <w:link w:val="935"/>
    <w:autoRedefine/>
    <w:qFormat/>
    <w:uiPriority w:val="0"/>
    <w:rPr>
      <w:lang w:val="zh-CN"/>
    </w:rPr>
  </w:style>
  <w:style w:type="paragraph" w:styleId="45">
    <w:name w:val="Balloon Text"/>
    <w:basedOn w:val="1"/>
    <w:link w:val="194"/>
    <w:autoRedefine/>
    <w:qFormat/>
    <w:uiPriority w:val="0"/>
    <w:rPr>
      <w:sz w:val="18"/>
      <w:szCs w:val="18"/>
    </w:rPr>
  </w:style>
  <w:style w:type="paragraph" w:styleId="46">
    <w:name w:val="footer"/>
    <w:basedOn w:val="1"/>
    <w:link w:val="388"/>
    <w:autoRedefine/>
    <w:qFormat/>
    <w:uiPriority w:val="99"/>
    <w:pPr>
      <w:tabs>
        <w:tab w:val="center" w:pos="4153"/>
        <w:tab w:val="right" w:pos="8306"/>
      </w:tabs>
      <w:snapToGrid w:val="0"/>
      <w:jc w:val="left"/>
    </w:pPr>
    <w:rPr>
      <w:sz w:val="18"/>
      <w:szCs w:val="18"/>
    </w:rPr>
  </w:style>
  <w:style w:type="paragraph" w:styleId="47">
    <w:name w:val="header"/>
    <w:basedOn w:val="1"/>
    <w:link w:val="397"/>
    <w:autoRedefine/>
    <w:qFormat/>
    <w:uiPriority w:val="99"/>
    <w:pPr>
      <w:pBdr>
        <w:bottom w:val="single" w:color="auto" w:sz="6" w:space="1"/>
      </w:pBdr>
      <w:tabs>
        <w:tab w:val="center" w:pos="4153"/>
        <w:tab w:val="right" w:pos="8306"/>
      </w:tabs>
      <w:snapToGrid w:val="0"/>
      <w:jc w:val="center"/>
    </w:pPr>
    <w:rPr>
      <w:sz w:val="18"/>
      <w:szCs w:val="18"/>
    </w:rPr>
  </w:style>
  <w:style w:type="paragraph" w:styleId="48">
    <w:name w:val="Signature"/>
    <w:basedOn w:val="1"/>
    <w:link w:val="350"/>
    <w:autoRedefine/>
    <w:qFormat/>
    <w:uiPriority w:val="0"/>
    <w:pPr>
      <w:spacing w:after="600" w:line="312" w:lineRule="atLeast"/>
      <w:jc w:val="center"/>
      <w:textAlignment w:val="baseline"/>
    </w:pPr>
    <w:rPr>
      <w:rFonts w:eastAsia="仿宋_GB2312"/>
      <w:kern w:val="0"/>
      <w:sz w:val="24"/>
      <w:szCs w:val="20"/>
    </w:rPr>
  </w:style>
  <w:style w:type="paragraph" w:styleId="49">
    <w:name w:val="toc 1"/>
    <w:basedOn w:val="1"/>
    <w:next w:val="1"/>
    <w:autoRedefine/>
    <w:qFormat/>
    <w:uiPriority w:val="0"/>
  </w:style>
  <w:style w:type="paragraph" w:styleId="50">
    <w:name w:val="toc 4"/>
    <w:basedOn w:val="1"/>
    <w:next w:val="1"/>
    <w:autoRedefine/>
    <w:qFormat/>
    <w:uiPriority w:val="0"/>
    <w:pPr>
      <w:ind w:left="1260" w:leftChars="600"/>
    </w:pPr>
  </w:style>
  <w:style w:type="paragraph" w:styleId="51">
    <w:name w:val="index heading"/>
    <w:basedOn w:val="1"/>
    <w:next w:val="52"/>
    <w:autoRedefine/>
    <w:qFormat/>
    <w:uiPriority w:val="0"/>
    <w:pPr>
      <w:adjustRightInd/>
      <w:ind w:firstLine="200" w:firstLineChars="200"/>
    </w:pPr>
  </w:style>
  <w:style w:type="paragraph" w:styleId="52">
    <w:name w:val="index 1"/>
    <w:basedOn w:val="1"/>
    <w:next w:val="1"/>
    <w:autoRedefine/>
    <w:qFormat/>
    <w:uiPriority w:val="0"/>
    <w:pPr>
      <w:adjustRightInd/>
      <w:spacing w:line="360" w:lineRule="auto"/>
      <w:ind w:firstLine="200" w:firstLineChars="200"/>
      <w:jc w:val="center"/>
    </w:pPr>
    <w:rPr>
      <w:sz w:val="24"/>
      <w:szCs w:val="20"/>
    </w:rPr>
  </w:style>
  <w:style w:type="paragraph" w:styleId="53">
    <w:name w:val="Subtitle"/>
    <w:link w:val="139"/>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4">
    <w:name w:val="List Number 5"/>
    <w:basedOn w:val="1"/>
    <w:autoRedefine/>
    <w:qFormat/>
    <w:uiPriority w:val="0"/>
    <w:pPr>
      <w:tabs>
        <w:tab w:val="left" w:pos="902"/>
      </w:tabs>
      <w:adjustRightInd/>
      <w:spacing w:line="400" w:lineRule="exact"/>
      <w:ind w:left="902" w:hanging="420"/>
    </w:pPr>
    <w:rPr>
      <w:sz w:val="24"/>
      <w:szCs w:val="20"/>
    </w:rPr>
  </w:style>
  <w:style w:type="paragraph" w:styleId="55">
    <w:name w:val="List"/>
    <w:basedOn w:val="1"/>
    <w:autoRedefine/>
    <w:qFormat/>
    <w:uiPriority w:val="0"/>
    <w:pPr>
      <w:ind w:left="200" w:hanging="200" w:hangingChars="200"/>
    </w:pPr>
  </w:style>
  <w:style w:type="paragraph" w:styleId="56">
    <w:name w:val="footnote text"/>
    <w:basedOn w:val="7"/>
    <w:link w:val="315"/>
    <w:autoRedefine/>
    <w:qFormat/>
    <w:uiPriority w:val="0"/>
    <w:pPr>
      <w:adjustRightInd/>
      <w:snapToGrid/>
      <w:spacing w:before="60" w:after="60" w:line="300" w:lineRule="exact"/>
      <w:ind w:firstLine="0"/>
    </w:pPr>
    <w:rPr>
      <w:rFonts w:ascii="Calibri"/>
      <w:snapToGrid/>
      <w:color w:val="0000FF"/>
      <w:kern w:val="0"/>
      <w:sz w:val="21"/>
    </w:rPr>
  </w:style>
  <w:style w:type="paragraph" w:styleId="57">
    <w:name w:val="toc 6"/>
    <w:basedOn w:val="1"/>
    <w:next w:val="1"/>
    <w:autoRedefine/>
    <w:qFormat/>
    <w:uiPriority w:val="0"/>
    <w:pPr>
      <w:ind w:left="2100" w:leftChars="1000"/>
    </w:pPr>
  </w:style>
  <w:style w:type="paragraph" w:styleId="58">
    <w:name w:val="List 5"/>
    <w:basedOn w:val="1"/>
    <w:autoRedefine/>
    <w:qFormat/>
    <w:uiPriority w:val="0"/>
    <w:pPr>
      <w:adjustRightInd/>
      <w:ind w:left="100" w:leftChars="800" w:hanging="200" w:hangingChars="200"/>
    </w:pPr>
  </w:style>
  <w:style w:type="paragraph" w:styleId="59">
    <w:name w:val="Body Text Indent 3"/>
    <w:basedOn w:val="1"/>
    <w:link w:val="380"/>
    <w:autoRedefine/>
    <w:qFormat/>
    <w:uiPriority w:val="0"/>
    <w:pPr>
      <w:spacing w:line="360" w:lineRule="auto"/>
      <w:ind w:firstLine="420"/>
    </w:pPr>
    <w:rPr>
      <w:sz w:val="24"/>
      <w:szCs w:val="20"/>
    </w:rPr>
  </w:style>
  <w:style w:type="paragraph" w:styleId="60">
    <w:name w:val="toc 2"/>
    <w:basedOn w:val="1"/>
    <w:next w:val="1"/>
    <w:autoRedefine/>
    <w:qFormat/>
    <w:uiPriority w:val="0"/>
    <w:pPr>
      <w:ind w:left="420" w:leftChars="200"/>
    </w:pPr>
  </w:style>
  <w:style w:type="paragraph" w:styleId="61">
    <w:name w:val="toc 9"/>
    <w:basedOn w:val="1"/>
    <w:next w:val="1"/>
    <w:autoRedefine/>
    <w:qFormat/>
    <w:uiPriority w:val="0"/>
    <w:pPr>
      <w:ind w:left="3360" w:leftChars="1600"/>
    </w:pPr>
  </w:style>
  <w:style w:type="paragraph" w:styleId="62">
    <w:name w:val="Body Text 2"/>
    <w:basedOn w:val="1"/>
    <w:link w:val="307"/>
    <w:autoRedefine/>
    <w:qFormat/>
    <w:uiPriority w:val="0"/>
    <w:pPr>
      <w:spacing w:after="120" w:line="480" w:lineRule="auto"/>
    </w:pPr>
  </w:style>
  <w:style w:type="paragraph" w:styleId="63">
    <w:name w:val="HTML Preformatted"/>
    <w:basedOn w:val="1"/>
    <w:link w:val="30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4">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5">
    <w:name w:val="Title"/>
    <w:basedOn w:val="1"/>
    <w:link w:val="291"/>
    <w:autoRedefine/>
    <w:qFormat/>
    <w:uiPriority w:val="10"/>
    <w:pPr>
      <w:widowControl/>
      <w:overflowPunct w:val="0"/>
      <w:autoSpaceDE w:val="0"/>
      <w:autoSpaceDN w:val="0"/>
      <w:jc w:val="center"/>
      <w:textAlignment w:val="baseline"/>
    </w:pPr>
    <w:rPr>
      <w:b/>
      <w:kern w:val="0"/>
      <w:sz w:val="24"/>
      <w:szCs w:val="20"/>
      <w:lang w:val="en-GB"/>
    </w:rPr>
  </w:style>
  <w:style w:type="paragraph" w:styleId="66">
    <w:name w:val="annotation subject"/>
    <w:basedOn w:val="21"/>
    <w:next w:val="21"/>
    <w:link w:val="102"/>
    <w:autoRedefine/>
    <w:qFormat/>
    <w:uiPriority w:val="0"/>
    <w:rPr>
      <w:b/>
      <w:bCs/>
    </w:rPr>
  </w:style>
  <w:style w:type="paragraph" w:styleId="67">
    <w:name w:val="Body Text First Indent"/>
    <w:basedOn w:val="25"/>
    <w:next w:val="57"/>
    <w:link w:val="326"/>
    <w:autoRedefine/>
    <w:qFormat/>
    <w:uiPriority w:val="0"/>
    <w:pPr>
      <w:ind w:firstLine="420"/>
    </w:pPr>
    <w:rPr>
      <w:rFonts w:hAnsi="Calibri" w:cs="Times New Roman"/>
      <w:snapToGrid/>
      <w:szCs w:val="20"/>
    </w:rPr>
  </w:style>
  <w:style w:type="paragraph" w:styleId="68">
    <w:name w:val="Body Text First Indent 2"/>
    <w:basedOn w:val="27"/>
    <w:link w:val="127"/>
    <w:autoRedefine/>
    <w:qFormat/>
    <w:uiPriority w:val="0"/>
    <w:pPr>
      <w:adjustRightInd/>
      <w:spacing w:after="120" w:line="240" w:lineRule="auto"/>
      <w:ind w:left="420" w:leftChars="200" w:firstLine="210"/>
    </w:pPr>
    <w:rPr>
      <w:sz w:val="21"/>
    </w:rPr>
  </w:style>
  <w:style w:type="table" w:styleId="70">
    <w:name w:val="Table Grid"/>
    <w:basedOn w:val="6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1">
    <w:name w:val="Table Theme"/>
    <w:basedOn w:val="6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2">
    <w:name w:val="Table Elegant"/>
    <w:basedOn w:val="69"/>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3">
    <w:name w:val="Table Grid 5"/>
    <w:basedOn w:val="69"/>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4">
    <w:name w:val="Table Grid 8"/>
    <w:basedOn w:val="69"/>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5">
    <w:name w:val="Table Professional"/>
    <w:basedOn w:val="69"/>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7">
    <w:name w:val="Strong"/>
    <w:autoRedefine/>
    <w:qFormat/>
    <w:uiPriority w:val="22"/>
    <w:rPr>
      <w:b/>
      <w:bCs/>
    </w:rPr>
  </w:style>
  <w:style w:type="character" w:styleId="78">
    <w:name w:val="endnote reference"/>
    <w:autoRedefine/>
    <w:qFormat/>
    <w:uiPriority w:val="0"/>
    <w:rPr>
      <w:vertAlign w:val="superscript"/>
    </w:rPr>
  </w:style>
  <w:style w:type="character" w:styleId="79">
    <w:name w:val="page number"/>
    <w:basedOn w:val="76"/>
    <w:autoRedefine/>
    <w:qFormat/>
    <w:uiPriority w:val="0"/>
    <w:rPr>
      <w:rFonts w:ascii="Arial" w:hAnsi="Arial" w:eastAsia="黑体" w:cs="Arial"/>
      <w:snapToGrid w:val="0"/>
      <w:kern w:val="0"/>
      <w:szCs w:val="21"/>
    </w:rPr>
  </w:style>
  <w:style w:type="character" w:styleId="80">
    <w:name w:val="FollowedHyperlink"/>
    <w:autoRedefine/>
    <w:qFormat/>
    <w:uiPriority w:val="99"/>
    <w:rPr>
      <w:rFonts w:ascii="Arial" w:hAnsi="Arial" w:eastAsia="黑体" w:cs="Arial"/>
      <w:snapToGrid w:val="0"/>
      <w:color w:val="000000"/>
      <w:kern w:val="0"/>
      <w:sz w:val="18"/>
      <w:szCs w:val="18"/>
      <w:u w:val="none"/>
    </w:rPr>
  </w:style>
  <w:style w:type="character" w:styleId="81">
    <w:name w:val="Emphasis"/>
    <w:autoRedefine/>
    <w:qFormat/>
    <w:uiPriority w:val="20"/>
    <w:rPr>
      <w:color w:val="CC0033"/>
    </w:rPr>
  </w:style>
  <w:style w:type="character" w:styleId="82">
    <w:name w:val="line number"/>
    <w:basedOn w:val="76"/>
    <w:autoRedefine/>
    <w:qFormat/>
    <w:uiPriority w:val="0"/>
    <w:rPr>
      <w:rFonts w:ascii="Arial" w:hAnsi="Arial" w:eastAsia="黑体" w:cs="Arial"/>
      <w:snapToGrid w:val="0"/>
      <w:kern w:val="0"/>
      <w:szCs w:val="21"/>
    </w:rPr>
  </w:style>
  <w:style w:type="character" w:styleId="83">
    <w:name w:val="Hyperlink"/>
    <w:autoRedefine/>
    <w:qFormat/>
    <w:uiPriority w:val="99"/>
    <w:rPr>
      <w:rFonts w:ascii="Arial" w:hAnsi="Arial" w:eastAsia="黑体" w:cs="Arial"/>
      <w:snapToGrid w:val="0"/>
      <w:color w:val="000000"/>
      <w:kern w:val="0"/>
      <w:sz w:val="18"/>
      <w:szCs w:val="18"/>
      <w:u w:val="none"/>
    </w:rPr>
  </w:style>
  <w:style w:type="character" w:styleId="84">
    <w:name w:val="HTML Code"/>
    <w:autoRedefine/>
    <w:qFormat/>
    <w:uiPriority w:val="0"/>
    <w:rPr>
      <w:rFonts w:ascii="黑体" w:hAnsi="Courier New" w:eastAsia="黑体" w:cs="楷体_GB2312"/>
      <w:sz w:val="20"/>
      <w:szCs w:val="20"/>
    </w:rPr>
  </w:style>
  <w:style w:type="character" w:styleId="85">
    <w:name w:val="annotation reference"/>
    <w:autoRedefine/>
    <w:qFormat/>
    <w:uiPriority w:val="99"/>
    <w:rPr>
      <w:sz w:val="21"/>
      <w:szCs w:val="21"/>
    </w:rPr>
  </w:style>
  <w:style w:type="paragraph" w:customStyle="1" w:styleId="86">
    <w:name w:val="正文空2字"/>
    <w:basedOn w:val="87"/>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7">
    <w:name w:val="左对齐正文"/>
    <w:autoRedefine/>
    <w:qFormat/>
    <w:uiPriority w:val="99"/>
    <w:rPr>
      <w:rFonts w:ascii="Calibri" w:hAnsi="Calibri" w:eastAsia="仿宋_GB2312" w:cs="Calibri"/>
      <w:kern w:val="2"/>
      <w:sz w:val="32"/>
      <w:szCs w:val="32"/>
      <w:lang w:val="en-US" w:eastAsia="zh-CN" w:bidi="ar-SA"/>
    </w:rPr>
  </w:style>
  <w:style w:type="character" w:customStyle="1" w:styleId="88">
    <w:name w:val="表格非标题文字 Char"/>
    <w:link w:val="89"/>
    <w:autoRedefine/>
    <w:qFormat/>
    <w:uiPriority w:val="0"/>
    <w:rPr>
      <w:rFonts w:ascii="Futura Bk" w:hAnsi="Futura Bk"/>
      <w:kern w:val="2"/>
      <w:sz w:val="18"/>
      <w:szCs w:val="21"/>
      <w:lang w:val="en-US" w:eastAsia="zh-CN" w:bidi="ar-SA"/>
    </w:rPr>
  </w:style>
  <w:style w:type="paragraph" w:customStyle="1" w:styleId="89">
    <w:name w:val="表格非标题文字"/>
    <w:link w:val="88"/>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0">
    <w:name w:val="*正文 Char"/>
    <w:link w:val="91"/>
    <w:autoRedefine/>
    <w:qFormat/>
    <w:locked/>
    <w:uiPriority w:val="0"/>
    <w:rPr>
      <w:rFonts w:ascii="宋体" w:hAnsi="宋体"/>
      <w:sz w:val="24"/>
    </w:rPr>
  </w:style>
  <w:style w:type="paragraph" w:customStyle="1" w:styleId="91">
    <w:name w:val="*正文"/>
    <w:basedOn w:val="1"/>
    <w:link w:val="90"/>
    <w:autoRedefine/>
    <w:qFormat/>
    <w:uiPriority w:val="0"/>
    <w:pPr>
      <w:snapToGrid w:val="0"/>
      <w:spacing w:line="360" w:lineRule="auto"/>
      <w:ind w:firstLine="482"/>
      <w:jc w:val="left"/>
    </w:pPr>
    <w:rPr>
      <w:rFonts w:ascii="宋体" w:hAnsi="宋体"/>
      <w:kern w:val="0"/>
      <w:sz w:val="24"/>
      <w:szCs w:val="20"/>
    </w:rPr>
  </w:style>
  <w:style w:type="character" w:customStyle="1" w:styleId="92">
    <w:name w:val="Char Char71"/>
    <w:autoRedefine/>
    <w:semiHidden/>
    <w:qFormat/>
    <w:uiPriority w:val="0"/>
    <w:rPr>
      <w:rFonts w:eastAsia="宋体"/>
      <w:kern w:val="2"/>
      <w:sz w:val="21"/>
      <w:szCs w:val="24"/>
      <w:lang w:val="en-US" w:eastAsia="zh-CN" w:bidi="ar-SA"/>
    </w:rPr>
  </w:style>
  <w:style w:type="character" w:customStyle="1" w:styleId="93">
    <w:name w:val="Char Char6"/>
    <w:autoRedefine/>
    <w:qFormat/>
    <w:uiPriority w:val="0"/>
    <w:rPr>
      <w:rFonts w:eastAsia="宋体"/>
      <w:kern w:val="2"/>
      <w:sz w:val="21"/>
      <w:szCs w:val="24"/>
      <w:lang w:val="en-US" w:eastAsia="zh-CN" w:bidi="ar-SA"/>
    </w:rPr>
  </w:style>
  <w:style w:type="character" w:customStyle="1" w:styleId="94">
    <w:name w:val="正文缩进 Char"/>
    <w:autoRedefine/>
    <w:qFormat/>
    <w:uiPriority w:val="0"/>
    <w:rPr>
      <w:rFonts w:eastAsia="宋体"/>
      <w:kern w:val="2"/>
      <w:sz w:val="21"/>
      <w:lang w:val="en-US" w:eastAsia="zh-CN"/>
    </w:rPr>
  </w:style>
  <w:style w:type="character" w:customStyle="1" w:styleId="95">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6">
    <w:name w:val="Char Char28"/>
    <w:autoRedefine/>
    <w:qFormat/>
    <w:uiPriority w:val="6"/>
    <w:rPr>
      <w:rFonts w:ascii="仿宋_GB2312" w:hAnsi="仿宋_GB2312" w:eastAsia="仿宋_GB2312"/>
      <w:kern w:val="1"/>
      <w:sz w:val="28"/>
    </w:rPr>
  </w:style>
  <w:style w:type="character" w:customStyle="1" w:styleId="97">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8">
    <w:name w:val="Heading 1 Char"/>
    <w:autoRedefine/>
    <w:qFormat/>
    <w:uiPriority w:val="6"/>
    <w:rPr>
      <w:rFonts w:ascii="Times New Roman" w:hAnsi="Times New Roman" w:eastAsia="黑体" w:cs="Times New Roman"/>
      <w:b/>
      <w:kern w:val="0"/>
      <w:sz w:val="24"/>
      <w:szCs w:val="24"/>
    </w:rPr>
  </w:style>
  <w:style w:type="character" w:customStyle="1" w:styleId="99">
    <w:name w:val="U_正文 Char"/>
    <w:link w:val="100"/>
    <w:autoRedefine/>
    <w:qFormat/>
    <w:uiPriority w:val="0"/>
    <w:rPr>
      <w:sz w:val="24"/>
      <w:szCs w:val="24"/>
    </w:rPr>
  </w:style>
  <w:style w:type="paragraph" w:customStyle="1" w:styleId="100">
    <w:name w:val="U_正文"/>
    <w:basedOn w:val="1"/>
    <w:link w:val="99"/>
    <w:autoRedefine/>
    <w:qFormat/>
    <w:uiPriority w:val="0"/>
    <w:pPr>
      <w:adjustRightInd/>
      <w:spacing w:beforeLines="20" w:afterLines="20" w:line="300" w:lineRule="auto"/>
      <w:ind w:firstLine="200" w:firstLineChars="200"/>
    </w:pPr>
    <w:rPr>
      <w:kern w:val="0"/>
      <w:sz w:val="24"/>
    </w:rPr>
  </w:style>
  <w:style w:type="character" w:customStyle="1" w:styleId="101">
    <w:name w:val="HTML 地址 Char1"/>
    <w:autoRedefine/>
    <w:qFormat/>
    <w:uiPriority w:val="0"/>
    <w:rPr>
      <w:rFonts w:ascii="Times New Roman" w:hAnsi="Times New Roman" w:eastAsia="宋体" w:cs="Times New Roman"/>
      <w:i/>
      <w:iCs/>
      <w:szCs w:val="24"/>
    </w:rPr>
  </w:style>
  <w:style w:type="character" w:customStyle="1" w:styleId="102">
    <w:name w:val="批注主题 Char1"/>
    <w:link w:val="66"/>
    <w:autoRedefine/>
    <w:qFormat/>
    <w:uiPriority w:val="0"/>
    <w:rPr>
      <w:b/>
      <w:bCs/>
      <w:kern w:val="2"/>
      <w:sz w:val="21"/>
      <w:szCs w:val="24"/>
    </w:rPr>
  </w:style>
  <w:style w:type="character" w:customStyle="1" w:styleId="103">
    <w:name w:val="Char Char51"/>
    <w:autoRedefine/>
    <w:qFormat/>
    <w:uiPriority w:val="0"/>
    <w:rPr>
      <w:rFonts w:ascii="宋体" w:hAnsi="Courier New" w:eastAsia="宋体"/>
      <w:kern w:val="2"/>
      <w:sz w:val="21"/>
      <w:lang w:val="en-US" w:eastAsia="zh-CN"/>
    </w:rPr>
  </w:style>
  <w:style w:type="character" w:customStyle="1" w:styleId="104">
    <w:name w:val="表正文 Char"/>
    <w:autoRedefine/>
    <w:qFormat/>
    <w:uiPriority w:val="0"/>
    <w:rPr>
      <w:rFonts w:ascii="宋体" w:eastAsia="宋体"/>
      <w:snapToGrid w:val="0"/>
      <w:color w:val="000000"/>
      <w:kern w:val="28"/>
      <w:sz w:val="28"/>
      <w:lang w:val="en-US" w:eastAsia="zh-CN" w:bidi="ar-SA"/>
    </w:rPr>
  </w:style>
  <w:style w:type="character" w:customStyle="1" w:styleId="105">
    <w:name w:val="Char Char34"/>
    <w:autoRedefine/>
    <w:qFormat/>
    <w:uiPriority w:val="6"/>
    <w:rPr>
      <w:b/>
      <w:kern w:val="1"/>
      <w:sz w:val="28"/>
      <w:szCs w:val="28"/>
    </w:rPr>
  </w:style>
  <w:style w:type="character" w:customStyle="1" w:styleId="106">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7">
    <w:name w:val="哈哈正文 Char"/>
    <w:link w:val="108"/>
    <w:autoRedefine/>
    <w:qFormat/>
    <w:uiPriority w:val="0"/>
    <w:rPr>
      <w:rFonts w:ascii="宋体" w:hAnsi="宋体" w:eastAsia="宋体"/>
      <w:kern w:val="2"/>
      <w:sz w:val="24"/>
      <w:lang w:bidi="ar-SA"/>
    </w:rPr>
  </w:style>
  <w:style w:type="paragraph" w:customStyle="1" w:styleId="108">
    <w:name w:val="哈哈正文"/>
    <w:basedOn w:val="1"/>
    <w:link w:val="107"/>
    <w:autoRedefine/>
    <w:qFormat/>
    <w:uiPriority w:val="0"/>
    <w:pPr>
      <w:adjustRightInd/>
      <w:spacing w:line="360" w:lineRule="auto"/>
      <w:ind w:firstLine="200" w:firstLineChars="200"/>
    </w:pPr>
    <w:rPr>
      <w:rFonts w:ascii="宋体" w:hAnsi="宋体"/>
      <w:sz w:val="24"/>
      <w:szCs w:val="20"/>
    </w:rPr>
  </w:style>
  <w:style w:type="character" w:customStyle="1" w:styleId="109">
    <w:name w:val="未处理的提及1"/>
    <w:autoRedefine/>
    <w:qFormat/>
    <w:uiPriority w:val="0"/>
    <w:rPr>
      <w:color w:val="808080"/>
      <w:shd w:val="clear" w:color="auto" w:fill="E6E6E6"/>
    </w:rPr>
  </w:style>
  <w:style w:type="character" w:customStyle="1" w:styleId="110">
    <w:name w:val="txt"/>
    <w:autoRedefine/>
    <w:qFormat/>
    <w:uiPriority w:val="0"/>
    <w:rPr>
      <w:rFonts w:ascii="仿宋_GB2312" w:eastAsia="微软雅黑"/>
      <w:b/>
      <w:kern w:val="2"/>
      <w:sz w:val="32"/>
      <w:szCs w:val="32"/>
      <w:lang w:val="en-US" w:eastAsia="zh-CN" w:bidi="ar-SA"/>
    </w:rPr>
  </w:style>
  <w:style w:type="character" w:customStyle="1" w:styleId="111">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2">
    <w:name w:val="Char Char32"/>
    <w:autoRedefine/>
    <w:qFormat/>
    <w:uiPriority w:val="6"/>
    <w:rPr>
      <w:b/>
      <w:kern w:val="1"/>
      <w:sz w:val="24"/>
      <w:szCs w:val="24"/>
    </w:rPr>
  </w:style>
  <w:style w:type="character" w:customStyle="1" w:styleId="113">
    <w:name w:val="PI Char1"/>
    <w:autoRedefine/>
    <w:qFormat/>
    <w:uiPriority w:val="0"/>
    <w:rPr>
      <w:rFonts w:ascii="宋体" w:hAnsi="宋体"/>
      <w:kern w:val="2"/>
      <w:sz w:val="24"/>
      <w:szCs w:val="24"/>
    </w:rPr>
  </w:style>
  <w:style w:type="character" w:customStyle="1" w:styleId="114">
    <w:name w:val="tw4winTerm"/>
    <w:autoRedefine/>
    <w:qFormat/>
    <w:uiPriority w:val="0"/>
    <w:rPr>
      <w:color w:val="0000FF"/>
    </w:rPr>
  </w:style>
  <w:style w:type="character" w:customStyle="1" w:styleId="115">
    <w:name w:val="Footer Char"/>
    <w:autoRedefine/>
    <w:qFormat/>
    <w:locked/>
    <w:uiPriority w:val="0"/>
    <w:rPr>
      <w:rFonts w:eastAsia="宋体"/>
      <w:kern w:val="2"/>
      <w:sz w:val="18"/>
      <w:lang w:val="en-US" w:eastAsia="zh-CN" w:bidi="ar-SA"/>
    </w:rPr>
  </w:style>
  <w:style w:type="character" w:customStyle="1" w:styleId="116">
    <w:name w:val="普通文字 Char Char1"/>
    <w:autoRedefine/>
    <w:qFormat/>
    <w:uiPriority w:val="0"/>
    <w:rPr>
      <w:rFonts w:ascii="宋体" w:hAnsi="Courier New"/>
      <w:kern w:val="2"/>
      <w:sz w:val="21"/>
    </w:rPr>
  </w:style>
  <w:style w:type="character" w:customStyle="1" w:styleId="117">
    <w:name w:val="Char Char101"/>
    <w:autoRedefine/>
    <w:qFormat/>
    <w:uiPriority w:val="6"/>
    <w:rPr>
      <w:rFonts w:ascii="宋体" w:hAnsi="宋体"/>
      <w:kern w:val="2"/>
      <w:sz w:val="21"/>
      <w:szCs w:val="24"/>
      <w:lang w:val="en-US" w:eastAsia="zh-CN"/>
    </w:rPr>
  </w:style>
  <w:style w:type="character" w:customStyle="1" w:styleId="118">
    <w:name w:val="标题 4 Char"/>
    <w:autoRedefine/>
    <w:qFormat/>
    <w:uiPriority w:val="0"/>
    <w:rPr>
      <w:rFonts w:ascii="Arial" w:hAnsi="Arial" w:eastAsia="黑体"/>
      <w:b/>
      <w:kern w:val="2"/>
      <w:sz w:val="28"/>
    </w:rPr>
  </w:style>
  <w:style w:type="character" w:customStyle="1" w:styleId="119">
    <w:name w:val="链接"/>
    <w:autoRedefine/>
    <w:qFormat/>
    <w:uiPriority w:val="0"/>
    <w:rPr>
      <w:color w:val="0000FF"/>
      <w:sz w:val="21"/>
      <w:szCs w:val="21"/>
      <w:u w:val="single"/>
    </w:rPr>
  </w:style>
  <w:style w:type="character" w:customStyle="1" w:styleId="120">
    <w:name w:val="h4 Char"/>
    <w:autoRedefine/>
    <w:qFormat/>
    <w:uiPriority w:val="0"/>
    <w:rPr>
      <w:rFonts w:ascii="Arial" w:hAnsi="Arial" w:eastAsia="黑体"/>
      <w:b/>
      <w:bCs/>
      <w:kern w:val="2"/>
      <w:sz w:val="28"/>
      <w:szCs w:val="28"/>
      <w:lang w:val="zh-CN" w:eastAsia="zh-CN" w:bidi="ar-SA"/>
    </w:rPr>
  </w:style>
  <w:style w:type="character" w:customStyle="1" w:styleId="121">
    <w:name w:val="5正文 Char"/>
    <w:link w:val="122"/>
    <w:autoRedefine/>
    <w:qFormat/>
    <w:uiPriority w:val="0"/>
    <w:rPr>
      <w:rFonts w:ascii="仿宋_GB2312" w:hAnsi="微软雅黑" w:eastAsia="仿宋_GB2312"/>
      <w:sz w:val="28"/>
      <w:szCs w:val="21"/>
    </w:rPr>
  </w:style>
  <w:style w:type="paragraph" w:customStyle="1" w:styleId="122">
    <w:name w:val="5正文"/>
    <w:basedOn w:val="1"/>
    <w:link w:val="121"/>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3">
    <w:name w:val="标题 3 字符"/>
    <w:autoRedefine/>
    <w:qFormat/>
    <w:uiPriority w:val="9"/>
    <w:rPr>
      <w:b/>
      <w:bCs/>
      <w:kern w:val="2"/>
      <w:sz w:val="32"/>
      <w:szCs w:val="32"/>
    </w:rPr>
  </w:style>
  <w:style w:type="character" w:customStyle="1" w:styleId="124">
    <w:name w:val="样式6 Char"/>
    <w:autoRedefine/>
    <w:qFormat/>
    <w:uiPriority w:val="0"/>
    <w:rPr>
      <w:rFonts w:ascii="仿宋_GB2312" w:hAnsi="宋体" w:eastAsia="仿宋_GB2312"/>
      <w:b/>
      <w:bCs/>
      <w:kern w:val="2"/>
      <w:sz w:val="24"/>
      <w:szCs w:val="24"/>
      <w:lang w:val="en-US" w:eastAsia="zh-CN" w:bidi="ar-SA"/>
    </w:rPr>
  </w:style>
  <w:style w:type="character" w:customStyle="1" w:styleId="125">
    <w:name w:val="Char Char14"/>
    <w:autoRedefine/>
    <w:qFormat/>
    <w:uiPriority w:val="6"/>
    <w:rPr>
      <w:rFonts w:ascii="黑体" w:hAnsi="黑体" w:eastAsia="黑体"/>
    </w:rPr>
  </w:style>
  <w:style w:type="character" w:customStyle="1" w:styleId="126">
    <w:name w:val="Heading 2 Hidden Char"/>
    <w:autoRedefine/>
    <w:qFormat/>
    <w:uiPriority w:val="0"/>
    <w:rPr>
      <w:rFonts w:ascii="仿宋_GB2312" w:eastAsia="仿宋_GB2312"/>
      <w:b/>
      <w:bCs/>
      <w:kern w:val="2"/>
      <w:sz w:val="24"/>
      <w:szCs w:val="24"/>
      <w:lang w:val="zh-CN" w:eastAsia="zh-CN" w:bidi="ar-SA"/>
    </w:rPr>
  </w:style>
  <w:style w:type="character" w:customStyle="1" w:styleId="127">
    <w:name w:val="正文首行缩进 2 Char"/>
    <w:link w:val="68"/>
    <w:autoRedefine/>
    <w:qFormat/>
    <w:uiPriority w:val="0"/>
    <w:rPr>
      <w:rFonts w:ascii="宋体" w:hAnsi="宋体"/>
      <w:kern w:val="2"/>
      <w:sz w:val="21"/>
      <w:szCs w:val="24"/>
    </w:rPr>
  </w:style>
  <w:style w:type="character" w:customStyle="1" w:styleId="128">
    <w:name w:val="font11"/>
    <w:autoRedefine/>
    <w:qFormat/>
    <w:uiPriority w:val="0"/>
    <w:rPr>
      <w:rFonts w:hint="default" w:ascii="Times New Roman" w:hAnsi="Times New Roman" w:cs="Times New Roman"/>
      <w:color w:val="000000"/>
      <w:sz w:val="22"/>
      <w:szCs w:val="22"/>
      <w:u w:val="none"/>
    </w:rPr>
  </w:style>
  <w:style w:type="character" w:customStyle="1" w:styleId="129">
    <w:name w:val="表正文 Char1"/>
    <w:autoRedefine/>
    <w:qFormat/>
    <w:uiPriority w:val="0"/>
    <w:rPr>
      <w:rFonts w:ascii="宋体" w:eastAsia="宋体"/>
      <w:snapToGrid w:val="0"/>
      <w:color w:val="000000"/>
      <w:kern w:val="28"/>
      <w:sz w:val="28"/>
    </w:rPr>
  </w:style>
  <w:style w:type="character" w:customStyle="1" w:styleId="130">
    <w:name w:val="blue1"/>
    <w:basedOn w:val="76"/>
    <w:autoRedefine/>
    <w:qFormat/>
    <w:uiPriority w:val="0"/>
    <w:rPr>
      <w:rFonts w:ascii="Arial" w:hAnsi="Arial" w:eastAsia="黑体" w:cs="Arial"/>
      <w:snapToGrid w:val="0"/>
      <w:kern w:val="0"/>
      <w:szCs w:val="21"/>
    </w:rPr>
  </w:style>
  <w:style w:type="character" w:customStyle="1" w:styleId="131">
    <w:name w:val="纯文本 Char"/>
    <w:link w:val="39"/>
    <w:autoRedefine/>
    <w:qFormat/>
    <w:uiPriority w:val="0"/>
    <w:rPr>
      <w:rFonts w:ascii="宋体" w:hAnsi="Courier New" w:eastAsia="宋体" w:cs="Arial"/>
      <w:snapToGrid w:val="0"/>
      <w:kern w:val="2"/>
      <w:sz w:val="21"/>
      <w:szCs w:val="21"/>
      <w:lang w:val="en-US" w:eastAsia="zh-CN" w:bidi="ar-SA"/>
    </w:rPr>
  </w:style>
  <w:style w:type="character" w:customStyle="1" w:styleId="132">
    <w:name w:val="标书1 Char"/>
    <w:autoRedefine/>
    <w:qFormat/>
    <w:uiPriority w:val="0"/>
    <w:rPr>
      <w:rFonts w:eastAsia="宋体"/>
      <w:b/>
      <w:bCs/>
      <w:kern w:val="44"/>
      <w:sz w:val="44"/>
      <w:szCs w:val="44"/>
      <w:lang w:val="en-US" w:eastAsia="zh-CN" w:bidi="ar-SA"/>
    </w:rPr>
  </w:style>
  <w:style w:type="character" w:customStyle="1" w:styleId="133">
    <w:name w:val="样式5 Char"/>
    <w:autoRedefine/>
    <w:qFormat/>
    <w:uiPriority w:val="0"/>
    <w:rPr>
      <w:rFonts w:ascii="仿宋_GB2312" w:hAnsi="仿宋" w:eastAsia="仿宋_GB2312"/>
      <w:kern w:val="2"/>
      <w:sz w:val="24"/>
      <w:szCs w:val="24"/>
    </w:rPr>
  </w:style>
  <w:style w:type="character" w:customStyle="1" w:styleId="134">
    <w:name w:val="样式4 Char"/>
    <w:autoRedefine/>
    <w:qFormat/>
    <w:uiPriority w:val="0"/>
    <w:rPr>
      <w:rFonts w:ascii="仿宋_GB2312" w:hAnsi="仿宋" w:eastAsia="仿宋_GB2312"/>
      <w:b/>
      <w:kern w:val="2"/>
      <w:sz w:val="32"/>
      <w:szCs w:val="32"/>
      <w:lang w:bidi="ar-SA"/>
    </w:rPr>
  </w:style>
  <w:style w:type="character" w:customStyle="1" w:styleId="135">
    <w:name w:val="插图说明 Char"/>
    <w:autoRedefine/>
    <w:qFormat/>
    <w:uiPriority w:val="0"/>
    <w:rPr>
      <w:rFonts w:eastAsia="黑体"/>
      <w:sz w:val="24"/>
      <w:lang w:val="en-US" w:eastAsia="zh-CN"/>
    </w:rPr>
  </w:style>
  <w:style w:type="character" w:customStyle="1" w:styleId="136">
    <w:name w:val="正文2 Char Char"/>
    <w:link w:val="137"/>
    <w:autoRedefine/>
    <w:qFormat/>
    <w:uiPriority w:val="0"/>
    <w:rPr>
      <w:rFonts w:eastAsia="宋体"/>
      <w:kern w:val="2"/>
      <w:sz w:val="24"/>
      <w:lang w:val="en-US" w:eastAsia="zh-CN" w:bidi="ar-SA"/>
    </w:rPr>
  </w:style>
  <w:style w:type="paragraph" w:customStyle="1" w:styleId="137">
    <w:name w:val="正文2"/>
    <w:basedOn w:val="1"/>
    <w:link w:val="136"/>
    <w:autoRedefine/>
    <w:qFormat/>
    <w:uiPriority w:val="0"/>
    <w:pPr>
      <w:spacing w:before="156" w:line="360" w:lineRule="auto"/>
      <w:ind w:firstLine="510" w:firstLineChars="200"/>
    </w:pPr>
    <w:rPr>
      <w:sz w:val="24"/>
      <w:szCs w:val="20"/>
    </w:rPr>
  </w:style>
  <w:style w:type="character" w:customStyle="1" w:styleId="138">
    <w:name w:val="Char Char24"/>
    <w:autoRedefine/>
    <w:qFormat/>
    <w:uiPriority w:val="6"/>
    <w:rPr>
      <w:kern w:val="1"/>
      <w:sz w:val="21"/>
    </w:rPr>
  </w:style>
  <w:style w:type="character" w:customStyle="1" w:styleId="139">
    <w:name w:val="副标题 Char"/>
    <w:link w:val="53"/>
    <w:autoRedefine/>
    <w:qFormat/>
    <w:uiPriority w:val="0"/>
    <w:rPr>
      <w:rFonts w:ascii="Arial" w:hAnsi="Arial" w:eastAsia="隶书"/>
      <w:b/>
      <w:bCs/>
      <w:kern w:val="28"/>
      <w:sz w:val="44"/>
      <w:szCs w:val="32"/>
      <w:lang w:val="en-US" w:eastAsia="zh-CN" w:bidi="ar-SA"/>
    </w:rPr>
  </w:style>
  <w:style w:type="character" w:customStyle="1" w:styleId="140">
    <w:name w:val="普通文字 Char1 Char"/>
    <w:autoRedefine/>
    <w:qFormat/>
    <w:uiPriority w:val="0"/>
    <w:rPr>
      <w:rFonts w:ascii="宋体" w:hAnsi="Courier New" w:eastAsia="宋体"/>
      <w:kern w:val="2"/>
      <w:sz w:val="21"/>
      <w:szCs w:val="24"/>
      <w:lang w:val="en-US" w:eastAsia="zh-CN" w:bidi="ar-SA"/>
    </w:rPr>
  </w:style>
  <w:style w:type="character" w:customStyle="1" w:styleId="141">
    <w:name w:val="h3 Char1"/>
    <w:autoRedefine/>
    <w:qFormat/>
    <w:uiPriority w:val="0"/>
    <w:rPr>
      <w:rFonts w:eastAsia="宋体"/>
      <w:b/>
      <w:bCs/>
      <w:kern w:val="2"/>
      <w:sz w:val="32"/>
      <w:szCs w:val="32"/>
      <w:lang w:bidi="ar-SA"/>
    </w:rPr>
  </w:style>
  <w:style w:type="character" w:customStyle="1" w:styleId="142">
    <w:name w:val="标题 Char1"/>
    <w:autoRedefine/>
    <w:qFormat/>
    <w:uiPriority w:val="0"/>
    <w:rPr>
      <w:rFonts w:ascii="Cambria" w:hAnsi="Cambria" w:eastAsia="宋体" w:cs="Times New Roman"/>
      <w:b/>
      <w:bCs/>
      <w:sz w:val="32"/>
      <w:szCs w:val="32"/>
      <w:lang w:bidi="ar-SA"/>
    </w:rPr>
  </w:style>
  <w:style w:type="character" w:customStyle="1" w:styleId="143">
    <w:name w:val="gf正文1 Char"/>
    <w:autoRedefine/>
    <w:qFormat/>
    <w:uiPriority w:val="0"/>
    <w:rPr>
      <w:rFonts w:ascii="宋体" w:hAnsi="宋体" w:eastAsia="宋体" w:cs="宋体"/>
      <w:kern w:val="2"/>
      <w:sz w:val="24"/>
      <w:szCs w:val="24"/>
      <w:lang w:val="en-US" w:eastAsia="zh-CN" w:bidi="ar-SA"/>
    </w:rPr>
  </w:style>
  <w:style w:type="character" w:customStyle="1" w:styleId="144">
    <w:name w:val="正文文本缩进 Char1"/>
    <w:autoRedefine/>
    <w:qFormat/>
    <w:uiPriority w:val="0"/>
    <w:rPr>
      <w:rFonts w:ascii="Calibri" w:hAnsi="Calibri"/>
      <w:sz w:val="28"/>
    </w:rPr>
  </w:style>
  <w:style w:type="character" w:customStyle="1" w:styleId="145">
    <w:name w:val="No Spacing Char"/>
    <w:link w:val="146"/>
    <w:autoRedefine/>
    <w:qFormat/>
    <w:uiPriority w:val="1"/>
    <w:rPr>
      <w:sz w:val="22"/>
      <w:szCs w:val="22"/>
      <w:lang w:val="en-US" w:eastAsia="zh-CN" w:bidi="ar-SA"/>
    </w:rPr>
  </w:style>
  <w:style w:type="paragraph" w:customStyle="1" w:styleId="146">
    <w:name w:val="无间隔1"/>
    <w:link w:val="145"/>
    <w:autoRedefine/>
    <w:qFormat/>
    <w:uiPriority w:val="1"/>
    <w:rPr>
      <w:rFonts w:ascii="Times New Roman" w:hAnsi="Times New Roman" w:eastAsia="宋体" w:cs="Times New Roman"/>
      <w:sz w:val="22"/>
      <w:szCs w:val="22"/>
      <w:lang w:val="en-US" w:eastAsia="zh-CN" w:bidi="ar-SA"/>
    </w:rPr>
  </w:style>
  <w:style w:type="character" w:customStyle="1" w:styleId="147">
    <w:name w:val="样式7 Char"/>
    <w:autoRedefine/>
    <w:qFormat/>
    <w:uiPriority w:val="0"/>
    <w:rPr>
      <w:rFonts w:ascii="仿宋_GB2312" w:hAnsi="仿宋" w:eastAsia="仿宋_GB2312"/>
      <w:b/>
      <w:kern w:val="2"/>
      <w:sz w:val="24"/>
      <w:szCs w:val="24"/>
    </w:rPr>
  </w:style>
  <w:style w:type="character" w:customStyle="1" w:styleId="148">
    <w:name w:val="font12gray1"/>
    <w:autoRedefine/>
    <w:qFormat/>
    <w:uiPriority w:val="0"/>
    <w:rPr>
      <w:rFonts w:ascii="仿宋_GB2312" w:eastAsia="微软雅黑"/>
      <w:b/>
      <w:spacing w:val="300"/>
      <w:kern w:val="2"/>
      <w:sz w:val="18"/>
      <w:szCs w:val="18"/>
      <w:lang w:val="en-US" w:eastAsia="zh-CN" w:bidi="ar-SA"/>
    </w:rPr>
  </w:style>
  <w:style w:type="character" w:customStyle="1" w:styleId="149">
    <w:name w:val="Char Char7"/>
    <w:autoRedefine/>
    <w:semiHidden/>
    <w:qFormat/>
    <w:uiPriority w:val="0"/>
    <w:rPr>
      <w:rFonts w:eastAsia="宋体"/>
      <w:kern w:val="2"/>
      <w:sz w:val="21"/>
      <w:szCs w:val="24"/>
      <w:lang w:val="en-US" w:eastAsia="zh-CN" w:bidi="ar-SA"/>
    </w:rPr>
  </w:style>
  <w:style w:type="character" w:customStyle="1" w:styleId="150">
    <w:name w:val="表名 Char"/>
    <w:autoRedefine/>
    <w:qFormat/>
    <w:uiPriority w:val="0"/>
    <w:rPr>
      <w:rFonts w:eastAsia="宋体"/>
      <w:b/>
      <w:bCs/>
      <w:kern w:val="2"/>
      <w:sz w:val="24"/>
      <w:szCs w:val="24"/>
      <w:lang w:val="en-US" w:eastAsia="zh-CN" w:bidi="ar-SA"/>
    </w:rPr>
  </w:style>
  <w:style w:type="character" w:customStyle="1" w:styleId="151">
    <w:name w:val="Document Map Char"/>
    <w:autoRedefine/>
    <w:qFormat/>
    <w:locked/>
    <w:uiPriority w:val="0"/>
    <w:rPr>
      <w:rFonts w:eastAsia="宋体"/>
      <w:kern w:val="2"/>
      <w:sz w:val="21"/>
      <w:szCs w:val="24"/>
      <w:lang w:val="en-US" w:eastAsia="zh-CN" w:bidi="ar-SA"/>
    </w:rPr>
  </w:style>
  <w:style w:type="character" w:customStyle="1" w:styleId="152">
    <w:name w:val="font41"/>
    <w:autoRedefine/>
    <w:qFormat/>
    <w:uiPriority w:val="0"/>
    <w:rPr>
      <w:rFonts w:hint="eastAsia" w:ascii="仿宋_GB2312" w:eastAsia="仿宋_GB2312" w:cs="仿宋_GB2312"/>
      <w:color w:val="000000"/>
      <w:sz w:val="22"/>
      <w:szCs w:val="22"/>
      <w:u w:val="none"/>
    </w:rPr>
  </w:style>
  <w:style w:type="character" w:customStyle="1" w:styleId="153">
    <w:name w:val="标题 6 Char"/>
    <w:link w:val="10"/>
    <w:autoRedefine/>
    <w:qFormat/>
    <w:uiPriority w:val="0"/>
    <w:rPr>
      <w:rFonts w:ascii="Arial" w:hAnsi="Arial" w:eastAsia="黑体"/>
      <w:b/>
      <w:bCs/>
      <w:kern w:val="2"/>
      <w:sz w:val="24"/>
      <w:szCs w:val="24"/>
    </w:rPr>
  </w:style>
  <w:style w:type="character" w:customStyle="1" w:styleId="154">
    <w:name w:val="纯文本 Char_0"/>
    <w:link w:val="155"/>
    <w:autoRedefine/>
    <w:qFormat/>
    <w:uiPriority w:val="0"/>
    <w:rPr>
      <w:rFonts w:ascii="宋体" w:hAnsi="Courier New"/>
      <w:kern w:val="2"/>
      <w:sz w:val="21"/>
      <w:szCs w:val="21"/>
      <w:lang w:val="en-US" w:eastAsia="zh-CN"/>
    </w:rPr>
  </w:style>
  <w:style w:type="paragraph" w:customStyle="1" w:styleId="155">
    <w:name w:val="纯文本_0_0"/>
    <w:basedOn w:val="156"/>
    <w:link w:val="154"/>
    <w:autoRedefine/>
    <w:qFormat/>
    <w:uiPriority w:val="0"/>
    <w:rPr>
      <w:rFonts w:ascii="宋体" w:hAnsi="Courier New"/>
      <w:szCs w:val="21"/>
    </w:rPr>
  </w:style>
  <w:style w:type="paragraph" w:customStyle="1" w:styleId="15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7">
    <w:name w:val="Balloon Text Char"/>
    <w:autoRedefine/>
    <w:qFormat/>
    <w:locked/>
    <w:uiPriority w:val="0"/>
    <w:rPr>
      <w:rFonts w:eastAsia="宋体"/>
      <w:kern w:val="2"/>
      <w:sz w:val="18"/>
      <w:szCs w:val="18"/>
      <w:lang w:val="en-US" w:eastAsia="zh-CN" w:bidi="ar-SA"/>
    </w:rPr>
  </w:style>
  <w:style w:type="character" w:customStyle="1" w:styleId="158">
    <w:name w:val="正文 项目2 Char"/>
    <w:basedOn w:val="159"/>
    <w:autoRedefine/>
    <w:qFormat/>
    <w:uiPriority w:val="0"/>
    <w:rPr>
      <w:rFonts w:ascii="仿宋_GB2312" w:hAnsi="仿宋_GB2312" w:eastAsia="仿宋_GB2312"/>
      <w:kern w:val="2"/>
      <w:sz w:val="24"/>
      <w:lang w:bidi="ar-SA"/>
    </w:rPr>
  </w:style>
  <w:style w:type="character" w:customStyle="1" w:styleId="159">
    <w:name w:val="正文 项目 Char"/>
    <w:autoRedefine/>
    <w:qFormat/>
    <w:uiPriority w:val="0"/>
    <w:rPr>
      <w:rFonts w:ascii="仿宋_GB2312" w:hAnsi="仿宋_GB2312" w:eastAsia="仿宋_GB2312"/>
      <w:kern w:val="2"/>
      <w:sz w:val="24"/>
      <w:lang w:bidi="ar-SA"/>
    </w:rPr>
  </w:style>
  <w:style w:type="character" w:customStyle="1" w:styleId="160">
    <w:name w:val="h Char Char1"/>
    <w:autoRedefine/>
    <w:qFormat/>
    <w:uiPriority w:val="0"/>
    <w:rPr>
      <w:rFonts w:eastAsia="宋体"/>
      <w:kern w:val="2"/>
      <w:sz w:val="18"/>
      <w:szCs w:val="18"/>
      <w:lang w:val="en-US" w:eastAsia="zh-CN" w:bidi="ar-SA"/>
    </w:rPr>
  </w:style>
  <w:style w:type="character" w:customStyle="1" w:styleId="161">
    <w:name w:val="Char Char27"/>
    <w:autoRedefine/>
    <w:qFormat/>
    <w:uiPriority w:val="6"/>
    <w:rPr>
      <w:rFonts w:ascii="宋体" w:hAnsi="宋体" w:eastAsia="宋体"/>
      <w:color w:val="000000"/>
      <w:kern w:val="1"/>
      <w:sz w:val="28"/>
      <w:lang w:val="en-US" w:eastAsia="zh-CN" w:bidi="ar-SA"/>
    </w:rPr>
  </w:style>
  <w:style w:type="character" w:customStyle="1" w:styleId="162">
    <w:name w:val="px14"/>
    <w:autoRedefine/>
    <w:qFormat/>
    <w:uiPriority w:val="0"/>
    <w:rPr>
      <w:rFonts w:ascii="仿宋_GB2312" w:eastAsia="微软雅黑" w:cs="Times New Roman"/>
      <w:b/>
      <w:kern w:val="2"/>
      <w:sz w:val="32"/>
      <w:szCs w:val="32"/>
      <w:lang w:val="en-US" w:eastAsia="zh-CN" w:bidi="ar-SA"/>
    </w:rPr>
  </w:style>
  <w:style w:type="character" w:customStyle="1" w:styleId="163">
    <w:name w:val="HTML 预设格式 Char1"/>
    <w:autoRedefine/>
    <w:qFormat/>
    <w:uiPriority w:val="0"/>
    <w:rPr>
      <w:rFonts w:ascii="Courier New" w:hAnsi="Courier New" w:eastAsia="宋体" w:cs="Courier New"/>
      <w:sz w:val="20"/>
      <w:szCs w:val="20"/>
    </w:rPr>
  </w:style>
  <w:style w:type="character" w:customStyle="1" w:styleId="164">
    <w:name w:val="普通文字 Char1"/>
    <w:autoRedefine/>
    <w:qFormat/>
    <w:uiPriority w:val="0"/>
    <w:rPr>
      <w:rFonts w:ascii="宋体" w:hAnsi="Courier New" w:eastAsia="宋体"/>
      <w:kern w:val="2"/>
      <w:sz w:val="21"/>
      <w:lang w:val="en-US" w:eastAsia="zh-CN"/>
    </w:rPr>
  </w:style>
  <w:style w:type="character" w:customStyle="1" w:styleId="165">
    <w:name w:val="hei16b1"/>
    <w:autoRedefine/>
    <w:qFormat/>
    <w:uiPriority w:val="0"/>
    <w:rPr>
      <w:rFonts w:hint="default" w:ascii="Arial" w:hAnsi="Arial" w:cs="Arial"/>
      <w:b/>
      <w:bCs/>
      <w:color w:val="000000"/>
      <w:sz w:val="24"/>
      <w:szCs w:val="24"/>
    </w:rPr>
  </w:style>
  <w:style w:type="character" w:customStyle="1" w:styleId="166">
    <w:name w:val="正文（绿盟科技） Char"/>
    <w:link w:val="167"/>
    <w:autoRedefine/>
    <w:qFormat/>
    <w:uiPriority w:val="0"/>
    <w:rPr>
      <w:rFonts w:ascii="Arial" w:hAnsi="Arial"/>
      <w:sz w:val="21"/>
      <w:szCs w:val="21"/>
    </w:rPr>
  </w:style>
  <w:style w:type="paragraph" w:customStyle="1" w:styleId="167">
    <w:name w:val="正文（绿盟科技）"/>
    <w:link w:val="166"/>
    <w:autoRedefine/>
    <w:qFormat/>
    <w:uiPriority w:val="0"/>
    <w:pPr>
      <w:spacing w:line="300" w:lineRule="auto"/>
    </w:pPr>
    <w:rPr>
      <w:rFonts w:ascii="Arial" w:hAnsi="Arial" w:eastAsia="宋体" w:cs="Times New Roman"/>
      <w:sz w:val="21"/>
      <w:szCs w:val="21"/>
      <w:lang w:val="en-US" w:eastAsia="zh-CN" w:bidi="ar-SA"/>
    </w:rPr>
  </w:style>
  <w:style w:type="character" w:customStyle="1" w:styleId="168">
    <w:name w:val="Char Char19"/>
    <w:autoRedefine/>
    <w:qFormat/>
    <w:uiPriority w:val="6"/>
    <w:rPr>
      <w:rFonts w:ascii="宋体" w:hAnsi="宋体"/>
      <w:i/>
      <w:sz w:val="24"/>
      <w:szCs w:val="24"/>
    </w:rPr>
  </w:style>
  <w:style w:type="character" w:customStyle="1" w:styleId="169">
    <w:name w:val="页脚 Char"/>
    <w:autoRedefine/>
    <w:qFormat/>
    <w:uiPriority w:val="0"/>
    <w:rPr>
      <w:rFonts w:eastAsia="仿宋_GB2312"/>
      <w:kern w:val="2"/>
      <w:sz w:val="18"/>
      <w:lang w:val="en-US" w:eastAsia="zh-CN"/>
    </w:rPr>
  </w:style>
  <w:style w:type="character" w:customStyle="1" w:styleId="170">
    <w:name w:val="批注主题 Char"/>
    <w:autoRedefine/>
    <w:qFormat/>
    <w:uiPriority w:val="0"/>
    <w:rPr>
      <w:rFonts w:eastAsia="宋体"/>
      <w:b/>
      <w:bCs/>
      <w:kern w:val="2"/>
      <w:sz w:val="21"/>
      <w:szCs w:val="24"/>
      <w:lang w:val="en-US" w:eastAsia="zh-CN" w:bidi="ar-SA"/>
    </w:rPr>
  </w:style>
  <w:style w:type="character" w:customStyle="1" w:styleId="171">
    <w:name w:val="Comment Text Char"/>
    <w:autoRedefine/>
    <w:qFormat/>
    <w:locked/>
    <w:uiPriority w:val="0"/>
    <w:rPr>
      <w:rFonts w:ascii="宋体" w:hAnsi="宋体" w:eastAsia="宋体"/>
      <w:kern w:val="2"/>
      <w:sz w:val="24"/>
      <w:lang w:val="en-US" w:eastAsia="zh-CN" w:bidi="ar-SA"/>
    </w:rPr>
  </w:style>
  <w:style w:type="character" w:customStyle="1" w:styleId="172">
    <w:name w:val="标题 2 字符"/>
    <w:autoRedefine/>
    <w:qFormat/>
    <w:uiPriority w:val="1"/>
    <w:rPr>
      <w:rFonts w:ascii="仿宋_GB2312" w:hAnsi="Times New Roman" w:eastAsia="仿宋_GB2312" w:cs="Times New Roman"/>
      <w:b/>
      <w:kern w:val="2"/>
      <w:sz w:val="24"/>
      <w:lang w:val="zh-CN"/>
    </w:rPr>
  </w:style>
  <w:style w:type="character" w:customStyle="1" w:styleId="173">
    <w:name w:val="Char Char72"/>
    <w:autoRedefine/>
    <w:qFormat/>
    <w:uiPriority w:val="0"/>
    <w:rPr>
      <w:rFonts w:eastAsia="宋体"/>
      <w:kern w:val="2"/>
      <w:sz w:val="21"/>
      <w:szCs w:val="24"/>
      <w:lang w:val="en-US" w:eastAsia="zh-CN" w:bidi="ar-SA"/>
    </w:rPr>
  </w:style>
  <w:style w:type="character" w:customStyle="1" w:styleId="174">
    <w:name w:val="正文文本缩进 Char2"/>
    <w:autoRedefine/>
    <w:qFormat/>
    <w:uiPriority w:val="0"/>
    <w:rPr>
      <w:rFonts w:ascii="Times New Roman" w:hAnsi="Times New Roman" w:eastAsia="宋体" w:cs="Times New Roman"/>
      <w:snapToGrid w:val="0"/>
      <w:kern w:val="0"/>
      <w:szCs w:val="24"/>
    </w:rPr>
  </w:style>
  <w:style w:type="character" w:customStyle="1" w:styleId="175">
    <w:name w:val="样式2 Char"/>
    <w:autoRedefine/>
    <w:qFormat/>
    <w:uiPriority w:val="0"/>
    <w:rPr>
      <w:rFonts w:ascii="仿宋_GB2312" w:hAnsi="仿宋" w:eastAsia="仿宋_GB2312" w:cs="仿宋_GB2312"/>
      <w:b/>
      <w:bCs/>
      <w:sz w:val="32"/>
      <w:szCs w:val="30"/>
      <w:lang w:val="zh-CN"/>
    </w:rPr>
  </w:style>
  <w:style w:type="character" w:customStyle="1" w:styleId="176">
    <w:name w:val="表格名称[858D7CFB-ED40-4347-BF05-701D383B685F]"/>
    <w:link w:val="177"/>
    <w:autoRedefine/>
    <w:qFormat/>
    <w:uiPriority w:val="0"/>
    <w:rPr>
      <w:sz w:val="32"/>
    </w:rPr>
  </w:style>
  <w:style w:type="paragraph" w:customStyle="1" w:styleId="177">
    <w:name w:val="表格名称"/>
    <w:basedOn w:val="5"/>
    <w:link w:val="176"/>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8">
    <w:name w:val="Char Char4"/>
    <w:autoRedefine/>
    <w:qFormat/>
    <w:uiPriority w:val="0"/>
    <w:rPr>
      <w:rFonts w:eastAsia="宋体"/>
      <w:b/>
      <w:sz w:val="24"/>
      <w:lang w:val="en-GB" w:eastAsia="zh-CN" w:bidi="ar-SA"/>
    </w:rPr>
  </w:style>
  <w:style w:type="character" w:customStyle="1" w:styleId="179">
    <w:name w:val="c7 style3"/>
    <w:autoRedefine/>
    <w:qFormat/>
    <w:uiPriority w:val="0"/>
  </w:style>
  <w:style w:type="character" w:customStyle="1" w:styleId="180">
    <w:name w:val="正文文本 3 Char1"/>
    <w:autoRedefine/>
    <w:semiHidden/>
    <w:qFormat/>
    <w:uiPriority w:val="99"/>
    <w:rPr>
      <w:rFonts w:ascii="Times New Roman" w:hAnsi="Times New Roman" w:eastAsia="宋体" w:cs="Times New Roman"/>
      <w:sz w:val="16"/>
      <w:szCs w:val="16"/>
    </w:rPr>
  </w:style>
  <w:style w:type="character" w:customStyle="1" w:styleId="181">
    <w:name w:val="tw4winInternal"/>
    <w:autoRedefine/>
    <w:qFormat/>
    <w:uiPriority w:val="0"/>
    <w:rPr>
      <w:rFonts w:ascii="Courier New" w:hAnsi="Courier New" w:cs="Courier New"/>
      <w:color w:val="FF0000"/>
      <w:lang w:val="en-US" w:eastAsia="zh-CN"/>
    </w:rPr>
  </w:style>
  <w:style w:type="character" w:customStyle="1" w:styleId="182">
    <w:name w:val="Char Char10"/>
    <w:autoRedefine/>
    <w:semiHidden/>
    <w:qFormat/>
    <w:uiPriority w:val="0"/>
    <w:rPr>
      <w:rFonts w:ascii="宋体" w:hAnsi="宋体"/>
      <w:kern w:val="2"/>
      <w:sz w:val="21"/>
      <w:szCs w:val="24"/>
      <w:lang w:val="en-US" w:eastAsia="zh-CN"/>
    </w:rPr>
  </w:style>
  <w:style w:type="character" w:customStyle="1" w:styleId="183">
    <w:name w:val="shadow11"/>
    <w:autoRedefine/>
    <w:qFormat/>
    <w:uiPriority w:val="0"/>
    <w:rPr>
      <w:color w:val="000000"/>
      <w:sz w:val="21"/>
    </w:rPr>
  </w:style>
  <w:style w:type="character" w:customStyle="1" w:styleId="184">
    <w:name w:val="正文非缩进 Char3"/>
    <w:autoRedefine/>
    <w:qFormat/>
    <w:uiPriority w:val="0"/>
    <w:rPr>
      <w:rFonts w:ascii="宋体" w:eastAsia="宋体"/>
      <w:snapToGrid w:val="0"/>
      <w:color w:val="000000"/>
      <w:kern w:val="28"/>
      <w:sz w:val="28"/>
      <w:lang w:val="en-US" w:eastAsia="zh-CN" w:bidi="ar-SA"/>
    </w:rPr>
  </w:style>
  <w:style w:type="character" w:customStyle="1" w:styleId="185">
    <w:name w:val="Char Char"/>
    <w:autoRedefine/>
    <w:qFormat/>
    <w:uiPriority w:val="0"/>
    <w:rPr>
      <w:rFonts w:ascii="宋体" w:hAnsi="Courier New" w:eastAsia="宋体"/>
      <w:kern w:val="2"/>
      <w:sz w:val="21"/>
      <w:lang w:val="en-US" w:eastAsia="zh-CN" w:bidi="ar-SA"/>
    </w:rPr>
  </w:style>
  <w:style w:type="character" w:customStyle="1" w:styleId="186">
    <w:name w:val="签名 Char1"/>
    <w:autoRedefine/>
    <w:qFormat/>
    <w:uiPriority w:val="0"/>
    <w:rPr>
      <w:rFonts w:ascii="Times New Roman" w:hAnsi="Times New Roman" w:eastAsia="宋体" w:cs="Times New Roman"/>
      <w:szCs w:val="24"/>
    </w:rPr>
  </w:style>
  <w:style w:type="character" w:customStyle="1" w:styleId="187">
    <w:name w:val="日期 Char"/>
    <w:link w:val="42"/>
    <w:autoRedefine/>
    <w:qFormat/>
    <w:uiPriority w:val="0"/>
    <w:rPr>
      <w:rFonts w:ascii="宋体"/>
      <w:kern w:val="2"/>
      <w:sz w:val="24"/>
      <w:szCs w:val="21"/>
      <w:lang w:val="zh-CN"/>
    </w:rPr>
  </w:style>
  <w:style w:type="character" w:customStyle="1" w:styleId="188">
    <w:name w:val="标题 9 Char"/>
    <w:link w:val="13"/>
    <w:autoRedefine/>
    <w:qFormat/>
    <w:uiPriority w:val="0"/>
    <w:rPr>
      <w:rFonts w:ascii="Arial" w:hAnsi="Arial" w:eastAsia="黑体"/>
      <w:kern w:val="2"/>
      <w:sz w:val="21"/>
      <w:szCs w:val="21"/>
    </w:rPr>
  </w:style>
  <w:style w:type="character" w:customStyle="1" w:styleId="189">
    <w:name w:val="Char Char18"/>
    <w:autoRedefine/>
    <w:qFormat/>
    <w:uiPriority w:val="6"/>
    <w:rPr>
      <w:rFonts w:ascii="宋体" w:hAnsi="宋体"/>
      <w:sz w:val="28"/>
    </w:rPr>
  </w:style>
  <w:style w:type="character" w:customStyle="1" w:styleId="190">
    <w:name w:val="批注文字 Char"/>
    <w:autoRedefine/>
    <w:qFormat/>
    <w:uiPriority w:val="99"/>
    <w:rPr>
      <w:kern w:val="2"/>
      <w:sz w:val="21"/>
      <w:szCs w:val="24"/>
    </w:rPr>
  </w:style>
  <w:style w:type="character" w:customStyle="1" w:styleId="191">
    <w:name w:val="Char Char22"/>
    <w:autoRedefine/>
    <w:qFormat/>
    <w:uiPriority w:val="6"/>
    <w:rPr>
      <w:rFonts w:ascii="宋体" w:hAnsi="宋体"/>
      <w:kern w:val="1"/>
      <w:sz w:val="24"/>
      <w:szCs w:val="24"/>
    </w:rPr>
  </w:style>
  <w:style w:type="character" w:customStyle="1" w:styleId="192">
    <w:name w:val="pt141"/>
    <w:autoRedefine/>
    <w:qFormat/>
    <w:uiPriority w:val="0"/>
    <w:rPr>
      <w:color w:val="330066"/>
      <w:sz w:val="22"/>
      <w:szCs w:val="22"/>
    </w:rPr>
  </w:style>
  <w:style w:type="character" w:customStyle="1" w:styleId="193">
    <w:name w:val="正文文本缩进 2 Char1"/>
    <w:autoRedefine/>
    <w:semiHidden/>
    <w:qFormat/>
    <w:uiPriority w:val="99"/>
    <w:rPr>
      <w:rFonts w:ascii="Times New Roman" w:hAnsi="Times New Roman" w:eastAsia="宋体" w:cs="Times New Roman"/>
      <w:szCs w:val="24"/>
    </w:rPr>
  </w:style>
  <w:style w:type="character" w:customStyle="1" w:styleId="194">
    <w:name w:val="批注框文本 Char"/>
    <w:link w:val="45"/>
    <w:autoRedefine/>
    <w:qFormat/>
    <w:uiPriority w:val="0"/>
    <w:rPr>
      <w:kern w:val="2"/>
      <w:sz w:val="18"/>
      <w:szCs w:val="18"/>
    </w:rPr>
  </w:style>
  <w:style w:type="character" w:customStyle="1" w:styleId="195">
    <w:name w:val="Char Char611"/>
    <w:autoRedefine/>
    <w:qFormat/>
    <w:uiPriority w:val="0"/>
    <w:rPr>
      <w:rFonts w:eastAsia="宋体"/>
      <w:kern w:val="2"/>
      <w:sz w:val="21"/>
      <w:szCs w:val="24"/>
      <w:lang w:val="en-US" w:eastAsia="zh-CN" w:bidi="ar-SA"/>
    </w:rPr>
  </w:style>
  <w:style w:type="character" w:customStyle="1" w:styleId="196">
    <w:name w:val="highlight1"/>
    <w:autoRedefine/>
    <w:qFormat/>
    <w:uiPriority w:val="0"/>
    <w:rPr>
      <w:rFonts w:ascii="仿宋_GB2312" w:eastAsia="微软雅黑"/>
      <w:b/>
      <w:kern w:val="2"/>
      <w:sz w:val="23"/>
      <w:szCs w:val="23"/>
      <w:lang w:val="en-US" w:eastAsia="zh-CN" w:bidi="ar-SA"/>
    </w:rPr>
  </w:style>
  <w:style w:type="character" w:customStyle="1" w:styleId="197">
    <w:name w:val="my正文 Char"/>
    <w:link w:val="198"/>
    <w:autoRedefine/>
    <w:qFormat/>
    <w:locked/>
    <w:uiPriority w:val="0"/>
    <w:rPr>
      <w:rFonts w:ascii="Tahoma" w:hAnsi="Tahoma"/>
      <w:sz w:val="24"/>
      <w:szCs w:val="24"/>
    </w:rPr>
  </w:style>
  <w:style w:type="paragraph" w:customStyle="1" w:styleId="198">
    <w:name w:val="my正文"/>
    <w:basedOn w:val="1"/>
    <w:link w:val="197"/>
    <w:autoRedefine/>
    <w:qFormat/>
    <w:uiPriority w:val="0"/>
    <w:pPr>
      <w:adjustRightInd/>
      <w:spacing w:line="360" w:lineRule="auto"/>
      <w:ind w:firstLine="480" w:firstLineChars="200"/>
    </w:pPr>
    <w:rPr>
      <w:rFonts w:ascii="Tahoma" w:hAnsi="Tahoma"/>
      <w:kern w:val="0"/>
      <w:sz w:val="24"/>
    </w:rPr>
  </w:style>
  <w:style w:type="character" w:customStyle="1" w:styleId="199">
    <w:name w:val="正文缩进 Char2"/>
    <w:link w:val="7"/>
    <w:autoRedefine/>
    <w:qFormat/>
    <w:uiPriority w:val="0"/>
    <w:rPr>
      <w:rFonts w:ascii="宋体" w:eastAsia="宋体"/>
      <w:snapToGrid w:val="0"/>
      <w:color w:val="000000"/>
      <w:kern w:val="28"/>
      <w:sz w:val="28"/>
      <w:lang w:val="en-US" w:eastAsia="zh-CN" w:bidi="ar-SA"/>
    </w:rPr>
  </w:style>
  <w:style w:type="character" w:customStyle="1" w:styleId="200">
    <w:name w:val="Used by Word for text of Help footnotes Char Char1"/>
    <w:autoRedefine/>
    <w:qFormat/>
    <w:uiPriority w:val="0"/>
    <w:rPr>
      <w:color w:val="0000FF"/>
      <w:sz w:val="21"/>
    </w:rPr>
  </w:style>
  <w:style w:type="character" w:customStyle="1" w:styleId="201">
    <w:name w:val="页眉 Char"/>
    <w:autoRedefine/>
    <w:qFormat/>
    <w:uiPriority w:val="0"/>
    <w:rPr>
      <w:rFonts w:eastAsia="仿宋_GB2312"/>
      <w:kern w:val="2"/>
      <w:sz w:val="18"/>
      <w:lang w:val="en-US" w:eastAsia="zh-CN"/>
    </w:rPr>
  </w:style>
  <w:style w:type="character" w:customStyle="1" w:styleId="202">
    <w:name w:val="FA正文 Char Char"/>
    <w:autoRedefine/>
    <w:qFormat/>
    <w:uiPriority w:val="0"/>
    <w:rPr>
      <w:rFonts w:hAnsi="宋体"/>
      <w:kern w:val="2"/>
      <w:sz w:val="24"/>
      <w:lang w:bidi="ar-SA"/>
    </w:rPr>
  </w:style>
  <w:style w:type="character" w:customStyle="1" w:styleId="203">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4">
    <w:name w:val="3级 Char"/>
    <w:link w:val="205"/>
    <w:autoRedefine/>
    <w:qFormat/>
    <w:uiPriority w:val="0"/>
    <w:rPr>
      <w:rFonts w:ascii="宋体" w:hAnsi="宋体"/>
      <w:b/>
      <w:bCs/>
      <w:snapToGrid/>
      <w:sz w:val="28"/>
    </w:rPr>
  </w:style>
  <w:style w:type="paragraph" w:customStyle="1" w:styleId="205">
    <w:name w:val="3级"/>
    <w:basedOn w:val="206"/>
    <w:link w:val="204"/>
    <w:autoRedefine/>
    <w:qFormat/>
    <w:uiPriority w:val="0"/>
    <w:pPr>
      <w:ind w:left="0" w:right="466" w:firstLine="288"/>
    </w:pPr>
    <w:rPr>
      <w:rFonts w:hAnsi="宋体"/>
      <w:snapToGrid/>
    </w:rPr>
  </w:style>
  <w:style w:type="paragraph" w:customStyle="1" w:styleId="206">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7">
    <w:name w:val="myp11"/>
    <w:autoRedefine/>
    <w:qFormat/>
    <w:uiPriority w:val="0"/>
    <w:rPr>
      <w:rFonts w:ascii="仿宋_GB2312" w:eastAsia="微软雅黑"/>
      <w:b/>
      <w:kern w:val="2"/>
      <w:sz w:val="32"/>
      <w:szCs w:val="32"/>
      <w:lang w:val="en-US" w:eastAsia="zh-CN" w:bidi="ar-SA"/>
    </w:rPr>
  </w:style>
  <w:style w:type="character" w:customStyle="1" w:styleId="208">
    <w:name w:val="文档结构图 Char1"/>
    <w:link w:val="20"/>
    <w:autoRedefine/>
    <w:qFormat/>
    <w:uiPriority w:val="0"/>
    <w:rPr>
      <w:kern w:val="2"/>
      <w:sz w:val="21"/>
      <w:szCs w:val="24"/>
      <w:shd w:val="clear" w:color="auto" w:fill="000080"/>
    </w:rPr>
  </w:style>
  <w:style w:type="character" w:customStyle="1" w:styleId="209">
    <w:name w:val="H6 Char"/>
    <w:autoRedefine/>
    <w:qFormat/>
    <w:uiPriority w:val="0"/>
    <w:rPr>
      <w:rFonts w:ascii="Arial" w:hAnsi="Arial" w:eastAsia="黑体"/>
      <w:b/>
      <w:bCs/>
      <w:kern w:val="2"/>
      <w:sz w:val="24"/>
      <w:szCs w:val="24"/>
    </w:rPr>
  </w:style>
  <w:style w:type="character" w:customStyle="1" w:styleId="210">
    <w:name w:val="Char Char91"/>
    <w:autoRedefine/>
    <w:qFormat/>
    <w:uiPriority w:val="0"/>
    <w:rPr>
      <w:rFonts w:eastAsia="宋体"/>
      <w:kern w:val="2"/>
      <w:sz w:val="18"/>
      <w:szCs w:val="18"/>
      <w:lang w:val="en-US" w:eastAsia="zh-CN" w:bidi="ar-SA"/>
    </w:rPr>
  </w:style>
  <w:style w:type="character" w:customStyle="1" w:styleId="211">
    <w:name w:val="副标题 Char1"/>
    <w:autoRedefine/>
    <w:qFormat/>
    <w:uiPriority w:val="0"/>
    <w:rPr>
      <w:rFonts w:ascii="Cambria" w:hAnsi="Cambria" w:eastAsia="宋体" w:cs="Times New Roman"/>
      <w:b/>
      <w:bCs/>
      <w:snapToGrid w:val="0"/>
      <w:kern w:val="28"/>
      <w:sz w:val="32"/>
      <w:szCs w:val="32"/>
    </w:rPr>
  </w:style>
  <w:style w:type="character" w:customStyle="1" w:styleId="212">
    <w:name w:val="font61"/>
    <w:autoRedefine/>
    <w:qFormat/>
    <w:uiPriority w:val="0"/>
    <w:rPr>
      <w:rFonts w:hint="eastAsia" w:ascii="仿宋" w:hAnsi="仿宋" w:eastAsia="仿宋" w:cs="仿宋"/>
      <w:color w:val="000000"/>
      <w:sz w:val="20"/>
      <w:szCs w:val="20"/>
      <w:u w:val="none"/>
    </w:rPr>
  </w:style>
  <w:style w:type="character" w:customStyle="1" w:styleId="213">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4">
    <w:name w:val="Char Char211"/>
    <w:autoRedefine/>
    <w:qFormat/>
    <w:uiPriority w:val="0"/>
    <w:rPr>
      <w:rFonts w:eastAsia="宋体"/>
      <w:b/>
      <w:bCs/>
      <w:kern w:val="2"/>
      <w:sz w:val="21"/>
      <w:szCs w:val="24"/>
      <w:lang w:val="en-US" w:eastAsia="zh-CN" w:bidi="ar-SA"/>
    </w:rPr>
  </w:style>
  <w:style w:type="character" w:customStyle="1" w:styleId="215">
    <w:name w:val="标题 2 Char"/>
    <w:autoRedefine/>
    <w:qFormat/>
    <w:uiPriority w:val="0"/>
    <w:rPr>
      <w:rFonts w:ascii="Arial" w:hAnsi="Arial" w:eastAsia="黑体"/>
      <w:b/>
      <w:kern w:val="2"/>
      <w:sz w:val="32"/>
      <w:lang w:val="en-US" w:eastAsia="zh-CN"/>
    </w:rPr>
  </w:style>
  <w:style w:type="character" w:customStyle="1" w:styleId="216">
    <w:name w:val="maywed421"/>
    <w:autoRedefine/>
    <w:qFormat/>
    <w:uiPriority w:val="0"/>
    <w:rPr>
      <w:color w:val="366FB6"/>
      <w:u w:val="none"/>
    </w:rPr>
  </w:style>
  <w:style w:type="character" w:customStyle="1" w:styleId="217">
    <w:name w:val="正文文本缩进 Char"/>
    <w:autoRedefine/>
    <w:qFormat/>
    <w:uiPriority w:val="0"/>
    <w:rPr>
      <w:rFonts w:ascii="宋体" w:hAnsi="宋体"/>
      <w:kern w:val="2"/>
      <w:sz w:val="24"/>
      <w:szCs w:val="24"/>
    </w:rPr>
  </w:style>
  <w:style w:type="character" w:customStyle="1" w:styleId="218">
    <w:name w:val="Char Char102"/>
    <w:autoRedefine/>
    <w:semiHidden/>
    <w:qFormat/>
    <w:uiPriority w:val="0"/>
    <w:rPr>
      <w:rFonts w:ascii="宋体" w:hAnsi="宋体"/>
      <w:kern w:val="2"/>
      <w:sz w:val="21"/>
      <w:szCs w:val="24"/>
      <w:lang w:val="en-US" w:eastAsia="zh-CN"/>
    </w:rPr>
  </w:style>
  <w:style w:type="character" w:customStyle="1" w:styleId="219">
    <w:name w:val="页眉 Char1"/>
    <w:autoRedefine/>
    <w:qFormat/>
    <w:uiPriority w:val="0"/>
    <w:rPr>
      <w:rFonts w:eastAsia="宋体"/>
      <w:kern w:val="2"/>
      <w:sz w:val="18"/>
      <w:szCs w:val="18"/>
      <w:lang w:val="en-US" w:eastAsia="zh-CN" w:bidi="ar-SA"/>
    </w:rPr>
  </w:style>
  <w:style w:type="character" w:customStyle="1" w:styleId="220">
    <w:name w:val="md"/>
    <w:basedOn w:val="76"/>
    <w:autoRedefine/>
    <w:qFormat/>
    <w:uiPriority w:val="0"/>
    <w:rPr>
      <w:rFonts w:ascii="Arial" w:hAnsi="Arial" w:eastAsia="黑体" w:cs="Arial"/>
      <w:snapToGrid w:val="0"/>
      <w:kern w:val="0"/>
      <w:szCs w:val="21"/>
    </w:rPr>
  </w:style>
  <w:style w:type="character" w:customStyle="1" w:styleId="221">
    <w:name w:val="big1"/>
    <w:autoRedefine/>
    <w:qFormat/>
    <w:uiPriority w:val="0"/>
    <w:rPr>
      <w:rFonts w:hint="eastAsia" w:ascii="宋体" w:hAnsi="宋体" w:eastAsia="宋体"/>
      <w:color w:val="333333"/>
      <w:sz w:val="22"/>
      <w:szCs w:val="22"/>
    </w:rPr>
  </w:style>
  <w:style w:type="character" w:customStyle="1" w:styleId="222">
    <w:name w:val="Char Char311"/>
    <w:autoRedefine/>
    <w:qFormat/>
    <w:uiPriority w:val="0"/>
    <w:rPr>
      <w:rFonts w:eastAsia="宋体"/>
      <w:kern w:val="2"/>
      <w:sz w:val="21"/>
      <w:szCs w:val="24"/>
      <w:lang w:val="en-US" w:eastAsia="zh-CN" w:bidi="ar-SA"/>
    </w:rPr>
  </w:style>
  <w:style w:type="character" w:customStyle="1" w:styleId="223">
    <w:name w:val="Char Char81"/>
    <w:autoRedefine/>
    <w:qFormat/>
    <w:uiPriority w:val="6"/>
    <w:rPr>
      <w:rFonts w:eastAsia="宋体"/>
      <w:b/>
      <w:sz w:val="24"/>
      <w:lang w:val="en-GB" w:eastAsia="zh-CN"/>
    </w:rPr>
  </w:style>
  <w:style w:type="character" w:customStyle="1" w:styleId="224">
    <w:name w:val="样式3 Char"/>
    <w:basedOn w:val="175"/>
    <w:autoRedefine/>
    <w:qFormat/>
    <w:uiPriority w:val="0"/>
    <w:rPr>
      <w:rFonts w:ascii="仿宋_GB2312" w:hAnsi="仿宋" w:eastAsia="仿宋_GB2312" w:cs="仿宋_GB2312"/>
      <w:sz w:val="32"/>
      <w:szCs w:val="30"/>
      <w:lang w:val="zh-CN"/>
    </w:rPr>
  </w:style>
  <w:style w:type="character" w:customStyle="1" w:styleId="225">
    <w:name w:val="HTML 地址 Char"/>
    <w:link w:val="37"/>
    <w:autoRedefine/>
    <w:qFormat/>
    <w:uiPriority w:val="0"/>
    <w:rPr>
      <w:rFonts w:ascii="宋体" w:hAnsi="宋体"/>
      <w:i/>
      <w:iCs/>
      <w:sz w:val="24"/>
      <w:szCs w:val="24"/>
    </w:rPr>
  </w:style>
  <w:style w:type="character" w:customStyle="1" w:styleId="226">
    <w:name w:val="正文首行缩进 2 Char1"/>
    <w:autoRedefine/>
    <w:qFormat/>
    <w:uiPriority w:val="0"/>
    <w:rPr>
      <w:rFonts w:ascii="Times New Roman" w:hAnsi="Times New Roman" w:eastAsia="宋体" w:cs="Times New Roman"/>
      <w:kern w:val="2"/>
      <w:sz w:val="24"/>
      <w:szCs w:val="24"/>
    </w:rPr>
  </w:style>
  <w:style w:type="character" w:customStyle="1" w:styleId="227">
    <w:name w:val="副标题 Char2"/>
    <w:autoRedefine/>
    <w:qFormat/>
    <w:uiPriority w:val="0"/>
    <w:rPr>
      <w:rFonts w:ascii="Cambria" w:hAnsi="Cambria" w:eastAsia="宋体" w:cs="Times New Roman"/>
      <w:b/>
      <w:bCs/>
      <w:snapToGrid w:val="0"/>
      <w:kern w:val="28"/>
      <w:sz w:val="32"/>
      <w:szCs w:val="32"/>
    </w:rPr>
  </w:style>
  <w:style w:type="character" w:customStyle="1" w:styleId="228">
    <w:name w:val="标题4-dyf Char"/>
    <w:link w:val="229"/>
    <w:autoRedefine/>
    <w:qFormat/>
    <w:uiPriority w:val="0"/>
    <w:rPr>
      <w:rFonts w:ascii="Cambria" w:hAnsi="Cambria"/>
      <w:b/>
      <w:bCs/>
      <w:color w:val="000000"/>
      <w:kern w:val="2"/>
      <w:sz w:val="21"/>
      <w:szCs w:val="21"/>
    </w:rPr>
  </w:style>
  <w:style w:type="paragraph" w:customStyle="1" w:styleId="229">
    <w:name w:val="标题4-dyf"/>
    <w:basedOn w:val="8"/>
    <w:link w:val="228"/>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0">
    <w:name w:val="dectext1"/>
    <w:autoRedefine/>
    <w:qFormat/>
    <w:uiPriority w:val="0"/>
    <w:rPr>
      <w:rFonts w:ascii="宋体" w:hAnsi="宋体" w:eastAsia="宋体"/>
      <w:color w:val="333333"/>
      <w:sz w:val="21"/>
      <w:szCs w:val="21"/>
      <w:u w:val="none"/>
    </w:rPr>
  </w:style>
  <w:style w:type="character" w:customStyle="1" w:styleId="231">
    <w:name w:val="冯 Char"/>
    <w:link w:val="232"/>
    <w:autoRedefine/>
    <w:qFormat/>
    <w:uiPriority w:val="0"/>
    <w:rPr>
      <w:rFonts w:ascii="宋体" w:hAnsi="宋体"/>
      <w:color w:val="000000"/>
      <w:sz w:val="24"/>
      <w:szCs w:val="24"/>
    </w:rPr>
  </w:style>
  <w:style w:type="paragraph" w:customStyle="1" w:styleId="232">
    <w:name w:val="冯"/>
    <w:basedOn w:val="1"/>
    <w:link w:val="231"/>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3">
    <w:name w:val="Header Char"/>
    <w:autoRedefine/>
    <w:qFormat/>
    <w:locked/>
    <w:uiPriority w:val="0"/>
    <w:rPr>
      <w:rFonts w:eastAsia="宋体"/>
      <w:kern w:val="2"/>
      <w:sz w:val="18"/>
      <w:szCs w:val="18"/>
      <w:lang w:val="en-US" w:eastAsia="zh-CN" w:bidi="ar-SA"/>
    </w:rPr>
  </w:style>
  <w:style w:type="character" w:customStyle="1" w:styleId="234">
    <w:name w:val="Char Char12"/>
    <w:autoRedefine/>
    <w:qFormat/>
    <w:uiPriority w:val="0"/>
    <w:rPr>
      <w:rFonts w:ascii="仿宋_GB2312" w:eastAsia="仿宋_GB2312"/>
      <w:b/>
      <w:bCs/>
      <w:kern w:val="2"/>
      <w:sz w:val="24"/>
      <w:szCs w:val="24"/>
      <w:lang w:val="zh-CN" w:eastAsia="zh-CN" w:bidi="ar-SA"/>
    </w:rPr>
  </w:style>
  <w:style w:type="character" w:customStyle="1" w:styleId="235">
    <w:name w:val="题注 Char"/>
    <w:link w:val="18"/>
    <w:autoRedefine/>
    <w:qFormat/>
    <w:uiPriority w:val="0"/>
    <w:rPr>
      <w:b/>
      <w:kern w:val="2"/>
      <w:sz w:val="28"/>
    </w:rPr>
  </w:style>
  <w:style w:type="character" w:customStyle="1" w:styleId="236">
    <w:name w:val="普通文字 Char3"/>
    <w:autoRedefine/>
    <w:qFormat/>
    <w:uiPriority w:val="0"/>
    <w:rPr>
      <w:rFonts w:ascii="宋体" w:hAnsi="Courier New" w:eastAsia="宋体"/>
      <w:kern w:val="2"/>
      <w:sz w:val="21"/>
      <w:lang w:val="en-US" w:eastAsia="zh-CN" w:bidi="ar-SA"/>
    </w:rPr>
  </w:style>
  <w:style w:type="character" w:customStyle="1" w:styleId="237">
    <w:name w:val="公文正文 Char"/>
    <w:autoRedefine/>
    <w:qFormat/>
    <w:uiPriority w:val="0"/>
    <w:rPr>
      <w:rFonts w:ascii="仿宋_GB2312" w:eastAsia="仿宋_GB2312"/>
      <w:kern w:val="2"/>
      <w:sz w:val="24"/>
      <w:szCs w:val="24"/>
      <w:lang w:val="en-US" w:eastAsia="zh-CN" w:bidi="ar-SA"/>
    </w:rPr>
  </w:style>
  <w:style w:type="character" w:customStyle="1" w:styleId="238">
    <w:name w:val="正文首行缩进 Char Char Char Char Char"/>
    <w:autoRedefine/>
    <w:qFormat/>
    <w:uiPriority w:val="0"/>
    <w:rPr>
      <w:rFonts w:ascii="宋体"/>
      <w:kern w:val="2"/>
      <w:sz w:val="24"/>
      <w:lang w:val="zh-CN"/>
    </w:rPr>
  </w:style>
  <w:style w:type="character" w:customStyle="1" w:styleId="239">
    <w:name w:val="PI Char"/>
    <w:autoRedefine/>
    <w:qFormat/>
    <w:uiPriority w:val="0"/>
    <w:rPr>
      <w:rFonts w:ascii="宋体" w:hAnsi="宋体" w:eastAsia="宋体"/>
      <w:kern w:val="2"/>
      <w:sz w:val="24"/>
      <w:szCs w:val="24"/>
      <w:lang w:val="en-US" w:eastAsia="zh-CN" w:bidi="ar-SA"/>
    </w:rPr>
  </w:style>
  <w:style w:type="character" w:customStyle="1" w:styleId="240">
    <w:name w:val="Default Char"/>
    <w:link w:val="2"/>
    <w:autoRedefine/>
    <w:qFormat/>
    <w:uiPriority w:val="0"/>
    <w:rPr>
      <w:rFonts w:ascii="仿宋_GB2312" w:eastAsia="仿宋_GB2312" w:cs="仿宋_GB2312"/>
      <w:color w:val="000000"/>
      <w:sz w:val="24"/>
      <w:szCs w:val="24"/>
      <w:lang w:val="en-US" w:eastAsia="zh-CN" w:bidi="ar-SA"/>
    </w:rPr>
  </w:style>
  <w:style w:type="character" w:customStyle="1" w:styleId="241">
    <w:name w:val="style91"/>
    <w:autoRedefine/>
    <w:qFormat/>
    <w:uiPriority w:val="0"/>
    <w:rPr>
      <w:color w:val="333333"/>
    </w:rPr>
  </w:style>
  <w:style w:type="character" w:customStyle="1" w:styleId="242">
    <w:name w:val="列出段落 Char2"/>
    <w:autoRedefine/>
    <w:qFormat/>
    <w:uiPriority w:val="34"/>
    <w:rPr>
      <w:rFonts w:ascii="Calibri" w:hAnsi="Calibri"/>
      <w:kern w:val="2"/>
      <w:sz w:val="28"/>
    </w:rPr>
  </w:style>
  <w:style w:type="character" w:customStyle="1" w:styleId="243">
    <w:name w:val="mdeck"/>
    <w:autoRedefine/>
    <w:qFormat/>
    <w:uiPriority w:val="0"/>
    <w:rPr>
      <w:rFonts w:ascii="仿宋_GB2312" w:eastAsia="微软雅黑"/>
      <w:b/>
      <w:kern w:val="2"/>
      <w:sz w:val="32"/>
      <w:szCs w:val="32"/>
      <w:lang w:val="en-US" w:eastAsia="zh-CN" w:bidi="ar-SA"/>
    </w:rPr>
  </w:style>
  <w:style w:type="character" w:customStyle="1" w:styleId="244">
    <w:name w:val="unnamed11"/>
    <w:autoRedefine/>
    <w:qFormat/>
    <w:uiPriority w:val="0"/>
    <w:rPr>
      <w:sz w:val="20"/>
      <w:szCs w:val="20"/>
    </w:rPr>
  </w:style>
  <w:style w:type="character" w:customStyle="1" w:styleId="245">
    <w:name w:val="正文文本 Char2"/>
    <w:autoRedefine/>
    <w:semiHidden/>
    <w:qFormat/>
    <w:uiPriority w:val="99"/>
    <w:rPr>
      <w:rFonts w:ascii="Times New Roman" w:hAnsi="Times New Roman" w:eastAsia="宋体" w:cs="Times New Roman"/>
      <w:snapToGrid w:val="0"/>
      <w:kern w:val="0"/>
      <w:szCs w:val="24"/>
    </w:rPr>
  </w:style>
  <w:style w:type="character" w:customStyle="1" w:styleId="246">
    <w:name w:val="标书正文格式 Char"/>
    <w:autoRedefine/>
    <w:qFormat/>
    <w:uiPriority w:val="0"/>
    <w:rPr>
      <w:rFonts w:eastAsia="楷体_GB2312"/>
      <w:kern w:val="2"/>
      <w:sz w:val="24"/>
      <w:szCs w:val="24"/>
      <w:lang w:bidi="ar-SA"/>
    </w:rPr>
  </w:style>
  <w:style w:type="character" w:customStyle="1" w:styleId="247">
    <w:name w:val="Char Char11"/>
    <w:autoRedefine/>
    <w:qFormat/>
    <w:locked/>
    <w:uiPriority w:val="0"/>
    <w:rPr>
      <w:rFonts w:ascii="宋体" w:hAnsi="宋体" w:eastAsia="宋体"/>
      <w:b/>
      <w:kern w:val="2"/>
      <w:sz w:val="24"/>
      <w:szCs w:val="24"/>
      <w:lang w:val="en-US" w:eastAsia="zh-CN" w:bidi="ar-SA"/>
    </w:rPr>
  </w:style>
  <w:style w:type="character" w:customStyle="1" w:styleId="248">
    <w:name w:val="ca-131"/>
    <w:autoRedefine/>
    <w:qFormat/>
    <w:uiPriority w:val="0"/>
    <w:rPr>
      <w:rFonts w:hint="eastAsia" w:ascii="仿宋_GB2312" w:eastAsia="仿宋_GB2312"/>
      <w:b/>
      <w:bCs/>
      <w:color w:val="000000"/>
      <w:spacing w:val="-20"/>
      <w:sz w:val="24"/>
      <w:szCs w:val="24"/>
    </w:rPr>
  </w:style>
  <w:style w:type="character" w:customStyle="1" w:styleId="249">
    <w:name w:val="tw4winMark"/>
    <w:autoRedefine/>
    <w:qFormat/>
    <w:uiPriority w:val="0"/>
    <w:rPr>
      <w:rFonts w:ascii="Courier New" w:hAnsi="Courier New" w:cs="Courier New"/>
      <w:vanish/>
      <w:color w:val="800080"/>
      <w:sz w:val="24"/>
      <w:szCs w:val="24"/>
      <w:vertAlign w:val="subscript"/>
    </w:rPr>
  </w:style>
  <w:style w:type="character" w:customStyle="1" w:styleId="250">
    <w:name w:val="正文样式 Char"/>
    <w:link w:val="251"/>
    <w:autoRedefine/>
    <w:qFormat/>
    <w:uiPriority w:val="0"/>
    <w:rPr>
      <w:rFonts w:ascii="Calibri" w:hAnsi="Calibri"/>
      <w:sz w:val="24"/>
      <w:szCs w:val="24"/>
    </w:rPr>
  </w:style>
  <w:style w:type="paragraph" w:customStyle="1" w:styleId="251">
    <w:name w:val="正文样式"/>
    <w:basedOn w:val="1"/>
    <w:link w:val="250"/>
    <w:autoRedefine/>
    <w:qFormat/>
    <w:uiPriority w:val="0"/>
    <w:pPr>
      <w:adjustRightInd/>
      <w:spacing w:line="360" w:lineRule="auto"/>
      <w:ind w:firstLine="480" w:firstLineChars="200"/>
    </w:pPr>
    <w:rPr>
      <w:kern w:val="0"/>
      <w:sz w:val="24"/>
    </w:rPr>
  </w:style>
  <w:style w:type="character" w:customStyle="1" w:styleId="252">
    <w:name w:val="表正文 Char3"/>
    <w:autoRedefine/>
    <w:qFormat/>
    <w:uiPriority w:val="0"/>
    <w:rPr>
      <w:rFonts w:eastAsia="宋体"/>
    </w:rPr>
  </w:style>
  <w:style w:type="character" w:customStyle="1" w:styleId="253">
    <w:name w:val="H5 Char"/>
    <w:autoRedefine/>
    <w:qFormat/>
    <w:uiPriority w:val="0"/>
    <w:rPr>
      <w:b/>
      <w:bCs/>
      <w:kern w:val="2"/>
      <w:sz w:val="28"/>
      <w:szCs w:val="28"/>
    </w:rPr>
  </w:style>
  <w:style w:type="character" w:customStyle="1" w:styleId="254">
    <w:name w:val="Char Char3"/>
    <w:autoRedefine/>
    <w:qFormat/>
    <w:uiPriority w:val="0"/>
    <w:rPr>
      <w:rFonts w:eastAsia="宋体"/>
      <w:kern w:val="2"/>
      <w:sz w:val="21"/>
      <w:szCs w:val="24"/>
      <w:lang w:val="en-US" w:eastAsia="zh-CN" w:bidi="ar-SA"/>
    </w:rPr>
  </w:style>
  <w:style w:type="character" w:customStyle="1" w:styleId="255">
    <w:name w:val="正文 编号 Char"/>
    <w:autoRedefine/>
    <w:qFormat/>
    <w:uiPriority w:val="0"/>
    <w:rPr>
      <w:rFonts w:ascii="仿宋_GB2312" w:hAnsi="仿宋_GB2312" w:eastAsia="仿宋_GB2312"/>
      <w:kern w:val="2"/>
      <w:sz w:val="24"/>
      <w:lang w:bidi="ar-SA"/>
    </w:rPr>
  </w:style>
  <w:style w:type="character" w:customStyle="1" w:styleId="256">
    <w:name w:val="question-title2"/>
    <w:autoRedefine/>
    <w:qFormat/>
    <w:uiPriority w:val="6"/>
    <w:rPr>
      <w:rFonts w:ascii="Arial" w:hAnsi="Arial" w:eastAsia="黑体" w:cs="Arial"/>
      <w:snapToGrid w:val="0"/>
      <w:kern w:val="0"/>
      <w:szCs w:val="21"/>
    </w:rPr>
  </w:style>
  <w:style w:type="character" w:customStyle="1" w:styleId="257">
    <w:name w:val="gf正文1 Char Char"/>
    <w:link w:val="258"/>
    <w:autoRedefine/>
    <w:qFormat/>
    <w:uiPriority w:val="0"/>
    <w:rPr>
      <w:rFonts w:ascii="宋体" w:hAnsi="宋体" w:cs="宋体"/>
      <w:kern w:val="2"/>
      <w:sz w:val="24"/>
      <w:szCs w:val="24"/>
    </w:rPr>
  </w:style>
  <w:style w:type="paragraph" w:customStyle="1" w:styleId="258">
    <w:name w:val="gf正文1"/>
    <w:basedOn w:val="1"/>
    <w:link w:val="257"/>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9">
    <w:name w:val="Char Char15"/>
    <w:autoRedefine/>
    <w:qFormat/>
    <w:uiPriority w:val="6"/>
    <w:rPr>
      <w:rFonts w:ascii="宋体" w:hAnsi="宋体"/>
      <w:kern w:val="1"/>
      <w:sz w:val="21"/>
    </w:rPr>
  </w:style>
  <w:style w:type="character" w:customStyle="1" w:styleId="260">
    <w:name w:val="正文缩进 Char3"/>
    <w:autoRedefine/>
    <w:qFormat/>
    <w:uiPriority w:val="0"/>
    <w:rPr>
      <w:rFonts w:ascii="宋体" w:eastAsia="宋体"/>
      <w:snapToGrid w:val="0"/>
      <w:color w:val="000000"/>
      <w:kern w:val="28"/>
      <w:sz w:val="28"/>
      <w:lang w:val="en-US" w:eastAsia="zh-CN" w:bidi="ar-SA"/>
    </w:rPr>
  </w:style>
  <w:style w:type="character" w:customStyle="1" w:styleId="261">
    <w:name w:val="列出段落 Char1"/>
    <w:link w:val="262"/>
    <w:autoRedefine/>
    <w:qFormat/>
    <w:uiPriority w:val="0"/>
    <w:rPr>
      <w:rFonts w:ascii="Calibri" w:hAnsi="Calibri"/>
      <w:sz w:val="24"/>
      <w:lang w:eastAsia="en-US"/>
    </w:rPr>
  </w:style>
  <w:style w:type="paragraph" w:customStyle="1" w:styleId="262">
    <w:name w:val="列表1"/>
    <w:basedOn w:val="1"/>
    <w:next w:val="263"/>
    <w:link w:val="261"/>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63">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4">
    <w:name w:val="Char Char8"/>
    <w:autoRedefine/>
    <w:qFormat/>
    <w:uiPriority w:val="0"/>
    <w:rPr>
      <w:rFonts w:eastAsia="宋体"/>
      <w:b/>
      <w:sz w:val="24"/>
      <w:lang w:val="en-GB" w:eastAsia="zh-CN"/>
    </w:rPr>
  </w:style>
  <w:style w:type="character" w:customStyle="1" w:styleId="265">
    <w:name w:val="Normal Indent Char Char"/>
    <w:autoRedefine/>
    <w:qFormat/>
    <w:uiPriority w:val="0"/>
    <w:rPr>
      <w:rFonts w:eastAsia="宋体"/>
      <w:kern w:val="2"/>
      <w:sz w:val="21"/>
      <w:lang w:val="en-US" w:eastAsia="zh-CN" w:bidi="ar-SA"/>
    </w:rPr>
  </w:style>
  <w:style w:type="character" w:customStyle="1" w:styleId="266">
    <w:name w:val="列表段落 字符"/>
    <w:autoRedefine/>
    <w:qFormat/>
    <w:uiPriority w:val="99"/>
  </w:style>
  <w:style w:type="character" w:customStyle="1" w:styleId="267">
    <w:name w:val="Ò³Ã¼ Char Char1"/>
    <w:autoRedefine/>
    <w:qFormat/>
    <w:uiPriority w:val="0"/>
    <w:rPr>
      <w:rFonts w:eastAsia="宋体"/>
      <w:kern w:val="2"/>
      <w:sz w:val="18"/>
      <w:szCs w:val="18"/>
      <w:lang w:val="en-US" w:eastAsia="zh-CN" w:bidi="ar-SA"/>
    </w:rPr>
  </w:style>
  <w:style w:type="character" w:customStyle="1" w:styleId="268">
    <w:name w:val="方案正文 Char"/>
    <w:autoRedefine/>
    <w:qFormat/>
    <w:uiPriority w:val="0"/>
    <w:rPr>
      <w:rFonts w:ascii="仿宋_GB2312" w:eastAsia="仿宋_GB2312"/>
      <w:b/>
      <w:color w:val="000000"/>
      <w:kern w:val="2"/>
      <w:sz w:val="24"/>
      <w:lang w:val="en-US" w:eastAsia="zh-CN" w:bidi="ar-SA"/>
    </w:rPr>
  </w:style>
  <w:style w:type="character" w:customStyle="1" w:styleId="269">
    <w:name w:val="Char Char30"/>
    <w:autoRedefine/>
    <w:qFormat/>
    <w:uiPriority w:val="6"/>
    <w:rPr>
      <w:rFonts w:ascii="Arial" w:hAnsi="Arial" w:eastAsia="黑体"/>
      <w:kern w:val="1"/>
      <w:sz w:val="21"/>
      <w:szCs w:val="21"/>
    </w:rPr>
  </w:style>
  <w:style w:type="character" w:customStyle="1" w:styleId="270">
    <w:name w:val="正文文本缩进 Char3"/>
    <w:link w:val="27"/>
    <w:autoRedefine/>
    <w:qFormat/>
    <w:uiPriority w:val="0"/>
    <w:rPr>
      <w:rFonts w:ascii="宋体" w:hAnsi="宋体"/>
      <w:kern w:val="2"/>
      <w:sz w:val="24"/>
      <w:szCs w:val="24"/>
    </w:rPr>
  </w:style>
  <w:style w:type="character" w:customStyle="1" w:styleId="271">
    <w:name w:val="font01"/>
    <w:autoRedefine/>
    <w:qFormat/>
    <w:uiPriority w:val="0"/>
    <w:rPr>
      <w:rFonts w:hint="eastAsia" w:ascii="微软雅黑" w:hAnsi="微软雅黑" w:eastAsia="微软雅黑" w:cs="微软雅黑"/>
      <w:color w:val="000000"/>
      <w:sz w:val="20"/>
      <w:szCs w:val="20"/>
      <w:u w:val="none"/>
    </w:rPr>
  </w:style>
  <w:style w:type="character" w:customStyle="1" w:styleId="272">
    <w:name w:val="Char Char20"/>
    <w:autoRedefine/>
    <w:qFormat/>
    <w:uiPriority w:val="6"/>
    <w:rPr>
      <w:kern w:val="1"/>
      <w:sz w:val="24"/>
    </w:rPr>
  </w:style>
  <w:style w:type="character" w:customStyle="1" w:styleId="273">
    <w:name w:val="tw4winExternal"/>
    <w:autoRedefine/>
    <w:qFormat/>
    <w:uiPriority w:val="0"/>
    <w:rPr>
      <w:rFonts w:ascii="Courier New" w:hAnsi="Courier New" w:cs="Courier New"/>
      <w:color w:val="808080"/>
      <w:lang w:val="en-US" w:eastAsia="zh-CN"/>
    </w:rPr>
  </w:style>
  <w:style w:type="character" w:customStyle="1" w:styleId="274">
    <w:name w:val="标题 4 Char1"/>
    <w:autoRedefine/>
    <w:qFormat/>
    <w:uiPriority w:val="9"/>
    <w:rPr>
      <w:rFonts w:ascii="Cambria" w:hAnsi="Cambria" w:eastAsia="宋体" w:cs="Times New Roman"/>
      <w:b/>
      <w:bCs/>
      <w:kern w:val="2"/>
      <w:sz w:val="28"/>
      <w:szCs w:val="28"/>
    </w:rPr>
  </w:style>
  <w:style w:type="character" w:customStyle="1" w:styleId="275">
    <w:name w:val="批注文字 Char2"/>
    <w:autoRedefine/>
    <w:qFormat/>
    <w:uiPriority w:val="99"/>
    <w:rPr>
      <w:rFonts w:ascii="Times New Roman" w:hAnsi="Times New Roman" w:eastAsia="宋体" w:cs="Times New Roman"/>
      <w:snapToGrid w:val="0"/>
      <w:kern w:val="0"/>
      <w:szCs w:val="24"/>
    </w:rPr>
  </w:style>
  <w:style w:type="character" w:customStyle="1" w:styleId="276">
    <w:name w:val="正文文本 2 Char"/>
    <w:autoRedefine/>
    <w:qFormat/>
    <w:uiPriority w:val="0"/>
    <w:rPr>
      <w:rFonts w:eastAsia="宋体"/>
      <w:kern w:val="2"/>
      <w:sz w:val="21"/>
      <w:szCs w:val="24"/>
      <w:lang w:val="en-US" w:eastAsia="zh-CN" w:bidi="ar-SA"/>
    </w:rPr>
  </w:style>
  <w:style w:type="character" w:customStyle="1" w:styleId="277">
    <w:name w:val="Ò³Ã¼ Char Char"/>
    <w:autoRedefine/>
    <w:qFormat/>
    <w:uiPriority w:val="0"/>
    <w:rPr>
      <w:rFonts w:eastAsia="宋体"/>
      <w:kern w:val="2"/>
      <w:sz w:val="18"/>
      <w:lang w:val="en-US" w:eastAsia="zh-CN" w:bidi="ar-SA"/>
    </w:rPr>
  </w:style>
  <w:style w:type="character" w:customStyle="1" w:styleId="278">
    <w:name w:val="message1"/>
    <w:autoRedefine/>
    <w:qFormat/>
    <w:uiPriority w:val="0"/>
    <w:rPr>
      <w:rFonts w:hint="default" w:ascii="Tahoma" w:hAnsi="Tahoma" w:cs="Tahoma"/>
      <w:sz w:val="18"/>
      <w:szCs w:val="18"/>
    </w:rPr>
  </w:style>
  <w:style w:type="character" w:customStyle="1" w:styleId="279">
    <w:name w:val="Char Char23"/>
    <w:autoRedefine/>
    <w:qFormat/>
    <w:uiPriority w:val="6"/>
    <w:rPr>
      <w:color w:val="0000FF"/>
      <w:sz w:val="21"/>
    </w:rPr>
  </w:style>
  <w:style w:type="character" w:customStyle="1" w:styleId="280">
    <w:name w:val="批注框文本 字符"/>
    <w:autoRedefine/>
    <w:qFormat/>
    <w:uiPriority w:val="0"/>
    <w:rPr>
      <w:rFonts w:ascii="Arial" w:hAnsi="Arial" w:eastAsia="黑体" w:cs="Arial"/>
      <w:snapToGrid w:val="0"/>
      <w:kern w:val="0"/>
      <w:sz w:val="18"/>
      <w:szCs w:val="18"/>
    </w:rPr>
  </w:style>
  <w:style w:type="character" w:customStyle="1" w:styleId="281">
    <w:name w:val="纯文本 Char2"/>
    <w:autoRedefine/>
    <w:semiHidden/>
    <w:qFormat/>
    <w:uiPriority w:val="99"/>
    <w:rPr>
      <w:rFonts w:ascii="宋体" w:hAnsi="Courier New" w:eastAsia="宋体" w:cs="Courier New"/>
    </w:rPr>
  </w:style>
  <w:style w:type="character" w:customStyle="1" w:styleId="282">
    <w:name w:val="Char Char25"/>
    <w:autoRedefine/>
    <w:qFormat/>
    <w:uiPriority w:val="6"/>
    <w:rPr>
      <w:rFonts w:ascii="宋体" w:hAnsi="宋体"/>
      <w:kern w:val="1"/>
      <w:sz w:val="24"/>
      <w:lang w:val="zh-CN"/>
    </w:rPr>
  </w:style>
  <w:style w:type="character" w:customStyle="1" w:styleId="283">
    <w:name w:val="Char Char411"/>
    <w:autoRedefine/>
    <w:qFormat/>
    <w:uiPriority w:val="0"/>
    <w:rPr>
      <w:rFonts w:eastAsia="宋体"/>
      <w:b/>
      <w:sz w:val="24"/>
      <w:lang w:val="en-GB" w:eastAsia="zh-CN" w:bidi="ar-SA"/>
    </w:rPr>
  </w:style>
  <w:style w:type="character" w:customStyle="1" w:styleId="284">
    <w:name w:val="Heading 7 Char"/>
    <w:autoRedefine/>
    <w:qFormat/>
    <w:locked/>
    <w:uiPriority w:val="0"/>
    <w:rPr>
      <w:rFonts w:ascii="宋体" w:hAnsi="宋体" w:eastAsia="宋体"/>
      <w:b/>
      <w:bCs/>
      <w:kern w:val="2"/>
      <w:sz w:val="24"/>
      <w:szCs w:val="24"/>
      <w:lang w:val="en-US" w:eastAsia="zh-CN" w:bidi="ar-SA"/>
    </w:rPr>
  </w:style>
  <w:style w:type="character" w:customStyle="1" w:styleId="285">
    <w:name w:val="此正文 Char"/>
    <w:link w:val="286"/>
    <w:autoRedefine/>
    <w:qFormat/>
    <w:uiPriority w:val="0"/>
    <w:rPr>
      <w:kern w:val="2"/>
      <w:sz w:val="24"/>
      <w:szCs w:val="24"/>
    </w:rPr>
  </w:style>
  <w:style w:type="paragraph" w:customStyle="1" w:styleId="286">
    <w:name w:val="此正文"/>
    <w:basedOn w:val="1"/>
    <w:link w:val="285"/>
    <w:autoRedefine/>
    <w:qFormat/>
    <w:uiPriority w:val="0"/>
    <w:pPr>
      <w:adjustRightInd/>
      <w:spacing w:line="360" w:lineRule="auto"/>
      <w:ind w:firstLine="200" w:firstLineChars="200"/>
    </w:pPr>
    <w:rPr>
      <w:sz w:val="24"/>
    </w:rPr>
  </w:style>
  <w:style w:type="character" w:customStyle="1" w:styleId="287">
    <w:name w:val="Char Char2"/>
    <w:autoRedefine/>
    <w:qFormat/>
    <w:uiPriority w:val="0"/>
    <w:rPr>
      <w:rFonts w:eastAsia="宋体"/>
      <w:b/>
      <w:bCs/>
      <w:kern w:val="2"/>
      <w:sz w:val="21"/>
      <w:szCs w:val="24"/>
      <w:lang w:val="en-US" w:eastAsia="zh-CN" w:bidi="ar-SA"/>
    </w:rPr>
  </w:style>
  <w:style w:type="character" w:customStyle="1" w:styleId="288">
    <w:name w:val="标题 1 Char"/>
    <w:link w:val="4"/>
    <w:autoRedefine/>
    <w:qFormat/>
    <w:uiPriority w:val="9"/>
    <w:rPr>
      <w:b/>
      <w:bCs/>
      <w:kern w:val="44"/>
      <w:sz w:val="44"/>
      <w:szCs w:val="44"/>
    </w:rPr>
  </w:style>
  <w:style w:type="character" w:customStyle="1" w:styleId="289">
    <w:name w:val="Footer-Even Char1"/>
    <w:autoRedefine/>
    <w:qFormat/>
    <w:uiPriority w:val="0"/>
    <w:rPr>
      <w:rFonts w:eastAsia="宋体"/>
      <w:kern w:val="2"/>
      <w:sz w:val="18"/>
      <w:szCs w:val="18"/>
      <w:lang w:val="en-US" w:eastAsia="zh-CN" w:bidi="ar-SA"/>
    </w:rPr>
  </w:style>
  <w:style w:type="character" w:customStyle="1" w:styleId="290">
    <w:name w:val="Char Char29"/>
    <w:autoRedefine/>
    <w:qFormat/>
    <w:uiPriority w:val="6"/>
    <w:rPr>
      <w:rFonts w:ascii="Arial" w:hAnsi="Arial" w:eastAsia="微软雅黑"/>
      <w:b/>
      <w:kern w:val="1"/>
      <w:sz w:val="44"/>
      <w:szCs w:val="32"/>
      <w:lang w:val="en-US" w:eastAsia="zh-CN" w:bidi="ar-SA"/>
    </w:rPr>
  </w:style>
  <w:style w:type="character" w:customStyle="1" w:styleId="291">
    <w:name w:val="标题 Char2"/>
    <w:link w:val="65"/>
    <w:autoRedefine/>
    <w:qFormat/>
    <w:uiPriority w:val="10"/>
    <w:rPr>
      <w:b/>
      <w:sz w:val="24"/>
      <w:lang w:val="en-GB"/>
    </w:rPr>
  </w:style>
  <w:style w:type="character" w:customStyle="1" w:styleId="292">
    <w:name w:val="font81"/>
    <w:autoRedefine/>
    <w:qFormat/>
    <w:uiPriority w:val="0"/>
    <w:rPr>
      <w:rFonts w:ascii="微软雅黑" w:hAnsi="微软雅黑" w:eastAsia="微软雅黑" w:cs="微软雅黑"/>
      <w:color w:val="000000"/>
      <w:sz w:val="20"/>
      <w:szCs w:val="20"/>
      <w:u w:val="none"/>
    </w:rPr>
  </w:style>
  <w:style w:type="character" w:customStyle="1" w:styleId="293">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4">
    <w:name w:val="t21"/>
    <w:autoRedefine/>
    <w:qFormat/>
    <w:uiPriority w:val="0"/>
    <w:rPr>
      <w:rFonts w:ascii="仿宋_GB2312" w:eastAsia="微软雅黑"/>
      <w:b/>
      <w:kern w:val="2"/>
      <w:sz w:val="23"/>
      <w:szCs w:val="23"/>
      <w:lang w:val="en-US" w:eastAsia="zh-CN" w:bidi="ar-SA"/>
    </w:rPr>
  </w:style>
  <w:style w:type="character" w:customStyle="1" w:styleId="295">
    <w:name w:val="样式8 Char"/>
    <w:autoRedefine/>
    <w:qFormat/>
    <w:uiPriority w:val="0"/>
    <w:rPr>
      <w:rFonts w:ascii="仿宋_GB2312" w:hAnsi="宋体" w:eastAsia="仿宋_GB2312"/>
      <w:b/>
      <w:bCs/>
      <w:kern w:val="2"/>
      <w:sz w:val="24"/>
      <w:szCs w:val="24"/>
    </w:rPr>
  </w:style>
  <w:style w:type="character" w:customStyle="1" w:styleId="296">
    <w:name w:val="表格 Char Char"/>
    <w:autoRedefine/>
    <w:qFormat/>
    <w:uiPriority w:val="0"/>
    <w:rPr>
      <w:rFonts w:ascii="宋体" w:hAnsi="宋体" w:eastAsia="宋体"/>
      <w:lang w:bidi="ar-SA"/>
    </w:rPr>
  </w:style>
  <w:style w:type="character" w:customStyle="1" w:styleId="297">
    <w:name w:val="正文文本 字符1"/>
    <w:autoRedefine/>
    <w:qFormat/>
    <w:uiPriority w:val="0"/>
    <w:rPr>
      <w:rFonts w:ascii="Calibri" w:hAnsi="Calibri" w:eastAsia="黑体" w:cs="Arial"/>
      <w:snapToGrid w:val="0"/>
      <w:kern w:val="2"/>
      <w:sz w:val="28"/>
      <w:szCs w:val="21"/>
    </w:rPr>
  </w:style>
  <w:style w:type="character" w:customStyle="1" w:styleId="298">
    <w:name w:val="标题 5 Char"/>
    <w:link w:val="9"/>
    <w:autoRedefine/>
    <w:qFormat/>
    <w:uiPriority w:val="9"/>
    <w:rPr>
      <w:b/>
      <w:bCs/>
      <w:kern w:val="2"/>
      <w:sz w:val="28"/>
      <w:szCs w:val="28"/>
    </w:rPr>
  </w:style>
  <w:style w:type="character" w:customStyle="1" w:styleId="299">
    <w:name w:val="标题 6 Char1"/>
    <w:autoRedefine/>
    <w:qFormat/>
    <w:uiPriority w:val="0"/>
    <w:rPr>
      <w:rFonts w:ascii="Arial" w:hAnsi="Arial" w:eastAsia="黑体" w:cs="Times New Roman"/>
      <w:b/>
      <w:sz w:val="24"/>
      <w:szCs w:val="20"/>
      <w:lang w:bidi="ar-SA"/>
    </w:rPr>
  </w:style>
  <w:style w:type="character" w:customStyle="1" w:styleId="300">
    <w:name w:val="带编号样式 Char"/>
    <w:autoRedefine/>
    <w:qFormat/>
    <w:uiPriority w:val="0"/>
    <w:rPr>
      <w:rFonts w:ascii="仿宋_GB2312" w:eastAsia="仿宋_GB2312"/>
      <w:color w:val="000000"/>
      <w:sz w:val="24"/>
      <w:lang w:bidi="ar-SA"/>
    </w:rPr>
  </w:style>
  <w:style w:type="character" w:customStyle="1" w:styleId="301">
    <w:name w:val="unnamed31"/>
    <w:autoRedefine/>
    <w:qFormat/>
    <w:uiPriority w:val="0"/>
    <w:rPr>
      <w:rFonts w:ascii="Tahoma" w:hAnsi="Tahoma" w:eastAsia="宋体"/>
      <w:b/>
      <w:kern w:val="2"/>
      <w:sz w:val="24"/>
      <w:szCs w:val="32"/>
      <w:u w:val="none"/>
      <w:lang w:val="en-US" w:eastAsia="zh-CN" w:bidi="ar-SA"/>
    </w:rPr>
  </w:style>
  <w:style w:type="character" w:customStyle="1" w:styleId="302">
    <w:name w:val="正文首行缩进 Char Char Char Char Char Char1"/>
    <w:autoRedefine/>
    <w:qFormat/>
    <w:uiPriority w:val="0"/>
    <w:rPr>
      <w:rFonts w:ascii="宋体" w:eastAsia="宋体"/>
      <w:kern w:val="2"/>
      <w:sz w:val="24"/>
      <w:szCs w:val="24"/>
      <w:lang w:val="zh-CN" w:bidi="ar-SA"/>
    </w:rPr>
  </w:style>
  <w:style w:type="character" w:customStyle="1" w:styleId="303">
    <w:name w:val="称呼 Char"/>
    <w:link w:val="22"/>
    <w:autoRedefine/>
    <w:qFormat/>
    <w:uiPriority w:val="0"/>
    <w:rPr>
      <w:rFonts w:ascii="仿宋_GB2312" w:eastAsia="仿宋_GB2312"/>
      <w:kern w:val="2"/>
      <w:sz w:val="28"/>
    </w:rPr>
  </w:style>
  <w:style w:type="character" w:customStyle="1" w:styleId="304">
    <w:name w:val="文本正文 Char Char"/>
    <w:autoRedefine/>
    <w:qFormat/>
    <w:locked/>
    <w:uiPriority w:val="0"/>
    <w:rPr>
      <w:sz w:val="24"/>
      <w:lang w:bidi="ar-SA"/>
    </w:rPr>
  </w:style>
  <w:style w:type="character" w:customStyle="1" w:styleId="305">
    <w:name w:val="正文缩进 字符"/>
    <w:autoRedefine/>
    <w:qFormat/>
    <w:uiPriority w:val="0"/>
    <w:rPr>
      <w:rFonts w:ascii="宋体" w:eastAsia="宋体"/>
      <w:snapToGrid w:val="0"/>
      <w:color w:val="000000"/>
      <w:kern w:val="28"/>
      <w:sz w:val="28"/>
      <w:lang w:val="en-US" w:eastAsia="zh-CN" w:bidi="ar-SA"/>
    </w:rPr>
  </w:style>
  <w:style w:type="character" w:customStyle="1" w:styleId="306">
    <w:name w:val="HTML 预设格式 Char"/>
    <w:link w:val="63"/>
    <w:autoRedefine/>
    <w:qFormat/>
    <w:uiPriority w:val="0"/>
    <w:rPr>
      <w:rFonts w:ascii="黑体" w:hAnsi="Courier New" w:eastAsia="黑体"/>
    </w:rPr>
  </w:style>
  <w:style w:type="character" w:customStyle="1" w:styleId="307">
    <w:name w:val="正文文本 2 Char1"/>
    <w:link w:val="62"/>
    <w:autoRedefine/>
    <w:qFormat/>
    <w:uiPriority w:val="0"/>
    <w:rPr>
      <w:kern w:val="2"/>
      <w:sz w:val="21"/>
      <w:szCs w:val="24"/>
    </w:rPr>
  </w:style>
  <w:style w:type="character" w:customStyle="1" w:styleId="308">
    <w:name w:val="样式 样式 标题 4h4H4Fab-4T5Ref Heading 1rh1Heading sqlsect 1.2.3.... +... Char"/>
    <w:link w:val="309"/>
    <w:autoRedefine/>
    <w:qFormat/>
    <w:uiPriority w:val="0"/>
    <w:rPr>
      <w:rFonts w:ascii="微软雅黑" w:hAnsi="微软雅黑" w:eastAsia="微软雅黑"/>
      <w:b/>
      <w:bCs/>
      <w:kern w:val="2"/>
      <w:sz w:val="24"/>
      <w:szCs w:val="28"/>
    </w:rPr>
  </w:style>
  <w:style w:type="paragraph" w:customStyle="1" w:styleId="309">
    <w:name w:val="样式 样式 标题 4h4H4Fab-4T5Ref Heading 1rh1Heading sqlsect 1.2.3.... +..."/>
    <w:basedOn w:val="310"/>
    <w:link w:val="308"/>
    <w:autoRedefine/>
    <w:qFormat/>
    <w:uiPriority w:val="0"/>
    <w:pPr>
      <w:tabs>
        <w:tab w:val="left" w:pos="2356"/>
      </w:tabs>
    </w:pPr>
  </w:style>
  <w:style w:type="paragraph" w:customStyle="1" w:styleId="310">
    <w:name w:val="样式 标题 4h4H4Fab-4T5Ref Heading 1rh1Heading sqlsect 1.2.3...."/>
    <w:basedOn w:val="8"/>
    <w:link w:val="418"/>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1">
    <w:name w:val="正文非缩进 Char"/>
    <w:autoRedefine/>
    <w:qFormat/>
    <w:uiPriority w:val="0"/>
    <w:rPr>
      <w:rFonts w:ascii="宋体" w:eastAsia="宋体"/>
      <w:snapToGrid w:val="0"/>
      <w:color w:val="000000"/>
      <w:kern w:val="28"/>
      <w:sz w:val="28"/>
      <w:lang w:val="en-US" w:eastAsia="zh-CN" w:bidi="ar-SA"/>
    </w:rPr>
  </w:style>
  <w:style w:type="character" w:customStyle="1" w:styleId="312">
    <w:name w:val="标题 7 Char"/>
    <w:link w:val="11"/>
    <w:autoRedefine/>
    <w:qFormat/>
    <w:uiPriority w:val="0"/>
    <w:rPr>
      <w:b/>
      <w:bCs/>
      <w:kern w:val="2"/>
      <w:sz w:val="24"/>
      <w:szCs w:val="24"/>
    </w:rPr>
  </w:style>
  <w:style w:type="character" w:customStyle="1" w:styleId="313">
    <w:name w:val="正文文本缩进 2 Char"/>
    <w:link w:val="43"/>
    <w:autoRedefine/>
    <w:qFormat/>
    <w:uiPriority w:val="0"/>
    <w:rPr>
      <w:rFonts w:ascii="宋体"/>
      <w:sz w:val="28"/>
    </w:rPr>
  </w:style>
  <w:style w:type="character" w:customStyle="1" w:styleId="314">
    <w:name w:val="Char Char5"/>
    <w:autoRedefine/>
    <w:qFormat/>
    <w:uiPriority w:val="0"/>
    <w:rPr>
      <w:rFonts w:ascii="宋体" w:hAnsi="Courier New" w:eastAsia="宋体"/>
      <w:kern w:val="2"/>
      <w:sz w:val="21"/>
      <w:lang w:val="en-US" w:eastAsia="zh-CN"/>
    </w:rPr>
  </w:style>
  <w:style w:type="character" w:customStyle="1" w:styleId="315">
    <w:name w:val="脚注文本 Char"/>
    <w:link w:val="56"/>
    <w:autoRedefine/>
    <w:qFormat/>
    <w:uiPriority w:val="0"/>
    <w:rPr>
      <w:color w:val="0000FF"/>
      <w:sz w:val="21"/>
    </w:rPr>
  </w:style>
  <w:style w:type="character" w:customStyle="1" w:styleId="316">
    <w:name w:val="称呼 Char1"/>
    <w:autoRedefine/>
    <w:qFormat/>
    <w:uiPriority w:val="0"/>
    <w:rPr>
      <w:rFonts w:ascii="Times New Roman" w:hAnsi="Times New Roman" w:eastAsia="宋体" w:cs="Times New Roman"/>
      <w:szCs w:val="24"/>
    </w:rPr>
  </w:style>
  <w:style w:type="character" w:customStyle="1" w:styleId="317">
    <w:name w:val="正文1 Char"/>
    <w:autoRedefine/>
    <w:qFormat/>
    <w:uiPriority w:val="0"/>
    <w:rPr>
      <w:rFonts w:ascii="宋体" w:eastAsia="宋体"/>
      <w:snapToGrid w:val="0"/>
      <w:color w:val="000000"/>
      <w:kern w:val="28"/>
      <w:sz w:val="28"/>
      <w:lang w:val="en-US" w:eastAsia="zh-CN" w:bidi="ar-SA"/>
    </w:rPr>
  </w:style>
  <w:style w:type="character" w:customStyle="1" w:styleId="318">
    <w:name w:val="正文缩进 Char1"/>
    <w:autoRedefine/>
    <w:qFormat/>
    <w:uiPriority w:val="0"/>
    <w:rPr>
      <w:rFonts w:ascii="宋体" w:eastAsia="宋体"/>
      <w:snapToGrid w:val="0"/>
      <w:color w:val="000000"/>
      <w:kern w:val="28"/>
      <w:sz w:val="28"/>
      <w:lang w:val="en-US" w:eastAsia="zh-CN" w:bidi="ar-SA"/>
    </w:rPr>
  </w:style>
  <w:style w:type="character" w:customStyle="1" w:styleId="319">
    <w:name w:val="font21"/>
    <w:autoRedefine/>
    <w:qFormat/>
    <w:uiPriority w:val="0"/>
    <w:rPr>
      <w:rFonts w:hint="eastAsia" w:ascii="宋体" w:hAnsi="宋体" w:eastAsia="宋体"/>
      <w:kern w:val="2"/>
      <w:sz w:val="28"/>
      <w:szCs w:val="28"/>
      <w:lang w:val="en-US" w:eastAsia="zh-CN" w:bidi="ar-SA"/>
    </w:rPr>
  </w:style>
  <w:style w:type="character" w:customStyle="1" w:styleId="320">
    <w:name w:val="Char Char26"/>
    <w:autoRedefine/>
    <w:qFormat/>
    <w:uiPriority w:val="6"/>
    <w:rPr>
      <w:kern w:val="1"/>
      <w:sz w:val="21"/>
      <w:szCs w:val="24"/>
    </w:rPr>
  </w:style>
  <w:style w:type="character" w:customStyle="1" w:styleId="321">
    <w:name w:val="Item List Char"/>
    <w:link w:val="322"/>
    <w:autoRedefine/>
    <w:qFormat/>
    <w:uiPriority w:val="0"/>
    <w:rPr>
      <w:rFonts w:ascii="Arial"/>
      <w:bCs/>
      <w:sz w:val="21"/>
      <w:szCs w:val="21"/>
      <w:lang w:val="en-US" w:eastAsia="zh-CN" w:bidi="ar-SA"/>
    </w:rPr>
  </w:style>
  <w:style w:type="paragraph" w:customStyle="1" w:styleId="322">
    <w:name w:val="Item List"/>
    <w:link w:val="321"/>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3">
    <w:name w:val="批注框文本 Char1"/>
    <w:autoRedefine/>
    <w:qFormat/>
    <w:uiPriority w:val="0"/>
    <w:rPr>
      <w:rFonts w:ascii="Times New Roman" w:hAnsi="Times New Roman" w:eastAsia="宋体" w:cs="Times New Roman"/>
      <w:sz w:val="18"/>
      <w:szCs w:val="18"/>
    </w:rPr>
  </w:style>
  <w:style w:type="character" w:customStyle="1" w:styleId="324">
    <w:name w:val="纯文本 Char1"/>
    <w:link w:val="325"/>
    <w:autoRedefine/>
    <w:qFormat/>
    <w:uiPriority w:val="0"/>
    <w:rPr>
      <w:rFonts w:ascii="宋体" w:hAnsi="Courier New"/>
    </w:rPr>
  </w:style>
  <w:style w:type="paragraph" w:customStyle="1" w:styleId="325">
    <w:name w:val="纯文本1"/>
    <w:basedOn w:val="1"/>
    <w:link w:val="324"/>
    <w:autoRedefine/>
    <w:qFormat/>
    <w:uiPriority w:val="0"/>
    <w:pPr>
      <w:adjustRightInd/>
    </w:pPr>
    <w:rPr>
      <w:rFonts w:ascii="宋体" w:hAnsi="Courier New"/>
      <w:kern w:val="0"/>
      <w:sz w:val="20"/>
      <w:szCs w:val="20"/>
    </w:rPr>
  </w:style>
  <w:style w:type="character" w:customStyle="1" w:styleId="326">
    <w:name w:val="正文首行缩进 Char"/>
    <w:link w:val="67"/>
    <w:autoRedefine/>
    <w:qFormat/>
    <w:uiPriority w:val="0"/>
    <w:rPr>
      <w:rFonts w:ascii="宋体"/>
      <w:kern w:val="2"/>
      <w:sz w:val="24"/>
      <w:lang w:val="zh-CN"/>
    </w:rPr>
  </w:style>
  <w:style w:type="character" w:customStyle="1" w:styleId="327">
    <w:name w:val="h3 Char"/>
    <w:autoRedefine/>
    <w:qFormat/>
    <w:uiPriority w:val="0"/>
    <w:rPr>
      <w:rFonts w:eastAsia="宋体"/>
      <w:b/>
      <w:kern w:val="2"/>
      <w:sz w:val="32"/>
      <w:lang w:val="en-US" w:eastAsia="zh-CN" w:bidi="ar-SA"/>
    </w:rPr>
  </w:style>
  <w:style w:type="character" w:customStyle="1" w:styleId="328">
    <w:name w:val="dandyren_title1"/>
    <w:autoRedefine/>
    <w:qFormat/>
    <w:uiPriority w:val="0"/>
    <w:rPr>
      <w:b/>
      <w:bCs/>
      <w:color w:val="FF6633"/>
      <w:sz w:val="18"/>
      <w:szCs w:val="18"/>
    </w:rPr>
  </w:style>
  <w:style w:type="character" w:customStyle="1" w:styleId="329">
    <w:name w:val="Char Char31"/>
    <w:autoRedefine/>
    <w:qFormat/>
    <w:uiPriority w:val="6"/>
    <w:rPr>
      <w:rFonts w:ascii="Arial" w:hAnsi="Arial" w:eastAsia="黑体"/>
      <w:kern w:val="1"/>
      <w:sz w:val="24"/>
      <w:szCs w:val="24"/>
    </w:rPr>
  </w:style>
  <w:style w:type="character" w:customStyle="1" w:styleId="330">
    <w:name w:val="h Char1"/>
    <w:autoRedefine/>
    <w:qFormat/>
    <w:uiPriority w:val="0"/>
    <w:rPr>
      <w:sz w:val="18"/>
      <w:szCs w:val="18"/>
    </w:rPr>
  </w:style>
  <w:style w:type="character" w:customStyle="1" w:styleId="331">
    <w:name w:val="solutionfonts"/>
    <w:autoRedefine/>
    <w:qFormat/>
    <w:uiPriority w:val="0"/>
  </w:style>
  <w:style w:type="character" w:customStyle="1" w:styleId="332">
    <w:name w:val="标题 4 Char2"/>
    <w:link w:val="8"/>
    <w:autoRedefine/>
    <w:qFormat/>
    <w:uiPriority w:val="9"/>
    <w:rPr>
      <w:rFonts w:ascii="Arial" w:hAnsi="Arial" w:eastAsia="黑体"/>
      <w:b/>
      <w:bCs/>
      <w:kern w:val="2"/>
      <w:sz w:val="28"/>
      <w:szCs w:val="28"/>
      <w:lang w:val="zh-CN"/>
    </w:rPr>
  </w:style>
  <w:style w:type="character" w:customStyle="1" w:styleId="333">
    <w:name w:val="首行缩进 Char"/>
    <w:autoRedefine/>
    <w:qFormat/>
    <w:uiPriority w:val="0"/>
    <w:rPr>
      <w:rFonts w:ascii="宋体" w:eastAsia="宋体"/>
      <w:kern w:val="2"/>
      <w:sz w:val="24"/>
      <w:lang w:val="en-US" w:eastAsia="zh-CN" w:bidi="ar-SA"/>
    </w:rPr>
  </w:style>
  <w:style w:type="character" w:customStyle="1" w:styleId="334">
    <w:name w:val="Char Char52"/>
    <w:autoRedefine/>
    <w:qFormat/>
    <w:uiPriority w:val="0"/>
    <w:rPr>
      <w:rFonts w:ascii="宋体" w:hAnsi="Courier New" w:eastAsia="宋体"/>
      <w:kern w:val="2"/>
      <w:sz w:val="21"/>
      <w:lang w:val="en-US" w:eastAsia="zh-CN"/>
    </w:rPr>
  </w:style>
  <w:style w:type="character" w:customStyle="1" w:styleId="335">
    <w:name w:val="正文文本 3 Char"/>
    <w:link w:val="23"/>
    <w:autoRedefine/>
    <w:qFormat/>
    <w:uiPriority w:val="0"/>
    <w:rPr>
      <w:kern w:val="2"/>
      <w:sz w:val="21"/>
    </w:rPr>
  </w:style>
  <w:style w:type="character" w:customStyle="1" w:styleId="336">
    <w:name w:val="font31"/>
    <w:autoRedefine/>
    <w:qFormat/>
    <w:uiPriority w:val="0"/>
    <w:rPr>
      <w:rFonts w:hint="eastAsia" w:ascii="仿宋" w:hAnsi="仿宋" w:eastAsia="仿宋" w:cs="仿宋"/>
      <w:color w:val="000000"/>
      <w:sz w:val="20"/>
      <w:szCs w:val="20"/>
      <w:u w:val="none"/>
    </w:rPr>
  </w:style>
  <w:style w:type="character" w:customStyle="1" w:styleId="337">
    <w:name w:val="正文说明 Char"/>
    <w:link w:val="338"/>
    <w:autoRedefine/>
    <w:qFormat/>
    <w:uiPriority w:val="0"/>
    <w:rPr>
      <w:sz w:val="24"/>
      <w:szCs w:val="24"/>
    </w:rPr>
  </w:style>
  <w:style w:type="paragraph" w:customStyle="1" w:styleId="338">
    <w:name w:val="正文说明"/>
    <w:basedOn w:val="1"/>
    <w:link w:val="337"/>
    <w:autoRedefine/>
    <w:qFormat/>
    <w:uiPriority w:val="0"/>
    <w:pPr>
      <w:adjustRightInd/>
      <w:spacing w:line="360" w:lineRule="auto"/>
    </w:pPr>
    <w:rPr>
      <w:kern w:val="0"/>
      <w:sz w:val="24"/>
    </w:rPr>
  </w:style>
  <w:style w:type="character" w:customStyle="1" w:styleId="339">
    <w:name w:val="脚注文本 Char1"/>
    <w:autoRedefine/>
    <w:qFormat/>
    <w:uiPriority w:val="0"/>
    <w:rPr>
      <w:rFonts w:ascii="Times New Roman" w:hAnsi="Times New Roman" w:eastAsia="宋体" w:cs="Times New Roman"/>
      <w:sz w:val="18"/>
      <w:szCs w:val="18"/>
    </w:rPr>
  </w:style>
  <w:style w:type="character" w:customStyle="1" w:styleId="340">
    <w:name w:val="Char Char1211"/>
    <w:autoRedefine/>
    <w:qFormat/>
    <w:uiPriority w:val="0"/>
    <w:rPr>
      <w:rFonts w:ascii="仿宋_GB2312" w:eastAsia="仿宋_GB2312"/>
      <w:b/>
      <w:bCs/>
      <w:kern w:val="2"/>
      <w:sz w:val="24"/>
      <w:szCs w:val="24"/>
      <w:lang w:val="zh-CN" w:eastAsia="zh-CN" w:bidi="ar-SA"/>
    </w:rPr>
  </w:style>
  <w:style w:type="character" w:customStyle="1" w:styleId="341">
    <w:name w:val="标题 Char"/>
    <w:autoRedefine/>
    <w:qFormat/>
    <w:uiPriority w:val="0"/>
    <w:rPr>
      <w:rFonts w:eastAsia="宋体"/>
      <w:b/>
      <w:sz w:val="24"/>
      <w:lang w:val="en-GB" w:eastAsia="zh-CN" w:bidi="ar-SA"/>
    </w:rPr>
  </w:style>
  <w:style w:type="character" w:customStyle="1" w:styleId="342">
    <w:name w:val="Char Char35"/>
    <w:autoRedefine/>
    <w:qFormat/>
    <w:uiPriority w:val="6"/>
    <w:rPr>
      <w:rFonts w:ascii="Arial" w:hAnsi="Arial" w:eastAsia="黑体"/>
      <w:b/>
      <w:kern w:val="1"/>
      <w:sz w:val="28"/>
      <w:szCs w:val="28"/>
      <w:lang w:val="zh-CN"/>
    </w:rPr>
  </w:style>
  <w:style w:type="character" w:customStyle="1" w:styleId="343">
    <w:name w:val="纯文本 Char Char Char"/>
    <w:autoRedefine/>
    <w:qFormat/>
    <w:uiPriority w:val="0"/>
    <w:rPr>
      <w:rFonts w:ascii="宋体" w:hAnsi="Courier New" w:eastAsia="宋体"/>
      <w:kern w:val="2"/>
      <w:sz w:val="21"/>
      <w:lang w:val="en-US" w:eastAsia="zh-CN" w:bidi="ar-SA"/>
    </w:rPr>
  </w:style>
  <w:style w:type="character" w:customStyle="1" w:styleId="344">
    <w:name w:val="Table Text Char"/>
    <w:link w:val="345"/>
    <w:autoRedefine/>
    <w:qFormat/>
    <w:uiPriority w:val="0"/>
    <w:rPr>
      <w:sz w:val="24"/>
      <w:szCs w:val="24"/>
    </w:rPr>
  </w:style>
  <w:style w:type="paragraph" w:customStyle="1" w:styleId="345">
    <w:name w:val="Table Text"/>
    <w:basedOn w:val="1"/>
    <w:link w:val="344"/>
    <w:autoRedefine/>
    <w:qFormat/>
    <w:uiPriority w:val="0"/>
    <w:pPr>
      <w:widowControl/>
      <w:spacing w:before="60" w:after="60"/>
      <w:jc w:val="left"/>
    </w:pPr>
    <w:rPr>
      <w:kern w:val="0"/>
      <w:sz w:val="24"/>
    </w:rPr>
  </w:style>
  <w:style w:type="character" w:customStyle="1" w:styleId="346">
    <w:name w:val="正文1 Char1"/>
    <w:autoRedefine/>
    <w:qFormat/>
    <w:uiPriority w:val="0"/>
    <w:rPr>
      <w:rFonts w:ascii="仿宋_GB2312" w:hAnsi="Courier New" w:eastAsia="仿宋_GB2312"/>
      <w:kern w:val="28"/>
      <w:sz w:val="24"/>
      <w:szCs w:val="24"/>
      <w:lang w:val="en-US" w:eastAsia="zh-CN"/>
    </w:rPr>
  </w:style>
  <w:style w:type="character" w:customStyle="1" w:styleId="347">
    <w:name w:val="页脚 Char1"/>
    <w:autoRedefine/>
    <w:qFormat/>
    <w:uiPriority w:val="0"/>
    <w:rPr>
      <w:rFonts w:eastAsia="宋体"/>
      <w:kern w:val="2"/>
      <w:sz w:val="18"/>
      <w:szCs w:val="18"/>
      <w:lang w:val="en-US" w:eastAsia="zh-CN" w:bidi="ar-SA"/>
    </w:rPr>
  </w:style>
  <w:style w:type="character" w:customStyle="1" w:styleId="348">
    <w:name w:val="Bold"/>
    <w:autoRedefine/>
    <w:qFormat/>
    <w:uiPriority w:val="0"/>
    <w:rPr>
      <w:rFonts w:ascii="Arial" w:hAnsi="Arial" w:eastAsia="黑体" w:cs="Times New Roman"/>
      <w:b/>
      <w:kern w:val="2"/>
      <w:sz w:val="32"/>
      <w:szCs w:val="32"/>
      <w:lang w:val="en-US" w:eastAsia="zh-CN" w:bidi="ar-SA"/>
    </w:rPr>
  </w:style>
  <w:style w:type="character" w:customStyle="1" w:styleId="349">
    <w:name w:val="批注文字 Char1"/>
    <w:link w:val="21"/>
    <w:autoRedefine/>
    <w:qFormat/>
    <w:uiPriority w:val="99"/>
    <w:rPr>
      <w:kern w:val="2"/>
      <w:sz w:val="21"/>
      <w:szCs w:val="24"/>
    </w:rPr>
  </w:style>
  <w:style w:type="character" w:customStyle="1" w:styleId="350">
    <w:name w:val="签名 Char"/>
    <w:link w:val="48"/>
    <w:autoRedefine/>
    <w:qFormat/>
    <w:uiPriority w:val="0"/>
    <w:rPr>
      <w:rFonts w:eastAsia="仿宋_GB2312"/>
      <w:sz w:val="24"/>
    </w:rPr>
  </w:style>
  <w:style w:type="character" w:customStyle="1" w:styleId="351">
    <w:name w:val="hui3"/>
    <w:autoRedefine/>
    <w:qFormat/>
    <w:uiPriority w:val="0"/>
    <w:rPr>
      <w:color w:val="333333"/>
    </w:rPr>
  </w:style>
  <w:style w:type="character" w:customStyle="1" w:styleId="352">
    <w:name w:val="Char Char17"/>
    <w:autoRedefine/>
    <w:qFormat/>
    <w:uiPriority w:val="6"/>
    <w:rPr>
      <w:rFonts w:eastAsia="仿宋_GB2312"/>
      <w:sz w:val="24"/>
    </w:rPr>
  </w:style>
  <w:style w:type="character" w:customStyle="1" w:styleId="353">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4">
    <w:name w:val="Char Char37"/>
    <w:autoRedefine/>
    <w:qFormat/>
    <w:uiPriority w:val="6"/>
    <w:rPr>
      <w:b/>
      <w:kern w:val="1"/>
      <w:sz w:val="44"/>
      <w:szCs w:val="44"/>
    </w:rPr>
  </w:style>
  <w:style w:type="character" w:customStyle="1" w:styleId="355">
    <w:name w:val="列出段落 Char"/>
    <w:autoRedefine/>
    <w:qFormat/>
    <w:uiPriority w:val="0"/>
    <w:rPr>
      <w:rFonts w:eastAsia="楷体_GB2312" w:cs="Lucida Sans"/>
      <w:kern w:val="2"/>
      <w:sz w:val="24"/>
      <w:szCs w:val="24"/>
      <w:lang w:val="en-US" w:eastAsia="zh-CN" w:bidi="ar-SA"/>
    </w:rPr>
  </w:style>
  <w:style w:type="character" w:customStyle="1" w:styleId="356">
    <w:name w:val="正文文本缩进 3 Char1"/>
    <w:autoRedefine/>
    <w:semiHidden/>
    <w:qFormat/>
    <w:uiPriority w:val="99"/>
    <w:rPr>
      <w:rFonts w:ascii="Times New Roman" w:hAnsi="Times New Roman" w:eastAsia="宋体" w:cs="Times New Roman"/>
      <w:sz w:val="16"/>
      <w:szCs w:val="16"/>
    </w:rPr>
  </w:style>
  <w:style w:type="character" w:customStyle="1" w:styleId="357">
    <w:name w:val="公文正文 Char Char"/>
    <w:link w:val="358"/>
    <w:autoRedefine/>
    <w:qFormat/>
    <w:uiPriority w:val="0"/>
    <w:rPr>
      <w:rFonts w:ascii="仿宋_GB2312" w:eastAsia="仿宋_GB2312"/>
      <w:kern w:val="2"/>
      <w:sz w:val="24"/>
      <w:szCs w:val="24"/>
    </w:rPr>
  </w:style>
  <w:style w:type="paragraph" w:customStyle="1" w:styleId="358">
    <w:name w:val="公文正文"/>
    <w:basedOn w:val="1"/>
    <w:link w:val="357"/>
    <w:autoRedefine/>
    <w:qFormat/>
    <w:uiPriority w:val="0"/>
    <w:pPr>
      <w:adjustRightInd/>
      <w:spacing w:before="156" w:line="360" w:lineRule="auto"/>
      <w:ind w:firstLine="360" w:firstLineChars="200"/>
    </w:pPr>
    <w:rPr>
      <w:rFonts w:ascii="仿宋_GB2312" w:eastAsia="仿宋_GB2312"/>
      <w:sz w:val="24"/>
    </w:rPr>
  </w:style>
  <w:style w:type="character" w:customStyle="1" w:styleId="359">
    <w:name w:val="Table Text Char1"/>
    <w:autoRedefine/>
    <w:qFormat/>
    <w:uiPriority w:val="0"/>
    <w:rPr>
      <w:rFonts w:eastAsia="宋体"/>
      <w:sz w:val="24"/>
      <w:szCs w:val="24"/>
      <w:lang w:val="en-US" w:eastAsia="zh-CN" w:bidi="ar-SA"/>
    </w:rPr>
  </w:style>
  <w:style w:type="character" w:customStyle="1" w:styleId="360">
    <w:name w:val="标题 1 Char Char"/>
    <w:autoRedefine/>
    <w:qFormat/>
    <w:uiPriority w:val="0"/>
    <w:rPr>
      <w:rFonts w:hint="eastAsia" w:ascii="宋体" w:hAnsi="宋体" w:eastAsia="宋体"/>
      <w:b/>
      <w:spacing w:val="-2"/>
      <w:sz w:val="24"/>
      <w:lang w:val="en-US" w:eastAsia="zh-CN" w:bidi="ar-SA"/>
    </w:rPr>
  </w:style>
  <w:style w:type="character" w:customStyle="1" w:styleId="361">
    <w:name w:val="正文（缩进2汉字） Char"/>
    <w:link w:val="362"/>
    <w:autoRedefine/>
    <w:qFormat/>
    <w:uiPriority w:val="0"/>
    <w:rPr>
      <w:rFonts w:ascii="宋体"/>
    </w:rPr>
  </w:style>
  <w:style w:type="paragraph" w:customStyle="1" w:styleId="362">
    <w:name w:val="正文（缩进2汉字）"/>
    <w:basedOn w:val="1"/>
    <w:link w:val="361"/>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3">
    <w:name w:val="标题 8 Char"/>
    <w:link w:val="12"/>
    <w:autoRedefine/>
    <w:qFormat/>
    <w:uiPriority w:val="0"/>
    <w:rPr>
      <w:rFonts w:ascii="Arial" w:hAnsi="Arial" w:eastAsia="黑体"/>
      <w:kern w:val="2"/>
      <w:sz w:val="24"/>
      <w:szCs w:val="24"/>
    </w:rPr>
  </w:style>
  <w:style w:type="character" w:customStyle="1" w:styleId="364">
    <w:name w:val="标书表格字体格式 Char"/>
    <w:autoRedefine/>
    <w:qFormat/>
    <w:uiPriority w:val="0"/>
    <w:rPr>
      <w:kern w:val="2"/>
      <w:sz w:val="21"/>
      <w:szCs w:val="24"/>
      <w:lang w:bidi="ar-SA"/>
    </w:rPr>
  </w:style>
  <w:style w:type="character" w:customStyle="1" w:styleId="365">
    <w:name w:val="tw4winError"/>
    <w:autoRedefine/>
    <w:qFormat/>
    <w:uiPriority w:val="0"/>
    <w:rPr>
      <w:rFonts w:ascii="Courier New" w:hAnsi="Courier New" w:cs="Courier New"/>
      <w:color w:val="00FF00"/>
      <w:sz w:val="40"/>
      <w:szCs w:val="40"/>
    </w:rPr>
  </w:style>
  <w:style w:type="character" w:customStyle="1" w:styleId="366">
    <w:name w:val="Body Text(ch) Char Char"/>
    <w:autoRedefine/>
    <w:qFormat/>
    <w:uiPriority w:val="0"/>
    <w:rPr>
      <w:rFonts w:ascii="宋体"/>
      <w:kern w:val="2"/>
      <w:sz w:val="24"/>
      <w:szCs w:val="21"/>
      <w:lang w:val="zh-CN"/>
    </w:rPr>
  </w:style>
  <w:style w:type="character" w:customStyle="1" w:styleId="367">
    <w:name w:val="正文首行缩进两字 Char"/>
    <w:autoRedefine/>
    <w:qFormat/>
    <w:uiPriority w:val="0"/>
    <w:rPr>
      <w:sz w:val="24"/>
      <w:szCs w:val="24"/>
      <w:lang w:val="en-US" w:eastAsia="zh-CN" w:bidi="ar-SA"/>
    </w:rPr>
  </w:style>
  <w:style w:type="character" w:customStyle="1" w:styleId="368">
    <w:name w:val="正文文本 Char"/>
    <w:autoRedefine/>
    <w:qFormat/>
    <w:uiPriority w:val="0"/>
    <w:rPr>
      <w:rFonts w:eastAsia="宋体"/>
      <w:kern w:val="2"/>
      <w:sz w:val="24"/>
      <w:szCs w:val="24"/>
      <w:lang w:val="en-US" w:eastAsia="zh-CN" w:bidi="ar-SA"/>
    </w:rPr>
  </w:style>
  <w:style w:type="character" w:customStyle="1" w:styleId="369">
    <w:name w:val="文档结构图 字符1"/>
    <w:autoRedefine/>
    <w:qFormat/>
    <w:uiPriority w:val="0"/>
    <w:rPr>
      <w:rFonts w:ascii="宋体" w:hAnsi="Calibri" w:eastAsia="黑体" w:cs="Arial"/>
      <w:snapToGrid w:val="0"/>
      <w:kern w:val="2"/>
      <w:sz w:val="18"/>
      <w:szCs w:val="18"/>
    </w:rPr>
  </w:style>
  <w:style w:type="character" w:customStyle="1" w:styleId="370">
    <w:name w:val="content"/>
    <w:autoRedefine/>
    <w:qFormat/>
    <w:uiPriority w:val="0"/>
  </w:style>
  <w:style w:type="character" w:customStyle="1" w:styleId="371">
    <w:name w:val="tw4winPopup"/>
    <w:autoRedefine/>
    <w:qFormat/>
    <w:uiPriority w:val="0"/>
    <w:rPr>
      <w:rFonts w:ascii="Courier New" w:hAnsi="Courier New" w:cs="Courier New"/>
      <w:color w:val="008000"/>
      <w:lang w:val="en-US" w:eastAsia="zh-CN"/>
    </w:rPr>
  </w:style>
  <w:style w:type="character" w:customStyle="1" w:styleId="372">
    <w:name w:val="param-name"/>
    <w:autoRedefine/>
    <w:qFormat/>
    <w:uiPriority w:val="99"/>
    <w:rPr>
      <w:rFonts w:ascii="Arial" w:hAnsi="Arial" w:eastAsia="黑体" w:cs="Arial"/>
      <w:snapToGrid w:val="0"/>
      <w:kern w:val="0"/>
      <w:szCs w:val="21"/>
    </w:rPr>
  </w:style>
  <w:style w:type="character" w:customStyle="1" w:styleId="373">
    <w:name w:val="标准正文格式 Char"/>
    <w:autoRedefine/>
    <w:qFormat/>
    <w:uiPriority w:val="0"/>
    <w:rPr>
      <w:rFonts w:ascii="宋体" w:eastAsia="仿宋_GB2312" w:cs="宋体"/>
      <w:color w:val="000000"/>
      <w:sz w:val="24"/>
      <w:lang w:val="en-US" w:eastAsia="zh-CN" w:bidi="ar-SA"/>
    </w:rPr>
  </w:style>
  <w:style w:type="character" w:customStyle="1" w:styleId="374">
    <w:name w:val="Char Char212"/>
    <w:autoRedefine/>
    <w:qFormat/>
    <w:uiPriority w:val="0"/>
    <w:rPr>
      <w:rFonts w:eastAsia="宋体"/>
      <w:b/>
      <w:bCs/>
      <w:kern w:val="2"/>
      <w:sz w:val="21"/>
      <w:szCs w:val="24"/>
      <w:lang w:val="en-US" w:eastAsia="zh-CN" w:bidi="ar-SA"/>
    </w:rPr>
  </w:style>
  <w:style w:type="character" w:customStyle="1" w:styleId="375">
    <w:name w:val="文档结构图 Char"/>
    <w:autoRedefine/>
    <w:qFormat/>
    <w:uiPriority w:val="0"/>
    <w:rPr>
      <w:rFonts w:eastAsia="宋体"/>
      <w:kern w:val="2"/>
      <w:sz w:val="21"/>
      <w:szCs w:val="24"/>
      <w:lang w:val="en-US" w:eastAsia="zh-CN" w:bidi="ar-SA"/>
    </w:rPr>
  </w:style>
  <w:style w:type="character" w:customStyle="1" w:styleId="376">
    <w:name w:val="zbggmain style9"/>
    <w:autoRedefine/>
    <w:qFormat/>
    <w:uiPriority w:val="0"/>
  </w:style>
  <w:style w:type="character" w:customStyle="1" w:styleId="377">
    <w:name w:val="Char Char16"/>
    <w:autoRedefine/>
    <w:qFormat/>
    <w:uiPriority w:val="6"/>
    <w:rPr>
      <w:kern w:val="1"/>
      <w:sz w:val="18"/>
      <w:szCs w:val="18"/>
    </w:rPr>
  </w:style>
  <w:style w:type="character" w:customStyle="1" w:styleId="378">
    <w:name w:val="font51"/>
    <w:autoRedefine/>
    <w:qFormat/>
    <w:uiPriority w:val="0"/>
    <w:rPr>
      <w:rFonts w:hint="eastAsia" w:ascii="仿宋" w:hAnsi="仿宋" w:eastAsia="仿宋" w:cs="仿宋"/>
      <w:color w:val="000000"/>
      <w:sz w:val="20"/>
      <w:szCs w:val="20"/>
      <w:u w:val="none"/>
    </w:rPr>
  </w:style>
  <w:style w:type="character" w:customStyle="1" w:styleId="379">
    <w:name w:val="Char Char82"/>
    <w:autoRedefine/>
    <w:qFormat/>
    <w:uiPriority w:val="0"/>
    <w:rPr>
      <w:rFonts w:eastAsia="宋体"/>
      <w:b/>
      <w:sz w:val="24"/>
      <w:lang w:val="en-GB" w:eastAsia="zh-CN"/>
    </w:rPr>
  </w:style>
  <w:style w:type="character" w:customStyle="1" w:styleId="380">
    <w:name w:val="正文文本缩进 3 Char"/>
    <w:link w:val="59"/>
    <w:autoRedefine/>
    <w:qFormat/>
    <w:uiPriority w:val="0"/>
    <w:rPr>
      <w:kern w:val="2"/>
      <w:sz w:val="24"/>
    </w:rPr>
  </w:style>
  <w:style w:type="character" w:customStyle="1" w:styleId="381">
    <w:name w:val="日期 Char1"/>
    <w:autoRedefine/>
    <w:semiHidden/>
    <w:qFormat/>
    <w:uiPriority w:val="99"/>
    <w:rPr>
      <w:rFonts w:ascii="Times New Roman" w:hAnsi="Times New Roman" w:eastAsia="宋体" w:cs="Times New Roman"/>
      <w:szCs w:val="24"/>
    </w:rPr>
  </w:style>
  <w:style w:type="character" w:customStyle="1" w:styleId="382">
    <w:name w:val="页眉 字符"/>
    <w:autoRedefine/>
    <w:qFormat/>
    <w:uiPriority w:val="99"/>
    <w:rPr>
      <w:kern w:val="2"/>
      <w:sz w:val="18"/>
      <w:szCs w:val="18"/>
    </w:rPr>
  </w:style>
  <w:style w:type="character" w:customStyle="1" w:styleId="383">
    <w:name w:val="Char Char33"/>
    <w:autoRedefine/>
    <w:qFormat/>
    <w:uiPriority w:val="6"/>
    <w:rPr>
      <w:rFonts w:ascii="Arial" w:hAnsi="Arial" w:eastAsia="黑体"/>
      <w:b/>
      <w:kern w:val="1"/>
      <w:sz w:val="24"/>
      <w:szCs w:val="24"/>
    </w:rPr>
  </w:style>
  <w:style w:type="character" w:customStyle="1" w:styleId="384">
    <w:name w:val="b11_01b Char"/>
    <w:link w:val="385"/>
    <w:autoRedefine/>
    <w:qFormat/>
    <w:uiPriority w:val="0"/>
    <w:rPr>
      <w:rFonts w:ascii="Verdana" w:hAnsi="Verdana"/>
      <w:b/>
      <w:bCs/>
      <w:color w:val="4A82CA"/>
      <w:sz w:val="17"/>
      <w:szCs w:val="17"/>
    </w:rPr>
  </w:style>
  <w:style w:type="paragraph" w:customStyle="1" w:styleId="385">
    <w:name w:val="b11_01b"/>
    <w:basedOn w:val="1"/>
    <w:next w:val="1"/>
    <w:link w:val="384"/>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6">
    <w:name w:val="Char Char121"/>
    <w:autoRedefine/>
    <w:qFormat/>
    <w:uiPriority w:val="6"/>
    <w:rPr>
      <w:rFonts w:ascii="仿宋_GB2312" w:eastAsia="仿宋_GB2312"/>
      <w:b/>
      <w:bCs/>
      <w:kern w:val="2"/>
      <w:sz w:val="24"/>
      <w:szCs w:val="24"/>
      <w:lang w:val="zh-CN" w:eastAsia="zh-CN" w:bidi="ar-SA"/>
    </w:rPr>
  </w:style>
  <w:style w:type="character" w:customStyle="1" w:styleId="387">
    <w:name w:val="Footer-Even Char"/>
    <w:autoRedefine/>
    <w:qFormat/>
    <w:uiPriority w:val="0"/>
    <w:rPr>
      <w:rFonts w:eastAsia="宋体"/>
      <w:kern w:val="2"/>
      <w:sz w:val="18"/>
      <w:lang w:val="en-US" w:eastAsia="zh-CN" w:bidi="ar-SA"/>
    </w:rPr>
  </w:style>
  <w:style w:type="character" w:customStyle="1" w:styleId="388">
    <w:name w:val="页脚 Char2"/>
    <w:link w:val="46"/>
    <w:autoRedefine/>
    <w:qFormat/>
    <w:locked/>
    <w:uiPriority w:val="99"/>
    <w:rPr>
      <w:kern w:val="2"/>
      <w:sz w:val="18"/>
      <w:szCs w:val="18"/>
    </w:rPr>
  </w:style>
  <w:style w:type="character" w:customStyle="1" w:styleId="389">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90">
    <w:name w:val="Char Char61"/>
    <w:autoRedefine/>
    <w:qFormat/>
    <w:uiPriority w:val="6"/>
    <w:rPr>
      <w:rFonts w:eastAsia="宋体"/>
      <w:kern w:val="2"/>
      <w:sz w:val="21"/>
      <w:szCs w:val="24"/>
      <w:lang w:val="en-US" w:eastAsia="zh-CN" w:bidi="ar-SA"/>
    </w:rPr>
  </w:style>
  <w:style w:type="character" w:customStyle="1" w:styleId="391">
    <w:name w:val="正文文字缩进 2 Char Char"/>
    <w:autoRedefine/>
    <w:qFormat/>
    <w:uiPriority w:val="0"/>
    <w:rPr>
      <w:rFonts w:ascii="宋体"/>
      <w:sz w:val="28"/>
    </w:rPr>
  </w:style>
  <w:style w:type="character" w:customStyle="1" w:styleId="392">
    <w:name w:val="f141"/>
    <w:autoRedefine/>
    <w:qFormat/>
    <w:uiPriority w:val="0"/>
    <w:rPr>
      <w:rFonts w:ascii="Tahoma" w:hAnsi="Tahoma" w:eastAsia="宋体"/>
      <w:b/>
      <w:kern w:val="2"/>
      <w:sz w:val="21"/>
      <w:szCs w:val="21"/>
      <w:lang w:val="en-US" w:eastAsia="zh-CN" w:bidi="ar-SA"/>
    </w:rPr>
  </w:style>
  <w:style w:type="character" w:customStyle="1" w:styleId="393">
    <w:name w:val="段落 Char Char"/>
    <w:link w:val="394"/>
    <w:autoRedefine/>
    <w:qFormat/>
    <w:uiPriority w:val="0"/>
    <w:rPr>
      <w:rFonts w:ascii="宋体" w:hAnsi="宋体"/>
      <w:sz w:val="24"/>
    </w:rPr>
  </w:style>
  <w:style w:type="paragraph" w:customStyle="1" w:styleId="394">
    <w:name w:val="段落"/>
    <w:basedOn w:val="1"/>
    <w:link w:val="393"/>
    <w:autoRedefine/>
    <w:qFormat/>
    <w:uiPriority w:val="0"/>
    <w:pPr>
      <w:adjustRightInd/>
      <w:spacing w:line="360" w:lineRule="auto"/>
      <w:ind w:firstLine="480" w:firstLineChars="200"/>
    </w:pPr>
    <w:rPr>
      <w:rFonts w:ascii="宋体" w:hAnsi="宋体"/>
      <w:kern w:val="0"/>
      <w:sz w:val="24"/>
      <w:szCs w:val="20"/>
    </w:rPr>
  </w:style>
  <w:style w:type="character" w:customStyle="1" w:styleId="395">
    <w:name w:val="标题 3 Char2"/>
    <w:autoRedefine/>
    <w:qFormat/>
    <w:uiPriority w:val="0"/>
    <w:rPr>
      <w:rFonts w:eastAsia="宋体"/>
      <w:b/>
      <w:bCs/>
      <w:kern w:val="2"/>
      <w:sz w:val="32"/>
      <w:szCs w:val="32"/>
      <w:lang w:val="en-US" w:eastAsia="zh-CN" w:bidi="ar-SA"/>
    </w:rPr>
  </w:style>
  <w:style w:type="character" w:customStyle="1" w:styleId="396">
    <w:name w:val="apple-converted-space"/>
    <w:autoRedefine/>
    <w:qFormat/>
    <w:uiPriority w:val="0"/>
  </w:style>
  <w:style w:type="character" w:customStyle="1" w:styleId="397">
    <w:name w:val="页眉 Char2"/>
    <w:link w:val="47"/>
    <w:autoRedefine/>
    <w:qFormat/>
    <w:uiPriority w:val="99"/>
    <w:rPr>
      <w:kern w:val="2"/>
      <w:sz w:val="18"/>
      <w:szCs w:val="18"/>
    </w:rPr>
  </w:style>
  <w:style w:type="character" w:customStyle="1" w:styleId="398">
    <w:name w:val="Char Char9"/>
    <w:autoRedefine/>
    <w:qFormat/>
    <w:uiPriority w:val="0"/>
    <w:rPr>
      <w:rFonts w:eastAsia="宋体"/>
      <w:kern w:val="2"/>
      <w:sz w:val="18"/>
      <w:szCs w:val="18"/>
      <w:lang w:val="en-US" w:eastAsia="zh-CN" w:bidi="ar-SA"/>
    </w:rPr>
  </w:style>
  <w:style w:type="character" w:customStyle="1" w:styleId="399">
    <w:name w:val="Char Char41"/>
    <w:autoRedefine/>
    <w:qFormat/>
    <w:uiPriority w:val="0"/>
    <w:rPr>
      <w:rFonts w:eastAsia="宋体"/>
      <w:b/>
      <w:sz w:val="24"/>
      <w:lang w:val="en-GB" w:eastAsia="zh-CN" w:bidi="ar-SA"/>
    </w:rPr>
  </w:style>
  <w:style w:type="character" w:customStyle="1" w:styleId="400">
    <w:name w:val="large1"/>
    <w:autoRedefine/>
    <w:qFormat/>
    <w:uiPriority w:val="0"/>
    <w:rPr>
      <w:rFonts w:hint="eastAsia" w:ascii="宋体" w:hAnsi="宋体" w:eastAsia="宋体"/>
      <w:sz w:val="21"/>
      <w:szCs w:val="21"/>
    </w:rPr>
  </w:style>
  <w:style w:type="character" w:customStyle="1" w:styleId="401">
    <w:name w:val="正文段 Char"/>
    <w:link w:val="402"/>
    <w:autoRedefine/>
    <w:qFormat/>
    <w:uiPriority w:val="0"/>
    <w:rPr>
      <w:sz w:val="24"/>
    </w:rPr>
  </w:style>
  <w:style w:type="paragraph" w:customStyle="1" w:styleId="402">
    <w:name w:val="正文段"/>
    <w:basedOn w:val="1"/>
    <w:link w:val="401"/>
    <w:autoRedefine/>
    <w:qFormat/>
    <w:uiPriority w:val="0"/>
    <w:pPr>
      <w:widowControl/>
      <w:snapToGrid w:val="0"/>
      <w:spacing w:after="156" w:afterLines="50"/>
      <w:ind w:firstLine="200" w:firstLineChars="200"/>
    </w:pPr>
    <w:rPr>
      <w:kern w:val="0"/>
      <w:sz w:val="24"/>
      <w:szCs w:val="20"/>
    </w:rPr>
  </w:style>
  <w:style w:type="character" w:customStyle="1" w:styleId="403">
    <w:name w:val="Char Char13"/>
    <w:autoRedefine/>
    <w:qFormat/>
    <w:uiPriority w:val="6"/>
    <w:rPr>
      <w:rFonts w:ascii="宋体" w:hAnsi="宋体"/>
      <w:kern w:val="1"/>
      <w:sz w:val="21"/>
      <w:szCs w:val="24"/>
    </w:rPr>
  </w:style>
  <w:style w:type="character" w:customStyle="1" w:styleId="404">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5">
    <w:name w:val="冯广丽 Char"/>
    <w:link w:val="406"/>
    <w:autoRedefine/>
    <w:qFormat/>
    <w:uiPriority w:val="0"/>
    <w:rPr>
      <w:rFonts w:ascii="宋体" w:hAnsi="宋体"/>
      <w:kern w:val="2"/>
      <w:sz w:val="24"/>
      <w:szCs w:val="22"/>
    </w:rPr>
  </w:style>
  <w:style w:type="paragraph" w:customStyle="1" w:styleId="406">
    <w:name w:val="冯广丽"/>
    <w:basedOn w:val="1"/>
    <w:link w:val="405"/>
    <w:autoRedefine/>
    <w:qFormat/>
    <w:uiPriority w:val="0"/>
    <w:pPr>
      <w:adjustRightInd/>
      <w:spacing w:line="360" w:lineRule="auto"/>
      <w:ind w:firstLine="480" w:firstLineChars="200"/>
    </w:pPr>
    <w:rPr>
      <w:rFonts w:ascii="宋体" w:hAnsi="宋体"/>
      <w:sz w:val="24"/>
      <w:szCs w:val="22"/>
    </w:rPr>
  </w:style>
  <w:style w:type="character" w:customStyle="1" w:styleId="407">
    <w:name w:val="批注文字 字符"/>
    <w:autoRedefine/>
    <w:qFormat/>
    <w:uiPriority w:val="0"/>
    <w:rPr>
      <w:rFonts w:ascii="Arial" w:hAnsi="Arial" w:eastAsia="黑体" w:cs="Arial"/>
      <w:snapToGrid w:val="0"/>
      <w:kern w:val="0"/>
      <w:szCs w:val="21"/>
    </w:rPr>
  </w:style>
  <w:style w:type="character" w:customStyle="1" w:styleId="408">
    <w:name w:val="Char Char161"/>
    <w:autoRedefine/>
    <w:qFormat/>
    <w:uiPriority w:val="0"/>
    <w:rPr>
      <w:rFonts w:eastAsia="宋体"/>
      <w:b/>
      <w:kern w:val="2"/>
      <w:sz w:val="32"/>
      <w:lang w:val="en-US" w:eastAsia="zh-CN"/>
    </w:rPr>
  </w:style>
  <w:style w:type="character" w:customStyle="1" w:styleId="409">
    <w:name w:val="javascript"/>
    <w:autoRedefine/>
    <w:qFormat/>
    <w:uiPriority w:val="0"/>
  </w:style>
  <w:style w:type="character" w:customStyle="1" w:styleId="410">
    <w:name w:val="图名 Char"/>
    <w:autoRedefine/>
    <w:qFormat/>
    <w:uiPriority w:val="0"/>
    <w:rPr>
      <w:rFonts w:ascii="Arial" w:hAnsi="Arial" w:eastAsia="黑体"/>
      <w:kern w:val="2"/>
      <w:sz w:val="24"/>
      <w:szCs w:val="24"/>
      <w:lang w:val="en-US" w:eastAsia="zh-CN" w:bidi="ar-SA"/>
    </w:rPr>
  </w:style>
  <w:style w:type="character" w:customStyle="1" w:styleId="411">
    <w:name w:val="Used by Word for text of Help footnotes Char Char"/>
    <w:autoRedefine/>
    <w:qFormat/>
    <w:uiPriority w:val="0"/>
    <w:rPr>
      <w:rFonts w:ascii="Times New Roman" w:hAnsi="Times New Roman" w:eastAsia="宋体" w:cs="Times New Roman"/>
      <w:sz w:val="20"/>
      <w:szCs w:val="20"/>
    </w:rPr>
  </w:style>
  <w:style w:type="character" w:customStyle="1" w:styleId="412">
    <w:name w:val="编号，小四 Char"/>
    <w:link w:val="413"/>
    <w:autoRedefine/>
    <w:qFormat/>
    <w:uiPriority w:val="0"/>
    <w:rPr>
      <w:rFonts w:ascii="Arial" w:hAnsi="Arial"/>
      <w:sz w:val="24"/>
    </w:rPr>
  </w:style>
  <w:style w:type="paragraph" w:customStyle="1" w:styleId="413">
    <w:name w:val="编号，小四"/>
    <w:basedOn w:val="1"/>
    <w:link w:val="412"/>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4">
    <w:name w:val="Font Style82"/>
    <w:autoRedefine/>
    <w:qFormat/>
    <w:uiPriority w:val="99"/>
    <w:rPr>
      <w:rFonts w:ascii="宋体" w:eastAsia="宋体" w:cs="宋体"/>
      <w:color w:val="000000"/>
      <w:sz w:val="14"/>
      <w:szCs w:val="14"/>
    </w:rPr>
  </w:style>
  <w:style w:type="character" w:customStyle="1" w:styleId="415">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6">
    <w:name w:val="未用 Char"/>
    <w:autoRedefine/>
    <w:qFormat/>
    <w:uiPriority w:val="0"/>
    <w:rPr>
      <w:rFonts w:ascii="Arial" w:hAnsi="Arial" w:eastAsia="黑体"/>
      <w:kern w:val="2"/>
      <w:sz w:val="21"/>
      <w:szCs w:val="21"/>
      <w:lang w:val="en-US" w:eastAsia="zh-CN" w:bidi="ar-SA"/>
    </w:rPr>
  </w:style>
  <w:style w:type="character" w:customStyle="1" w:styleId="417">
    <w:name w:val="myp1111"/>
    <w:autoRedefine/>
    <w:qFormat/>
    <w:uiPriority w:val="0"/>
    <w:rPr>
      <w:rFonts w:hint="default" w:ascii="ˎ̥" w:hAnsi="ˎ̥"/>
      <w:color w:val="000000"/>
      <w:sz w:val="20"/>
      <w:szCs w:val="20"/>
      <w:u w:val="none"/>
    </w:rPr>
  </w:style>
  <w:style w:type="character" w:customStyle="1" w:styleId="418">
    <w:name w:val="样式 标题 4h4H4Fab-4T5Ref Heading 1rh1Heading sqlsect 1.2.3.... Char"/>
    <w:link w:val="310"/>
    <w:autoRedefine/>
    <w:qFormat/>
    <w:uiPriority w:val="0"/>
    <w:rPr>
      <w:rFonts w:ascii="微软雅黑" w:hAnsi="微软雅黑" w:eastAsia="微软雅黑"/>
      <w:b/>
      <w:bCs/>
      <w:kern w:val="2"/>
      <w:sz w:val="24"/>
      <w:szCs w:val="28"/>
    </w:rPr>
  </w:style>
  <w:style w:type="character" w:customStyle="1" w:styleId="419">
    <w:name w:val="h Char Char"/>
    <w:autoRedefine/>
    <w:qFormat/>
    <w:uiPriority w:val="0"/>
    <w:rPr>
      <w:rFonts w:eastAsia="宋体"/>
      <w:kern w:val="2"/>
      <w:sz w:val="18"/>
      <w:lang w:val="en-US" w:eastAsia="zh-CN" w:bidi="ar-SA"/>
    </w:rPr>
  </w:style>
  <w:style w:type="character" w:customStyle="1" w:styleId="420">
    <w:name w:val="仿宋正文 Char"/>
    <w:link w:val="421"/>
    <w:autoRedefine/>
    <w:qFormat/>
    <w:uiPriority w:val="0"/>
    <w:rPr>
      <w:rFonts w:ascii="仿宋_GB2312" w:eastAsia="仿宋_GB2312"/>
      <w:kern w:val="2"/>
      <w:sz w:val="24"/>
      <w:lang w:val="en-US" w:eastAsia="zh-CN" w:bidi="ar-SA"/>
    </w:rPr>
  </w:style>
  <w:style w:type="paragraph" w:customStyle="1" w:styleId="421">
    <w:name w:val="仿宋正文"/>
    <w:basedOn w:val="1"/>
    <w:link w:val="420"/>
    <w:autoRedefine/>
    <w:qFormat/>
    <w:uiPriority w:val="0"/>
    <w:pPr>
      <w:adjustRightInd/>
      <w:spacing w:line="360" w:lineRule="auto"/>
      <w:ind w:firstLine="480" w:firstLineChars="200"/>
    </w:pPr>
    <w:rPr>
      <w:rFonts w:ascii="仿宋_GB2312" w:eastAsia="仿宋_GB2312"/>
      <w:sz w:val="24"/>
      <w:szCs w:val="20"/>
    </w:rPr>
  </w:style>
  <w:style w:type="character" w:customStyle="1" w:styleId="422">
    <w:name w:val="正文首行缩进 Char Char Char Char Char Char"/>
    <w:autoRedefine/>
    <w:qFormat/>
    <w:uiPriority w:val="0"/>
    <w:rPr>
      <w:rFonts w:ascii="宋体" w:eastAsia="宋体"/>
      <w:kern w:val="2"/>
      <w:sz w:val="24"/>
      <w:lang w:val="zh-CN" w:bidi="ar-SA"/>
    </w:rPr>
  </w:style>
  <w:style w:type="character" w:customStyle="1" w:styleId="423">
    <w:name w:val="样式 宋体"/>
    <w:autoRedefine/>
    <w:qFormat/>
    <w:uiPriority w:val="0"/>
    <w:rPr>
      <w:rFonts w:ascii="宋体" w:hAnsi="宋体"/>
      <w:sz w:val="24"/>
    </w:rPr>
  </w:style>
  <w:style w:type="character" w:customStyle="1" w:styleId="424">
    <w:name w:val="tw4winJump"/>
    <w:autoRedefine/>
    <w:qFormat/>
    <w:uiPriority w:val="0"/>
    <w:rPr>
      <w:rFonts w:ascii="Courier New" w:hAnsi="Courier New" w:cs="Courier New"/>
      <w:color w:val="008080"/>
      <w:lang w:val="en-US" w:eastAsia="zh-CN"/>
    </w:rPr>
  </w:style>
  <w:style w:type="character" w:customStyle="1" w:styleId="425">
    <w:name w:val="标题 1 字符"/>
    <w:autoRedefine/>
    <w:qFormat/>
    <w:uiPriority w:val="9"/>
    <w:rPr>
      <w:rFonts w:ascii="Arial" w:hAnsi="Arial" w:eastAsia="黑体" w:cs="Arial"/>
      <w:b/>
      <w:bCs/>
      <w:snapToGrid w:val="0"/>
      <w:kern w:val="44"/>
      <w:sz w:val="44"/>
      <w:szCs w:val="44"/>
    </w:rPr>
  </w:style>
  <w:style w:type="character" w:customStyle="1" w:styleId="426">
    <w:name w:val="style36"/>
    <w:basedOn w:val="76"/>
    <w:autoRedefine/>
    <w:qFormat/>
    <w:uiPriority w:val="0"/>
    <w:rPr>
      <w:rFonts w:ascii="Arial" w:hAnsi="Arial" w:eastAsia="黑体" w:cs="Arial"/>
      <w:snapToGrid w:val="0"/>
      <w:kern w:val="0"/>
      <w:szCs w:val="21"/>
    </w:rPr>
  </w:style>
  <w:style w:type="character" w:customStyle="1" w:styleId="427">
    <w:name w:val="pt9"/>
    <w:autoRedefine/>
    <w:qFormat/>
    <w:uiPriority w:val="0"/>
    <w:rPr>
      <w:rFonts w:ascii="仿宋_GB2312" w:eastAsia="微软雅黑"/>
      <w:b/>
      <w:kern w:val="2"/>
      <w:sz w:val="32"/>
      <w:szCs w:val="32"/>
      <w:lang w:val="en-US" w:eastAsia="zh-CN" w:bidi="ar-SA"/>
    </w:rPr>
  </w:style>
  <w:style w:type="character" w:customStyle="1" w:styleId="428">
    <w:name w:val="DO_NOT_TRANSLATE"/>
    <w:autoRedefine/>
    <w:qFormat/>
    <w:uiPriority w:val="0"/>
    <w:rPr>
      <w:rFonts w:ascii="Courier New" w:hAnsi="Courier New" w:cs="Courier New"/>
      <w:color w:val="800000"/>
      <w:lang w:val="en-US" w:eastAsia="zh-CN"/>
    </w:rPr>
  </w:style>
  <w:style w:type="character" w:customStyle="1" w:styleId="429">
    <w:name w:val="标书1 Char1"/>
    <w:autoRedefine/>
    <w:qFormat/>
    <w:uiPriority w:val="0"/>
    <w:rPr>
      <w:rFonts w:eastAsia="宋体"/>
      <w:b/>
      <w:bCs/>
      <w:kern w:val="44"/>
      <w:sz w:val="44"/>
      <w:szCs w:val="44"/>
      <w:lang w:val="en-US" w:eastAsia="zh-CN" w:bidi="ar-SA"/>
    </w:rPr>
  </w:style>
  <w:style w:type="character" w:customStyle="1" w:styleId="430">
    <w:name w:val="页脚 字符"/>
    <w:autoRedefine/>
    <w:qFormat/>
    <w:uiPriority w:val="99"/>
    <w:rPr>
      <w:kern w:val="2"/>
      <w:sz w:val="18"/>
      <w:szCs w:val="18"/>
    </w:rPr>
  </w:style>
  <w:style w:type="character" w:customStyle="1" w:styleId="431">
    <w:name w:val="正文2 Char"/>
    <w:autoRedefine/>
    <w:qFormat/>
    <w:uiPriority w:val="0"/>
    <w:rPr>
      <w:rFonts w:eastAsia="宋体"/>
      <w:kern w:val="2"/>
      <w:sz w:val="24"/>
      <w:lang w:val="en-US" w:eastAsia="zh-CN" w:bidi="ar-SA"/>
    </w:rPr>
  </w:style>
  <w:style w:type="character" w:customStyle="1" w:styleId="432">
    <w:name w:val="Char Char21"/>
    <w:autoRedefine/>
    <w:qFormat/>
    <w:uiPriority w:val="6"/>
    <w:rPr>
      <w:rFonts w:ascii="宋体" w:hAnsi="宋体"/>
      <w:kern w:val="1"/>
      <w:sz w:val="24"/>
      <w:szCs w:val="21"/>
      <w:lang w:val="zh-CN"/>
    </w:rPr>
  </w:style>
  <w:style w:type="character" w:customStyle="1" w:styleId="433">
    <w:name w:val="样式 正文缩进 + 首行缩进:  2 字符 Char Char"/>
    <w:link w:val="434"/>
    <w:autoRedefine/>
    <w:qFormat/>
    <w:uiPriority w:val="0"/>
    <w:rPr>
      <w:rFonts w:cs="宋体"/>
      <w:kern w:val="2"/>
      <w:sz w:val="24"/>
    </w:rPr>
  </w:style>
  <w:style w:type="paragraph" w:customStyle="1" w:styleId="434">
    <w:name w:val="样式 正文缩进 + 首行缩进:  2 字符"/>
    <w:basedOn w:val="7"/>
    <w:link w:val="433"/>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5">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36">
    <w:name w:val="gray6"/>
    <w:basedOn w:val="76"/>
    <w:autoRedefine/>
    <w:qFormat/>
    <w:uiPriority w:val="0"/>
    <w:rPr>
      <w:rFonts w:ascii="Arial" w:hAnsi="Arial" w:eastAsia="黑体" w:cs="Arial"/>
      <w:snapToGrid w:val="0"/>
      <w:kern w:val="0"/>
      <w:szCs w:val="21"/>
    </w:rPr>
  </w:style>
  <w:style w:type="character" w:customStyle="1" w:styleId="437">
    <w:name w:val="hui"/>
    <w:basedOn w:val="76"/>
    <w:autoRedefine/>
    <w:qFormat/>
    <w:uiPriority w:val="0"/>
    <w:rPr>
      <w:rFonts w:ascii="Arial" w:hAnsi="Arial" w:eastAsia="黑体" w:cs="Arial"/>
      <w:snapToGrid w:val="0"/>
      <w:kern w:val="0"/>
      <w:szCs w:val="21"/>
    </w:rPr>
  </w:style>
  <w:style w:type="character" w:customStyle="1" w:styleId="438">
    <w:name w:val="哈哈正文 Char Char"/>
    <w:autoRedefine/>
    <w:qFormat/>
    <w:uiPriority w:val="0"/>
    <w:rPr>
      <w:rFonts w:ascii="宋体" w:hAnsi="宋体" w:eastAsia="宋体" w:cs="宋体"/>
      <w:kern w:val="2"/>
      <w:sz w:val="24"/>
      <w:lang w:val="en-US" w:eastAsia="zh-CN" w:bidi="ar-SA"/>
    </w:rPr>
  </w:style>
  <w:style w:type="paragraph" w:customStyle="1" w:styleId="439">
    <w:name w:val="样式 正文文本缩进 + 左侧:  2 字符 首行缩进:  2 字符"/>
    <w:basedOn w:val="27"/>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0">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41">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2">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3">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4">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5">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6">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447">
    <w:name w:val="正文 内标 序号标"/>
    <w:basedOn w:val="448"/>
    <w:autoRedefine/>
    <w:qFormat/>
    <w:uiPriority w:val="0"/>
    <w:pPr>
      <w:tabs>
        <w:tab w:val="left" w:pos="0"/>
      </w:tabs>
      <w:adjustRightInd/>
      <w:spacing w:before="0"/>
      <w:ind w:firstLine="482"/>
    </w:pPr>
    <w:rPr>
      <w:rFonts w:ascii="微软雅黑" w:hAnsi="微软雅黑"/>
      <w:sz w:val="24"/>
      <w:szCs w:val="24"/>
    </w:rPr>
  </w:style>
  <w:style w:type="paragraph" w:customStyle="1" w:styleId="448">
    <w:name w:val="My正文"/>
    <w:basedOn w:val="1"/>
    <w:autoRedefine/>
    <w:qFormat/>
    <w:uiPriority w:val="0"/>
    <w:pPr>
      <w:spacing w:before="120" w:line="360" w:lineRule="auto"/>
      <w:ind w:firstLine="567"/>
    </w:pPr>
    <w:rPr>
      <w:rFonts w:ascii="Arial" w:hAnsi="Arial"/>
      <w:sz w:val="20"/>
      <w:szCs w:val="20"/>
    </w:rPr>
  </w:style>
  <w:style w:type="paragraph" w:customStyle="1" w:styleId="449">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50">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51">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2">
    <w:name w:val="修订2"/>
    <w:autoRedefine/>
    <w:qFormat/>
    <w:uiPriority w:val="0"/>
    <w:rPr>
      <w:rFonts w:ascii="Times New Roman" w:hAnsi="Times New Roman" w:eastAsia="宋体" w:cs="Times New Roman"/>
      <w:kern w:val="2"/>
      <w:sz w:val="21"/>
      <w:lang w:val="en-US" w:eastAsia="zh-CN" w:bidi="ar-SA"/>
    </w:rPr>
  </w:style>
  <w:style w:type="paragraph" w:customStyle="1" w:styleId="453">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4">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5">
    <w:name w:val="文章标题"/>
    <w:next w:val="456"/>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6">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7">
    <w:name w:val="Char1 Char Char Char5"/>
    <w:basedOn w:val="1"/>
    <w:autoRedefine/>
    <w:qFormat/>
    <w:uiPriority w:val="0"/>
    <w:pPr>
      <w:adjustRightInd/>
      <w:ind w:firstLine="200" w:firstLineChars="200"/>
    </w:pPr>
    <w:rPr>
      <w:rFonts w:ascii="Tahoma" w:hAnsi="Tahoma"/>
      <w:sz w:val="24"/>
      <w:szCs w:val="20"/>
    </w:rPr>
  </w:style>
  <w:style w:type="paragraph" w:customStyle="1" w:styleId="458">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9">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0">
    <w:name w:val="Char Char Char Char Char Char Char Char"/>
    <w:basedOn w:val="1"/>
    <w:autoRedefine/>
    <w:qFormat/>
    <w:uiPriority w:val="0"/>
    <w:pPr>
      <w:tabs>
        <w:tab w:val="left" w:pos="360"/>
      </w:tabs>
    </w:pPr>
    <w:rPr>
      <w:sz w:val="24"/>
      <w:szCs w:val="20"/>
    </w:rPr>
  </w:style>
  <w:style w:type="paragraph" w:customStyle="1" w:styleId="461">
    <w:name w:val="Char Char11 Char Char Char"/>
    <w:basedOn w:val="1"/>
    <w:autoRedefine/>
    <w:qFormat/>
    <w:uiPriority w:val="0"/>
    <w:pPr>
      <w:spacing w:line="360" w:lineRule="auto"/>
    </w:pPr>
    <w:rPr>
      <w:szCs w:val="20"/>
    </w:rPr>
  </w:style>
  <w:style w:type="paragraph" w:customStyle="1" w:styleId="462">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3">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4">
    <w:name w:val="样式3"/>
    <w:basedOn w:val="465"/>
    <w:autoRedefine/>
    <w:qFormat/>
    <w:uiPriority w:val="0"/>
    <w:pPr>
      <w:tabs>
        <w:tab w:val="left" w:pos="2790"/>
        <w:tab w:val="left" w:pos="4230"/>
      </w:tabs>
      <w:spacing w:before="312" w:beforeLines="100"/>
      <w:jc w:val="left"/>
    </w:pPr>
  </w:style>
  <w:style w:type="paragraph" w:customStyle="1" w:styleId="465">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6">
    <w:name w:val="Char Char1 Char Char1 Char Char1"/>
    <w:basedOn w:val="1"/>
    <w:autoRedefine/>
    <w:qFormat/>
    <w:uiPriority w:val="0"/>
    <w:pPr>
      <w:tabs>
        <w:tab w:val="left" w:pos="840"/>
      </w:tabs>
      <w:ind w:left="840" w:hanging="420"/>
    </w:pPr>
    <w:rPr>
      <w:rFonts w:ascii="Tahoma" w:hAnsi="Tahoma"/>
      <w:sz w:val="24"/>
    </w:rPr>
  </w:style>
  <w:style w:type="paragraph" w:customStyle="1" w:styleId="467">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8">
    <w:name w:val="标书标题2"/>
    <w:basedOn w:val="5"/>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9">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70">
    <w:name w:val="正文21"/>
    <w:basedOn w:val="1"/>
    <w:autoRedefine/>
    <w:qFormat/>
    <w:uiPriority w:val="0"/>
    <w:pPr>
      <w:adjustRightInd/>
      <w:spacing w:before="156" w:line="360" w:lineRule="auto"/>
      <w:ind w:firstLine="510" w:firstLineChars="200"/>
    </w:pPr>
    <w:rPr>
      <w:sz w:val="24"/>
      <w:szCs w:val="20"/>
    </w:rPr>
  </w:style>
  <w:style w:type="paragraph" w:customStyle="1" w:styleId="471">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2">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3">
    <w:name w:val="Char1"/>
    <w:basedOn w:val="1"/>
    <w:autoRedefine/>
    <w:qFormat/>
    <w:uiPriority w:val="0"/>
    <w:rPr>
      <w:rFonts w:ascii="仿宋_GB2312" w:eastAsia="仿宋_GB2312"/>
      <w:b/>
      <w:sz w:val="32"/>
      <w:szCs w:val="32"/>
    </w:rPr>
  </w:style>
  <w:style w:type="paragraph" w:customStyle="1" w:styleId="474">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5">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6">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7">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8">
    <w:name w:val="6级标题"/>
    <w:basedOn w:val="479"/>
    <w:autoRedefine/>
    <w:qFormat/>
    <w:uiPriority w:val="0"/>
    <w:pPr>
      <w:keepNext/>
      <w:tabs>
        <w:tab w:val="left" w:pos="360"/>
      </w:tabs>
      <w:spacing w:before="0" w:after="0"/>
      <w:outlineLvl w:val="5"/>
    </w:pPr>
  </w:style>
  <w:style w:type="paragraph" w:customStyle="1" w:styleId="479">
    <w:name w:val="5级标题"/>
    <w:basedOn w:val="480"/>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80">
    <w:name w:val="4级标题"/>
    <w:basedOn w:val="263"/>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1">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2">
    <w:name w:val="Char2 Char Char"/>
    <w:basedOn w:val="1"/>
    <w:autoRedefine/>
    <w:qFormat/>
    <w:uiPriority w:val="0"/>
    <w:pPr>
      <w:adjustRightInd/>
    </w:pPr>
    <w:rPr>
      <w:rFonts w:ascii="Tahoma" w:hAnsi="Tahoma"/>
      <w:sz w:val="24"/>
      <w:szCs w:val="20"/>
    </w:rPr>
  </w:style>
  <w:style w:type="paragraph" w:customStyle="1" w:styleId="483">
    <w:name w:val="_Style 11"/>
    <w:basedOn w:val="1"/>
    <w:autoRedefine/>
    <w:qFormat/>
    <w:uiPriority w:val="34"/>
    <w:pPr>
      <w:adjustRightInd/>
      <w:ind w:firstLine="420" w:firstLineChars="200"/>
    </w:pPr>
    <w:rPr>
      <w:rFonts w:eastAsia="仿宋_GB2312"/>
      <w:sz w:val="28"/>
    </w:rPr>
  </w:style>
  <w:style w:type="paragraph" w:customStyle="1" w:styleId="484">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5">
    <w:name w:val="Char Char Char"/>
    <w:basedOn w:val="1"/>
    <w:autoRedefine/>
    <w:qFormat/>
    <w:uiPriority w:val="0"/>
    <w:rPr>
      <w:rFonts w:ascii="Tahoma" w:hAnsi="Tahoma"/>
      <w:sz w:val="24"/>
      <w:szCs w:val="20"/>
    </w:rPr>
  </w:style>
  <w:style w:type="paragraph" w:customStyle="1" w:styleId="486">
    <w:name w:val="数字标题6"/>
    <w:basedOn w:val="10"/>
    <w:next w:val="1"/>
    <w:autoRedefine/>
    <w:qFormat/>
    <w:uiPriority w:val="0"/>
    <w:pPr>
      <w:tabs>
        <w:tab w:val="left" w:pos="1080"/>
      </w:tabs>
      <w:ind w:left="1080" w:hanging="1080"/>
    </w:pPr>
    <w:rPr>
      <w:rFonts w:ascii="Times New Roman" w:hAnsi="Times New Roman" w:eastAsia="宋体"/>
      <w:i/>
    </w:rPr>
  </w:style>
  <w:style w:type="paragraph" w:customStyle="1" w:styleId="487">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8">
    <w:name w:val="No Spacing"/>
    <w:basedOn w:val="1"/>
    <w:link w:val="936"/>
    <w:autoRedefine/>
    <w:qFormat/>
    <w:uiPriority w:val="99"/>
    <w:rPr>
      <w:szCs w:val="22"/>
    </w:rPr>
  </w:style>
  <w:style w:type="paragraph" w:customStyle="1" w:styleId="489">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0">
    <w:name w:val="Char Char Char Char Char Char Char Char Char Char Char Char1 Char1"/>
    <w:basedOn w:val="1"/>
    <w:autoRedefine/>
    <w:qFormat/>
    <w:uiPriority w:val="6"/>
    <w:rPr>
      <w:rFonts w:ascii="Tahoma" w:hAnsi="Tahoma" w:cs="仿宋_GB2312"/>
      <w:sz w:val="24"/>
      <w:szCs w:val="20"/>
    </w:rPr>
  </w:style>
  <w:style w:type="paragraph" w:customStyle="1" w:styleId="491">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2">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4">
    <w:name w:val="MM Topic 2"/>
    <w:basedOn w:val="5"/>
    <w:autoRedefine/>
    <w:qFormat/>
    <w:uiPriority w:val="0"/>
    <w:pPr>
      <w:tabs>
        <w:tab w:val="left" w:pos="1260"/>
      </w:tabs>
      <w:ind w:left="1260" w:hanging="420"/>
    </w:pPr>
    <w:rPr>
      <w:rFonts w:ascii="Arial" w:hAnsi="Arial" w:eastAsia="黑体"/>
      <w:lang w:val="en-US"/>
    </w:rPr>
  </w:style>
  <w:style w:type="paragraph" w:customStyle="1" w:styleId="495">
    <w:name w:val="五级无标题条"/>
    <w:basedOn w:val="1"/>
    <w:autoRedefine/>
    <w:qFormat/>
    <w:uiPriority w:val="0"/>
    <w:pPr>
      <w:adjustRightInd/>
    </w:pPr>
  </w:style>
  <w:style w:type="paragraph" w:customStyle="1" w:styleId="496">
    <w:name w:val="Char5"/>
    <w:basedOn w:val="1"/>
    <w:autoRedefine/>
    <w:qFormat/>
    <w:uiPriority w:val="0"/>
    <w:rPr>
      <w:rFonts w:ascii="仿宋_GB2312" w:eastAsia="仿宋_GB2312"/>
      <w:b/>
      <w:sz w:val="32"/>
      <w:szCs w:val="32"/>
    </w:rPr>
  </w:style>
  <w:style w:type="paragraph" w:customStyle="1" w:styleId="497">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8">
    <w:name w:val="彩色列表 - 强调文字颜色 12"/>
    <w:basedOn w:val="1"/>
    <w:autoRedefine/>
    <w:qFormat/>
    <w:uiPriority w:val="0"/>
    <w:pPr>
      <w:adjustRightInd/>
      <w:ind w:firstLine="420" w:firstLineChars="200"/>
    </w:pPr>
    <w:rPr>
      <w:rFonts w:ascii="Calibri" w:hAnsi="Calibri"/>
      <w:szCs w:val="22"/>
    </w:rPr>
  </w:style>
  <w:style w:type="paragraph" w:customStyle="1" w:styleId="499">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500">
    <w:name w:val="Char2"/>
    <w:basedOn w:val="1"/>
    <w:autoRedefine/>
    <w:qFormat/>
    <w:uiPriority w:val="0"/>
    <w:rPr>
      <w:rFonts w:ascii="仿宋_GB2312" w:eastAsia="仿宋_GB2312"/>
      <w:b/>
      <w:sz w:val="32"/>
      <w:szCs w:val="32"/>
    </w:rPr>
  </w:style>
  <w:style w:type="paragraph" w:customStyle="1" w:styleId="501">
    <w:name w:val="数字标题3"/>
    <w:basedOn w:val="6"/>
    <w:next w:val="1"/>
    <w:autoRedefine/>
    <w:qFormat/>
    <w:uiPriority w:val="0"/>
    <w:pPr>
      <w:spacing w:line="240" w:lineRule="auto"/>
    </w:pPr>
    <w:rPr>
      <w:sz w:val="28"/>
      <w:szCs w:val="28"/>
    </w:rPr>
  </w:style>
  <w:style w:type="paragraph" w:customStyle="1" w:styleId="502">
    <w:name w:val="FA正文"/>
    <w:basedOn w:val="1"/>
    <w:autoRedefine/>
    <w:qFormat/>
    <w:uiPriority w:val="0"/>
    <w:pPr>
      <w:spacing w:line="360" w:lineRule="auto"/>
      <w:ind w:firstLine="480" w:firstLineChars="200"/>
    </w:pPr>
    <w:rPr>
      <w:rFonts w:hAnsi="宋体"/>
      <w:sz w:val="24"/>
      <w:szCs w:val="20"/>
    </w:rPr>
  </w:style>
  <w:style w:type="paragraph" w:customStyle="1" w:styleId="503">
    <w:name w:val="MM Topic 5"/>
    <w:basedOn w:val="9"/>
    <w:autoRedefine/>
    <w:qFormat/>
    <w:uiPriority w:val="0"/>
    <w:pPr>
      <w:tabs>
        <w:tab w:val="left" w:pos="2520"/>
      </w:tabs>
      <w:adjustRightInd/>
      <w:ind w:left="2520" w:hanging="420"/>
    </w:pPr>
  </w:style>
  <w:style w:type="paragraph" w:customStyle="1" w:styleId="504">
    <w:name w:val="Char Char Char Char Char Char Char Char Char Char1"/>
    <w:basedOn w:val="1"/>
    <w:autoRedefine/>
    <w:qFormat/>
    <w:uiPriority w:val="0"/>
    <w:rPr>
      <w:rFonts w:ascii="仿宋_GB2312" w:eastAsia="仿宋_GB2312"/>
      <w:b/>
      <w:sz w:val="32"/>
      <w:szCs w:val="32"/>
    </w:rPr>
  </w:style>
  <w:style w:type="paragraph" w:customStyle="1" w:styleId="505">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6">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7">
    <w:name w:val="Char2 Char Char Char"/>
    <w:basedOn w:val="1"/>
    <w:autoRedefine/>
    <w:qFormat/>
    <w:uiPriority w:val="0"/>
    <w:rPr>
      <w:rFonts w:ascii="仿宋_GB2312" w:eastAsia="仿宋_GB2312"/>
      <w:b/>
      <w:sz w:val="32"/>
      <w:szCs w:val="32"/>
    </w:rPr>
  </w:style>
  <w:style w:type="paragraph" w:customStyle="1" w:styleId="508">
    <w:name w:val="Char2 Char Char Char1"/>
    <w:basedOn w:val="1"/>
    <w:autoRedefine/>
    <w:qFormat/>
    <w:uiPriority w:val="6"/>
    <w:rPr>
      <w:rFonts w:ascii="仿宋_GB2312" w:eastAsia="仿宋_GB2312"/>
      <w:b/>
      <w:sz w:val="32"/>
      <w:szCs w:val="32"/>
    </w:rPr>
  </w:style>
  <w:style w:type="paragraph" w:customStyle="1" w:styleId="509">
    <w:name w:val="默认段落样式"/>
    <w:basedOn w:val="137"/>
    <w:autoRedefine/>
    <w:qFormat/>
    <w:uiPriority w:val="0"/>
    <w:pPr>
      <w:spacing w:before="0"/>
      <w:ind w:firstLine="480"/>
      <w:outlineLvl w:val="2"/>
    </w:pPr>
    <w:rPr>
      <w:rFonts w:ascii="仿宋_GB2312" w:hAnsi="宋体" w:eastAsia="仿宋_GB2312"/>
      <w:color w:val="000000"/>
      <w:szCs w:val="24"/>
    </w:rPr>
  </w:style>
  <w:style w:type="paragraph" w:customStyle="1" w:styleId="510">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11">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2">
    <w:name w:val="MM Topic 3"/>
    <w:basedOn w:val="6"/>
    <w:autoRedefine/>
    <w:qFormat/>
    <w:uiPriority w:val="0"/>
    <w:pPr>
      <w:tabs>
        <w:tab w:val="left" w:pos="1680"/>
      </w:tabs>
      <w:adjustRightInd/>
      <w:ind w:left="1680" w:hanging="420"/>
    </w:pPr>
  </w:style>
  <w:style w:type="paragraph" w:customStyle="1" w:styleId="513">
    <w:name w:val="标准小四"/>
    <w:basedOn w:val="1"/>
    <w:autoRedefine/>
    <w:qFormat/>
    <w:uiPriority w:val="0"/>
    <w:pPr>
      <w:spacing w:line="360" w:lineRule="auto"/>
      <w:ind w:firstLine="480" w:firstLineChars="200"/>
    </w:pPr>
    <w:rPr>
      <w:rFonts w:ascii="Arial" w:hAnsi="Arial"/>
      <w:sz w:val="24"/>
      <w:szCs w:val="21"/>
    </w:rPr>
  </w:style>
  <w:style w:type="paragraph" w:customStyle="1" w:styleId="514">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15">
    <w:name w:val="表格（小）"/>
    <w:basedOn w:val="1"/>
    <w:autoRedefine/>
    <w:qFormat/>
    <w:uiPriority w:val="0"/>
    <w:pPr>
      <w:adjustRightInd/>
      <w:snapToGrid w:val="0"/>
      <w:spacing w:line="300" w:lineRule="auto"/>
    </w:pPr>
    <w:rPr>
      <w:rFonts w:eastAsia="仿宋"/>
      <w:szCs w:val="21"/>
    </w:rPr>
  </w:style>
  <w:style w:type="paragraph" w:customStyle="1" w:styleId="516">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7">
    <w:name w:val="Char2 Char Char1"/>
    <w:basedOn w:val="1"/>
    <w:autoRedefine/>
    <w:qFormat/>
    <w:uiPriority w:val="6"/>
    <w:pPr>
      <w:adjustRightInd/>
    </w:pPr>
    <w:rPr>
      <w:rFonts w:ascii="Tahoma" w:hAnsi="Tahoma"/>
      <w:sz w:val="24"/>
      <w:szCs w:val="20"/>
    </w:rPr>
  </w:style>
  <w:style w:type="paragraph" w:customStyle="1" w:styleId="518">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9">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0">
    <w:name w:val="表格文字"/>
    <w:basedOn w:val="1"/>
    <w:next w:val="7"/>
    <w:autoRedefine/>
    <w:qFormat/>
    <w:uiPriority w:val="0"/>
    <w:pPr>
      <w:adjustRightInd/>
      <w:ind w:firstLine="200" w:firstLineChars="200"/>
    </w:pPr>
    <w:rPr>
      <w:rFonts w:ascii="Arial" w:hAnsi="Arial"/>
      <w:spacing w:val="-5"/>
      <w:kern w:val="0"/>
      <w:sz w:val="24"/>
      <w:szCs w:val="20"/>
    </w:rPr>
  </w:style>
  <w:style w:type="paragraph" w:customStyle="1" w:styleId="521">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2">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3">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4">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5">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6">
    <w:name w:val="_Style 3"/>
    <w:basedOn w:val="1"/>
    <w:autoRedefine/>
    <w:qFormat/>
    <w:uiPriority w:val="0"/>
    <w:pPr>
      <w:adjustRightInd/>
      <w:ind w:firstLine="420" w:firstLineChars="200"/>
    </w:pPr>
    <w:rPr>
      <w:rFonts w:eastAsia="仿宋_GB2312"/>
      <w:sz w:val="28"/>
    </w:rPr>
  </w:style>
  <w:style w:type="paragraph" w:customStyle="1" w:styleId="527">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8">
    <w:name w:val="Bulleting First Indent 1"/>
    <w:basedOn w:val="67"/>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9">
    <w:name w:val="左对齐表格文字"/>
    <w:basedOn w:val="1"/>
    <w:autoRedefine/>
    <w:qFormat/>
    <w:uiPriority w:val="0"/>
    <w:pPr>
      <w:adjustRightInd/>
      <w:ind w:firstLine="200" w:firstLineChars="200"/>
      <w:jc w:val="right"/>
    </w:pPr>
  </w:style>
  <w:style w:type="paragraph" w:customStyle="1" w:styleId="530">
    <w:name w:val="Char Char11 Char Char Char Char Char Char Char Char Char"/>
    <w:basedOn w:val="1"/>
    <w:autoRedefine/>
    <w:qFormat/>
    <w:uiPriority w:val="0"/>
    <w:pPr>
      <w:spacing w:line="360" w:lineRule="auto"/>
    </w:pPr>
    <w:rPr>
      <w:szCs w:val="20"/>
    </w:rPr>
  </w:style>
  <w:style w:type="paragraph" w:customStyle="1" w:styleId="531">
    <w:name w:val="正文1.25"/>
    <w:basedOn w:val="1"/>
    <w:autoRedefine/>
    <w:qFormat/>
    <w:uiPriority w:val="0"/>
    <w:pPr>
      <w:adjustRightInd/>
      <w:spacing w:line="300" w:lineRule="auto"/>
      <w:ind w:firstLine="480" w:firstLineChars="200"/>
    </w:pPr>
    <w:rPr>
      <w:sz w:val="24"/>
      <w:szCs w:val="20"/>
    </w:rPr>
  </w:style>
  <w:style w:type="paragraph" w:customStyle="1" w:styleId="532">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3">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4">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1 Char Char Char1"/>
    <w:basedOn w:val="1"/>
    <w:autoRedefine/>
    <w:qFormat/>
    <w:uiPriority w:val="6"/>
    <w:rPr>
      <w:rFonts w:ascii="仿宋_GB2312" w:eastAsia="仿宋_GB2312"/>
      <w:b/>
      <w:sz w:val="32"/>
      <w:szCs w:val="20"/>
    </w:rPr>
  </w:style>
  <w:style w:type="paragraph" w:customStyle="1" w:styleId="536">
    <w:name w:val="列出段落2"/>
    <w:basedOn w:val="1"/>
    <w:autoRedefine/>
    <w:qFormat/>
    <w:uiPriority w:val="0"/>
    <w:pPr>
      <w:adjustRightInd/>
      <w:ind w:firstLine="420" w:firstLineChars="200"/>
    </w:pPr>
    <w:rPr>
      <w:rFonts w:ascii="宋体" w:hAnsi="宋体"/>
      <w:sz w:val="24"/>
    </w:rPr>
  </w:style>
  <w:style w:type="paragraph" w:customStyle="1" w:styleId="537">
    <w:name w:val="默认段落字体 Para Char Char Char Char Char Char Char"/>
    <w:basedOn w:val="1"/>
    <w:autoRedefine/>
    <w:qFormat/>
    <w:uiPriority w:val="0"/>
    <w:rPr>
      <w:rFonts w:eastAsia="仿宋_GB2312"/>
      <w:sz w:val="28"/>
      <w:szCs w:val="20"/>
    </w:rPr>
  </w:style>
  <w:style w:type="paragraph" w:customStyle="1" w:styleId="538">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9">
    <w:name w:val="样式 标题 4PIM 4H4h4bulletblbbH41H42H43H44H45H46H47H48...1"/>
    <w:basedOn w:val="8"/>
    <w:autoRedefine/>
    <w:qFormat/>
    <w:uiPriority w:val="0"/>
    <w:pPr>
      <w:widowControl/>
      <w:jc w:val="left"/>
    </w:pPr>
    <w:rPr>
      <w:rFonts w:cs="宋体"/>
      <w:sz w:val="24"/>
      <w:szCs w:val="20"/>
    </w:rPr>
  </w:style>
  <w:style w:type="paragraph" w:customStyle="1" w:styleId="540">
    <w:name w:val="彩色列表 - 强调文字颜色 11"/>
    <w:basedOn w:val="1"/>
    <w:autoRedefine/>
    <w:qFormat/>
    <w:uiPriority w:val="0"/>
    <w:pPr>
      <w:adjustRightInd/>
      <w:ind w:firstLine="420" w:firstLineChars="200"/>
    </w:pPr>
    <w:rPr>
      <w:rFonts w:ascii="Calibri" w:hAnsi="Calibri"/>
      <w:szCs w:val="22"/>
    </w:rPr>
  </w:style>
  <w:style w:type="paragraph" w:customStyle="1" w:styleId="541">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42">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3">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4">
    <w:name w:val="Char Char Char1 Char1"/>
    <w:basedOn w:val="1"/>
    <w:autoRedefine/>
    <w:qFormat/>
    <w:uiPriority w:val="6"/>
    <w:rPr>
      <w:szCs w:val="20"/>
    </w:rPr>
  </w:style>
  <w:style w:type="paragraph" w:customStyle="1" w:styleId="545">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6">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7">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8">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9">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0">
    <w:name w:val="CM14"/>
    <w:basedOn w:val="2"/>
    <w:next w:val="2"/>
    <w:autoRedefine/>
    <w:qFormat/>
    <w:uiPriority w:val="0"/>
    <w:pPr>
      <w:spacing w:after="68"/>
    </w:pPr>
    <w:rPr>
      <w:rFonts w:ascii="FHLHE E+ Futura Bk" w:eastAsia="FHLHE E+ Futura Bk" w:cs="Times New Roman"/>
      <w:color w:val="auto"/>
    </w:rPr>
  </w:style>
  <w:style w:type="paragraph" w:customStyle="1" w:styleId="551">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2">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3">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4">
    <w:name w:val="正文文字 2"/>
    <w:basedOn w:val="2"/>
    <w:next w:val="2"/>
    <w:autoRedefine/>
    <w:qFormat/>
    <w:uiPriority w:val="0"/>
    <w:rPr>
      <w:rFonts w:ascii="宋体" w:eastAsia="宋体" w:cs="Times New Roman"/>
      <w:color w:val="auto"/>
    </w:rPr>
  </w:style>
  <w:style w:type="paragraph" w:customStyle="1" w:styleId="555">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6">
    <w:name w:val="Char Char1 Char"/>
    <w:basedOn w:val="1"/>
    <w:autoRedefine/>
    <w:qFormat/>
    <w:uiPriority w:val="0"/>
    <w:rPr>
      <w:rFonts w:ascii="仿宋_GB2312" w:eastAsia="仿宋_GB2312"/>
      <w:b/>
      <w:sz w:val="32"/>
      <w:szCs w:val="32"/>
    </w:rPr>
  </w:style>
  <w:style w:type="paragraph" w:customStyle="1" w:styleId="557">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8">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9">
    <w:name w:val="Char Char111"/>
    <w:basedOn w:val="1"/>
    <w:autoRedefine/>
    <w:qFormat/>
    <w:uiPriority w:val="0"/>
    <w:pPr>
      <w:spacing w:line="360" w:lineRule="auto"/>
    </w:pPr>
    <w:rPr>
      <w:szCs w:val="20"/>
    </w:rPr>
  </w:style>
  <w:style w:type="paragraph" w:customStyle="1" w:styleId="560">
    <w:name w:val="Char"/>
    <w:basedOn w:val="1"/>
    <w:autoRedefine/>
    <w:qFormat/>
    <w:uiPriority w:val="0"/>
    <w:rPr>
      <w:rFonts w:ascii="仿宋_GB2312" w:eastAsia="仿宋_GB2312"/>
      <w:b/>
      <w:sz w:val="32"/>
      <w:szCs w:val="32"/>
    </w:rPr>
  </w:style>
  <w:style w:type="paragraph" w:customStyle="1" w:styleId="561">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3">
    <w:name w:val="Char Char Char1 Char"/>
    <w:basedOn w:val="1"/>
    <w:autoRedefine/>
    <w:qFormat/>
    <w:uiPriority w:val="0"/>
    <w:rPr>
      <w:szCs w:val="20"/>
    </w:rPr>
  </w:style>
  <w:style w:type="paragraph" w:customStyle="1" w:styleId="564">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5">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6">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7">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8">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9">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70">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1">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2">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4">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5">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6">
    <w:name w:val="标准有序列表（L1）"/>
    <w:basedOn w:val="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7">
    <w:name w:val="Char Char Char Char Char Char Char Char Char Char"/>
    <w:basedOn w:val="1"/>
    <w:autoRedefine/>
    <w:qFormat/>
    <w:uiPriority w:val="0"/>
    <w:rPr>
      <w:rFonts w:ascii="仿宋_GB2312" w:eastAsia="仿宋_GB2312"/>
      <w:b/>
      <w:sz w:val="32"/>
      <w:szCs w:val="32"/>
    </w:rPr>
  </w:style>
  <w:style w:type="paragraph" w:customStyle="1" w:styleId="578">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9">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80">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81">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2">
    <w:name w:val="正文（首行缩进）"/>
    <w:basedOn w:val="27"/>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3">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5">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6">
    <w:name w:val="Char Char Char1 Char2"/>
    <w:basedOn w:val="1"/>
    <w:autoRedefine/>
    <w:qFormat/>
    <w:uiPriority w:val="0"/>
    <w:rPr>
      <w:szCs w:val="20"/>
    </w:rPr>
  </w:style>
  <w:style w:type="paragraph" w:customStyle="1" w:styleId="587">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8">
    <w:name w:val="默认段落字体 Para Char"/>
    <w:basedOn w:val="1"/>
    <w:autoRedefine/>
    <w:qFormat/>
    <w:uiPriority w:val="0"/>
    <w:rPr>
      <w:rFonts w:ascii="Tahoma" w:hAnsi="Tahoma"/>
      <w:sz w:val="24"/>
      <w:szCs w:val="20"/>
    </w:rPr>
  </w:style>
  <w:style w:type="paragraph" w:customStyle="1" w:styleId="589">
    <w:name w:val="标题五"/>
    <w:basedOn w:val="1"/>
    <w:autoRedefine/>
    <w:qFormat/>
    <w:uiPriority w:val="0"/>
    <w:pPr>
      <w:adjustRightInd/>
      <w:spacing w:before="156" w:beforeLines="50" w:line="360" w:lineRule="auto"/>
    </w:pPr>
    <w:rPr>
      <w:b/>
      <w:sz w:val="24"/>
    </w:rPr>
  </w:style>
  <w:style w:type="paragraph" w:customStyle="1" w:styleId="590">
    <w:name w:val="Char Char1101"/>
    <w:basedOn w:val="1"/>
    <w:autoRedefine/>
    <w:qFormat/>
    <w:uiPriority w:val="0"/>
    <w:pPr>
      <w:spacing w:line="360" w:lineRule="auto"/>
    </w:pPr>
    <w:rPr>
      <w:rFonts w:ascii="Tahoma" w:hAnsi="Tahoma"/>
      <w:sz w:val="24"/>
      <w:szCs w:val="20"/>
    </w:rPr>
  </w:style>
  <w:style w:type="paragraph" w:customStyle="1" w:styleId="591">
    <w:name w:val="Char Char Char Char Char Char Char Char1"/>
    <w:basedOn w:val="1"/>
    <w:autoRedefine/>
    <w:qFormat/>
    <w:uiPriority w:val="0"/>
    <w:pPr>
      <w:tabs>
        <w:tab w:val="left" w:pos="360"/>
      </w:tabs>
    </w:pPr>
    <w:rPr>
      <w:sz w:val="24"/>
      <w:szCs w:val="20"/>
    </w:rPr>
  </w:style>
  <w:style w:type="paragraph" w:customStyle="1" w:styleId="592">
    <w:name w:val="Char Char Char 字元 字元"/>
    <w:basedOn w:val="1"/>
    <w:autoRedefine/>
    <w:qFormat/>
    <w:uiPriority w:val="0"/>
    <w:pPr>
      <w:adjustRightInd/>
      <w:spacing w:line="360" w:lineRule="auto"/>
      <w:ind w:firstLine="200" w:firstLineChars="200"/>
    </w:pPr>
    <w:rPr>
      <w:szCs w:val="20"/>
    </w:rPr>
  </w:style>
  <w:style w:type="paragraph" w:customStyle="1" w:styleId="593">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4">
    <w:name w:val="Char Char Char Char Char Char Char"/>
    <w:basedOn w:val="1"/>
    <w:autoRedefine/>
    <w:qFormat/>
    <w:uiPriority w:val="0"/>
    <w:rPr>
      <w:rFonts w:ascii="仿宋_GB2312" w:eastAsia="仿宋_GB2312"/>
      <w:b/>
      <w:sz w:val="32"/>
      <w:szCs w:val="32"/>
    </w:rPr>
  </w:style>
  <w:style w:type="paragraph" w:customStyle="1" w:styleId="595">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6">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7">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8">
    <w:name w:val="样式6"/>
    <w:basedOn w:val="39"/>
    <w:autoRedefine/>
    <w:qFormat/>
    <w:uiPriority w:val="0"/>
    <w:pPr>
      <w:spacing w:line="460" w:lineRule="exact"/>
      <w:outlineLvl w:val="2"/>
    </w:pPr>
    <w:rPr>
      <w:rFonts w:ascii="仿宋_GB2312" w:hAnsi="宋体" w:eastAsia="仿宋_GB2312"/>
      <w:b/>
      <w:bCs/>
      <w:sz w:val="24"/>
      <w:szCs w:val="24"/>
    </w:rPr>
  </w:style>
  <w:style w:type="paragraph" w:customStyle="1" w:styleId="599">
    <w:name w:val="批注框文本 Char Char"/>
    <w:basedOn w:val="1"/>
    <w:autoRedefine/>
    <w:qFormat/>
    <w:uiPriority w:val="0"/>
    <w:pPr>
      <w:adjustRightInd/>
    </w:pPr>
    <w:rPr>
      <w:sz w:val="18"/>
      <w:szCs w:val="20"/>
    </w:rPr>
  </w:style>
  <w:style w:type="paragraph" w:customStyle="1" w:styleId="600">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1">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2">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3">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4">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5">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6">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7">
    <w:name w:val="正文文字缩进项目"/>
    <w:basedOn w:val="27"/>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8">
    <w:name w:val="文档正文"/>
    <w:basedOn w:val="1"/>
    <w:autoRedefine/>
    <w:qFormat/>
    <w:uiPriority w:val="0"/>
    <w:pPr>
      <w:spacing w:line="480" w:lineRule="atLeast"/>
      <w:ind w:firstLine="567"/>
      <w:textAlignment w:val="baseline"/>
    </w:pPr>
    <w:rPr>
      <w:kern w:val="0"/>
      <w:sz w:val="24"/>
      <w:szCs w:val="20"/>
    </w:rPr>
  </w:style>
  <w:style w:type="paragraph" w:customStyle="1" w:styleId="609">
    <w:name w:val="正文文字表格居中"/>
    <w:basedOn w:val="1"/>
    <w:next w:val="62"/>
    <w:autoRedefine/>
    <w:qFormat/>
    <w:uiPriority w:val="0"/>
    <w:pPr>
      <w:snapToGrid w:val="0"/>
      <w:spacing w:line="360" w:lineRule="auto"/>
    </w:pPr>
    <w:rPr>
      <w:rFonts w:ascii="宋体"/>
      <w:b/>
      <w:sz w:val="24"/>
      <w:szCs w:val="20"/>
    </w:rPr>
  </w:style>
  <w:style w:type="paragraph" w:customStyle="1" w:styleId="610">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11">
    <w:name w:val="小节"/>
    <w:basedOn w:val="6"/>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2">
    <w:name w:val="Plain Text1"/>
    <w:basedOn w:val="1"/>
    <w:autoRedefine/>
    <w:qFormat/>
    <w:uiPriority w:val="7"/>
    <w:pPr>
      <w:adjustRightInd/>
    </w:pPr>
    <w:rPr>
      <w:rFonts w:ascii="宋体" w:hAnsi="Courier New"/>
    </w:rPr>
  </w:style>
  <w:style w:type="paragraph" w:customStyle="1" w:styleId="613">
    <w:name w:val="Char3"/>
    <w:basedOn w:val="1"/>
    <w:autoRedefine/>
    <w:qFormat/>
    <w:uiPriority w:val="0"/>
    <w:pPr>
      <w:adjustRightInd/>
    </w:pPr>
    <w:rPr>
      <w:rFonts w:ascii="仿宋_GB2312" w:eastAsia="仿宋_GB2312"/>
      <w:b/>
      <w:sz w:val="32"/>
      <w:szCs w:val="32"/>
    </w:rPr>
  </w:style>
  <w:style w:type="paragraph" w:customStyle="1" w:styleId="614">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5">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6">
    <w:name w:val="标题2"/>
    <w:basedOn w:val="5"/>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7">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8">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9">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0">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1">
    <w:name w:val="Char3 Char Char Char"/>
    <w:basedOn w:val="1"/>
    <w:autoRedefine/>
    <w:qFormat/>
    <w:uiPriority w:val="0"/>
    <w:pPr>
      <w:widowControl/>
      <w:adjustRightInd/>
      <w:spacing w:after="160" w:line="240" w:lineRule="exact"/>
      <w:jc w:val="left"/>
    </w:pPr>
    <w:rPr>
      <w:szCs w:val="20"/>
    </w:rPr>
  </w:style>
  <w:style w:type="paragraph" w:customStyle="1" w:styleId="622">
    <w:name w:val="表格标题2"/>
    <w:basedOn w:val="623"/>
    <w:autoRedefine/>
    <w:qFormat/>
    <w:uiPriority w:val="0"/>
    <w:rPr>
      <w:b/>
    </w:rPr>
  </w:style>
  <w:style w:type="paragraph" w:customStyle="1" w:styleId="623">
    <w:name w:val="表格内文"/>
    <w:basedOn w:val="1"/>
    <w:autoRedefine/>
    <w:qFormat/>
    <w:uiPriority w:val="0"/>
    <w:pPr>
      <w:adjustRightInd/>
      <w:spacing w:line="360" w:lineRule="auto"/>
    </w:pPr>
    <w:rPr>
      <w:rFonts w:ascii="宋体" w:hAnsi="宋体" w:cs="宋体"/>
      <w:color w:val="000000"/>
      <w:szCs w:val="20"/>
    </w:rPr>
  </w:style>
  <w:style w:type="paragraph" w:customStyle="1" w:styleId="624">
    <w:name w:val="Char Char Char Char Char Char Char Char Char Char2"/>
    <w:basedOn w:val="1"/>
    <w:autoRedefine/>
    <w:qFormat/>
    <w:uiPriority w:val="0"/>
    <w:rPr>
      <w:rFonts w:ascii="仿宋_GB2312" w:eastAsia="仿宋_GB2312"/>
      <w:b/>
      <w:sz w:val="32"/>
      <w:szCs w:val="32"/>
    </w:rPr>
  </w:style>
  <w:style w:type="paragraph" w:customStyle="1" w:styleId="625">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6">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7">
    <w:name w:val="Char Char11 Char Char Char Char Char Char Char Char Char11"/>
    <w:basedOn w:val="1"/>
    <w:autoRedefine/>
    <w:qFormat/>
    <w:uiPriority w:val="0"/>
    <w:pPr>
      <w:spacing w:line="360" w:lineRule="auto"/>
    </w:pPr>
    <w:rPr>
      <w:szCs w:val="20"/>
    </w:rPr>
  </w:style>
  <w:style w:type="paragraph" w:customStyle="1" w:styleId="628">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9">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30">
    <w:name w:val="MM Topic 1"/>
    <w:basedOn w:val="4"/>
    <w:autoRedefine/>
    <w:qFormat/>
    <w:uiPriority w:val="0"/>
    <w:pPr>
      <w:tabs>
        <w:tab w:val="left" w:pos="840"/>
      </w:tabs>
      <w:adjustRightInd/>
      <w:ind w:left="840" w:hanging="420"/>
    </w:pPr>
  </w:style>
  <w:style w:type="paragraph" w:customStyle="1" w:styleId="631">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632">
    <w:name w:val="文本正文 Char"/>
    <w:basedOn w:val="1"/>
    <w:autoRedefine/>
    <w:qFormat/>
    <w:uiPriority w:val="0"/>
    <w:pPr>
      <w:spacing w:line="360" w:lineRule="auto"/>
      <w:ind w:firstLine="200" w:firstLineChars="200"/>
    </w:pPr>
    <w:rPr>
      <w:kern w:val="0"/>
      <w:sz w:val="24"/>
      <w:szCs w:val="20"/>
    </w:rPr>
  </w:style>
  <w:style w:type="paragraph" w:customStyle="1" w:styleId="633">
    <w:name w:val="表格"/>
    <w:basedOn w:val="1"/>
    <w:autoRedefine/>
    <w:qFormat/>
    <w:uiPriority w:val="0"/>
    <w:pPr>
      <w:snapToGrid w:val="0"/>
      <w:ind w:firstLine="42" w:firstLineChars="21"/>
    </w:pPr>
    <w:rPr>
      <w:rFonts w:ascii="宋体" w:hAnsi="宋体"/>
      <w:kern w:val="0"/>
      <w:sz w:val="20"/>
      <w:szCs w:val="20"/>
    </w:rPr>
  </w:style>
  <w:style w:type="paragraph" w:customStyle="1" w:styleId="634">
    <w:name w:val="标书标题4"/>
    <w:basedOn w:val="8"/>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5">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6">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7">
    <w:name w:val="表格项目符号 2"/>
    <w:basedOn w:val="36"/>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8">
    <w:name w:val="EB_表格"/>
    <w:basedOn w:val="1"/>
    <w:autoRedefine/>
    <w:qFormat/>
    <w:uiPriority w:val="0"/>
    <w:pPr>
      <w:adjustRightInd/>
      <w:spacing w:line="300" w:lineRule="auto"/>
      <w:jc w:val="center"/>
    </w:pPr>
  </w:style>
  <w:style w:type="paragraph" w:customStyle="1" w:styleId="639">
    <w:name w:val="_Style 6"/>
    <w:basedOn w:val="1"/>
    <w:autoRedefine/>
    <w:qFormat/>
    <w:uiPriority w:val="34"/>
    <w:pPr>
      <w:adjustRightInd/>
      <w:ind w:firstLine="420" w:firstLineChars="200"/>
    </w:pPr>
    <w:rPr>
      <w:rFonts w:eastAsia="仿宋_GB2312"/>
      <w:sz w:val="28"/>
    </w:rPr>
  </w:style>
  <w:style w:type="paragraph" w:customStyle="1" w:styleId="640">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1">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2">
    <w:name w:val="!大节"/>
    <w:basedOn w:val="5"/>
    <w:autoRedefine/>
    <w:qFormat/>
    <w:uiPriority w:val="0"/>
    <w:pPr>
      <w:spacing w:before="260" w:after="260" w:line="415" w:lineRule="auto"/>
      <w:ind w:left="420" w:hanging="420"/>
    </w:pPr>
    <w:rPr>
      <w:rFonts w:ascii="Arial" w:hAnsi="Arial" w:eastAsia="微软雅黑"/>
      <w:lang w:val="en-US"/>
    </w:rPr>
  </w:style>
  <w:style w:type="paragraph" w:customStyle="1" w:styleId="643">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4">
    <w:name w:val="正文表标题"/>
    <w:next w:val="645"/>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5">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6">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7">
    <w:name w:val="trademark"/>
    <w:autoRedefine/>
    <w:qFormat/>
    <w:uiPriority w:val="0"/>
    <w:pPr>
      <w:spacing w:after="60"/>
    </w:pPr>
    <w:rPr>
      <w:rFonts w:ascii="Futura Bk" w:hAnsi="Futura Bk" w:eastAsia="宋体" w:cs="Times New Roman"/>
      <w:sz w:val="15"/>
      <w:lang w:val="en-US" w:eastAsia="en-US" w:bidi="ar-SA"/>
    </w:rPr>
  </w:style>
  <w:style w:type="paragraph" w:customStyle="1" w:styleId="648">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9">
    <w:name w:val="Char Char1 Char Char Char Char Char Char1"/>
    <w:basedOn w:val="1"/>
    <w:autoRedefine/>
    <w:qFormat/>
    <w:uiPriority w:val="0"/>
    <w:rPr>
      <w:rFonts w:ascii="仿宋_GB2312" w:eastAsia="仿宋_GB2312"/>
      <w:b/>
      <w:sz w:val="32"/>
      <w:szCs w:val="20"/>
    </w:rPr>
  </w:style>
  <w:style w:type="paragraph" w:customStyle="1" w:styleId="650">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51">
    <w:name w:val="Char1 Char Char Char1"/>
    <w:basedOn w:val="1"/>
    <w:autoRedefine/>
    <w:qFormat/>
    <w:uiPriority w:val="0"/>
    <w:pPr>
      <w:adjustRightInd/>
      <w:ind w:firstLine="200" w:firstLineChars="200"/>
    </w:pPr>
    <w:rPr>
      <w:rFonts w:ascii="Tahoma" w:hAnsi="Tahoma"/>
      <w:sz w:val="24"/>
      <w:szCs w:val="20"/>
    </w:rPr>
  </w:style>
  <w:style w:type="paragraph" w:customStyle="1" w:styleId="652">
    <w:name w:val="a1"/>
    <w:basedOn w:val="1"/>
    <w:autoRedefine/>
    <w:qFormat/>
    <w:uiPriority w:val="0"/>
    <w:pPr>
      <w:widowControl/>
      <w:spacing w:line="300" w:lineRule="atLeast"/>
      <w:jc w:val="left"/>
    </w:pPr>
    <w:rPr>
      <w:rFonts w:ascii="宋体" w:hAnsi="宋体"/>
      <w:kern w:val="0"/>
      <w:sz w:val="18"/>
      <w:szCs w:val="20"/>
    </w:rPr>
  </w:style>
  <w:style w:type="paragraph" w:customStyle="1" w:styleId="653">
    <w:name w:val="样式7"/>
    <w:basedOn w:val="654"/>
    <w:next w:val="1"/>
    <w:autoRedefine/>
    <w:qFormat/>
    <w:uiPriority w:val="0"/>
    <w:pPr>
      <w:spacing w:after="156" w:afterLines="50"/>
      <w:jc w:val="left"/>
      <w:outlineLvl w:val="3"/>
    </w:pPr>
    <w:rPr>
      <w:sz w:val="24"/>
      <w:szCs w:val="24"/>
    </w:rPr>
  </w:style>
  <w:style w:type="paragraph" w:customStyle="1" w:styleId="654">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5">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6">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7">
    <w:name w:val="样式 样式2 + 左侧:  1 字符 右侧:  1 字符"/>
    <w:basedOn w:val="465"/>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8">
    <w:name w:val="Char2 Char Char2"/>
    <w:basedOn w:val="1"/>
    <w:autoRedefine/>
    <w:qFormat/>
    <w:uiPriority w:val="0"/>
    <w:pPr>
      <w:adjustRightInd/>
    </w:pPr>
    <w:rPr>
      <w:rFonts w:ascii="Tahoma" w:hAnsi="Tahoma"/>
      <w:sz w:val="24"/>
      <w:szCs w:val="20"/>
    </w:rPr>
  </w:style>
  <w:style w:type="paragraph" w:customStyle="1" w:styleId="659">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0">
    <w:name w:val="三级条标题"/>
    <w:basedOn w:val="661"/>
    <w:next w:val="645"/>
    <w:autoRedefine/>
    <w:qFormat/>
    <w:uiPriority w:val="0"/>
    <w:pPr>
      <w:tabs>
        <w:tab w:val="left" w:pos="1260"/>
        <w:tab w:val="left" w:pos="1680"/>
        <w:tab w:val="left" w:pos="2100"/>
        <w:tab w:val="left" w:pos="2520"/>
      </w:tabs>
      <w:ind w:left="2520"/>
      <w:outlineLvl w:val="4"/>
    </w:pPr>
  </w:style>
  <w:style w:type="paragraph" w:customStyle="1" w:styleId="661">
    <w:name w:val="二级条标题"/>
    <w:basedOn w:val="662"/>
    <w:next w:val="645"/>
    <w:autoRedefine/>
    <w:qFormat/>
    <w:uiPriority w:val="0"/>
    <w:pPr>
      <w:tabs>
        <w:tab w:val="left" w:pos="1260"/>
        <w:tab w:val="left" w:pos="1680"/>
        <w:tab w:val="left" w:pos="2100"/>
      </w:tabs>
      <w:ind w:left="0"/>
      <w:outlineLvl w:val="3"/>
    </w:pPr>
  </w:style>
  <w:style w:type="paragraph" w:customStyle="1" w:styleId="662">
    <w:name w:val="一级条标题"/>
    <w:basedOn w:val="663"/>
    <w:next w:val="645"/>
    <w:autoRedefine/>
    <w:qFormat/>
    <w:uiPriority w:val="0"/>
    <w:pPr>
      <w:tabs>
        <w:tab w:val="left" w:pos="1260"/>
        <w:tab w:val="left" w:pos="1680"/>
      </w:tabs>
      <w:spacing w:before="0" w:beforeLines="0" w:after="0" w:afterLines="0"/>
      <w:ind w:left="1680"/>
      <w:outlineLvl w:val="2"/>
    </w:pPr>
  </w:style>
  <w:style w:type="paragraph" w:customStyle="1" w:styleId="663">
    <w:name w:val="章标题"/>
    <w:next w:val="645"/>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4">
    <w:name w:val="数字标题2"/>
    <w:basedOn w:val="5"/>
    <w:next w:val="1"/>
    <w:autoRedefine/>
    <w:qFormat/>
    <w:uiPriority w:val="0"/>
    <w:pPr>
      <w:tabs>
        <w:tab w:val="left" w:pos="480"/>
      </w:tabs>
      <w:ind w:left="480" w:hanging="480"/>
    </w:pPr>
    <w:rPr>
      <w:rFonts w:ascii="Times New Roman" w:eastAsia="宋体"/>
      <w:i/>
      <w:sz w:val="36"/>
      <w:szCs w:val="36"/>
      <w:lang w:val="en-US"/>
    </w:rPr>
  </w:style>
  <w:style w:type="paragraph" w:customStyle="1" w:styleId="665">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6">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7">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8">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9">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0">
    <w:name w:val="正文 项目2"/>
    <w:basedOn w:val="671"/>
    <w:autoRedefine/>
    <w:qFormat/>
    <w:uiPriority w:val="0"/>
    <w:pPr>
      <w:tabs>
        <w:tab w:val="left" w:pos="840"/>
      </w:tabs>
      <w:spacing w:after="0"/>
      <w:ind w:left="900"/>
    </w:pPr>
  </w:style>
  <w:style w:type="paragraph" w:customStyle="1" w:styleId="671">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2">
    <w:name w:val="Body Text 2*"/>
    <w:basedOn w:val="1"/>
    <w:autoRedefine/>
    <w:qFormat/>
    <w:uiPriority w:val="6"/>
    <w:pPr>
      <w:widowControl/>
      <w:adjustRightInd/>
      <w:ind w:left="720" w:hanging="720"/>
    </w:pPr>
    <w:rPr>
      <w:color w:val="000000"/>
      <w:kern w:val="0"/>
      <w:sz w:val="24"/>
      <w:szCs w:val="20"/>
      <w:lang w:val="en-GB"/>
    </w:rPr>
  </w:style>
  <w:style w:type="paragraph" w:customStyle="1" w:styleId="673">
    <w:name w:val="表1"/>
    <w:basedOn w:val="1"/>
    <w:autoRedefine/>
    <w:qFormat/>
    <w:uiPriority w:val="0"/>
    <w:pPr>
      <w:tabs>
        <w:tab w:val="left" w:pos="703"/>
      </w:tabs>
      <w:adjustRightInd/>
      <w:spacing w:line="360" w:lineRule="auto"/>
      <w:ind w:left="703"/>
      <w:jc w:val="center"/>
    </w:pPr>
  </w:style>
  <w:style w:type="paragraph" w:customStyle="1" w:styleId="674">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5">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6">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7">
    <w:name w:val="2级标题"/>
    <w:basedOn w:val="678"/>
    <w:autoRedefine/>
    <w:qFormat/>
    <w:uiPriority w:val="0"/>
    <w:pPr>
      <w:jc w:val="left"/>
      <w:outlineLvl w:val="1"/>
    </w:pPr>
    <w:rPr>
      <w:rFonts w:ascii="Times New Roman" w:hAnsi="Times New Roman" w:eastAsia="仿宋"/>
      <w:sz w:val="30"/>
    </w:rPr>
  </w:style>
  <w:style w:type="paragraph" w:customStyle="1" w:styleId="678">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9">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80">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1">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2">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3">
    <w:name w:val="bullet"/>
    <w:basedOn w:val="1"/>
    <w:autoRedefine/>
    <w:qFormat/>
    <w:uiPriority w:val="0"/>
    <w:pPr>
      <w:tabs>
        <w:tab w:val="left" w:pos="840"/>
      </w:tabs>
      <w:adjustRightInd/>
      <w:ind w:left="840" w:hanging="420"/>
    </w:pPr>
  </w:style>
  <w:style w:type="paragraph" w:customStyle="1" w:styleId="684">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5">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6">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7">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8">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9">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0">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1">
    <w:name w:val="MM Topic 4"/>
    <w:basedOn w:val="8"/>
    <w:autoRedefine/>
    <w:qFormat/>
    <w:uiPriority w:val="0"/>
    <w:pPr>
      <w:tabs>
        <w:tab w:val="left" w:pos="2100"/>
      </w:tabs>
      <w:adjustRightInd/>
      <w:ind w:left="2100" w:hanging="420"/>
    </w:pPr>
    <w:rPr>
      <w:lang w:val="en-US"/>
    </w:rPr>
  </w:style>
  <w:style w:type="paragraph" w:customStyle="1" w:styleId="692">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93">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4">
    <w:name w:val="Char Char11 Char Char Char Char Char Char Char Char Char1"/>
    <w:basedOn w:val="1"/>
    <w:autoRedefine/>
    <w:qFormat/>
    <w:uiPriority w:val="6"/>
    <w:pPr>
      <w:spacing w:line="360" w:lineRule="auto"/>
    </w:pPr>
    <w:rPr>
      <w:szCs w:val="20"/>
    </w:rPr>
  </w:style>
  <w:style w:type="paragraph" w:customStyle="1" w:styleId="695">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6">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7">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9">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0">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701">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2">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3">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4">
    <w:name w:val="单元格居中"/>
    <w:basedOn w:val="1"/>
    <w:autoRedefine/>
    <w:qFormat/>
    <w:uiPriority w:val="0"/>
    <w:pPr>
      <w:adjustRightInd/>
      <w:spacing w:line="360" w:lineRule="auto"/>
      <w:jc w:val="center"/>
    </w:pPr>
    <w:rPr>
      <w:sz w:val="24"/>
    </w:rPr>
  </w:style>
  <w:style w:type="paragraph" w:customStyle="1" w:styleId="705">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6">
    <w:name w:val="Char Char Char Char Char Char Char1"/>
    <w:basedOn w:val="1"/>
    <w:autoRedefine/>
    <w:qFormat/>
    <w:uiPriority w:val="6"/>
    <w:rPr>
      <w:rFonts w:ascii="仿宋_GB2312" w:eastAsia="仿宋_GB2312"/>
      <w:b/>
      <w:sz w:val="32"/>
      <w:szCs w:val="32"/>
    </w:rPr>
  </w:style>
  <w:style w:type="paragraph" w:customStyle="1" w:styleId="707">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8">
    <w:name w:val="Char3 Char Char Char11"/>
    <w:basedOn w:val="1"/>
    <w:autoRedefine/>
    <w:qFormat/>
    <w:uiPriority w:val="0"/>
    <w:pPr>
      <w:widowControl/>
      <w:adjustRightInd/>
      <w:spacing w:after="160" w:line="240" w:lineRule="exact"/>
      <w:jc w:val="left"/>
    </w:pPr>
    <w:rPr>
      <w:szCs w:val="20"/>
    </w:rPr>
  </w:style>
  <w:style w:type="paragraph" w:customStyle="1" w:styleId="709">
    <w:name w:val="Char Char1121"/>
    <w:basedOn w:val="1"/>
    <w:autoRedefine/>
    <w:qFormat/>
    <w:uiPriority w:val="0"/>
    <w:pPr>
      <w:spacing w:line="360" w:lineRule="auto"/>
    </w:pPr>
    <w:rPr>
      <w:szCs w:val="20"/>
    </w:rPr>
  </w:style>
  <w:style w:type="paragraph" w:customStyle="1" w:styleId="710">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1">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2">
    <w:name w:val="Normal0"/>
    <w:autoRedefine/>
    <w:qFormat/>
    <w:uiPriority w:val="0"/>
    <w:rPr>
      <w:rFonts w:ascii="Times New Roman" w:hAnsi="Times New Roman" w:eastAsia="宋体" w:cs="Times New Roman"/>
      <w:lang w:val="en-US" w:eastAsia="en-US" w:bidi="ar-SA"/>
    </w:rPr>
  </w:style>
  <w:style w:type="paragraph" w:customStyle="1" w:styleId="713">
    <w:name w:val="带编号样式"/>
    <w:basedOn w:val="632"/>
    <w:autoRedefine/>
    <w:qFormat/>
    <w:uiPriority w:val="0"/>
    <w:pPr>
      <w:tabs>
        <w:tab w:val="left" w:pos="840"/>
      </w:tabs>
      <w:snapToGrid w:val="0"/>
      <w:ind w:left="840" w:hanging="420" w:firstLineChars="0"/>
    </w:pPr>
    <w:rPr>
      <w:rFonts w:ascii="仿宋_GB2312" w:eastAsia="仿宋_GB2312"/>
      <w:color w:val="000000"/>
    </w:rPr>
  </w:style>
  <w:style w:type="paragraph" w:customStyle="1" w:styleId="714">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5">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6">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7">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8">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9">
    <w:name w:val="默认段落字体 Para Char Char Char1 Char"/>
    <w:basedOn w:val="1"/>
    <w:autoRedefine/>
    <w:qFormat/>
    <w:uiPriority w:val="0"/>
    <w:pPr>
      <w:spacing w:line="240" w:lineRule="atLeast"/>
      <w:ind w:left="420" w:firstLine="420"/>
    </w:pPr>
    <w:rPr>
      <w:sz w:val="24"/>
    </w:rPr>
  </w:style>
  <w:style w:type="paragraph" w:customStyle="1" w:styleId="720">
    <w:name w:val="WW-正文文字缩进 2"/>
    <w:basedOn w:val="1"/>
    <w:autoRedefine/>
    <w:qFormat/>
    <w:uiPriority w:val="0"/>
    <w:pPr>
      <w:suppressAutoHyphens/>
      <w:adjustRightInd/>
      <w:ind w:firstLine="420"/>
    </w:pPr>
    <w:rPr>
      <w:kern w:val="1"/>
      <w:szCs w:val="20"/>
    </w:rPr>
  </w:style>
  <w:style w:type="paragraph" w:customStyle="1" w:styleId="72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2">
    <w:name w:val="样式 标题 2 + 四号"/>
    <w:basedOn w:val="5"/>
    <w:autoRedefine/>
    <w:qFormat/>
    <w:uiPriority w:val="0"/>
    <w:pPr>
      <w:spacing w:before="120" w:after="120"/>
      <w:ind w:left="0" w:firstLine="0"/>
      <w:jc w:val="both"/>
    </w:pPr>
    <w:rPr>
      <w:rFonts w:ascii="宋体" w:hAnsi="Arial" w:eastAsia="宋体"/>
      <w:sz w:val="28"/>
      <w:lang w:val="en-US"/>
    </w:rPr>
  </w:style>
  <w:style w:type="paragraph" w:customStyle="1" w:styleId="723">
    <w:name w:val="有符号正文"/>
    <w:basedOn w:val="1"/>
    <w:autoRedefine/>
    <w:qFormat/>
    <w:uiPriority w:val="0"/>
    <w:pPr>
      <w:adjustRightInd/>
      <w:spacing w:line="400" w:lineRule="exact"/>
      <w:ind w:firstLine="200" w:firstLineChars="200"/>
    </w:pPr>
    <w:rPr>
      <w:rFonts w:ascii="Arial" w:hAnsi="Arial"/>
    </w:rPr>
  </w:style>
  <w:style w:type="paragraph" w:customStyle="1" w:styleId="724">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5">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6">
    <w:name w:val="4"/>
    <w:basedOn w:val="1"/>
    <w:next w:val="43"/>
    <w:autoRedefine/>
    <w:qFormat/>
    <w:uiPriority w:val="0"/>
    <w:pPr>
      <w:spacing w:after="120" w:line="480" w:lineRule="auto"/>
      <w:ind w:left="420" w:leftChars="200"/>
    </w:pPr>
    <w:rPr>
      <w:sz w:val="24"/>
      <w:szCs w:val="20"/>
    </w:rPr>
  </w:style>
  <w:style w:type="paragraph" w:customStyle="1" w:styleId="727">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9">
    <w:name w:val="样式 标题 3H3 + 两端对齐"/>
    <w:basedOn w:val="6"/>
    <w:autoRedefine/>
    <w:qFormat/>
    <w:uiPriority w:val="0"/>
    <w:pPr>
      <w:keepLines w:val="0"/>
      <w:spacing w:before="0" w:after="0" w:line="240" w:lineRule="auto"/>
      <w:jc w:val="left"/>
    </w:pPr>
    <w:rPr>
      <w:rFonts w:cs="宋体"/>
      <w:sz w:val="21"/>
      <w:szCs w:val="20"/>
    </w:rPr>
  </w:style>
  <w:style w:type="paragraph" w:customStyle="1" w:styleId="730">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31">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2">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3">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4">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5">
    <w:name w:val="Char Char1 Char Char Char"/>
    <w:basedOn w:val="1"/>
    <w:autoRedefine/>
    <w:qFormat/>
    <w:uiPriority w:val="0"/>
    <w:rPr>
      <w:rFonts w:ascii="仿宋_GB2312" w:eastAsia="仿宋_GB2312"/>
      <w:b/>
      <w:sz w:val="32"/>
      <w:szCs w:val="20"/>
    </w:rPr>
  </w:style>
  <w:style w:type="paragraph" w:customStyle="1" w:styleId="736">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7">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9">
    <w:name w:val="Char Char1 Char Char Char2"/>
    <w:basedOn w:val="1"/>
    <w:autoRedefine/>
    <w:qFormat/>
    <w:uiPriority w:val="0"/>
    <w:rPr>
      <w:rFonts w:ascii="仿宋_GB2312" w:eastAsia="仿宋_GB2312"/>
      <w:b/>
      <w:sz w:val="32"/>
      <w:szCs w:val="32"/>
    </w:rPr>
  </w:style>
  <w:style w:type="paragraph" w:customStyle="1" w:styleId="740">
    <w:name w:val="Char3 Char Char Char1"/>
    <w:basedOn w:val="1"/>
    <w:autoRedefine/>
    <w:qFormat/>
    <w:uiPriority w:val="6"/>
    <w:pPr>
      <w:widowControl/>
      <w:adjustRightInd/>
      <w:spacing w:after="160" w:line="240" w:lineRule="exact"/>
      <w:jc w:val="left"/>
    </w:pPr>
    <w:rPr>
      <w:szCs w:val="20"/>
    </w:rPr>
  </w:style>
  <w:style w:type="paragraph" w:customStyle="1" w:styleId="741">
    <w:name w:val="Char1 Char Char Char21"/>
    <w:basedOn w:val="1"/>
    <w:autoRedefine/>
    <w:qFormat/>
    <w:uiPriority w:val="0"/>
    <w:rPr>
      <w:rFonts w:ascii="Tahoma" w:hAnsi="Tahoma"/>
      <w:sz w:val="24"/>
      <w:szCs w:val="20"/>
    </w:rPr>
  </w:style>
  <w:style w:type="paragraph" w:customStyle="1" w:styleId="742">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3">
    <w:name w:val="正文（标题三）"/>
    <w:basedOn w:val="1"/>
    <w:autoRedefine/>
    <w:qFormat/>
    <w:uiPriority w:val="0"/>
    <w:pPr>
      <w:spacing w:line="360" w:lineRule="auto"/>
      <w:ind w:firstLine="200" w:firstLineChars="200"/>
    </w:pPr>
    <w:rPr>
      <w:sz w:val="24"/>
    </w:rPr>
  </w:style>
  <w:style w:type="paragraph" w:customStyle="1" w:styleId="744">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5">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6">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7">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8">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9">
    <w:name w:val="Char1 Char Char Char4"/>
    <w:basedOn w:val="1"/>
    <w:autoRedefine/>
    <w:qFormat/>
    <w:uiPriority w:val="0"/>
    <w:pPr>
      <w:adjustRightInd/>
      <w:ind w:firstLine="200" w:firstLineChars="200"/>
    </w:pPr>
    <w:rPr>
      <w:rFonts w:ascii="Tahoma" w:hAnsi="Tahoma"/>
      <w:sz w:val="24"/>
      <w:szCs w:val="20"/>
    </w:rPr>
  </w:style>
  <w:style w:type="paragraph" w:customStyle="1" w:styleId="750">
    <w:name w:val="_标题2"/>
    <w:basedOn w:val="717"/>
    <w:next w:val="717"/>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1">
    <w:name w:val="样式1 + (中宋体"/>
    <w:basedOn w:val="72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2">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3">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4">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5">
    <w:name w:val="四号　首行缩进"/>
    <w:basedOn w:val="1"/>
    <w:autoRedefine/>
    <w:qFormat/>
    <w:uiPriority w:val="0"/>
    <w:pPr>
      <w:adjustRightInd/>
      <w:spacing w:line="360" w:lineRule="auto"/>
    </w:pPr>
    <w:rPr>
      <w:rFonts w:ascii="宋体" w:hAnsi="宋体"/>
      <w:szCs w:val="20"/>
    </w:rPr>
  </w:style>
  <w:style w:type="paragraph" w:customStyle="1" w:styleId="756">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7">
    <w:name w:val="Char Char Char Char Char Char Char Char Char Char Char1 Char"/>
    <w:basedOn w:val="1"/>
    <w:autoRedefine/>
    <w:qFormat/>
    <w:uiPriority w:val="0"/>
    <w:pPr>
      <w:adjustRightInd/>
    </w:pPr>
    <w:rPr>
      <w:rFonts w:ascii="Tahoma" w:hAnsi="Tahoma"/>
      <w:sz w:val="24"/>
    </w:rPr>
  </w:style>
  <w:style w:type="paragraph" w:customStyle="1" w:styleId="758">
    <w:name w:val="Char Char Char Char11"/>
    <w:basedOn w:val="1"/>
    <w:autoRedefine/>
    <w:qFormat/>
    <w:uiPriority w:val="0"/>
    <w:rPr>
      <w:rFonts w:ascii="Tahoma" w:hAnsi="Tahoma"/>
      <w:sz w:val="24"/>
      <w:szCs w:val="20"/>
    </w:rPr>
  </w:style>
  <w:style w:type="paragraph" w:customStyle="1" w:styleId="759">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0">
    <w:name w:val="Char Char Char Char"/>
    <w:basedOn w:val="1"/>
    <w:autoRedefine/>
    <w:qFormat/>
    <w:uiPriority w:val="0"/>
    <w:rPr>
      <w:rFonts w:ascii="Tahoma" w:hAnsi="Tahoma"/>
      <w:sz w:val="24"/>
      <w:szCs w:val="20"/>
    </w:rPr>
  </w:style>
  <w:style w:type="paragraph" w:customStyle="1" w:styleId="761">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2">
    <w:name w:val="Char19"/>
    <w:basedOn w:val="1"/>
    <w:autoRedefine/>
    <w:qFormat/>
    <w:uiPriority w:val="0"/>
    <w:pPr>
      <w:adjustRightInd/>
    </w:pPr>
    <w:rPr>
      <w:szCs w:val="20"/>
    </w:rPr>
  </w:style>
  <w:style w:type="paragraph" w:customStyle="1" w:styleId="76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4">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5">
    <w:name w:val="_Style 5"/>
    <w:basedOn w:val="1"/>
    <w:autoRedefine/>
    <w:qFormat/>
    <w:uiPriority w:val="34"/>
    <w:pPr>
      <w:adjustRightInd/>
      <w:ind w:firstLine="420" w:firstLineChars="200"/>
    </w:pPr>
    <w:rPr>
      <w:rFonts w:eastAsia="仿宋_GB2312"/>
      <w:sz w:val="28"/>
    </w:rPr>
  </w:style>
  <w:style w:type="paragraph" w:customStyle="1" w:styleId="766">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7">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8">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9">
    <w:name w:val="标书表格字体格式"/>
    <w:next w:val="763"/>
    <w:autoRedefine/>
    <w:qFormat/>
    <w:uiPriority w:val="0"/>
    <w:rPr>
      <w:rFonts w:ascii="Times New Roman" w:hAnsi="Times New Roman" w:eastAsia="宋体" w:cs="Times New Roman"/>
      <w:kern w:val="2"/>
      <w:sz w:val="21"/>
      <w:szCs w:val="24"/>
      <w:lang w:val="en-US" w:eastAsia="zh-CN" w:bidi="ar-SA"/>
    </w:rPr>
  </w:style>
  <w:style w:type="paragraph" w:customStyle="1" w:styleId="770">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71">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2">
    <w:name w:val="修订3"/>
    <w:autoRedefine/>
    <w:qFormat/>
    <w:uiPriority w:val="0"/>
    <w:rPr>
      <w:rFonts w:ascii="Times New Roman" w:hAnsi="Times New Roman" w:eastAsia="宋体" w:cs="Times New Roman"/>
      <w:kern w:val="2"/>
      <w:sz w:val="21"/>
      <w:lang w:val="en-US" w:eastAsia="zh-CN" w:bidi="ar-SA"/>
    </w:rPr>
  </w:style>
  <w:style w:type="paragraph" w:customStyle="1" w:styleId="773">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74">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5">
    <w:name w:val="表文字"/>
    <w:autoRedefine/>
    <w:qFormat/>
    <w:uiPriority w:val="0"/>
    <w:rPr>
      <w:rFonts w:ascii="宋体" w:hAnsi="Times New Roman" w:eastAsia="宋体" w:cs="Times New Roman"/>
      <w:kern w:val="2"/>
      <w:lang w:val="en-US" w:eastAsia="zh-CN" w:bidi="ar-SA"/>
    </w:rPr>
  </w:style>
  <w:style w:type="paragraph" w:customStyle="1" w:styleId="776">
    <w:name w:val="MM Title"/>
    <w:basedOn w:val="65"/>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8">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9">
    <w:name w:val="Char Char Char Char Char Char Char Char2"/>
    <w:basedOn w:val="1"/>
    <w:autoRedefine/>
    <w:qFormat/>
    <w:uiPriority w:val="0"/>
    <w:pPr>
      <w:tabs>
        <w:tab w:val="left" w:pos="360"/>
      </w:tabs>
    </w:pPr>
    <w:rPr>
      <w:sz w:val="24"/>
      <w:szCs w:val="20"/>
    </w:rPr>
  </w:style>
  <w:style w:type="paragraph" w:customStyle="1" w:styleId="780">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1">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2">
    <w:name w:val="中文标题 3"/>
    <w:basedOn w:val="27"/>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3">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4">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5">
    <w:name w:val="正文－恩普"/>
    <w:basedOn w:val="7"/>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6">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7">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8">
    <w:name w:val="p0"/>
    <w:basedOn w:val="1"/>
    <w:autoRedefine/>
    <w:qFormat/>
    <w:uiPriority w:val="0"/>
    <w:pPr>
      <w:widowControl/>
      <w:adjustRightInd/>
    </w:pPr>
    <w:rPr>
      <w:kern w:val="0"/>
      <w:szCs w:val="21"/>
    </w:rPr>
  </w:style>
  <w:style w:type="paragraph" w:customStyle="1" w:styleId="789">
    <w:name w:val="Char6"/>
    <w:basedOn w:val="1"/>
    <w:autoRedefine/>
    <w:qFormat/>
    <w:uiPriority w:val="0"/>
    <w:rPr>
      <w:rFonts w:ascii="仿宋_GB2312" w:eastAsia="仿宋_GB2312"/>
      <w:b/>
      <w:sz w:val="32"/>
      <w:szCs w:val="32"/>
    </w:rPr>
  </w:style>
  <w:style w:type="paragraph" w:customStyle="1" w:styleId="790">
    <w:name w:val="Char111"/>
    <w:basedOn w:val="1"/>
    <w:autoRedefine/>
    <w:qFormat/>
    <w:uiPriority w:val="0"/>
    <w:rPr>
      <w:rFonts w:ascii="仿宋_GB2312" w:eastAsia="仿宋_GB2312"/>
      <w:b/>
      <w:sz w:val="32"/>
      <w:szCs w:val="32"/>
    </w:rPr>
  </w:style>
  <w:style w:type="paragraph" w:customStyle="1" w:styleId="791">
    <w:name w:val="标题3"/>
    <w:basedOn w:val="6"/>
    <w:next w:val="59"/>
    <w:autoRedefine/>
    <w:qFormat/>
    <w:uiPriority w:val="0"/>
    <w:pPr>
      <w:tabs>
        <w:tab w:val="clear" w:pos="900"/>
      </w:tabs>
      <w:spacing w:after="0" w:line="360" w:lineRule="auto"/>
    </w:pPr>
    <w:rPr>
      <w:rFonts w:ascii="仿宋" w:hAnsi="仿宋" w:eastAsia="仿宋" w:cs="仿宋"/>
    </w:rPr>
  </w:style>
  <w:style w:type="paragraph" w:customStyle="1" w:styleId="792">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3">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4">
    <w:name w:val="Char1 Char Char Char2"/>
    <w:basedOn w:val="1"/>
    <w:autoRedefine/>
    <w:qFormat/>
    <w:uiPriority w:val="0"/>
    <w:pPr>
      <w:adjustRightInd/>
      <w:ind w:firstLine="200" w:firstLineChars="200"/>
    </w:pPr>
    <w:rPr>
      <w:rFonts w:ascii="Tahoma" w:hAnsi="Tahoma"/>
      <w:sz w:val="24"/>
      <w:szCs w:val="20"/>
    </w:rPr>
  </w:style>
  <w:style w:type="paragraph" w:customStyle="1" w:styleId="795">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6">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7">
    <w:name w:val="Char Char Char Char Char Char Char2"/>
    <w:basedOn w:val="1"/>
    <w:autoRedefine/>
    <w:qFormat/>
    <w:uiPriority w:val="0"/>
    <w:rPr>
      <w:rFonts w:ascii="仿宋_GB2312" w:eastAsia="仿宋_GB2312"/>
      <w:b/>
      <w:sz w:val="32"/>
      <w:szCs w:val="32"/>
    </w:rPr>
  </w:style>
  <w:style w:type="paragraph" w:customStyle="1" w:styleId="798">
    <w:name w:val="五级条标题"/>
    <w:basedOn w:val="799"/>
    <w:next w:val="645"/>
    <w:autoRedefine/>
    <w:qFormat/>
    <w:uiPriority w:val="0"/>
    <w:pPr>
      <w:tabs>
        <w:tab w:val="left" w:pos="1260"/>
        <w:tab w:val="left" w:pos="1680"/>
        <w:tab w:val="left" w:pos="2100"/>
        <w:tab w:val="left" w:pos="2940"/>
        <w:tab w:val="left" w:pos="3360"/>
      </w:tabs>
      <w:ind w:left="3360"/>
      <w:outlineLvl w:val="6"/>
    </w:pPr>
  </w:style>
  <w:style w:type="paragraph" w:customStyle="1" w:styleId="799">
    <w:name w:val="四级条标题"/>
    <w:basedOn w:val="660"/>
    <w:next w:val="645"/>
    <w:autoRedefine/>
    <w:qFormat/>
    <w:uiPriority w:val="0"/>
    <w:pPr>
      <w:tabs>
        <w:tab w:val="left" w:pos="2940"/>
        <w:tab w:val="clear" w:pos="2520"/>
      </w:tabs>
      <w:ind w:left="2940"/>
      <w:outlineLvl w:val="5"/>
    </w:pPr>
  </w:style>
  <w:style w:type="paragraph" w:customStyle="1" w:styleId="800">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1">
    <w:name w:val="Char23"/>
    <w:basedOn w:val="1"/>
    <w:autoRedefine/>
    <w:qFormat/>
    <w:uiPriority w:val="0"/>
    <w:rPr>
      <w:rFonts w:ascii="仿宋_GB2312" w:eastAsia="仿宋_GB2312"/>
      <w:b/>
      <w:sz w:val="32"/>
      <w:szCs w:val="32"/>
    </w:rPr>
  </w:style>
  <w:style w:type="paragraph" w:customStyle="1" w:styleId="802">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3">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4">
    <w:name w:val="首行缩进"/>
    <w:basedOn w:val="1"/>
    <w:autoRedefine/>
    <w:qFormat/>
    <w:uiPriority w:val="0"/>
    <w:pPr>
      <w:spacing w:line="360" w:lineRule="auto"/>
      <w:ind w:firstLine="480" w:firstLineChars="200"/>
    </w:pPr>
    <w:rPr>
      <w:rFonts w:ascii="宋体"/>
      <w:sz w:val="24"/>
      <w:szCs w:val="20"/>
    </w:rPr>
  </w:style>
  <w:style w:type="paragraph" w:customStyle="1" w:styleId="805">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6">
    <w:name w:val="单元格左对齐"/>
    <w:basedOn w:val="1"/>
    <w:autoRedefine/>
    <w:qFormat/>
    <w:uiPriority w:val="0"/>
    <w:pPr>
      <w:adjustRightInd/>
      <w:spacing w:line="360" w:lineRule="auto"/>
    </w:pPr>
    <w:rPr>
      <w:sz w:val="24"/>
    </w:rPr>
  </w:style>
  <w:style w:type="paragraph" w:customStyle="1" w:styleId="807">
    <w:name w:val="正文主体"/>
    <w:basedOn w:val="629"/>
    <w:autoRedefine/>
    <w:qFormat/>
    <w:uiPriority w:val="0"/>
  </w:style>
  <w:style w:type="paragraph" w:customStyle="1" w:styleId="808">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9">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10">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11">
    <w:name w:val="正文（首行缩进2字符）"/>
    <w:basedOn w:val="1"/>
    <w:autoRedefine/>
    <w:qFormat/>
    <w:uiPriority w:val="0"/>
    <w:pPr>
      <w:adjustRightInd/>
      <w:spacing w:line="360" w:lineRule="auto"/>
      <w:ind w:firstLine="480" w:firstLineChars="200"/>
    </w:pPr>
    <w:rPr>
      <w:sz w:val="24"/>
      <w:szCs w:val="20"/>
    </w:rPr>
  </w:style>
  <w:style w:type="paragraph" w:customStyle="1" w:styleId="812">
    <w:name w:val="P1"/>
    <w:basedOn w:val="1"/>
    <w:autoRedefine/>
    <w:qFormat/>
    <w:uiPriority w:val="0"/>
    <w:pPr>
      <w:adjustRightInd/>
      <w:spacing w:line="288" w:lineRule="auto"/>
      <w:ind w:firstLine="425" w:firstLineChars="200"/>
    </w:pPr>
  </w:style>
  <w:style w:type="paragraph" w:customStyle="1" w:styleId="813">
    <w:name w:val="列表内容"/>
    <w:basedOn w:val="1"/>
    <w:next w:val="1"/>
    <w:autoRedefine/>
    <w:qFormat/>
    <w:uiPriority w:val="0"/>
    <w:pPr>
      <w:widowControl/>
      <w:tabs>
        <w:tab w:val="left" w:pos="840"/>
      </w:tabs>
      <w:ind w:left="840" w:hanging="420"/>
      <w:jc w:val="left"/>
    </w:pPr>
    <w:rPr>
      <w:kern w:val="0"/>
      <w:sz w:val="18"/>
    </w:rPr>
  </w:style>
  <w:style w:type="paragraph" w:customStyle="1" w:styleId="814">
    <w:name w:val="Char Char11 Char Char Char1"/>
    <w:basedOn w:val="1"/>
    <w:autoRedefine/>
    <w:qFormat/>
    <w:uiPriority w:val="6"/>
    <w:pPr>
      <w:spacing w:line="360" w:lineRule="auto"/>
    </w:pPr>
    <w:rPr>
      <w:szCs w:val="20"/>
    </w:rPr>
  </w:style>
  <w:style w:type="paragraph" w:customStyle="1" w:styleId="815">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6">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7">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8">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9">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20">
    <w:name w:val="默认段落字体 Para Char Char Char Char"/>
    <w:basedOn w:val="1"/>
    <w:autoRedefine/>
    <w:qFormat/>
    <w:uiPriority w:val="0"/>
    <w:pPr>
      <w:spacing w:line="360" w:lineRule="auto"/>
    </w:pPr>
    <w:rPr>
      <w:szCs w:val="20"/>
    </w:rPr>
  </w:style>
  <w:style w:type="paragraph" w:customStyle="1" w:styleId="821">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2">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3">
    <w:name w:val="Char2 Char Char Char2"/>
    <w:basedOn w:val="1"/>
    <w:autoRedefine/>
    <w:qFormat/>
    <w:uiPriority w:val="0"/>
    <w:rPr>
      <w:rFonts w:ascii="仿宋_GB2312" w:eastAsia="仿宋_GB2312"/>
      <w:b/>
      <w:sz w:val="32"/>
      <w:szCs w:val="32"/>
    </w:rPr>
  </w:style>
  <w:style w:type="paragraph" w:customStyle="1" w:styleId="824">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5">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6">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7">
    <w:name w:val="Char Char4 Char Char"/>
    <w:basedOn w:val="1"/>
    <w:autoRedefine/>
    <w:qFormat/>
    <w:uiPriority w:val="0"/>
    <w:pPr>
      <w:widowControl/>
      <w:adjustRightInd/>
      <w:spacing w:after="160" w:line="240" w:lineRule="exact"/>
      <w:jc w:val="left"/>
    </w:pPr>
  </w:style>
  <w:style w:type="paragraph" w:customStyle="1" w:styleId="828">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9">
    <w:name w:val="Char Char11 Char Char Char2"/>
    <w:basedOn w:val="1"/>
    <w:autoRedefine/>
    <w:qFormat/>
    <w:uiPriority w:val="0"/>
    <w:pPr>
      <w:spacing w:line="360" w:lineRule="auto"/>
    </w:pPr>
    <w:rPr>
      <w:szCs w:val="20"/>
    </w:rPr>
  </w:style>
  <w:style w:type="paragraph" w:customStyle="1" w:styleId="83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1">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2">
    <w:name w:val="数字标题4"/>
    <w:basedOn w:val="8"/>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3">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4">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5">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6">
    <w:name w:val="Char311"/>
    <w:basedOn w:val="1"/>
    <w:autoRedefine/>
    <w:qFormat/>
    <w:uiPriority w:val="0"/>
    <w:pPr>
      <w:adjustRightInd/>
      <w:ind w:firstLine="200" w:firstLineChars="200"/>
    </w:pPr>
    <w:rPr>
      <w:rFonts w:ascii="Tahoma" w:hAnsi="Tahoma"/>
      <w:sz w:val="24"/>
      <w:szCs w:val="20"/>
    </w:rPr>
  </w:style>
  <w:style w:type="paragraph" w:customStyle="1" w:styleId="837">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8">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9">
    <w:name w:val="正文 内标"/>
    <w:basedOn w:val="754"/>
    <w:autoRedefine/>
    <w:qFormat/>
    <w:uiPriority w:val="0"/>
    <w:pPr>
      <w:tabs>
        <w:tab w:val="left" w:pos="0"/>
      </w:tabs>
      <w:ind w:left="900" w:firstLine="0" w:firstLineChars="0"/>
    </w:pPr>
  </w:style>
  <w:style w:type="paragraph" w:customStyle="1" w:styleId="840">
    <w:name w:val="Bulleted List"/>
    <w:basedOn w:val="1"/>
    <w:autoRedefine/>
    <w:qFormat/>
    <w:uiPriority w:val="0"/>
    <w:pPr>
      <w:tabs>
        <w:tab w:val="left" w:pos="1260"/>
      </w:tabs>
      <w:adjustRightInd/>
      <w:ind w:left="1260" w:hanging="420"/>
    </w:pPr>
  </w:style>
  <w:style w:type="paragraph" w:customStyle="1" w:styleId="841">
    <w:name w:val="样式 正文文本缩进 2 + 仿宋_GB2312 黑色 行距: 1.5 倍行距"/>
    <w:basedOn w:val="43"/>
    <w:autoRedefine/>
    <w:qFormat/>
    <w:uiPriority w:val="0"/>
    <w:pPr>
      <w:adjustRightInd/>
      <w:ind w:firstLine="560" w:firstLineChars="200"/>
      <w:textAlignment w:val="auto"/>
    </w:pPr>
    <w:rPr>
      <w:rFonts w:hAnsi="宋体" w:cs="宋体"/>
      <w:color w:val="000000"/>
      <w:kern w:val="2"/>
      <w:sz w:val="24"/>
    </w:rPr>
  </w:style>
  <w:style w:type="paragraph" w:customStyle="1" w:styleId="842">
    <w:name w:val="样式 左侧:  0.85 厘米"/>
    <w:basedOn w:val="1"/>
    <w:autoRedefine/>
    <w:qFormat/>
    <w:uiPriority w:val="2"/>
    <w:pPr>
      <w:adjustRightInd/>
      <w:spacing w:line="360" w:lineRule="auto"/>
    </w:pPr>
    <w:rPr>
      <w:rFonts w:cs="宋体"/>
      <w:sz w:val="24"/>
      <w:szCs w:val="20"/>
    </w:rPr>
  </w:style>
  <w:style w:type="paragraph" w:customStyle="1" w:styleId="843">
    <w:name w:val="Char Char Char Char Char Char Char Char Char Char Char Char1 Char"/>
    <w:basedOn w:val="1"/>
    <w:autoRedefine/>
    <w:qFormat/>
    <w:uiPriority w:val="0"/>
    <w:rPr>
      <w:rFonts w:ascii="Tahoma" w:hAnsi="Tahoma" w:cs="仿宋_GB2312"/>
      <w:sz w:val="24"/>
      <w:szCs w:val="20"/>
    </w:rPr>
  </w:style>
  <w:style w:type="paragraph" w:customStyle="1" w:styleId="844">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27"/>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autoRedefine/>
    <w:qFormat/>
    <w:uiPriority w:val="0"/>
    <w:rPr>
      <w:rFonts w:ascii="仿宋_GB2312" w:eastAsia="仿宋_GB2312"/>
      <w:b/>
      <w:sz w:val="32"/>
      <w:szCs w:val="20"/>
    </w:rPr>
  </w:style>
  <w:style w:type="paragraph" w:customStyle="1" w:styleId="848">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autoRedefine/>
    <w:qFormat/>
    <w:uiPriority w:val="0"/>
    <w:rPr>
      <w:rFonts w:ascii="仿宋_GB2312" w:eastAsia="仿宋_GB2312"/>
      <w:b/>
      <w:sz w:val="32"/>
      <w:szCs w:val="20"/>
    </w:rPr>
  </w:style>
  <w:style w:type="paragraph" w:customStyle="1" w:styleId="850">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2">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7">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autoRedefine/>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861">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autoRedefine/>
    <w:qFormat/>
    <w:uiPriority w:val="0"/>
    <w:pPr>
      <w:widowControl/>
      <w:spacing w:after="160" w:line="240" w:lineRule="exact"/>
      <w:jc w:val="left"/>
    </w:pPr>
    <w:rPr>
      <w:rFonts w:eastAsia="仿宋_GB2312"/>
      <w:sz w:val="28"/>
    </w:rPr>
  </w:style>
  <w:style w:type="paragraph" w:customStyle="1" w:styleId="864">
    <w:name w:val="Char21"/>
    <w:basedOn w:val="1"/>
    <w:autoRedefine/>
    <w:qFormat/>
    <w:uiPriority w:val="0"/>
    <w:pPr>
      <w:adjustRightInd/>
      <w:ind w:firstLine="200" w:firstLineChars="200"/>
    </w:pPr>
    <w:rPr>
      <w:rFonts w:ascii="仿宋_GB2312" w:eastAsia="仿宋_GB2312"/>
      <w:b/>
      <w:sz w:val="32"/>
      <w:szCs w:val="32"/>
    </w:rPr>
  </w:style>
  <w:style w:type="paragraph" w:customStyle="1" w:styleId="865">
    <w:name w:val="列表段落1"/>
    <w:basedOn w:val="1"/>
    <w:autoRedefine/>
    <w:qFormat/>
    <w:uiPriority w:val="34"/>
    <w:pPr>
      <w:adjustRightInd/>
      <w:ind w:right="238" w:firstLine="420"/>
    </w:pPr>
    <w:rPr>
      <w:rFonts w:ascii="Calibri" w:hAnsi="Calibri"/>
      <w:sz w:val="24"/>
    </w:rPr>
  </w:style>
  <w:style w:type="paragraph" w:customStyle="1" w:styleId="866">
    <w:name w:val="Char Char110"/>
    <w:basedOn w:val="1"/>
    <w:autoRedefine/>
    <w:qFormat/>
    <w:uiPriority w:val="6"/>
    <w:pPr>
      <w:spacing w:line="360" w:lineRule="auto"/>
    </w:pPr>
    <w:rPr>
      <w:rFonts w:ascii="Tahoma" w:hAnsi="Tahoma"/>
      <w:sz w:val="24"/>
      <w:szCs w:val="20"/>
    </w:rPr>
  </w:style>
  <w:style w:type="paragraph" w:customStyle="1" w:styleId="867">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9">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autoRedefine/>
    <w:qFormat/>
    <w:uiPriority w:val="0"/>
    <w:rPr>
      <w:rFonts w:ascii="Tahoma" w:hAnsi="Tahoma" w:cs="仿宋_GB2312"/>
      <w:sz w:val="24"/>
      <w:szCs w:val="20"/>
    </w:rPr>
  </w:style>
  <w:style w:type="paragraph" w:customStyle="1" w:styleId="872">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7"/>
    <w:autoRedefine/>
    <w:qFormat/>
    <w:uiPriority w:val="2"/>
    <w:pPr>
      <w:tabs>
        <w:tab w:val="clear" w:pos="390"/>
        <w:tab w:val="clear" w:pos="454"/>
      </w:tabs>
      <w:spacing w:after="0"/>
      <w:ind w:left="840" w:hanging="420"/>
      <w:contextualSpacing/>
    </w:pPr>
    <w:rPr>
      <w:rFonts w:cs="宋体"/>
    </w:rPr>
  </w:style>
  <w:style w:type="paragraph" w:customStyle="1" w:styleId="875">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6">
    <w:name w:val="_Style 12"/>
    <w:basedOn w:val="20"/>
    <w:autoRedefine/>
    <w:qFormat/>
    <w:uiPriority w:val="0"/>
    <w:pPr>
      <w:snapToGrid w:val="0"/>
      <w:spacing w:line="360" w:lineRule="auto"/>
    </w:pPr>
  </w:style>
  <w:style w:type="paragraph" w:customStyle="1" w:styleId="877">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263"/>
    <w:autoRedefine/>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7"/>
    <w:autoRedefine/>
    <w:qFormat/>
    <w:uiPriority w:val="0"/>
    <w:pPr>
      <w:outlineLvl w:val="2"/>
    </w:pPr>
  </w:style>
  <w:style w:type="paragraph" w:customStyle="1" w:styleId="884">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autoRedefine/>
    <w:qFormat/>
    <w:uiPriority w:val="0"/>
    <w:pPr>
      <w:adjustRightInd/>
      <w:ind w:firstLine="200" w:firstLineChars="200"/>
    </w:pPr>
    <w:rPr>
      <w:rFonts w:ascii="Tahoma" w:hAnsi="Tahoma"/>
      <w:sz w:val="24"/>
      <w:szCs w:val="20"/>
    </w:rPr>
  </w:style>
  <w:style w:type="paragraph" w:customStyle="1" w:styleId="886">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7">
    <w:name w:val="MM Empty"/>
    <w:basedOn w:val="1"/>
    <w:autoRedefine/>
    <w:qFormat/>
    <w:uiPriority w:val="0"/>
    <w:pPr>
      <w:adjustRightInd/>
    </w:pPr>
  </w:style>
  <w:style w:type="paragraph" w:customStyle="1" w:styleId="888">
    <w:name w:val="Char24"/>
    <w:basedOn w:val="1"/>
    <w:autoRedefine/>
    <w:qFormat/>
    <w:uiPriority w:val="0"/>
    <w:rPr>
      <w:rFonts w:ascii="仿宋_GB2312" w:eastAsia="仿宋_GB2312"/>
      <w:b/>
      <w:sz w:val="32"/>
      <w:szCs w:val="32"/>
    </w:rPr>
  </w:style>
  <w:style w:type="paragraph" w:customStyle="1" w:styleId="889">
    <w:name w:val="正文箭头"/>
    <w:basedOn w:val="543"/>
    <w:autoRedefine/>
    <w:qFormat/>
    <w:uiPriority w:val="0"/>
  </w:style>
  <w:style w:type="paragraph" w:customStyle="1" w:styleId="890">
    <w:name w:val="U_编号2"/>
    <w:basedOn w:val="1"/>
    <w:autoRedefine/>
    <w:qFormat/>
    <w:uiPriority w:val="0"/>
    <w:pPr>
      <w:tabs>
        <w:tab w:val="left" w:pos="785"/>
      </w:tabs>
      <w:adjustRightInd/>
      <w:spacing w:beforeLines="10" w:afterLines="10" w:line="300" w:lineRule="auto"/>
    </w:pPr>
    <w:rPr>
      <w:sz w:val="24"/>
    </w:rPr>
  </w:style>
  <w:style w:type="paragraph" w:customStyle="1" w:styleId="891">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6"/>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4"/>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autoRedefine/>
    <w:qFormat/>
    <w:uiPriority w:val="34"/>
    <w:pPr>
      <w:adjustRightInd/>
      <w:ind w:firstLine="420" w:firstLineChars="200"/>
    </w:pPr>
    <w:rPr>
      <w:rFonts w:eastAsia="仿宋_GB2312"/>
      <w:sz w:val="28"/>
    </w:rPr>
  </w:style>
  <w:style w:type="paragraph" w:customStyle="1" w:styleId="896">
    <w:name w:val="表格 内容"/>
    <w:basedOn w:val="733"/>
    <w:autoRedefine/>
    <w:qFormat/>
    <w:uiPriority w:val="0"/>
    <w:rPr>
      <w:b w:val="0"/>
      <w:sz w:val="20"/>
    </w:rPr>
  </w:style>
  <w:style w:type="paragraph" w:customStyle="1" w:styleId="897">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9">
    <w:name w:val="数字标题5"/>
    <w:basedOn w:val="9"/>
    <w:next w:val="1"/>
    <w:autoRedefine/>
    <w:qFormat/>
    <w:uiPriority w:val="0"/>
    <w:pPr>
      <w:tabs>
        <w:tab w:val="left" w:pos="1080"/>
      </w:tabs>
      <w:ind w:left="1080" w:hanging="1080"/>
    </w:pPr>
  </w:style>
  <w:style w:type="paragraph" w:customStyle="1" w:styleId="900">
    <w:name w:val="数字标题1"/>
    <w:basedOn w:val="4"/>
    <w:next w:val="1"/>
    <w:autoRedefine/>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5">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6">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autoRedefine/>
    <w:qFormat/>
    <w:uiPriority w:val="0"/>
    <w:pPr>
      <w:widowControl/>
    </w:pPr>
    <w:rPr>
      <w:kern w:val="0"/>
      <w:sz w:val="24"/>
      <w:szCs w:val="20"/>
    </w:rPr>
  </w:style>
  <w:style w:type="paragraph" w:customStyle="1" w:styleId="908">
    <w:name w:val="Char Char113"/>
    <w:basedOn w:val="1"/>
    <w:autoRedefine/>
    <w:qFormat/>
    <w:uiPriority w:val="0"/>
    <w:pPr>
      <w:widowControl/>
      <w:spacing w:after="160" w:line="240" w:lineRule="exact"/>
      <w:jc w:val="left"/>
    </w:pPr>
    <w:rPr>
      <w:rFonts w:eastAsia="仿宋_GB2312"/>
      <w:sz w:val="28"/>
    </w:rPr>
  </w:style>
  <w:style w:type="paragraph" w:customStyle="1" w:styleId="909">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10">
    <w:name w:val="_Style 8"/>
    <w:basedOn w:val="1"/>
    <w:autoRedefine/>
    <w:qFormat/>
    <w:uiPriority w:val="34"/>
    <w:pPr>
      <w:adjustRightInd/>
      <w:ind w:firstLine="420" w:firstLineChars="200"/>
    </w:pPr>
    <w:rPr>
      <w:rFonts w:eastAsia="仿宋_GB2312"/>
      <w:sz w:val="28"/>
    </w:rPr>
  </w:style>
  <w:style w:type="paragraph" w:customStyle="1" w:styleId="911">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3">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5">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autoRedefine/>
    <w:qFormat/>
    <w:uiPriority w:val="6"/>
    <w:pPr>
      <w:widowControl/>
      <w:spacing w:after="160" w:line="240" w:lineRule="exact"/>
      <w:jc w:val="left"/>
    </w:pPr>
    <w:rPr>
      <w:rFonts w:eastAsia="仿宋_GB2312"/>
      <w:sz w:val="28"/>
    </w:rPr>
  </w:style>
  <w:style w:type="paragraph" w:customStyle="1" w:styleId="917">
    <w:name w:val="正文 图"/>
    <w:basedOn w:val="448"/>
    <w:autoRedefine/>
    <w:qFormat/>
    <w:uiPriority w:val="0"/>
    <w:pPr>
      <w:adjustRightInd/>
      <w:spacing w:before="0"/>
      <w:ind w:firstLine="0"/>
      <w:jc w:val="center"/>
    </w:pPr>
    <w:rPr>
      <w:rFonts w:ascii="微软雅黑" w:hAnsi="微软雅黑"/>
    </w:rPr>
  </w:style>
  <w:style w:type="paragraph" w:customStyle="1" w:styleId="918">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7"/>
    <w:autoRedefine/>
    <w:qFormat/>
    <w:uiPriority w:val="0"/>
    <w:pPr>
      <w:ind w:left="0"/>
    </w:pPr>
  </w:style>
  <w:style w:type="paragraph" w:customStyle="1" w:styleId="921">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autoRedefine/>
    <w:qFormat/>
    <w:uiPriority w:val="0"/>
    <w:pPr>
      <w:adjustRightInd/>
      <w:spacing w:line="360" w:lineRule="auto"/>
      <w:ind w:firstLine="480"/>
    </w:pPr>
    <w:rPr>
      <w:sz w:val="24"/>
    </w:rPr>
  </w:style>
  <w:style w:type="table" w:customStyle="1" w:styleId="924">
    <w:name w:val="网格型2"/>
    <w:basedOn w:val="69"/>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1"/>
    <w:basedOn w:val="69"/>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6"/>
    <w:basedOn w:val="69"/>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3"/>
    <w:basedOn w:val="69"/>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4"/>
    <w:basedOn w:val="69"/>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5"/>
    <w:basedOn w:val="69"/>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0">
    <w:name w:val="列出段落111"/>
    <w:basedOn w:val="1"/>
    <w:autoRedefine/>
    <w:qFormat/>
    <w:uiPriority w:val="34"/>
    <w:pPr>
      <w:ind w:firstLine="420" w:firstLineChars="200"/>
    </w:pPr>
  </w:style>
  <w:style w:type="character" w:customStyle="1" w:styleId="931">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autoRedefine/>
    <w:qFormat/>
    <w:uiPriority w:val="0"/>
    <w:rPr>
      <w:rFonts w:ascii="宋体" w:eastAsia="宋体"/>
      <w:snapToGrid w:val="0"/>
      <w:color w:val="000000"/>
      <w:kern w:val="28"/>
      <w:sz w:val="28"/>
      <w:lang w:val="en-US" w:eastAsia="zh-CN" w:bidi="ar-SA"/>
    </w:rPr>
  </w:style>
  <w:style w:type="character" w:customStyle="1" w:styleId="933">
    <w:name w:val="页脚 字符1"/>
    <w:autoRedefine/>
    <w:qFormat/>
    <w:locked/>
    <w:uiPriority w:val="99"/>
    <w:rPr>
      <w:kern w:val="2"/>
      <w:sz w:val="18"/>
      <w:szCs w:val="18"/>
    </w:rPr>
  </w:style>
  <w:style w:type="character" w:customStyle="1" w:styleId="934">
    <w:name w:val="页眉 字符1"/>
    <w:autoRedefine/>
    <w:qFormat/>
    <w:uiPriority w:val="99"/>
    <w:rPr>
      <w:kern w:val="2"/>
      <w:sz w:val="18"/>
      <w:szCs w:val="18"/>
    </w:rPr>
  </w:style>
  <w:style w:type="character" w:customStyle="1" w:styleId="935">
    <w:name w:val="尾注文本 Char"/>
    <w:link w:val="44"/>
    <w:autoRedefine/>
    <w:qFormat/>
    <w:uiPriority w:val="0"/>
    <w:rPr>
      <w:kern w:val="2"/>
      <w:sz w:val="21"/>
      <w:szCs w:val="24"/>
      <w:lang w:val="zh-CN"/>
    </w:rPr>
  </w:style>
  <w:style w:type="character" w:customStyle="1" w:styleId="936">
    <w:name w:val="无间隔 Char"/>
    <w:link w:val="488"/>
    <w:autoRedefine/>
    <w:qFormat/>
    <w:uiPriority w:val="99"/>
    <w:rPr>
      <w:kern w:val="2"/>
      <w:sz w:val="21"/>
      <w:szCs w:val="22"/>
    </w:rPr>
  </w:style>
  <w:style w:type="character" w:customStyle="1" w:styleId="937">
    <w:name w:val="标准文本 Char Char"/>
    <w:link w:val="938"/>
    <w:autoRedefine/>
    <w:qFormat/>
    <w:uiPriority w:val="0"/>
    <w:rPr>
      <w:rFonts w:cs="宋体"/>
      <w:kern w:val="2"/>
      <w:sz w:val="24"/>
    </w:rPr>
  </w:style>
  <w:style w:type="paragraph" w:customStyle="1" w:styleId="938">
    <w:name w:val="标准文本"/>
    <w:basedOn w:val="1"/>
    <w:link w:val="937"/>
    <w:autoRedefine/>
    <w:qFormat/>
    <w:uiPriority w:val="0"/>
    <w:pPr>
      <w:adjustRightInd/>
      <w:spacing w:line="360" w:lineRule="auto"/>
      <w:ind w:firstLine="480" w:firstLineChars="200"/>
    </w:pPr>
    <w:rPr>
      <w:rFonts w:cs="宋体"/>
      <w:sz w:val="24"/>
      <w:szCs w:val="20"/>
    </w:rPr>
  </w:style>
  <w:style w:type="character" w:customStyle="1" w:styleId="939">
    <w:name w:val="Char Char213"/>
    <w:autoRedefine/>
    <w:qFormat/>
    <w:uiPriority w:val="0"/>
    <w:rPr>
      <w:rFonts w:eastAsia="Century Gothic"/>
      <w:b/>
      <w:bCs/>
      <w:kern w:val="44"/>
      <w:sz w:val="32"/>
      <w:szCs w:val="44"/>
      <w:lang w:val="en-US" w:eastAsia="zh-CN" w:bidi="ar-SA"/>
    </w:rPr>
  </w:style>
  <w:style w:type="character" w:customStyle="1" w:styleId="940">
    <w:name w:val="apple-style-span"/>
    <w:autoRedefine/>
    <w:qFormat/>
    <w:uiPriority w:val="0"/>
    <w:rPr>
      <w:rFonts w:ascii="Arial" w:hAnsi="Arial" w:eastAsia="黑体" w:cs="Arial"/>
      <w:snapToGrid w:val="0"/>
      <w:kern w:val="0"/>
      <w:szCs w:val="21"/>
    </w:rPr>
  </w:style>
  <w:style w:type="character" w:customStyle="1" w:styleId="941">
    <w:name w:val="15"/>
    <w:autoRedefine/>
    <w:qFormat/>
    <w:uiPriority w:val="0"/>
    <w:rPr>
      <w:rFonts w:hint="default" w:ascii="Calibri" w:hAnsi="Calibri"/>
      <w:color w:val="0000FF"/>
      <w:u w:val="single"/>
    </w:rPr>
  </w:style>
  <w:style w:type="character" w:customStyle="1" w:styleId="942">
    <w:name w:val="16"/>
    <w:autoRedefine/>
    <w:qFormat/>
    <w:uiPriority w:val="0"/>
    <w:rPr>
      <w:rFonts w:hint="eastAsia" w:ascii="宋体" w:hAnsi="宋体" w:eastAsia="宋体"/>
      <w:color w:val="000000"/>
      <w:sz w:val="20"/>
      <w:szCs w:val="20"/>
    </w:rPr>
  </w:style>
  <w:style w:type="character" w:customStyle="1" w:styleId="943">
    <w:name w:val="edui-unclickable"/>
    <w:autoRedefine/>
    <w:qFormat/>
    <w:uiPriority w:val="0"/>
    <w:rPr>
      <w:color w:val="808080"/>
    </w:rPr>
  </w:style>
  <w:style w:type="character" w:customStyle="1" w:styleId="944">
    <w:name w:val="tpc_content1"/>
    <w:autoRedefine/>
    <w:qFormat/>
    <w:uiPriority w:val="0"/>
    <w:rPr>
      <w:sz w:val="20"/>
      <w:szCs w:val="20"/>
    </w:rPr>
  </w:style>
  <w:style w:type="character" w:customStyle="1" w:styleId="945">
    <w:name w:val="正文文本缩进 字符"/>
    <w:autoRedefine/>
    <w:qFormat/>
    <w:uiPriority w:val="0"/>
    <w:rPr>
      <w:rFonts w:ascii="Century Gothic" w:hAnsi="Century Gothic" w:eastAsia="Century Gothic"/>
      <w:kern w:val="2"/>
      <w:sz w:val="24"/>
      <w:lang w:val="en-US" w:eastAsia="zh-CN" w:bidi="ar-SA"/>
    </w:rPr>
  </w:style>
  <w:style w:type="character" w:customStyle="1" w:styleId="946">
    <w:name w:val="正文文本 2 字符"/>
    <w:autoRedefine/>
    <w:qFormat/>
    <w:uiPriority w:val="0"/>
    <w:rPr>
      <w:rFonts w:ascii="Arial" w:hAnsi="Arial" w:eastAsia="宋体"/>
      <w:kern w:val="2"/>
      <w:sz w:val="24"/>
      <w:szCs w:val="24"/>
      <w:lang w:val="en-US" w:eastAsia="zh-CN" w:bidi="ar-SA"/>
    </w:rPr>
  </w:style>
  <w:style w:type="character" w:customStyle="1" w:styleId="947">
    <w:name w:val="edui-clickable2"/>
    <w:autoRedefine/>
    <w:qFormat/>
    <w:uiPriority w:val="0"/>
    <w:rPr>
      <w:color w:val="0000FF"/>
      <w:u w:val="single"/>
    </w:rPr>
  </w:style>
  <w:style w:type="character" w:customStyle="1" w:styleId="948">
    <w:name w:val="style1"/>
    <w:autoRedefine/>
    <w:qFormat/>
    <w:uiPriority w:val="0"/>
    <w:rPr>
      <w:rFonts w:ascii="Arial" w:hAnsi="Arial" w:eastAsia="黑体" w:cs="Arial"/>
      <w:snapToGrid w:val="0"/>
      <w:kern w:val="0"/>
      <w:szCs w:val="21"/>
    </w:rPr>
  </w:style>
  <w:style w:type="character" w:customStyle="1" w:styleId="949">
    <w:name w:val="zbggtop11 style5"/>
    <w:autoRedefine/>
    <w:qFormat/>
    <w:uiPriority w:val="0"/>
    <w:rPr>
      <w:rFonts w:ascii="Arial" w:hAnsi="Arial" w:eastAsia="黑体" w:cs="Arial"/>
      <w:snapToGrid w:val="0"/>
      <w:kern w:val="0"/>
      <w:szCs w:val="21"/>
    </w:rPr>
  </w:style>
  <w:style w:type="character" w:customStyle="1" w:styleId="950">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1">
    <w:name w:val="bulletintext1"/>
    <w:autoRedefine/>
    <w:qFormat/>
    <w:uiPriority w:val="0"/>
    <w:rPr>
      <w:color w:val="000000"/>
      <w:sz w:val="18"/>
    </w:rPr>
  </w:style>
  <w:style w:type="paragraph" w:customStyle="1" w:styleId="952">
    <w:name w:val="_Style 947"/>
    <w:basedOn w:val="1"/>
    <w:next w:val="263"/>
    <w:autoRedefine/>
    <w:qFormat/>
    <w:uiPriority w:val="34"/>
    <w:pPr>
      <w:adjustRightInd/>
      <w:ind w:firstLine="420" w:firstLineChars="200"/>
    </w:pPr>
  </w:style>
  <w:style w:type="paragraph" w:customStyle="1" w:styleId="953">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4">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5">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6">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7">
    <w:name w:val="节"/>
    <w:basedOn w:val="5"/>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8">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9">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60">
    <w:name w:val="Table Paragraph"/>
    <w:basedOn w:val="1"/>
    <w:autoRedefine/>
    <w:qFormat/>
    <w:uiPriority w:val="0"/>
    <w:pPr>
      <w:adjustRightInd/>
      <w:jc w:val="left"/>
    </w:pPr>
    <w:rPr>
      <w:rFonts w:ascii="Calibri" w:hAnsi="Calibri"/>
      <w:kern w:val="0"/>
      <w:sz w:val="22"/>
      <w:szCs w:val="22"/>
      <w:lang w:eastAsia="en-US"/>
    </w:rPr>
  </w:style>
  <w:style w:type="paragraph" w:customStyle="1" w:styleId="96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2">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3">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4">
    <w:name w:val="ksfind_class_select1"/>
    <w:basedOn w:val="76"/>
    <w:autoRedefine/>
    <w:qFormat/>
    <w:uiPriority w:val="0"/>
    <w:rPr>
      <w:color w:val="000000"/>
      <w:shd w:val="clear" w:color="auto" w:fill="EFD200"/>
    </w:rPr>
  </w:style>
  <w:style w:type="character" w:customStyle="1" w:styleId="965">
    <w:name w:val="font71"/>
    <w:autoRedefine/>
    <w:qFormat/>
    <w:uiPriority w:val="0"/>
    <w:rPr>
      <w:rFonts w:hint="eastAsia" w:ascii="宋体" w:hAnsi="宋体" w:eastAsia="宋体" w:cs="宋体"/>
      <w:color w:val="000000"/>
      <w:sz w:val="22"/>
      <w:szCs w:val="22"/>
      <w:u w:val="none"/>
    </w:rPr>
  </w:style>
  <w:style w:type="character" w:customStyle="1" w:styleId="966">
    <w:name w:val="font91"/>
    <w:autoRedefine/>
    <w:qFormat/>
    <w:uiPriority w:val="0"/>
    <w:rPr>
      <w:rFonts w:hint="eastAsia" w:ascii="仿宋" w:hAnsi="仿宋" w:eastAsia="仿宋" w:cs="仿宋"/>
      <w:color w:val="000000"/>
      <w:sz w:val="22"/>
      <w:szCs w:val="22"/>
      <w:u w:val="none"/>
    </w:rPr>
  </w:style>
  <w:style w:type="paragraph" w:customStyle="1" w:styleId="967">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8">
    <w:name w:val="3zw1"/>
    <w:autoRedefine/>
    <w:qFormat/>
    <w:uiPriority w:val="0"/>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theme" Target="theme/theme1.xml"/><Relationship Id="rId33" Type="http://schemas.openxmlformats.org/officeDocument/2006/relationships/footer" Target="footer18.xml"/><Relationship Id="rId32" Type="http://schemas.openxmlformats.org/officeDocument/2006/relationships/footer" Target="footer17.xml"/><Relationship Id="rId31" Type="http://schemas.openxmlformats.org/officeDocument/2006/relationships/footer" Target="footer16.xml"/><Relationship Id="rId30" Type="http://schemas.openxmlformats.org/officeDocument/2006/relationships/header" Target="header13.xml"/><Relationship Id="rId3" Type="http://schemas.openxmlformats.org/officeDocument/2006/relationships/header" Target="header1.xml"/><Relationship Id="rId29" Type="http://schemas.openxmlformats.org/officeDocument/2006/relationships/header" Target="header12.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30821</Words>
  <Characters>32591</Characters>
  <Lines>281</Lines>
  <Paragraphs>79</Paragraphs>
  <TotalTime>7</TotalTime>
  <ScaleCrop>false</ScaleCrop>
  <LinksUpToDate>false</LinksUpToDate>
  <CharactersWithSpaces>38052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Ssshan</cp:lastModifiedBy>
  <cp:lastPrinted>2021-12-27T11:06:00Z</cp:lastPrinted>
  <dcterms:modified xsi:type="dcterms:W3CDTF">2024-01-15T01:17:43Z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B84E94254A4B4496A9CAB6862CD882DA_13</vt:lpwstr>
  </property>
</Properties>
</file>