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color w:val="auto"/>
          <w:sz w:val="48"/>
          <w:szCs w:val="48"/>
          <w:highlight w:val="none"/>
        </w:rPr>
      </w:pPr>
    </w:p>
    <w:p>
      <w:pPr>
        <w:spacing w:line="360" w:lineRule="auto"/>
        <w:jc w:val="center"/>
        <w:rPr>
          <w:rFonts w:hint="eastAsia" w:ascii="仿宋" w:hAnsi="仿宋" w:eastAsia="仿宋" w:cs="Times New Roman"/>
          <w:b/>
          <w:color w:val="auto"/>
          <w:spacing w:val="30"/>
          <w:sz w:val="44"/>
          <w:szCs w:val="52"/>
          <w:highlight w:val="none"/>
          <w:lang w:eastAsia="zh-CN"/>
        </w:rPr>
      </w:pPr>
      <w:r>
        <w:rPr>
          <w:rFonts w:hint="eastAsia" w:ascii="仿宋" w:hAnsi="仿宋" w:eastAsia="仿宋" w:cs="Times New Roman"/>
          <w:b/>
          <w:color w:val="auto"/>
          <w:spacing w:val="30"/>
          <w:sz w:val="44"/>
          <w:szCs w:val="52"/>
          <w:highlight w:val="none"/>
          <w:lang w:eastAsia="zh-CN"/>
        </w:rPr>
        <w:t>滨江区长河街道“美丽杭州”及数字城管案件处理服务项目</w:t>
      </w:r>
    </w:p>
    <w:p>
      <w:pPr>
        <w:spacing w:line="360" w:lineRule="auto"/>
        <w:jc w:val="center"/>
        <w:rPr>
          <w:rFonts w:hint="eastAsia" w:ascii="仿宋" w:hAnsi="仿宋" w:eastAsia="仿宋"/>
          <w:b/>
          <w:color w:val="auto"/>
          <w:sz w:val="44"/>
          <w:szCs w:val="44"/>
          <w:highlight w:val="none"/>
          <w:lang w:eastAsia="zh-CN"/>
        </w:rPr>
      </w:pPr>
      <w:r>
        <w:rPr>
          <w:rFonts w:hint="eastAsia" w:ascii="仿宋" w:hAnsi="仿宋" w:eastAsia="仿宋"/>
          <w:b/>
          <w:color w:val="auto"/>
          <w:sz w:val="44"/>
          <w:szCs w:val="44"/>
          <w:highlight w:val="none"/>
          <w:lang w:eastAsia="zh-CN"/>
        </w:rPr>
        <w:t>（铁路以南区块）</w:t>
      </w:r>
    </w:p>
    <w:p>
      <w:pPr>
        <w:spacing w:line="360" w:lineRule="auto"/>
        <w:ind w:right="-52"/>
        <w:jc w:val="center"/>
        <w:rPr>
          <w:rFonts w:ascii="仿宋" w:hAnsi="仿宋" w:eastAsia="仿宋"/>
          <w:color w:val="auto"/>
          <w:sz w:val="48"/>
          <w:szCs w:val="48"/>
          <w:highlight w:val="none"/>
        </w:rPr>
      </w:pPr>
    </w:p>
    <w:p>
      <w:pPr>
        <w:pStyle w:val="25"/>
        <w:rPr>
          <w:color w:val="auto"/>
          <w:highlight w:val="none"/>
        </w:rPr>
      </w:pPr>
    </w:p>
    <w:p>
      <w:pPr>
        <w:spacing w:line="360" w:lineRule="auto"/>
        <w:jc w:val="center"/>
        <w:rPr>
          <w:rFonts w:ascii="仿宋" w:hAnsi="仿宋" w:eastAsia="仿宋"/>
          <w:color w:val="auto"/>
          <w:sz w:val="48"/>
          <w:szCs w:val="48"/>
          <w:highlight w:val="none"/>
        </w:rPr>
      </w:pPr>
      <w:r>
        <w:rPr>
          <w:rFonts w:hint="eastAsia" w:ascii="仿宋" w:hAnsi="仿宋" w:eastAsia="仿宋" w:cs="仿宋"/>
          <w:b/>
          <w:color w:val="auto"/>
          <w:sz w:val="72"/>
          <w:szCs w:val="72"/>
          <w:highlight w:val="none"/>
        </w:rPr>
        <w:t>公开招标采购文件</w:t>
      </w:r>
    </w:p>
    <w:p>
      <w:pPr>
        <w:spacing w:line="360" w:lineRule="auto"/>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rPr>
        <w:t>（电子招投标）</w:t>
      </w:r>
    </w:p>
    <w:p>
      <w:pPr>
        <w:spacing w:line="360" w:lineRule="auto"/>
        <w:jc w:val="center"/>
        <w:rPr>
          <w:rFonts w:ascii="仿宋" w:hAnsi="仿宋" w:eastAsia="仿宋"/>
          <w:b/>
          <w:color w:val="auto"/>
          <w:sz w:val="44"/>
          <w:szCs w:val="44"/>
          <w:highlight w:val="none"/>
        </w:rPr>
      </w:pPr>
    </w:p>
    <w:p>
      <w:pPr>
        <w:spacing w:line="360" w:lineRule="auto"/>
        <w:jc w:val="center"/>
        <w:rPr>
          <w:rFonts w:hint="eastAsia" w:ascii="仿宋" w:hAnsi="仿宋" w:eastAsia="仿宋"/>
          <w:b/>
          <w:color w:val="auto"/>
          <w:sz w:val="44"/>
          <w:szCs w:val="44"/>
          <w:highlight w:val="none"/>
          <w:lang w:eastAsia="zh-CN"/>
        </w:rPr>
      </w:pPr>
      <w:r>
        <w:rPr>
          <w:rFonts w:hint="eastAsia" w:ascii="仿宋" w:hAnsi="仿宋" w:eastAsia="仿宋"/>
          <w:b/>
          <w:color w:val="auto"/>
          <w:sz w:val="44"/>
          <w:szCs w:val="44"/>
          <w:highlight w:val="none"/>
          <w:lang w:eastAsia="zh-CN"/>
        </w:rPr>
        <w:t>ZJKJ-CHJD2022-007</w:t>
      </w:r>
    </w:p>
    <w:p>
      <w:pPr>
        <w:spacing w:line="360" w:lineRule="auto"/>
        <w:rPr>
          <w:rFonts w:ascii="仿宋" w:hAnsi="仿宋" w:eastAsia="仿宋"/>
          <w:color w:val="auto"/>
          <w:sz w:val="32"/>
          <w:szCs w:val="32"/>
          <w:highlight w:val="none"/>
        </w:rPr>
      </w:pPr>
    </w:p>
    <w:p>
      <w:pPr>
        <w:spacing w:line="360" w:lineRule="auto"/>
        <w:rPr>
          <w:rFonts w:ascii="仿宋" w:hAnsi="仿宋" w:eastAsia="仿宋"/>
          <w:color w:val="auto"/>
          <w:sz w:val="32"/>
          <w:szCs w:val="32"/>
          <w:highlight w:val="none"/>
        </w:rPr>
      </w:pPr>
    </w:p>
    <w:p>
      <w:pPr>
        <w:pStyle w:val="25"/>
        <w:rPr>
          <w:color w:val="auto"/>
          <w:highlight w:val="none"/>
        </w:rPr>
      </w:pPr>
    </w:p>
    <w:p>
      <w:pPr>
        <w:pStyle w:val="25"/>
        <w:rPr>
          <w:color w:val="auto"/>
          <w:highlight w:val="none"/>
        </w:rPr>
      </w:pPr>
    </w:p>
    <w:p>
      <w:pPr>
        <w:spacing w:line="360" w:lineRule="auto"/>
        <w:rPr>
          <w:rFonts w:ascii="仿宋" w:hAnsi="仿宋" w:eastAsia="仿宋"/>
          <w:color w:val="auto"/>
          <w:sz w:val="32"/>
          <w:szCs w:val="32"/>
          <w:highlight w:val="none"/>
        </w:rPr>
      </w:pPr>
    </w:p>
    <w:p>
      <w:pPr>
        <w:pStyle w:val="32"/>
        <w:snapToGrid w:val="0"/>
        <w:spacing w:line="360" w:lineRule="auto"/>
        <w:ind w:firstLine="565" w:firstLineChars="176"/>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采   购   人：</w:t>
      </w:r>
      <w:r>
        <w:rPr>
          <w:rFonts w:hint="eastAsia" w:ascii="仿宋" w:hAnsi="仿宋" w:eastAsia="仿宋" w:cs="仿宋"/>
          <w:b/>
          <w:bCs/>
          <w:color w:val="auto"/>
          <w:sz w:val="32"/>
          <w:szCs w:val="32"/>
          <w:highlight w:val="none"/>
          <w:lang w:eastAsia="zh-CN"/>
        </w:rPr>
        <w:t>杭州市滨江区人民政府长河街道办事处</w:t>
      </w:r>
    </w:p>
    <w:p>
      <w:pPr>
        <w:pStyle w:val="32"/>
        <w:snapToGrid w:val="0"/>
        <w:spacing w:line="360" w:lineRule="auto"/>
        <w:ind w:firstLine="565" w:firstLineChars="176"/>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采购代理机构：</w:t>
      </w:r>
      <w:r>
        <w:rPr>
          <w:rFonts w:hint="eastAsia" w:ascii="仿宋" w:hAnsi="仿宋" w:eastAsia="仿宋" w:cs="仿宋"/>
          <w:b/>
          <w:bCs/>
          <w:color w:val="auto"/>
          <w:sz w:val="32"/>
          <w:szCs w:val="32"/>
          <w:highlight w:val="none"/>
          <w:lang w:eastAsia="zh-CN"/>
        </w:rPr>
        <w:t>浙江科佳工程咨询有限公司</w:t>
      </w:r>
    </w:p>
    <w:p>
      <w:pPr>
        <w:spacing w:line="360" w:lineRule="auto"/>
        <w:jc w:val="center"/>
        <w:rPr>
          <w:rFonts w:ascii="仿宋" w:hAnsi="仿宋" w:eastAsia="仿宋"/>
          <w:color w:val="auto"/>
          <w:sz w:val="32"/>
          <w:szCs w:val="32"/>
          <w:highlight w:val="none"/>
        </w:rPr>
      </w:pPr>
    </w:p>
    <w:p>
      <w:pPr>
        <w:spacing w:line="360" w:lineRule="auto"/>
        <w:jc w:val="center"/>
        <w:rPr>
          <w:rFonts w:ascii="仿宋" w:hAnsi="仿宋" w:eastAsia="仿宋"/>
          <w:b/>
          <w:color w:val="auto"/>
          <w:sz w:val="32"/>
          <w:szCs w:val="32"/>
          <w:highlight w:val="none"/>
        </w:rPr>
        <w:sectPr>
          <w:pgSz w:w="11907" w:h="16840"/>
          <w:pgMar w:top="1440" w:right="1797" w:bottom="1440" w:left="1797" w:header="851" w:footer="992" w:gutter="0"/>
          <w:cols w:space="720" w:num="1"/>
          <w:docGrid w:linePitch="312" w:charSpace="0"/>
        </w:sectPr>
      </w:pPr>
      <w:r>
        <w:rPr>
          <w:rFonts w:hint="eastAsia" w:ascii="仿宋" w:hAnsi="仿宋" w:eastAsia="仿宋"/>
          <w:b/>
          <w:color w:val="auto"/>
          <w:sz w:val="32"/>
          <w:szCs w:val="32"/>
          <w:highlight w:val="none"/>
        </w:rPr>
        <w:t>二〇二</w:t>
      </w:r>
      <w:r>
        <w:rPr>
          <w:rFonts w:hint="eastAsia" w:ascii="仿宋" w:hAnsi="仿宋" w:eastAsia="仿宋"/>
          <w:b/>
          <w:color w:val="auto"/>
          <w:sz w:val="32"/>
          <w:szCs w:val="32"/>
          <w:highlight w:val="none"/>
          <w:lang w:val="en-US" w:eastAsia="zh-CN"/>
        </w:rPr>
        <w:t>三</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val="en-US" w:eastAsia="zh-CN"/>
        </w:rPr>
        <w:t>一</w:t>
      </w:r>
      <w:r>
        <w:rPr>
          <w:rFonts w:hint="eastAsia" w:ascii="仿宋" w:hAnsi="仿宋" w:eastAsia="仿宋"/>
          <w:b/>
          <w:color w:val="auto"/>
          <w:sz w:val="32"/>
          <w:szCs w:val="32"/>
          <w:highlight w:val="none"/>
        </w:rPr>
        <w:t>月</w:t>
      </w:r>
    </w:p>
    <w:p>
      <w:pPr>
        <w:pStyle w:val="40"/>
        <w:spacing w:line="360" w:lineRule="auto"/>
        <w:rPr>
          <w:color w:val="auto"/>
          <w:highlight w:val="none"/>
        </w:rPr>
      </w:pPr>
      <w:r>
        <w:rPr>
          <w:rFonts w:hint="eastAsia"/>
          <w:color w:val="auto"/>
          <w:highlight w:val="none"/>
        </w:rPr>
        <w:t>目     录</w:t>
      </w:r>
    </w:p>
    <w:p>
      <w:pPr>
        <w:pStyle w:val="40"/>
        <w:tabs>
          <w:tab w:val="right" w:leader="dot" w:pos="8313"/>
          <w:tab w:val="clear" w:pos="8303"/>
        </w:tabs>
        <w:rPr>
          <w:rFonts w:hint="eastAsia" w:cs="仿宋"/>
          <w:bCs/>
          <w:color w:val="auto"/>
          <w:sz w:val="28"/>
          <w:szCs w:val="28"/>
          <w:highlight w:val="none"/>
        </w:rPr>
      </w:pPr>
      <w:r>
        <w:rPr>
          <w:rFonts w:hint="eastAsia" w:cs="仿宋"/>
          <w:bCs/>
          <w:color w:val="auto"/>
          <w:sz w:val="28"/>
          <w:szCs w:val="28"/>
          <w:highlight w:val="none"/>
        </w:rPr>
        <w:fldChar w:fldCharType="begin"/>
      </w:r>
      <w:r>
        <w:rPr>
          <w:rFonts w:hint="eastAsia" w:cs="仿宋"/>
          <w:bCs/>
          <w:color w:val="auto"/>
          <w:sz w:val="28"/>
          <w:szCs w:val="28"/>
          <w:highlight w:val="none"/>
        </w:rPr>
        <w:instrText xml:space="preserve">TOC \o "1-3" \h \z \u</w:instrText>
      </w:r>
      <w:r>
        <w:rPr>
          <w:rFonts w:hint="eastAsia" w:cs="仿宋"/>
          <w:bCs/>
          <w:color w:val="auto"/>
          <w:sz w:val="28"/>
          <w:szCs w:val="28"/>
          <w:highlight w:val="none"/>
        </w:rPr>
        <w:fldChar w:fldCharType="separate"/>
      </w: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_Toc12787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bCs/>
          <w:color w:val="auto"/>
          <w:sz w:val="28"/>
          <w:szCs w:val="28"/>
          <w:highlight w:val="none"/>
        </w:rPr>
        <w:t>第一部分  招标公告</w:t>
      </w:r>
      <w:r>
        <w:rPr>
          <w:rFonts w:hint="eastAsia" w:cs="仿宋"/>
          <w:bCs/>
          <w:color w:val="auto"/>
          <w:sz w:val="28"/>
          <w:szCs w:val="28"/>
          <w:highlight w:val="none"/>
        </w:rPr>
        <w:tab/>
      </w:r>
      <w:r>
        <w:rPr>
          <w:rFonts w:hint="eastAsia" w:cs="仿宋"/>
          <w:bCs/>
          <w:color w:val="auto"/>
          <w:sz w:val="28"/>
          <w:szCs w:val="28"/>
          <w:highlight w:val="none"/>
        </w:rPr>
        <w:fldChar w:fldCharType="begin"/>
      </w:r>
      <w:r>
        <w:rPr>
          <w:rFonts w:hint="eastAsia" w:cs="仿宋"/>
          <w:bCs/>
          <w:color w:val="auto"/>
          <w:sz w:val="28"/>
          <w:szCs w:val="28"/>
          <w:highlight w:val="none"/>
        </w:rPr>
        <w:instrText xml:space="preserve"> PAGEREF _Toc12787 \h </w:instrText>
      </w:r>
      <w:r>
        <w:rPr>
          <w:rFonts w:hint="eastAsia" w:cs="仿宋"/>
          <w:bCs/>
          <w:color w:val="auto"/>
          <w:sz w:val="28"/>
          <w:szCs w:val="28"/>
          <w:highlight w:val="none"/>
        </w:rPr>
        <w:fldChar w:fldCharType="separate"/>
      </w:r>
      <w:r>
        <w:rPr>
          <w:rFonts w:hint="eastAsia" w:cs="仿宋"/>
          <w:bCs/>
          <w:color w:val="auto"/>
          <w:sz w:val="28"/>
          <w:szCs w:val="28"/>
          <w:highlight w:val="none"/>
        </w:rPr>
        <w:t>1</w:t>
      </w:r>
      <w:r>
        <w:rPr>
          <w:rFonts w:hint="eastAsia" w:cs="仿宋"/>
          <w:bCs/>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pPr>
        <w:pStyle w:val="40"/>
        <w:tabs>
          <w:tab w:val="right" w:leader="dot" w:pos="8313"/>
          <w:tab w:val="clear" w:pos="8303"/>
        </w:tabs>
        <w:rPr>
          <w:rFonts w:hint="eastAsia" w:cs="仿宋"/>
          <w:bCs/>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_Toc29359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bCs/>
          <w:color w:val="auto"/>
          <w:sz w:val="28"/>
          <w:szCs w:val="28"/>
          <w:highlight w:val="none"/>
        </w:rPr>
        <w:t>第二部分  投标人须知</w:t>
      </w:r>
      <w:r>
        <w:rPr>
          <w:rFonts w:hint="eastAsia" w:cs="仿宋"/>
          <w:bCs/>
          <w:color w:val="auto"/>
          <w:sz w:val="28"/>
          <w:szCs w:val="28"/>
          <w:highlight w:val="none"/>
        </w:rPr>
        <w:tab/>
      </w:r>
      <w:r>
        <w:rPr>
          <w:rFonts w:hint="eastAsia" w:cs="仿宋"/>
          <w:bCs/>
          <w:color w:val="auto"/>
          <w:sz w:val="28"/>
          <w:szCs w:val="28"/>
          <w:highlight w:val="none"/>
        </w:rPr>
        <w:fldChar w:fldCharType="begin"/>
      </w:r>
      <w:r>
        <w:rPr>
          <w:rFonts w:hint="eastAsia" w:cs="仿宋"/>
          <w:bCs/>
          <w:color w:val="auto"/>
          <w:sz w:val="28"/>
          <w:szCs w:val="28"/>
          <w:highlight w:val="none"/>
        </w:rPr>
        <w:instrText xml:space="preserve"> PAGEREF _Toc29359 \h </w:instrText>
      </w:r>
      <w:r>
        <w:rPr>
          <w:rFonts w:hint="eastAsia" w:cs="仿宋"/>
          <w:bCs/>
          <w:color w:val="auto"/>
          <w:sz w:val="28"/>
          <w:szCs w:val="28"/>
          <w:highlight w:val="none"/>
        </w:rPr>
        <w:fldChar w:fldCharType="separate"/>
      </w:r>
      <w:r>
        <w:rPr>
          <w:rFonts w:hint="eastAsia" w:cs="仿宋"/>
          <w:bCs/>
          <w:color w:val="auto"/>
          <w:sz w:val="28"/>
          <w:szCs w:val="28"/>
          <w:highlight w:val="none"/>
        </w:rPr>
        <w:t>5</w:t>
      </w:r>
      <w:r>
        <w:rPr>
          <w:rFonts w:hint="eastAsia" w:cs="仿宋"/>
          <w:bCs/>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pPr>
        <w:pStyle w:val="49"/>
        <w:tabs>
          <w:tab w:val="right" w:leader="dot" w:pos="8313"/>
        </w:tabs>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_Toc31734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前附表</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_Toc31734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5</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49"/>
        <w:tabs>
          <w:tab w:val="right" w:leader="dot" w:pos="8313"/>
        </w:tabs>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_Toc28061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一、总则</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_Toc28061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8</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49"/>
        <w:tabs>
          <w:tab w:val="right" w:leader="dot" w:pos="8313"/>
        </w:tabs>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_Toc24670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二、招标文件的构成、澄清、修改</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_Toc24670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11</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49"/>
        <w:tabs>
          <w:tab w:val="right" w:leader="dot" w:pos="8313"/>
        </w:tabs>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_Toc8301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三、投标</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_Toc8301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12</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49"/>
        <w:tabs>
          <w:tab w:val="right" w:leader="dot" w:pos="8313"/>
        </w:tabs>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_Toc2302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四、开标、资格审查与信用信息查询</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_Toc2302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16</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49"/>
        <w:tabs>
          <w:tab w:val="right" w:leader="dot" w:pos="8313"/>
        </w:tabs>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_Toc16383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五、评标</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_Toc16383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17</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49"/>
        <w:tabs>
          <w:tab w:val="right" w:leader="dot" w:pos="8313"/>
        </w:tabs>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_Toc18443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六、定标</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_Toc18443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17</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49"/>
        <w:tabs>
          <w:tab w:val="right" w:leader="dot" w:pos="8313"/>
        </w:tabs>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_Toc27439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七、合同授予</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_Toc27439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17</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49"/>
        <w:tabs>
          <w:tab w:val="right" w:leader="dot" w:pos="8313"/>
        </w:tabs>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_Toc18591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八、电子交易活动的中止</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_Toc18591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18</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49"/>
        <w:tabs>
          <w:tab w:val="right" w:leader="dot" w:pos="8313"/>
        </w:tabs>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_Toc12712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九、验收</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_Toc12712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18</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40"/>
        <w:tabs>
          <w:tab w:val="right" w:leader="dot" w:pos="8313"/>
          <w:tab w:val="clear" w:pos="8303"/>
        </w:tabs>
        <w:rPr>
          <w:rFonts w:hint="eastAsia" w:cs="仿宋"/>
          <w:bCs/>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_Toc12462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bCs/>
          <w:color w:val="auto"/>
          <w:sz w:val="28"/>
          <w:szCs w:val="28"/>
          <w:highlight w:val="none"/>
        </w:rPr>
        <w:t>第三部分  采购需求</w:t>
      </w:r>
      <w:r>
        <w:rPr>
          <w:rFonts w:hint="eastAsia" w:cs="仿宋"/>
          <w:bCs/>
          <w:color w:val="auto"/>
          <w:sz w:val="28"/>
          <w:szCs w:val="28"/>
          <w:highlight w:val="none"/>
        </w:rPr>
        <w:tab/>
      </w:r>
      <w:r>
        <w:rPr>
          <w:rFonts w:hint="eastAsia" w:cs="仿宋"/>
          <w:bCs/>
          <w:color w:val="auto"/>
          <w:sz w:val="28"/>
          <w:szCs w:val="28"/>
          <w:highlight w:val="none"/>
        </w:rPr>
        <w:fldChar w:fldCharType="begin"/>
      </w:r>
      <w:r>
        <w:rPr>
          <w:rFonts w:hint="eastAsia" w:cs="仿宋"/>
          <w:bCs/>
          <w:color w:val="auto"/>
          <w:sz w:val="28"/>
          <w:szCs w:val="28"/>
          <w:highlight w:val="none"/>
        </w:rPr>
        <w:instrText xml:space="preserve"> PAGEREF _Toc12462 \h </w:instrText>
      </w:r>
      <w:r>
        <w:rPr>
          <w:rFonts w:hint="eastAsia" w:cs="仿宋"/>
          <w:bCs/>
          <w:color w:val="auto"/>
          <w:sz w:val="28"/>
          <w:szCs w:val="28"/>
          <w:highlight w:val="none"/>
        </w:rPr>
        <w:fldChar w:fldCharType="separate"/>
      </w:r>
      <w:r>
        <w:rPr>
          <w:rFonts w:hint="eastAsia" w:cs="仿宋"/>
          <w:bCs/>
          <w:color w:val="auto"/>
          <w:sz w:val="28"/>
          <w:szCs w:val="28"/>
          <w:highlight w:val="none"/>
        </w:rPr>
        <w:t>20</w:t>
      </w:r>
      <w:r>
        <w:rPr>
          <w:rFonts w:hint="eastAsia" w:cs="仿宋"/>
          <w:bCs/>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pPr>
        <w:pStyle w:val="40"/>
        <w:tabs>
          <w:tab w:val="right" w:leader="dot" w:pos="8313"/>
          <w:tab w:val="clear" w:pos="8303"/>
        </w:tabs>
        <w:rPr>
          <w:rFonts w:hint="eastAsia" w:cs="仿宋"/>
          <w:bCs/>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_Toc15428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bCs/>
          <w:color w:val="auto"/>
          <w:sz w:val="28"/>
          <w:szCs w:val="28"/>
          <w:highlight w:val="none"/>
        </w:rPr>
        <w:t>第四部分  评标办法</w:t>
      </w:r>
      <w:r>
        <w:rPr>
          <w:rFonts w:hint="eastAsia" w:cs="仿宋"/>
          <w:bCs/>
          <w:color w:val="auto"/>
          <w:sz w:val="28"/>
          <w:szCs w:val="28"/>
          <w:highlight w:val="none"/>
        </w:rPr>
        <w:tab/>
      </w:r>
      <w:r>
        <w:rPr>
          <w:rFonts w:hint="eastAsia" w:cs="仿宋"/>
          <w:bCs/>
          <w:color w:val="auto"/>
          <w:sz w:val="28"/>
          <w:szCs w:val="28"/>
          <w:highlight w:val="none"/>
        </w:rPr>
        <w:fldChar w:fldCharType="begin"/>
      </w:r>
      <w:r>
        <w:rPr>
          <w:rFonts w:hint="eastAsia" w:cs="仿宋"/>
          <w:bCs/>
          <w:color w:val="auto"/>
          <w:sz w:val="28"/>
          <w:szCs w:val="28"/>
          <w:highlight w:val="none"/>
        </w:rPr>
        <w:instrText xml:space="preserve"> PAGEREF _Toc15428 \h </w:instrText>
      </w:r>
      <w:r>
        <w:rPr>
          <w:rFonts w:hint="eastAsia" w:cs="仿宋"/>
          <w:bCs/>
          <w:color w:val="auto"/>
          <w:sz w:val="28"/>
          <w:szCs w:val="28"/>
          <w:highlight w:val="none"/>
        </w:rPr>
        <w:fldChar w:fldCharType="separate"/>
      </w:r>
      <w:r>
        <w:rPr>
          <w:rFonts w:hint="eastAsia" w:cs="仿宋"/>
          <w:bCs/>
          <w:color w:val="auto"/>
          <w:sz w:val="28"/>
          <w:szCs w:val="28"/>
          <w:highlight w:val="none"/>
        </w:rPr>
        <w:t>24</w:t>
      </w:r>
      <w:r>
        <w:rPr>
          <w:rFonts w:hint="eastAsia" w:cs="仿宋"/>
          <w:bCs/>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pPr>
        <w:pStyle w:val="49"/>
        <w:tabs>
          <w:tab w:val="right" w:leader="dot" w:pos="8313"/>
        </w:tabs>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_Toc6977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评标办法前附表</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_Toc6977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24</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49"/>
        <w:tabs>
          <w:tab w:val="right" w:leader="dot" w:pos="8313"/>
        </w:tabs>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_Toc20682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一、评标方法</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_Toc20682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25</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49"/>
        <w:tabs>
          <w:tab w:val="right" w:leader="dot" w:pos="8313"/>
        </w:tabs>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_Toc5151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二、评标标准</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_Toc5151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25</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49"/>
        <w:tabs>
          <w:tab w:val="right" w:leader="dot" w:pos="8313"/>
        </w:tabs>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_Toc19458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三、评标程序</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_Toc19458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25</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49"/>
        <w:tabs>
          <w:tab w:val="right" w:leader="dot" w:pos="8313"/>
        </w:tabs>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_Toc21926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四、评标中的其他事项</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_Toc21926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27</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40"/>
        <w:tabs>
          <w:tab w:val="right" w:leader="dot" w:pos="8313"/>
          <w:tab w:val="clear" w:pos="8303"/>
        </w:tabs>
        <w:rPr>
          <w:rFonts w:hint="eastAsia" w:cs="仿宋"/>
          <w:bCs/>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_Toc16386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bCs/>
          <w:color w:val="auto"/>
          <w:sz w:val="28"/>
          <w:szCs w:val="28"/>
          <w:highlight w:val="none"/>
        </w:rPr>
        <w:t>第五部分  政府采购合同</w:t>
      </w:r>
      <w:r>
        <w:rPr>
          <w:rFonts w:hint="eastAsia" w:cs="仿宋"/>
          <w:bCs/>
          <w:color w:val="auto"/>
          <w:sz w:val="28"/>
          <w:szCs w:val="28"/>
          <w:highlight w:val="none"/>
        </w:rPr>
        <w:tab/>
      </w:r>
      <w:r>
        <w:rPr>
          <w:rFonts w:hint="eastAsia" w:cs="仿宋"/>
          <w:bCs/>
          <w:color w:val="auto"/>
          <w:sz w:val="28"/>
          <w:szCs w:val="28"/>
          <w:highlight w:val="none"/>
        </w:rPr>
        <w:fldChar w:fldCharType="begin"/>
      </w:r>
      <w:r>
        <w:rPr>
          <w:rFonts w:hint="eastAsia" w:cs="仿宋"/>
          <w:bCs/>
          <w:color w:val="auto"/>
          <w:sz w:val="28"/>
          <w:szCs w:val="28"/>
          <w:highlight w:val="none"/>
        </w:rPr>
        <w:instrText xml:space="preserve"> PAGEREF _Toc16386 \h </w:instrText>
      </w:r>
      <w:r>
        <w:rPr>
          <w:rFonts w:hint="eastAsia" w:cs="仿宋"/>
          <w:bCs/>
          <w:color w:val="auto"/>
          <w:sz w:val="28"/>
          <w:szCs w:val="28"/>
          <w:highlight w:val="none"/>
        </w:rPr>
        <w:fldChar w:fldCharType="separate"/>
      </w:r>
      <w:r>
        <w:rPr>
          <w:rFonts w:hint="eastAsia" w:cs="仿宋"/>
          <w:bCs/>
          <w:color w:val="auto"/>
          <w:sz w:val="28"/>
          <w:szCs w:val="28"/>
          <w:highlight w:val="none"/>
        </w:rPr>
        <w:t>29</w:t>
      </w:r>
      <w:r>
        <w:rPr>
          <w:rFonts w:hint="eastAsia" w:cs="仿宋"/>
          <w:bCs/>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pPr>
        <w:pStyle w:val="40"/>
        <w:tabs>
          <w:tab w:val="right" w:leader="dot" w:pos="8313"/>
          <w:tab w:val="clear" w:pos="8303"/>
        </w:tabs>
        <w:rPr>
          <w:rFonts w:hint="eastAsia" w:cs="仿宋"/>
          <w:bCs/>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_Toc22915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bCs/>
          <w:color w:val="auto"/>
          <w:sz w:val="28"/>
          <w:szCs w:val="28"/>
          <w:highlight w:val="none"/>
        </w:rPr>
        <w:t>第六部分  应提交的有关格式范例</w:t>
      </w:r>
      <w:r>
        <w:rPr>
          <w:rFonts w:hint="eastAsia" w:cs="仿宋"/>
          <w:bCs/>
          <w:color w:val="auto"/>
          <w:sz w:val="28"/>
          <w:szCs w:val="28"/>
          <w:highlight w:val="none"/>
        </w:rPr>
        <w:tab/>
      </w:r>
      <w:r>
        <w:rPr>
          <w:rFonts w:hint="eastAsia" w:cs="仿宋"/>
          <w:bCs/>
          <w:color w:val="auto"/>
          <w:sz w:val="28"/>
          <w:szCs w:val="28"/>
          <w:highlight w:val="none"/>
        </w:rPr>
        <w:fldChar w:fldCharType="begin"/>
      </w:r>
      <w:r>
        <w:rPr>
          <w:rFonts w:hint="eastAsia" w:cs="仿宋"/>
          <w:bCs/>
          <w:color w:val="auto"/>
          <w:sz w:val="28"/>
          <w:szCs w:val="28"/>
          <w:highlight w:val="none"/>
        </w:rPr>
        <w:instrText xml:space="preserve"> PAGEREF _Toc22915 \h </w:instrText>
      </w:r>
      <w:r>
        <w:rPr>
          <w:rFonts w:hint="eastAsia" w:cs="仿宋"/>
          <w:bCs/>
          <w:color w:val="auto"/>
          <w:sz w:val="28"/>
          <w:szCs w:val="28"/>
          <w:highlight w:val="none"/>
        </w:rPr>
        <w:fldChar w:fldCharType="separate"/>
      </w:r>
      <w:r>
        <w:rPr>
          <w:rFonts w:hint="eastAsia" w:cs="仿宋"/>
          <w:bCs/>
          <w:color w:val="auto"/>
          <w:sz w:val="28"/>
          <w:szCs w:val="28"/>
          <w:highlight w:val="none"/>
        </w:rPr>
        <w:t>35</w:t>
      </w:r>
      <w:r>
        <w:rPr>
          <w:rFonts w:hint="eastAsia" w:cs="仿宋"/>
          <w:bCs/>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pPr>
        <w:spacing w:line="360" w:lineRule="auto"/>
        <w:jc w:val="left"/>
        <w:rPr>
          <w:rFonts w:ascii="仿宋" w:hAnsi="仿宋" w:eastAsia="仿宋"/>
          <w:color w:val="auto"/>
          <w:sz w:val="32"/>
          <w:szCs w:val="32"/>
          <w:highlight w:val="none"/>
        </w:rPr>
        <w:sectPr>
          <w:headerReference r:id="rId3" w:type="default"/>
          <w:footerReference r:id="rId4" w:type="default"/>
          <w:pgSz w:w="11907" w:h="16840"/>
          <w:pgMar w:top="1440" w:right="1797" w:bottom="1440" w:left="1797" w:header="851" w:footer="992" w:gutter="0"/>
          <w:cols w:space="720" w:num="1"/>
          <w:docGrid w:linePitch="312" w:charSpace="0"/>
        </w:sectPr>
      </w:pPr>
      <w:r>
        <w:rPr>
          <w:rFonts w:hint="eastAsia" w:ascii="仿宋" w:hAnsi="仿宋" w:eastAsia="仿宋" w:cs="仿宋"/>
          <w:b/>
          <w:bCs/>
          <w:color w:val="auto"/>
          <w:sz w:val="28"/>
          <w:szCs w:val="28"/>
          <w:highlight w:val="none"/>
        </w:rPr>
        <w:fldChar w:fldCharType="end"/>
      </w:r>
    </w:p>
    <w:p>
      <w:pPr>
        <w:spacing w:before="480" w:beforeLines="200" w:after="240" w:afterLines="100" w:line="360" w:lineRule="auto"/>
        <w:jc w:val="center"/>
        <w:outlineLvl w:val="0"/>
        <w:rPr>
          <w:rFonts w:ascii="仿宋" w:hAnsi="仿宋" w:eastAsia="仿宋"/>
          <w:b/>
          <w:color w:val="auto"/>
          <w:sz w:val="36"/>
          <w:szCs w:val="36"/>
          <w:highlight w:val="none"/>
        </w:rPr>
      </w:pPr>
      <w:bookmarkStart w:id="0" w:name="_Toc12787"/>
      <w:bookmarkStart w:id="1" w:name="_Toc109654379"/>
      <w:r>
        <w:rPr>
          <w:rFonts w:hint="eastAsia" w:ascii="仿宋" w:hAnsi="仿宋" w:eastAsia="仿宋"/>
          <w:b/>
          <w:color w:val="auto"/>
          <w:sz w:val="36"/>
          <w:szCs w:val="36"/>
          <w:highlight w:val="none"/>
        </w:rPr>
        <w:t>第一部分  招标公告</w:t>
      </w:r>
      <w:bookmarkEnd w:id="0"/>
      <w:bookmarkEnd w:id="1"/>
    </w:p>
    <w:p>
      <w:pPr>
        <w:pBdr>
          <w:top w:val="single" w:color="auto" w:sz="4" w:space="1"/>
          <w:left w:val="single" w:color="auto" w:sz="4" w:space="4"/>
          <w:bottom w:val="single" w:color="auto" w:sz="4" w:space="1"/>
          <w:right w:val="single" w:color="auto" w:sz="4" w:space="4"/>
        </w:pBdr>
        <w:rPr>
          <w:rFonts w:ascii="仿宋" w:hAnsi="仿宋" w:eastAsia="仿宋"/>
          <w:color w:val="auto"/>
          <w:sz w:val="24"/>
          <w:highlight w:val="none"/>
        </w:rPr>
      </w:pPr>
      <w:r>
        <w:rPr>
          <w:rFonts w:hint="eastAsia" w:ascii="仿宋" w:hAnsi="仿宋" w:eastAsia="仿宋"/>
          <w:color w:val="auto"/>
          <w:sz w:val="24"/>
          <w:highlight w:val="none"/>
        </w:rPr>
        <w:t>项目概况</w:t>
      </w:r>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color w:val="auto"/>
          <w:sz w:val="24"/>
          <w:highlight w:val="none"/>
          <w:u w:val="single"/>
        </w:rPr>
      </w:pPr>
      <w:r>
        <w:rPr>
          <w:rFonts w:hint="eastAsia" w:ascii="仿宋" w:hAnsi="仿宋" w:eastAsia="仿宋" w:cs="仿宋_GB2312"/>
          <w:color w:val="auto"/>
          <w:sz w:val="24"/>
          <w:highlight w:val="none"/>
          <w:u w:val="single"/>
          <w:lang w:eastAsia="zh-CN"/>
        </w:rPr>
        <w:t>滨江区长河街道“美丽杭州”及数字城管案件处理服务项目（铁路以南区块）</w:t>
      </w:r>
      <w:r>
        <w:rPr>
          <w:rFonts w:hint="eastAsia" w:ascii="仿宋" w:hAnsi="仿宋" w:eastAsia="仿宋"/>
          <w:color w:val="auto"/>
          <w:sz w:val="24"/>
          <w:highlight w:val="none"/>
        </w:rPr>
        <w:t>招标项目的潜在投标人应在政采云平台（</w:t>
      </w:r>
      <w:r>
        <w:rPr>
          <w:rFonts w:ascii="仿宋" w:hAnsi="仿宋" w:eastAsia="仿宋" w:cs="Arial"/>
          <w:snapToGrid w:val="0"/>
          <w:color w:val="auto"/>
          <w:kern w:val="0"/>
          <w:sz w:val="24"/>
          <w:szCs w:val="24"/>
          <w:highlight w:val="none"/>
        </w:rPr>
        <w:t>https://www.zcygov.cn</w:t>
      </w:r>
      <w:r>
        <w:rPr>
          <w:rFonts w:hint="eastAsia" w:ascii="仿宋" w:hAnsi="仿宋" w:eastAsia="仿宋" w:cs="Arial"/>
          <w:snapToGrid w:val="0"/>
          <w:color w:val="auto"/>
          <w:kern w:val="0"/>
          <w:sz w:val="24"/>
          <w:szCs w:val="24"/>
          <w:highlight w:val="none"/>
        </w:rPr>
        <w:t>/</w:t>
      </w:r>
      <w:r>
        <w:rPr>
          <w:rFonts w:ascii="仿宋" w:hAnsi="仿宋" w:eastAsia="仿宋" w:cs="Arial"/>
          <w:snapToGrid w:val="0"/>
          <w:color w:val="auto"/>
          <w:kern w:val="0"/>
          <w:sz w:val="24"/>
          <w:szCs w:val="24"/>
          <w:highlight w:val="none"/>
        </w:rPr>
        <w:t>）获取（下载）招标文件，并于</w:t>
      </w:r>
      <w:r>
        <w:rPr>
          <w:rFonts w:hint="eastAsia" w:ascii="仿宋" w:hAnsi="仿宋" w:eastAsia="仿宋"/>
          <w:b/>
          <w:color w:val="auto"/>
          <w:sz w:val="24"/>
          <w:highlight w:val="none"/>
        </w:rPr>
        <w:t>202</w:t>
      </w:r>
      <w:r>
        <w:rPr>
          <w:rFonts w:hint="eastAsia" w:ascii="仿宋" w:hAnsi="仿宋" w:eastAsia="仿宋"/>
          <w:b/>
          <w:color w:val="auto"/>
          <w:sz w:val="24"/>
          <w:highlight w:val="none"/>
          <w:lang w:val="en-US" w:eastAsia="zh-CN"/>
        </w:rPr>
        <w:t>3</w:t>
      </w:r>
      <w:r>
        <w:rPr>
          <w:rFonts w:hint="eastAsia" w:ascii="仿宋" w:hAnsi="仿宋" w:eastAsia="仿宋"/>
          <w:b/>
          <w:color w:val="auto"/>
          <w:sz w:val="24"/>
          <w:highlight w:val="none"/>
        </w:rPr>
        <w:t>年</w:t>
      </w:r>
      <w:r>
        <w:rPr>
          <w:rFonts w:hint="eastAsia" w:ascii="仿宋" w:hAnsi="仿宋" w:eastAsia="仿宋"/>
          <w:b/>
          <w:color w:val="auto"/>
          <w:sz w:val="24"/>
          <w:highlight w:val="none"/>
          <w:lang w:val="en-US" w:eastAsia="zh-CN"/>
        </w:rPr>
        <w:t xml:space="preserve"> 1 </w:t>
      </w:r>
      <w:r>
        <w:rPr>
          <w:rFonts w:hint="eastAsia" w:ascii="仿宋" w:hAnsi="仿宋" w:eastAsia="仿宋"/>
          <w:b/>
          <w:color w:val="auto"/>
          <w:sz w:val="24"/>
          <w:highlight w:val="none"/>
        </w:rPr>
        <w:t>月</w:t>
      </w:r>
      <w:r>
        <w:rPr>
          <w:rFonts w:hint="eastAsia" w:ascii="仿宋" w:hAnsi="仿宋" w:eastAsia="仿宋"/>
          <w:b/>
          <w:color w:val="auto"/>
          <w:sz w:val="24"/>
          <w:highlight w:val="none"/>
          <w:lang w:val="en-US" w:eastAsia="zh-CN"/>
        </w:rPr>
        <w:t xml:space="preserve"> 29 </w:t>
      </w:r>
      <w:r>
        <w:rPr>
          <w:rFonts w:hint="eastAsia" w:ascii="仿宋" w:hAnsi="仿宋" w:eastAsia="仿宋"/>
          <w:b/>
          <w:color w:val="auto"/>
          <w:sz w:val="24"/>
          <w:highlight w:val="none"/>
        </w:rPr>
        <w:t>日</w:t>
      </w:r>
      <w:r>
        <w:rPr>
          <w:rFonts w:hint="eastAsia" w:ascii="仿宋" w:hAnsi="仿宋" w:eastAsia="仿宋"/>
          <w:b/>
          <w:color w:val="auto"/>
          <w:sz w:val="24"/>
          <w:highlight w:val="none"/>
          <w:lang w:val="en-US" w:eastAsia="zh-CN"/>
        </w:rPr>
        <w:t xml:space="preserve"> 14 </w:t>
      </w:r>
      <w:r>
        <w:rPr>
          <w:rFonts w:hint="eastAsia" w:ascii="仿宋" w:hAnsi="仿宋" w:eastAsia="仿宋"/>
          <w:b/>
          <w:color w:val="auto"/>
          <w:sz w:val="24"/>
          <w:highlight w:val="none"/>
        </w:rPr>
        <w:t>时</w:t>
      </w:r>
      <w:r>
        <w:rPr>
          <w:rFonts w:ascii="仿宋" w:hAnsi="仿宋" w:eastAsia="仿宋"/>
          <w:b/>
          <w:color w:val="auto"/>
          <w:sz w:val="24"/>
          <w:highlight w:val="none"/>
        </w:rPr>
        <w:t>0</w:t>
      </w:r>
      <w:r>
        <w:rPr>
          <w:rFonts w:hint="eastAsia" w:ascii="仿宋" w:hAnsi="仿宋" w:eastAsia="仿宋"/>
          <w:b/>
          <w:color w:val="auto"/>
          <w:sz w:val="24"/>
          <w:highlight w:val="none"/>
        </w:rPr>
        <w:t>0分（北京时间）</w:t>
      </w:r>
      <w:r>
        <w:rPr>
          <w:rFonts w:hint="eastAsia" w:ascii="仿宋" w:hAnsi="仿宋" w:eastAsia="仿宋"/>
          <w:bCs/>
          <w:color w:val="auto"/>
          <w:sz w:val="24"/>
          <w:highlight w:val="none"/>
        </w:rPr>
        <w:t>前</w:t>
      </w:r>
      <w:r>
        <w:rPr>
          <w:rFonts w:hint="eastAsia" w:ascii="仿宋" w:hAnsi="仿宋" w:eastAsia="仿宋"/>
          <w:color w:val="auto"/>
          <w:sz w:val="24"/>
          <w:highlight w:val="none"/>
        </w:rPr>
        <w:t>递交（上传）投标文件。</w:t>
      </w:r>
    </w:p>
    <w:p>
      <w:pPr>
        <w:spacing w:before="120" w:beforeLines="50" w:line="340" w:lineRule="exact"/>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一、项目基本情况</w:t>
      </w:r>
    </w:p>
    <w:p>
      <w:pPr>
        <w:spacing w:before="120" w:beforeLines="50" w:line="340" w:lineRule="exact"/>
        <w:ind w:firstLine="482" w:firstLineChars="200"/>
        <w:jc w:val="left"/>
        <w:rPr>
          <w:rFonts w:hint="eastAsia" w:ascii="仿宋" w:hAnsi="仿宋" w:eastAsia="仿宋"/>
          <w:color w:val="auto"/>
          <w:sz w:val="24"/>
          <w:szCs w:val="24"/>
          <w:highlight w:val="none"/>
          <w:lang w:eastAsia="zh-CN"/>
        </w:rPr>
      </w:pPr>
      <w:r>
        <w:rPr>
          <w:rFonts w:hint="eastAsia" w:ascii="仿宋" w:hAnsi="仿宋" w:eastAsia="仿宋"/>
          <w:b/>
          <w:color w:val="auto"/>
          <w:sz w:val="24"/>
          <w:szCs w:val="24"/>
          <w:highlight w:val="none"/>
        </w:rPr>
        <w:t>项目编号：</w:t>
      </w:r>
      <w:r>
        <w:rPr>
          <w:rFonts w:hint="eastAsia" w:ascii="仿宋" w:hAnsi="仿宋" w:eastAsia="仿宋"/>
          <w:color w:val="auto"/>
          <w:sz w:val="24"/>
          <w:szCs w:val="24"/>
          <w:highlight w:val="none"/>
          <w:lang w:eastAsia="zh-CN"/>
        </w:rPr>
        <w:t>ZJKJ-CHJD2022-007</w:t>
      </w:r>
    </w:p>
    <w:p>
      <w:pPr>
        <w:spacing w:before="120" w:beforeLines="50" w:line="340" w:lineRule="exact"/>
        <w:ind w:firstLine="482" w:firstLineChars="200"/>
        <w:jc w:val="left"/>
        <w:rPr>
          <w:rFonts w:hint="eastAsia" w:ascii="仿宋" w:hAnsi="仿宋" w:eastAsia="仿宋"/>
          <w:color w:val="auto"/>
          <w:sz w:val="24"/>
          <w:szCs w:val="24"/>
          <w:highlight w:val="none"/>
          <w:lang w:eastAsia="zh-CN"/>
        </w:rPr>
      </w:pPr>
      <w:r>
        <w:rPr>
          <w:rFonts w:hint="eastAsia" w:ascii="仿宋" w:hAnsi="仿宋" w:eastAsia="仿宋"/>
          <w:b/>
          <w:color w:val="auto"/>
          <w:sz w:val="24"/>
          <w:szCs w:val="24"/>
          <w:highlight w:val="none"/>
        </w:rPr>
        <w:t>项目名称：</w:t>
      </w:r>
      <w:r>
        <w:rPr>
          <w:rFonts w:hint="eastAsia" w:ascii="仿宋" w:hAnsi="仿宋" w:eastAsia="仿宋"/>
          <w:color w:val="auto"/>
          <w:sz w:val="24"/>
          <w:szCs w:val="24"/>
          <w:highlight w:val="none"/>
          <w:lang w:eastAsia="zh-CN"/>
        </w:rPr>
        <w:t>滨江区长河街道“美丽杭州”及数字城管案件处理服务项目（铁路以南区块）</w:t>
      </w:r>
    </w:p>
    <w:p>
      <w:pPr>
        <w:spacing w:before="120" w:beforeLines="50" w:line="34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预算金额（元）：</w:t>
      </w:r>
      <w:r>
        <w:rPr>
          <w:rFonts w:ascii="仿宋" w:hAnsi="仿宋" w:eastAsia="仿宋"/>
          <w:bCs/>
          <w:color w:val="auto"/>
          <w:sz w:val="24"/>
          <w:szCs w:val="24"/>
          <w:highlight w:val="none"/>
        </w:rPr>
        <w:t>1</w:t>
      </w:r>
      <w:r>
        <w:rPr>
          <w:rFonts w:hint="eastAsia" w:ascii="仿宋" w:hAnsi="仿宋" w:eastAsia="仿宋"/>
          <w:bCs/>
          <w:color w:val="auto"/>
          <w:sz w:val="24"/>
          <w:szCs w:val="24"/>
          <w:highlight w:val="none"/>
          <w:lang w:val="en-US" w:eastAsia="zh-CN"/>
        </w:rPr>
        <w:t>2</w:t>
      </w:r>
      <w:r>
        <w:rPr>
          <w:rFonts w:ascii="仿宋" w:hAnsi="仿宋" w:eastAsia="仿宋"/>
          <w:bCs/>
          <w:color w:val="auto"/>
          <w:sz w:val="24"/>
          <w:szCs w:val="24"/>
          <w:highlight w:val="none"/>
        </w:rPr>
        <w:t>000</w:t>
      </w:r>
      <w:r>
        <w:rPr>
          <w:rFonts w:hint="eastAsia" w:ascii="仿宋" w:hAnsi="仿宋" w:eastAsia="仿宋"/>
          <w:bCs/>
          <w:color w:val="auto"/>
          <w:sz w:val="24"/>
          <w:szCs w:val="24"/>
          <w:highlight w:val="none"/>
        </w:rPr>
        <w:t>000</w:t>
      </w:r>
      <w:r>
        <w:rPr>
          <w:rFonts w:ascii="仿宋" w:hAnsi="仿宋" w:eastAsia="仿宋"/>
          <w:bCs/>
          <w:color w:val="auto"/>
          <w:sz w:val="24"/>
          <w:szCs w:val="24"/>
          <w:highlight w:val="none"/>
        </w:rPr>
        <w:t>.00</w:t>
      </w:r>
    </w:p>
    <w:p>
      <w:pPr>
        <w:spacing w:before="120" w:beforeLines="50" w:line="340" w:lineRule="exact"/>
        <w:ind w:firstLine="482" w:firstLineChars="200"/>
        <w:jc w:val="left"/>
        <w:rPr>
          <w:rFonts w:ascii="仿宋" w:hAnsi="仿宋" w:eastAsia="仿宋"/>
          <w:bCs/>
          <w:color w:val="auto"/>
          <w:sz w:val="24"/>
          <w:szCs w:val="24"/>
          <w:highlight w:val="none"/>
        </w:rPr>
      </w:pPr>
      <w:r>
        <w:rPr>
          <w:rFonts w:hint="eastAsia" w:ascii="仿宋" w:hAnsi="仿宋" w:eastAsia="仿宋"/>
          <w:b/>
          <w:color w:val="auto"/>
          <w:sz w:val="24"/>
          <w:szCs w:val="24"/>
          <w:highlight w:val="none"/>
        </w:rPr>
        <w:t>最高限价（元）：</w:t>
      </w:r>
      <w:r>
        <w:rPr>
          <w:rFonts w:ascii="仿宋" w:hAnsi="仿宋" w:eastAsia="仿宋"/>
          <w:bCs/>
          <w:color w:val="auto"/>
          <w:sz w:val="24"/>
          <w:szCs w:val="24"/>
          <w:highlight w:val="none"/>
        </w:rPr>
        <w:t>1</w:t>
      </w:r>
      <w:r>
        <w:rPr>
          <w:rFonts w:hint="eastAsia" w:ascii="仿宋" w:hAnsi="仿宋" w:eastAsia="仿宋"/>
          <w:bCs/>
          <w:color w:val="auto"/>
          <w:sz w:val="24"/>
          <w:szCs w:val="24"/>
          <w:highlight w:val="none"/>
          <w:lang w:val="en-US" w:eastAsia="zh-CN"/>
        </w:rPr>
        <w:t>2</w:t>
      </w:r>
      <w:r>
        <w:rPr>
          <w:rFonts w:ascii="仿宋" w:hAnsi="仿宋" w:eastAsia="仿宋"/>
          <w:bCs/>
          <w:color w:val="auto"/>
          <w:sz w:val="24"/>
          <w:szCs w:val="24"/>
          <w:highlight w:val="none"/>
        </w:rPr>
        <w:t>000</w:t>
      </w:r>
      <w:r>
        <w:rPr>
          <w:rFonts w:hint="eastAsia" w:ascii="仿宋" w:hAnsi="仿宋" w:eastAsia="仿宋"/>
          <w:bCs/>
          <w:color w:val="auto"/>
          <w:sz w:val="24"/>
          <w:szCs w:val="24"/>
          <w:highlight w:val="none"/>
        </w:rPr>
        <w:t>000</w:t>
      </w:r>
      <w:r>
        <w:rPr>
          <w:rFonts w:ascii="仿宋" w:hAnsi="仿宋" w:eastAsia="仿宋"/>
          <w:bCs/>
          <w:color w:val="auto"/>
          <w:sz w:val="24"/>
          <w:szCs w:val="24"/>
          <w:highlight w:val="none"/>
        </w:rPr>
        <w:t>.00</w:t>
      </w:r>
    </w:p>
    <w:p>
      <w:pPr>
        <w:spacing w:before="120" w:beforeLines="50" w:line="34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采购需求：</w:t>
      </w:r>
    </w:p>
    <w:p>
      <w:pPr>
        <w:spacing w:before="120" w:beforeLines="50" w:line="340" w:lineRule="exact"/>
        <w:ind w:firstLine="480" w:firstLineChars="200"/>
        <w:jc w:val="lef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标项名称：</w:t>
      </w:r>
      <w:r>
        <w:rPr>
          <w:rFonts w:hint="eastAsia" w:ascii="仿宋" w:hAnsi="仿宋" w:eastAsia="仿宋"/>
          <w:color w:val="auto"/>
          <w:sz w:val="24"/>
          <w:szCs w:val="24"/>
          <w:highlight w:val="none"/>
          <w:lang w:eastAsia="zh-CN"/>
        </w:rPr>
        <w:t>滨江区长河街道“美丽杭州”及数字城管案件处理服务项目（铁路以南区块）</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数量：1</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单位：项</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预算金额（元）：</w:t>
      </w:r>
      <w:r>
        <w:rPr>
          <w:rFonts w:ascii="仿宋" w:hAnsi="仿宋" w:eastAsia="仿宋"/>
          <w:bCs/>
          <w:color w:val="auto"/>
          <w:sz w:val="24"/>
          <w:szCs w:val="24"/>
          <w:highlight w:val="none"/>
        </w:rPr>
        <w:t>1</w:t>
      </w:r>
      <w:r>
        <w:rPr>
          <w:rFonts w:hint="eastAsia" w:ascii="仿宋" w:hAnsi="仿宋" w:eastAsia="仿宋"/>
          <w:bCs/>
          <w:color w:val="auto"/>
          <w:sz w:val="24"/>
          <w:szCs w:val="24"/>
          <w:highlight w:val="none"/>
          <w:lang w:val="en-US" w:eastAsia="zh-CN"/>
        </w:rPr>
        <w:t>2</w:t>
      </w:r>
      <w:r>
        <w:rPr>
          <w:rFonts w:ascii="仿宋" w:hAnsi="仿宋" w:eastAsia="仿宋"/>
          <w:bCs/>
          <w:color w:val="auto"/>
          <w:sz w:val="24"/>
          <w:szCs w:val="24"/>
          <w:highlight w:val="none"/>
        </w:rPr>
        <w:t>000</w:t>
      </w:r>
      <w:r>
        <w:rPr>
          <w:rFonts w:hint="eastAsia" w:ascii="仿宋" w:hAnsi="仿宋" w:eastAsia="仿宋"/>
          <w:bCs/>
          <w:color w:val="auto"/>
          <w:sz w:val="24"/>
          <w:szCs w:val="24"/>
          <w:highlight w:val="none"/>
        </w:rPr>
        <w:t>000</w:t>
      </w:r>
      <w:r>
        <w:rPr>
          <w:rFonts w:ascii="仿宋" w:hAnsi="仿宋" w:eastAsia="仿宋"/>
          <w:bCs/>
          <w:color w:val="auto"/>
          <w:sz w:val="24"/>
          <w:szCs w:val="24"/>
          <w:highlight w:val="none"/>
        </w:rPr>
        <w:t>.00</w:t>
      </w:r>
    </w:p>
    <w:p>
      <w:pPr>
        <w:pStyle w:val="25"/>
        <w:spacing w:before="96" w:beforeLines="40" w:line="320" w:lineRule="exact"/>
        <w:ind w:firstLine="439" w:firstLineChars="183"/>
        <w:rPr>
          <w:rFonts w:ascii="仿宋" w:hAnsi="仿宋" w:eastAsia="仿宋"/>
          <w:color w:val="auto"/>
          <w:sz w:val="24"/>
          <w:highlight w:val="none"/>
        </w:rPr>
      </w:pPr>
      <w:r>
        <w:rPr>
          <w:rFonts w:hint="eastAsia" w:ascii="仿宋" w:hAnsi="仿宋" w:eastAsia="仿宋"/>
          <w:color w:val="auto"/>
          <w:sz w:val="24"/>
          <w:szCs w:val="24"/>
          <w:highlight w:val="none"/>
        </w:rPr>
        <w:t>简要规格描述或项目基本概况介绍、用途：</w:t>
      </w:r>
      <w:r>
        <w:rPr>
          <w:rFonts w:hint="eastAsia" w:ascii="仿宋" w:hAnsi="仿宋" w:eastAsia="仿宋"/>
          <w:color w:val="auto"/>
          <w:sz w:val="24"/>
          <w:highlight w:val="none"/>
        </w:rPr>
        <w:t xml:space="preserve">“美丽杭州”及数字城管案件处理服务，具体详见采购文件。 </w:t>
      </w:r>
    </w:p>
    <w:p>
      <w:pPr>
        <w:spacing w:before="120" w:beforeLines="50" w:line="340" w:lineRule="exact"/>
        <w:ind w:firstLine="480" w:firstLineChars="200"/>
        <w:jc w:val="left"/>
        <w:rPr>
          <w:rFonts w:ascii="仿宋" w:hAnsi="仿宋" w:eastAsia="仿宋"/>
          <w:b/>
          <w:color w:val="auto"/>
          <w:sz w:val="24"/>
          <w:szCs w:val="24"/>
          <w:highlight w:val="none"/>
        </w:rPr>
      </w:pP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备注：/</w:t>
      </w:r>
    </w:p>
    <w:p>
      <w:pPr>
        <w:spacing w:before="120" w:beforeLines="50" w:line="340" w:lineRule="exact"/>
        <w:ind w:firstLine="482" w:firstLineChars="200"/>
        <w:jc w:val="left"/>
        <w:rPr>
          <w:rFonts w:ascii="仿宋" w:hAnsi="仿宋" w:eastAsia="仿宋"/>
          <w:color w:val="auto"/>
          <w:sz w:val="24"/>
          <w:szCs w:val="24"/>
          <w:highlight w:val="none"/>
        </w:rPr>
      </w:pPr>
      <w:r>
        <w:rPr>
          <w:rFonts w:hint="eastAsia" w:ascii="仿宋" w:hAnsi="仿宋" w:eastAsia="仿宋"/>
          <w:b/>
          <w:color w:val="auto"/>
          <w:sz w:val="24"/>
          <w:szCs w:val="24"/>
          <w:highlight w:val="none"/>
        </w:rPr>
        <w:t>合同履约期限：</w:t>
      </w:r>
      <w:r>
        <w:rPr>
          <w:rFonts w:ascii="仿宋" w:hAnsi="仿宋" w:eastAsia="仿宋"/>
          <w:color w:val="auto"/>
          <w:sz w:val="24"/>
          <w:highlight w:val="none"/>
        </w:rPr>
        <w:t>1</w:t>
      </w:r>
      <w:r>
        <w:rPr>
          <w:rFonts w:hint="eastAsia" w:ascii="仿宋" w:hAnsi="仿宋" w:eastAsia="仿宋"/>
          <w:color w:val="auto"/>
          <w:sz w:val="24"/>
          <w:highlight w:val="none"/>
        </w:rPr>
        <w:t>年（具体以合同签订时间为准）</w:t>
      </w:r>
      <w:r>
        <w:rPr>
          <w:rFonts w:hint="eastAsia" w:ascii="仿宋" w:hAnsi="仿宋" w:eastAsia="仿宋"/>
          <w:color w:val="auto"/>
          <w:sz w:val="24"/>
          <w:szCs w:val="24"/>
          <w:highlight w:val="none"/>
        </w:rPr>
        <w:t>。</w:t>
      </w:r>
    </w:p>
    <w:p>
      <w:pPr>
        <w:spacing w:before="120" w:beforeLines="50" w:line="340" w:lineRule="exact"/>
        <w:ind w:firstLine="482" w:firstLineChars="200"/>
        <w:jc w:val="left"/>
        <w:rPr>
          <w:rFonts w:ascii="仿宋" w:hAnsi="仿宋" w:eastAsia="仿宋"/>
          <w:color w:val="auto"/>
          <w:sz w:val="24"/>
          <w:szCs w:val="24"/>
          <w:highlight w:val="none"/>
        </w:rPr>
      </w:pPr>
      <w:r>
        <w:rPr>
          <w:rFonts w:hint="eastAsia" w:ascii="仿宋" w:hAnsi="仿宋" w:eastAsia="仿宋"/>
          <w:b/>
          <w:color w:val="auto"/>
          <w:sz w:val="24"/>
          <w:szCs w:val="24"/>
          <w:highlight w:val="none"/>
        </w:rPr>
        <w:t>本项目（</w:t>
      </w:r>
      <w:r>
        <w:rPr>
          <w:rFonts w:hint="eastAsia" w:ascii="仿宋" w:hAnsi="仿宋" w:eastAsia="仿宋"/>
          <w:b/>
          <w:color w:val="auto"/>
          <w:sz w:val="24"/>
          <w:szCs w:val="24"/>
          <w:highlight w:val="none"/>
          <w:lang w:val="en-US" w:eastAsia="zh-CN"/>
        </w:rPr>
        <w:t>否</w:t>
      </w:r>
      <w:r>
        <w:rPr>
          <w:rFonts w:hint="eastAsia" w:ascii="仿宋" w:hAnsi="仿宋" w:eastAsia="仿宋"/>
          <w:b/>
          <w:color w:val="auto"/>
          <w:sz w:val="24"/>
          <w:szCs w:val="24"/>
          <w:highlight w:val="none"/>
        </w:rPr>
        <w:t>）接受联合体投标。</w:t>
      </w:r>
    </w:p>
    <w:p>
      <w:pPr>
        <w:spacing w:before="120" w:beforeLines="50" w:line="340" w:lineRule="exact"/>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二、申请人的资格要求：</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before="120" w:beforeLines="50" w:line="3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2.落实政府采购政策需满足的资格要求：</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sym w:font="Wingdings 2" w:char="F052"/>
      </w:r>
      <w:r>
        <w:rPr>
          <w:rFonts w:hint="eastAsia" w:ascii="仿宋" w:hAnsi="仿宋" w:eastAsia="仿宋"/>
          <w:color w:val="auto"/>
          <w:sz w:val="24"/>
          <w:szCs w:val="24"/>
          <w:highlight w:val="none"/>
        </w:rPr>
        <w:t>专门面向中小企业</w:t>
      </w:r>
    </w:p>
    <w:p>
      <w:pPr>
        <w:spacing w:before="120" w:beforeLines="50" w:line="340" w:lineRule="exact"/>
        <w:ind w:firstLine="720" w:firstLineChars="300"/>
        <w:jc w:val="left"/>
        <w:rPr>
          <w:rFonts w:ascii="仿宋" w:hAnsi="仿宋" w:eastAsia="仿宋"/>
          <w:color w:val="auto"/>
          <w:sz w:val="24"/>
          <w:szCs w:val="24"/>
          <w:highlight w:val="none"/>
        </w:rPr>
      </w:pPr>
      <w:r>
        <w:rPr>
          <w:rFonts w:hint="eastAsia" w:ascii="仿宋" w:hAnsi="仿宋" w:eastAsia="仿宋"/>
          <w:color w:val="auto"/>
          <w:sz w:val="24"/>
          <w:szCs w:val="24"/>
          <w:highlight w:val="none"/>
        </w:rPr>
        <w:sym w:font="Wingdings 2" w:char="F052"/>
      </w:r>
      <w:r>
        <w:rPr>
          <w:rFonts w:hint="eastAsia" w:ascii="仿宋" w:hAnsi="仿宋" w:eastAsia="仿宋"/>
          <w:color w:val="auto"/>
          <w:sz w:val="24"/>
          <w:szCs w:val="24"/>
          <w:highlight w:val="none"/>
        </w:rPr>
        <w:t>服务全部由符合政策要求的中小企业承接，提供中小企业声明函；</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本项目的特定资格要求：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before="120" w:beforeLines="50" w:line="340" w:lineRule="exact"/>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三、获取招标文件</w:t>
      </w:r>
    </w:p>
    <w:p>
      <w:pPr>
        <w:spacing w:before="120" w:beforeLines="50" w:line="340" w:lineRule="exact"/>
        <w:ind w:firstLine="482" w:firstLineChars="200"/>
        <w:jc w:val="left"/>
        <w:rPr>
          <w:rFonts w:ascii="仿宋" w:hAnsi="仿宋" w:eastAsia="仿宋"/>
          <w:color w:val="auto"/>
          <w:sz w:val="24"/>
          <w:szCs w:val="24"/>
          <w:highlight w:val="none"/>
        </w:rPr>
      </w:pPr>
      <w:r>
        <w:rPr>
          <w:rFonts w:hint="eastAsia" w:ascii="仿宋" w:hAnsi="仿宋" w:eastAsia="仿宋"/>
          <w:b/>
          <w:color w:val="auto"/>
          <w:sz w:val="24"/>
          <w:szCs w:val="24"/>
          <w:highlight w:val="none"/>
        </w:rPr>
        <w:t>时间：</w:t>
      </w:r>
      <w:r>
        <w:rPr>
          <w:rFonts w:hint="eastAsia" w:ascii="仿宋" w:hAnsi="仿宋" w:eastAsia="仿宋"/>
          <w:color w:val="auto"/>
          <w:sz w:val="24"/>
          <w:szCs w:val="24"/>
          <w:highlight w:val="none"/>
        </w:rPr>
        <w:t>/至投标截止时间，每天上午00:00至12:00 ，下午12:00至23:59（北京时间，线上获取法定节假日均可，线下获取文件法定节假日除外）</w:t>
      </w:r>
    </w:p>
    <w:p>
      <w:pPr>
        <w:spacing w:before="120" w:beforeLines="50" w:line="340" w:lineRule="exact"/>
        <w:ind w:firstLine="482" w:firstLineChars="200"/>
        <w:jc w:val="left"/>
        <w:rPr>
          <w:rFonts w:ascii="仿宋" w:hAnsi="仿宋" w:eastAsia="仿宋"/>
          <w:color w:val="auto"/>
          <w:sz w:val="24"/>
          <w:szCs w:val="24"/>
          <w:highlight w:val="none"/>
        </w:rPr>
      </w:pPr>
      <w:r>
        <w:rPr>
          <w:rFonts w:hint="eastAsia" w:ascii="仿宋" w:hAnsi="仿宋" w:eastAsia="仿宋"/>
          <w:b/>
          <w:color w:val="auto"/>
          <w:sz w:val="24"/>
          <w:szCs w:val="24"/>
          <w:highlight w:val="none"/>
        </w:rPr>
        <w:t>地点（网址）：</w:t>
      </w:r>
      <w:r>
        <w:rPr>
          <w:rFonts w:hint="eastAsia" w:ascii="仿宋" w:hAnsi="仿宋" w:eastAsia="仿宋"/>
          <w:color w:val="auto"/>
          <w:sz w:val="24"/>
          <w:szCs w:val="24"/>
          <w:highlight w:val="none"/>
          <w:u w:val="single"/>
        </w:rPr>
        <w:t>政采云平台（https://www.zcygov.cn/）</w:t>
      </w:r>
    </w:p>
    <w:p>
      <w:pPr>
        <w:spacing w:before="120" w:beforeLines="50" w:line="340" w:lineRule="exact"/>
        <w:ind w:firstLine="482" w:firstLineChars="200"/>
        <w:jc w:val="left"/>
        <w:rPr>
          <w:rFonts w:ascii="仿宋" w:hAnsi="仿宋" w:eastAsia="仿宋"/>
          <w:color w:val="auto"/>
          <w:sz w:val="24"/>
          <w:szCs w:val="24"/>
          <w:highlight w:val="none"/>
        </w:rPr>
      </w:pPr>
      <w:r>
        <w:rPr>
          <w:rFonts w:hint="eastAsia" w:ascii="仿宋" w:hAnsi="仿宋" w:eastAsia="仿宋"/>
          <w:b/>
          <w:color w:val="auto"/>
          <w:sz w:val="24"/>
          <w:szCs w:val="24"/>
          <w:highlight w:val="none"/>
        </w:rPr>
        <w:t>方式：</w:t>
      </w:r>
      <w:r>
        <w:rPr>
          <w:rFonts w:hint="eastAsia" w:ascii="仿宋" w:hAnsi="仿宋" w:eastAsia="仿宋"/>
          <w:color w:val="auto"/>
          <w:sz w:val="24"/>
          <w:szCs w:val="24"/>
          <w:highlight w:val="none"/>
          <w:u w:val="single"/>
        </w:rPr>
        <w:t xml:space="preserve">供应商登录政采云平台https://www.zcygov.cn/在线申请获取采购文件（进入“项目采购”应用，在获取采购文件菜单中选择项目，申请获取采购文件）。 </w:t>
      </w:r>
    </w:p>
    <w:p>
      <w:pPr>
        <w:spacing w:before="120" w:beforeLines="50" w:line="340" w:lineRule="exact"/>
        <w:ind w:firstLine="482" w:firstLineChars="200"/>
        <w:jc w:val="left"/>
        <w:rPr>
          <w:rFonts w:ascii="仿宋" w:hAnsi="仿宋" w:eastAsia="仿宋"/>
          <w:color w:val="auto"/>
          <w:sz w:val="24"/>
          <w:szCs w:val="24"/>
          <w:highlight w:val="none"/>
        </w:rPr>
      </w:pPr>
      <w:r>
        <w:rPr>
          <w:rFonts w:hint="eastAsia" w:ascii="仿宋" w:hAnsi="仿宋" w:eastAsia="仿宋"/>
          <w:b/>
          <w:color w:val="auto"/>
          <w:sz w:val="24"/>
          <w:szCs w:val="24"/>
          <w:highlight w:val="none"/>
        </w:rPr>
        <w:t>售价（元）：</w:t>
      </w:r>
      <w:r>
        <w:rPr>
          <w:rFonts w:hint="eastAsia" w:ascii="仿宋" w:hAnsi="仿宋" w:eastAsia="仿宋"/>
          <w:color w:val="auto"/>
          <w:sz w:val="24"/>
          <w:szCs w:val="24"/>
          <w:highlight w:val="none"/>
        </w:rPr>
        <w:t xml:space="preserve">0 </w:t>
      </w:r>
      <w:r>
        <w:rPr>
          <w:rFonts w:hint="eastAsia" w:ascii="仿宋" w:hAnsi="仿宋" w:eastAsia="仿宋"/>
          <w:color w:val="auto"/>
          <w:sz w:val="24"/>
          <w:szCs w:val="24"/>
          <w:highlight w:val="none"/>
        </w:rPr>
        <w:tab/>
      </w:r>
    </w:p>
    <w:p>
      <w:pPr>
        <w:spacing w:before="120" w:beforeLines="50" w:line="340" w:lineRule="exact"/>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四、提交投标文件截止时间、开标时间和地点</w:t>
      </w:r>
    </w:p>
    <w:p>
      <w:pPr>
        <w:spacing w:before="120" w:beforeLines="50" w:line="340" w:lineRule="exact"/>
        <w:ind w:firstLine="482" w:firstLineChars="200"/>
        <w:jc w:val="left"/>
        <w:rPr>
          <w:rFonts w:ascii="仿宋" w:hAnsi="仿宋" w:eastAsia="仿宋"/>
          <w:color w:val="auto"/>
          <w:sz w:val="24"/>
          <w:szCs w:val="24"/>
          <w:highlight w:val="none"/>
        </w:rPr>
      </w:pPr>
      <w:r>
        <w:rPr>
          <w:rFonts w:hint="eastAsia" w:ascii="仿宋" w:hAnsi="仿宋" w:eastAsia="仿宋"/>
          <w:b/>
          <w:color w:val="auto"/>
          <w:sz w:val="24"/>
          <w:szCs w:val="24"/>
          <w:highlight w:val="none"/>
        </w:rPr>
        <w:t>提交投标文件截止时间：</w:t>
      </w:r>
      <w:r>
        <w:rPr>
          <w:rFonts w:hint="eastAsia" w:ascii="仿宋" w:hAnsi="仿宋" w:eastAsia="仿宋"/>
          <w:b/>
          <w:color w:val="auto"/>
          <w:sz w:val="24"/>
          <w:szCs w:val="24"/>
          <w:highlight w:val="none"/>
          <w:u w:val="single"/>
        </w:rPr>
        <w:t>202</w:t>
      </w:r>
      <w:r>
        <w:rPr>
          <w:rFonts w:hint="eastAsia" w:ascii="仿宋" w:hAnsi="仿宋" w:eastAsia="仿宋"/>
          <w:b/>
          <w:color w:val="auto"/>
          <w:sz w:val="24"/>
          <w:szCs w:val="24"/>
          <w:highlight w:val="none"/>
          <w:u w:val="single"/>
          <w:lang w:val="en-US" w:eastAsia="zh-CN"/>
        </w:rPr>
        <w:t>3</w:t>
      </w:r>
      <w:r>
        <w:rPr>
          <w:rFonts w:hint="eastAsia" w:ascii="仿宋" w:hAnsi="仿宋" w:eastAsia="仿宋"/>
          <w:b/>
          <w:color w:val="auto"/>
          <w:sz w:val="24"/>
          <w:szCs w:val="24"/>
          <w:highlight w:val="none"/>
          <w:u w:val="single"/>
        </w:rPr>
        <w:t>年</w:t>
      </w:r>
      <w:r>
        <w:rPr>
          <w:rFonts w:hint="eastAsia" w:ascii="仿宋" w:hAnsi="仿宋" w:eastAsia="仿宋"/>
          <w:b/>
          <w:color w:val="auto"/>
          <w:sz w:val="24"/>
          <w:szCs w:val="24"/>
          <w:highlight w:val="none"/>
          <w:u w:val="single"/>
          <w:lang w:val="en-US" w:eastAsia="zh-CN"/>
        </w:rPr>
        <w:t xml:space="preserve">  1 </w:t>
      </w:r>
      <w:r>
        <w:rPr>
          <w:rFonts w:hint="eastAsia" w:ascii="仿宋" w:hAnsi="仿宋" w:eastAsia="仿宋"/>
          <w:b/>
          <w:color w:val="auto"/>
          <w:sz w:val="24"/>
          <w:szCs w:val="24"/>
          <w:highlight w:val="none"/>
          <w:u w:val="single"/>
        </w:rPr>
        <w:t>月</w:t>
      </w:r>
      <w:r>
        <w:rPr>
          <w:rFonts w:hint="eastAsia" w:ascii="仿宋" w:hAnsi="仿宋" w:eastAsia="仿宋"/>
          <w:b/>
          <w:color w:val="auto"/>
          <w:sz w:val="24"/>
          <w:szCs w:val="24"/>
          <w:highlight w:val="none"/>
          <w:u w:val="single"/>
          <w:lang w:val="en-US" w:eastAsia="zh-CN"/>
        </w:rPr>
        <w:t xml:space="preserve"> 29 </w:t>
      </w:r>
      <w:r>
        <w:rPr>
          <w:rFonts w:hint="eastAsia" w:ascii="仿宋" w:hAnsi="仿宋" w:eastAsia="仿宋"/>
          <w:b/>
          <w:color w:val="auto"/>
          <w:sz w:val="24"/>
          <w:szCs w:val="24"/>
          <w:highlight w:val="none"/>
          <w:u w:val="single"/>
        </w:rPr>
        <w:t>日</w:t>
      </w:r>
      <w:r>
        <w:rPr>
          <w:rFonts w:hint="eastAsia" w:ascii="仿宋" w:hAnsi="仿宋" w:eastAsia="仿宋"/>
          <w:b/>
          <w:color w:val="auto"/>
          <w:sz w:val="24"/>
          <w:szCs w:val="24"/>
          <w:highlight w:val="none"/>
          <w:u w:val="single"/>
          <w:lang w:val="en-US" w:eastAsia="zh-CN"/>
        </w:rPr>
        <w:t xml:space="preserve">  14 </w:t>
      </w:r>
      <w:r>
        <w:rPr>
          <w:rFonts w:hint="eastAsia" w:ascii="仿宋" w:hAnsi="仿宋" w:eastAsia="仿宋"/>
          <w:b/>
          <w:color w:val="auto"/>
          <w:sz w:val="24"/>
          <w:szCs w:val="24"/>
          <w:highlight w:val="none"/>
          <w:u w:val="single"/>
        </w:rPr>
        <w:t>时</w:t>
      </w:r>
      <w:r>
        <w:rPr>
          <w:rFonts w:ascii="仿宋" w:hAnsi="仿宋" w:eastAsia="仿宋"/>
          <w:b/>
          <w:color w:val="auto"/>
          <w:sz w:val="24"/>
          <w:szCs w:val="24"/>
          <w:highlight w:val="none"/>
          <w:u w:val="single"/>
        </w:rPr>
        <w:t>0</w:t>
      </w:r>
      <w:r>
        <w:rPr>
          <w:rFonts w:hint="eastAsia" w:ascii="仿宋" w:hAnsi="仿宋" w:eastAsia="仿宋"/>
          <w:b/>
          <w:color w:val="auto"/>
          <w:sz w:val="24"/>
          <w:szCs w:val="24"/>
          <w:highlight w:val="none"/>
          <w:u w:val="single"/>
        </w:rPr>
        <w:t>0分（北京时间）</w:t>
      </w:r>
    </w:p>
    <w:p>
      <w:pPr>
        <w:spacing w:before="120" w:beforeLines="50" w:line="340" w:lineRule="exact"/>
        <w:ind w:firstLine="482" w:firstLineChars="200"/>
        <w:jc w:val="left"/>
        <w:rPr>
          <w:rFonts w:ascii="仿宋" w:hAnsi="仿宋" w:eastAsia="仿宋"/>
          <w:color w:val="auto"/>
          <w:sz w:val="24"/>
          <w:szCs w:val="24"/>
          <w:highlight w:val="none"/>
        </w:rPr>
      </w:pPr>
      <w:r>
        <w:rPr>
          <w:rFonts w:hint="eastAsia" w:ascii="仿宋" w:hAnsi="仿宋" w:eastAsia="仿宋"/>
          <w:b/>
          <w:color w:val="auto"/>
          <w:sz w:val="24"/>
          <w:szCs w:val="24"/>
          <w:highlight w:val="none"/>
        </w:rPr>
        <w:t>投标地点（网址）：</w:t>
      </w:r>
      <w:r>
        <w:rPr>
          <w:rFonts w:hint="eastAsia" w:ascii="仿宋" w:hAnsi="仿宋" w:eastAsia="仿宋"/>
          <w:b/>
          <w:color w:val="auto"/>
          <w:sz w:val="24"/>
          <w:szCs w:val="24"/>
          <w:highlight w:val="none"/>
          <w:u w:val="single"/>
        </w:rPr>
        <w:t xml:space="preserve">政采云平台（https://www.zcygov.cn/） </w:t>
      </w:r>
    </w:p>
    <w:p>
      <w:pPr>
        <w:spacing w:before="120" w:beforeLines="50" w:line="340" w:lineRule="exact"/>
        <w:ind w:firstLine="482" w:firstLineChars="200"/>
        <w:jc w:val="left"/>
        <w:rPr>
          <w:rFonts w:ascii="仿宋" w:hAnsi="仿宋" w:eastAsia="仿宋"/>
          <w:color w:val="auto"/>
          <w:sz w:val="24"/>
          <w:szCs w:val="24"/>
          <w:highlight w:val="none"/>
        </w:rPr>
      </w:pPr>
      <w:r>
        <w:rPr>
          <w:rFonts w:hint="eastAsia" w:ascii="仿宋" w:hAnsi="仿宋" w:eastAsia="仿宋"/>
          <w:b/>
          <w:color w:val="auto"/>
          <w:sz w:val="24"/>
          <w:szCs w:val="24"/>
          <w:highlight w:val="none"/>
        </w:rPr>
        <w:t>开标时间：</w:t>
      </w:r>
      <w:r>
        <w:rPr>
          <w:rFonts w:hint="eastAsia" w:ascii="仿宋" w:hAnsi="仿宋" w:eastAsia="仿宋"/>
          <w:b/>
          <w:color w:val="auto"/>
          <w:sz w:val="24"/>
          <w:szCs w:val="24"/>
          <w:highlight w:val="none"/>
          <w:u w:val="single"/>
        </w:rPr>
        <w:t>202</w:t>
      </w:r>
      <w:r>
        <w:rPr>
          <w:rFonts w:hint="eastAsia" w:ascii="仿宋" w:hAnsi="仿宋" w:eastAsia="仿宋"/>
          <w:b/>
          <w:color w:val="auto"/>
          <w:sz w:val="24"/>
          <w:szCs w:val="24"/>
          <w:highlight w:val="none"/>
          <w:u w:val="single"/>
          <w:lang w:val="en-US" w:eastAsia="zh-CN"/>
        </w:rPr>
        <w:t>3</w:t>
      </w:r>
      <w:r>
        <w:rPr>
          <w:rFonts w:hint="eastAsia" w:ascii="仿宋" w:hAnsi="仿宋" w:eastAsia="仿宋"/>
          <w:b/>
          <w:color w:val="auto"/>
          <w:sz w:val="24"/>
          <w:szCs w:val="24"/>
          <w:highlight w:val="none"/>
          <w:u w:val="single"/>
        </w:rPr>
        <w:t>年</w:t>
      </w:r>
      <w:r>
        <w:rPr>
          <w:rFonts w:hint="eastAsia" w:ascii="仿宋" w:hAnsi="仿宋" w:eastAsia="仿宋"/>
          <w:b/>
          <w:color w:val="auto"/>
          <w:sz w:val="24"/>
          <w:szCs w:val="24"/>
          <w:highlight w:val="none"/>
          <w:u w:val="single"/>
          <w:lang w:val="en-US" w:eastAsia="zh-CN"/>
        </w:rPr>
        <w:t xml:space="preserve"> 1 </w:t>
      </w:r>
      <w:r>
        <w:rPr>
          <w:rFonts w:hint="eastAsia" w:ascii="仿宋" w:hAnsi="仿宋" w:eastAsia="仿宋"/>
          <w:b/>
          <w:color w:val="auto"/>
          <w:sz w:val="24"/>
          <w:szCs w:val="24"/>
          <w:highlight w:val="none"/>
          <w:u w:val="single"/>
        </w:rPr>
        <w:t>月</w:t>
      </w:r>
      <w:r>
        <w:rPr>
          <w:rFonts w:hint="eastAsia" w:ascii="仿宋" w:hAnsi="仿宋" w:eastAsia="仿宋"/>
          <w:b/>
          <w:color w:val="auto"/>
          <w:sz w:val="24"/>
          <w:szCs w:val="24"/>
          <w:highlight w:val="none"/>
          <w:u w:val="single"/>
          <w:lang w:val="en-US" w:eastAsia="zh-CN"/>
        </w:rPr>
        <w:t xml:space="preserve"> 29 </w:t>
      </w:r>
      <w:r>
        <w:rPr>
          <w:rFonts w:hint="eastAsia" w:ascii="仿宋" w:hAnsi="仿宋" w:eastAsia="仿宋"/>
          <w:b/>
          <w:color w:val="auto"/>
          <w:sz w:val="24"/>
          <w:szCs w:val="24"/>
          <w:highlight w:val="none"/>
          <w:u w:val="single"/>
        </w:rPr>
        <w:t>日</w:t>
      </w:r>
      <w:r>
        <w:rPr>
          <w:rFonts w:hint="eastAsia" w:ascii="仿宋" w:hAnsi="仿宋" w:eastAsia="仿宋"/>
          <w:b/>
          <w:color w:val="auto"/>
          <w:sz w:val="24"/>
          <w:szCs w:val="24"/>
          <w:highlight w:val="none"/>
          <w:u w:val="single"/>
          <w:lang w:val="en-US" w:eastAsia="zh-CN"/>
        </w:rPr>
        <w:t xml:space="preserve"> 14 </w:t>
      </w:r>
      <w:r>
        <w:rPr>
          <w:rFonts w:hint="eastAsia" w:ascii="仿宋" w:hAnsi="仿宋" w:eastAsia="仿宋"/>
          <w:b/>
          <w:color w:val="auto"/>
          <w:sz w:val="24"/>
          <w:szCs w:val="24"/>
          <w:highlight w:val="none"/>
          <w:u w:val="single"/>
        </w:rPr>
        <w:t>时</w:t>
      </w:r>
      <w:r>
        <w:rPr>
          <w:rFonts w:ascii="仿宋" w:hAnsi="仿宋" w:eastAsia="仿宋"/>
          <w:b/>
          <w:color w:val="auto"/>
          <w:sz w:val="24"/>
          <w:szCs w:val="24"/>
          <w:highlight w:val="none"/>
          <w:u w:val="single"/>
        </w:rPr>
        <w:t>0</w:t>
      </w:r>
      <w:r>
        <w:rPr>
          <w:rFonts w:hint="eastAsia" w:ascii="仿宋" w:hAnsi="仿宋" w:eastAsia="仿宋"/>
          <w:b/>
          <w:color w:val="auto"/>
          <w:sz w:val="24"/>
          <w:szCs w:val="24"/>
          <w:highlight w:val="none"/>
          <w:u w:val="single"/>
        </w:rPr>
        <w:t>0分（北京时间）</w:t>
      </w:r>
    </w:p>
    <w:p>
      <w:pPr>
        <w:spacing w:before="120" w:beforeLines="50" w:line="340" w:lineRule="exact"/>
        <w:ind w:firstLine="482" w:firstLineChars="200"/>
        <w:jc w:val="left"/>
        <w:rPr>
          <w:rFonts w:ascii="仿宋" w:hAnsi="仿宋" w:eastAsia="仿宋"/>
          <w:color w:val="auto"/>
          <w:sz w:val="24"/>
          <w:szCs w:val="24"/>
          <w:highlight w:val="none"/>
        </w:rPr>
      </w:pPr>
      <w:r>
        <w:rPr>
          <w:rFonts w:hint="eastAsia" w:ascii="仿宋" w:hAnsi="仿宋" w:eastAsia="仿宋"/>
          <w:b/>
          <w:color w:val="auto"/>
          <w:sz w:val="24"/>
          <w:szCs w:val="24"/>
          <w:highlight w:val="none"/>
        </w:rPr>
        <w:t>开标地点（网址）：</w:t>
      </w:r>
      <w:r>
        <w:rPr>
          <w:rFonts w:hint="eastAsia" w:ascii="仿宋" w:hAnsi="仿宋" w:eastAsia="仿宋"/>
          <w:b/>
          <w:color w:val="auto"/>
          <w:sz w:val="24"/>
          <w:szCs w:val="24"/>
          <w:highlight w:val="none"/>
          <w:u w:val="single"/>
        </w:rPr>
        <w:t>政采云平台（https://www.zcygov.cn/）</w:t>
      </w:r>
    </w:p>
    <w:p>
      <w:pPr>
        <w:spacing w:before="120" w:beforeLines="50" w:line="340" w:lineRule="exact"/>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五、公告期限</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自本公告发布之日起5个工作日。</w:t>
      </w:r>
    </w:p>
    <w:p>
      <w:pPr>
        <w:spacing w:before="120" w:beforeLines="50" w:line="340" w:lineRule="exact"/>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六、其他补充事宜</w:t>
      </w:r>
    </w:p>
    <w:p>
      <w:pPr>
        <w:spacing w:before="120" w:beforeLines="50" w:line="340" w:lineRule="exact"/>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before="120" w:beforeLines="50" w:line="340" w:lineRule="exact"/>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仿宋" w:hAnsi="仿宋" w:eastAsia="仿宋"/>
          <w:color w:val="auto"/>
          <w:sz w:val="24"/>
          <w:szCs w:val="24"/>
          <w:highlight w:val="none"/>
        </w:rPr>
        <w:t>；</w:t>
      </w:r>
      <w:r>
        <w:rPr>
          <w:rFonts w:ascii="仿宋" w:hAnsi="仿宋" w:eastAsia="仿宋"/>
          <w:color w:val="auto"/>
          <w:sz w:val="24"/>
          <w:szCs w:val="24"/>
          <w:highlight w:val="none"/>
        </w:rPr>
        <w:t>鼓励供应商在线提起质疑，路径为：政采云-项目采购-询问质疑投诉-质疑列表。质疑供应商对在线质疑答复不满意的，可在线提起投诉，路径为：浙江政府服务网-政府采购投诉处理-在线办理。</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before="120" w:beforeLines="50" w:line="340" w:lineRule="exact"/>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七、对本次采购提出询问、质疑、投诉，请按以下方式联系</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1.采购人信息</w:t>
      </w:r>
    </w:p>
    <w:p>
      <w:pPr>
        <w:spacing w:before="120" w:beforeLines="50" w:line="340" w:lineRule="exact"/>
        <w:ind w:firstLine="480" w:firstLineChars="200"/>
        <w:jc w:val="lef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名  称：</w:t>
      </w:r>
      <w:r>
        <w:rPr>
          <w:rFonts w:hint="eastAsia" w:ascii="仿宋" w:hAnsi="仿宋" w:eastAsia="仿宋"/>
          <w:color w:val="auto"/>
          <w:sz w:val="24"/>
          <w:szCs w:val="24"/>
          <w:highlight w:val="none"/>
          <w:lang w:eastAsia="zh-CN"/>
        </w:rPr>
        <w:t>杭州市滨江区人民政府长河街道办事处</w:t>
      </w:r>
    </w:p>
    <w:p>
      <w:pPr>
        <w:spacing w:before="120" w:beforeLines="50" w:line="340" w:lineRule="exact"/>
        <w:ind w:firstLine="480" w:firstLineChars="200"/>
        <w:jc w:val="lef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地    址：</w:t>
      </w:r>
      <w:r>
        <w:rPr>
          <w:rFonts w:hint="eastAsia" w:ascii="仿宋" w:hAnsi="仿宋" w:eastAsia="仿宋"/>
          <w:color w:val="auto"/>
          <w:sz w:val="24"/>
          <w:szCs w:val="24"/>
          <w:highlight w:val="none"/>
          <w:lang w:eastAsia="zh-CN"/>
        </w:rPr>
        <w:t>杭州市滨江区长江北路18号</w:t>
      </w:r>
    </w:p>
    <w:p>
      <w:pPr>
        <w:spacing w:before="120" w:beforeLines="50" w:line="340" w:lineRule="exact"/>
        <w:ind w:firstLine="480" w:firstLineChars="200"/>
        <w:jc w:val="lef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项目联系人（询问）：</w:t>
      </w:r>
      <w:r>
        <w:rPr>
          <w:rFonts w:hint="eastAsia" w:ascii="仿宋" w:hAnsi="仿宋" w:eastAsia="仿宋"/>
          <w:color w:val="auto"/>
          <w:sz w:val="24"/>
          <w:szCs w:val="24"/>
          <w:highlight w:val="none"/>
          <w:lang w:eastAsia="zh-CN"/>
        </w:rPr>
        <w:t>来工</w:t>
      </w:r>
    </w:p>
    <w:p>
      <w:pPr>
        <w:spacing w:before="120" w:beforeLines="50" w:line="340" w:lineRule="exact"/>
        <w:ind w:firstLine="480" w:firstLineChars="200"/>
        <w:jc w:val="lef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项目联系方式（询问）：</w:t>
      </w:r>
      <w:r>
        <w:rPr>
          <w:rFonts w:hint="eastAsia" w:ascii="仿宋" w:hAnsi="仿宋" w:eastAsia="仿宋"/>
          <w:color w:val="auto"/>
          <w:sz w:val="24"/>
          <w:szCs w:val="24"/>
          <w:highlight w:val="none"/>
          <w:lang w:eastAsia="zh-CN"/>
        </w:rPr>
        <w:t>15869153588</w:t>
      </w:r>
    </w:p>
    <w:p>
      <w:pPr>
        <w:spacing w:before="120" w:beforeLines="50" w:line="340" w:lineRule="exact"/>
        <w:ind w:firstLine="480" w:firstLineChars="200"/>
        <w:jc w:val="lef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质疑联系人：</w:t>
      </w:r>
      <w:r>
        <w:rPr>
          <w:rFonts w:hint="eastAsia" w:ascii="仿宋" w:hAnsi="仿宋" w:eastAsia="仿宋"/>
          <w:color w:val="auto"/>
          <w:sz w:val="24"/>
          <w:szCs w:val="24"/>
          <w:highlight w:val="none"/>
          <w:lang w:eastAsia="zh-CN"/>
        </w:rPr>
        <w:t>汤</w:t>
      </w:r>
      <w:r>
        <w:rPr>
          <w:rFonts w:hint="eastAsia" w:ascii="仿宋" w:hAnsi="仿宋" w:eastAsia="仿宋"/>
          <w:color w:val="auto"/>
          <w:sz w:val="24"/>
          <w:szCs w:val="24"/>
          <w:highlight w:val="none"/>
          <w:lang w:val="en-US" w:eastAsia="zh-CN"/>
        </w:rPr>
        <w:t>剑</w:t>
      </w:r>
      <w:bookmarkStart w:id="54" w:name="_GoBack"/>
      <w:bookmarkEnd w:id="54"/>
      <w:r>
        <w:rPr>
          <w:rFonts w:hint="eastAsia" w:ascii="仿宋" w:hAnsi="仿宋" w:eastAsia="仿宋"/>
          <w:color w:val="auto"/>
          <w:sz w:val="24"/>
          <w:szCs w:val="24"/>
          <w:highlight w:val="none"/>
          <w:lang w:eastAsia="zh-CN"/>
        </w:rPr>
        <w:t>东</w:t>
      </w:r>
    </w:p>
    <w:p>
      <w:pPr>
        <w:spacing w:before="120" w:beforeLines="50" w:line="340" w:lineRule="exact"/>
        <w:ind w:firstLine="480" w:firstLineChars="200"/>
        <w:jc w:val="lef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质疑联系方式：</w:t>
      </w:r>
      <w:r>
        <w:rPr>
          <w:rFonts w:hint="eastAsia" w:ascii="仿宋" w:hAnsi="仿宋" w:eastAsia="仿宋"/>
          <w:color w:val="auto"/>
          <w:sz w:val="24"/>
          <w:szCs w:val="24"/>
          <w:highlight w:val="none"/>
          <w:lang w:eastAsia="zh-CN"/>
        </w:rPr>
        <w:t>15158177369</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2.采购代理机构信息</w:t>
      </w:r>
    </w:p>
    <w:p>
      <w:pPr>
        <w:spacing w:before="120" w:beforeLines="50" w:line="340" w:lineRule="exact"/>
        <w:ind w:firstLine="480" w:firstLineChars="200"/>
        <w:jc w:val="lef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名  称：</w:t>
      </w:r>
      <w:r>
        <w:rPr>
          <w:rFonts w:hint="eastAsia" w:ascii="仿宋" w:hAnsi="仿宋" w:eastAsia="仿宋"/>
          <w:color w:val="auto"/>
          <w:sz w:val="24"/>
          <w:szCs w:val="24"/>
          <w:highlight w:val="none"/>
          <w:lang w:eastAsia="zh-CN"/>
        </w:rPr>
        <w:t>浙江科佳工程咨询有限公司</w:t>
      </w:r>
    </w:p>
    <w:p>
      <w:pPr>
        <w:spacing w:before="120" w:beforeLines="50" w:line="340" w:lineRule="exact"/>
        <w:ind w:firstLine="480" w:firstLineChars="200"/>
        <w:jc w:val="lef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地  址：</w:t>
      </w:r>
      <w:r>
        <w:rPr>
          <w:rFonts w:hint="eastAsia" w:ascii="仿宋" w:hAnsi="仿宋" w:eastAsia="仿宋"/>
          <w:color w:val="auto"/>
          <w:sz w:val="24"/>
          <w:szCs w:val="24"/>
          <w:highlight w:val="none"/>
          <w:lang w:eastAsia="zh-CN"/>
        </w:rPr>
        <w:t xml:space="preserve">杭州市上城区钱潮路369号909室 </w:t>
      </w:r>
    </w:p>
    <w:p>
      <w:pPr>
        <w:spacing w:before="120" w:beforeLines="50" w:line="340" w:lineRule="exact"/>
        <w:ind w:firstLine="480" w:firstLineChars="200"/>
        <w:jc w:val="lef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项目联系人（询问）：</w:t>
      </w:r>
      <w:r>
        <w:rPr>
          <w:rFonts w:hint="eastAsia" w:ascii="仿宋" w:hAnsi="仿宋" w:eastAsia="仿宋"/>
          <w:color w:val="auto"/>
          <w:sz w:val="24"/>
          <w:szCs w:val="24"/>
          <w:highlight w:val="none"/>
          <w:lang w:eastAsia="zh-CN"/>
        </w:rPr>
        <w:t>孙珊珊</w:t>
      </w:r>
    </w:p>
    <w:p>
      <w:pPr>
        <w:spacing w:before="120" w:beforeLines="50" w:line="340" w:lineRule="exact"/>
        <w:ind w:firstLine="480" w:firstLineChars="200"/>
        <w:jc w:val="lef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项目联系方式（询问）：</w:t>
      </w:r>
      <w:r>
        <w:rPr>
          <w:rFonts w:hint="eastAsia" w:ascii="仿宋" w:hAnsi="仿宋" w:eastAsia="仿宋"/>
          <w:color w:val="auto"/>
          <w:sz w:val="24"/>
          <w:szCs w:val="24"/>
          <w:highlight w:val="none"/>
          <w:lang w:eastAsia="zh-CN"/>
        </w:rPr>
        <w:t>13306518315</w:t>
      </w:r>
    </w:p>
    <w:p>
      <w:pPr>
        <w:spacing w:before="120" w:beforeLines="50" w:line="340" w:lineRule="exact"/>
        <w:ind w:firstLine="480" w:firstLineChars="200"/>
        <w:jc w:val="lef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质疑联系人：</w:t>
      </w:r>
      <w:r>
        <w:rPr>
          <w:rFonts w:hint="eastAsia" w:ascii="仿宋" w:hAnsi="仿宋" w:eastAsia="仿宋"/>
          <w:color w:val="auto"/>
          <w:sz w:val="24"/>
          <w:szCs w:val="24"/>
          <w:highlight w:val="none"/>
          <w:lang w:eastAsia="zh-CN"/>
        </w:rPr>
        <w:t>王炜</w:t>
      </w:r>
    </w:p>
    <w:p>
      <w:pPr>
        <w:spacing w:before="120" w:beforeLines="50" w:line="340" w:lineRule="exact"/>
        <w:ind w:firstLine="480" w:firstLineChars="200"/>
        <w:jc w:val="lef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质疑联系方式：</w:t>
      </w:r>
      <w:r>
        <w:rPr>
          <w:rFonts w:hint="eastAsia" w:ascii="仿宋" w:hAnsi="仿宋" w:eastAsia="仿宋"/>
          <w:color w:val="auto"/>
          <w:sz w:val="24"/>
          <w:szCs w:val="24"/>
          <w:highlight w:val="none"/>
          <w:lang w:eastAsia="zh-CN"/>
        </w:rPr>
        <w:t>0571-86820832</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3.同级政府采购监督管理部门</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名  称：杭州市滨江区财政局</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地  址：杭州市滨江区江南大道328号701办公室</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传  真：</w:t>
      </w:r>
      <w:r>
        <w:rPr>
          <w:rFonts w:ascii="仿宋" w:hAnsi="仿宋" w:eastAsia="仿宋"/>
          <w:color w:val="auto"/>
          <w:sz w:val="24"/>
          <w:szCs w:val="24"/>
          <w:highlight w:val="none"/>
        </w:rPr>
        <w:t>/</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联系人：何先生</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监督投诉电话：0571-877</w:t>
      </w:r>
      <w:r>
        <w:rPr>
          <w:rFonts w:ascii="仿宋" w:hAnsi="仿宋" w:eastAsia="仿宋"/>
          <w:color w:val="auto"/>
          <w:sz w:val="24"/>
          <w:szCs w:val="24"/>
          <w:highlight w:val="none"/>
        </w:rPr>
        <w:t>60023</w:t>
      </w:r>
    </w:p>
    <w:p>
      <w:pPr>
        <w:spacing w:before="120" w:beforeLines="50" w:line="340" w:lineRule="exact"/>
        <w:ind w:firstLine="480" w:firstLineChars="200"/>
        <w:jc w:val="left"/>
        <w:rPr>
          <w:rFonts w:ascii="仿宋" w:hAnsi="仿宋" w:eastAsia="仿宋"/>
          <w:color w:val="auto"/>
          <w:sz w:val="24"/>
          <w:szCs w:val="24"/>
          <w:highlight w:val="none"/>
        </w:rPr>
      </w:pP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若对项目采购电子交易系统操作有疑问，可登录政采云（https://www.zcygov.cn/），点击右侧咨询小采，获取采小蜜智能服务管家帮助，或拨打政采云服务热线400-881-7190获取热线服务帮助。</w:t>
      </w:r>
    </w:p>
    <w:p>
      <w:pPr>
        <w:spacing w:before="120" w:beforeLines="50" w:line="340" w:lineRule="exact"/>
        <w:ind w:firstLine="480" w:firstLineChars="200"/>
        <w:jc w:val="left"/>
        <w:rPr>
          <w:rFonts w:ascii="仿宋" w:hAnsi="仿宋" w:eastAsia="仿宋"/>
          <w:color w:val="auto"/>
          <w:sz w:val="24"/>
          <w:szCs w:val="24"/>
          <w:highlight w:val="none"/>
        </w:rPr>
        <w:sectPr>
          <w:footerReference r:id="rId5" w:type="default"/>
          <w:pgSz w:w="11907" w:h="16840"/>
          <w:pgMar w:top="1440" w:right="1275" w:bottom="1440" w:left="1276" w:header="851" w:footer="992" w:gutter="0"/>
          <w:pgNumType w:fmt="decimal" w:start="1"/>
          <w:cols w:space="720" w:num="1"/>
          <w:docGrid w:linePitch="312" w:charSpace="0"/>
        </w:sectPr>
      </w:pPr>
      <w:r>
        <w:rPr>
          <w:rFonts w:hint="eastAsia" w:ascii="仿宋" w:hAnsi="仿宋" w:eastAsia="仿宋"/>
          <w:color w:val="auto"/>
          <w:sz w:val="24"/>
          <w:szCs w:val="24"/>
          <w:highlight w:val="none"/>
        </w:rPr>
        <w:t>CA问题联系电话（人工）：汇信CA 400-888-4636；天谷CA 400-087-8198</w:t>
      </w:r>
    </w:p>
    <w:p>
      <w:pPr>
        <w:spacing w:before="480" w:beforeLines="200" w:after="240" w:afterLines="100" w:line="240" w:lineRule="auto"/>
        <w:jc w:val="center"/>
        <w:outlineLvl w:val="0"/>
        <w:rPr>
          <w:rFonts w:ascii="仿宋" w:hAnsi="仿宋" w:eastAsia="仿宋"/>
          <w:b/>
          <w:color w:val="auto"/>
          <w:sz w:val="36"/>
          <w:szCs w:val="36"/>
          <w:highlight w:val="none"/>
        </w:rPr>
      </w:pPr>
      <w:bookmarkStart w:id="2" w:name="_Toc109654380"/>
      <w:bookmarkStart w:id="3" w:name="_Toc29359"/>
      <w:r>
        <w:rPr>
          <w:rFonts w:hint="eastAsia" w:ascii="仿宋" w:hAnsi="仿宋" w:eastAsia="仿宋"/>
          <w:b/>
          <w:color w:val="auto"/>
          <w:sz w:val="36"/>
          <w:szCs w:val="36"/>
          <w:highlight w:val="none"/>
        </w:rPr>
        <w:t>第二部分  投标人须知</w:t>
      </w:r>
      <w:bookmarkEnd w:id="2"/>
      <w:bookmarkEnd w:id="3"/>
    </w:p>
    <w:p>
      <w:pPr>
        <w:spacing w:line="240" w:lineRule="auto"/>
        <w:jc w:val="center"/>
        <w:outlineLvl w:val="1"/>
        <w:rPr>
          <w:rFonts w:ascii="仿宋" w:hAnsi="仿宋" w:eastAsia="仿宋"/>
          <w:color w:val="auto"/>
          <w:sz w:val="32"/>
          <w:szCs w:val="32"/>
          <w:highlight w:val="none"/>
        </w:rPr>
      </w:pPr>
      <w:bookmarkStart w:id="4" w:name="_Toc109654381"/>
      <w:bookmarkStart w:id="5" w:name="_Toc31734"/>
      <w:r>
        <w:rPr>
          <w:rFonts w:hint="eastAsia" w:ascii="仿宋" w:hAnsi="仿宋" w:eastAsia="仿宋" w:cs="仿宋_GB2312"/>
          <w:b/>
          <w:color w:val="auto"/>
          <w:sz w:val="32"/>
          <w:szCs w:val="20"/>
          <w:highlight w:val="none"/>
        </w:rPr>
        <w:t>前附表</w:t>
      </w:r>
      <w:bookmarkEnd w:id="4"/>
      <w:bookmarkEnd w:id="5"/>
    </w:p>
    <w:tbl>
      <w:tblPr>
        <w:tblStyle w:val="58"/>
        <w:tblW w:w="896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4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Align w:val="center"/>
          </w:tcPr>
          <w:p>
            <w:pPr>
              <w:snapToGrid w:val="0"/>
              <w:spacing w:before="120" w:beforeLines="50" w:after="120" w:afterLines="50"/>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序号</w:t>
            </w:r>
          </w:p>
        </w:tc>
        <w:tc>
          <w:tcPr>
            <w:tcW w:w="1843" w:type="dxa"/>
            <w:vAlign w:val="center"/>
          </w:tcPr>
          <w:p>
            <w:pPr>
              <w:snapToGrid w:val="0"/>
              <w:spacing w:before="120" w:beforeLines="50" w:after="120" w:afterLines="50"/>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事项</w:t>
            </w:r>
          </w:p>
        </w:tc>
        <w:tc>
          <w:tcPr>
            <w:tcW w:w="6490" w:type="dxa"/>
            <w:vAlign w:val="center"/>
          </w:tcPr>
          <w:p>
            <w:pPr>
              <w:snapToGrid w:val="0"/>
              <w:spacing w:before="120" w:beforeLines="50" w:after="120" w:afterLines="50"/>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本项目的特别规定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Align w:val="center"/>
          </w:tcPr>
          <w:p>
            <w:pPr>
              <w:snapToGrid w:val="0"/>
              <w:jc w:val="center"/>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w:t>
            </w:r>
          </w:p>
        </w:tc>
        <w:tc>
          <w:tcPr>
            <w:tcW w:w="1843" w:type="dxa"/>
            <w:vAlign w:val="center"/>
          </w:tcPr>
          <w:p>
            <w:pPr>
              <w:snapToGrid w:val="0"/>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报价要求</w:t>
            </w:r>
          </w:p>
        </w:tc>
        <w:tc>
          <w:tcPr>
            <w:tcW w:w="6490" w:type="dxa"/>
            <w:vAlign w:val="center"/>
          </w:tcPr>
          <w:p>
            <w:pPr>
              <w:snapToGrid w:val="0"/>
              <w:jc w:val="left"/>
              <w:rPr>
                <w:rFonts w:ascii="仿宋" w:hAnsi="仿宋" w:eastAsia="仿宋" w:cs="仿宋_GB2312"/>
                <w:color w:val="auto"/>
                <w:kern w:val="0"/>
                <w:sz w:val="24"/>
                <w:szCs w:val="24"/>
                <w:highlight w:val="none"/>
                <w:lang w:val="zh-CN"/>
              </w:rPr>
            </w:pPr>
            <w:r>
              <w:rPr>
                <w:rFonts w:hint="eastAsia" w:ascii="仿宋" w:hAnsi="仿宋" w:eastAsia="仿宋"/>
                <w:color w:val="auto"/>
                <w:kern w:val="0"/>
                <w:sz w:val="24"/>
                <w:szCs w:val="24"/>
                <w:highlight w:val="none"/>
                <w:lang w:val="zh-CN"/>
              </w:rPr>
              <w:t>（1）有关本项目实施所需的所有费用（含税费）均计入报价。</w:t>
            </w:r>
            <w:r>
              <w:rPr>
                <w:rFonts w:hint="eastAsia" w:ascii="仿宋" w:hAnsi="仿宋" w:eastAsia="仿宋" w:cs="仿宋_GB2312"/>
                <w:color w:val="auto"/>
                <w:sz w:val="24"/>
                <w:szCs w:val="24"/>
                <w:highlight w:val="none"/>
              </w:rPr>
              <w:t>开标一览表（报价表）</w:t>
            </w:r>
            <w:r>
              <w:rPr>
                <w:rFonts w:hint="eastAsia" w:ascii="仿宋" w:hAnsi="仿宋" w:eastAsia="仿宋"/>
                <w:color w:val="auto"/>
                <w:sz w:val="24"/>
                <w:szCs w:val="24"/>
                <w:highlight w:val="none"/>
              </w:rPr>
              <w:t>是报价的唯一载体</w:t>
            </w:r>
            <w:r>
              <w:rPr>
                <w:rFonts w:hint="eastAsia" w:ascii="仿宋" w:hAnsi="仿宋" w:eastAsia="仿宋" w:cs="仿宋_GB2312"/>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_GB2312"/>
                <w:b/>
                <w:color w:val="auto"/>
                <w:kern w:val="0"/>
                <w:sz w:val="24"/>
                <w:szCs w:val="24"/>
                <w:highlight w:val="none"/>
                <w:lang w:val="zh-CN"/>
              </w:rPr>
              <w:t>提醒：验收时检测费用由采购人承担，不包含在投标总价中。</w:t>
            </w:r>
          </w:p>
          <w:p>
            <w:pPr>
              <w:snapToGrid w:val="0"/>
              <w:jc w:val="left"/>
              <w:rPr>
                <w:rFonts w:ascii="仿宋" w:hAnsi="仿宋" w:eastAsia="仿宋"/>
                <w:b/>
                <w:color w:val="auto"/>
                <w:kern w:val="0"/>
                <w:sz w:val="24"/>
                <w:szCs w:val="24"/>
                <w:highlight w:val="none"/>
              </w:rPr>
            </w:pPr>
            <w:r>
              <w:rPr>
                <w:rFonts w:hint="eastAsia" w:ascii="仿宋" w:hAnsi="仿宋" w:eastAsia="仿宋"/>
                <w:b/>
                <w:color w:val="auto"/>
                <w:kern w:val="0"/>
                <w:sz w:val="24"/>
                <w:szCs w:val="24"/>
                <w:highlight w:val="none"/>
              </w:rPr>
              <w:t>（2）投标报价因素包括：</w:t>
            </w:r>
          </w:p>
          <w:p>
            <w:pPr>
              <w:snapToGrid w:val="0"/>
              <w:jc w:val="left"/>
              <w:rPr>
                <w:rFonts w:ascii="仿宋" w:hAnsi="仿宋" w:eastAsia="仿宋"/>
                <w:b/>
                <w:color w:val="auto"/>
                <w:kern w:val="0"/>
                <w:sz w:val="24"/>
                <w:szCs w:val="24"/>
                <w:highlight w:val="none"/>
              </w:rPr>
            </w:pPr>
            <w:r>
              <w:rPr>
                <w:rFonts w:hint="eastAsia" w:ascii="仿宋" w:hAnsi="仿宋" w:eastAsia="仿宋"/>
                <w:b/>
                <w:color w:val="auto"/>
                <w:kern w:val="0"/>
                <w:sz w:val="24"/>
                <w:szCs w:val="24"/>
                <w:highlight w:val="none"/>
              </w:rPr>
              <w:t>投标报价应包括服务期内本项目所需的一切人工、材料费、工具、机械设备、保险、交通、利润、验收、税金（包含须由供应商承担的各种税费）、其它需供应商承担的费用及潜在可能涉及的一切费用。</w:t>
            </w:r>
          </w:p>
          <w:p>
            <w:pPr>
              <w:snapToGrid w:val="0"/>
              <w:jc w:val="left"/>
              <w:rPr>
                <w:rFonts w:ascii="仿宋" w:hAnsi="仿宋" w:eastAsia="仿宋" w:cs="仿宋_GB2312"/>
                <w:b/>
                <w:color w:val="auto"/>
                <w:kern w:val="0"/>
                <w:sz w:val="24"/>
                <w:szCs w:val="24"/>
                <w:highlight w:val="none"/>
                <w:lang w:val="zh-CN"/>
              </w:rPr>
            </w:pPr>
            <w:r>
              <w:rPr>
                <w:rFonts w:hint="eastAsia" w:ascii="仿宋" w:hAnsi="仿宋" w:eastAsia="仿宋" w:cs="仿宋_GB2312"/>
                <w:b/>
                <w:color w:val="auto"/>
                <w:kern w:val="0"/>
                <w:sz w:val="24"/>
                <w:szCs w:val="24"/>
                <w:highlight w:val="none"/>
                <w:lang w:val="zh-CN"/>
              </w:rPr>
              <w:t>（3）投标报价出现下列情形的，投标无效：</w:t>
            </w:r>
          </w:p>
          <w:p>
            <w:pPr>
              <w:snapToGrid w:val="0"/>
              <w:jc w:val="left"/>
              <w:rPr>
                <w:rFonts w:ascii="仿宋" w:hAnsi="仿宋" w:eastAsia="仿宋" w:cs="仿宋_GB2312"/>
                <w:b/>
                <w:color w:val="auto"/>
                <w:kern w:val="0"/>
                <w:sz w:val="24"/>
                <w:szCs w:val="24"/>
                <w:highlight w:val="none"/>
                <w:lang w:val="zh-CN"/>
              </w:rPr>
            </w:pPr>
            <w:r>
              <w:rPr>
                <w:rFonts w:hint="eastAsia" w:ascii="仿宋" w:hAnsi="仿宋" w:eastAsia="仿宋" w:cs="仿宋_GB2312"/>
                <w:b/>
                <w:color w:val="auto"/>
                <w:kern w:val="0"/>
                <w:sz w:val="24"/>
                <w:szCs w:val="24"/>
                <w:highlight w:val="none"/>
                <w:lang w:val="zh-CN"/>
              </w:rPr>
              <w:t>投标文件出现不是唯一的、有选择性投标报价的；</w:t>
            </w:r>
          </w:p>
          <w:p>
            <w:pPr>
              <w:snapToGrid w:val="0"/>
              <w:jc w:val="left"/>
              <w:rPr>
                <w:rFonts w:ascii="仿宋" w:hAnsi="仿宋" w:eastAsia="仿宋" w:cs="仿宋_GB2312"/>
                <w:b/>
                <w:color w:val="auto"/>
                <w:kern w:val="0"/>
                <w:sz w:val="24"/>
                <w:szCs w:val="24"/>
                <w:highlight w:val="none"/>
                <w:lang w:val="zh-CN"/>
              </w:rPr>
            </w:pPr>
            <w:r>
              <w:rPr>
                <w:rFonts w:hint="eastAsia" w:ascii="仿宋" w:hAnsi="仿宋" w:eastAsia="仿宋" w:cs="仿宋_GB2312"/>
                <w:b/>
                <w:color w:val="auto"/>
                <w:kern w:val="0"/>
                <w:sz w:val="24"/>
                <w:szCs w:val="24"/>
                <w:highlight w:val="none"/>
                <w:lang w:val="zh-CN"/>
              </w:rPr>
              <w:t>投标报价超过招标文件中规定的预算金额或者最高限价的</w:t>
            </w:r>
            <w:r>
              <w:rPr>
                <w:rFonts w:ascii="仿宋" w:hAnsi="仿宋" w:eastAsia="仿宋" w:cs="仿宋_GB2312"/>
                <w:b/>
                <w:color w:val="auto"/>
                <w:kern w:val="0"/>
                <w:sz w:val="24"/>
                <w:szCs w:val="24"/>
                <w:highlight w:val="none"/>
                <w:lang w:val="zh-CN"/>
              </w:rPr>
              <w:t>;</w:t>
            </w:r>
          </w:p>
          <w:p>
            <w:pPr>
              <w:snapToGrid w:val="0"/>
              <w:jc w:val="left"/>
              <w:rPr>
                <w:rFonts w:ascii="仿宋" w:hAnsi="仿宋" w:eastAsia="仿宋" w:cs="仿宋_GB2312"/>
                <w:b/>
                <w:color w:val="auto"/>
                <w:kern w:val="0"/>
                <w:sz w:val="24"/>
                <w:szCs w:val="24"/>
                <w:highlight w:val="none"/>
                <w:lang w:val="zh-CN"/>
              </w:rPr>
            </w:pPr>
            <w:r>
              <w:rPr>
                <w:rFonts w:hint="eastAsia" w:ascii="仿宋" w:hAnsi="仿宋" w:eastAsia="仿宋" w:cs="仿宋_GB2312"/>
                <w:b/>
                <w:color w:val="auto"/>
                <w:kern w:val="0"/>
                <w:sz w:val="24"/>
                <w:szCs w:val="24"/>
                <w:highlight w:val="none"/>
                <w:lang w:val="zh-CN"/>
              </w:rPr>
              <w:t>报价明显低于其他通过符合性审查投标人的报价，有可能影响产品质量或者不能诚信履约的，未能按要求提供书面说明或者提交相关证明材料证明其报价合理性的</w:t>
            </w:r>
            <w:r>
              <w:rPr>
                <w:rFonts w:ascii="仿宋" w:hAnsi="仿宋" w:eastAsia="仿宋" w:cs="仿宋_GB2312"/>
                <w:b/>
                <w:color w:val="auto"/>
                <w:kern w:val="0"/>
                <w:sz w:val="24"/>
                <w:szCs w:val="24"/>
                <w:highlight w:val="none"/>
                <w:lang w:val="zh-CN"/>
              </w:rPr>
              <w:t>;</w:t>
            </w:r>
          </w:p>
          <w:p>
            <w:pPr>
              <w:snapToGrid w:val="0"/>
              <w:jc w:val="left"/>
              <w:rPr>
                <w:rFonts w:ascii="仿宋" w:hAnsi="仿宋" w:eastAsia="仿宋"/>
                <w:color w:val="auto"/>
                <w:sz w:val="24"/>
                <w:szCs w:val="24"/>
                <w:highlight w:val="none"/>
              </w:rPr>
            </w:pPr>
            <w:r>
              <w:rPr>
                <w:rFonts w:hint="eastAsia" w:ascii="仿宋" w:hAnsi="仿宋" w:eastAsia="仿宋" w:cs="仿宋_GB2312"/>
                <w:b/>
                <w:color w:val="auto"/>
                <w:kern w:val="0"/>
                <w:sz w:val="24"/>
                <w:szCs w:val="24"/>
                <w:highlight w:val="none"/>
                <w:lang w:val="zh-CN"/>
              </w:rPr>
              <w:t>投标人对根据修正原则修正后的报价不确认的。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Align w:val="center"/>
          </w:tcPr>
          <w:p>
            <w:pPr>
              <w:snapToGrid w:val="0"/>
              <w:jc w:val="center"/>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2</w:t>
            </w:r>
          </w:p>
        </w:tc>
        <w:tc>
          <w:tcPr>
            <w:tcW w:w="1843" w:type="dxa"/>
            <w:vAlign w:val="center"/>
          </w:tcPr>
          <w:p>
            <w:pPr>
              <w:snapToGrid w:val="0"/>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分包</w:t>
            </w:r>
          </w:p>
        </w:tc>
        <w:tc>
          <w:tcPr>
            <w:tcW w:w="6490" w:type="dxa"/>
            <w:vAlign w:val="center"/>
          </w:tcPr>
          <w:p>
            <w:pPr>
              <w:rPr>
                <w:rFonts w:ascii="仿宋" w:hAnsi="仿宋" w:eastAsia="仿宋"/>
                <w:color w:val="auto"/>
                <w:sz w:val="24"/>
                <w:szCs w:val="24"/>
                <w:highlight w:val="none"/>
              </w:rPr>
            </w:pPr>
            <w:r>
              <w:rPr>
                <w:rFonts w:ascii="仿宋" w:hAnsi="仿宋" w:eastAsia="仿宋" w:cs="Arial"/>
                <w:color w:val="auto"/>
                <w:kern w:val="0"/>
                <w:sz w:val="24"/>
                <w:szCs w:val="24"/>
                <w:highlight w:val="none"/>
              </w:rPr>
              <w:sym w:font="Wingdings 2" w:char="00A3"/>
            </w:r>
            <w:r>
              <w:rPr>
                <w:rFonts w:ascii="仿宋" w:hAnsi="仿宋" w:eastAsia="仿宋" w:cs="Arial"/>
                <w:color w:val="auto"/>
                <w:kern w:val="0"/>
                <w:sz w:val="24"/>
                <w:szCs w:val="24"/>
                <w:highlight w:val="none"/>
              </w:rPr>
              <w:t xml:space="preserve"> A</w:t>
            </w:r>
            <w:r>
              <w:rPr>
                <w:rFonts w:hint="eastAsia" w:ascii="仿宋" w:hAnsi="仿宋" w:eastAsia="仿宋"/>
                <w:color w:val="auto"/>
                <w:sz w:val="24"/>
                <w:szCs w:val="24"/>
                <w:highlight w:val="none"/>
              </w:rPr>
              <w:t>同意将非主体、非关键性的工作分包。</w:t>
            </w:r>
          </w:p>
          <w:p>
            <w:pPr>
              <w:rPr>
                <w:rFonts w:ascii="仿宋" w:hAnsi="仿宋" w:eastAsia="仿宋" w:cs="仿宋_GB2312"/>
                <w:color w:val="auto"/>
                <w:sz w:val="24"/>
                <w:szCs w:val="24"/>
                <w:highlight w:val="none"/>
              </w:rPr>
            </w:pPr>
            <w:r>
              <w:rPr>
                <w:rFonts w:ascii="仿宋" w:hAnsi="仿宋" w:eastAsia="仿宋" w:cs="Arial"/>
                <w:color w:val="auto"/>
                <w:kern w:val="0"/>
                <w:sz w:val="24"/>
                <w:szCs w:val="24"/>
                <w:highlight w:val="none"/>
              </w:rPr>
              <w:sym w:font="Wingdings 2" w:char="0052"/>
            </w:r>
            <w:r>
              <w:rPr>
                <w:rFonts w:ascii="仿宋" w:hAnsi="仿宋" w:eastAsia="仿宋" w:cs="Arial"/>
                <w:color w:val="auto"/>
                <w:kern w:val="0"/>
                <w:sz w:val="24"/>
                <w:szCs w:val="24"/>
                <w:highlight w:val="none"/>
              </w:rPr>
              <w:t xml:space="preserve"> B</w:t>
            </w:r>
            <w:r>
              <w:rPr>
                <w:rFonts w:hint="eastAsia" w:ascii="仿宋" w:hAnsi="仿宋" w:eastAsia="仿宋"/>
                <w:color w:val="auto"/>
                <w:sz w:val="24"/>
                <w:szCs w:val="24"/>
                <w:highlight w:val="none"/>
              </w:rPr>
              <w:t>不同意分包。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Merge w:val="restart"/>
            <w:vAlign w:val="center"/>
          </w:tcPr>
          <w:p>
            <w:pPr>
              <w:snapToGrid w:val="0"/>
              <w:jc w:val="center"/>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3</w:t>
            </w:r>
          </w:p>
        </w:tc>
        <w:tc>
          <w:tcPr>
            <w:tcW w:w="1843" w:type="dxa"/>
            <w:vMerge w:val="restart"/>
            <w:vAlign w:val="center"/>
          </w:tcPr>
          <w:p>
            <w:pPr>
              <w:snapToGrid w:val="0"/>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投标人应当提供的资格、资信证明文件</w:t>
            </w:r>
          </w:p>
        </w:tc>
        <w:tc>
          <w:tcPr>
            <w:tcW w:w="6490" w:type="dxa"/>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1）资格证明文件：见招标文件第二部分11.1。</w:t>
            </w:r>
          </w:p>
          <w:p>
            <w:pPr>
              <w:rPr>
                <w:rFonts w:ascii="仿宋" w:hAnsi="仿宋" w:eastAsia="仿宋" w:cs="Arial"/>
                <w:snapToGrid w:val="0"/>
                <w:color w:val="auto"/>
                <w:kern w:val="0"/>
                <w:sz w:val="24"/>
                <w:szCs w:val="24"/>
                <w:highlight w:val="none"/>
              </w:rPr>
            </w:pPr>
            <w:r>
              <w:rPr>
                <w:rFonts w:hint="eastAsia" w:ascii="仿宋" w:hAnsi="仿宋" w:eastAsia="仿宋"/>
                <w:color w:val="auto"/>
                <w:kern w:val="0"/>
                <w:sz w:val="24"/>
                <w:szCs w:val="24"/>
                <w:highlight w:val="none"/>
                <w:lang w:val="zh-CN"/>
              </w:rPr>
              <w:t>投标人未提供有效的资格证明文件的，视为投标人不具备招标文件中规定的资格要求，投标无效。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Merge w:val="continue"/>
          </w:tcPr>
          <w:p>
            <w:pPr>
              <w:snapToGrid w:val="0"/>
              <w:jc w:val="center"/>
              <w:rPr>
                <w:rFonts w:ascii="仿宋" w:hAnsi="仿宋" w:eastAsia="仿宋" w:cs="仿宋_GB2312"/>
                <w:color w:val="auto"/>
                <w:sz w:val="24"/>
                <w:szCs w:val="24"/>
                <w:highlight w:val="none"/>
              </w:rPr>
            </w:pPr>
          </w:p>
        </w:tc>
        <w:tc>
          <w:tcPr>
            <w:tcW w:w="1843" w:type="dxa"/>
            <w:vMerge w:val="continue"/>
            <w:vAlign w:val="center"/>
          </w:tcPr>
          <w:p>
            <w:pPr>
              <w:snapToGrid w:val="0"/>
              <w:jc w:val="center"/>
              <w:rPr>
                <w:rFonts w:ascii="仿宋" w:hAnsi="仿宋" w:eastAsia="仿宋" w:cs="仿宋_GB2312"/>
                <w:b/>
                <w:color w:val="auto"/>
                <w:sz w:val="24"/>
                <w:szCs w:val="24"/>
                <w:highlight w:val="none"/>
              </w:rPr>
            </w:pPr>
          </w:p>
        </w:tc>
        <w:tc>
          <w:tcPr>
            <w:tcW w:w="6490" w:type="dxa"/>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2）资信证明文件：根据招标文件第四部分评标标准提供。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Align w:val="center"/>
          </w:tcPr>
          <w:p>
            <w:pPr>
              <w:snapToGrid w:val="0"/>
              <w:jc w:val="center"/>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4</w:t>
            </w:r>
          </w:p>
        </w:tc>
        <w:tc>
          <w:tcPr>
            <w:tcW w:w="1843" w:type="dxa"/>
            <w:vAlign w:val="center"/>
          </w:tcPr>
          <w:p>
            <w:pPr>
              <w:snapToGrid w:val="0"/>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开标前答疑会或现场考察</w:t>
            </w:r>
          </w:p>
        </w:tc>
        <w:tc>
          <w:tcPr>
            <w:tcW w:w="6490" w:type="dxa"/>
            <w:vAlign w:val="center"/>
          </w:tcPr>
          <w:p>
            <w:pPr>
              <w:rPr>
                <w:rFonts w:ascii="仿宋" w:hAnsi="仿宋" w:eastAsia="仿宋"/>
                <w:color w:val="auto"/>
                <w:sz w:val="24"/>
                <w:szCs w:val="24"/>
                <w:highlight w:val="none"/>
              </w:rPr>
            </w:pPr>
            <w:r>
              <w:rPr>
                <w:rFonts w:ascii="仿宋" w:hAnsi="仿宋" w:eastAsia="仿宋" w:cs="Arial"/>
                <w:color w:val="auto"/>
                <w:kern w:val="0"/>
                <w:sz w:val="24"/>
                <w:szCs w:val="24"/>
                <w:highlight w:val="none"/>
              </w:rPr>
              <w:sym w:font="Wingdings 2" w:char="F052"/>
            </w:r>
            <w:r>
              <w:rPr>
                <w:rFonts w:ascii="仿宋" w:hAnsi="仿宋" w:eastAsia="仿宋" w:cs="Arial"/>
                <w:color w:val="auto"/>
                <w:kern w:val="0"/>
                <w:sz w:val="24"/>
                <w:szCs w:val="24"/>
                <w:highlight w:val="none"/>
              </w:rPr>
              <w:t>A</w:t>
            </w:r>
            <w:r>
              <w:rPr>
                <w:rFonts w:hint="eastAsia" w:ascii="仿宋" w:hAnsi="仿宋" w:eastAsia="仿宋"/>
                <w:color w:val="auto"/>
                <w:sz w:val="24"/>
                <w:szCs w:val="24"/>
                <w:highlight w:val="none"/>
              </w:rPr>
              <w:t>不组织。</w:t>
            </w:r>
          </w:p>
          <w:p>
            <w:pPr>
              <w:rPr>
                <w:rFonts w:ascii="仿宋" w:hAnsi="仿宋" w:eastAsia="仿宋"/>
                <w:color w:val="auto"/>
                <w:sz w:val="24"/>
                <w:szCs w:val="24"/>
                <w:highlight w:val="none"/>
              </w:rPr>
            </w:pPr>
            <w:r>
              <w:rPr>
                <w:rFonts w:ascii="仿宋" w:hAnsi="MS Gothic" w:eastAsia="仿宋" w:cs="Arial"/>
                <w:color w:val="auto"/>
                <w:kern w:val="0"/>
                <w:sz w:val="24"/>
                <w:szCs w:val="24"/>
                <w:highlight w:val="none"/>
              </w:rPr>
              <w:t>☐</w:t>
            </w:r>
            <w:r>
              <w:rPr>
                <w:rFonts w:ascii="仿宋" w:hAnsi="仿宋" w:eastAsia="仿宋"/>
                <w:color w:val="auto"/>
                <w:kern w:val="0"/>
                <w:sz w:val="24"/>
                <w:szCs w:val="24"/>
                <w:highlight w:val="none"/>
              </w:rPr>
              <w:t>B组织，</w:t>
            </w:r>
            <w:r>
              <w:rPr>
                <w:rFonts w:hint="eastAsia" w:ascii="仿宋" w:hAnsi="仿宋" w:eastAsia="仿宋"/>
                <w:color w:val="auto"/>
                <w:sz w:val="24"/>
                <w:szCs w:val="24"/>
                <w:highlight w:val="none"/>
              </w:rPr>
              <w:t>时间：</w:t>
            </w:r>
            <w:r>
              <w:rPr>
                <w:rFonts w:ascii="仿宋" w:hAnsi="仿宋" w:eastAsia="仿宋"/>
                <w:color w:val="auto"/>
                <w:sz w:val="24"/>
                <w:szCs w:val="24"/>
                <w:highlight w:val="none"/>
              </w:rPr>
              <w:t>,地点：</w:t>
            </w:r>
            <w:r>
              <w:rPr>
                <w:rFonts w:hint="eastAsia" w:ascii="仿宋" w:hAnsi="仿宋" w:eastAsia="仿宋"/>
                <w:color w:val="auto"/>
                <w:sz w:val="24"/>
                <w:szCs w:val="24"/>
                <w:highlight w:val="none"/>
              </w:rPr>
              <w:t>，联系人：，联系方式：。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Align w:val="center"/>
          </w:tcPr>
          <w:p>
            <w:pPr>
              <w:snapToGrid w:val="0"/>
              <w:jc w:val="center"/>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w:t>
            </w:r>
          </w:p>
        </w:tc>
        <w:tc>
          <w:tcPr>
            <w:tcW w:w="1843" w:type="dxa"/>
            <w:vAlign w:val="center"/>
          </w:tcPr>
          <w:p>
            <w:pPr>
              <w:snapToGrid w:val="0"/>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样品提供</w:t>
            </w:r>
          </w:p>
        </w:tc>
        <w:tc>
          <w:tcPr>
            <w:tcW w:w="6490" w:type="dxa"/>
            <w:vAlign w:val="center"/>
          </w:tcPr>
          <w:p>
            <w:pPr>
              <w:rPr>
                <w:rFonts w:ascii="仿宋" w:hAnsi="仿宋" w:eastAsia="仿宋"/>
                <w:b/>
                <w:color w:val="auto"/>
                <w:sz w:val="24"/>
                <w:szCs w:val="24"/>
                <w:highlight w:val="none"/>
              </w:rPr>
            </w:pPr>
            <w:r>
              <w:rPr>
                <w:rFonts w:hint="eastAsia" w:ascii="仿宋" w:hAnsi="仿宋" w:eastAsia="仿宋" w:cs="MS Mincho"/>
                <w:color w:val="auto"/>
                <w:kern w:val="0"/>
                <w:sz w:val="24"/>
                <w:szCs w:val="24"/>
                <w:highlight w:val="none"/>
              </w:rPr>
              <w:sym w:font="Wingdings 2" w:char="F052"/>
            </w:r>
            <w:r>
              <w:rPr>
                <w:rFonts w:ascii="仿宋" w:hAnsi="仿宋" w:eastAsia="仿宋" w:cs="Arial"/>
                <w:color w:val="auto"/>
                <w:kern w:val="0"/>
                <w:sz w:val="24"/>
                <w:szCs w:val="24"/>
                <w:highlight w:val="none"/>
              </w:rPr>
              <w:t>A</w:t>
            </w:r>
            <w:r>
              <w:rPr>
                <w:rFonts w:hint="eastAsia" w:ascii="仿宋" w:hAnsi="仿宋" w:eastAsia="仿宋"/>
                <w:color w:val="auto"/>
                <w:sz w:val="24"/>
                <w:szCs w:val="24"/>
                <w:highlight w:val="none"/>
              </w:rPr>
              <w:t>不要求提供。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Align w:val="center"/>
          </w:tcPr>
          <w:p>
            <w:pPr>
              <w:snapToGrid w:val="0"/>
              <w:jc w:val="center"/>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6</w:t>
            </w:r>
          </w:p>
        </w:tc>
        <w:tc>
          <w:tcPr>
            <w:tcW w:w="1843" w:type="dxa"/>
            <w:vAlign w:val="center"/>
          </w:tcPr>
          <w:p>
            <w:pPr>
              <w:snapToGrid w:val="0"/>
              <w:jc w:val="center"/>
              <w:rPr>
                <w:rFonts w:ascii="仿宋" w:hAnsi="仿宋" w:eastAsia="仿宋" w:cs="仿宋_GB2312"/>
                <w:bCs/>
                <w:color w:val="auto"/>
                <w:sz w:val="24"/>
                <w:szCs w:val="24"/>
                <w:highlight w:val="none"/>
              </w:rPr>
            </w:pPr>
            <w:r>
              <w:rPr>
                <w:rFonts w:hint="eastAsia" w:ascii="仿宋" w:hAnsi="仿宋" w:eastAsia="仿宋" w:cs="仿宋_GB2312"/>
                <w:b/>
                <w:color w:val="auto"/>
                <w:sz w:val="24"/>
                <w:szCs w:val="24"/>
                <w:highlight w:val="none"/>
              </w:rPr>
              <w:t>方案讲解演示</w:t>
            </w:r>
          </w:p>
        </w:tc>
        <w:tc>
          <w:tcPr>
            <w:tcW w:w="6490" w:type="dxa"/>
            <w:vAlign w:val="center"/>
          </w:tcPr>
          <w:p>
            <w:pPr>
              <w:rPr>
                <w:rFonts w:ascii="仿宋" w:hAnsi="仿宋" w:eastAsia="仿宋" w:cs="仿宋_GB2312"/>
                <w:b/>
                <w:color w:val="auto"/>
                <w:kern w:val="0"/>
                <w:sz w:val="24"/>
                <w:szCs w:val="24"/>
                <w:highlight w:val="none"/>
                <w:lang w:val="zh-CN"/>
              </w:rPr>
            </w:pPr>
            <w:r>
              <w:rPr>
                <w:rFonts w:ascii="仿宋" w:hAnsi="仿宋" w:eastAsia="仿宋" w:cs="Arial"/>
                <w:color w:val="auto"/>
                <w:kern w:val="0"/>
                <w:sz w:val="24"/>
                <w:szCs w:val="24"/>
                <w:highlight w:val="none"/>
              </w:rPr>
              <w:sym w:font="Wingdings 2" w:char="F052"/>
            </w:r>
            <w:r>
              <w:rPr>
                <w:rFonts w:ascii="仿宋" w:hAnsi="仿宋" w:eastAsia="仿宋" w:cs="Arial"/>
                <w:color w:val="auto"/>
                <w:kern w:val="0"/>
                <w:sz w:val="24"/>
                <w:szCs w:val="24"/>
                <w:highlight w:val="none"/>
              </w:rPr>
              <w:t>A</w:t>
            </w:r>
            <w:r>
              <w:rPr>
                <w:rFonts w:hint="eastAsia" w:ascii="仿宋" w:hAnsi="仿宋" w:eastAsia="仿宋"/>
                <w:color w:val="auto"/>
                <w:sz w:val="24"/>
                <w:szCs w:val="24"/>
                <w:highlight w:val="none"/>
              </w:rPr>
              <w:t>不组织。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Align w:val="center"/>
          </w:tcPr>
          <w:p>
            <w:pPr>
              <w:snapToGrid w:val="0"/>
              <w:jc w:val="center"/>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7</w:t>
            </w:r>
          </w:p>
        </w:tc>
        <w:tc>
          <w:tcPr>
            <w:tcW w:w="1843" w:type="dxa"/>
            <w:vAlign w:val="center"/>
          </w:tcPr>
          <w:p>
            <w:pPr>
              <w:snapToGrid w:val="0"/>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是否允许采购进口产品</w:t>
            </w:r>
          </w:p>
        </w:tc>
        <w:tc>
          <w:tcPr>
            <w:tcW w:w="6490" w:type="dxa"/>
            <w:vAlign w:val="center"/>
          </w:tcPr>
          <w:p>
            <w:pPr>
              <w:rPr>
                <w:rFonts w:ascii="仿宋" w:hAnsi="仿宋" w:eastAsia="仿宋"/>
                <w:color w:val="auto"/>
                <w:sz w:val="24"/>
                <w:szCs w:val="24"/>
                <w:highlight w:val="none"/>
              </w:rPr>
            </w:pPr>
            <w:r>
              <w:rPr>
                <w:rFonts w:hint="eastAsia" w:ascii="仿宋" w:hAnsi="仿宋" w:eastAsia="仿宋" w:cs="Arial"/>
                <w:color w:val="auto"/>
                <w:kern w:val="0"/>
                <w:sz w:val="24"/>
                <w:szCs w:val="24"/>
                <w:highlight w:val="none"/>
              </w:rPr>
              <w:sym w:font="Wingdings 2" w:char="F052"/>
            </w:r>
            <w:r>
              <w:rPr>
                <w:rFonts w:hint="eastAsia" w:ascii="仿宋" w:hAnsi="仿宋" w:eastAsia="仿宋" w:cs="Arial"/>
                <w:color w:val="auto"/>
                <w:kern w:val="0"/>
                <w:sz w:val="24"/>
                <w:szCs w:val="24"/>
                <w:highlight w:val="none"/>
              </w:rPr>
              <w:t>本项目不适用。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Align w:val="center"/>
          </w:tcPr>
          <w:p>
            <w:pPr>
              <w:snapToGrid w:val="0"/>
              <w:jc w:val="center"/>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8</w:t>
            </w:r>
          </w:p>
        </w:tc>
        <w:tc>
          <w:tcPr>
            <w:tcW w:w="1843" w:type="dxa"/>
            <w:vAlign w:val="center"/>
          </w:tcPr>
          <w:p>
            <w:pPr>
              <w:snapToGrid w:val="0"/>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项目属性与核心产品</w:t>
            </w:r>
          </w:p>
        </w:tc>
        <w:tc>
          <w:tcPr>
            <w:tcW w:w="6490" w:type="dxa"/>
            <w:vAlign w:val="center"/>
          </w:tcPr>
          <w:p>
            <w:pPr>
              <w:rPr>
                <w:rFonts w:ascii="仿宋" w:hAnsi="仿宋" w:eastAsia="仿宋"/>
                <w:color w:val="auto"/>
                <w:sz w:val="24"/>
                <w:szCs w:val="24"/>
                <w:highlight w:val="none"/>
              </w:rPr>
            </w:pPr>
            <w:r>
              <w:rPr>
                <w:rFonts w:ascii="仿宋" w:hAnsi="仿宋" w:eastAsia="仿宋" w:cs="Arial"/>
                <w:color w:val="auto"/>
                <w:kern w:val="0"/>
                <w:sz w:val="24"/>
                <w:szCs w:val="24"/>
                <w:highlight w:val="none"/>
              </w:rPr>
              <w:sym w:font="Wingdings 2" w:char="F052"/>
            </w:r>
            <w:r>
              <w:rPr>
                <w:rFonts w:ascii="仿宋" w:hAnsi="仿宋" w:eastAsia="仿宋" w:cs="Arial"/>
                <w:color w:val="auto"/>
                <w:kern w:val="0"/>
                <w:sz w:val="24"/>
                <w:szCs w:val="24"/>
                <w:highlight w:val="none"/>
              </w:rPr>
              <w:t>B</w:t>
            </w:r>
            <w:r>
              <w:rPr>
                <w:rFonts w:hint="eastAsia" w:ascii="仿宋" w:hAnsi="仿宋" w:eastAsia="仿宋"/>
                <w:color w:val="auto"/>
                <w:sz w:val="24"/>
                <w:szCs w:val="24"/>
                <w:highlight w:val="none"/>
              </w:rPr>
              <w:t>服务类。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Align w:val="center"/>
          </w:tcPr>
          <w:p>
            <w:pPr>
              <w:snapToGrid w:val="0"/>
              <w:jc w:val="center"/>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9</w:t>
            </w:r>
          </w:p>
        </w:tc>
        <w:tc>
          <w:tcPr>
            <w:tcW w:w="1843" w:type="dxa"/>
            <w:vAlign w:val="center"/>
          </w:tcPr>
          <w:p>
            <w:pPr>
              <w:snapToGrid w:val="0"/>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采购标的对应的中小企业划分标准所属行业</w:t>
            </w:r>
          </w:p>
        </w:tc>
        <w:tc>
          <w:tcPr>
            <w:tcW w:w="6490" w:type="dxa"/>
            <w:vAlign w:val="center"/>
          </w:tcPr>
          <w:p>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本次采购标的为</w:t>
            </w:r>
            <w:r>
              <w:rPr>
                <w:rFonts w:hint="eastAsia" w:ascii="仿宋" w:hAnsi="仿宋" w:eastAsia="仿宋" w:cs="仿宋"/>
                <w:b/>
                <w:bCs/>
                <w:color w:val="auto"/>
                <w:sz w:val="24"/>
                <w:highlight w:val="none"/>
                <w:u w:val="single"/>
              </w:rPr>
              <w:t>服务</w:t>
            </w:r>
            <w:r>
              <w:rPr>
                <w:rFonts w:hint="eastAsia" w:ascii="仿宋" w:hAnsi="仿宋" w:eastAsia="仿宋" w:cs="仿宋"/>
                <w:color w:val="auto"/>
                <w:sz w:val="24"/>
                <w:highlight w:val="none"/>
              </w:rPr>
              <w:t>，对应的中小企业划分标准所属行业是：</w:t>
            </w:r>
            <w:r>
              <w:rPr>
                <w:rFonts w:hint="eastAsia" w:ascii="仿宋" w:hAnsi="仿宋" w:eastAsia="仿宋" w:cs="仿宋"/>
                <w:b/>
                <w:bCs/>
                <w:color w:val="auto"/>
                <w:sz w:val="24"/>
                <w:highlight w:val="none"/>
                <w:u w:val="single"/>
              </w:rPr>
              <w:t>其他未列明行业</w:t>
            </w:r>
            <w:r>
              <w:rPr>
                <w:rFonts w:hint="eastAsia" w:ascii="仿宋" w:hAnsi="仿宋" w:eastAsia="仿宋" w:cs="仿宋"/>
                <w:color w:val="auto"/>
                <w:sz w:val="24"/>
                <w:highlight w:val="none"/>
              </w:rPr>
              <w:t>；</w:t>
            </w:r>
          </w:p>
          <w:p>
            <w:pPr>
              <w:pStyle w:val="16"/>
              <w:snapToGrid w:val="0"/>
              <w:ind w:firstLine="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备注：《关于印发中小企业划型标准规定的通知》（工信部联企业〔2011〕300）：</w:t>
            </w:r>
            <w:r>
              <w:rPr>
                <w:rFonts w:hint="eastAsia" w:ascii="仿宋" w:hAnsi="仿宋" w:eastAsia="仿宋" w:cs="仿宋"/>
                <w:b/>
                <w:bCs/>
                <w:color w:val="auto"/>
                <w:sz w:val="24"/>
                <w:szCs w:val="24"/>
                <w:highlight w:val="none"/>
                <w:u w:val="single"/>
              </w:rPr>
              <w:t>其他未列明行业：从业人员300人以下的为中小微型企业。其中，从业人员100人及以上的为中型企业；从业人员10人及以上的为小型企业；从业人员10人以下的为微型企业。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Align w:val="center"/>
          </w:tcPr>
          <w:p>
            <w:pPr>
              <w:snapToGrid w:val="0"/>
              <w:jc w:val="center"/>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10</w:t>
            </w:r>
          </w:p>
        </w:tc>
        <w:tc>
          <w:tcPr>
            <w:tcW w:w="1843" w:type="dxa"/>
            <w:vAlign w:val="center"/>
          </w:tcPr>
          <w:p>
            <w:pPr>
              <w:snapToGrid w:val="0"/>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节能产品、环境标志产品</w:t>
            </w:r>
          </w:p>
        </w:tc>
        <w:tc>
          <w:tcPr>
            <w:tcW w:w="6490" w:type="dxa"/>
            <w:vAlign w:val="center"/>
          </w:tcPr>
          <w:p>
            <w:pPr>
              <w:snapToGrid w:val="0"/>
              <w:rPr>
                <w:rFonts w:ascii="仿宋" w:hAnsi="仿宋" w:eastAsia="仿宋"/>
                <w:color w:val="auto"/>
                <w:sz w:val="24"/>
                <w:szCs w:val="24"/>
                <w:highlight w:val="none"/>
              </w:rPr>
            </w:pPr>
            <w:r>
              <w:rPr>
                <w:rFonts w:hint="eastAsia" w:ascii="仿宋" w:hAnsi="仿宋" w:eastAsia="仿宋" w:cs="Arial"/>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Merge w:val="restart"/>
            <w:vAlign w:val="center"/>
          </w:tcPr>
          <w:p>
            <w:pPr>
              <w:snapToGrid w:val="0"/>
              <w:jc w:val="center"/>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11</w:t>
            </w:r>
          </w:p>
        </w:tc>
        <w:tc>
          <w:tcPr>
            <w:tcW w:w="1843" w:type="dxa"/>
            <w:vMerge w:val="restart"/>
            <w:vAlign w:val="center"/>
          </w:tcPr>
          <w:p>
            <w:pPr>
              <w:snapToGrid w:val="0"/>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中小企业信用融资</w:t>
            </w:r>
          </w:p>
        </w:tc>
        <w:tc>
          <w:tcPr>
            <w:tcW w:w="6490" w:type="dxa"/>
            <w:vAlign w:val="center"/>
          </w:tcPr>
          <w:p>
            <w:pPr>
              <w:rPr>
                <w:rFonts w:ascii="仿宋" w:hAnsi="仿宋" w:eastAsia="仿宋"/>
                <w:color w:val="auto"/>
                <w:sz w:val="24"/>
                <w:szCs w:val="24"/>
                <w:highlight w:val="none"/>
              </w:rPr>
            </w:pPr>
            <w:r>
              <w:rPr>
                <w:rFonts w:hint="eastAsia" w:ascii="仿宋" w:hAnsi="仿宋" w:eastAsia="仿宋"/>
                <w:snapToGrid w:val="0"/>
                <w:color w:val="auto"/>
                <w:kern w:val="28"/>
                <w:sz w:val="24"/>
                <w:szCs w:val="24"/>
                <w:highlight w:val="none"/>
              </w:rPr>
              <w:t>为支持和促进中小企业发展，进一步发挥政府采购政策功能，杭州市滨江区财政局出台了《杭州高新开发区（滨江）政府采购支持中小企业信用融资暂行办法》。供应商中标后根据杭州市滨江区门户网站公示的滨江区政采贷合作银行及联系人信息表（http://www.hhtz.gov.cn/art/2022/1/11/art_1487037_59039349.html）获取联系方式选择银行进行对接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Merge w:val="continue"/>
            <w:vAlign w:val="center"/>
          </w:tcPr>
          <w:p>
            <w:pPr>
              <w:ind w:firstLine="480" w:firstLineChars="200"/>
              <w:jc w:val="center"/>
              <w:rPr>
                <w:rFonts w:ascii="仿宋" w:hAnsi="仿宋" w:eastAsia="仿宋"/>
                <w:color w:val="auto"/>
                <w:sz w:val="24"/>
                <w:szCs w:val="24"/>
                <w:highlight w:val="none"/>
              </w:rPr>
            </w:pPr>
          </w:p>
        </w:tc>
        <w:tc>
          <w:tcPr>
            <w:tcW w:w="1843" w:type="dxa"/>
            <w:vMerge w:val="continue"/>
            <w:vAlign w:val="center"/>
          </w:tcPr>
          <w:p>
            <w:pPr>
              <w:ind w:firstLine="480" w:firstLineChars="200"/>
              <w:jc w:val="center"/>
              <w:rPr>
                <w:rFonts w:ascii="仿宋" w:hAnsi="仿宋" w:eastAsia="仿宋"/>
                <w:color w:val="auto"/>
                <w:sz w:val="24"/>
                <w:szCs w:val="24"/>
                <w:highlight w:val="none"/>
              </w:rPr>
            </w:pPr>
          </w:p>
        </w:tc>
        <w:tc>
          <w:tcPr>
            <w:tcW w:w="6490" w:type="dxa"/>
            <w:vAlign w:val="center"/>
          </w:tcPr>
          <w:p>
            <w:pPr>
              <w:rPr>
                <w:rFonts w:ascii="仿宋" w:hAnsi="仿宋" w:eastAsia="仿宋"/>
                <w:snapToGrid w:val="0"/>
                <w:color w:val="auto"/>
                <w:kern w:val="28"/>
                <w:sz w:val="24"/>
                <w:szCs w:val="24"/>
                <w:highlight w:val="none"/>
              </w:rPr>
            </w:pPr>
            <w:r>
              <w:rPr>
                <w:rFonts w:hint="eastAsia" w:ascii="仿宋" w:hAnsi="仿宋" w:eastAsia="仿宋"/>
                <w:snapToGrid w:val="0"/>
                <w:color w:val="auto"/>
                <w:kern w:val="28"/>
                <w:sz w:val="24"/>
                <w:szCs w:val="24"/>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Align w:val="center"/>
          </w:tcPr>
          <w:p>
            <w:pPr>
              <w:snapToGrid w:val="0"/>
              <w:jc w:val="center"/>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12</w:t>
            </w:r>
          </w:p>
        </w:tc>
        <w:tc>
          <w:tcPr>
            <w:tcW w:w="1843" w:type="dxa"/>
            <w:vAlign w:val="center"/>
          </w:tcPr>
          <w:p>
            <w:pPr>
              <w:snapToGrid w:val="0"/>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备份投标文件送达地点和签收人员</w:t>
            </w:r>
          </w:p>
        </w:tc>
        <w:tc>
          <w:tcPr>
            <w:tcW w:w="6490" w:type="dxa"/>
            <w:vAlign w:val="center"/>
          </w:tcPr>
          <w:p>
            <w:pPr>
              <w:pStyle w:val="32"/>
              <w:rPr>
                <w:rFonts w:ascii="仿宋" w:hAnsi="仿宋" w:eastAsia="仿宋"/>
                <w:color w:val="auto"/>
                <w:kern w:val="28"/>
                <w:sz w:val="24"/>
                <w:szCs w:val="24"/>
                <w:highlight w:val="none"/>
              </w:rPr>
            </w:pPr>
            <w:r>
              <w:rPr>
                <w:rFonts w:hint="eastAsia" w:ascii="仿宋" w:hAnsi="仿宋" w:eastAsia="仿宋"/>
                <w:color w:val="auto"/>
                <w:kern w:val="28"/>
                <w:sz w:val="24"/>
                <w:szCs w:val="24"/>
                <w:highlight w:val="none"/>
              </w:rPr>
              <w:t>备份投标文件送达地点：</w:t>
            </w:r>
            <w:r>
              <w:rPr>
                <w:rFonts w:hint="eastAsia" w:ascii="仿宋" w:hAnsi="仿宋" w:eastAsia="仿宋"/>
                <w:color w:val="auto"/>
                <w:kern w:val="28"/>
                <w:sz w:val="24"/>
                <w:szCs w:val="24"/>
                <w:highlight w:val="none"/>
                <w:u w:val="single"/>
                <w:lang w:eastAsia="zh-CN"/>
              </w:rPr>
              <w:t>浙江科佳工程咨询有限公司</w:t>
            </w:r>
            <w:r>
              <w:rPr>
                <w:rFonts w:hint="eastAsia" w:ascii="仿宋" w:hAnsi="仿宋" w:eastAsia="仿宋"/>
                <w:color w:val="auto"/>
                <w:kern w:val="28"/>
                <w:sz w:val="24"/>
                <w:szCs w:val="24"/>
                <w:highlight w:val="none"/>
                <w:u w:val="single"/>
              </w:rPr>
              <w:t>（地址：</w:t>
            </w:r>
            <w:r>
              <w:rPr>
                <w:rFonts w:hint="eastAsia" w:ascii="仿宋" w:hAnsi="仿宋" w:eastAsia="仿宋"/>
                <w:color w:val="auto"/>
                <w:sz w:val="24"/>
                <w:szCs w:val="24"/>
                <w:highlight w:val="none"/>
                <w:lang w:eastAsia="zh-CN"/>
              </w:rPr>
              <w:t xml:space="preserve">杭州市上城区钱潮路369号909室 </w:t>
            </w:r>
            <w:r>
              <w:rPr>
                <w:rFonts w:hint="eastAsia" w:ascii="仿宋" w:hAnsi="仿宋" w:eastAsia="仿宋"/>
                <w:color w:val="auto"/>
                <w:kern w:val="28"/>
                <w:sz w:val="24"/>
                <w:szCs w:val="24"/>
                <w:highlight w:val="none"/>
                <w:u w:val="single"/>
              </w:rPr>
              <w:t>，接收人：</w:t>
            </w:r>
            <w:r>
              <w:rPr>
                <w:rFonts w:hint="eastAsia" w:ascii="仿宋" w:hAnsi="仿宋" w:eastAsia="仿宋"/>
                <w:color w:val="auto"/>
                <w:kern w:val="28"/>
                <w:sz w:val="24"/>
                <w:szCs w:val="24"/>
                <w:highlight w:val="none"/>
                <w:u w:val="single"/>
                <w:lang w:eastAsia="zh-CN"/>
              </w:rPr>
              <w:t>孙珊珊</w:t>
            </w:r>
            <w:r>
              <w:rPr>
                <w:rFonts w:hint="eastAsia" w:ascii="仿宋" w:hAnsi="仿宋" w:eastAsia="仿宋"/>
                <w:color w:val="auto"/>
                <w:kern w:val="28"/>
                <w:sz w:val="24"/>
                <w:szCs w:val="24"/>
                <w:highlight w:val="none"/>
                <w:u w:val="single"/>
              </w:rPr>
              <w:t>，电话：</w:t>
            </w:r>
            <w:r>
              <w:rPr>
                <w:rFonts w:hint="eastAsia" w:ascii="仿宋" w:hAnsi="仿宋" w:eastAsia="仿宋"/>
                <w:color w:val="auto"/>
                <w:kern w:val="28"/>
                <w:sz w:val="24"/>
                <w:szCs w:val="24"/>
                <w:highlight w:val="none"/>
                <w:u w:val="single"/>
                <w:lang w:eastAsia="zh-CN"/>
              </w:rPr>
              <w:t>13306518315</w:t>
            </w:r>
            <w:r>
              <w:rPr>
                <w:rFonts w:hint="eastAsia" w:ascii="仿宋" w:hAnsi="仿宋" w:eastAsia="仿宋"/>
                <w:color w:val="auto"/>
                <w:kern w:val="28"/>
                <w:sz w:val="24"/>
                <w:szCs w:val="24"/>
                <w:highlight w:val="none"/>
                <w:u w:val="single"/>
              </w:rPr>
              <w:t>，</w:t>
            </w:r>
            <w:r>
              <w:rPr>
                <w:rFonts w:hint="eastAsia" w:ascii="仿宋" w:hAnsi="仿宋" w:eastAsia="仿宋"/>
                <w:color w:val="auto"/>
                <w:kern w:val="28"/>
                <w:sz w:val="24"/>
                <w:szCs w:val="24"/>
                <w:highlight w:val="none"/>
                <w:u w:val="single"/>
                <w:lang w:eastAsia="zh-CN"/>
              </w:rPr>
              <w:t>0571-86820832</w:t>
            </w:r>
            <w:r>
              <w:rPr>
                <w:rFonts w:hint="eastAsia" w:ascii="仿宋" w:hAnsi="仿宋" w:eastAsia="仿宋"/>
                <w:color w:val="auto"/>
                <w:kern w:val="28"/>
                <w:sz w:val="24"/>
                <w:szCs w:val="24"/>
                <w:highlight w:val="none"/>
                <w:u w:val="single"/>
              </w:rPr>
              <w:t>）</w:t>
            </w:r>
            <w:r>
              <w:rPr>
                <w:rFonts w:hint="eastAsia" w:ascii="仿宋" w:hAnsi="仿宋" w:eastAsia="仿宋"/>
                <w:color w:val="auto"/>
                <w:kern w:val="28"/>
                <w:sz w:val="24"/>
                <w:szCs w:val="24"/>
                <w:highlight w:val="none"/>
              </w:rPr>
              <w:t>。</w:t>
            </w:r>
          </w:p>
          <w:p>
            <w:pPr>
              <w:pStyle w:val="32"/>
              <w:rPr>
                <w:rFonts w:ascii="仿宋" w:hAnsi="仿宋" w:eastAsia="仿宋"/>
                <w:color w:val="auto"/>
                <w:kern w:val="28"/>
                <w:sz w:val="24"/>
                <w:szCs w:val="24"/>
                <w:highlight w:val="none"/>
              </w:rPr>
            </w:pPr>
            <w:r>
              <w:rPr>
                <w:rFonts w:hint="eastAsia" w:ascii="仿宋" w:hAnsi="仿宋" w:eastAsia="仿宋"/>
                <w:color w:val="auto"/>
                <w:kern w:val="28"/>
                <w:sz w:val="24"/>
                <w:szCs w:val="24"/>
                <w:highlight w:val="none"/>
              </w:rPr>
              <w:t>备份投标文件可采用邮寄的方式递交；采购人、采购代理机构不强制或变相强制投标人提交备份投标文件。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Align w:val="center"/>
          </w:tcPr>
          <w:p>
            <w:pPr>
              <w:snapToGrid w:val="0"/>
              <w:jc w:val="center"/>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13</w:t>
            </w:r>
          </w:p>
        </w:tc>
        <w:tc>
          <w:tcPr>
            <w:tcW w:w="1843" w:type="dxa"/>
            <w:vAlign w:val="center"/>
          </w:tcPr>
          <w:p>
            <w:pPr>
              <w:snapToGrid w:val="0"/>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代理服务费</w:t>
            </w:r>
          </w:p>
        </w:tc>
        <w:tc>
          <w:tcPr>
            <w:tcW w:w="6490" w:type="dxa"/>
            <w:vAlign w:val="center"/>
          </w:tcPr>
          <w:p>
            <w:pPr>
              <w:pStyle w:val="32"/>
              <w:rPr>
                <w:rFonts w:ascii="仿宋" w:hAnsi="仿宋" w:eastAsia="仿宋"/>
                <w:color w:val="auto"/>
                <w:kern w:val="28"/>
                <w:sz w:val="24"/>
                <w:szCs w:val="24"/>
                <w:highlight w:val="none"/>
              </w:rPr>
            </w:pPr>
            <w:r>
              <w:rPr>
                <w:rFonts w:hint="eastAsia" w:ascii="仿宋" w:hAnsi="仿宋" w:eastAsia="仿宋"/>
                <w:color w:val="auto"/>
                <w:kern w:val="28"/>
                <w:sz w:val="24"/>
                <w:szCs w:val="24"/>
                <w:highlight w:val="none"/>
              </w:rPr>
              <w:t>（1）</w:t>
            </w:r>
            <w:r>
              <w:rPr>
                <w:rFonts w:hint="eastAsia" w:ascii="仿宋" w:hAnsi="仿宋" w:eastAsia="仿宋"/>
                <w:color w:val="auto"/>
                <w:sz w:val="24"/>
                <w:szCs w:val="24"/>
                <w:highlight w:val="none"/>
              </w:rPr>
              <w:t>代理机构的代理费用由中标供应商在领取中标通知书时向采购代理机构支付。</w:t>
            </w:r>
            <w:r>
              <w:rPr>
                <w:rFonts w:hint="eastAsia" w:ascii="仿宋" w:hAnsi="仿宋" w:eastAsia="仿宋"/>
                <w:color w:val="auto"/>
                <w:kern w:val="28"/>
                <w:sz w:val="24"/>
                <w:szCs w:val="24"/>
                <w:highlight w:val="none"/>
              </w:rPr>
              <w:t>，</w:t>
            </w:r>
            <w:r>
              <w:rPr>
                <w:rFonts w:hint="eastAsia" w:ascii="仿宋" w:hAnsi="仿宋" w:eastAsia="仿宋"/>
                <w:color w:val="auto"/>
                <w:sz w:val="24"/>
                <w:szCs w:val="24"/>
                <w:highlight w:val="none"/>
              </w:rPr>
              <w:t>代理服务费的收取标准</w:t>
            </w:r>
            <w:r>
              <w:rPr>
                <w:rFonts w:hint="eastAsia" w:ascii="仿宋" w:hAnsi="仿宋" w:eastAsia="仿宋"/>
                <w:color w:val="auto"/>
                <w:kern w:val="28"/>
                <w:sz w:val="24"/>
                <w:szCs w:val="24"/>
                <w:highlight w:val="none"/>
              </w:rPr>
              <w:t>参照计价格【2002】1980号文的收费标准向中标供应商收取，投标人应当自中标结果公告发布之日起5个工作日内一次性向采购代理机构支付，并在投标文件中出具服务费支付承诺书（格式见招标文件第六部分）。</w:t>
            </w:r>
          </w:p>
          <w:p>
            <w:pPr>
              <w:pStyle w:val="32"/>
              <w:rPr>
                <w:rFonts w:ascii="仿宋" w:hAnsi="仿宋" w:eastAsia="仿宋"/>
                <w:color w:val="auto"/>
                <w:kern w:val="28"/>
                <w:sz w:val="24"/>
                <w:szCs w:val="24"/>
                <w:highlight w:val="none"/>
              </w:rPr>
            </w:pPr>
            <w:r>
              <w:rPr>
                <w:rFonts w:hint="eastAsia" w:ascii="仿宋" w:hAnsi="仿宋" w:eastAsia="仿宋"/>
                <w:color w:val="auto"/>
                <w:kern w:val="28"/>
                <w:sz w:val="24"/>
                <w:szCs w:val="24"/>
                <w:highlight w:val="none"/>
              </w:rPr>
              <w:t>（2）代理服务费支付：</w:t>
            </w:r>
          </w:p>
          <w:p>
            <w:pPr>
              <w:pStyle w:val="32"/>
              <w:rPr>
                <w:rFonts w:ascii="仿宋" w:hAnsi="仿宋" w:eastAsia="仿宋"/>
                <w:color w:val="auto"/>
                <w:kern w:val="28"/>
                <w:sz w:val="24"/>
                <w:szCs w:val="24"/>
                <w:highlight w:val="none"/>
              </w:rPr>
            </w:pPr>
            <w:r>
              <w:rPr>
                <w:rFonts w:hint="eastAsia" w:ascii="仿宋" w:hAnsi="仿宋" w:eastAsia="仿宋"/>
                <w:color w:val="auto"/>
                <w:kern w:val="28"/>
                <w:sz w:val="24"/>
                <w:szCs w:val="24"/>
                <w:highlight w:val="none"/>
              </w:rPr>
              <w:t>① 代理服务费缴纳形式：汇票/支票/电汇/现金</w:t>
            </w:r>
          </w:p>
          <w:p>
            <w:pPr>
              <w:pStyle w:val="32"/>
              <w:rPr>
                <w:rFonts w:ascii="仿宋" w:hAnsi="仿宋" w:eastAsia="仿宋"/>
                <w:color w:val="auto"/>
                <w:kern w:val="28"/>
                <w:sz w:val="24"/>
                <w:szCs w:val="24"/>
                <w:highlight w:val="none"/>
              </w:rPr>
            </w:pPr>
            <w:r>
              <w:rPr>
                <w:rFonts w:hint="eastAsia" w:ascii="仿宋" w:hAnsi="仿宋" w:eastAsia="仿宋"/>
                <w:color w:val="auto"/>
                <w:kern w:val="28"/>
                <w:sz w:val="24"/>
                <w:szCs w:val="24"/>
                <w:highlight w:val="none"/>
              </w:rPr>
              <w:t>② 代理服务费汇入以下账户：</w:t>
            </w:r>
          </w:p>
          <w:p>
            <w:pPr>
              <w:pStyle w:val="32"/>
              <w:rPr>
                <w:rFonts w:hint="eastAsia" w:ascii="仿宋" w:hAnsi="仿宋" w:eastAsia="仿宋" w:cs="Times New Roman"/>
                <w:color w:val="auto"/>
                <w:kern w:val="28"/>
                <w:sz w:val="24"/>
                <w:szCs w:val="24"/>
                <w:highlight w:val="none"/>
                <w:lang w:eastAsia="zh-CN"/>
              </w:rPr>
            </w:pPr>
            <w:r>
              <w:rPr>
                <w:rFonts w:hint="eastAsia" w:ascii="仿宋" w:hAnsi="仿宋" w:eastAsia="仿宋"/>
                <w:color w:val="auto"/>
                <w:kern w:val="28"/>
                <w:sz w:val="24"/>
                <w:szCs w:val="24"/>
                <w:highlight w:val="none"/>
              </w:rPr>
              <w:t>收</w:t>
            </w:r>
            <w:r>
              <w:rPr>
                <w:rFonts w:hint="eastAsia" w:ascii="仿宋" w:hAnsi="仿宋" w:eastAsia="仿宋" w:cs="Times New Roman"/>
                <w:color w:val="auto"/>
                <w:kern w:val="28"/>
                <w:sz w:val="24"/>
                <w:szCs w:val="24"/>
                <w:highlight w:val="none"/>
              </w:rPr>
              <w:t>款单位（户名）：</w:t>
            </w:r>
            <w:r>
              <w:rPr>
                <w:rFonts w:hint="eastAsia" w:ascii="仿宋" w:hAnsi="仿宋" w:eastAsia="仿宋" w:cs="Times New Roman"/>
                <w:color w:val="auto"/>
                <w:kern w:val="28"/>
                <w:sz w:val="24"/>
                <w:szCs w:val="24"/>
                <w:highlight w:val="none"/>
                <w:lang w:eastAsia="zh-CN"/>
              </w:rPr>
              <w:t>浙江科佳工程咨询有限公司</w:t>
            </w:r>
          </w:p>
          <w:p>
            <w:pPr>
              <w:pStyle w:val="32"/>
              <w:rPr>
                <w:rFonts w:hint="eastAsia" w:ascii="仿宋" w:hAnsi="仿宋" w:eastAsia="仿宋" w:cs="Times New Roman"/>
                <w:color w:val="auto"/>
                <w:kern w:val="28"/>
                <w:sz w:val="24"/>
                <w:szCs w:val="24"/>
                <w:highlight w:val="none"/>
              </w:rPr>
            </w:pPr>
            <w:r>
              <w:rPr>
                <w:rFonts w:hint="eastAsia" w:ascii="仿宋" w:hAnsi="仿宋" w:eastAsia="仿宋" w:cs="Times New Roman"/>
                <w:color w:val="auto"/>
                <w:kern w:val="28"/>
                <w:sz w:val="24"/>
                <w:szCs w:val="24"/>
                <w:highlight w:val="none"/>
              </w:rPr>
              <w:t>开  户：中信银行杭州天水支行</w:t>
            </w:r>
          </w:p>
          <w:p>
            <w:pPr>
              <w:pStyle w:val="32"/>
              <w:rPr>
                <w:rFonts w:ascii="仿宋" w:hAnsi="仿宋" w:eastAsia="仿宋"/>
                <w:color w:val="auto"/>
                <w:kern w:val="28"/>
                <w:sz w:val="24"/>
                <w:szCs w:val="24"/>
                <w:highlight w:val="none"/>
              </w:rPr>
            </w:pPr>
            <w:r>
              <w:rPr>
                <w:rFonts w:hint="eastAsia" w:ascii="仿宋" w:hAnsi="仿宋" w:eastAsia="仿宋" w:cs="Times New Roman"/>
                <w:color w:val="auto"/>
                <w:kern w:val="28"/>
                <w:sz w:val="24"/>
                <w:szCs w:val="24"/>
                <w:highlight w:val="none"/>
              </w:rPr>
              <w:t>账  号：7331110182600053000</w:t>
            </w:r>
          </w:p>
          <w:p>
            <w:pPr>
              <w:pStyle w:val="32"/>
              <w:rPr>
                <w:rFonts w:ascii="仿宋" w:hAnsi="仿宋" w:eastAsia="仿宋"/>
                <w:color w:val="auto"/>
                <w:kern w:val="28"/>
                <w:sz w:val="24"/>
                <w:szCs w:val="24"/>
                <w:highlight w:val="none"/>
              </w:rPr>
            </w:pPr>
            <w:r>
              <w:rPr>
                <w:rFonts w:hint="eastAsia" w:ascii="仿宋" w:hAnsi="仿宋" w:eastAsia="仿宋"/>
                <w:color w:val="auto"/>
                <w:kern w:val="28"/>
                <w:sz w:val="24"/>
                <w:szCs w:val="24"/>
                <w:highlight w:val="none"/>
              </w:rPr>
              <w:t>（3）增值税发票开具资料：单位名称、税号（统一社会信用代码）、开户行名称、账号、地址及联系电话。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Align w:val="center"/>
          </w:tcPr>
          <w:p>
            <w:pPr>
              <w:snapToGrid w:val="0"/>
              <w:jc w:val="center"/>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w:t>
            </w:r>
            <w:r>
              <w:rPr>
                <w:rFonts w:hint="eastAsia" w:ascii="仿宋" w:hAnsi="仿宋" w:eastAsia="仿宋" w:cs="仿宋_GB2312"/>
                <w:color w:val="auto"/>
                <w:sz w:val="24"/>
                <w:szCs w:val="24"/>
                <w:highlight w:val="none"/>
              </w:rPr>
              <w:t>4</w:t>
            </w:r>
          </w:p>
        </w:tc>
        <w:tc>
          <w:tcPr>
            <w:tcW w:w="1843" w:type="dxa"/>
            <w:vAlign w:val="center"/>
          </w:tcPr>
          <w:p>
            <w:pPr>
              <w:snapToGrid w:val="0"/>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特别说明</w:t>
            </w:r>
          </w:p>
        </w:tc>
        <w:tc>
          <w:tcPr>
            <w:tcW w:w="6490" w:type="dxa"/>
            <w:vAlign w:val="center"/>
          </w:tcPr>
          <w:p>
            <w:pPr>
              <w:snapToGrid w:val="0"/>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疫情防控要求：</w:t>
            </w:r>
          </w:p>
          <w:p>
            <w:pPr>
              <w:snapToGrid w:val="0"/>
              <w:rPr>
                <w:rFonts w:ascii="仿宋" w:hAnsi="仿宋" w:eastAsia="仿宋" w:cs="仿宋_GB2312"/>
                <w:b/>
                <w:snapToGrid w:val="0"/>
                <w:color w:val="auto"/>
                <w:kern w:val="28"/>
                <w:sz w:val="24"/>
                <w:szCs w:val="24"/>
                <w:highlight w:val="none"/>
              </w:rPr>
            </w:pPr>
            <w:r>
              <w:rPr>
                <w:rFonts w:hint="eastAsia" w:ascii="仿宋" w:hAnsi="仿宋" w:eastAsia="仿宋" w:cs="仿宋_GB2312"/>
                <w:b/>
                <w:color w:val="auto"/>
                <w:sz w:val="24"/>
                <w:szCs w:val="24"/>
                <w:highlight w:val="none"/>
              </w:rPr>
              <w:t>供应商应当按照疫情防控要求做好相关工作，如至现场递交有关资料、材料的，应严格按照疫情防控有关要求落实防疫措施，并符合杭州市疫情防控的要求，否则导致影响其递交资料、材料的情形，由供应商自行承担责任和风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Align w:val="center"/>
          </w:tcPr>
          <w:p>
            <w:pPr>
              <w:snapToGrid w:val="0"/>
              <w:jc w:val="center"/>
              <w:rPr>
                <w:rFonts w:hint="default" w:ascii="仿宋" w:hAnsi="仿宋" w:eastAsia="仿宋" w:cs="仿宋_GB2312"/>
                <w:color w:val="auto"/>
                <w:sz w:val="24"/>
                <w:szCs w:val="24"/>
                <w:highlight w:val="none"/>
                <w:lang w:val="en-US" w:eastAsia="zh-CN"/>
              </w:rPr>
            </w:pPr>
            <w:r>
              <w:rPr>
                <w:rFonts w:hint="eastAsia" w:ascii="仿宋" w:hAnsi="仿宋" w:eastAsia="仿宋" w:cs="仿宋_GB2312"/>
                <w:color w:val="auto"/>
                <w:sz w:val="24"/>
                <w:szCs w:val="24"/>
                <w:highlight w:val="none"/>
                <w:lang w:val="en-US" w:eastAsia="zh-CN"/>
              </w:rPr>
              <w:t>15</w:t>
            </w:r>
          </w:p>
        </w:tc>
        <w:tc>
          <w:tcPr>
            <w:tcW w:w="1843" w:type="dxa"/>
            <w:vAlign w:val="center"/>
          </w:tcPr>
          <w:p>
            <w:pPr>
              <w:snapToGrid w:val="0"/>
              <w:jc w:val="center"/>
              <w:rPr>
                <w:rFonts w:hint="eastAsia" w:ascii="仿宋" w:hAnsi="仿宋" w:eastAsia="仿宋" w:cs="仿宋_GB2312"/>
                <w:b/>
                <w:color w:val="auto"/>
                <w:sz w:val="24"/>
                <w:szCs w:val="24"/>
                <w:highlight w:val="none"/>
                <w:lang w:val="en-US" w:eastAsia="zh-CN"/>
              </w:rPr>
            </w:pPr>
            <w:r>
              <w:rPr>
                <w:rFonts w:hint="eastAsia" w:ascii="仿宋" w:hAnsi="仿宋" w:eastAsia="仿宋" w:cs="仿宋_GB2312"/>
                <w:b/>
                <w:color w:val="auto"/>
                <w:sz w:val="24"/>
                <w:szCs w:val="24"/>
                <w:highlight w:val="none"/>
                <w:lang w:val="en-US" w:eastAsia="zh-CN"/>
              </w:rPr>
              <w:t>备注</w:t>
            </w:r>
          </w:p>
        </w:tc>
        <w:tc>
          <w:tcPr>
            <w:tcW w:w="6490" w:type="dxa"/>
            <w:vAlign w:val="center"/>
          </w:tcPr>
          <w:p>
            <w:pPr>
              <w:snapToGrid w:val="0"/>
              <w:rPr>
                <w:rFonts w:hint="eastAsia"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lang w:val="en-US" w:eastAsia="zh-CN"/>
              </w:rPr>
              <w:t>供应商</w:t>
            </w:r>
            <w:r>
              <w:rPr>
                <w:rFonts w:hint="eastAsia" w:ascii="仿宋" w:hAnsi="仿宋" w:eastAsia="仿宋" w:cs="仿宋_GB2312"/>
                <w:b/>
                <w:color w:val="auto"/>
                <w:sz w:val="24"/>
                <w:szCs w:val="24"/>
                <w:highlight w:val="none"/>
              </w:rPr>
              <w:t>须对拟派本项目的高空作业人员</w:t>
            </w:r>
            <w:r>
              <w:rPr>
                <w:rFonts w:hint="eastAsia" w:ascii="仿宋" w:hAnsi="仿宋" w:eastAsia="仿宋" w:cs="仿宋_GB2312"/>
                <w:b/>
                <w:color w:val="auto"/>
                <w:sz w:val="24"/>
                <w:szCs w:val="24"/>
                <w:highlight w:val="none"/>
                <w:lang w:val="en-US" w:eastAsia="zh-CN"/>
              </w:rPr>
              <w:t>及安全员</w:t>
            </w:r>
            <w:r>
              <w:rPr>
                <w:rFonts w:hint="eastAsia" w:ascii="仿宋" w:hAnsi="仿宋" w:eastAsia="仿宋" w:cs="仿宋_GB2312"/>
                <w:b/>
                <w:color w:val="auto"/>
                <w:sz w:val="24"/>
                <w:szCs w:val="24"/>
                <w:highlight w:val="none"/>
              </w:rPr>
              <w:t>缴纳</w:t>
            </w:r>
            <w:r>
              <w:rPr>
                <w:rFonts w:hint="eastAsia" w:ascii="仿宋" w:hAnsi="仿宋" w:eastAsia="仿宋" w:cs="仿宋_GB2312"/>
                <w:b/>
                <w:color w:val="auto"/>
                <w:sz w:val="24"/>
                <w:szCs w:val="24"/>
                <w:highlight w:val="none"/>
                <w:lang w:val="en-US" w:eastAsia="zh-CN"/>
              </w:rPr>
              <w:t>人身意外伤害险</w:t>
            </w:r>
            <w:r>
              <w:rPr>
                <w:rFonts w:hint="eastAsia" w:ascii="仿宋" w:hAnsi="仿宋" w:eastAsia="仿宋" w:cs="仿宋_GB2312"/>
                <w:b/>
                <w:color w:val="auto"/>
                <w:sz w:val="24"/>
                <w:szCs w:val="24"/>
                <w:highlight w:val="none"/>
              </w:rPr>
              <w:t>（每人保额不低于200万元人民币），相关风险因素请在投标报价时充分考虑，并计入投标总价，中标后相关费用不做调整。</w:t>
            </w:r>
          </w:p>
        </w:tc>
      </w:tr>
    </w:tbl>
    <w:p>
      <w:pPr>
        <w:spacing w:before="120" w:beforeLines="50" w:line="320" w:lineRule="exact"/>
        <w:jc w:val="center"/>
        <w:outlineLvl w:val="1"/>
        <w:rPr>
          <w:rFonts w:ascii="仿宋" w:hAnsi="仿宋" w:eastAsia="仿宋" w:cs="仿宋_GB2312"/>
          <w:b/>
          <w:color w:val="auto"/>
          <w:sz w:val="32"/>
          <w:szCs w:val="20"/>
          <w:highlight w:val="none"/>
        </w:rPr>
      </w:pPr>
      <w:r>
        <w:rPr>
          <w:rFonts w:ascii="仿宋" w:hAnsi="仿宋" w:eastAsia="仿宋" w:cs="仿宋_GB2312"/>
          <w:b/>
          <w:color w:val="auto"/>
          <w:sz w:val="32"/>
          <w:szCs w:val="20"/>
          <w:highlight w:val="none"/>
        </w:rPr>
        <w:br w:type="page"/>
      </w:r>
      <w:bookmarkStart w:id="6" w:name="_Toc28061"/>
      <w:bookmarkStart w:id="7" w:name="_Toc109654382"/>
      <w:r>
        <w:rPr>
          <w:rFonts w:hint="eastAsia" w:ascii="仿宋" w:hAnsi="仿宋" w:eastAsia="仿宋" w:cs="仿宋_GB2312"/>
          <w:b/>
          <w:color w:val="auto"/>
          <w:sz w:val="32"/>
          <w:szCs w:val="20"/>
          <w:highlight w:val="none"/>
        </w:rPr>
        <w:t>一、总则</w:t>
      </w:r>
      <w:bookmarkEnd w:id="6"/>
      <w:bookmarkEnd w:id="7"/>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1. 适用范围</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本招标文件适用于该项目的招标、投标、开标、资格审查及信用信息查询、评标、定标、合同、验收等行为（法律、法规另有规定的，从其规定）。</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2.定义</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2.1 “采购人”系指招标公告中载明的本项目的采购人。</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2.2 “采购代理机构”系指招标公告中载明的本项目的采购代理机构。</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2.3 “投标人”系指是指响应招标、参加投标竞争的法人、其他组织或者自然人。</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2.4 “负责人”系指法人企业的法定负责人，或其他组织为法律、行政法规规定代表单位行使职权的主要负责人，或自然人本人。</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2.6“电子交易平台”是指本项目政府采购活动所依托的政府采购云平台（https://www.zcygov.cn/）。</w:t>
      </w:r>
    </w:p>
    <w:p>
      <w:pPr>
        <w:spacing w:before="120" w:beforeLines="50" w:line="320" w:lineRule="exact"/>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2.7 “</w:t>
      </w:r>
      <w:r>
        <w:rPr>
          <w:rFonts w:hint="eastAsia" w:ascii="仿宋" w:hAnsi="仿宋" w:eastAsia="仿宋"/>
          <w:color w:val="auto"/>
          <w:sz w:val="24"/>
          <w:szCs w:val="24"/>
          <w:highlight w:val="none"/>
        </w:rPr>
        <w:t>▲”系指实质性要求条款，“★”系产品采购项目中单一产品或核心产品，“</w:t>
      </w:r>
      <w:r>
        <w:rPr>
          <w:rFonts w:hint="eastAsia" w:ascii="仿宋" w:hAnsi="仿宋" w:eastAsia="仿宋"/>
          <w:color w:val="auto"/>
          <w:sz w:val="24"/>
          <w:szCs w:val="24"/>
          <w:highlight w:val="none"/>
        </w:rPr>
        <w:sym w:font="Wingdings 2" w:char="F052"/>
      </w:r>
      <w:r>
        <w:rPr>
          <w:rFonts w:hint="eastAsia" w:ascii="仿宋" w:hAnsi="仿宋" w:eastAsia="仿宋" w:cs="仿宋"/>
          <w:color w:val="auto"/>
          <w:sz w:val="24"/>
          <w:szCs w:val="24"/>
          <w:highlight w:val="none"/>
        </w:rPr>
        <w:t>”</w:t>
      </w:r>
      <w:r>
        <w:rPr>
          <w:rFonts w:hint="eastAsia" w:ascii="仿宋" w:hAnsi="仿宋" w:eastAsia="仿宋"/>
          <w:color w:val="auto"/>
          <w:sz w:val="24"/>
          <w:szCs w:val="24"/>
          <w:highlight w:val="none"/>
        </w:rPr>
        <w:t>系指适用本项目的要求，“</w:t>
      </w:r>
      <w:r>
        <w:rPr>
          <w:rFonts w:hint="eastAsia" w:ascii="仿宋" w:hAnsi="仿宋" w:eastAsia="MS Mincho" w:cs="MS Mincho"/>
          <w:color w:val="auto"/>
          <w:sz w:val="24"/>
          <w:szCs w:val="24"/>
          <w:highlight w:val="none"/>
        </w:rPr>
        <w:t>☐</w:t>
      </w:r>
      <w:r>
        <w:rPr>
          <w:rFonts w:ascii="仿宋" w:hAnsi="仿宋" w:eastAsia="仿宋" w:cs="Calibri"/>
          <w:color w:val="auto"/>
          <w:sz w:val="24"/>
          <w:szCs w:val="24"/>
          <w:highlight w:val="none"/>
        </w:rPr>
        <w:t>”</w:t>
      </w:r>
      <w:r>
        <w:rPr>
          <w:rFonts w:hint="eastAsia" w:ascii="仿宋" w:hAnsi="仿宋" w:eastAsia="仿宋"/>
          <w:color w:val="auto"/>
          <w:sz w:val="24"/>
          <w:szCs w:val="24"/>
          <w:highlight w:val="none"/>
        </w:rPr>
        <w:t>系指不适用本项目的要求。</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3.采购项目需要落实的政府采购政策</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招标文件第二部分投标人须知前附表中明确规定可以采购进口产品（但如果因信息不对称等原因，仍有满足需求的国内产品要求参与采购竞争的，采购人、采购代理机构不会对其加以限制，仍将按照公平竞争原则实施采购）。</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3.2 支持绿色发展</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b/>
          <w:color w:val="auto"/>
          <w:sz w:val="24"/>
          <w:szCs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3.2.2 修缮、装修类项目采购建材的，采购人应将绿色建筑和绿色建材性能、指标等作为实质性条件纳入招标文件和合同。</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3.3支持中小企业发展</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符合中小企业划分标准的个体工商户，在政府采购活动中视同中小企业。</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3.3.2在政府采购活动中，投标人提供的货物、工程或者服务符合下列情形的，享受中小企业扶持政策：</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3.3.2.1在货物采购项目中，货物由中小企业制造，即货物由中小企业生产且使用该中小企业商号或者注册商标；</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3.3.2.2在工程采购项目中，工程由中小企业承建，即工程施工单位为中小企业；</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3.3.2.3在服务采购项目中，服务由中小企业承接，即提供服务的人员为中小企业依照《中华人民共和国劳动合同法》订立劳动合同的从业人员。</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在货物采购项目中，投标人提供的货物既有中小企业制造货物，也有大型企业制造货物的，不享受中小企业扶持政策。</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以联合体形式参加政府采购活动，联合体各方均为中小企业的，联合体视同中小企业。其中，联合体各方均为小微企业的，联合体视同小微企业。</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3.3.3对于未预留份额专门面向中小企业的政府采购货物或服务项目，以及预留份额政府采购货物或服务项目中的非预留部分标项，对小型和微型企业的投标报价给予</w:t>
      </w:r>
      <w:r>
        <w:rPr>
          <w:rFonts w:ascii="仿宋" w:hAnsi="仿宋" w:eastAsia="仿宋"/>
          <w:color w:val="auto"/>
          <w:sz w:val="24"/>
          <w:szCs w:val="24"/>
          <w:highlight w:val="none"/>
          <w:u w:val="single"/>
        </w:rPr>
        <w:t>20</w:t>
      </w:r>
      <w:r>
        <w:rPr>
          <w:rFonts w:hint="eastAsia" w:ascii="仿宋" w:hAnsi="仿宋" w:eastAsia="仿宋"/>
          <w:color w:val="auto"/>
          <w:sz w:val="24"/>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ascii="仿宋" w:hAnsi="仿宋" w:eastAsia="仿宋"/>
          <w:color w:val="auto"/>
          <w:sz w:val="24"/>
          <w:szCs w:val="24"/>
          <w:highlight w:val="none"/>
        </w:rPr>
        <w:t>6</w:t>
      </w:r>
      <w:r>
        <w:rPr>
          <w:rFonts w:hint="eastAsia" w:ascii="仿宋" w:hAnsi="仿宋" w:eastAsia="仿宋"/>
          <w:color w:val="auto"/>
          <w:sz w:val="24"/>
          <w:szCs w:val="24"/>
          <w:highlight w:val="none"/>
        </w:rPr>
        <w:t>%的扣除，用扣除后的价格参加评审。组成联合体或者接受分包的小微企业与联合体内其他企业、分包企业之间存在直接控股、管理关系的，不享受价格扣除优惠政策。</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3.3.4符合《关于促进残疾人就业政府采购政策的通知》（财库〔2017〕141号）规定的条件并提供《残疾人福利性单位声明函》（附件1）的残疾人福利性单位视同小型、微型企业；</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3.3.7中小企业享受扶持政策获得政府采购合同的，小微企业不得将合同分包给大中型企业，中型企业不得将合同分包给大型企业。</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3.4支持创新发展</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3.4.1 采购人优先采购被认定为首台套产品和“制造精品”的自主创新产品。</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3.5中小企业信用融资：为支持和促进中小企业发展，进一步发挥政府采购政策功能，杭州市滨江区财政局出台了《关于印发《杭州高新开发区（滨江）政府采购支持中小企业信用融资暂行办法》的通知》。供应商中标后根据滨江区门户网站公示的滨江区政采贷合作银行及联系人信息表（http://www.hhtz.gov.cn/art/2022/1/11/art_1487037_59039349.html）获取联系方式，选择银行进行对接申请。</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4.询问、质疑、投诉</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4.1供应商询问</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4.2供应商质疑</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4.2.1提出质疑的供应商应当是参与所质疑项目采购活动的供应商。潜在供应商已依法获取其可质疑的招标文件的，可以对该文件提出质疑。</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4.2.2.1对招标文件提出质疑的，质疑期限为供应商获得招标文件之日或者招标文件公告期限届满之日起计算。</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4.2.2.2对采购过程提出质疑的，质疑期限为各采购程序环节结束之日起计算。对同一采购程序环节的质疑，供应商须一次性提出。</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4.2.2.3对采购结果提出质疑的，质疑期限自采购结果公告期限届满之日起计算。</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4.2.3供应商提出质疑应当提交质疑函和必要的证明材料。质疑函应当包括下列内容：</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4.2.3.1供应商的姓名或者名称、地址、邮编、联系人及联系电话；</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4.2.3.2质疑项目的名称、编号；</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4.2.3.3具体、明确的质疑事项和与质疑事项相关的请求；</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4.2.3.4事实依据；</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4.2.3.5必要的法律依据；</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4.2.3.6提出质疑的日期。</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质疑函范本及制作说明详见附件2。</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4.2.4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4.2.5询问或者质疑事项可能影响采购结果的，采购人应当暂停签订合同，已经签订合同的，应当中止履行合同。</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4.3供应商投诉</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4.3.2供应商投诉的事项不得超出已质疑事项的范围，基于质疑答复内容提出的投诉事项除外。</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4.3.3供应商投诉应当有明确的请求和必要的证明材料。</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4.3.5 以联合体形式参加政府采购活动的，其投诉应当由组成联合体的所有供应商共同提出。</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投诉书范本及制作说明详见附件3。</w:t>
      </w:r>
    </w:p>
    <w:p>
      <w:pPr>
        <w:spacing w:before="120" w:beforeLines="50" w:line="320" w:lineRule="exact"/>
        <w:jc w:val="left"/>
        <w:rPr>
          <w:rFonts w:ascii="仿宋" w:hAnsi="仿宋" w:eastAsia="仿宋"/>
          <w:color w:val="auto"/>
          <w:sz w:val="24"/>
          <w:szCs w:val="24"/>
          <w:highlight w:val="none"/>
        </w:rPr>
      </w:pPr>
    </w:p>
    <w:p>
      <w:pPr>
        <w:spacing w:before="120" w:beforeLines="50" w:line="320" w:lineRule="exact"/>
        <w:jc w:val="center"/>
        <w:outlineLvl w:val="1"/>
        <w:rPr>
          <w:rFonts w:ascii="仿宋" w:hAnsi="仿宋" w:eastAsia="仿宋" w:cs="仿宋_GB2312"/>
          <w:b/>
          <w:color w:val="auto"/>
          <w:sz w:val="32"/>
          <w:szCs w:val="20"/>
          <w:highlight w:val="none"/>
        </w:rPr>
      </w:pPr>
      <w:bookmarkStart w:id="8" w:name="_Toc24670"/>
      <w:bookmarkStart w:id="9" w:name="_Toc109654383"/>
      <w:r>
        <w:rPr>
          <w:rFonts w:hint="eastAsia" w:ascii="仿宋" w:hAnsi="仿宋" w:eastAsia="仿宋" w:cs="仿宋_GB2312"/>
          <w:b/>
          <w:color w:val="auto"/>
          <w:sz w:val="32"/>
          <w:szCs w:val="20"/>
          <w:highlight w:val="none"/>
        </w:rPr>
        <w:t>二、招标文件的构成、澄清、修改</w:t>
      </w:r>
      <w:bookmarkEnd w:id="8"/>
      <w:bookmarkEnd w:id="9"/>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5．招标文件的构成</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5.1 招标文件包括下列文件及附件：</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5.1.1招标公告；</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5.1.2投标人须知；</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5.1.3采购需求；</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5.1.4评标办法；</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5.1.5拟签订的合同文本；</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5.1.6应提交的有关格式范例。</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5.2与本项目有关的澄清或者修改的内容为招标文件的组成部分。</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6. 招标文件的澄清、修改</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6.1已获取招标文件的潜在投标人，若有问题需要澄清，应于投标截止时间前，以书面形式向采购代理机构提出。</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spacing w:before="120" w:beforeLines="50" w:line="320" w:lineRule="exact"/>
        <w:jc w:val="left"/>
        <w:rPr>
          <w:rFonts w:ascii="仿宋" w:hAnsi="仿宋" w:eastAsia="仿宋"/>
          <w:color w:val="auto"/>
          <w:sz w:val="24"/>
          <w:szCs w:val="24"/>
          <w:highlight w:val="none"/>
        </w:rPr>
      </w:pPr>
    </w:p>
    <w:p>
      <w:pPr>
        <w:spacing w:before="120" w:beforeLines="50" w:line="320" w:lineRule="exact"/>
        <w:jc w:val="center"/>
        <w:outlineLvl w:val="1"/>
        <w:rPr>
          <w:rFonts w:ascii="仿宋" w:hAnsi="仿宋" w:eastAsia="仿宋" w:cs="仿宋_GB2312"/>
          <w:b/>
          <w:color w:val="auto"/>
          <w:sz w:val="32"/>
          <w:szCs w:val="20"/>
          <w:highlight w:val="none"/>
        </w:rPr>
      </w:pPr>
      <w:bookmarkStart w:id="10" w:name="_Toc8301"/>
      <w:bookmarkStart w:id="11" w:name="_Toc109654384"/>
      <w:r>
        <w:rPr>
          <w:rFonts w:hint="eastAsia" w:ascii="仿宋" w:hAnsi="仿宋" w:eastAsia="仿宋" w:cs="仿宋_GB2312"/>
          <w:b/>
          <w:color w:val="auto"/>
          <w:sz w:val="32"/>
          <w:szCs w:val="20"/>
          <w:highlight w:val="none"/>
        </w:rPr>
        <w:t>三、投标</w:t>
      </w:r>
      <w:bookmarkEnd w:id="10"/>
      <w:bookmarkEnd w:id="11"/>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7. 招标文件的获取</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详见招标公告中获取招标文件的时间期限、地点、方式及招标文件售价。</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8.开标前答疑会或现场考察</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采购人组织潜在投标人现场考察或者召开开标前答疑会的，潜在投标人按第二部分投标人须知前附表的规定参加现场考察或者开标前答疑会。</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9.投标保证金</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本项目不需缴纳投标保证金。</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10. 投标文件的语言</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投标文件及投标人与采购有关的来往通知、函件和文件均应使用中文。</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11. 投标文件的组成</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投标文件由资格文件、商务技术文件、投标报价文件三部份组成。</w:t>
      </w:r>
    </w:p>
    <w:p>
      <w:pPr>
        <w:snapToGrid/>
        <w:spacing w:before="120" w:beforeLines="50" w:line="320" w:lineRule="exact"/>
        <w:ind w:firstLine="482" w:firstLineChars="200"/>
        <w:jc w:val="left"/>
        <w:rPr>
          <w:rFonts w:hint="eastAsia"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lang w:val="en-US" w:eastAsia="zh-CN"/>
        </w:rPr>
        <w:t>11.</w:t>
      </w:r>
      <w:r>
        <w:rPr>
          <w:rFonts w:hint="eastAsia" w:ascii="仿宋" w:hAnsi="仿宋" w:eastAsia="仿宋" w:cs="Times New Roman"/>
          <w:b/>
          <w:bCs/>
          <w:color w:val="auto"/>
          <w:sz w:val="24"/>
          <w:szCs w:val="24"/>
          <w:highlight w:val="none"/>
        </w:rPr>
        <w:t>1资格文件</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资格文件应包括以下内容：证明其符合《中华人民共和国政府采购法》规定的供应商基本条件和采购项目对供应商的特定要求（如果项目要求）的有关资格证明文件。</w:t>
      </w:r>
    </w:p>
    <w:p>
      <w:pPr>
        <w:snapToGrid w:val="0"/>
        <w:spacing w:before="120" w:beforeLines="50" w:line="320" w:lineRule="exact"/>
        <w:ind w:firstLine="480" w:firstLineChars="200"/>
        <w:jc w:val="left"/>
        <w:rPr>
          <w:rFonts w:ascii="仿宋" w:hAnsi="仿宋" w:eastAsia="仿宋"/>
          <w:color w:val="auto"/>
          <w:sz w:val="24"/>
          <w:szCs w:val="24"/>
          <w:highlight w:val="none"/>
        </w:rPr>
      </w:pPr>
      <w:bookmarkStart w:id="12" w:name="_Hlt68073093"/>
      <w:bookmarkEnd w:id="12"/>
      <w:bookmarkStart w:id="13" w:name="_Hlt68403820"/>
      <w:bookmarkEnd w:id="13"/>
      <w:bookmarkStart w:id="14" w:name="_Hlt68072998"/>
      <w:bookmarkEnd w:id="14"/>
      <w:r>
        <w:rPr>
          <w:rFonts w:hint="eastAsia" w:ascii="仿宋" w:hAnsi="仿宋" w:eastAsia="仿宋"/>
          <w:color w:val="auto"/>
          <w:sz w:val="24"/>
          <w:szCs w:val="24"/>
          <w:highlight w:val="none"/>
        </w:rPr>
        <w:t>（</w:t>
      </w:r>
      <w:r>
        <w:rPr>
          <w:rFonts w:ascii="仿宋" w:hAnsi="仿宋" w:eastAsia="仿宋"/>
          <w:color w:val="auto"/>
          <w:sz w:val="24"/>
          <w:szCs w:val="24"/>
          <w:highlight w:val="none"/>
        </w:rPr>
        <w:t>1</w:t>
      </w:r>
      <w:r>
        <w:rPr>
          <w:rFonts w:hint="eastAsia" w:ascii="仿宋" w:hAnsi="仿宋" w:eastAsia="仿宋"/>
          <w:color w:val="auto"/>
          <w:sz w:val="24"/>
          <w:szCs w:val="24"/>
          <w:highlight w:val="none"/>
        </w:rPr>
        <w:t>）营业执照</w:t>
      </w:r>
      <w:r>
        <w:rPr>
          <w:rFonts w:ascii="仿宋" w:hAnsi="仿宋" w:eastAsia="仿宋"/>
          <w:color w:val="auto"/>
          <w:sz w:val="24"/>
          <w:szCs w:val="24"/>
          <w:highlight w:val="none"/>
        </w:rPr>
        <w:t>(</w:t>
      </w:r>
      <w:r>
        <w:rPr>
          <w:rFonts w:hint="eastAsia" w:ascii="仿宋" w:hAnsi="仿宋" w:eastAsia="仿宋"/>
          <w:color w:val="auto"/>
          <w:sz w:val="24"/>
          <w:szCs w:val="24"/>
          <w:highlight w:val="none"/>
        </w:rPr>
        <w:t>或事业法人登记证或其他工商等登记证明材料</w:t>
      </w:r>
      <w:r>
        <w:rPr>
          <w:rFonts w:ascii="仿宋" w:hAnsi="仿宋" w:eastAsia="仿宋"/>
          <w:color w:val="auto"/>
          <w:sz w:val="24"/>
          <w:szCs w:val="24"/>
          <w:highlight w:val="none"/>
        </w:rPr>
        <w:t>)</w:t>
      </w:r>
      <w:r>
        <w:rPr>
          <w:rFonts w:hint="eastAsia" w:ascii="仿宋" w:hAnsi="仿宋" w:eastAsia="仿宋"/>
          <w:color w:val="auto"/>
          <w:sz w:val="24"/>
          <w:szCs w:val="24"/>
          <w:highlight w:val="none"/>
        </w:rPr>
        <w:t>复印件、税务登记证</w:t>
      </w:r>
      <w:r>
        <w:rPr>
          <w:rFonts w:ascii="仿宋" w:hAnsi="仿宋" w:eastAsia="仿宋"/>
          <w:color w:val="auto"/>
          <w:sz w:val="24"/>
          <w:szCs w:val="24"/>
          <w:highlight w:val="none"/>
        </w:rPr>
        <w:t>(</w:t>
      </w:r>
      <w:r>
        <w:rPr>
          <w:rFonts w:hint="eastAsia" w:ascii="仿宋" w:hAnsi="仿宋" w:eastAsia="仿宋"/>
          <w:color w:val="auto"/>
          <w:sz w:val="24"/>
          <w:szCs w:val="24"/>
          <w:highlight w:val="none"/>
        </w:rPr>
        <w:t>或其他缴纳证明材料</w:t>
      </w:r>
      <w:r>
        <w:rPr>
          <w:rFonts w:ascii="仿宋" w:hAnsi="仿宋" w:eastAsia="仿宋"/>
          <w:color w:val="auto"/>
          <w:sz w:val="24"/>
          <w:szCs w:val="24"/>
          <w:highlight w:val="none"/>
        </w:rPr>
        <w:t>)</w:t>
      </w:r>
      <w:r>
        <w:rPr>
          <w:rFonts w:hint="eastAsia" w:ascii="仿宋" w:hAnsi="仿宋" w:eastAsia="仿宋"/>
          <w:color w:val="auto"/>
          <w:sz w:val="24"/>
          <w:szCs w:val="24"/>
          <w:highlight w:val="none"/>
        </w:rPr>
        <w:t>复印件、社保登记证（或其他缴纳证明材料）复印件；实施“五证合一、一照一码”登记制度改革的，只需提供改革后取得的营业执照复印件；</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2</w:t>
      </w:r>
      <w:r>
        <w:rPr>
          <w:rFonts w:hint="eastAsia" w:ascii="仿宋" w:hAnsi="仿宋" w:eastAsia="仿宋"/>
          <w:color w:val="auto"/>
          <w:sz w:val="24"/>
          <w:szCs w:val="24"/>
          <w:highlight w:val="none"/>
        </w:rPr>
        <w:t>）上年度资产负债表等财务报表资料文件复印件</w:t>
      </w:r>
      <w:r>
        <w:rPr>
          <w:rFonts w:ascii="仿宋" w:hAnsi="仿宋" w:eastAsia="仿宋"/>
          <w:color w:val="auto"/>
          <w:sz w:val="24"/>
          <w:szCs w:val="24"/>
          <w:highlight w:val="none"/>
        </w:rPr>
        <w:t>(</w:t>
      </w:r>
      <w:r>
        <w:rPr>
          <w:rFonts w:hint="eastAsia" w:ascii="仿宋" w:hAnsi="仿宋" w:eastAsia="仿宋"/>
          <w:color w:val="auto"/>
          <w:sz w:val="24"/>
          <w:szCs w:val="24"/>
          <w:highlight w:val="none"/>
        </w:rPr>
        <w:t>新成立的公司，必须提供情况说明</w:t>
      </w:r>
      <w:r>
        <w:rPr>
          <w:rFonts w:ascii="仿宋" w:hAnsi="仿宋" w:eastAsia="仿宋"/>
          <w:color w:val="auto"/>
          <w:sz w:val="24"/>
          <w:szCs w:val="24"/>
          <w:highlight w:val="none"/>
        </w:rPr>
        <w:t>)</w:t>
      </w:r>
      <w:r>
        <w:rPr>
          <w:rFonts w:hint="eastAsia" w:ascii="仿宋" w:hAnsi="仿宋" w:eastAsia="仿宋"/>
          <w:color w:val="auto"/>
          <w:sz w:val="24"/>
          <w:szCs w:val="24"/>
          <w:highlight w:val="none"/>
        </w:rPr>
        <w:t>；</w:t>
      </w:r>
    </w:p>
    <w:p>
      <w:pPr>
        <w:snapToGrid w:val="0"/>
        <w:spacing w:before="120" w:beforeLines="50" w:line="32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3</w:t>
      </w:r>
      <w:r>
        <w:rPr>
          <w:rFonts w:hint="eastAsia" w:ascii="仿宋" w:hAnsi="仿宋" w:eastAsia="仿宋"/>
          <w:color w:val="auto"/>
          <w:sz w:val="24"/>
          <w:highlight w:val="none"/>
        </w:rPr>
        <w:t>）具有履行合同所必需的设备和专业技术能力的承诺函；</w:t>
      </w:r>
    </w:p>
    <w:p>
      <w:pPr>
        <w:snapToGrid w:val="0"/>
        <w:spacing w:before="120" w:beforeLines="50" w:line="32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4</w:t>
      </w:r>
      <w:r>
        <w:rPr>
          <w:rFonts w:hint="eastAsia" w:ascii="仿宋" w:hAnsi="仿宋" w:eastAsia="仿宋"/>
          <w:color w:val="auto"/>
          <w:sz w:val="24"/>
          <w:highlight w:val="none"/>
        </w:rPr>
        <w:t>）参加政府采购活动前三年内，在经营活动中没有重大违法记录的声明；</w:t>
      </w:r>
    </w:p>
    <w:p>
      <w:pPr>
        <w:snapToGrid w:val="0"/>
        <w:spacing w:before="120" w:beforeLines="50" w:line="360" w:lineRule="exact"/>
        <w:ind w:firstLine="468" w:firstLineChars="195"/>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5</w:t>
      </w:r>
      <w:r>
        <w:rPr>
          <w:rFonts w:hint="eastAsia" w:ascii="仿宋" w:hAnsi="仿宋" w:eastAsia="仿宋"/>
          <w:color w:val="auto"/>
          <w:sz w:val="24"/>
          <w:highlight w:val="none"/>
        </w:rPr>
        <w:t>）符合特定资格条件的有关证明材料。</w:t>
      </w:r>
    </w:p>
    <w:p>
      <w:pPr>
        <w:snapToGrid w:val="0"/>
        <w:spacing w:before="120" w:beforeLines="50" w:line="32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highlight w:val="none"/>
        </w:rPr>
        <w:t>上述资格证明文件是磋商小组对供应商资格进行合格性审查的评审依据，供应商应上传上述资料。未按要求出具上述证明材料或出具的证明材料不完整的，资格性审查均不予通过。</w:t>
      </w:r>
    </w:p>
    <w:p>
      <w:pPr>
        <w:snapToGrid/>
        <w:spacing w:before="120" w:beforeLines="50" w:line="320" w:lineRule="exact"/>
        <w:ind w:firstLine="482" w:firstLineChars="200"/>
        <w:jc w:val="left"/>
        <w:rPr>
          <w:rFonts w:hint="eastAsia"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lang w:val="en-US" w:eastAsia="zh-CN"/>
        </w:rPr>
        <w:t>11.</w:t>
      </w:r>
      <w:r>
        <w:rPr>
          <w:rFonts w:hint="eastAsia" w:ascii="仿宋" w:hAnsi="仿宋" w:eastAsia="仿宋" w:cs="Times New Roman"/>
          <w:b/>
          <w:bCs/>
          <w:color w:val="auto"/>
          <w:sz w:val="24"/>
          <w:szCs w:val="24"/>
          <w:highlight w:val="none"/>
        </w:rPr>
        <w:t>2商务技术文件</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1</w:t>
      </w:r>
      <w:r>
        <w:rPr>
          <w:rFonts w:hint="eastAsia" w:ascii="仿宋" w:hAnsi="仿宋" w:eastAsia="仿宋"/>
          <w:color w:val="auto"/>
          <w:sz w:val="24"/>
          <w:szCs w:val="24"/>
          <w:highlight w:val="none"/>
        </w:rPr>
        <w:t>）评分对应表（格式见附件，主要用于评委对应评分内容）</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（2）技术标</w:t>
      </w:r>
    </w:p>
    <w:p>
      <w:pPr>
        <w:snapToGrid w:val="0"/>
        <w:spacing w:before="120" w:beforeLines="50" w:line="320" w:lineRule="exact"/>
        <w:ind w:left="283" w:leftChars="135"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1）针对本项目的实施方案；（包括但不仅限于对本项目的理解、具体服务方案等）</w:t>
      </w:r>
    </w:p>
    <w:p>
      <w:pPr>
        <w:snapToGrid w:val="0"/>
        <w:spacing w:before="120" w:beforeLines="50" w:line="320" w:lineRule="exact"/>
        <w:ind w:left="283" w:leftChars="135"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2）项目实施人员名单及介绍；（后附社保缴纳证明）</w:t>
      </w:r>
    </w:p>
    <w:p>
      <w:pPr>
        <w:snapToGrid w:val="0"/>
        <w:spacing w:before="120" w:beforeLines="50" w:line="320" w:lineRule="exact"/>
        <w:ind w:left="283" w:leftChars="135"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3）投标人的管理制度、措施；</w:t>
      </w:r>
    </w:p>
    <w:p>
      <w:pPr>
        <w:snapToGrid w:val="0"/>
        <w:spacing w:before="120" w:beforeLines="50" w:line="320" w:lineRule="exact"/>
        <w:ind w:left="283" w:leftChars="135"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4）服务质量保证措施及承诺；</w:t>
      </w:r>
    </w:p>
    <w:p>
      <w:pPr>
        <w:snapToGrid w:val="0"/>
        <w:spacing w:before="120" w:beforeLines="50" w:line="320" w:lineRule="exact"/>
        <w:ind w:left="283" w:leftChars="135"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5）针对本项目的优惠条件及承诺；</w:t>
      </w:r>
    </w:p>
    <w:p>
      <w:pPr>
        <w:snapToGrid w:val="0"/>
        <w:spacing w:before="120" w:beforeLines="50" w:line="320" w:lineRule="exact"/>
        <w:ind w:left="283" w:leftChars="135"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6）技术服务响应表；</w:t>
      </w:r>
    </w:p>
    <w:p>
      <w:pPr>
        <w:snapToGrid w:val="0"/>
        <w:spacing w:before="120" w:beforeLines="50" w:line="320" w:lineRule="exact"/>
        <w:ind w:left="283" w:leftChars="135"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7）其他技术文件或说明。</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（3）列入政府采购节能环保清单的证明资料（若有）；</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（4）关于对采购文件中有关条款的拒绝声明；（如果有）</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▲（5）投标函（格式见附件）</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▲（6）法定代表人资格证明书、法定代表人授权委托书（格式见附件）</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▲（7）投标授权代表社保缴纳证明</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▲（8）投标声明书（格式见附件）</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▲（9）商务响应表（格式见附件）；</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1</w:t>
      </w:r>
      <w:r>
        <w:rPr>
          <w:rFonts w:hint="eastAsia" w:ascii="仿宋" w:hAnsi="仿宋" w:eastAsia="仿宋"/>
          <w:color w:val="auto"/>
          <w:sz w:val="24"/>
          <w:szCs w:val="24"/>
          <w:highlight w:val="none"/>
        </w:rPr>
        <w:t>0）投标人履约能力（可包含且不限于技术力量情况、投标人各项能力证书）；</w:t>
      </w:r>
    </w:p>
    <w:p>
      <w:pPr>
        <w:snapToGrid w:val="0"/>
        <w:spacing w:before="120" w:beforeLines="50" w:line="320" w:lineRule="exact"/>
        <w:ind w:firstLine="480" w:firstLineChars="200"/>
        <w:jc w:val="lef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（11）案例的业绩证明（投标人业绩情况一览表、合同复印件等）；</w:t>
      </w:r>
    </w:p>
    <w:p>
      <w:pPr>
        <w:snapToGrid w:val="0"/>
        <w:spacing w:before="120" w:beforeLines="50" w:line="320" w:lineRule="exact"/>
        <w:ind w:firstLine="480" w:firstLineChars="200"/>
        <w:jc w:val="left"/>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12</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施工安全承诺书；</w:t>
      </w:r>
    </w:p>
    <w:p>
      <w:pPr>
        <w:snapToGrid w:val="0"/>
        <w:spacing w:before="120" w:beforeLines="50" w:line="320" w:lineRule="exact"/>
        <w:ind w:firstLine="480" w:firstLineChars="200"/>
        <w:jc w:val="lef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）投标方认为需要的其他文件资料（如技术、商务资信评分相关的资料）。</w:t>
      </w:r>
    </w:p>
    <w:p>
      <w:pPr>
        <w:snapToGrid/>
        <w:spacing w:before="120" w:beforeLines="50" w:line="320" w:lineRule="exact"/>
        <w:ind w:firstLine="482" w:firstLineChars="200"/>
        <w:jc w:val="left"/>
        <w:rPr>
          <w:rFonts w:hint="eastAsia"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lang w:val="en-US" w:eastAsia="zh-CN"/>
        </w:rPr>
        <w:t>11.</w:t>
      </w:r>
      <w:r>
        <w:rPr>
          <w:rFonts w:hint="eastAsia" w:ascii="仿宋" w:hAnsi="仿宋" w:eastAsia="仿宋" w:cs="Times New Roman"/>
          <w:b/>
          <w:bCs/>
          <w:color w:val="auto"/>
          <w:sz w:val="24"/>
          <w:szCs w:val="24"/>
          <w:highlight w:val="none"/>
        </w:rPr>
        <w:t>3报价文件：</w:t>
      </w:r>
    </w:p>
    <w:p>
      <w:pPr>
        <w:pStyle w:val="34"/>
        <w:snapToGrid w:val="0"/>
        <w:spacing w:before="120" w:beforeLines="50" w:line="320" w:lineRule="exact"/>
        <w:ind w:left="0" w:leftChars="0" w:firstLine="570"/>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1</w:t>
      </w:r>
      <w:r>
        <w:rPr>
          <w:rFonts w:hint="eastAsia" w:ascii="仿宋" w:hAnsi="仿宋" w:eastAsia="仿宋"/>
          <w:color w:val="auto"/>
          <w:sz w:val="24"/>
          <w:szCs w:val="24"/>
          <w:highlight w:val="none"/>
        </w:rPr>
        <w:t>）开标一览表（格式见附件）</w:t>
      </w:r>
    </w:p>
    <w:p>
      <w:pPr>
        <w:pStyle w:val="34"/>
        <w:snapToGrid w:val="0"/>
        <w:spacing w:before="120" w:beforeLines="50" w:line="320" w:lineRule="exact"/>
        <w:ind w:left="0" w:leftChars="0" w:firstLine="570"/>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2</w:t>
      </w:r>
      <w:r>
        <w:rPr>
          <w:rFonts w:hint="eastAsia" w:ascii="仿宋" w:hAnsi="仿宋" w:eastAsia="仿宋"/>
          <w:color w:val="auto"/>
          <w:sz w:val="24"/>
          <w:szCs w:val="24"/>
          <w:highlight w:val="none"/>
        </w:rPr>
        <w:t>）投标报价明细表（格式见附件）；</w:t>
      </w:r>
    </w:p>
    <w:p>
      <w:pPr>
        <w:pStyle w:val="34"/>
        <w:snapToGrid w:val="0"/>
        <w:spacing w:before="120" w:beforeLines="50" w:line="320" w:lineRule="exact"/>
        <w:ind w:left="0" w:leftChars="0" w:firstLine="570"/>
        <w:rPr>
          <w:color w:val="auto"/>
          <w:highlight w:val="none"/>
        </w:rPr>
      </w:pPr>
      <w:bookmarkStart w:id="15" w:name="_Hlk89426411"/>
      <w:r>
        <w:rPr>
          <w:rFonts w:hint="eastAsia" w:ascii="仿宋" w:hAnsi="仿宋" w:eastAsia="仿宋"/>
          <w:color w:val="auto"/>
          <w:sz w:val="24"/>
          <w:szCs w:val="24"/>
          <w:highlight w:val="none"/>
        </w:rPr>
        <w:t>（</w:t>
      </w:r>
      <w:r>
        <w:rPr>
          <w:rFonts w:ascii="仿宋" w:hAnsi="仿宋" w:eastAsia="仿宋"/>
          <w:color w:val="auto"/>
          <w:sz w:val="24"/>
          <w:szCs w:val="24"/>
          <w:highlight w:val="none"/>
        </w:rPr>
        <w:t>3</w:t>
      </w:r>
      <w:r>
        <w:rPr>
          <w:rFonts w:hint="eastAsia" w:ascii="仿宋" w:hAnsi="仿宋" w:eastAsia="仿宋"/>
          <w:color w:val="auto"/>
          <w:sz w:val="24"/>
          <w:szCs w:val="24"/>
          <w:highlight w:val="none"/>
        </w:rPr>
        <w:t>）中小企业声明函；</w:t>
      </w:r>
    </w:p>
    <w:bookmarkEnd w:id="15"/>
    <w:p>
      <w:pPr>
        <w:pStyle w:val="34"/>
        <w:snapToGrid w:val="0"/>
        <w:spacing w:before="120" w:beforeLines="50" w:line="320" w:lineRule="exact"/>
        <w:ind w:left="0" w:leftChars="0" w:firstLine="570"/>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4</w:t>
      </w:r>
      <w:r>
        <w:rPr>
          <w:rFonts w:hint="eastAsia" w:ascii="仿宋" w:hAnsi="仿宋" w:eastAsia="仿宋"/>
          <w:color w:val="auto"/>
          <w:sz w:val="24"/>
          <w:szCs w:val="24"/>
          <w:highlight w:val="none"/>
        </w:rPr>
        <w:t>）投标人针对报价需要说明的其他文件和说明（格式自拟）。</w:t>
      </w:r>
    </w:p>
    <w:p>
      <w:pPr>
        <w:pStyle w:val="50"/>
        <w:widowControl w:val="0"/>
        <w:spacing w:before="120" w:beforeLines="50" w:afterLines="0" w:line="320" w:lineRule="exact"/>
        <w:ind w:firstLine="422" w:firstLineChars="200"/>
        <w:jc w:val="both"/>
        <w:rPr>
          <w:rFonts w:ascii="仿宋" w:hAnsi="仿宋" w:eastAsia="仿宋"/>
          <w:color w:val="auto"/>
          <w:highlight w:val="none"/>
        </w:rPr>
      </w:pPr>
      <w:r>
        <w:rPr>
          <w:rFonts w:hint="eastAsia" w:ascii="仿宋" w:hAnsi="仿宋" w:eastAsia="仿宋"/>
          <w:b/>
          <w:bCs/>
          <w:color w:val="auto"/>
          <w:highlight w:val="none"/>
        </w:rPr>
        <w:t>注：法定代表人授权委托书、投标声明书、开标一览表、投标报价明细表必须按采购文件格式要求正确签署并加盖投标人公章。资格文件、商务技术文件中不得出现项目报价信息，否则将作无效标处理。</w:t>
      </w:r>
    </w:p>
    <w:p>
      <w:pPr>
        <w:snapToGrid w:val="0"/>
        <w:spacing w:before="120" w:beforeLines="50" w:line="320" w:lineRule="exact"/>
        <w:ind w:firstLine="472" w:firstLineChars="196"/>
        <w:jc w:val="left"/>
        <w:rPr>
          <w:rFonts w:ascii="仿宋" w:hAnsi="仿宋" w:eastAsia="仿宋"/>
          <w:b/>
          <w:color w:val="auto"/>
          <w:sz w:val="24"/>
          <w:szCs w:val="24"/>
          <w:highlight w:val="none"/>
        </w:rPr>
      </w:pPr>
      <w:r>
        <w:rPr>
          <w:rFonts w:hint="eastAsia" w:ascii="仿宋" w:hAnsi="仿宋" w:eastAsia="仿宋"/>
          <w:b/>
          <w:color w:val="auto"/>
          <w:sz w:val="24"/>
          <w:szCs w:val="24"/>
          <w:highlight w:val="none"/>
          <w:lang w:val="en-US" w:eastAsia="zh-CN"/>
        </w:rPr>
        <w:t>12.</w:t>
      </w:r>
      <w:r>
        <w:rPr>
          <w:rFonts w:hint="eastAsia" w:ascii="仿宋" w:hAnsi="仿宋" w:eastAsia="仿宋"/>
          <w:b/>
          <w:color w:val="auto"/>
          <w:sz w:val="24"/>
          <w:szCs w:val="24"/>
          <w:highlight w:val="none"/>
        </w:rPr>
        <w:t>投标文件的语言及计量</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s="Times New Roman"/>
          <w:color w:val="auto"/>
          <w:sz w:val="24"/>
          <w:szCs w:val="24"/>
          <w:highlight w:val="none"/>
          <w:lang w:val="en-US" w:eastAsia="zh-CN"/>
        </w:rPr>
        <w:t>12.</w:t>
      </w:r>
      <w:r>
        <w:rPr>
          <w:rFonts w:hint="eastAsia" w:ascii="仿宋" w:hAnsi="仿宋" w:eastAsia="仿宋" w:cs="Times New Roman"/>
          <w:color w:val="auto"/>
          <w:sz w:val="24"/>
          <w:szCs w:val="24"/>
          <w:highlight w:val="none"/>
        </w:rPr>
        <w:t>1投标文</w:t>
      </w:r>
      <w:r>
        <w:rPr>
          <w:rFonts w:hint="eastAsia" w:ascii="仿宋" w:hAnsi="仿宋" w:eastAsia="仿宋"/>
          <w:color w:val="auto"/>
          <w:sz w:val="24"/>
          <w:szCs w:val="24"/>
          <w:highlight w:val="none"/>
        </w:rPr>
        <w:t>件以及投标人与招标方就有关投标事宜的所有来往函电，均应以中文简体字书写。除签名、盖章、专用名称等特殊情形外，投标文件中以中文汉语以外的文字表述部分视同未提供。</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s="Times New Roman"/>
          <w:color w:val="auto"/>
          <w:sz w:val="24"/>
          <w:szCs w:val="24"/>
          <w:highlight w:val="none"/>
          <w:lang w:val="en-US" w:eastAsia="zh-CN"/>
        </w:rPr>
        <w:t>12.</w:t>
      </w:r>
      <w:r>
        <w:rPr>
          <w:rFonts w:hint="eastAsia" w:ascii="仿宋" w:hAnsi="仿宋" w:eastAsia="仿宋" w:cs="Times New Roman"/>
          <w:color w:val="auto"/>
          <w:sz w:val="24"/>
          <w:szCs w:val="24"/>
          <w:highlight w:val="none"/>
        </w:rPr>
        <w:t>2投标计量单位，采购文件已有明确规定的，使用采购文件规定的计量单位；采购文件没有规定</w:t>
      </w:r>
      <w:r>
        <w:rPr>
          <w:rFonts w:hint="eastAsia" w:ascii="仿宋" w:hAnsi="仿宋" w:eastAsia="仿宋"/>
          <w:color w:val="auto"/>
          <w:sz w:val="24"/>
          <w:szCs w:val="24"/>
          <w:highlight w:val="none"/>
        </w:rPr>
        <w:t>的，应采用中华人民共和国法定计量单位（货币单位：人民币元），</w:t>
      </w:r>
      <w:r>
        <w:rPr>
          <w:rFonts w:hint="eastAsia" w:ascii="仿宋" w:hAnsi="仿宋" w:eastAsia="仿宋"/>
          <w:b/>
          <w:bCs/>
          <w:color w:val="auto"/>
          <w:sz w:val="24"/>
          <w:szCs w:val="24"/>
          <w:highlight w:val="none"/>
        </w:rPr>
        <w:t>否则将作无效标处理</w:t>
      </w:r>
      <w:r>
        <w:rPr>
          <w:rFonts w:hint="eastAsia" w:ascii="仿宋" w:hAnsi="仿宋" w:eastAsia="仿宋"/>
          <w:color w:val="auto"/>
          <w:sz w:val="24"/>
          <w:szCs w:val="24"/>
          <w:highlight w:val="none"/>
        </w:rPr>
        <w:t>。</w:t>
      </w:r>
    </w:p>
    <w:p>
      <w:pPr>
        <w:snapToGrid w:val="0"/>
        <w:spacing w:before="120" w:beforeLines="50" w:line="320" w:lineRule="exact"/>
        <w:ind w:firstLine="472" w:firstLineChars="196"/>
        <w:jc w:val="left"/>
        <w:rPr>
          <w:rFonts w:ascii="仿宋" w:hAnsi="仿宋" w:eastAsia="仿宋"/>
          <w:b/>
          <w:color w:val="auto"/>
          <w:sz w:val="24"/>
          <w:szCs w:val="24"/>
          <w:highlight w:val="none"/>
        </w:rPr>
      </w:pPr>
      <w:r>
        <w:rPr>
          <w:rFonts w:hint="eastAsia" w:ascii="仿宋" w:hAnsi="仿宋" w:eastAsia="仿宋"/>
          <w:b/>
          <w:color w:val="auto"/>
          <w:sz w:val="24"/>
          <w:szCs w:val="24"/>
          <w:highlight w:val="none"/>
          <w:lang w:val="en-US" w:eastAsia="zh-CN"/>
        </w:rPr>
        <w:t>13.</w:t>
      </w:r>
      <w:r>
        <w:rPr>
          <w:rFonts w:hint="eastAsia" w:ascii="仿宋" w:hAnsi="仿宋" w:eastAsia="仿宋"/>
          <w:b/>
          <w:color w:val="auto"/>
          <w:sz w:val="24"/>
          <w:szCs w:val="24"/>
          <w:highlight w:val="none"/>
        </w:rPr>
        <w:t>投标报价</w:t>
      </w:r>
    </w:p>
    <w:p>
      <w:pPr>
        <w:tabs>
          <w:tab w:val="left" w:pos="525"/>
        </w:tabs>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13.</w:t>
      </w:r>
      <w:r>
        <w:rPr>
          <w:rFonts w:ascii="仿宋" w:hAnsi="仿宋" w:eastAsia="仿宋"/>
          <w:color w:val="auto"/>
          <w:sz w:val="24"/>
          <w:szCs w:val="24"/>
          <w:highlight w:val="none"/>
        </w:rPr>
        <w:t>1</w:t>
      </w:r>
      <w:r>
        <w:rPr>
          <w:rFonts w:hint="eastAsia" w:ascii="仿宋" w:hAnsi="仿宋" w:eastAsia="仿宋"/>
          <w:color w:val="auto"/>
          <w:sz w:val="24"/>
          <w:szCs w:val="24"/>
          <w:highlight w:val="none"/>
        </w:rPr>
        <w:t>投标文件只允许有一个报价，投标报价应按采购文件中相关附表格式填报，该投标报价应与明细报价汇总相等，且</w:t>
      </w:r>
      <w:r>
        <w:rPr>
          <w:rFonts w:hint="eastAsia" w:ascii="仿宋" w:hAnsi="仿宋" w:eastAsia="仿宋"/>
          <w:b/>
          <w:color w:val="auto"/>
          <w:sz w:val="24"/>
          <w:szCs w:val="24"/>
          <w:highlight w:val="none"/>
        </w:rPr>
        <w:t>不允许出现报价优惠等字样（明细出现“</w:t>
      </w:r>
      <w:r>
        <w:rPr>
          <w:rFonts w:ascii="仿宋" w:hAnsi="仿宋" w:eastAsia="仿宋"/>
          <w:b/>
          <w:color w:val="auto"/>
          <w:sz w:val="24"/>
          <w:szCs w:val="24"/>
          <w:highlight w:val="none"/>
        </w:rPr>
        <w:t>0</w:t>
      </w:r>
      <w:r>
        <w:rPr>
          <w:rFonts w:hint="eastAsia" w:ascii="仿宋" w:hAnsi="仿宋" w:eastAsia="仿宋"/>
          <w:b/>
          <w:color w:val="auto"/>
          <w:sz w:val="24"/>
          <w:szCs w:val="24"/>
          <w:highlight w:val="none"/>
        </w:rPr>
        <w:t>”元，视同赠送）</w:t>
      </w:r>
      <w:r>
        <w:rPr>
          <w:rFonts w:hint="eastAsia" w:ascii="仿宋" w:hAnsi="仿宋" w:eastAsia="仿宋"/>
          <w:color w:val="auto"/>
          <w:sz w:val="24"/>
          <w:szCs w:val="24"/>
          <w:highlight w:val="none"/>
        </w:rPr>
        <w:t>。</w:t>
      </w:r>
    </w:p>
    <w:p>
      <w:pPr>
        <w:tabs>
          <w:tab w:val="left" w:pos="525"/>
        </w:tabs>
        <w:snapToGrid w:val="0"/>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lang w:val="en-US" w:eastAsia="zh-CN"/>
        </w:rPr>
        <w:t>13.</w:t>
      </w:r>
      <w:r>
        <w:rPr>
          <w:rFonts w:ascii="仿宋" w:hAnsi="仿宋" w:eastAsia="仿宋"/>
          <w:b/>
          <w:color w:val="auto"/>
          <w:sz w:val="24"/>
          <w:szCs w:val="24"/>
          <w:highlight w:val="none"/>
        </w:rPr>
        <w:t>2</w:t>
      </w:r>
      <w:r>
        <w:rPr>
          <w:rFonts w:hint="eastAsia" w:ascii="仿宋" w:hAnsi="仿宋" w:eastAsia="仿宋"/>
          <w:b/>
          <w:color w:val="auto"/>
          <w:sz w:val="24"/>
          <w:szCs w:val="24"/>
          <w:highlight w:val="none"/>
        </w:rPr>
        <w:t>投标报价至少包含下列内容：</w:t>
      </w:r>
    </w:p>
    <w:p>
      <w:pPr>
        <w:tabs>
          <w:tab w:val="left" w:pos="525"/>
        </w:tabs>
        <w:snapToGrid w:val="0"/>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（1）完成本采购文件所述全部采购内容的价格体现，报价包括人工、设备、车辆、合理的利润、各种税、风险费、地方或行业部门收取的相关费用等完成本项目需要的全部费用。</w:t>
      </w:r>
    </w:p>
    <w:p>
      <w:pPr>
        <w:tabs>
          <w:tab w:val="left" w:pos="525"/>
        </w:tabs>
        <w:snapToGrid w:val="0"/>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（2）在报价中需要充分考虑并包含的因素：</w:t>
      </w:r>
    </w:p>
    <w:p>
      <w:pPr>
        <w:tabs>
          <w:tab w:val="left" w:pos="525"/>
        </w:tabs>
        <w:snapToGrid w:val="0"/>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A、按采购人要求严格实施相关服务的现有条件对报价的影响，各种不确定因素和风险因素需要考虑的费用。</w:t>
      </w:r>
    </w:p>
    <w:p>
      <w:pPr>
        <w:tabs>
          <w:tab w:val="left" w:pos="525"/>
        </w:tabs>
        <w:snapToGrid w:val="0"/>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B、采购内容如在实际实施中被删减或未实施，则相应的价款将由采购人在结算支付时扣回。</w:t>
      </w:r>
    </w:p>
    <w:p>
      <w:pPr>
        <w:tabs>
          <w:tab w:val="left" w:pos="525"/>
        </w:tabs>
        <w:snapToGrid w:val="0"/>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C、采购清单未列明的相关配合服务费用综合考虑包含在投标报价中，不单独计取。</w:t>
      </w:r>
    </w:p>
    <w:p>
      <w:pPr>
        <w:tabs>
          <w:tab w:val="left" w:pos="525"/>
        </w:tabs>
        <w:snapToGrid w:val="0"/>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D、中标人须向代理机构支付的代理服务费。</w:t>
      </w:r>
    </w:p>
    <w:p>
      <w:pPr>
        <w:tabs>
          <w:tab w:val="left" w:pos="525"/>
        </w:tabs>
        <w:snapToGrid w:val="0"/>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备注：本采购文件中除非有特别说明，所有的报价均指含税价。</w:t>
      </w:r>
    </w:p>
    <w:p>
      <w:pPr>
        <w:tabs>
          <w:tab w:val="left" w:pos="525"/>
        </w:tabs>
        <w:snapToGrid w:val="0"/>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lang w:val="en-US" w:eastAsia="zh-CN"/>
        </w:rPr>
        <w:t>13.</w:t>
      </w:r>
      <w:r>
        <w:rPr>
          <w:rFonts w:hint="eastAsia" w:ascii="仿宋" w:hAnsi="仿宋" w:eastAsia="仿宋"/>
          <w:b/>
          <w:color w:val="auto"/>
          <w:sz w:val="24"/>
          <w:szCs w:val="24"/>
          <w:highlight w:val="none"/>
        </w:rPr>
        <w:t>3本项目的投标价格应综合考虑物价和政策等不确定因素。开标后，投标单位的报价不得变动，中标价即为合同价。投标文件中的承诺，作为合同的组成部分，对投标人具有约束力。</w:t>
      </w:r>
    </w:p>
    <w:p>
      <w:pPr>
        <w:snapToGrid w:val="0"/>
        <w:spacing w:before="120" w:beforeLines="50" w:line="320" w:lineRule="exact"/>
        <w:ind w:left="569" w:leftChars="271" w:firstLine="14" w:firstLineChars="6"/>
        <w:jc w:val="left"/>
        <w:rPr>
          <w:rFonts w:ascii="仿宋" w:hAnsi="仿宋" w:eastAsia="仿宋"/>
          <w:b/>
          <w:color w:val="auto"/>
          <w:sz w:val="24"/>
          <w:szCs w:val="24"/>
          <w:highlight w:val="none"/>
        </w:rPr>
      </w:pPr>
      <w:r>
        <w:rPr>
          <w:rFonts w:hint="eastAsia" w:ascii="仿宋" w:hAnsi="仿宋" w:eastAsia="仿宋"/>
          <w:b/>
          <w:color w:val="auto"/>
          <w:sz w:val="24"/>
          <w:szCs w:val="24"/>
          <w:highlight w:val="none"/>
          <w:lang w:val="en-US" w:eastAsia="zh-CN"/>
        </w:rPr>
        <w:t>14.</w:t>
      </w:r>
      <w:r>
        <w:rPr>
          <w:rFonts w:hint="eastAsia" w:ascii="仿宋" w:hAnsi="仿宋" w:eastAsia="仿宋"/>
          <w:b/>
          <w:color w:val="auto"/>
          <w:sz w:val="24"/>
          <w:szCs w:val="24"/>
          <w:highlight w:val="none"/>
        </w:rPr>
        <w:t>投标保证金（本项目无）</w:t>
      </w:r>
    </w:p>
    <w:p>
      <w:pPr>
        <w:tabs>
          <w:tab w:val="left" w:pos="525"/>
        </w:tabs>
        <w:snapToGrid w:val="0"/>
        <w:spacing w:before="120" w:beforeLines="50" w:line="320" w:lineRule="exact"/>
        <w:ind w:firstLine="480" w:firstLineChars="200"/>
        <w:jc w:val="left"/>
        <w:rPr>
          <w:rFonts w:ascii="仿宋" w:hAnsi="仿宋" w:eastAsia="仿宋"/>
          <w:b/>
          <w:bCs/>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b/>
          <w:bCs/>
          <w:color w:val="auto"/>
          <w:sz w:val="24"/>
          <w:szCs w:val="24"/>
          <w:highlight w:val="none"/>
        </w:rPr>
        <w:t>投标人有下列情形之一的，采购人及代理机构有权按照相关法律法规向投标人主张相关权利：</w:t>
      </w:r>
    </w:p>
    <w:p>
      <w:pPr>
        <w:snapToGrid w:val="0"/>
        <w:spacing w:before="120" w:beforeLines="50" w:line="320" w:lineRule="exact"/>
        <w:ind w:firstLine="470" w:firstLineChars="196"/>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1</w:t>
      </w:r>
      <w:r>
        <w:rPr>
          <w:rFonts w:hint="eastAsia" w:ascii="仿宋" w:hAnsi="仿宋" w:eastAsia="仿宋"/>
          <w:color w:val="auto"/>
          <w:sz w:val="24"/>
          <w:szCs w:val="24"/>
          <w:highlight w:val="none"/>
        </w:rPr>
        <w:t>）投标人在投标截止时间后撤回投标文件的；</w:t>
      </w:r>
    </w:p>
    <w:p>
      <w:pPr>
        <w:snapToGrid w:val="0"/>
        <w:spacing w:before="120" w:beforeLines="50" w:line="320" w:lineRule="exact"/>
        <w:ind w:firstLine="470" w:firstLineChars="196"/>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2</w:t>
      </w:r>
      <w:r>
        <w:rPr>
          <w:rFonts w:hint="eastAsia" w:ascii="仿宋" w:hAnsi="仿宋" w:eastAsia="仿宋"/>
          <w:color w:val="auto"/>
          <w:sz w:val="24"/>
          <w:szCs w:val="24"/>
          <w:highlight w:val="none"/>
        </w:rPr>
        <w:t>）投标人在投标过程中弄虚作假，提供虚假材料的；</w:t>
      </w:r>
    </w:p>
    <w:p>
      <w:pPr>
        <w:snapToGrid w:val="0"/>
        <w:spacing w:before="120" w:beforeLines="50" w:line="320" w:lineRule="exact"/>
        <w:ind w:firstLine="470" w:firstLineChars="196"/>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3</w:t>
      </w:r>
      <w:r>
        <w:rPr>
          <w:rFonts w:hint="eastAsia" w:ascii="仿宋" w:hAnsi="仿宋" w:eastAsia="仿宋"/>
          <w:color w:val="auto"/>
          <w:sz w:val="24"/>
          <w:szCs w:val="24"/>
          <w:highlight w:val="none"/>
        </w:rPr>
        <w:t>）中标人无正当理由不与采购人签订合同的；</w:t>
      </w:r>
    </w:p>
    <w:p>
      <w:pPr>
        <w:snapToGrid w:val="0"/>
        <w:spacing w:before="120" w:beforeLines="50" w:line="320" w:lineRule="exact"/>
        <w:ind w:firstLine="470" w:firstLineChars="196"/>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4</w:t>
      </w:r>
      <w:r>
        <w:rPr>
          <w:rFonts w:hint="eastAsia" w:ascii="仿宋" w:hAnsi="仿宋" w:eastAsia="仿宋"/>
          <w:color w:val="auto"/>
          <w:sz w:val="24"/>
          <w:szCs w:val="24"/>
          <w:highlight w:val="none"/>
        </w:rPr>
        <w:t>）</w:t>
      </w:r>
      <w:r>
        <w:rPr>
          <w:rFonts w:hint="eastAsia" w:ascii="仿宋" w:hAnsi="仿宋" w:eastAsia="仿宋"/>
          <w:bCs/>
          <w:color w:val="auto"/>
          <w:sz w:val="24"/>
          <w:szCs w:val="24"/>
          <w:highlight w:val="none"/>
        </w:rPr>
        <w:t>将中标项目转让给他人或者在投标文件中未说明且未经招标采购单位同意，将中标项目分包给他人的；</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5</w:t>
      </w:r>
      <w:r>
        <w:rPr>
          <w:rFonts w:hint="eastAsia" w:ascii="仿宋" w:hAnsi="仿宋" w:eastAsia="仿宋"/>
          <w:color w:val="auto"/>
          <w:sz w:val="24"/>
          <w:szCs w:val="24"/>
          <w:highlight w:val="none"/>
        </w:rPr>
        <w:t>）其他严重扰乱招投标程序的。</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1</w:t>
      </w:r>
      <w:r>
        <w:rPr>
          <w:rFonts w:hint="eastAsia" w:ascii="仿宋" w:hAnsi="仿宋" w:eastAsia="仿宋"/>
          <w:b/>
          <w:color w:val="auto"/>
          <w:sz w:val="24"/>
          <w:szCs w:val="24"/>
          <w:highlight w:val="none"/>
          <w:lang w:val="en-US" w:eastAsia="zh-CN"/>
        </w:rPr>
        <w:t>5</w:t>
      </w:r>
      <w:r>
        <w:rPr>
          <w:rFonts w:hint="eastAsia" w:ascii="仿宋" w:hAnsi="仿宋" w:eastAsia="仿宋"/>
          <w:b/>
          <w:color w:val="auto"/>
          <w:sz w:val="24"/>
          <w:szCs w:val="24"/>
          <w:highlight w:val="none"/>
        </w:rPr>
        <w:t>. 投标文件的编制</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.2投标人进行电子投标应安装客户端软件—“政采云电子交易客户端”，并按照招标文件和电子交易平台的要求编制并加密投标文件。投标人未按规定加密的投标文件，电子交易平台将拒收并提示。</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.3使用“政采云电子交易客户端”需要提前申领CA数字证书，申领流程请自行前往“浙江政府采购网-下载专区-电子交易客户端-CA驱动和申领流程”进行查阅。</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1</w:t>
      </w:r>
      <w:r>
        <w:rPr>
          <w:rFonts w:hint="eastAsia" w:ascii="仿宋" w:hAnsi="仿宋" w:eastAsia="仿宋"/>
          <w:b/>
          <w:color w:val="auto"/>
          <w:sz w:val="24"/>
          <w:szCs w:val="24"/>
          <w:highlight w:val="none"/>
          <w:lang w:val="en-US" w:eastAsia="zh-CN"/>
        </w:rPr>
        <w:t>6</w:t>
      </w:r>
      <w:r>
        <w:rPr>
          <w:rFonts w:hint="eastAsia" w:ascii="仿宋" w:hAnsi="仿宋" w:eastAsia="仿宋"/>
          <w:b/>
          <w:color w:val="auto"/>
          <w:sz w:val="24"/>
          <w:szCs w:val="24"/>
          <w:highlight w:val="none"/>
        </w:rPr>
        <w:t>.投标文件的签署、盖章</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.1投标文件按照招标文件第六部分格式要求进行签署、盖章。</w:t>
      </w:r>
      <w:r>
        <w:rPr>
          <w:rFonts w:hint="eastAsia" w:ascii="仿宋" w:hAnsi="仿宋" w:eastAsia="仿宋"/>
          <w:b/>
          <w:color w:val="auto"/>
          <w:sz w:val="24"/>
          <w:szCs w:val="24"/>
          <w:highlight w:val="none"/>
        </w:rPr>
        <w:t>▲投标人的投标文件未按照招标文件要求签署、盖章的，其投标无效。</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.2为确保网上操作合法、有效和安全，投标人应当在投标截止时间前完成在“政府采购云平台”的身份认证，确保在电子投标过程中能够对相关数据电文进行加密和使用电子签名。</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.3招标文件对投标文件签署、盖章的要求适用于电子签名。</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1</w:t>
      </w:r>
      <w:r>
        <w:rPr>
          <w:rFonts w:hint="eastAsia" w:ascii="仿宋" w:hAnsi="仿宋" w:eastAsia="仿宋"/>
          <w:b/>
          <w:color w:val="auto"/>
          <w:sz w:val="24"/>
          <w:szCs w:val="24"/>
          <w:highlight w:val="none"/>
          <w:lang w:val="en-US" w:eastAsia="zh-CN"/>
        </w:rPr>
        <w:t>7</w:t>
      </w:r>
      <w:r>
        <w:rPr>
          <w:rFonts w:hint="eastAsia" w:ascii="仿宋" w:hAnsi="仿宋" w:eastAsia="仿宋"/>
          <w:b/>
          <w:color w:val="auto"/>
          <w:sz w:val="24"/>
          <w:szCs w:val="24"/>
          <w:highlight w:val="none"/>
        </w:rPr>
        <w:t>. 投标文件的提交、补充、修改、撤回</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7</w:t>
      </w:r>
      <w:r>
        <w:rPr>
          <w:rFonts w:hint="eastAsia" w:ascii="仿宋" w:hAnsi="仿宋" w:eastAsia="仿宋"/>
          <w:color w:val="auto"/>
          <w:sz w:val="24"/>
          <w:szCs w:val="24"/>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7</w:t>
      </w:r>
      <w:r>
        <w:rPr>
          <w:rFonts w:hint="eastAsia" w:ascii="仿宋" w:hAnsi="仿宋" w:eastAsia="仿宋"/>
          <w:color w:val="auto"/>
          <w:sz w:val="24"/>
          <w:szCs w:val="24"/>
          <w:highlight w:val="none"/>
        </w:rPr>
        <w:t>.2电子交易平台收到投标文件，将妥善保存并即时向供应商发出确认回执通知。在投标截止时间前，除供应商补充、修改或者撤回投标文件外，任何单位和个人不得解密或提取投标文件。</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7</w:t>
      </w:r>
      <w:r>
        <w:rPr>
          <w:rFonts w:hint="eastAsia" w:ascii="仿宋" w:hAnsi="仿宋" w:eastAsia="仿宋"/>
          <w:color w:val="auto"/>
          <w:sz w:val="24"/>
          <w:szCs w:val="24"/>
          <w:highlight w:val="none"/>
        </w:rPr>
        <w:t>.3采购人、采购代理机构可以视情况延长投标文件提交的截止时间。在上述情况下，采购代理机构与投标人以前在投标截止期方面的全部权利、责任和义务，将适用于延长至新的投标截止期。</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1</w:t>
      </w:r>
      <w:r>
        <w:rPr>
          <w:rFonts w:hint="eastAsia" w:ascii="仿宋" w:hAnsi="仿宋" w:eastAsia="仿宋"/>
          <w:b/>
          <w:color w:val="auto"/>
          <w:sz w:val="24"/>
          <w:szCs w:val="24"/>
          <w:highlight w:val="none"/>
          <w:lang w:val="en-US" w:eastAsia="zh-CN"/>
        </w:rPr>
        <w:t>8</w:t>
      </w:r>
      <w:r>
        <w:rPr>
          <w:rFonts w:hint="eastAsia" w:ascii="仿宋" w:hAnsi="仿宋" w:eastAsia="仿宋"/>
          <w:b/>
          <w:color w:val="auto"/>
          <w:sz w:val="24"/>
          <w:szCs w:val="24"/>
          <w:highlight w:val="none"/>
        </w:rPr>
        <w:t>.备份投标文件</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.1投标人在电子交易平台传输递交投标文件后，还可以在投标截止时间前直接提交或者以邮政快递方式递交备份投标文件1份，</w:t>
      </w:r>
      <w:r>
        <w:rPr>
          <w:rFonts w:hint="eastAsia" w:ascii="仿宋" w:hAnsi="仿宋" w:eastAsia="仿宋"/>
          <w:b/>
          <w:color w:val="auto"/>
          <w:sz w:val="24"/>
          <w:szCs w:val="24"/>
          <w:highlight w:val="none"/>
        </w:rPr>
        <w:t>但采购人、采购代理机构不强制或变相强制投标人提交备份投标文件。</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2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b/>
          <w:color w:val="auto"/>
          <w:sz w:val="24"/>
          <w:szCs w:val="24"/>
          <w:highlight w:val="none"/>
        </w:rPr>
        <w:t>不符合上述制作、存储、密封规定的备份投标文件将被视为无效或者被拒绝接收。</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.3直接提交备份投标文件的，备份投标文件须在投标截止时间之前送达招标文件第二部分投标人须知前附表规定的备份投标文件送达地点，采购代理机构将拒绝接受逾期送达的备份投标文件。</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1</w:t>
      </w:r>
      <w:r>
        <w:rPr>
          <w:rFonts w:hint="eastAsia" w:ascii="仿宋" w:hAnsi="仿宋" w:eastAsia="仿宋"/>
          <w:b/>
          <w:color w:val="auto"/>
          <w:sz w:val="24"/>
          <w:szCs w:val="24"/>
          <w:highlight w:val="none"/>
          <w:lang w:val="en-US" w:eastAsia="zh-CN"/>
        </w:rPr>
        <w:t>8</w:t>
      </w:r>
      <w:r>
        <w:rPr>
          <w:rFonts w:hint="eastAsia" w:ascii="仿宋" w:hAnsi="仿宋" w:eastAsia="仿宋"/>
          <w:b/>
          <w:color w:val="auto"/>
          <w:sz w:val="24"/>
          <w:szCs w:val="24"/>
          <w:highlight w:val="none"/>
        </w:rPr>
        <w:t>.5投标人仅提交备份投标文件，没有在电子交易平台传输递交投标文件的，投标无效。</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1</w:t>
      </w:r>
      <w:r>
        <w:rPr>
          <w:rFonts w:hint="eastAsia" w:ascii="仿宋" w:hAnsi="仿宋" w:eastAsia="仿宋"/>
          <w:b/>
          <w:color w:val="auto"/>
          <w:sz w:val="24"/>
          <w:szCs w:val="24"/>
          <w:highlight w:val="none"/>
          <w:lang w:val="en-US" w:eastAsia="zh-CN"/>
        </w:rPr>
        <w:t>9</w:t>
      </w:r>
      <w:r>
        <w:rPr>
          <w:rFonts w:hint="eastAsia" w:ascii="仿宋" w:hAnsi="仿宋" w:eastAsia="仿宋"/>
          <w:b/>
          <w:color w:val="auto"/>
          <w:sz w:val="24"/>
          <w:szCs w:val="24"/>
          <w:highlight w:val="none"/>
        </w:rPr>
        <w:t>.投标文件的无效处理</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有招标文件第四部分4.2款规定的情形之一的，投标无效：</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lang w:val="en-US" w:eastAsia="zh-CN"/>
        </w:rPr>
        <w:t>20</w:t>
      </w:r>
      <w:r>
        <w:rPr>
          <w:rFonts w:hint="eastAsia" w:ascii="仿宋" w:hAnsi="仿宋" w:eastAsia="仿宋"/>
          <w:b/>
          <w:color w:val="auto"/>
          <w:sz w:val="24"/>
          <w:szCs w:val="24"/>
          <w:highlight w:val="none"/>
        </w:rPr>
        <w:t>.投标有效期</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20</w:t>
      </w:r>
      <w:r>
        <w:rPr>
          <w:rFonts w:hint="eastAsia" w:ascii="仿宋" w:hAnsi="仿宋" w:eastAsia="仿宋"/>
          <w:color w:val="auto"/>
          <w:sz w:val="24"/>
          <w:szCs w:val="24"/>
          <w:highlight w:val="none"/>
        </w:rPr>
        <w:t>.1投标有效期为从提交投标文件的截止之日起90天。</w:t>
      </w:r>
      <w:r>
        <w:rPr>
          <w:rFonts w:hint="eastAsia" w:ascii="仿宋" w:hAnsi="仿宋" w:eastAsia="仿宋"/>
          <w:b/>
          <w:color w:val="auto"/>
          <w:sz w:val="24"/>
          <w:szCs w:val="24"/>
          <w:highlight w:val="none"/>
        </w:rPr>
        <w:t>▲投标人的投标文件中承诺的投标有效期少于招标文件中载明的投标有效期的，投标无效。</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20</w:t>
      </w:r>
      <w:r>
        <w:rPr>
          <w:rFonts w:hint="eastAsia" w:ascii="仿宋" w:hAnsi="仿宋" w:eastAsia="仿宋"/>
          <w:color w:val="auto"/>
          <w:sz w:val="24"/>
          <w:szCs w:val="24"/>
          <w:highlight w:val="none"/>
        </w:rPr>
        <w:t>.2投标文件合格投递后，自投标截止日期起，在投标有效期内有效。</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20</w:t>
      </w:r>
      <w:r>
        <w:rPr>
          <w:rFonts w:hint="eastAsia" w:ascii="仿宋" w:hAnsi="仿宋" w:eastAsia="仿宋"/>
          <w:color w:val="auto"/>
          <w:sz w:val="24"/>
          <w:szCs w:val="24"/>
          <w:highlight w:val="none"/>
        </w:rPr>
        <w:t>.3在原定投标有效期满之前，如果出现特殊情况，采购代理机构可以以书面形式通知投标人延长投标有效期。投标人同意延长的，不得要求或被允许修改其投标文件，投标人拒绝延长的，其投标无效。</w:t>
      </w:r>
    </w:p>
    <w:p>
      <w:pPr>
        <w:spacing w:before="120" w:beforeLines="50" w:line="320" w:lineRule="exact"/>
        <w:jc w:val="left"/>
        <w:rPr>
          <w:rFonts w:ascii="仿宋" w:hAnsi="仿宋" w:eastAsia="仿宋"/>
          <w:color w:val="auto"/>
          <w:sz w:val="24"/>
          <w:szCs w:val="24"/>
          <w:highlight w:val="none"/>
        </w:rPr>
      </w:pPr>
    </w:p>
    <w:p>
      <w:pPr>
        <w:spacing w:before="120" w:beforeLines="50" w:line="320" w:lineRule="exact"/>
        <w:jc w:val="center"/>
        <w:outlineLvl w:val="1"/>
        <w:rPr>
          <w:rFonts w:ascii="仿宋" w:hAnsi="仿宋" w:eastAsia="仿宋" w:cs="仿宋_GB2312"/>
          <w:b/>
          <w:color w:val="auto"/>
          <w:sz w:val="32"/>
          <w:szCs w:val="20"/>
          <w:highlight w:val="none"/>
        </w:rPr>
      </w:pPr>
      <w:bookmarkStart w:id="16" w:name="_Toc2302"/>
      <w:bookmarkStart w:id="17" w:name="_Toc109654385"/>
      <w:r>
        <w:rPr>
          <w:rFonts w:hint="eastAsia" w:ascii="仿宋" w:hAnsi="仿宋" w:eastAsia="仿宋" w:cs="仿宋_GB2312"/>
          <w:b/>
          <w:color w:val="auto"/>
          <w:sz w:val="32"/>
          <w:szCs w:val="20"/>
          <w:highlight w:val="none"/>
        </w:rPr>
        <w:t>四、开标、资格审查与信用信息查询</w:t>
      </w:r>
      <w:bookmarkEnd w:id="16"/>
      <w:bookmarkEnd w:id="17"/>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lang w:val="en-US" w:eastAsia="zh-CN"/>
        </w:rPr>
        <w:t>21</w:t>
      </w:r>
      <w:r>
        <w:rPr>
          <w:rFonts w:hint="eastAsia" w:ascii="仿宋" w:hAnsi="仿宋" w:eastAsia="仿宋"/>
          <w:b/>
          <w:color w:val="auto"/>
          <w:sz w:val="24"/>
          <w:szCs w:val="24"/>
          <w:highlight w:val="none"/>
        </w:rPr>
        <w:t>.开标</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21</w:t>
      </w:r>
      <w:r>
        <w:rPr>
          <w:rFonts w:hint="eastAsia" w:ascii="仿宋" w:hAnsi="仿宋" w:eastAsia="仿宋"/>
          <w:color w:val="auto"/>
          <w:sz w:val="24"/>
          <w:szCs w:val="24"/>
          <w:highlight w:val="none"/>
        </w:rPr>
        <w:t>.1采购代理机构按照招标文件规定的时间通过电子交易平台组织开标，所有投标人均应当准时在线参加。投标人不足3家的，不得开标。</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21</w:t>
      </w:r>
      <w:r>
        <w:rPr>
          <w:rFonts w:hint="eastAsia" w:ascii="仿宋" w:hAnsi="仿宋" w:eastAsia="仿宋"/>
          <w:color w:val="auto"/>
          <w:sz w:val="24"/>
          <w:szCs w:val="24"/>
          <w:highlight w:val="none"/>
        </w:rPr>
        <w:t>.2开标时，电子交易平台按开标时间自动提取所有投标文件。采购代理机构依托电子交易平台发起开始解密指令，投标人按照平台提示和招标文件的规定在半小时内完成在线解密。</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21</w:t>
      </w:r>
      <w:r>
        <w:rPr>
          <w:rFonts w:hint="eastAsia" w:ascii="仿宋" w:hAnsi="仿宋" w:eastAsia="仿宋"/>
          <w:color w:val="auto"/>
          <w:sz w:val="24"/>
          <w:szCs w:val="24"/>
          <w:highlight w:val="none"/>
        </w:rPr>
        <w:t>.3投标文件未按时解密，投标人提供了备份投标文件的，以备份投标文件作为依据，否则视为投标文件撤回。投标文件已按时解密的，备份投标文件自动失效。</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lang w:val="en-US" w:eastAsia="zh-CN"/>
        </w:rPr>
        <w:t>22</w:t>
      </w:r>
      <w:r>
        <w:rPr>
          <w:rFonts w:hint="eastAsia" w:ascii="仿宋" w:hAnsi="仿宋" w:eastAsia="仿宋"/>
          <w:b/>
          <w:color w:val="auto"/>
          <w:sz w:val="24"/>
          <w:szCs w:val="24"/>
          <w:highlight w:val="none"/>
        </w:rPr>
        <w:t>、资格审查</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22</w:t>
      </w:r>
      <w:r>
        <w:rPr>
          <w:rFonts w:hint="eastAsia" w:ascii="仿宋" w:hAnsi="仿宋" w:eastAsia="仿宋"/>
          <w:color w:val="auto"/>
          <w:sz w:val="24"/>
          <w:szCs w:val="24"/>
          <w:highlight w:val="none"/>
        </w:rPr>
        <w:t>.1开标后，采购人或采购代理机构将依法对投标人的资格进行审查。</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22</w:t>
      </w:r>
      <w:r>
        <w:rPr>
          <w:rFonts w:hint="eastAsia" w:ascii="仿宋" w:hAnsi="仿宋" w:eastAsia="仿宋"/>
          <w:color w:val="auto"/>
          <w:sz w:val="24"/>
          <w:szCs w:val="24"/>
          <w:highlight w:val="none"/>
        </w:rPr>
        <w:t>.2采购人或采购代理机构依据法律法规和招标文件的规定，对投标人的基本资格条件、特定资格条件进行审查。</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22</w:t>
      </w:r>
      <w:r>
        <w:rPr>
          <w:rFonts w:hint="eastAsia" w:ascii="仿宋" w:hAnsi="仿宋" w:eastAsia="仿宋"/>
          <w:color w:val="auto"/>
          <w:sz w:val="24"/>
          <w:szCs w:val="24"/>
          <w:highlight w:val="none"/>
        </w:rPr>
        <w:t>.3投标人未按照招标文件要求提供与基本资格条件、特定资格条件相应的有效资格证明材料的，视为投标人不具备招标文件中规定的资格要求，其投标无效。</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22</w:t>
      </w:r>
      <w:r>
        <w:rPr>
          <w:rFonts w:hint="eastAsia" w:ascii="仿宋" w:hAnsi="仿宋" w:eastAsia="仿宋"/>
          <w:color w:val="auto"/>
          <w:sz w:val="24"/>
          <w:szCs w:val="24"/>
          <w:highlight w:val="none"/>
        </w:rPr>
        <w:t>.4对未通过资格审查的投标人，采购人或采购代理机构告知其未通过的原因。</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22</w:t>
      </w:r>
      <w:r>
        <w:rPr>
          <w:rFonts w:hint="eastAsia" w:ascii="仿宋" w:hAnsi="仿宋" w:eastAsia="仿宋"/>
          <w:color w:val="auto"/>
          <w:sz w:val="24"/>
          <w:szCs w:val="24"/>
          <w:highlight w:val="none"/>
        </w:rPr>
        <w:t>.5合格投标人不足3家的，不再评标。</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2</w:t>
      </w:r>
      <w:r>
        <w:rPr>
          <w:rFonts w:hint="eastAsia" w:ascii="仿宋" w:hAnsi="仿宋" w:eastAsia="仿宋"/>
          <w:b/>
          <w:color w:val="auto"/>
          <w:sz w:val="24"/>
          <w:szCs w:val="24"/>
          <w:highlight w:val="none"/>
          <w:lang w:val="en-US" w:eastAsia="zh-CN"/>
        </w:rPr>
        <w:t>3</w:t>
      </w:r>
      <w:r>
        <w:rPr>
          <w:rFonts w:hint="eastAsia" w:ascii="仿宋" w:hAnsi="仿宋" w:eastAsia="仿宋"/>
          <w:b/>
          <w:color w:val="auto"/>
          <w:sz w:val="24"/>
          <w:szCs w:val="24"/>
          <w:highlight w:val="none"/>
        </w:rPr>
        <w:t>、信用信息查询</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.1信用信息查询渠道及截止时间：采购代理机构将通过“信用中国”网站(www.creditchina.gov.cn)、中国政府采购网(www.ccgp.gov.cn)渠道查询投标人投标截止时间当天的信用记录。</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.2信用信息查询记录和证据留存的具体方式：现场查询的投标人的信用记录、查询结果经确认后将与采购文件一起存档。</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.3信用信息的使用规则：经查询列入失信被执行人名单、重大税收违法案件当事人名单、政府采购严重违法失信行为记录名单的投标人将被拒绝参与政府采购活动。</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before="120" w:beforeLines="50" w:line="320" w:lineRule="exact"/>
        <w:jc w:val="left"/>
        <w:rPr>
          <w:rFonts w:ascii="仿宋" w:hAnsi="仿宋" w:eastAsia="仿宋"/>
          <w:color w:val="auto"/>
          <w:sz w:val="24"/>
          <w:szCs w:val="24"/>
          <w:highlight w:val="none"/>
        </w:rPr>
      </w:pPr>
    </w:p>
    <w:p>
      <w:pPr>
        <w:spacing w:before="120" w:beforeLines="50" w:line="320" w:lineRule="exact"/>
        <w:jc w:val="center"/>
        <w:outlineLvl w:val="1"/>
        <w:rPr>
          <w:rFonts w:ascii="仿宋" w:hAnsi="仿宋" w:eastAsia="仿宋" w:cs="仿宋_GB2312"/>
          <w:b/>
          <w:color w:val="auto"/>
          <w:sz w:val="32"/>
          <w:szCs w:val="20"/>
          <w:highlight w:val="none"/>
        </w:rPr>
      </w:pPr>
      <w:bookmarkStart w:id="18" w:name="_Toc109654386"/>
      <w:bookmarkStart w:id="19" w:name="_Toc16383"/>
      <w:r>
        <w:rPr>
          <w:rFonts w:hint="eastAsia" w:ascii="仿宋" w:hAnsi="仿宋" w:eastAsia="仿宋" w:cs="仿宋_GB2312"/>
          <w:b/>
          <w:color w:val="auto"/>
          <w:sz w:val="32"/>
          <w:szCs w:val="20"/>
          <w:highlight w:val="none"/>
        </w:rPr>
        <w:t>五、评标</w:t>
      </w:r>
      <w:bookmarkEnd w:id="18"/>
      <w:bookmarkEnd w:id="19"/>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spacing w:before="120" w:beforeLines="50" w:line="320" w:lineRule="exact"/>
        <w:jc w:val="left"/>
        <w:rPr>
          <w:rFonts w:ascii="仿宋" w:hAnsi="仿宋" w:eastAsia="仿宋"/>
          <w:color w:val="auto"/>
          <w:sz w:val="24"/>
          <w:szCs w:val="24"/>
          <w:highlight w:val="none"/>
        </w:rPr>
      </w:pPr>
    </w:p>
    <w:p>
      <w:pPr>
        <w:spacing w:before="120" w:beforeLines="50" w:line="320" w:lineRule="exact"/>
        <w:jc w:val="center"/>
        <w:outlineLvl w:val="1"/>
        <w:rPr>
          <w:rFonts w:ascii="仿宋" w:hAnsi="仿宋" w:eastAsia="仿宋" w:cs="仿宋_GB2312"/>
          <w:b/>
          <w:color w:val="auto"/>
          <w:sz w:val="32"/>
          <w:szCs w:val="20"/>
          <w:highlight w:val="none"/>
        </w:rPr>
      </w:pPr>
      <w:bookmarkStart w:id="20" w:name="_Toc18443"/>
      <w:bookmarkStart w:id="21" w:name="_Toc109654387"/>
      <w:r>
        <w:rPr>
          <w:rFonts w:hint="eastAsia" w:ascii="仿宋" w:hAnsi="仿宋" w:eastAsia="仿宋" w:cs="仿宋_GB2312"/>
          <w:b/>
          <w:color w:val="auto"/>
          <w:sz w:val="32"/>
          <w:szCs w:val="20"/>
          <w:highlight w:val="none"/>
        </w:rPr>
        <w:t>六、定标</w:t>
      </w:r>
      <w:bookmarkEnd w:id="20"/>
      <w:bookmarkEnd w:id="21"/>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2</w:t>
      </w:r>
      <w:r>
        <w:rPr>
          <w:rFonts w:hint="eastAsia" w:ascii="仿宋" w:hAnsi="仿宋" w:eastAsia="仿宋"/>
          <w:b/>
          <w:color w:val="auto"/>
          <w:sz w:val="24"/>
          <w:szCs w:val="24"/>
          <w:highlight w:val="none"/>
          <w:lang w:val="en-US" w:eastAsia="zh-CN"/>
        </w:rPr>
        <w:t>5</w:t>
      </w:r>
      <w:r>
        <w:rPr>
          <w:rFonts w:hint="eastAsia" w:ascii="仿宋" w:hAnsi="仿宋" w:eastAsia="仿宋"/>
          <w:b/>
          <w:color w:val="auto"/>
          <w:sz w:val="24"/>
          <w:szCs w:val="24"/>
          <w:highlight w:val="none"/>
        </w:rPr>
        <w:t>. 确定中标供应商</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采购人将自收到评审报告之日起5个工作日内通过电子交易平台在评审报告推荐的中标候选人中按顺序确定中标供应商。</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2</w:t>
      </w:r>
      <w:r>
        <w:rPr>
          <w:rFonts w:hint="eastAsia" w:ascii="仿宋" w:hAnsi="仿宋" w:eastAsia="仿宋"/>
          <w:b/>
          <w:color w:val="auto"/>
          <w:sz w:val="24"/>
          <w:szCs w:val="24"/>
          <w:highlight w:val="none"/>
          <w:lang w:val="en-US" w:eastAsia="zh-CN"/>
        </w:rPr>
        <w:t>6</w:t>
      </w:r>
      <w:r>
        <w:rPr>
          <w:rFonts w:hint="eastAsia" w:ascii="仿宋" w:hAnsi="仿宋" w:eastAsia="仿宋"/>
          <w:b/>
          <w:color w:val="auto"/>
          <w:sz w:val="24"/>
          <w:szCs w:val="24"/>
          <w:highlight w:val="none"/>
        </w:rPr>
        <w:t>. 中标通知与中标结果公告</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.1自中标人确定之日起2个工作日内，采购代理机构通过电子交易平台向中标人发出中标通知书，同时编制发布采购结果公告。采购代理机构也可以以纸质形式进行中标通知。</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.3公告期限为1个工作日。</w:t>
      </w:r>
    </w:p>
    <w:p>
      <w:pPr>
        <w:spacing w:before="120" w:beforeLines="50" w:line="320" w:lineRule="exact"/>
        <w:jc w:val="left"/>
        <w:rPr>
          <w:rFonts w:ascii="仿宋" w:hAnsi="仿宋" w:eastAsia="仿宋"/>
          <w:color w:val="auto"/>
          <w:sz w:val="24"/>
          <w:szCs w:val="24"/>
          <w:highlight w:val="none"/>
        </w:rPr>
      </w:pPr>
    </w:p>
    <w:p>
      <w:pPr>
        <w:spacing w:before="120" w:beforeLines="50" w:line="320" w:lineRule="exact"/>
        <w:jc w:val="center"/>
        <w:outlineLvl w:val="1"/>
        <w:rPr>
          <w:rFonts w:ascii="仿宋" w:hAnsi="仿宋" w:eastAsia="仿宋" w:cs="仿宋_GB2312"/>
          <w:b/>
          <w:color w:val="auto"/>
          <w:sz w:val="32"/>
          <w:szCs w:val="20"/>
          <w:highlight w:val="none"/>
        </w:rPr>
      </w:pPr>
      <w:bookmarkStart w:id="22" w:name="_Toc109654388"/>
      <w:bookmarkStart w:id="23" w:name="_Toc27439"/>
      <w:r>
        <w:rPr>
          <w:rFonts w:hint="eastAsia" w:ascii="仿宋" w:hAnsi="仿宋" w:eastAsia="仿宋" w:cs="仿宋_GB2312"/>
          <w:b/>
          <w:color w:val="auto"/>
          <w:sz w:val="32"/>
          <w:szCs w:val="20"/>
          <w:highlight w:val="none"/>
        </w:rPr>
        <w:t>七、合同授予</w:t>
      </w:r>
      <w:bookmarkEnd w:id="22"/>
      <w:bookmarkEnd w:id="23"/>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7</w:t>
      </w:r>
      <w:r>
        <w:rPr>
          <w:rFonts w:hint="eastAsia" w:ascii="仿宋" w:hAnsi="仿宋" w:eastAsia="仿宋"/>
          <w:color w:val="auto"/>
          <w:sz w:val="24"/>
          <w:szCs w:val="24"/>
          <w:highlight w:val="none"/>
        </w:rPr>
        <w:t>. 合同主要条款详见第五部分拟签订的合同文本。</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2</w:t>
      </w:r>
      <w:r>
        <w:rPr>
          <w:rFonts w:hint="eastAsia" w:ascii="仿宋" w:hAnsi="仿宋" w:eastAsia="仿宋"/>
          <w:b/>
          <w:color w:val="auto"/>
          <w:sz w:val="24"/>
          <w:szCs w:val="24"/>
          <w:highlight w:val="none"/>
          <w:lang w:val="en-US" w:eastAsia="zh-CN"/>
        </w:rPr>
        <w:t>8</w:t>
      </w:r>
      <w:r>
        <w:rPr>
          <w:rFonts w:hint="eastAsia" w:ascii="仿宋" w:hAnsi="仿宋" w:eastAsia="仿宋"/>
          <w:b/>
          <w:color w:val="auto"/>
          <w:sz w:val="24"/>
          <w:szCs w:val="24"/>
          <w:highlight w:val="none"/>
        </w:rPr>
        <w:t>. 合同的签订</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.1 采购人与中标人应当通过电子交易平台在中标通知书发出之日起三十日内，按照招标文件确定的事项签订政府采购合同，并在合同签订之日起2个工作日内依法发布合同公告。</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.2中标人按规定的日期、时间、地点，由法定代表人或其授权代表与采购人代表签订合同。如中标人为联合体的，由联合体成员各方法定代表人或其授权代表与采购人代表签订合同。</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.3如签订合同并生效后，供应商无故拒绝或延期，除按照合同条款处理外，列入不良行为记录一次，并给予通报。</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.4中标供应商拒绝与采购人签订合同的，采购人可以按照评审报告推荐的中标或者成交候选人名单排序，确定下一候选人为中标供应商，也可以重新开展政府采购活动。</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.5采购合同由采购人与中标供应商根据招标文件、投标文件等内容通过政府采购电子交易平台在线签订，自动备案。</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2</w:t>
      </w:r>
      <w:r>
        <w:rPr>
          <w:rFonts w:hint="eastAsia" w:ascii="仿宋" w:hAnsi="仿宋" w:eastAsia="仿宋"/>
          <w:b/>
          <w:color w:val="auto"/>
          <w:sz w:val="24"/>
          <w:szCs w:val="24"/>
          <w:highlight w:val="none"/>
          <w:lang w:val="en-US" w:eastAsia="zh-CN"/>
        </w:rPr>
        <w:t>9</w:t>
      </w:r>
      <w:r>
        <w:rPr>
          <w:rFonts w:hint="eastAsia" w:ascii="仿宋" w:hAnsi="仿宋" w:eastAsia="仿宋"/>
          <w:b/>
          <w:color w:val="auto"/>
          <w:sz w:val="24"/>
          <w:szCs w:val="24"/>
          <w:highlight w:val="none"/>
        </w:rPr>
        <w:t>. 履约保证金</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拟签订的合同文本要求中标供应商提交履约保证金的，供应商应当以支票、汇票、本票或者金融机构、担保机构出具的保函等非现金形式提交。履约保证金的数额不得超过政府采购合同金额的</w:t>
      </w:r>
      <w:r>
        <w:rPr>
          <w:rFonts w:ascii="仿宋" w:hAnsi="仿宋" w:eastAsia="仿宋"/>
          <w:color w:val="auto"/>
          <w:sz w:val="24"/>
          <w:szCs w:val="24"/>
          <w:highlight w:val="none"/>
        </w:rPr>
        <w:t>1</w:t>
      </w:r>
      <w:r>
        <w:rPr>
          <w:rFonts w:hint="eastAsia" w:ascii="仿宋" w:hAnsi="仿宋" w:eastAsia="仿宋"/>
          <w:color w:val="auto"/>
          <w:sz w:val="24"/>
          <w:szCs w:val="24"/>
          <w:highlight w:val="none"/>
        </w:rPr>
        <w:t>%。鼓励和支持供应商以银行、保险公司出具的保函形式提供履约保证金。</w:t>
      </w:r>
      <w:r>
        <w:rPr>
          <w:rFonts w:hint="eastAsia" w:ascii="仿宋" w:hAnsi="仿宋" w:eastAsia="仿宋"/>
          <w:b/>
          <w:color w:val="auto"/>
          <w:sz w:val="24"/>
          <w:szCs w:val="24"/>
          <w:highlight w:val="none"/>
        </w:rPr>
        <w:t>采购人不得拒收履约保函。</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供应商提供保函可以根据杭州市滨江区门户网站公示的滨江区政采贷合作银行及联系人信息表（http://www.hhtz.gov.cn/art/2022/1/11/art_1487037_59039349.html）获取联系方式选择银行、对接申请提供保函服务。还可以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pacing w:before="120" w:beforeLines="50" w:line="320" w:lineRule="exact"/>
        <w:jc w:val="left"/>
        <w:rPr>
          <w:rFonts w:ascii="仿宋" w:hAnsi="仿宋" w:eastAsia="仿宋"/>
          <w:color w:val="auto"/>
          <w:sz w:val="24"/>
          <w:szCs w:val="24"/>
          <w:highlight w:val="none"/>
        </w:rPr>
      </w:pPr>
    </w:p>
    <w:p>
      <w:pPr>
        <w:spacing w:before="120" w:beforeLines="50" w:line="320" w:lineRule="exact"/>
        <w:jc w:val="center"/>
        <w:outlineLvl w:val="1"/>
        <w:rPr>
          <w:rFonts w:ascii="仿宋" w:hAnsi="仿宋" w:eastAsia="仿宋" w:cs="仿宋_GB2312"/>
          <w:b/>
          <w:color w:val="auto"/>
          <w:sz w:val="32"/>
          <w:szCs w:val="20"/>
          <w:highlight w:val="none"/>
        </w:rPr>
      </w:pPr>
      <w:bookmarkStart w:id="24" w:name="_Toc18591"/>
      <w:bookmarkStart w:id="25" w:name="_Toc109654389"/>
      <w:r>
        <w:rPr>
          <w:rFonts w:hint="eastAsia" w:ascii="仿宋" w:hAnsi="仿宋" w:eastAsia="仿宋" w:cs="仿宋_GB2312"/>
          <w:b/>
          <w:color w:val="auto"/>
          <w:sz w:val="32"/>
          <w:szCs w:val="20"/>
          <w:highlight w:val="none"/>
        </w:rPr>
        <w:t>八、电子交易活动的中止</w:t>
      </w:r>
      <w:bookmarkEnd w:id="24"/>
      <w:bookmarkEnd w:id="25"/>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30</w:t>
      </w:r>
      <w:r>
        <w:rPr>
          <w:rFonts w:hint="eastAsia" w:ascii="仿宋" w:hAnsi="仿宋" w:eastAsia="仿宋"/>
          <w:color w:val="auto"/>
          <w:sz w:val="24"/>
          <w:szCs w:val="24"/>
          <w:highlight w:val="none"/>
        </w:rPr>
        <w:t xml:space="preserve">. </w:t>
      </w:r>
      <w:r>
        <w:rPr>
          <w:rFonts w:hint="eastAsia" w:ascii="仿宋" w:hAnsi="仿宋" w:eastAsia="仿宋"/>
          <w:b/>
          <w:color w:val="auto"/>
          <w:sz w:val="24"/>
          <w:szCs w:val="24"/>
          <w:highlight w:val="none"/>
        </w:rPr>
        <w:t>电子交易活动的中止。</w:t>
      </w:r>
      <w:r>
        <w:rPr>
          <w:rFonts w:hint="eastAsia" w:ascii="仿宋" w:hAnsi="仿宋" w:eastAsia="仿宋"/>
          <w:color w:val="auto"/>
          <w:sz w:val="24"/>
          <w:szCs w:val="24"/>
          <w:highlight w:val="none"/>
        </w:rPr>
        <w:t>采购过程中出现以下情形，导致电子交易平台无法正常运行，或者无法保证电子交易的公平、公正和安全时，采购代理机构可中止电子交易活动：</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30</w:t>
      </w:r>
      <w:r>
        <w:rPr>
          <w:rFonts w:hint="eastAsia" w:ascii="仿宋" w:hAnsi="仿宋" w:eastAsia="仿宋"/>
          <w:color w:val="auto"/>
          <w:sz w:val="24"/>
          <w:szCs w:val="24"/>
          <w:highlight w:val="none"/>
        </w:rPr>
        <w:t xml:space="preserve">.1电子交易平台发生故障而无法登录访问的； </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30</w:t>
      </w:r>
      <w:r>
        <w:rPr>
          <w:rFonts w:hint="eastAsia" w:ascii="仿宋" w:hAnsi="仿宋" w:eastAsia="仿宋"/>
          <w:color w:val="auto"/>
          <w:sz w:val="24"/>
          <w:szCs w:val="24"/>
          <w:highlight w:val="none"/>
        </w:rPr>
        <w:t>.2电子交易平台应用或数据库出现错误，不能进行正常操作的；</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30</w:t>
      </w:r>
      <w:r>
        <w:rPr>
          <w:rFonts w:hint="eastAsia" w:ascii="仿宋" w:hAnsi="仿宋" w:eastAsia="仿宋"/>
          <w:color w:val="auto"/>
          <w:sz w:val="24"/>
          <w:szCs w:val="24"/>
          <w:highlight w:val="none"/>
        </w:rPr>
        <w:t>.3电子交易平台发现严重安全漏洞，有潜在泄密危险的；</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30</w:t>
      </w:r>
      <w:r>
        <w:rPr>
          <w:rFonts w:hint="eastAsia" w:ascii="仿宋" w:hAnsi="仿宋" w:eastAsia="仿宋"/>
          <w:color w:val="auto"/>
          <w:sz w:val="24"/>
          <w:szCs w:val="24"/>
          <w:highlight w:val="none"/>
        </w:rPr>
        <w:t xml:space="preserve">.4病毒发作导致不能进行正常操作的； </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30</w:t>
      </w:r>
      <w:r>
        <w:rPr>
          <w:rFonts w:hint="eastAsia" w:ascii="仿宋" w:hAnsi="仿宋" w:eastAsia="仿宋"/>
          <w:color w:val="auto"/>
          <w:sz w:val="24"/>
          <w:szCs w:val="24"/>
          <w:highlight w:val="none"/>
        </w:rPr>
        <w:t>.5其他无法保证电子交易的公平、公正和安全的情况。</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31</w:t>
      </w:r>
      <w:r>
        <w:rPr>
          <w:rFonts w:hint="eastAsia" w:ascii="仿宋" w:hAnsi="仿宋" w:eastAsia="仿宋"/>
          <w:color w:val="auto"/>
          <w:sz w:val="24"/>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spacing w:before="120" w:beforeLines="50" w:line="320" w:lineRule="exact"/>
        <w:jc w:val="left"/>
        <w:rPr>
          <w:rFonts w:ascii="仿宋" w:hAnsi="仿宋" w:eastAsia="仿宋"/>
          <w:color w:val="auto"/>
          <w:sz w:val="24"/>
          <w:szCs w:val="24"/>
          <w:highlight w:val="none"/>
        </w:rPr>
      </w:pPr>
    </w:p>
    <w:p>
      <w:pPr>
        <w:spacing w:before="120" w:beforeLines="50" w:line="320" w:lineRule="exact"/>
        <w:jc w:val="center"/>
        <w:outlineLvl w:val="1"/>
        <w:rPr>
          <w:rFonts w:ascii="仿宋" w:hAnsi="仿宋" w:eastAsia="仿宋" w:cs="仿宋_GB2312"/>
          <w:b/>
          <w:color w:val="auto"/>
          <w:sz w:val="32"/>
          <w:szCs w:val="20"/>
          <w:highlight w:val="none"/>
        </w:rPr>
      </w:pPr>
      <w:bookmarkStart w:id="26" w:name="_Toc12712"/>
      <w:bookmarkStart w:id="27" w:name="_Toc109654390"/>
      <w:r>
        <w:rPr>
          <w:rFonts w:hint="eastAsia" w:ascii="仿宋" w:hAnsi="仿宋" w:eastAsia="仿宋" w:cs="仿宋_GB2312"/>
          <w:b/>
          <w:color w:val="auto"/>
          <w:sz w:val="32"/>
          <w:szCs w:val="20"/>
          <w:highlight w:val="none"/>
        </w:rPr>
        <w:t>九、验收</w:t>
      </w:r>
      <w:bookmarkEnd w:id="26"/>
      <w:bookmarkEnd w:id="27"/>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lang w:val="en-US" w:eastAsia="zh-CN"/>
        </w:rPr>
        <w:t>32</w:t>
      </w:r>
      <w:r>
        <w:rPr>
          <w:rFonts w:hint="eastAsia" w:ascii="仿宋" w:hAnsi="仿宋" w:eastAsia="仿宋"/>
          <w:b/>
          <w:color w:val="auto"/>
          <w:sz w:val="24"/>
          <w:szCs w:val="24"/>
          <w:highlight w:val="none"/>
        </w:rPr>
        <w:t>.验收</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32</w:t>
      </w:r>
      <w:r>
        <w:rPr>
          <w:rFonts w:hint="eastAsia" w:ascii="仿宋" w:hAnsi="仿宋" w:eastAsia="仿宋"/>
          <w:color w:val="auto"/>
          <w:sz w:val="24"/>
          <w:szCs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32</w:t>
      </w:r>
      <w:r>
        <w:rPr>
          <w:rFonts w:hint="eastAsia" w:ascii="仿宋" w:hAnsi="仿宋" w:eastAsia="仿宋"/>
          <w:color w:val="auto"/>
          <w:sz w:val="24"/>
          <w:szCs w:val="24"/>
          <w:highlight w:val="none"/>
        </w:rPr>
        <w:t>.2采购人可以邀请参加本项目的其他投标人或者第三方机构参与验收。参与验收的投标人或者第三方机构的意见作为验收书的参考资料一并存档。</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32</w:t>
      </w:r>
      <w:r>
        <w:rPr>
          <w:rFonts w:hint="eastAsia" w:ascii="仿宋" w:hAnsi="仿宋" w:eastAsia="仿宋"/>
          <w:color w:val="auto"/>
          <w:sz w:val="24"/>
          <w:szCs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before="120" w:beforeLines="50" w:line="320" w:lineRule="exact"/>
        <w:ind w:firstLine="480" w:firstLineChars="200"/>
        <w:jc w:val="left"/>
        <w:rPr>
          <w:rFonts w:ascii="仿宋" w:hAnsi="仿宋" w:eastAsia="仿宋"/>
          <w:color w:val="auto"/>
          <w:sz w:val="24"/>
          <w:szCs w:val="24"/>
          <w:highlight w:val="none"/>
        </w:rPr>
        <w:sectPr>
          <w:pgSz w:w="11907" w:h="16840"/>
          <w:pgMar w:top="1440" w:right="1417" w:bottom="1440" w:left="1418" w:header="851" w:footer="992" w:gutter="0"/>
          <w:pgNumType w:fmt="decimal"/>
          <w:cols w:space="720" w:num="1"/>
          <w:docGrid w:linePitch="312" w:charSpace="0"/>
        </w:sectPr>
      </w:pPr>
      <w:r>
        <w:rPr>
          <w:rFonts w:hint="eastAsia" w:ascii="仿宋" w:hAnsi="仿宋" w:eastAsia="仿宋"/>
          <w:color w:val="auto"/>
          <w:sz w:val="24"/>
          <w:szCs w:val="24"/>
          <w:highlight w:val="none"/>
          <w:lang w:val="en-US" w:eastAsia="zh-CN"/>
        </w:rPr>
        <w:t>32</w:t>
      </w:r>
      <w:r>
        <w:rPr>
          <w:rFonts w:hint="eastAsia" w:ascii="仿宋" w:hAnsi="仿宋" w:eastAsia="仿宋"/>
          <w:color w:val="auto"/>
          <w:sz w:val="24"/>
          <w:szCs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pacing w:before="480" w:beforeLines="200" w:after="240" w:afterLines="100" w:line="360" w:lineRule="auto"/>
        <w:jc w:val="center"/>
        <w:outlineLvl w:val="0"/>
        <w:rPr>
          <w:rFonts w:ascii="仿宋" w:hAnsi="仿宋" w:eastAsia="仿宋"/>
          <w:b/>
          <w:color w:val="auto"/>
          <w:sz w:val="36"/>
          <w:szCs w:val="36"/>
          <w:highlight w:val="none"/>
        </w:rPr>
      </w:pPr>
      <w:bookmarkStart w:id="28" w:name="_Toc109654391"/>
      <w:bookmarkStart w:id="29" w:name="_Toc12462"/>
      <w:r>
        <w:rPr>
          <w:rFonts w:hint="eastAsia" w:ascii="仿宋" w:hAnsi="仿宋" w:eastAsia="仿宋"/>
          <w:b/>
          <w:color w:val="auto"/>
          <w:sz w:val="36"/>
          <w:szCs w:val="36"/>
          <w:highlight w:val="none"/>
        </w:rPr>
        <w:t>第三部分  采购需求</w:t>
      </w:r>
      <w:bookmarkEnd w:id="28"/>
      <w:bookmarkEnd w:id="29"/>
    </w:p>
    <w:p>
      <w:pPr>
        <w:pStyle w:val="32"/>
        <w:snapToGrid w:val="0"/>
        <w:spacing w:before="360" w:beforeLines="150" w:after="120" w:line="240" w:lineRule="auto"/>
        <w:ind w:firstLine="284" w:firstLineChars="101"/>
        <w:outlineLvl w:val="1"/>
        <w:rPr>
          <w:rFonts w:ascii="仿宋" w:hAnsi="仿宋" w:eastAsia="仿宋"/>
          <w:b/>
          <w:color w:val="auto"/>
          <w:sz w:val="28"/>
          <w:szCs w:val="28"/>
          <w:highlight w:val="none"/>
        </w:rPr>
      </w:pPr>
      <w:bookmarkStart w:id="30" w:name="_Toc2725"/>
      <w:r>
        <w:rPr>
          <w:rFonts w:hint="eastAsia" w:ascii="仿宋" w:hAnsi="仿宋" w:eastAsia="仿宋"/>
          <w:b/>
          <w:color w:val="auto"/>
          <w:sz w:val="28"/>
          <w:szCs w:val="28"/>
          <w:highlight w:val="none"/>
        </w:rPr>
        <w:t>一、服务内容、服务期限及服务要求</w:t>
      </w:r>
      <w:bookmarkEnd w:id="30"/>
    </w:p>
    <w:p>
      <w:pPr>
        <w:adjustRightInd w:val="0"/>
        <w:spacing w:before="120" w:beforeLines="50" w:line="340" w:lineRule="exact"/>
        <w:ind w:firstLine="482" w:firstLineChars="200"/>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1、服务内容为零星应急处置项目，解决标项辖区范围内当前尚未完全覆盖或暂无法明确主体（无主案卷）的城市基础设施的市政、市容、绿化、亮灯、河道等修缮、整改、维护管养工作。实施包含但不限于下列所述处置内容：</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（1）区范围内无主的城市家具维修和背街小巷改造后维护。</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（2）采购人临时指派的全民监督平台交办的应急设施整改；</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（3）无主交接箱类整治清理；</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（4）无主井盖整治；</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（5）不明架空线缆脱落或线缆垂挂的清理；</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（6）无主护栏清理；</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（7）无主外立面（含台阶）脱落或破损的修复；</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（8）未移交道路、桥、隧等设施的修复；</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（9）高空悬挂物清理：高空的树枝悬挂物、线缆悬挂物的清理；</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（10）宣传广告清理：破损公益广告（含宣传栏内）的清理；</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（11）突发状况：2小时内应急柱及固边警示工作（如道路塌陷、树木倒扶、低洼积水）；</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（12）无主绿地的恢复或补种；</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r>
        <w:rPr>
          <w:rFonts w:ascii="仿宋" w:hAnsi="仿宋" w:eastAsia="仿宋" w:cs="宋体"/>
          <w:color w:val="auto"/>
          <w:sz w:val="24"/>
          <w:szCs w:val="24"/>
          <w:highlight w:val="none"/>
        </w:rPr>
        <w:t>3</w:t>
      </w:r>
      <w:r>
        <w:rPr>
          <w:rFonts w:hint="eastAsia" w:ascii="仿宋" w:hAnsi="仿宋" w:eastAsia="仿宋" w:cs="宋体"/>
          <w:color w:val="auto"/>
          <w:sz w:val="24"/>
          <w:szCs w:val="24"/>
          <w:highlight w:val="none"/>
        </w:rPr>
        <w:t>）违规店招店牌的整治；</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r>
        <w:rPr>
          <w:rFonts w:ascii="仿宋" w:hAnsi="仿宋" w:eastAsia="仿宋" w:cs="宋体"/>
          <w:color w:val="auto"/>
          <w:sz w:val="24"/>
          <w:szCs w:val="24"/>
          <w:highlight w:val="none"/>
        </w:rPr>
        <w:t>4</w:t>
      </w:r>
      <w:r>
        <w:rPr>
          <w:rFonts w:hint="eastAsia" w:ascii="仿宋" w:hAnsi="仿宋" w:eastAsia="仿宋" w:cs="宋体"/>
          <w:color w:val="auto"/>
          <w:sz w:val="24"/>
          <w:szCs w:val="24"/>
          <w:highlight w:val="none"/>
        </w:rPr>
        <w:t>）无主垃圾的清运；</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r>
        <w:rPr>
          <w:rFonts w:ascii="仿宋" w:hAnsi="仿宋" w:eastAsia="仿宋" w:cs="宋体"/>
          <w:color w:val="auto"/>
          <w:sz w:val="24"/>
          <w:szCs w:val="24"/>
          <w:highlight w:val="none"/>
        </w:rPr>
        <w:t>5</w:t>
      </w:r>
      <w:r>
        <w:rPr>
          <w:rFonts w:hint="eastAsia" w:ascii="仿宋" w:hAnsi="仿宋" w:eastAsia="仿宋" w:cs="宋体"/>
          <w:color w:val="auto"/>
          <w:sz w:val="24"/>
          <w:szCs w:val="24"/>
          <w:highlight w:val="none"/>
        </w:rPr>
        <w:t>）如采购人将相应任务交予供应商，供应商必须无条件予以响应。</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r>
        <w:rPr>
          <w:rFonts w:ascii="仿宋" w:hAnsi="仿宋" w:eastAsia="仿宋" w:cs="宋体"/>
          <w:color w:val="auto"/>
          <w:sz w:val="24"/>
          <w:szCs w:val="24"/>
          <w:highlight w:val="none"/>
        </w:rPr>
        <w:t>6</w:t>
      </w:r>
      <w:r>
        <w:rPr>
          <w:rFonts w:hint="eastAsia" w:ascii="仿宋" w:hAnsi="仿宋" w:eastAsia="仿宋" w:cs="宋体"/>
          <w:color w:val="auto"/>
          <w:sz w:val="24"/>
          <w:szCs w:val="24"/>
          <w:highlight w:val="none"/>
        </w:rPr>
        <w:t>）供应商对以上工作实行长效管理，出现问题时，及时予以解决。</w:t>
      </w:r>
    </w:p>
    <w:p>
      <w:pPr>
        <w:adjustRightInd w:val="0"/>
        <w:spacing w:before="120" w:beforeLines="50" w:line="340" w:lineRule="exact"/>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r>
        <w:rPr>
          <w:rFonts w:ascii="仿宋" w:hAnsi="仿宋" w:eastAsia="仿宋" w:cs="宋体"/>
          <w:color w:val="auto"/>
          <w:sz w:val="24"/>
          <w:szCs w:val="24"/>
          <w:highlight w:val="none"/>
        </w:rPr>
        <w:t>7</w:t>
      </w:r>
      <w:r>
        <w:rPr>
          <w:rFonts w:hint="eastAsia" w:ascii="仿宋" w:hAnsi="仿宋" w:eastAsia="仿宋" w:cs="宋体"/>
          <w:color w:val="auto"/>
          <w:sz w:val="24"/>
          <w:szCs w:val="24"/>
          <w:highlight w:val="none"/>
        </w:rPr>
        <w:t>）其他无主类及职能不清的案卷代整治。</w:t>
      </w:r>
    </w:p>
    <w:p>
      <w:pPr>
        <w:spacing w:before="120" w:beforeLines="50" w:line="340" w:lineRule="exact"/>
        <w:ind w:firstLine="480" w:firstLineChars="200"/>
        <w:rPr>
          <w:color w:val="auto"/>
          <w:highlight w:val="none"/>
        </w:rPr>
      </w:pP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18</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违规建筑构筑物的拆除。</w:t>
      </w:r>
    </w:p>
    <w:p>
      <w:pPr>
        <w:adjustRightInd w:val="0"/>
        <w:spacing w:before="120" w:beforeLines="50" w:line="340" w:lineRule="exact"/>
        <w:ind w:firstLine="482" w:firstLineChars="200"/>
        <w:rPr>
          <w:rFonts w:ascii="仿宋" w:hAnsi="仿宋" w:eastAsia="仿宋" w:cs="宋体"/>
          <w:color w:val="auto"/>
          <w:sz w:val="24"/>
          <w:szCs w:val="24"/>
          <w:highlight w:val="none"/>
        </w:rPr>
      </w:pPr>
      <w:r>
        <w:rPr>
          <w:rFonts w:hint="eastAsia" w:ascii="仿宋" w:hAnsi="仿宋" w:eastAsia="仿宋" w:cs="宋体"/>
          <w:b/>
          <w:bCs/>
          <w:color w:val="auto"/>
          <w:sz w:val="24"/>
          <w:szCs w:val="24"/>
          <w:highlight w:val="none"/>
        </w:rPr>
        <w:t>2、服务期：</w:t>
      </w:r>
      <w:r>
        <w:rPr>
          <w:rFonts w:ascii="仿宋" w:hAnsi="仿宋" w:eastAsia="仿宋" w:cs="宋体"/>
          <w:color w:val="auto"/>
          <w:sz w:val="24"/>
          <w:szCs w:val="24"/>
          <w:highlight w:val="none"/>
        </w:rPr>
        <w:t>1</w:t>
      </w:r>
      <w:r>
        <w:rPr>
          <w:rFonts w:hint="eastAsia" w:ascii="仿宋" w:hAnsi="仿宋" w:eastAsia="仿宋" w:cs="宋体"/>
          <w:color w:val="auto"/>
          <w:sz w:val="24"/>
          <w:szCs w:val="24"/>
          <w:highlight w:val="none"/>
        </w:rPr>
        <w:t>年（具体以合同签订时间为准）。</w:t>
      </w:r>
    </w:p>
    <w:p>
      <w:pPr>
        <w:adjustRightInd w:val="0"/>
        <w:spacing w:before="120" w:beforeLines="50" w:line="340" w:lineRule="exact"/>
        <w:ind w:firstLine="482" w:firstLineChars="200"/>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3、服务要求：</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（1）供应商必须具有与开展本项目工作相适应的人员、场所和设备设施，其中指派1名项目驻点负责人开展服务管理工作。</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（2）信息接收员（熟悉电脑操作）不少于</w:t>
      </w: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人，信息接收终端设备不少于2台，工作每天时间7：30——21：0</w:t>
      </w:r>
      <w:r>
        <w:rPr>
          <w:rFonts w:ascii="仿宋" w:hAnsi="仿宋" w:eastAsia="仿宋" w:cs="宋体"/>
          <w:color w:val="auto"/>
          <w:sz w:val="24"/>
          <w:szCs w:val="24"/>
          <w:highlight w:val="none"/>
        </w:rPr>
        <w:t>0</w:t>
      </w:r>
      <w:r>
        <w:rPr>
          <w:rFonts w:hint="eastAsia" w:ascii="仿宋" w:hAnsi="仿宋" w:eastAsia="仿宋" w:cs="宋体"/>
          <w:color w:val="auto"/>
          <w:sz w:val="24"/>
          <w:szCs w:val="24"/>
          <w:highlight w:val="none"/>
        </w:rPr>
        <w:t>。节假日须有人在岗。</w:t>
      </w:r>
    </w:p>
    <w:p>
      <w:pPr>
        <w:adjustRightInd w:val="0"/>
        <w:spacing w:before="120" w:beforeLines="50" w:line="340" w:lineRule="exact"/>
        <w:ind w:firstLine="482" w:firstLineChars="200"/>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上述（1）、（2）项涉及的人员和设备，由供应商提供，相关费用包含在投标报价中，采购人不再额外支付。</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本项目实施内容均为零星应急项目，须做好“备货制”，既承担一切应急处置所需的材料及设备及时供应的准备。设备应至少具备应急抢险车、登高车、枝叶粉碎机设备、铣刨机、窨井盖圆周切割机、发电机等；供应商须充分考虑施工成本，施工人员、设备、应急响应时间，特殊时期必须24小时随时待命。</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因本项目必须随时待命随时处理的特殊性，非本地供应商未在杭州设立办事点、仓储、应急机、材设备停放的，须在中标公示后20个工作日内在服务区域内设立，否则视为主动放弃中标资格，由排名次之的中标候选人替补，以此类推。</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（5）供应商应每天记录并汇总处理整改情况。按照采购人的书面函件、抄告单、领导交办单、数字城管案件交办单等方可进行施工。</w:t>
      </w:r>
    </w:p>
    <w:p>
      <w:pPr>
        <w:adjustRightInd w:val="0"/>
        <w:spacing w:before="120" w:beforeLines="50" w:line="340" w:lineRule="exact"/>
        <w:ind w:firstLine="480" w:firstLineChars="200"/>
        <w:rPr>
          <w:rFonts w:ascii="仿宋" w:hAnsi="仿宋" w:eastAsia="仿宋" w:cs="宋体"/>
          <w:b/>
          <w:bCs/>
          <w:color w:val="auto"/>
          <w:sz w:val="24"/>
          <w:szCs w:val="24"/>
          <w:highlight w:val="none"/>
        </w:rPr>
      </w:pPr>
      <w:r>
        <w:rPr>
          <w:rFonts w:hint="eastAsia" w:ascii="仿宋" w:hAnsi="仿宋" w:eastAsia="仿宋" w:cs="宋体"/>
          <w:color w:val="auto"/>
          <w:sz w:val="24"/>
          <w:szCs w:val="24"/>
          <w:highlight w:val="none"/>
        </w:rPr>
        <w:t>（6）</w:t>
      </w:r>
      <w:r>
        <w:rPr>
          <w:rFonts w:hint="eastAsia" w:ascii="仿宋" w:hAnsi="仿宋" w:eastAsia="仿宋" w:cs="宋体"/>
          <w:b/>
          <w:bCs/>
          <w:color w:val="auto"/>
          <w:sz w:val="24"/>
          <w:szCs w:val="24"/>
          <w:highlight w:val="none"/>
        </w:rPr>
        <w:t>应每天对代整治项目进行登记造册，</w:t>
      </w:r>
      <w:r>
        <w:rPr>
          <w:rFonts w:hint="eastAsia" w:ascii="仿宋" w:hAnsi="仿宋" w:eastAsia="仿宋" w:cs="宋体"/>
          <w:b/>
          <w:bCs/>
          <w:color w:val="auto"/>
          <w:sz w:val="24"/>
          <w:szCs w:val="24"/>
          <w:highlight w:val="none"/>
          <w:lang w:val="en-US" w:eastAsia="zh-CN"/>
        </w:rPr>
        <w:t>提供完整的考勤制度（需提供考勤签到表），上下班进行签到、签退，</w:t>
      </w:r>
      <w:r>
        <w:rPr>
          <w:rFonts w:hint="eastAsia" w:ascii="仿宋" w:hAnsi="仿宋" w:eastAsia="仿宋" w:cs="宋体"/>
          <w:b/>
          <w:bCs/>
          <w:color w:val="auto"/>
          <w:sz w:val="24"/>
          <w:szCs w:val="24"/>
          <w:highlight w:val="none"/>
        </w:rPr>
        <w:t>要求在事前、事中和事后有图片说明</w:t>
      </w:r>
      <w:r>
        <w:rPr>
          <w:rFonts w:hint="eastAsia" w:ascii="仿宋" w:hAnsi="仿宋" w:eastAsia="仿宋" w:cs="宋体"/>
          <w:b/>
          <w:bCs/>
          <w:color w:val="auto"/>
          <w:sz w:val="24"/>
          <w:szCs w:val="24"/>
          <w:highlight w:val="none"/>
          <w:lang w:eastAsia="zh-CN"/>
        </w:rPr>
        <w:t>（</w:t>
      </w:r>
      <w:r>
        <w:rPr>
          <w:rFonts w:hint="eastAsia" w:ascii="仿宋" w:hAnsi="仿宋" w:eastAsia="仿宋" w:cs="宋体"/>
          <w:b/>
          <w:bCs/>
          <w:color w:val="auto"/>
          <w:sz w:val="24"/>
          <w:szCs w:val="24"/>
          <w:highlight w:val="none"/>
          <w:lang w:val="en-US" w:eastAsia="zh-CN"/>
        </w:rPr>
        <w:t>图片需用水印相机拍摄，显示时间地点，早中晚均需提供图片</w:t>
      </w:r>
      <w:r>
        <w:rPr>
          <w:rFonts w:hint="eastAsia" w:ascii="仿宋" w:hAnsi="仿宋" w:eastAsia="仿宋" w:cs="宋体"/>
          <w:b/>
          <w:bCs/>
          <w:color w:val="auto"/>
          <w:sz w:val="24"/>
          <w:szCs w:val="24"/>
          <w:highlight w:val="none"/>
          <w:lang w:eastAsia="zh-CN"/>
        </w:rPr>
        <w:t>）</w:t>
      </w:r>
      <w:r>
        <w:rPr>
          <w:rFonts w:hint="eastAsia" w:ascii="仿宋" w:hAnsi="仿宋" w:eastAsia="仿宋" w:cs="宋体"/>
          <w:b/>
          <w:bCs/>
          <w:color w:val="auto"/>
          <w:sz w:val="24"/>
          <w:szCs w:val="24"/>
          <w:highlight w:val="none"/>
        </w:rPr>
        <w:t>，记录每一天处置设施量、位置、月末统一汇总（电子版）。</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（7） 对于本项目代整治的内容，供应商除完成代整治工作外，也应完善并提升自身对相关内容的管理工作，事中严格管理，及时解决。</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（8）供应商在合同履行期间，做好管理工作，如发生欠薪讨薪，引发、带头、参与集体上访及作业中发生的事故，全部由供应商自行解决及承担引起的所有赔偿金。</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（9）供应商要做到安全文明施工，确保不发生由于为做好安全文明施工、整治不到位等原因引起的各类投诉或事故。</w:t>
      </w:r>
    </w:p>
    <w:p>
      <w:pPr>
        <w:adjustRightInd w:val="0"/>
        <w:snapToGrid/>
        <w:spacing w:before="120" w:beforeLines="50" w:after="0" w:line="340" w:lineRule="exact"/>
        <w:ind w:left="0" w:firstLine="480" w:firstLineChars="200"/>
        <w:rPr>
          <w:rFonts w:hint="eastAsia" w:ascii="仿宋" w:hAnsi="仿宋" w:eastAsia="仿宋" w:cs="宋体"/>
          <w:snapToGrid/>
          <w:color w:val="auto"/>
          <w:kern w:val="2"/>
          <w:sz w:val="24"/>
          <w:szCs w:val="24"/>
          <w:highlight w:val="none"/>
          <w:lang w:val="en-US" w:eastAsia="zh-CN" w:bidi="ar-SA"/>
        </w:rPr>
      </w:pP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10</w:t>
      </w:r>
      <w:r>
        <w:rPr>
          <w:rFonts w:hint="eastAsia" w:ascii="仿宋" w:hAnsi="仿宋" w:eastAsia="仿宋" w:cs="宋体"/>
          <w:color w:val="auto"/>
          <w:sz w:val="24"/>
          <w:szCs w:val="24"/>
          <w:highlight w:val="none"/>
          <w:lang w:eastAsia="zh-CN"/>
        </w:rPr>
        <w:t>）</w:t>
      </w:r>
      <w:r>
        <w:rPr>
          <w:rFonts w:hint="eastAsia" w:ascii="仿宋" w:hAnsi="仿宋" w:eastAsia="仿宋" w:cs="宋体"/>
          <w:snapToGrid/>
          <w:color w:val="auto"/>
          <w:kern w:val="2"/>
          <w:sz w:val="24"/>
          <w:szCs w:val="24"/>
          <w:highlight w:val="none"/>
          <w:lang w:val="en-US" w:eastAsia="zh-CN" w:bidi="ar-SA"/>
        </w:rPr>
        <w:t>在拆除违规构筑物前由中标人自行制作实施方案并提供相应的工具及人员;实施过程中与拆除物无利害关系的其他房屋设施、人员及财物安全。实施过程中发生其他房屋、人员及财物意外损失或伤害等事故,由中标人自行承担所有责任及经济赔(补)偿,采购人不承担任何责任。实施过程中发生的人员人身事故及财产损失等事故，由中标人自行承担所有责任以及由此产生的经济赔（补）偿，采购人不承担任何责任。</w:t>
      </w:r>
    </w:p>
    <w:p>
      <w:pPr>
        <w:adjustRightInd w:val="0"/>
        <w:snapToGrid/>
        <w:spacing w:before="120" w:beforeLines="50" w:after="0" w:line="340" w:lineRule="exact"/>
        <w:ind w:left="0" w:firstLine="480" w:firstLineChars="200"/>
        <w:rPr>
          <w:rFonts w:hint="eastAsia" w:ascii="仿宋" w:hAnsi="仿宋" w:eastAsia="仿宋" w:cs="宋体"/>
          <w:snapToGrid/>
          <w:color w:val="auto"/>
          <w:kern w:val="2"/>
          <w:sz w:val="24"/>
          <w:szCs w:val="24"/>
          <w:highlight w:val="none"/>
          <w:lang w:val="en-US" w:eastAsia="zh-CN" w:bidi="ar-SA"/>
        </w:rPr>
      </w:pPr>
      <w:r>
        <w:rPr>
          <w:rFonts w:hint="eastAsia" w:ascii="仿宋" w:hAnsi="仿宋" w:eastAsia="仿宋" w:cs="宋体"/>
          <w:snapToGrid/>
          <w:color w:val="auto"/>
          <w:kern w:val="2"/>
          <w:sz w:val="24"/>
          <w:szCs w:val="24"/>
          <w:highlight w:val="none"/>
          <w:lang w:val="en-US" w:eastAsia="zh-CN" w:bidi="ar-SA"/>
        </w:rPr>
        <w:t>（11）供应商</w:t>
      </w:r>
      <w:r>
        <w:rPr>
          <w:rFonts w:hint="eastAsia" w:ascii="仿宋" w:hAnsi="仿宋" w:eastAsia="仿宋" w:cs="宋体"/>
          <w:color w:val="auto"/>
          <w:sz w:val="24"/>
          <w:szCs w:val="24"/>
          <w:highlight w:val="none"/>
        </w:rPr>
        <w:t>的专职安全人员和技术人员必须管理到位，不得擅自离岗，并向所有进场人员进行安全和技术交底，督促</w:t>
      </w:r>
      <w:r>
        <w:rPr>
          <w:rFonts w:hint="eastAsia" w:ascii="仿宋" w:hAnsi="仿宋" w:eastAsia="仿宋" w:cs="宋体"/>
          <w:color w:val="auto"/>
          <w:sz w:val="24"/>
          <w:szCs w:val="24"/>
          <w:highlight w:val="none"/>
          <w:lang w:val="en-US" w:eastAsia="zh-CN"/>
        </w:rPr>
        <w:t>施工</w:t>
      </w:r>
      <w:r>
        <w:rPr>
          <w:rFonts w:hint="eastAsia" w:ascii="仿宋" w:hAnsi="仿宋" w:eastAsia="仿宋" w:cs="宋体"/>
          <w:color w:val="auto"/>
          <w:sz w:val="24"/>
          <w:szCs w:val="24"/>
          <w:highlight w:val="none"/>
        </w:rPr>
        <w:t>人员按章操作，防止安全事故发生。</w:t>
      </w:r>
    </w:p>
    <w:p>
      <w:pPr>
        <w:adjustRightInd w:val="0"/>
        <w:spacing w:before="120" w:beforeLines="50" w:line="340" w:lineRule="exact"/>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r>
        <w:rPr>
          <w:rFonts w:hint="eastAsia" w:ascii="仿宋" w:hAnsi="仿宋" w:eastAsia="仿宋" w:cs="宋体"/>
          <w:color w:val="auto"/>
          <w:sz w:val="24"/>
          <w:szCs w:val="24"/>
          <w:highlight w:val="none"/>
          <w:lang w:val="en-US" w:eastAsia="zh-CN"/>
        </w:rPr>
        <w:t>2</w:t>
      </w:r>
      <w:r>
        <w:rPr>
          <w:rFonts w:hint="eastAsia" w:ascii="仿宋" w:hAnsi="仿宋" w:eastAsia="仿宋" w:cs="宋体"/>
          <w:color w:val="auto"/>
          <w:sz w:val="24"/>
          <w:szCs w:val="24"/>
          <w:highlight w:val="none"/>
        </w:rPr>
        <w:t>）供应商须根据数字城管派单量及采购人交办任务</w:t>
      </w:r>
      <w:r>
        <w:rPr>
          <w:rFonts w:hint="eastAsia" w:ascii="仿宋" w:hAnsi="仿宋" w:eastAsia="仿宋" w:cs="宋体"/>
          <w:color w:val="auto"/>
          <w:sz w:val="24"/>
          <w:szCs w:val="24"/>
          <w:highlight w:val="none"/>
          <w:lang w:eastAsia="zh-CN"/>
        </w:rPr>
        <w:t>的</w:t>
      </w:r>
      <w:r>
        <w:rPr>
          <w:rFonts w:hint="eastAsia" w:ascii="仿宋" w:hAnsi="仿宋" w:eastAsia="仿宋" w:cs="宋体"/>
          <w:color w:val="auto"/>
          <w:sz w:val="24"/>
          <w:szCs w:val="24"/>
          <w:highlight w:val="none"/>
          <w:lang w:val="en-US" w:eastAsia="zh-CN"/>
        </w:rPr>
        <w:t>形式</w:t>
      </w:r>
      <w:r>
        <w:rPr>
          <w:rFonts w:hint="eastAsia" w:ascii="仿宋" w:hAnsi="仿宋" w:eastAsia="仿宋" w:cs="宋体"/>
          <w:color w:val="auto"/>
          <w:sz w:val="24"/>
          <w:szCs w:val="24"/>
          <w:highlight w:val="none"/>
        </w:rPr>
        <w:t>随时增加人工、机械设备。</w:t>
      </w:r>
    </w:p>
    <w:p>
      <w:pPr>
        <w:spacing w:before="120" w:beforeLines="50" w:line="340" w:lineRule="exact"/>
        <w:ind w:firstLine="562" w:firstLineChars="200"/>
        <w:rPr>
          <w:rFonts w:ascii="仿宋" w:hAnsi="仿宋" w:eastAsia="仿宋"/>
          <w:b/>
          <w:color w:val="auto"/>
          <w:sz w:val="28"/>
          <w:szCs w:val="28"/>
          <w:highlight w:val="none"/>
        </w:rPr>
      </w:pPr>
      <w:bookmarkStart w:id="31" w:name="_Toc10073"/>
      <w:r>
        <w:rPr>
          <w:rFonts w:hint="eastAsia" w:ascii="仿宋" w:hAnsi="仿宋" w:eastAsia="仿宋"/>
          <w:b/>
          <w:color w:val="auto"/>
          <w:sz w:val="28"/>
          <w:szCs w:val="28"/>
          <w:highlight w:val="none"/>
        </w:rPr>
        <w:t>二、质量标准、验收标准及办法及售后服务的要求、响应时间</w:t>
      </w:r>
      <w:bookmarkEnd w:id="31"/>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1、质量标准：参照杭州市数字城管立结案规范文件执行 </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2、验收标准及办法：参照杭州市数字城管立结案规范文件执行</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3、在接到采购人通知后5分钟内响应，30分钟内到达指定整治地点，供应商须根据采购人要求做好整治工作。</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4</w:t>
      </w:r>
      <w:r>
        <w:rPr>
          <w:rFonts w:hint="eastAsia" w:ascii="仿宋" w:hAnsi="仿宋" w:eastAsia="仿宋" w:cs="宋体"/>
          <w:color w:val="auto"/>
          <w:sz w:val="24"/>
          <w:szCs w:val="24"/>
          <w:highlight w:val="none"/>
        </w:rPr>
        <w:t>、供应商必须收到采购人发出的代整治服务要求后开展整治工作，整治过程中必须提供代整治点整治前后的照片及人员签到情况，并对整治车辆及人员进行定位。做好相关电子文档、书面文档等代整治资料存档，以备检查和审计需要。</w:t>
      </w:r>
    </w:p>
    <w:p>
      <w:pPr>
        <w:pStyle w:val="32"/>
        <w:snapToGrid w:val="0"/>
        <w:spacing w:before="360" w:beforeLines="150" w:after="120" w:line="240" w:lineRule="auto"/>
        <w:ind w:firstLine="284" w:firstLineChars="101"/>
        <w:outlineLvl w:val="1"/>
        <w:rPr>
          <w:rFonts w:ascii="仿宋" w:hAnsi="仿宋" w:eastAsia="仿宋"/>
          <w:b/>
          <w:color w:val="auto"/>
          <w:sz w:val="28"/>
          <w:szCs w:val="28"/>
          <w:highlight w:val="none"/>
        </w:rPr>
      </w:pPr>
      <w:bookmarkStart w:id="32" w:name="_Toc614"/>
      <w:r>
        <w:rPr>
          <w:rFonts w:hint="eastAsia" w:ascii="仿宋" w:hAnsi="仿宋" w:eastAsia="仿宋"/>
          <w:b/>
          <w:color w:val="auto"/>
          <w:sz w:val="28"/>
          <w:szCs w:val="28"/>
          <w:highlight w:val="none"/>
        </w:rPr>
        <w:t>三、报价要求、付款方式和条件</w:t>
      </w:r>
      <w:bookmarkEnd w:id="32"/>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因项目内容繁杂，且为零星应急整治，供应商务必全面考虑本项目涉及的风险，对自身管理及运营成本做全面的、细致的考虑。一旦中标，无论最终工作内容如何，合同价格不得增加、服务响应的时间和质量一律不得降低。请各供应商在报价时予以考虑。报价应包括人员服务费、材料购置费、设备购置使用折旧费、隐蔽工程费、保险、税金等完成本项目涉及的全部费用，并承担一切风险责任。结合本项目特点，市场行情及供应商自身的技术，管理水平，竞争能力，确定最终报价。</w:t>
      </w:r>
    </w:p>
    <w:p>
      <w:pPr>
        <w:adjustRightInd w:val="0"/>
        <w:spacing w:before="120" w:beforeLines="50" w:line="340" w:lineRule="exact"/>
        <w:ind w:firstLine="482" w:firstLineChars="200"/>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2、报价要求：</w:t>
      </w:r>
    </w:p>
    <w:p>
      <w:pPr>
        <w:adjustRightInd w:val="0"/>
        <w:spacing w:before="120" w:beforeLines="50" w:line="340" w:lineRule="exact"/>
        <w:ind w:firstLine="482" w:firstLineChars="200"/>
        <w:rPr>
          <w:rFonts w:ascii="仿宋" w:hAnsi="仿宋" w:eastAsia="仿宋" w:cs="宋体"/>
          <w:color w:val="auto"/>
          <w:sz w:val="24"/>
          <w:szCs w:val="24"/>
          <w:highlight w:val="none"/>
        </w:rPr>
      </w:pPr>
      <w:r>
        <w:rPr>
          <w:rFonts w:hint="eastAsia" w:ascii="仿宋" w:hAnsi="仿宋" w:eastAsia="仿宋" w:cs="宋体"/>
          <w:b/>
          <w:bCs/>
          <w:color w:val="auto"/>
          <w:sz w:val="24"/>
          <w:szCs w:val="24"/>
          <w:highlight w:val="none"/>
        </w:rPr>
        <w:t>①工程类：</w:t>
      </w:r>
      <w:r>
        <w:rPr>
          <w:rFonts w:hint="eastAsia" w:ascii="仿宋" w:hAnsi="仿宋" w:eastAsia="仿宋" w:cs="宋体"/>
          <w:color w:val="auto"/>
          <w:sz w:val="24"/>
          <w:szCs w:val="24"/>
          <w:highlight w:val="none"/>
        </w:rPr>
        <w:t>投标报价采用折扣率报价（最高限价：</w:t>
      </w:r>
      <w:r>
        <w:rPr>
          <w:rFonts w:ascii="仿宋" w:hAnsi="仿宋" w:eastAsia="仿宋" w:cs="宋体"/>
          <w:color w:val="auto"/>
          <w:sz w:val="24"/>
          <w:szCs w:val="24"/>
          <w:highlight w:val="none"/>
        </w:rPr>
        <w:t>100</w:t>
      </w:r>
      <w:r>
        <w:rPr>
          <w:rFonts w:hint="eastAsia" w:ascii="仿宋" w:hAnsi="仿宋" w:eastAsia="仿宋" w:cs="宋体"/>
          <w:color w:val="auto"/>
          <w:sz w:val="24"/>
          <w:szCs w:val="24"/>
          <w:highlight w:val="none"/>
        </w:rPr>
        <w:t>%，结算造价=工程造价*折扣率）。工程造价的计价方法采用定额项目清单计价，计价规则采用浙江省2018版定额计价体系，即定额套用《浙江省房屋建筑与装饰工程预算定额》（2018版）、《浙江省通用安装工程预算定额》（2018版）、《浙江省园林绿化及仿古建筑预算定额》（2018版）、《浙江省市政工程预算定额》（2018版）等2018版定额及补充文件，工程取费按《浙江省建设工程计价规则》（2018版）及补充文件，其中管理费、利润及组织措施费按费率中值计取（风险费用不计），规费及税金按规定计取。工程材料价格按照当月材料信息价，材料信息价中没有的按照副刊的80%计取，信息价及副刊材料价取定顺序为杭州市信息价-浙江省信息价-杭州市副刊价-浙江省副刊价。材料信息价和副刊中都没有的材料，供应商需提供三种以上同等档次的品牌及各自报价供采购人选择，最终以采购人选定的材料及认定的价格为准。如涉及材料按定额组价，无定额按信息价，无信息价按市场价，最终结算按审计价按实结算。</w:t>
      </w:r>
    </w:p>
    <w:p>
      <w:pPr>
        <w:adjustRightInd w:val="0"/>
        <w:spacing w:before="120" w:beforeLines="50" w:line="340" w:lineRule="exact"/>
        <w:ind w:firstLine="482" w:firstLineChars="200"/>
        <w:rPr>
          <w:rFonts w:ascii="仿宋" w:hAnsi="仿宋" w:eastAsia="仿宋" w:cs="宋体"/>
          <w:color w:val="auto"/>
          <w:sz w:val="24"/>
          <w:szCs w:val="24"/>
          <w:highlight w:val="none"/>
        </w:rPr>
      </w:pPr>
      <w:r>
        <w:rPr>
          <w:rFonts w:hint="eastAsia" w:ascii="仿宋" w:hAnsi="仿宋" w:eastAsia="仿宋" w:cs="宋体"/>
          <w:b/>
          <w:bCs/>
          <w:color w:val="auto"/>
          <w:sz w:val="24"/>
          <w:szCs w:val="24"/>
          <w:highlight w:val="none"/>
        </w:rPr>
        <w:t>②人工：</w:t>
      </w:r>
      <w:r>
        <w:rPr>
          <w:rFonts w:hint="eastAsia" w:ascii="仿宋" w:hAnsi="仿宋" w:eastAsia="仿宋" w:cs="宋体"/>
          <w:color w:val="auto"/>
          <w:sz w:val="24"/>
          <w:szCs w:val="24"/>
          <w:highlight w:val="none"/>
        </w:rPr>
        <w:t>最高限价：</w:t>
      </w:r>
      <w:r>
        <w:rPr>
          <w:rFonts w:ascii="仿宋" w:hAnsi="仿宋" w:eastAsia="仿宋" w:cs="宋体"/>
          <w:color w:val="auto"/>
          <w:sz w:val="24"/>
          <w:szCs w:val="24"/>
          <w:highlight w:val="none"/>
        </w:rPr>
        <w:t>250</w:t>
      </w:r>
      <w:r>
        <w:rPr>
          <w:rFonts w:hint="eastAsia" w:ascii="仿宋" w:hAnsi="仿宋" w:eastAsia="仿宋" w:cs="宋体"/>
          <w:color w:val="auto"/>
          <w:sz w:val="24"/>
          <w:szCs w:val="24"/>
          <w:highlight w:val="none"/>
        </w:rPr>
        <w:t>元/天。此项包含锹、镐、扫把、铲刀等操作工具。</w:t>
      </w:r>
    </w:p>
    <w:p>
      <w:pPr>
        <w:adjustRightInd w:val="0"/>
        <w:spacing w:before="120" w:beforeLines="50" w:line="340" w:lineRule="exact"/>
        <w:ind w:firstLine="482" w:firstLineChars="200"/>
        <w:rPr>
          <w:rFonts w:hint="eastAsia" w:ascii="仿宋" w:hAnsi="仿宋" w:eastAsia="仿宋" w:cs="宋体"/>
          <w:color w:val="auto"/>
          <w:sz w:val="24"/>
          <w:szCs w:val="24"/>
          <w:highlight w:val="none"/>
        </w:rPr>
      </w:pPr>
      <w:r>
        <w:rPr>
          <w:rFonts w:hint="eastAsia" w:ascii="仿宋" w:hAnsi="仿宋" w:eastAsia="仿宋" w:cs="宋体"/>
          <w:b/>
          <w:bCs/>
          <w:color w:val="auto"/>
          <w:sz w:val="24"/>
          <w:szCs w:val="24"/>
          <w:highlight w:val="none"/>
        </w:rPr>
        <w:t>③简易案件处理：</w:t>
      </w:r>
      <w:r>
        <w:rPr>
          <w:rFonts w:hint="eastAsia" w:ascii="仿宋" w:hAnsi="仿宋" w:eastAsia="仿宋" w:cs="宋体"/>
          <w:color w:val="auto"/>
          <w:sz w:val="24"/>
          <w:szCs w:val="24"/>
          <w:highlight w:val="none"/>
        </w:rPr>
        <w:t>最高限价：2</w:t>
      </w:r>
      <w:r>
        <w:rPr>
          <w:rFonts w:ascii="仿宋" w:hAnsi="仿宋" w:eastAsia="仿宋" w:cs="宋体"/>
          <w:color w:val="auto"/>
          <w:sz w:val="24"/>
          <w:szCs w:val="24"/>
          <w:highlight w:val="none"/>
        </w:rPr>
        <w:t>300</w:t>
      </w:r>
      <w:r>
        <w:rPr>
          <w:rFonts w:hint="eastAsia" w:ascii="仿宋" w:hAnsi="仿宋" w:eastAsia="仿宋" w:cs="宋体"/>
          <w:color w:val="auto"/>
          <w:sz w:val="24"/>
          <w:szCs w:val="24"/>
          <w:highlight w:val="none"/>
        </w:rPr>
        <w:t>元/天。此项包含处置完成采购人认定的所有数字城管案件所需的所有费用。要求全日制驻场2辆5座皮卡车（含驾驶员）及6名处置工人，如需增加人工及车辆等，由供应商自行协调解决，采购人不在额外支付费用。</w:t>
      </w:r>
    </w:p>
    <w:p>
      <w:pPr>
        <w:adjustRightInd w:val="0"/>
        <w:spacing w:before="120" w:beforeLines="50" w:line="340" w:lineRule="exact"/>
        <w:ind w:firstLine="482" w:firstLineChars="200"/>
        <w:rPr>
          <w:rFonts w:ascii="仿宋" w:hAnsi="仿宋" w:eastAsia="仿宋" w:cs="宋体"/>
          <w:color w:val="auto"/>
          <w:sz w:val="24"/>
          <w:szCs w:val="24"/>
          <w:highlight w:val="none"/>
        </w:rPr>
      </w:pPr>
      <w:r>
        <w:rPr>
          <w:rFonts w:hint="eastAsia" w:ascii="仿宋" w:hAnsi="仿宋" w:eastAsia="仿宋" w:cs="宋体"/>
          <w:b/>
          <w:bCs/>
          <w:color w:val="auto"/>
          <w:sz w:val="24"/>
          <w:szCs w:val="24"/>
          <w:highlight w:val="none"/>
        </w:rPr>
        <w:t>④垃圾清运1：</w:t>
      </w:r>
      <w:r>
        <w:rPr>
          <w:rFonts w:hint="eastAsia" w:ascii="仿宋" w:hAnsi="仿宋" w:eastAsia="仿宋" w:cs="宋体"/>
          <w:color w:val="auto"/>
          <w:sz w:val="24"/>
          <w:szCs w:val="24"/>
          <w:highlight w:val="none"/>
        </w:rPr>
        <w:t>最高限价：</w:t>
      </w:r>
      <w:r>
        <w:rPr>
          <w:rFonts w:ascii="仿宋" w:hAnsi="仿宋" w:eastAsia="仿宋" w:cs="宋体"/>
          <w:color w:val="auto"/>
          <w:sz w:val="24"/>
          <w:szCs w:val="24"/>
          <w:highlight w:val="none"/>
        </w:rPr>
        <w:t>160</w:t>
      </w:r>
      <w:r>
        <w:rPr>
          <w:rFonts w:hint="eastAsia" w:ascii="仿宋" w:hAnsi="仿宋" w:eastAsia="仿宋" w:cs="宋体"/>
          <w:color w:val="auto"/>
          <w:sz w:val="24"/>
          <w:szCs w:val="24"/>
          <w:highlight w:val="none"/>
        </w:rPr>
        <w:t>元/立方米。按方量计价，包含现场清理、装车、运输、卸载及处置等垃圾清运涉及的所有费用。</w:t>
      </w:r>
    </w:p>
    <w:p>
      <w:pPr>
        <w:adjustRightInd w:val="0"/>
        <w:spacing w:before="120" w:beforeLines="50" w:line="340" w:lineRule="exact"/>
        <w:ind w:firstLine="482" w:firstLineChars="200"/>
        <w:rPr>
          <w:rFonts w:ascii="仿宋" w:hAnsi="仿宋" w:eastAsia="仿宋" w:cs="宋体"/>
          <w:color w:val="auto"/>
          <w:sz w:val="24"/>
          <w:szCs w:val="24"/>
          <w:highlight w:val="none"/>
        </w:rPr>
      </w:pPr>
      <w:r>
        <w:rPr>
          <w:rFonts w:hint="eastAsia" w:ascii="仿宋" w:hAnsi="仿宋" w:eastAsia="仿宋" w:cs="宋体"/>
          <w:b/>
          <w:bCs/>
          <w:color w:val="auto"/>
          <w:sz w:val="24"/>
          <w:szCs w:val="24"/>
          <w:highlight w:val="none"/>
        </w:rPr>
        <w:t>⑤垃圾清运2：</w:t>
      </w:r>
      <w:r>
        <w:rPr>
          <w:rFonts w:hint="eastAsia" w:ascii="仿宋" w:hAnsi="仿宋" w:eastAsia="仿宋" w:cs="宋体"/>
          <w:color w:val="auto"/>
          <w:sz w:val="24"/>
          <w:szCs w:val="24"/>
          <w:highlight w:val="none"/>
        </w:rPr>
        <w:t>最高限价：</w:t>
      </w:r>
      <w:r>
        <w:rPr>
          <w:rFonts w:ascii="仿宋" w:hAnsi="仿宋" w:eastAsia="仿宋" w:cs="宋体"/>
          <w:color w:val="auto"/>
          <w:sz w:val="24"/>
          <w:szCs w:val="24"/>
          <w:highlight w:val="none"/>
        </w:rPr>
        <w:t>540</w:t>
      </w:r>
      <w:r>
        <w:rPr>
          <w:rFonts w:hint="eastAsia" w:ascii="仿宋" w:hAnsi="仿宋" w:eastAsia="仿宋" w:cs="宋体"/>
          <w:color w:val="auto"/>
          <w:sz w:val="24"/>
          <w:szCs w:val="24"/>
          <w:highlight w:val="none"/>
        </w:rPr>
        <w:t>元/车（3吨）。按车辆计价，包含运输、卸载及处置等费用。</w:t>
      </w:r>
    </w:p>
    <w:p>
      <w:pPr>
        <w:adjustRightInd w:val="0"/>
        <w:spacing w:before="120" w:beforeLines="50" w:line="340" w:lineRule="exact"/>
        <w:ind w:firstLine="482" w:firstLineChars="200"/>
        <w:rPr>
          <w:rFonts w:hint="eastAsia" w:ascii="仿宋" w:hAnsi="仿宋" w:eastAsia="仿宋" w:cs="宋体"/>
          <w:color w:val="auto"/>
          <w:sz w:val="24"/>
          <w:szCs w:val="24"/>
          <w:highlight w:val="none"/>
        </w:rPr>
      </w:pPr>
      <w:r>
        <w:rPr>
          <w:rFonts w:hint="eastAsia" w:ascii="仿宋" w:hAnsi="仿宋" w:eastAsia="仿宋" w:cs="宋体"/>
          <w:b/>
          <w:bCs/>
          <w:color w:val="auto"/>
          <w:sz w:val="24"/>
          <w:szCs w:val="24"/>
          <w:highlight w:val="none"/>
        </w:rPr>
        <w:t>⑥垃圾清运</w:t>
      </w:r>
      <w:r>
        <w:rPr>
          <w:rFonts w:ascii="仿宋" w:hAnsi="仿宋" w:eastAsia="仿宋" w:cs="宋体"/>
          <w:b/>
          <w:bCs/>
          <w:color w:val="auto"/>
          <w:sz w:val="24"/>
          <w:szCs w:val="24"/>
          <w:highlight w:val="none"/>
        </w:rPr>
        <w:t>3</w:t>
      </w:r>
      <w:r>
        <w:rPr>
          <w:rFonts w:hint="eastAsia" w:ascii="仿宋" w:hAnsi="仿宋" w:eastAsia="仿宋" w:cs="宋体"/>
          <w:b/>
          <w:bCs/>
          <w:color w:val="auto"/>
          <w:sz w:val="24"/>
          <w:szCs w:val="24"/>
          <w:highlight w:val="none"/>
        </w:rPr>
        <w:t>：</w:t>
      </w:r>
      <w:r>
        <w:rPr>
          <w:rFonts w:hint="eastAsia" w:ascii="仿宋" w:hAnsi="仿宋" w:eastAsia="仿宋" w:cs="宋体"/>
          <w:color w:val="auto"/>
          <w:sz w:val="24"/>
          <w:szCs w:val="24"/>
          <w:highlight w:val="none"/>
        </w:rPr>
        <w:t>最高限价：</w:t>
      </w:r>
      <w:r>
        <w:rPr>
          <w:rFonts w:ascii="仿宋" w:hAnsi="仿宋" w:eastAsia="仿宋" w:cs="宋体"/>
          <w:color w:val="auto"/>
          <w:sz w:val="24"/>
          <w:szCs w:val="24"/>
          <w:highlight w:val="none"/>
        </w:rPr>
        <w:t>790</w:t>
      </w:r>
      <w:r>
        <w:rPr>
          <w:rFonts w:hint="eastAsia" w:ascii="仿宋" w:hAnsi="仿宋" w:eastAsia="仿宋" w:cs="宋体"/>
          <w:color w:val="auto"/>
          <w:sz w:val="24"/>
          <w:szCs w:val="24"/>
          <w:highlight w:val="none"/>
        </w:rPr>
        <w:t>元/车（3吨）。按车辆计价，包含现场清理、装车、运输、卸载及处置等垃圾清运涉及的所有费用。</w:t>
      </w:r>
    </w:p>
    <w:p>
      <w:pPr>
        <w:adjustRightInd w:val="0"/>
        <w:spacing w:before="120" w:beforeLines="50" w:line="340" w:lineRule="exact"/>
        <w:ind w:firstLine="482" w:firstLineChars="200"/>
        <w:rPr>
          <w:rFonts w:hint="eastAsia"/>
          <w:color w:val="auto"/>
          <w:highlight w:val="none"/>
        </w:rPr>
      </w:pPr>
      <w:r>
        <w:rPr>
          <w:rFonts w:hint="eastAsia" w:ascii="仿宋" w:hAnsi="仿宋" w:eastAsia="仿宋" w:cs="宋体"/>
          <w:b/>
          <w:bCs/>
          <w:color w:val="auto"/>
          <w:sz w:val="24"/>
          <w:szCs w:val="24"/>
          <w:highlight w:val="none"/>
        </w:rPr>
        <w:t>注：超出最高限价的投标无效。</w:t>
      </w:r>
    </w:p>
    <w:p>
      <w:pPr>
        <w:pStyle w:val="32"/>
        <w:snapToGrid w:val="0"/>
        <w:spacing w:before="360" w:beforeLines="150" w:after="120" w:line="240" w:lineRule="auto"/>
        <w:ind w:firstLine="284" w:firstLineChars="101"/>
        <w:outlineLvl w:val="1"/>
        <w:rPr>
          <w:rFonts w:ascii="仿宋" w:hAnsi="仿宋" w:eastAsia="仿宋"/>
          <w:b/>
          <w:color w:val="auto"/>
          <w:sz w:val="28"/>
          <w:szCs w:val="28"/>
          <w:highlight w:val="none"/>
        </w:rPr>
      </w:pPr>
      <w:bookmarkStart w:id="33" w:name="_Toc2803"/>
      <w:r>
        <w:rPr>
          <w:rFonts w:hint="eastAsia" w:ascii="仿宋" w:hAnsi="仿宋" w:eastAsia="仿宋"/>
          <w:b/>
          <w:color w:val="auto"/>
          <w:sz w:val="28"/>
          <w:szCs w:val="28"/>
          <w:highlight w:val="none"/>
        </w:rPr>
        <w:t>四、针对本项目的考核办法</w:t>
      </w:r>
      <w:bookmarkEnd w:id="33"/>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供应商应按采购人要求，按时保质保量完成落实整治工作，解决率和及时解决率达到100%。供应商必须无条件服从采购人的相关考核规定。</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1</w:t>
      </w:r>
      <w:r>
        <w:rPr>
          <w:rFonts w:hint="eastAsia" w:ascii="仿宋" w:hAnsi="仿宋" w:eastAsia="仿宋" w:cs="宋体"/>
          <w:color w:val="auto"/>
          <w:sz w:val="24"/>
          <w:szCs w:val="24"/>
          <w:highlight w:val="none"/>
        </w:rPr>
        <w:t>、供应商在合同履行期间，因不文明施工造成各类投诉的，每发生一件扣</w:t>
      </w: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000元。</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2、供应商在合同履行期间及质保期内，存在施工不符合施工规范要求，偷工减量，以次充好，经采购人发现，视为质量不达标。质量不达标的，每发生1起扣2</w:t>
      </w:r>
      <w:r>
        <w:rPr>
          <w:rFonts w:ascii="仿宋" w:hAnsi="仿宋" w:eastAsia="仿宋" w:cs="宋体"/>
          <w:color w:val="auto"/>
          <w:sz w:val="24"/>
          <w:szCs w:val="24"/>
          <w:highlight w:val="none"/>
        </w:rPr>
        <w:t>000</w:t>
      </w:r>
      <w:r>
        <w:rPr>
          <w:rFonts w:hint="eastAsia" w:ascii="仿宋" w:hAnsi="仿宋" w:eastAsia="仿宋" w:cs="宋体"/>
          <w:color w:val="auto"/>
          <w:sz w:val="24"/>
          <w:szCs w:val="24"/>
          <w:highlight w:val="none"/>
        </w:rPr>
        <w:t>元。且采购人有权要求供应商落实整改，拒绝整改或整改不到位的，采购人可以自行委托第三方施工单位整改到位，费用由供应商全部承担，从履约保证金中进行扣除，并该案卷的整个项目总费用全部扣除。</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3、根据上级领导督办、媒体报道、数字城管抄告、市民投诉、专业监管等情况，综合评出红、橙、黄色预警。被评判为黄色预警的：每月第1次扣款</w:t>
      </w:r>
      <w:r>
        <w:rPr>
          <w:rFonts w:ascii="仿宋" w:hAnsi="仿宋" w:eastAsia="仿宋" w:cs="宋体"/>
          <w:color w:val="auto"/>
          <w:sz w:val="24"/>
          <w:szCs w:val="24"/>
          <w:highlight w:val="none"/>
        </w:rPr>
        <w:t>1</w:t>
      </w:r>
      <w:r>
        <w:rPr>
          <w:rFonts w:hint="eastAsia" w:ascii="仿宋" w:hAnsi="仿宋" w:eastAsia="仿宋" w:cs="宋体"/>
          <w:color w:val="auto"/>
          <w:sz w:val="24"/>
          <w:szCs w:val="24"/>
          <w:highlight w:val="none"/>
        </w:rPr>
        <w:t>000元，第2次扣款</w:t>
      </w:r>
      <w:r>
        <w:rPr>
          <w:rFonts w:ascii="仿宋" w:hAnsi="仿宋" w:eastAsia="仿宋" w:cs="宋体"/>
          <w:color w:val="auto"/>
          <w:sz w:val="24"/>
          <w:szCs w:val="24"/>
          <w:highlight w:val="none"/>
        </w:rPr>
        <w:t>15</w:t>
      </w:r>
      <w:r>
        <w:rPr>
          <w:rFonts w:hint="eastAsia" w:ascii="仿宋" w:hAnsi="仿宋" w:eastAsia="仿宋" w:cs="宋体"/>
          <w:color w:val="auto"/>
          <w:sz w:val="24"/>
          <w:szCs w:val="24"/>
          <w:highlight w:val="none"/>
        </w:rPr>
        <w:t>00元，第3次扣款</w:t>
      </w: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000元（每增加1次增加扣款额5</w:t>
      </w:r>
      <w:r>
        <w:rPr>
          <w:rFonts w:ascii="仿宋" w:hAnsi="仿宋" w:eastAsia="仿宋" w:cs="宋体"/>
          <w:color w:val="auto"/>
          <w:sz w:val="24"/>
          <w:szCs w:val="24"/>
          <w:highlight w:val="none"/>
        </w:rPr>
        <w:t>00</w:t>
      </w:r>
      <w:r>
        <w:rPr>
          <w:rFonts w:hint="eastAsia" w:ascii="仿宋" w:hAnsi="仿宋" w:eastAsia="仿宋" w:cs="宋体"/>
          <w:color w:val="auto"/>
          <w:sz w:val="24"/>
          <w:szCs w:val="24"/>
          <w:highlight w:val="none"/>
        </w:rPr>
        <w:t>，以此类推）；被评判为红色预警的，招标人有权终止合同。</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4、供应商存在工程量虚报情况的，每次扣款1万元。发生三次工程量虚报情况的，招标人有权终止合同。</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5、管理不到位。单个合同期内发生1次管理不到位的，乙方需书面说明原因、分析和整改措施。单个合同期内发生2次以上管理不到位的，采购立即终止与供应商的合同。</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①供应商在合同履行期间，存在欠薪讨薪，引发、带头、参与集体上访的，视为管理不到位。</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②采购人对供应商全年扣款总数进行考核，考核扣款超过年整治经费5%的，视为1次管理不到位；考核扣款超过年整治经费10%的，视为2次管理不到位。</w:t>
      </w:r>
    </w:p>
    <w:p>
      <w:pPr>
        <w:pStyle w:val="32"/>
        <w:snapToGrid w:val="0"/>
        <w:spacing w:before="360" w:beforeLines="150" w:after="120" w:line="240" w:lineRule="auto"/>
        <w:ind w:firstLine="284" w:firstLineChars="101"/>
        <w:outlineLvl w:val="1"/>
        <w:rPr>
          <w:rFonts w:ascii="仿宋" w:hAnsi="仿宋" w:eastAsia="仿宋"/>
          <w:b/>
          <w:color w:val="auto"/>
          <w:sz w:val="28"/>
          <w:szCs w:val="28"/>
          <w:highlight w:val="none"/>
        </w:rPr>
      </w:pPr>
      <w:bookmarkStart w:id="34" w:name="_Toc23713"/>
      <w:r>
        <w:rPr>
          <w:rFonts w:hint="eastAsia" w:ascii="仿宋" w:hAnsi="仿宋" w:eastAsia="仿宋"/>
          <w:b/>
          <w:color w:val="auto"/>
          <w:sz w:val="28"/>
          <w:szCs w:val="28"/>
          <w:highlight w:val="none"/>
        </w:rPr>
        <w:t>五、商务要求表</w:t>
      </w:r>
      <w:bookmarkEnd w:id="34"/>
    </w:p>
    <w:tbl>
      <w:tblPr>
        <w:tblStyle w:val="58"/>
        <w:tblW w:w="93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36"/>
        <w:gridCol w:w="79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36" w:type="dxa"/>
            <w:tcBorders>
              <w:top w:val="single" w:color="auto" w:sz="4" w:space="0"/>
              <w:left w:val="single" w:color="auto" w:sz="4" w:space="0"/>
              <w:bottom w:val="single" w:color="auto" w:sz="4" w:space="0"/>
              <w:right w:val="single" w:color="auto" w:sz="4" w:space="0"/>
            </w:tcBorders>
            <w:vAlign w:val="center"/>
          </w:tcPr>
          <w:p>
            <w:pPr>
              <w:spacing w:before="240" w:beforeLines="100" w:after="240" w:afterLines="100"/>
              <w:jc w:val="center"/>
              <w:rPr>
                <w:rFonts w:ascii="仿宋" w:hAnsi="仿宋" w:eastAsia="仿宋"/>
                <w:b/>
                <w:color w:val="auto"/>
                <w:sz w:val="24"/>
                <w:highlight w:val="none"/>
              </w:rPr>
            </w:pPr>
            <w:r>
              <w:rPr>
                <w:rFonts w:hint="eastAsia" w:ascii="仿宋" w:hAnsi="仿宋" w:eastAsia="仿宋"/>
                <w:b/>
                <w:color w:val="auto"/>
                <w:sz w:val="24"/>
                <w:highlight w:val="none"/>
              </w:rPr>
              <w:t>服务地点</w:t>
            </w:r>
          </w:p>
        </w:tc>
        <w:tc>
          <w:tcPr>
            <w:tcW w:w="7915" w:type="dxa"/>
            <w:tcBorders>
              <w:top w:val="single" w:color="auto" w:sz="4" w:space="0"/>
              <w:left w:val="single" w:color="auto" w:sz="4" w:space="0"/>
              <w:bottom w:val="single" w:color="auto" w:sz="4" w:space="0"/>
              <w:right w:val="single" w:color="auto" w:sz="4" w:space="0"/>
            </w:tcBorders>
            <w:vAlign w:val="center"/>
          </w:tcPr>
          <w:p>
            <w:pPr>
              <w:spacing w:before="240" w:beforeLines="100" w:after="240" w:afterLines="100"/>
              <w:rPr>
                <w:rFonts w:ascii="仿宋" w:hAnsi="仿宋" w:eastAsia="仿宋"/>
                <w:color w:val="auto"/>
                <w:sz w:val="24"/>
                <w:highlight w:val="none"/>
              </w:rPr>
            </w:pPr>
            <w:r>
              <w:rPr>
                <w:rFonts w:hint="eastAsia" w:ascii="仿宋" w:hAnsi="仿宋" w:eastAsia="仿宋"/>
                <w:color w:val="auto"/>
                <w:sz w:val="24"/>
                <w:highlight w:val="none"/>
              </w:rPr>
              <w:t>杭州滨江区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36" w:type="dxa"/>
            <w:tcBorders>
              <w:top w:val="single" w:color="auto" w:sz="4" w:space="0"/>
              <w:left w:val="single" w:color="auto" w:sz="4" w:space="0"/>
              <w:bottom w:val="single" w:color="auto" w:sz="4" w:space="0"/>
              <w:right w:val="single" w:color="auto" w:sz="4" w:space="0"/>
            </w:tcBorders>
            <w:vAlign w:val="center"/>
          </w:tcPr>
          <w:p>
            <w:pPr>
              <w:spacing w:before="240" w:beforeLines="100" w:after="240" w:afterLines="100"/>
              <w:jc w:val="center"/>
              <w:rPr>
                <w:rFonts w:ascii="仿宋" w:hAnsi="仿宋" w:eastAsia="仿宋"/>
                <w:b/>
                <w:color w:val="auto"/>
                <w:sz w:val="24"/>
                <w:highlight w:val="none"/>
              </w:rPr>
            </w:pPr>
            <w:r>
              <w:rPr>
                <w:rFonts w:hint="eastAsia" w:ascii="仿宋" w:hAnsi="仿宋" w:eastAsia="仿宋"/>
                <w:b/>
                <w:color w:val="auto"/>
                <w:sz w:val="24"/>
                <w:highlight w:val="none"/>
              </w:rPr>
              <w:t>服务期</w:t>
            </w:r>
          </w:p>
        </w:tc>
        <w:tc>
          <w:tcPr>
            <w:tcW w:w="7915" w:type="dxa"/>
            <w:tcBorders>
              <w:top w:val="single" w:color="auto" w:sz="4" w:space="0"/>
              <w:left w:val="single" w:color="auto" w:sz="4" w:space="0"/>
              <w:bottom w:val="single" w:color="auto" w:sz="4" w:space="0"/>
              <w:right w:val="single" w:color="auto" w:sz="4" w:space="0"/>
            </w:tcBorders>
            <w:vAlign w:val="center"/>
          </w:tcPr>
          <w:p>
            <w:pPr>
              <w:spacing w:before="240" w:beforeLines="100" w:after="240" w:afterLines="100"/>
              <w:rPr>
                <w:rFonts w:ascii="仿宋" w:hAnsi="仿宋" w:eastAsia="仿宋"/>
                <w:b/>
                <w:color w:val="auto"/>
                <w:sz w:val="24"/>
                <w:highlight w:val="none"/>
              </w:rPr>
            </w:pPr>
            <w:r>
              <w:rPr>
                <w:rFonts w:hint="eastAsia" w:ascii="仿宋" w:hAnsi="仿宋" w:eastAsia="仿宋"/>
                <w:color w:val="auto"/>
                <w:sz w:val="24"/>
                <w:highlight w:val="none"/>
              </w:rPr>
              <w:t>一年，服务期内必须随时待命随时处置，24小时随时响应。</w:t>
            </w:r>
            <w:r>
              <w:rPr>
                <w:rFonts w:hint="eastAsia" w:ascii="仿宋" w:hAnsi="仿宋" w:eastAsia="仿宋" w:cs="宋体"/>
                <w:color w:val="auto"/>
                <w:sz w:val="24"/>
                <w:szCs w:val="24"/>
                <w:highlight w:val="none"/>
              </w:rPr>
              <w:t>中标单位没有按合同规定服务，采购人有权终止合同，另行招标采购。</w:t>
            </w:r>
            <w:r>
              <w:rPr>
                <w:rFonts w:hint="eastAsia" w:ascii="仿宋" w:hAnsi="仿宋" w:eastAsia="仿宋"/>
                <w:color w:val="auto"/>
                <w:sz w:val="24"/>
                <w:highlight w:val="none"/>
              </w:rPr>
              <w:t>中标供应商不得将相关工作转包，一经发现有转包行为本协议自动终止，并追究中标供应商相关责任。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36" w:type="dxa"/>
            <w:tcBorders>
              <w:top w:val="single" w:color="auto" w:sz="4" w:space="0"/>
              <w:left w:val="single" w:color="auto" w:sz="4" w:space="0"/>
              <w:bottom w:val="single" w:color="auto" w:sz="4" w:space="0"/>
              <w:right w:val="single" w:color="auto" w:sz="4" w:space="0"/>
            </w:tcBorders>
            <w:vAlign w:val="center"/>
          </w:tcPr>
          <w:p>
            <w:pPr>
              <w:spacing w:before="240" w:beforeLines="100" w:after="240" w:afterLines="100"/>
              <w:jc w:val="center"/>
              <w:rPr>
                <w:rFonts w:ascii="仿宋" w:hAnsi="仿宋" w:eastAsia="仿宋"/>
                <w:b/>
                <w:color w:val="auto"/>
                <w:sz w:val="24"/>
                <w:highlight w:val="none"/>
              </w:rPr>
            </w:pPr>
            <w:r>
              <w:rPr>
                <w:rFonts w:hint="eastAsia" w:ascii="仿宋" w:hAnsi="仿宋" w:eastAsia="仿宋"/>
                <w:b/>
                <w:color w:val="auto"/>
                <w:sz w:val="24"/>
                <w:highlight w:val="none"/>
              </w:rPr>
              <w:t>履约保证金</w:t>
            </w:r>
          </w:p>
        </w:tc>
        <w:tc>
          <w:tcPr>
            <w:tcW w:w="7915" w:type="dxa"/>
            <w:tcBorders>
              <w:top w:val="single" w:color="auto" w:sz="4" w:space="0"/>
              <w:left w:val="single" w:color="auto" w:sz="4" w:space="0"/>
              <w:bottom w:val="single" w:color="auto" w:sz="4" w:space="0"/>
              <w:right w:val="single" w:color="auto" w:sz="4" w:space="0"/>
            </w:tcBorders>
            <w:vAlign w:val="center"/>
          </w:tcPr>
          <w:p>
            <w:pPr>
              <w:spacing w:before="240" w:beforeLines="100" w:after="240" w:afterLines="100"/>
              <w:rPr>
                <w:rFonts w:ascii="仿宋" w:hAnsi="仿宋" w:eastAsia="仿宋"/>
                <w:color w:val="auto"/>
                <w:sz w:val="24"/>
                <w:highlight w:val="none"/>
              </w:rPr>
            </w:pPr>
            <w:r>
              <w:rPr>
                <w:rFonts w:hint="eastAsia" w:ascii="仿宋" w:hAnsi="仿宋" w:eastAsia="仿宋"/>
                <w:color w:val="auto"/>
                <w:sz w:val="24"/>
                <w:highlight w:val="none"/>
              </w:rPr>
              <w:t>在中标通知书发出后7日内中标供应商应当向采购人提交</w:t>
            </w:r>
            <w:r>
              <w:rPr>
                <w:rFonts w:ascii="仿宋" w:hAnsi="仿宋" w:eastAsia="仿宋"/>
                <w:color w:val="auto"/>
                <w:sz w:val="24"/>
                <w:highlight w:val="none"/>
              </w:rPr>
              <w:t>2</w:t>
            </w:r>
            <w:r>
              <w:rPr>
                <w:rFonts w:hint="eastAsia" w:ascii="仿宋" w:hAnsi="仿宋" w:eastAsia="仿宋"/>
                <w:color w:val="auto"/>
                <w:sz w:val="24"/>
                <w:highlight w:val="none"/>
              </w:rPr>
              <w:t>0万元作为作为履约保证金（银行、保险公司出具履约保函）。服务期满并验收合格后15个工作日内，退还履约保证金（不计息）。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36" w:type="dxa"/>
            <w:tcBorders>
              <w:top w:val="single" w:color="auto" w:sz="4" w:space="0"/>
              <w:left w:val="single" w:color="auto" w:sz="4" w:space="0"/>
              <w:bottom w:val="single" w:color="auto" w:sz="4" w:space="0"/>
              <w:right w:val="single" w:color="auto" w:sz="4" w:space="0"/>
            </w:tcBorders>
            <w:vAlign w:val="center"/>
          </w:tcPr>
          <w:p>
            <w:pPr>
              <w:spacing w:before="240" w:beforeLines="100" w:after="240" w:afterLines="100"/>
              <w:jc w:val="center"/>
              <w:rPr>
                <w:rFonts w:ascii="仿宋" w:hAnsi="仿宋" w:eastAsia="仿宋"/>
                <w:b/>
                <w:color w:val="auto"/>
                <w:sz w:val="24"/>
                <w:highlight w:val="none"/>
              </w:rPr>
            </w:pPr>
            <w:r>
              <w:rPr>
                <w:rFonts w:hint="eastAsia" w:ascii="仿宋" w:hAnsi="仿宋" w:eastAsia="仿宋"/>
                <w:b/>
                <w:color w:val="auto"/>
                <w:sz w:val="24"/>
                <w:highlight w:val="none"/>
              </w:rPr>
              <w:t>付款方式</w:t>
            </w:r>
          </w:p>
        </w:tc>
        <w:tc>
          <w:tcPr>
            <w:tcW w:w="7915" w:type="dxa"/>
            <w:tcBorders>
              <w:top w:val="single" w:color="auto" w:sz="4" w:space="0"/>
              <w:left w:val="single" w:color="auto" w:sz="4" w:space="0"/>
              <w:bottom w:val="single" w:color="auto" w:sz="4" w:space="0"/>
              <w:right w:val="single" w:color="auto" w:sz="4" w:space="0"/>
            </w:tcBorders>
            <w:vAlign w:val="center"/>
          </w:tcPr>
          <w:p>
            <w:pPr>
              <w:spacing w:before="240" w:beforeLines="100" w:after="240" w:afterLines="100"/>
              <w:rPr>
                <w:rFonts w:ascii="仿宋" w:hAnsi="仿宋" w:eastAsia="仿宋"/>
                <w:color w:val="auto"/>
                <w:sz w:val="24"/>
                <w:highlight w:val="none"/>
              </w:rPr>
            </w:pPr>
            <w:r>
              <w:rPr>
                <w:rFonts w:hint="eastAsia" w:ascii="仿宋" w:hAnsi="仿宋" w:eastAsia="仿宋"/>
                <w:color w:val="auto"/>
                <w:sz w:val="24"/>
                <w:highlight w:val="none"/>
              </w:rPr>
              <w:t>①根据考核及审计结果每月支付，在下个月20日前支付（扣除相应处罚款项）至审定金额得90%，剩余10%服务期满后一次性支付。②工程量以采购人、监理现场负责人签字确认为准。</w:t>
            </w:r>
          </w:p>
          <w:p>
            <w:pPr>
              <w:spacing w:before="240" w:beforeLines="100" w:after="240" w:afterLines="100"/>
              <w:rPr>
                <w:rFonts w:ascii="仿宋" w:hAnsi="仿宋" w:eastAsia="仿宋"/>
                <w:color w:val="auto"/>
                <w:sz w:val="24"/>
                <w:highlight w:val="none"/>
              </w:rPr>
            </w:pPr>
            <w:r>
              <w:rPr>
                <w:rFonts w:hint="eastAsia" w:ascii="仿宋" w:hAnsi="仿宋" w:eastAsia="仿宋"/>
                <w:color w:val="auto"/>
                <w:sz w:val="24"/>
                <w:highlight w:val="none"/>
              </w:rPr>
              <w:t>注：付款前，中标供应商须提供符合要求的财务发票，否则采购单位有权不予支付，且不承担违约责任，但中标供应商仍须履行本合同。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36" w:type="dxa"/>
            <w:tcBorders>
              <w:top w:val="single" w:color="auto" w:sz="4" w:space="0"/>
              <w:left w:val="single" w:color="auto" w:sz="4" w:space="0"/>
              <w:bottom w:val="single" w:color="auto" w:sz="4" w:space="0"/>
              <w:right w:val="single" w:color="auto" w:sz="4" w:space="0"/>
            </w:tcBorders>
            <w:vAlign w:val="center"/>
          </w:tcPr>
          <w:p>
            <w:pPr>
              <w:spacing w:before="240" w:beforeLines="100" w:after="240" w:afterLines="100"/>
              <w:jc w:val="center"/>
              <w:rPr>
                <w:rFonts w:ascii="仿宋" w:hAnsi="仿宋" w:eastAsia="仿宋"/>
                <w:b/>
                <w:color w:val="auto"/>
                <w:sz w:val="24"/>
                <w:highlight w:val="none"/>
              </w:rPr>
            </w:pPr>
            <w:r>
              <w:rPr>
                <w:rFonts w:hint="eastAsia" w:ascii="仿宋" w:hAnsi="仿宋" w:eastAsia="仿宋"/>
                <w:b/>
                <w:color w:val="auto"/>
                <w:sz w:val="24"/>
                <w:highlight w:val="none"/>
              </w:rPr>
              <w:t>质量标准</w:t>
            </w:r>
          </w:p>
        </w:tc>
        <w:tc>
          <w:tcPr>
            <w:tcW w:w="79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olor w:val="auto"/>
                <w:sz w:val="24"/>
                <w:highlight w:val="none"/>
              </w:rPr>
            </w:pPr>
            <w:r>
              <w:rPr>
                <w:rFonts w:hint="eastAsia" w:ascii="仿宋" w:hAnsi="仿宋" w:eastAsia="仿宋"/>
                <w:color w:val="auto"/>
                <w:sz w:val="24"/>
                <w:highlight w:val="none"/>
              </w:rPr>
              <w:t>施工质量符合（工程施工质量验收规范）合格标准。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 w:hRule="atLeast"/>
          <w:jc w:val="center"/>
        </w:trPr>
        <w:tc>
          <w:tcPr>
            <w:tcW w:w="1436" w:type="dxa"/>
            <w:tcBorders>
              <w:top w:val="single" w:color="auto" w:sz="4" w:space="0"/>
              <w:left w:val="single" w:color="auto" w:sz="4" w:space="0"/>
              <w:bottom w:val="single" w:color="auto" w:sz="4" w:space="0"/>
              <w:right w:val="single" w:color="auto" w:sz="4" w:space="0"/>
            </w:tcBorders>
            <w:vAlign w:val="center"/>
          </w:tcPr>
          <w:p>
            <w:pPr>
              <w:spacing w:before="240" w:beforeLines="100" w:after="240" w:afterLines="100"/>
              <w:jc w:val="center"/>
              <w:rPr>
                <w:rFonts w:ascii="仿宋" w:hAnsi="仿宋" w:eastAsia="仿宋"/>
                <w:b/>
                <w:color w:val="auto"/>
                <w:sz w:val="24"/>
                <w:highlight w:val="none"/>
              </w:rPr>
            </w:pPr>
            <w:r>
              <w:rPr>
                <w:rFonts w:hint="eastAsia" w:ascii="仿宋" w:hAnsi="仿宋" w:eastAsia="仿宋"/>
                <w:b/>
                <w:color w:val="auto"/>
                <w:sz w:val="24"/>
                <w:highlight w:val="none"/>
              </w:rPr>
              <w:t>验收条件</w:t>
            </w:r>
          </w:p>
        </w:tc>
        <w:tc>
          <w:tcPr>
            <w:tcW w:w="79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olor w:val="auto"/>
                <w:sz w:val="24"/>
                <w:highlight w:val="none"/>
              </w:rPr>
            </w:pPr>
            <w:r>
              <w:rPr>
                <w:rFonts w:hint="eastAsia" w:ascii="仿宋" w:hAnsi="仿宋" w:eastAsia="仿宋"/>
                <w:color w:val="auto"/>
                <w:sz w:val="24"/>
                <w:highlight w:val="none"/>
              </w:rPr>
              <w:t>符合滨江区市政道路养护考核条件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4" w:hRule="atLeast"/>
          <w:jc w:val="center"/>
        </w:trPr>
        <w:tc>
          <w:tcPr>
            <w:tcW w:w="1436" w:type="dxa"/>
            <w:tcBorders>
              <w:top w:val="single" w:color="auto" w:sz="4" w:space="0"/>
              <w:left w:val="single" w:color="auto" w:sz="4" w:space="0"/>
              <w:bottom w:val="single" w:color="auto" w:sz="4" w:space="0"/>
              <w:right w:val="single" w:color="auto" w:sz="4" w:space="0"/>
            </w:tcBorders>
            <w:vAlign w:val="center"/>
          </w:tcPr>
          <w:p>
            <w:pPr>
              <w:spacing w:before="240" w:beforeLines="100" w:after="240" w:afterLines="10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其他约定</w:t>
            </w:r>
          </w:p>
        </w:tc>
        <w:tc>
          <w:tcPr>
            <w:tcW w:w="79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项目实施过程中发生的死亡、人身伤害、财产损失、损害以及任何其它损失、损害和引起的费用和开支，由供应商承担全部责任。</w:t>
            </w:r>
          </w:p>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采购人下属长河街道各社区如需要临时应急序化人员，中标供应商须无条件配合，费用按中标单价结算。</w:t>
            </w:r>
          </w:p>
          <w:p>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3、疫情期间，如需临时应急人员，中标供应商须提供应急方案，无条件配合采购人要求，费用按中标单价结算。</w:t>
            </w:r>
          </w:p>
          <w:p>
            <w:pPr>
              <w:adjustRightInd w:val="0"/>
              <w:snapToGrid w:val="0"/>
              <w:jc w:val="left"/>
              <w:rPr>
                <w:rFonts w:hint="eastAsia" w:ascii="仿宋" w:hAnsi="仿宋" w:eastAsia="仿宋" w:cs="Times New Roman"/>
                <w:color w:val="auto"/>
                <w:sz w:val="21"/>
                <w:szCs w:val="21"/>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b w:val="0"/>
                <w:color w:val="auto"/>
                <w:sz w:val="24"/>
                <w:szCs w:val="24"/>
                <w:highlight w:val="none"/>
                <w:lang w:val="en-US" w:eastAsia="zh-CN"/>
              </w:rPr>
              <w:t>供应商</w:t>
            </w:r>
            <w:r>
              <w:rPr>
                <w:rFonts w:hint="eastAsia" w:ascii="仿宋" w:hAnsi="仿宋" w:eastAsia="仿宋" w:cs="仿宋"/>
                <w:b w:val="0"/>
                <w:color w:val="auto"/>
                <w:sz w:val="24"/>
                <w:szCs w:val="24"/>
                <w:highlight w:val="none"/>
              </w:rPr>
              <w:t>须对拟派本项目的高空作业人员</w:t>
            </w:r>
            <w:r>
              <w:rPr>
                <w:rFonts w:hint="eastAsia" w:ascii="仿宋" w:hAnsi="仿宋" w:eastAsia="仿宋" w:cs="仿宋"/>
                <w:b w:val="0"/>
                <w:color w:val="auto"/>
                <w:sz w:val="24"/>
                <w:szCs w:val="24"/>
                <w:highlight w:val="none"/>
                <w:lang w:val="en-US" w:eastAsia="zh-CN"/>
              </w:rPr>
              <w:t>及安全员</w:t>
            </w:r>
            <w:r>
              <w:rPr>
                <w:rFonts w:hint="eastAsia" w:ascii="仿宋" w:hAnsi="仿宋" w:eastAsia="仿宋" w:cs="仿宋"/>
                <w:b w:val="0"/>
                <w:color w:val="auto"/>
                <w:sz w:val="24"/>
                <w:szCs w:val="24"/>
                <w:highlight w:val="none"/>
              </w:rPr>
              <w:t>缴纳</w:t>
            </w:r>
            <w:r>
              <w:rPr>
                <w:rFonts w:hint="eastAsia" w:ascii="仿宋" w:hAnsi="仿宋" w:eastAsia="仿宋" w:cs="仿宋"/>
                <w:color w:val="auto"/>
                <w:sz w:val="24"/>
                <w:szCs w:val="24"/>
                <w:highlight w:val="none"/>
                <w:lang w:val="en-US" w:eastAsia="zh-CN"/>
              </w:rPr>
              <w:t>人身意外伤害险</w:t>
            </w:r>
            <w:r>
              <w:rPr>
                <w:rFonts w:hint="eastAsia" w:ascii="仿宋" w:hAnsi="仿宋" w:eastAsia="仿宋" w:cs="仿宋"/>
                <w:b w:val="0"/>
                <w:color w:val="auto"/>
                <w:sz w:val="24"/>
                <w:szCs w:val="24"/>
                <w:highlight w:val="none"/>
              </w:rPr>
              <w:t>（每人保额不低于200万元人民币），相关风险因素请在投标报价时充分考虑，并计入投标总价，中标后相关费用不做调整。</w:t>
            </w:r>
          </w:p>
        </w:tc>
      </w:tr>
    </w:tbl>
    <w:p>
      <w:pPr>
        <w:spacing w:before="480" w:beforeLines="200" w:after="240" w:afterLines="100" w:line="360" w:lineRule="auto"/>
        <w:jc w:val="center"/>
        <w:outlineLvl w:val="0"/>
        <w:rPr>
          <w:rFonts w:hint="eastAsia" w:ascii="仿宋" w:hAnsi="仿宋" w:eastAsia="仿宋"/>
          <w:b/>
          <w:color w:val="auto"/>
          <w:sz w:val="36"/>
          <w:szCs w:val="36"/>
          <w:highlight w:val="none"/>
        </w:rPr>
        <w:sectPr>
          <w:headerReference r:id="rId6" w:type="default"/>
          <w:footerReference r:id="rId7" w:type="default"/>
          <w:pgSz w:w="11907" w:h="16840"/>
          <w:pgMar w:top="1134" w:right="1417" w:bottom="1276" w:left="1418" w:header="851" w:footer="992" w:gutter="0"/>
          <w:pgNumType w:fmt="decimal"/>
          <w:cols w:space="720" w:num="1"/>
          <w:docGrid w:linePitch="312" w:charSpace="0"/>
        </w:sectPr>
      </w:pPr>
      <w:bookmarkStart w:id="35" w:name="_Toc109654400"/>
      <w:bookmarkStart w:id="36" w:name="_Toc15428"/>
    </w:p>
    <w:p>
      <w:pPr>
        <w:spacing w:before="480" w:beforeLines="200" w:after="240" w:afterLines="100" w:line="360" w:lineRule="auto"/>
        <w:jc w:val="center"/>
        <w:outlineLvl w:val="0"/>
        <w:rPr>
          <w:rFonts w:ascii="仿宋" w:hAnsi="仿宋" w:eastAsia="仿宋"/>
          <w:b/>
          <w:color w:val="auto"/>
          <w:sz w:val="36"/>
          <w:szCs w:val="36"/>
          <w:highlight w:val="none"/>
        </w:rPr>
      </w:pPr>
      <w:r>
        <w:rPr>
          <w:rFonts w:hint="eastAsia" w:ascii="仿宋" w:hAnsi="仿宋" w:eastAsia="仿宋"/>
          <w:b/>
          <w:color w:val="auto"/>
          <w:sz w:val="36"/>
          <w:szCs w:val="36"/>
          <w:highlight w:val="none"/>
        </w:rPr>
        <w:t>第四部分  评标办法</w:t>
      </w:r>
      <w:bookmarkEnd w:id="35"/>
      <w:bookmarkEnd w:id="36"/>
    </w:p>
    <w:p>
      <w:pPr>
        <w:spacing w:line="360" w:lineRule="auto"/>
        <w:jc w:val="center"/>
        <w:outlineLvl w:val="1"/>
        <w:rPr>
          <w:rFonts w:hint="eastAsia" w:ascii="仿宋" w:hAnsi="仿宋" w:eastAsia="仿宋" w:cs="仿宋_GB2312"/>
          <w:b/>
          <w:color w:val="auto"/>
          <w:sz w:val="32"/>
          <w:szCs w:val="20"/>
          <w:highlight w:val="none"/>
        </w:rPr>
      </w:pPr>
      <w:bookmarkStart w:id="37" w:name="_Toc109654401"/>
      <w:bookmarkStart w:id="38" w:name="_Toc6977"/>
      <w:r>
        <w:rPr>
          <w:rFonts w:hint="eastAsia" w:ascii="仿宋" w:hAnsi="仿宋" w:eastAsia="仿宋" w:cs="仿宋_GB2312"/>
          <w:b/>
          <w:color w:val="auto"/>
          <w:sz w:val="32"/>
          <w:szCs w:val="20"/>
          <w:highlight w:val="none"/>
        </w:rPr>
        <w:t>评标办法前附表</w:t>
      </w:r>
      <w:bookmarkEnd w:id="37"/>
      <w:bookmarkEnd w:id="38"/>
    </w:p>
    <w:tbl>
      <w:tblPr>
        <w:tblStyle w:val="58"/>
        <w:tblpPr w:leftFromText="180" w:rightFromText="180" w:vertAnchor="text" w:horzAnchor="page" w:tblpX="1418" w:tblpY="610"/>
        <w:tblOverlap w:val="never"/>
        <w:tblW w:w="50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6897"/>
        <w:gridCol w:w="85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 w:type="pct"/>
            <w:vAlign w:val="center"/>
          </w:tcPr>
          <w:p>
            <w:pPr>
              <w:pStyle w:val="32"/>
              <w:snapToGrid w:val="0"/>
              <w:jc w:val="center"/>
              <w:rPr>
                <w:rFonts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序号</w:t>
            </w:r>
          </w:p>
        </w:tc>
        <w:tc>
          <w:tcPr>
            <w:tcW w:w="3643" w:type="pct"/>
            <w:vAlign w:val="center"/>
          </w:tcPr>
          <w:p>
            <w:pPr>
              <w:pStyle w:val="32"/>
              <w:snapToGrid w:val="0"/>
              <w:jc w:val="center"/>
              <w:rPr>
                <w:rFonts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评标标准</w:t>
            </w:r>
          </w:p>
        </w:tc>
        <w:tc>
          <w:tcPr>
            <w:tcW w:w="450" w:type="pct"/>
            <w:vAlign w:val="center"/>
          </w:tcPr>
          <w:p>
            <w:pPr>
              <w:pStyle w:val="32"/>
              <w:snapToGrid w:val="0"/>
              <w:jc w:val="center"/>
              <w:rPr>
                <w:rFonts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权重</w:t>
            </w:r>
          </w:p>
        </w:tc>
        <w:tc>
          <w:tcPr>
            <w:tcW w:w="599" w:type="pct"/>
            <w:vMerge w:val="restart"/>
            <w:vAlign w:val="center"/>
          </w:tcPr>
          <w:p>
            <w:pPr>
              <w:pStyle w:val="32"/>
              <w:snapToGrid w:val="0"/>
              <w:jc w:val="center"/>
              <w:rPr>
                <w:rFonts w:ascii="仿宋" w:hAnsi="仿宋" w:eastAsia="仿宋" w:cs="仿宋"/>
                <w:b/>
                <w:bCs/>
                <w:color w:val="auto"/>
                <w:sz w:val="24"/>
                <w:szCs w:val="24"/>
                <w:highlight w:val="none"/>
                <w:lang w:val="en-US" w:eastAsia="zh-CN"/>
              </w:rPr>
            </w:pPr>
            <w:r>
              <w:rPr>
                <w:rFonts w:hint="eastAsia" w:ascii="仿宋" w:hAnsi="仿宋" w:eastAsia="仿宋" w:cs="仿宋"/>
                <w:b/>
                <w:bCs/>
                <w:color w:val="auto"/>
                <w:sz w:val="18"/>
                <w:szCs w:val="18"/>
                <w:highlight w:val="none"/>
                <w:lang w:val="en-US" w:eastAsia="zh-CN"/>
              </w:rPr>
              <w:t>投标文件中评标标准相应的资料所在目录或页码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306" w:type="pct"/>
            <w:vAlign w:val="center"/>
          </w:tcPr>
          <w:p>
            <w:pPr>
              <w:pStyle w:val="32"/>
              <w:snapToGrid w:val="0"/>
              <w:jc w:val="center"/>
              <w:rPr>
                <w:rFonts w:ascii="仿宋" w:hAnsi="仿宋" w:eastAsia="仿宋" w:cs="仿宋"/>
                <w:color w:val="auto"/>
                <w:sz w:val="24"/>
                <w:szCs w:val="24"/>
                <w:highlight w:val="none"/>
                <w:lang w:val="en-US" w:eastAsia="zh-CN"/>
              </w:rPr>
            </w:pPr>
            <w:r>
              <w:rPr>
                <w:rFonts w:hint="eastAsia" w:ascii="仿宋" w:hAnsi="仿宋" w:eastAsia="仿宋" w:cs="仿宋"/>
                <w:b/>
                <w:color w:val="auto"/>
                <w:spacing w:val="-6"/>
                <w:sz w:val="24"/>
                <w:szCs w:val="24"/>
                <w:highlight w:val="none"/>
                <w:lang w:val="en-US" w:eastAsia="zh-CN"/>
              </w:rPr>
              <w:t>一</w:t>
            </w:r>
          </w:p>
        </w:tc>
        <w:tc>
          <w:tcPr>
            <w:tcW w:w="4094" w:type="pct"/>
            <w:gridSpan w:val="2"/>
            <w:vAlign w:val="center"/>
          </w:tcPr>
          <w:p>
            <w:pPr>
              <w:pStyle w:val="32"/>
              <w:snapToGrid w:val="0"/>
              <w:jc w:val="center"/>
              <w:rPr>
                <w:rFonts w:ascii="仿宋" w:hAnsi="仿宋" w:eastAsia="仿宋" w:cs="仿宋"/>
                <w:color w:val="auto"/>
                <w:sz w:val="24"/>
                <w:szCs w:val="24"/>
                <w:highlight w:val="none"/>
                <w:lang w:val="en-US" w:eastAsia="zh-CN"/>
              </w:rPr>
            </w:pPr>
            <w:r>
              <w:rPr>
                <w:rFonts w:hint="eastAsia" w:ascii="仿宋" w:hAnsi="仿宋" w:eastAsia="仿宋" w:cs="仿宋"/>
                <w:b/>
                <w:color w:val="auto"/>
                <w:spacing w:val="-6"/>
                <w:sz w:val="24"/>
                <w:szCs w:val="24"/>
                <w:highlight w:val="none"/>
                <w:lang w:val="en-US" w:eastAsia="zh-CN"/>
              </w:rPr>
              <w:t>商务技术评审（90分）</w:t>
            </w:r>
          </w:p>
        </w:tc>
        <w:tc>
          <w:tcPr>
            <w:tcW w:w="599" w:type="pct"/>
            <w:vMerge w:val="continue"/>
            <w:vAlign w:val="center"/>
          </w:tcPr>
          <w:p>
            <w:pPr>
              <w:pStyle w:val="32"/>
              <w:snapToGrid w:val="0"/>
              <w:jc w:val="center"/>
              <w:rPr>
                <w:rFonts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 w:type="pct"/>
            <w:vAlign w:val="center"/>
          </w:tcPr>
          <w:p>
            <w:pPr>
              <w:jc w:val="center"/>
              <w:rPr>
                <w:rFonts w:ascii="仿宋" w:hAnsi="仿宋" w:eastAsia="仿宋" w:cs="仿宋"/>
                <w:color w:val="auto"/>
                <w:szCs w:val="21"/>
                <w:highlight w:val="none"/>
              </w:rPr>
            </w:pPr>
            <w:r>
              <w:rPr>
                <w:rFonts w:hint="eastAsia" w:ascii="仿宋" w:hAnsi="仿宋" w:eastAsia="仿宋"/>
                <w:color w:val="auto"/>
                <w:szCs w:val="21"/>
                <w:highlight w:val="none"/>
              </w:rPr>
              <w:t>1</w:t>
            </w:r>
          </w:p>
        </w:tc>
        <w:tc>
          <w:tcPr>
            <w:tcW w:w="3643" w:type="pct"/>
            <w:vAlign w:val="center"/>
          </w:tcPr>
          <w:p>
            <w:pPr>
              <w:spacing w:before="48" w:beforeLines="20" w:after="48" w:afterLines="20"/>
              <w:rPr>
                <w:rFonts w:ascii="仿宋" w:hAnsi="仿宋" w:eastAsia="仿宋"/>
                <w:color w:val="auto"/>
                <w:szCs w:val="21"/>
                <w:highlight w:val="none"/>
              </w:rPr>
            </w:pPr>
            <w:r>
              <w:rPr>
                <w:rFonts w:hint="eastAsia" w:ascii="仿宋" w:hAnsi="仿宋" w:eastAsia="仿宋"/>
                <w:color w:val="auto"/>
                <w:szCs w:val="21"/>
                <w:highlight w:val="none"/>
              </w:rPr>
              <w:t>①供应商具有市政公用工程资质的得</w:t>
            </w:r>
            <w:r>
              <w:rPr>
                <w:rFonts w:ascii="仿宋" w:hAnsi="仿宋" w:eastAsia="仿宋"/>
                <w:color w:val="auto"/>
                <w:szCs w:val="21"/>
                <w:highlight w:val="none"/>
              </w:rPr>
              <w:t>3</w:t>
            </w:r>
            <w:r>
              <w:rPr>
                <w:rFonts w:hint="eastAsia" w:ascii="仿宋" w:hAnsi="仿宋" w:eastAsia="仿宋"/>
                <w:color w:val="auto"/>
                <w:szCs w:val="21"/>
                <w:highlight w:val="none"/>
              </w:rPr>
              <w:t>分；</w:t>
            </w:r>
          </w:p>
          <w:p>
            <w:pPr>
              <w:spacing w:before="48" w:beforeLines="20" w:after="48" w:afterLines="20"/>
              <w:rPr>
                <w:rFonts w:ascii="仿宋" w:hAnsi="仿宋" w:eastAsia="仿宋"/>
                <w:color w:val="auto"/>
                <w:szCs w:val="21"/>
                <w:highlight w:val="none"/>
              </w:rPr>
            </w:pPr>
            <w:r>
              <w:rPr>
                <w:rFonts w:hint="eastAsia" w:ascii="仿宋" w:hAnsi="仿宋" w:eastAsia="仿宋"/>
                <w:color w:val="auto"/>
                <w:szCs w:val="21"/>
                <w:highlight w:val="none"/>
              </w:rPr>
              <w:t>②供应商拟派人员中具有市政公用工程二级及以上建造师证书的得</w:t>
            </w:r>
            <w:r>
              <w:rPr>
                <w:rFonts w:ascii="仿宋" w:hAnsi="仿宋" w:eastAsia="仿宋"/>
                <w:color w:val="auto"/>
                <w:szCs w:val="21"/>
                <w:highlight w:val="none"/>
              </w:rPr>
              <w:t>3</w:t>
            </w:r>
            <w:r>
              <w:rPr>
                <w:rFonts w:hint="eastAsia" w:ascii="仿宋" w:hAnsi="仿宋" w:eastAsia="仿宋"/>
                <w:color w:val="auto"/>
                <w:szCs w:val="21"/>
                <w:highlight w:val="none"/>
              </w:rPr>
              <w:t>分；</w:t>
            </w:r>
          </w:p>
          <w:p>
            <w:pPr>
              <w:spacing w:before="48" w:beforeLines="20" w:after="48" w:afterLines="20"/>
              <w:rPr>
                <w:rFonts w:ascii="仿宋" w:hAnsi="仿宋" w:eastAsia="仿宋"/>
                <w:color w:val="auto"/>
                <w:szCs w:val="21"/>
                <w:highlight w:val="none"/>
              </w:rPr>
            </w:pPr>
            <w:r>
              <w:rPr>
                <w:rFonts w:hint="eastAsia" w:ascii="仿宋" w:hAnsi="仿宋" w:eastAsia="仿宋"/>
                <w:color w:val="auto"/>
                <w:szCs w:val="21"/>
                <w:highlight w:val="none"/>
              </w:rPr>
              <w:t>③供应商具有有效期内的质量管理体系认证、职业健康安全管理体系认证、环境管理体系认证的，每个得</w:t>
            </w:r>
            <w:r>
              <w:rPr>
                <w:rFonts w:hint="eastAsia" w:ascii="仿宋" w:hAnsi="仿宋" w:eastAsia="仿宋"/>
                <w:color w:val="auto"/>
                <w:szCs w:val="21"/>
                <w:highlight w:val="none"/>
                <w:lang w:val="en-US" w:eastAsia="zh-CN"/>
              </w:rPr>
              <w:t>1</w:t>
            </w:r>
            <w:r>
              <w:rPr>
                <w:rFonts w:hint="eastAsia" w:ascii="仿宋" w:hAnsi="仿宋" w:eastAsia="仿宋"/>
                <w:color w:val="auto"/>
                <w:szCs w:val="21"/>
                <w:highlight w:val="none"/>
              </w:rPr>
              <w:t>分，本项最高</w:t>
            </w:r>
            <w:r>
              <w:rPr>
                <w:rFonts w:hint="eastAsia" w:ascii="仿宋" w:hAnsi="仿宋" w:eastAsia="仿宋"/>
                <w:color w:val="auto"/>
                <w:szCs w:val="21"/>
                <w:highlight w:val="none"/>
                <w:lang w:val="en-US" w:eastAsia="zh-CN"/>
              </w:rPr>
              <w:t>3</w:t>
            </w:r>
            <w:r>
              <w:rPr>
                <w:rFonts w:hint="eastAsia" w:ascii="仿宋" w:hAnsi="仿宋" w:eastAsia="仿宋"/>
                <w:color w:val="auto"/>
                <w:szCs w:val="21"/>
                <w:highlight w:val="none"/>
              </w:rPr>
              <w:t>分。</w:t>
            </w:r>
          </w:p>
          <w:p>
            <w:pPr>
              <w:rPr>
                <w:rFonts w:ascii="仿宋" w:hAnsi="仿宋" w:eastAsia="仿宋" w:cs="仿宋"/>
                <w:color w:val="auto"/>
                <w:szCs w:val="21"/>
                <w:highlight w:val="none"/>
              </w:rPr>
            </w:pPr>
            <w:r>
              <w:rPr>
                <w:rFonts w:hint="eastAsia" w:ascii="仿宋" w:hAnsi="仿宋" w:eastAsia="仿宋"/>
                <w:color w:val="auto"/>
                <w:szCs w:val="21"/>
                <w:highlight w:val="none"/>
              </w:rPr>
              <w:t>（须提供有效期内的证书）</w:t>
            </w:r>
          </w:p>
        </w:tc>
        <w:tc>
          <w:tcPr>
            <w:tcW w:w="450" w:type="pct"/>
            <w:vAlign w:val="center"/>
          </w:tcPr>
          <w:p>
            <w:pPr>
              <w:snapToGrid w:val="0"/>
              <w:jc w:val="center"/>
              <w:rPr>
                <w:rFonts w:ascii="仿宋" w:hAnsi="仿宋" w:eastAsia="仿宋" w:cs="仿宋"/>
                <w:color w:val="auto"/>
                <w:szCs w:val="21"/>
                <w:highlight w:val="none"/>
              </w:rPr>
            </w:pPr>
            <w:r>
              <w:rPr>
                <w:rFonts w:hint="eastAsia" w:ascii="仿宋" w:hAnsi="仿宋" w:eastAsia="仿宋"/>
                <w:color w:val="auto"/>
                <w:szCs w:val="21"/>
                <w:highlight w:val="none"/>
                <w:lang w:val="en-US" w:eastAsia="zh-CN"/>
              </w:rPr>
              <w:t>9</w:t>
            </w:r>
            <w:r>
              <w:rPr>
                <w:rFonts w:hint="eastAsia" w:ascii="仿宋" w:hAnsi="仿宋" w:eastAsia="仿宋"/>
                <w:color w:val="auto"/>
                <w:szCs w:val="21"/>
                <w:highlight w:val="none"/>
              </w:rPr>
              <w:t>分</w:t>
            </w:r>
          </w:p>
        </w:tc>
        <w:tc>
          <w:tcPr>
            <w:tcW w:w="599" w:type="pct"/>
            <w:vAlign w:val="center"/>
          </w:tcPr>
          <w:p>
            <w:pPr>
              <w:pStyle w:val="24"/>
              <w:snapToGrid w:val="0"/>
              <w:spacing w:after="0"/>
              <w:jc w:val="center"/>
              <w:rPr>
                <w:rFonts w:ascii="仿宋" w:hAnsi="仿宋" w:eastAsia="仿宋" w:cs="仿宋"/>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 w:type="pct"/>
            <w:vAlign w:val="center"/>
          </w:tcPr>
          <w:p>
            <w:pPr>
              <w:jc w:val="center"/>
              <w:rPr>
                <w:rFonts w:ascii="仿宋" w:hAnsi="仿宋" w:eastAsia="仿宋" w:cs="仿宋"/>
                <w:color w:val="auto"/>
                <w:szCs w:val="21"/>
                <w:highlight w:val="none"/>
              </w:rPr>
            </w:pPr>
            <w:r>
              <w:rPr>
                <w:rFonts w:hint="eastAsia" w:ascii="仿宋" w:hAnsi="仿宋" w:eastAsia="仿宋"/>
                <w:color w:val="auto"/>
                <w:szCs w:val="21"/>
                <w:highlight w:val="none"/>
              </w:rPr>
              <w:t>2</w:t>
            </w:r>
          </w:p>
        </w:tc>
        <w:tc>
          <w:tcPr>
            <w:tcW w:w="3643" w:type="pct"/>
            <w:vAlign w:val="center"/>
          </w:tcPr>
          <w:p>
            <w:pPr>
              <w:rPr>
                <w:rFonts w:ascii="仿宋" w:hAnsi="仿宋" w:eastAsia="仿宋" w:cs="仿宋"/>
                <w:color w:val="auto"/>
                <w:szCs w:val="21"/>
                <w:highlight w:val="none"/>
              </w:rPr>
            </w:pPr>
            <w:r>
              <w:rPr>
                <w:rFonts w:hint="eastAsia" w:ascii="仿宋" w:hAnsi="仿宋" w:eastAsia="仿宋"/>
                <w:color w:val="auto"/>
                <w:szCs w:val="21"/>
                <w:highlight w:val="none"/>
              </w:rPr>
              <w:t>供应商业绩：投标人自201</w:t>
            </w:r>
            <w:r>
              <w:rPr>
                <w:rFonts w:ascii="仿宋" w:hAnsi="仿宋" w:eastAsia="仿宋"/>
                <w:color w:val="auto"/>
                <w:szCs w:val="21"/>
                <w:highlight w:val="none"/>
              </w:rPr>
              <w:t>8</w:t>
            </w:r>
            <w:r>
              <w:rPr>
                <w:rFonts w:hint="eastAsia" w:ascii="仿宋" w:hAnsi="仿宋" w:eastAsia="仿宋"/>
                <w:color w:val="auto"/>
                <w:szCs w:val="21"/>
                <w:highlight w:val="none"/>
              </w:rPr>
              <w:t>年1月1日以来，每具有一个类似业绩（类似业绩指：数字城管处理业绩）每提供一个得</w:t>
            </w:r>
            <w:r>
              <w:rPr>
                <w:rFonts w:ascii="仿宋" w:hAnsi="仿宋" w:eastAsia="仿宋"/>
                <w:color w:val="auto"/>
                <w:szCs w:val="21"/>
                <w:highlight w:val="none"/>
              </w:rPr>
              <w:t>0.5</w:t>
            </w:r>
            <w:r>
              <w:rPr>
                <w:rFonts w:hint="eastAsia" w:ascii="仿宋" w:hAnsi="仿宋" w:eastAsia="仿宋"/>
                <w:color w:val="auto"/>
                <w:szCs w:val="21"/>
                <w:highlight w:val="none"/>
              </w:rPr>
              <w:t>分，本条最高得</w:t>
            </w:r>
            <w:r>
              <w:rPr>
                <w:rFonts w:ascii="仿宋" w:hAnsi="仿宋" w:eastAsia="仿宋"/>
                <w:color w:val="auto"/>
                <w:szCs w:val="21"/>
                <w:highlight w:val="none"/>
              </w:rPr>
              <w:t>1</w:t>
            </w:r>
            <w:r>
              <w:rPr>
                <w:rFonts w:hint="eastAsia" w:ascii="仿宋" w:hAnsi="仿宋" w:eastAsia="仿宋"/>
                <w:color w:val="auto"/>
                <w:szCs w:val="21"/>
                <w:highlight w:val="none"/>
              </w:rPr>
              <w:t>分。（业绩证明材料以合同为准）。</w:t>
            </w:r>
          </w:p>
        </w:tc>
        <w:tc>
          <w:tcPr>
            <w:tcW w:w="450" w:type="pct"/>
            <w:vAlign w:val="center"/>
          </w:tcPr>
          <w:p>
            <w:pPr>
              <w:snapToGrid w:val="0"/>
              <w:jc w:val="center"/>
              <w:rPr>
                <w:rFonts w:ascii="仿宋" w:hAnsi="仿宋" w:eastAsia="仿宋" w:cs="仿宋"/>
                <w:color w:val="auto"/>
                <w:szCs w:val="21"/>
                <w:highlight w:val="none"/>
              </w:rPr>
            </w:pPr>
            <w:r>
              <w:rPr>
                <w:rFonts w:ascii="仿宋" w:hAnsi="仿宋" w:eastAsia="仿宋"/>
                <w:color w:val="auto"/>
                <w:szCs w:val="21"/>
                <w:highlight w:val="none"/>
              </w:rPr>
              <w:t>1</w:t>
            </w:r>
            <w:r>
              <w:rPr>
                <w:rFonts w:hint="eastAsia" w:ascii="仿宋" w:hAnsi="仿宋" w:eastAsia="仿宋"/>
                <w:color w:val="auto"/>
                <w:szCs w:val="21"/>
                <w:highlight w:val="none"/>
              </w:rPr>
              <w:t>分</w:t>
            </w:r>
          </w:p>
        </w:tc>
        <w:tc>
          <w:tcPr>
            <w:tcW w:w="599" w:type="pct"/>
            <w:vAlign w:val="center"/>
          </w:tcPr>
          <w:p>
            <w:pPr>
              <w:pStyle w:val="24"/>
              <w:snapToGrid w:val="0"/>
              <w:spacing w:after="0"/>
              <w:jc w:val="center"/>
              <w:rPr>
                <w:rFonts w:ascii="仿宋" w:hAnsi="仿宋" w:eastAsia="仿宋" w:cs="仿宋"/>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 w:type="pct"/>
            <w:vAlign w:val="center"/>
          </w:tcPr>
          <w:p>
            <w:pPr>
              <w:jc w:val="center"/>
              <w:rPr>
                <w:rFonts w:ascii="仿宋" w:hAnsi="仿宋" w:eastAsia="仿宋" w:cs="仿宋"/>
                <w:color w:val="auto"/>
                <w:szCs w:val="21"/>
                <w:highlight w:val="none"/>
              </w:rPr>
            </w:pPr>
            <w:r>
              <w:rPr>
                <w:rFonts w:hint="eastAsia" w:ascii="仿宋" w:hAnsi="仿宋" w:eastAsia="仿宋"/>
                <w:color w:val="auto"/>
                <w:szCs w:val="21"/>
                <w:highlight w:val="none"/>
              </w:rPr>
              <w:t>3</w:t>
            </w:r>
          </w:p>
        </w:tc>
        <w:tc>
          <w:tcPr>
            <w:tcW w:w="3643" w:type="pct"/>
            <w:vAlign w:val="center"/>
          </w:tcPr>
          <w:p>
            <w:pPr>
              <w:spacing w:before="48" w:beforeLines="20" w:after="48" w:afterLines="20"/>
              <w:rPr>
                <w:rFonts w:ascii="仿宋" w:hAnsi="仿宋" w:eastAsia="仿宋"/>
                <w:color w:val="auto"/>
                <w:szCs w:val="21"/>
                <w:highlight w:val="none"/>
              </w:rPr>
            </w:pPr>
            <w:r>
              <w:rPr>
                <w:rFonts w:hint="eastAsia" w:ascii="仿宋" w:hAnsi="仿宋" w:eastAsia="仿宋"/>
                <w:color w:val="auto"/>
                <w:szCs w:val="21"/>
                <w:highlight w:val="none"/>
              </w:rPr>
              <w:t>对本项目各区块的复杂性及特性情况了解程度提出针对性的服务方案：针对本项目的服务方案详细程度、符合性及针对性打分。</w:t>
            </w:r>
            <w:r>
              <w:rPr>
                <w:rFonts w:hint="eastAsia" w:ascii="仿宋" w:hAnsi="仿宋" w:eastAsia="仿宋" w:cs="仿宋"/>
                <w:color w:val="auto"/>
                <w:szCs w:val="21"/>
                <w:highlight w:val="none"/>
              </w:rPr>
              <w:t>要点内容完整、完全符合项目情况的得</w:t>
            </w:r>
            <w:r>
              <w:rPr>
                <w:rFonts w:ascii="仿宋" w:hAnsi="仿宋" w:eastAsia="仿宋" w:cs="仿宋"/>
                <w:color w:val="auto"/>
                <w:szCs w:val="21"/>
                <w:highlight w:val="none"/>
              </w:rPr>
              <w:t>5</w:t>
            </w:r>
            <w:r>
              <w:rPr>
                <w:rFonts w:hint="eastAsia" w:ascii="仿宋" w:hAnsi="仿宋" w:eastAsia="仿宋" w:cs="仿宋"/>
                <w:color w:val="auto"/>
                <w:szCs w:val="21"/>
                <w:highlight w:val="none"/>
              </w:rPr>
              <w:t>分；内容与本项目联系紧密，基本符合项目情况的得3～</w:t>
            </w:r>
            <w:r>
              <w:rPr>
                <w:rFonts w:ascii="仿宋" w:hAnsi="仿宋" w:eastAsia="仿宋" w:cs="仿宋"/>
                <w:color w:val="auto"/>
                <w:szCs w:val="21"/>
                <w:highlight w:val="none"/>
              </w:rPr>
              <w:t>4.9</w:t>
            </w:r>
            <w:r>
              <w:rPr>
                <w:rFonts w:hint="eastAsia" w:ascii="仿宋" w:hAnsi="仿宋" w:eastAsia="仿宋" w:cs="仿宋"/>
                <w:color w:val="auto"/>
                <w:szCs w:val="21"/>
                <w:highlight w:val="none"/>
              </w:rPr>
              <w:t>分；部分符合项目情况的得0</w:t>
            </w:r>
            <w:r>
              <w:rPr>
                <w:rFonts w:ascii="仿宋" w:hAnsi="仿宋" w:eastAsia="仿宋" w:cs="仿宋"/>
                <w:color w:val="auto"/>
                <w:szCs w:val="21"/>
                <w:highlight w:val="none"/>
              </w:rPr>
              <w:t>.1</w:t>
            </w:r>
            <w:r>
              <w:rPr>
                <w:rFonts w:hint="eastAsia" w:ascii="仿宋" w:hAnsi="仿宋" w:eastAsia="仿宋" w:cs="仿宋"/>
                <w:color w:val="auto"/>
                <w:szCs w:val="21"/>
                <w:highlight w:val="none"/>
              </w:rPr>
              <w:t>～</w:t>
            </w:r>
            <w:r>
              <w:rPr>
                <w:rFonts w:ascii="仿宋" w:hAnsi="仿宋" w:eastAsia="仿宋" w:cs="仿宋"/>
                <w:color w:val="auto"/>
                <w:szCs w:val="21"/>
                <w:highlight w:val="none"/>
              </w:rPr>
              <w:t>2.9</w:t>
            </w:r>
            <w:r>
              <w:rPr>
                <w:rFonts w:hint="eastAsia" w:ascii="仿宋" w:hAnsi="仿宋" w:eastAsia="仿宋" w:cs="仿宋"/>
                <w:color w:val="auto"/>
                <w:szCs w:val="21"/>
                <w:highlight w:val="none"/>
              </w:rPr>
              <w:t>分；不符合或未提供的得0分。</w:t>
            </w:r>
          </w:p>
          <w:p>
            <w:pPr>
              <w:spacing w:before="48" w:beforeLines="20" w:after="48" w:afterLines="20"/>
              <w:rPr>
                <w:rFonts w:ascii="仿宋" w:hAnsi="仿宋" w:eastAsia="仿宋"/>
                <w:color w:val="auto"/>
                <w:szCs w:val="21"/>
                <w:highlight w:val="none"/>
              </w:rPr>
            </w:pPr>
            <w:r>
              <w:rPr>
                <w:rFonts w:hint="eastAsia" w:ascii="仿宋" w:hAnsi="仿宋" w:eastAsia="仿宋"/>
                <w:color w:val="auto"/>
                <w:szCs w:val="21"/>
                <w:highlight w:val="none"/>
              </w:rPr>
              <w:t>1) 针对本项目的总体实施方案（5分）；</w:t>
            </w:r>
            <w:r>
              <w:rPr>
                <w:rFonts w:ascii="仿宋" w:hAnsi="仿宋" w:eastAsia="仿宋"/>
                <w:color w:val="auto"/>
                <w:szCs w:val="21"/>
                <w:highlight w:val="none"/>
              </w:rPr>
              <w:t xml:space="preserve"> </w:t>
            </w:r>
          </w:p>
          <w:p>
            <w:pPr>
              <w:spacing w:before="48" w:beforeLines="20" w:after="48" w:afterLines="20"/>
              <w:rPr>
                <w:rFonts w:ascii="仿宋" w:hAnsi="仿宋" w:eastAsia="仿宋"/>
                <w:color w:val="auto"/>
                <w:szCs w:val="21"/>
                <w:highlight w:val="none"/>
              </w:rPr>
            </w:pPr>
            <w:r>
              <w:rPr>
                <w:rFonts w:hint="eastAsia" w:ascii="仿宋" w:hAnsi="仿宋" w:eastAsia="仿宋"/>
                <w:color w:val="auto"/>
                <w:szCs w:val="21"/>
                <w:highlight w:val="none"/>
              </w:rPr>
              <w:t>2)</w:t>
            </w:r>
            <w:r>
              <w:rPr>
                <w:rFonts w:ascii="仿宋" w:hAnsi="仿宋" w:eastAsia="仿宋"/>
                <w:color w:val="auto"/>
                <w:szCs w:val="21"/>
                <w:highlight w:val="none"/>
              </w:rPr>
              <w:t xml:space="preserve"> </w:t>
            </w:r>
            <w:r>
              <w:rPr>
                <w:rFonts w:hint="eastAsia" w:ascii="仿宋" w:hAnsi="仿宋" w:eastAsia="仿宋"/>
                <w:color w:val="auto"/>
                <w:szCs w:val="21"/>
                <w:highlight w:val="none"/>
              </w:rPr>
              <w:t>对本项目各区块的复杂性、难点及特性情况了解程度（</w:t>
            </w:r>
            <w:r>
              <w:rPr>
                <w:rFonts w:ascii="仿宋" w:hAnsi="仿宋" w:eastAsia="仿宋"/>
                <w:color w:val="auto"/>
                <w:szCs w:val="21"/>
                <w:highlight w:val="none"/>
              </w:rPr>
              <w:t>5</w:t>
            </w:r>
            <w:r>
              <w:rPr>
                <w:rFonts w:hint="eastAsia" w:ascii="仿宋" w:hAnsi="仿宋" w:eastAsia="仿宋"/>
                <w:color w:val="auto"/>
                <w:szCs w:val="21"/>
                <w:highlight w:val="none"/>
              </w:rPr>
              <w:t>分）；</w:t>
            </w:r>
          </w:p>
          <w:p>
            <w:pPr>
              <w:spacing w:before="48" w:beforeLines="20" w:after="48" w:afterLines="20"/>
              <w:rPr>
                <w:rFonts w:ascii="仿宋" w:hAnsi="仿宋" w:eastAsia="仿宋"/>
                <w:color w:val="auto"/>
                <w:szCs w:val="21"/>
                <w:highlight w:val="none"/>
              </w:rPr>
            </w:pPr>
            <w:r>
              <w:rPr>
                <w:rFonts w:hint="eastAsia" w:ascii="仿宋" w:hAnsi="仿宋" w:eastAsia="仿宋"/>
                <w:color w:val="auto"/>
                <w:szCs w:val="21"/>
                <w:highlight w:val="none"/>
              </w:rPr>
              <w:t>3)</w:t>
            </w:r>
            <w:r>
              <w:rPr>
                <w:rFonts w:ascii="仿宋" w:hAnsi="仿宋" w:eastAsia="仿宋"/>
                <w:color w:val="auto"/>
                <w:szCs w:val="21"/>
                <w:highlight w:val="none"/>
              </w:rPr>
              <w:t xml:space="preserve"> </w:t>
            </w:r>
            <w:r>
              <w:rPr>
                <w:rFonts w:hint="eastAsia" w:ascii="仿宋" w:hAnsi="仿宋" w:eastAsia="仿宋"/>
                <w:color w:val="auto"/>
                <w:szCs w:val="21"/>
                <w:highlight w:val="none"/>
              </w:rPr>
              <w:t>针对本项目提出难点及相关解决方案（5分）；</w:t>
            </w:r>
          </w:p>
          <w:p>
            <w:pPr>
              <w:spacing w:before="48" w:beforeLines="20" w:after="48" w:afterLines="20"/>
              <w:rPr>
                <w:rFonts w:ascii="仿宋" w:hAnsi="仿宋" w:eastAsia="仿宋"/>
                <w:color w:val="auto"/>
                <w:szCs w:val="21"/>
                <w:highlight w:val="none"/>
              </w:rPr>
            </w:pPr>
            <w:r>
              <w:rPr>
                <w:rFonts w:hint="eastAsia" w:ascii="仿宋" w:hAnsi="仿宋" w:eastAsia="仿宋"/>
                <w:color w:val="auto"/>
                <w:szCs w:val="21"/>
                <w:highlight w:val="none"/>
              </w:rPr>
              <w:t>4)</w:t>
            </w:r>
            <w:r>
              <w:rPr>
                <w:rFonts w:ascii="仿宋" w:hAnsi="仿宋" w:eastAsia="仿宋"/>
                <w:color w:val="auto"/>
                <w:szCs w:val="21"/>
                <w:highlight w:val="none"/>
              </w:rPr>
              <w:t xml:space="preserve"> </w:t>
            </w:r>
            <w:r>
              <w:rPr>
                <w:rFonts w:hint="eastAsia" w:ascii="仿宋" w:hAnsi="仿宋" w:eastAsia="仿宋"/>
                <w:color w:val="auto"/>
                <w:szCs w:val="21"/>
                <w:highlight w:val="none"/>
              </w:rPr>
              <w:t>针对本项目涉及的保护性进场类案件的服务方案（5分）；</w:t>
            </w:r>
          </w:p>
          <w:p>
            <w:pPr>
              <w:spacing w:before="48" w:beforeLines="20" w:after="48" w:afterLines="20"/>
              <w:rPr>
                <w:rFonts w:ascii="仿宋" w:hAnsi="仿宋" w:eastAsia="仿宋"/>
                <w:color w:val="auto"/>
                <w:szCs w:val="21"/>
                <w:highlight w:val="none"/>
              </w:rPr>
            </w:pPr>
            <w:r>
              <w:rPr>
                <w:rFonts w:hint="eastAsia" w:ascii="仿宋" w:hAnsi="仿宋" w:eastAsia="仿宋"/>
                <w:color w:val="auto"/>
                <w:szCs w:val="21"/>
                <w:highlight w:val="none"/>
              </w:rPr>
              <w:t>5)</w:t>
            </w:r>
            <w:r>
              <w:rPr>
                <w:rFonts w:ascii="仿宋" w:hAnsi="仿宋" w:eastAsia="仿宋"/>
                <w:color w:val="auto"/>
                <w:szCs w:val="21"/>
                <w:highlight w:val="none"/>
              </w:rPr>
              <w:t xml:space="preserve"> </w:t>
            </w:r>
            <w:r>
              <w:rPr>
                <w:rFonts w:hint="eastAsia" w:ascii="仿宋" w:hAnsi="仿宋" w:eastAsia="仿宋"/>
                <w:color w:val="auto"/>
                <w:szCs w:val="21"/>
                <w:highlight w:val="none"/>
              </w:rPr>
              <w:t>针对本项目涉及的突击整治类案件的服务方案（5分）；</w:t>
            </w:r>
          </w:p>
          <w:p>
            <w:pPr>
              <w:spacing w:before="48" w:beforeLines="20" w:after="48" w:afterLines="20"/>
              <w:rPr>
                <w:rFonts w:ascii="仿宋" w:hAnsi="仿宋" w:eastAsia="仿宋"/>
                <w:color w:val="auto"/>
                <w:szCs w:val="21"/>
                <w:highlight w:val="none"/>
              </w:rPr>
            </w:pPr>
            <w:r>
              <w:rPr>
                <w:rFonts w:ascii="仿宋" w:hAnsi="仿宋" w:eastAsia="仿宋"/>
                <w:color w:val="auto"/>
                <w:szCs w:val="21"/>
                <w:highlight w:val="none"/>
              </w:rPr>
              <w:t>6</w:t>
            </w:r>
            <w:r>
              <w:rPr>
                <w:rFonts w:hint="eastAsia" w:ascii="仿宋" w:hAnsi="仿宋" w:eastAsia="仿宋"/>
                <w:color w:val="auto"/>
                <w:szCs w:val="21"/>
                <w:highlight w:val="none"/>
              </w:rPr>
              <w:t>)</w:t>
            </w:r>
            <w:r>
              <w:rPr>
                <w:rFonts w:ascii="仿宋" w:hAnsi="仿宋" w:eastAsia="仿宋"/>
                <w:color w:val="auto"/>
                <w:szCs w:val="21"/>
                <w:highlight w:val="none"/>
              </w:rPr>
              <w:t xml:space="preserve"> </w:t>
            </w:r>
            <w:r>
              <w:rPr>
                <w:rFonts w:hint="eastAsia" w:ascii="仿宋" w:hAnsi="仿宋" w:eastAsia="仿宋"/>
                <w:color w:val="auto"/>
                <w:szCs w:val="21"/>
                <w:highlight w:val="none"/>
              </w:rPr>
              <w:t>针对本项目涉及的临时大量增派人员机械设备类案件的服务方案（5分）；</w:t>
            </w:r>
          </w:p>
          <w:p>
            <w:pPr>
              <w:rPr>
                <w:rFonts w:ascii="仿宋" w:hAnsi="仿宋" w:eastAsia="仿宋" w:cs="仿宋"/>
                <w:color w:val="auto"/>
                <w:szCs w:val="21"/>
                <w:highlight w:val="none"/>
              </w:rPr>
            </w:pPr>
            <w:r>
              <w:rPr>
                <w:rFonts w:ascii="仿宋" w:hAnsi="仿宋" w:eastAsia="仿宋"/>
                <w:color w:val="auto"/>
                <w:szCs w:val="21"/>
                <w:highlight w:val="none"/>
              </w:rPr>
              <w:t>7</w:t>
            </w:r>
            <w:r>
              <w:rPr>
                <w:rFonts w:hint="eastAsia" w:ascii="仿宋" w:hAnsi="仿宋" w:eastAsia="仿宋"/>
                <w:color w:val="auto"/>
                <w:szCs w:val="21"/>
                <w:highlight w:val="none"/>
              </w:rPr>
              <w:t>)</w:t>
            </w:r>
            <w:r>
              <w:rPr>
                <w:rFonts w:ascii="仿宋" w:hAnsi="仿宋" w:eastAsia="仿宋"/>
                <w:color w:val="auto"/>
                <w:szCs w:val="21"/>
                <w:highlight w:val="none"/>
              </w:rPr>
              <w:t xml:space="preserve"> </w:t>
            </w:r>
            <w:r>
              <w:rPr>
                <w:rFonts w:hint="eastAsia" w:ascii="仿宋" w:hAnsi="仿宋" w:eastAsia="仿宋"/>
                <w:color w:val="auto"/>
                <w:szCs w:val="21"/>
                <w:highlight w:val="none"/>
              </w:rPr>
              <w:t>针对本项目相关服务的管理手段及管理计划(5分)。</w:t>
            </w:r>
          </w:p>
        </w:tc>
        <w:tc>
          <w:tcPr>
            <w:tcW w:w="450" w:type="pct"/>
            <w:vAlign w:val="center"/>
          </w:tcPr>
          <w:p>
            <w:pPr>
              <w:snapToGrid w:val="0"/>
              <w:jc w:val="center"/>
              <w:rPr>
                <w:rFonts w:ascii="仿宋" w:hAnsi="仿宋" w:eastAsia="仿宋" w:cs="仿宋"/>
                <w:color w:val="auto"/>
                <w:szCs w:val="21"/>
                <w:highlight w:val="none"/>
              </w:rPr>
            </w:pPr>
            <w:r>
              <w:rPr>
                <w:rFonts w:ascii="仿宋" w:hAnsi="仿宋" w:eastAsia="仿宋"/>
                <w:color w:val="auto"/>
                <w:szCs w:val="21"/>
                <w:highlight w:val="none"/>
              </w:rPr>
              <w:t>35</w:t>
            </w:r>
            <w:r>
              <w:rPr>
                <w:rFonts w:hint="eastAsia" w:ascii="仿宋" w:hAnsi="仿宋" w:eastAsia="仿宋"/>
                <w:color w:val="auto"/>
                <w:szCs w:val="21"/>
                <w:highlight w:val="none"/>
              </w:rPr>
              <w:t>分</w:t>
            </w:r>
          </w:p>
        </w:tc>
        <w:tc>
          <w:tcPr>
            <w:tcW w:w="599" w:type="pct"/>
            <w:vAlign w:val="center"/>
          </w:tcPr>
          <w:p>
            <w:pPr>
              <w:pStyle w:val="24"/>
              <w:snapToGrid w:val="0"/>
              <w:spacing w:after="0"/>
              <w:jc w:val="center"/>
              <w:rPr>
                <w:rFonts w:ascii="仿宋" w:hAnsi="仿宋" w:eastAsia="仿宋" w:cs="仿宋"/>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 w:type="pct"/>
            <w:vAlign w:val="center"/>
          </w:tcPr>
          <w:p>
            <w:pPr>
              <w:jc w:val="center"/>
              <w:rPr>
                <w:rFonts w:ascii="仿宋" w:hAnsi="仿宋" w:eastAsia="仿宋" w:cs="仿宋"/>
                <w:color w:val="auto"/>
                <w:szCs w:val="21"/>
                <w:highlight w:val="none"/>
              </w:rPr>
            </w:pPr>
            <w:r>
              <w:rPr>
                <w:rFonts w:hint="eastAsia" w:ascii="仿宋" w:hAnsi="仿宋" w:eastAsia="仿宋"/>
                <w:color w:val="auto"/>
                <w:szCs w:val="21"/>
                <w:highlight w:val="none"/>
              </w:rPr>
              <w:t>4</w:t>
            </w:r>
          </w:p>
        </w:tc>
        <w:tc>
          <w:tcPr>
            <w:tcW w:w="3643" w:type="pct"/>
            <w:vAlign w:val="center"/>
          </w:tcPr>
          <w:p>
            <w:pPr>
              <w:rPr>
                <w:rFonts w:ascii="仿宋" w:hAnsi="仿宋" w:eastAsia="仿宋" w:cs="仿宋"/>
                <w:color w:val="auto"/>
                <w:szCs w:val="21"/>
                <w:highlight w:val="none"/>
              </w:rPr>
            </w:pPr>
            <w:r>
              <w:rPr>
                <w:rFonts w:hint="eastAsia" w:ascii="仿宋" w:hAnsi="仿宋" w:eastAsia="仿宋"/>
                <w:color w:val="auto"/>
                <w:szCs w:val="21"/>
                <w:highlight w:val="none"/>
              </w:rPr>
              <w:t>拟设立的各项管理规章制度及档案资料的建立管理：根据各项公众制度、内部岗位责任制度、管理运作制度、考核制度及标准等进行打分。</w:t>
            </w:r>
            <w:r>
              <w:rPr>
                <w:rFonts w:hint="eastAsia" w:ascii="仿宋" w:hAnsi="仿宋" w:eastAsia="仿宋" w:cs="仿宋"/>
                <w:color w:val="auto"/>
                <w:szCs w:val="21"/>
                <w:highlight w:val="none"/>
              </w:rPr>
              <w:t>要点内容完整、完全符合项目情况的得</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分；内容与本项目联系紧密，基本符合项目情况的得</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ascii="仿宋" w:hAnsi="仿宋" w:eastAsia="仿宋" w:cs="仿宋"/>
                <w:color w:val="auto"/>
                <w:szCs w:val="21"/>
                <w:highlight w:val="none"/>
              </w:rPr>
              <w:t>.9</w:t>
            </w:r>
            <w:r>
              <w:rPr>
                <w:rFonts w:hint="eastAsia" w:ascii="仿宋" w:hAnsi="仿宋" w:eastAsia="仿宋" w:cs="仿宋"/>
                <w:color w:val="auto"/>
                <w:szCs w:val="21"/>
                <w:highlight w:val="none"/>
              </w:rPr>
              <w:t>分；部分符合项目情况的得0</w:t>
            </w:r>
            <w:r>
              <w:rPr>
                <w:rFonts w:ascii="仿宋" w:hAnsi="仿宋" w:eastAsia="仿宋" w:cs="仿宋"/>
                <w:color w:val="auto"/>
                <w:szCs w:val="21"/>
                <w:highlight w:val="none"/>
              </w:rPr>
              <w:t>.1</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ascii="仿宋" w:hAnsi="仿宋" w:eastAsia="仿宋" w:cs="仿宋"/>
                <w:color w:val="auto"/>
                <w:szCs w:val="21"/>
                <w:highlight w:val="none"/>
              </w:rPr>
              <w:t>.9</w:t>
            </w:r>
            <w:r>
              <w:rPr>
                <w:rFonts w:hint="eastAsia" w:ascii="仿宋" w:hAnsi="仿宋" w:eastAsia="仿宋" w:cs="仿宋"/>
                <w:color w:val="auto"/>
                <w:szCs w:val="21"/>
                <w:highlight w:val="none"/>
              </w:rPr>
              <w:t>分；不符合或未提供的得0分。</w:t>
            </w:r>
          </w:p>
        </w:tc>
        <w:tc>
          <w:tcPr>
            <w:tcW w:w="450" w:type="pct"/>
            <w:vAlign w:val="center"/>
          </w:tcPr>
          <w:p>
            <w:pPr>
              <w:snapToGrid w:val="0"/>
              <w:jc w:val="center"/>
              <w:rPr>
                <w:rFonts w:ascii="仿宋" w:hAnsi="仿宋" w:eastAsia="仿宋" w:cs="仿宋"/>
                <w:color w:val="auto"/>
                <w:szCs w:val="21"/>
                <w:highlight w:val="none"/>
              </w:rPr>
            </w:pPr>
            <w:r>
              <w:rPr>
                <w:rFonts w:hint="eastAsia" w:ascii="仿宋" w:hAnsi="仿宋" w:eastAsia="仿宋"/>
                <w:color w:val="auto"/>
                <w:szCs w:val="21"/>
                <w:highlight w:val="none"/>
                <w:lang w:val="en-US" w:eastAsia="zh-CN"/>
              </w:rPr>
              <w:t>5</w:t>
            </w:r>
            <w:r>
              <w:rPr>
                <w:rFonts w:hint="eastAsia" w:ascii="仿宋" w:hAnsi="仿宋" w:eastAsia="仿宋"/>
                <w:color w:val="auto"/>
                <w:szCs w:val="21"/>
                <w:highlight w:val="none"/>
              </w:rPr>
              <w:t>分</w:t>
            </w:r>
          </w:p>
        </w:tc>
        <w:tc>
          <w:tcPr>
            <w:tcW w:w="599" w:type="pct"/>
            <w:vAlign w:val="center"/>
          </w:tcPr>
          <w:p>
            <w:pPr>
              <w:pStyle w:val="24"/>
              <w:snapToGrid w:val="0"/>
              <w:spacing w:after="0"/>
              <w:jc w:val="center"/>
              <w:rPr>
                <w:rFonts w:ascii="仿宋" w:hAnsi="仿宋" w:eastAsia="仿宋" w:cs="仿宋"/>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 w:type="pct"/>
            <w:vAlign w:val="center"/>
          </w:tcPr>
          <w:p>
            <w:pPr>
              <w:jc w:val="center"/>
              <w:rPr>
                <w:rFonts w:ascii="仿宋" w:hAnsi="仿宋" w:eastAsia="仿宋" w:cs="仿宋"/>
                <w:color w:val="auto"/>
                <w:szCs w:val="21"/>
                <w:highlight w:val="none"/>
              </w:rPr>
            </w:pPr>
            <w:r>
              <w:rPr>
                <w:rFonts w:hint="eastAsia" w:ascii="仿宋" w:hAnsi="仿宋" w:eastAsia="仿宋"/>
                <w:color w:val="auto"/>
                <w:szCs w:val="21"/>
                <w:highlight w:val="none"/>
              </w:rPr>
              <w:t>5</w:t>
            </w:r>
          </w:p>
        </w:tc>
        <w:tc>
          <w:tcPr>
            <w:tcW w:w="3643" w:type="pct"/>
            <w:vAlign w:val="center"/>
          </w:tcPr>
          <w:p>
            <w:pPr>
              <w:rPr>
                <w:rFonts w:ascii="仿宋" w:hAnsi="仿宋" w:eastAsia="仿宋" w:cs="仿宋"/>
                <w:color w:val="auto"/>
                <w:szCs w:val="21"/>
                <w:highlight w:val="none"/>
              </w:rPr>
            </w:pPr>
            <w:r>
              <w:rPr>
                <w:rFonts w:hint="eastAsia" w:ascii="仿宋" w:hAnsi="仿宋" w:eastAsia="仿宋"/>
                <w:color w:val="auto"/>
                <w:szCs w:val="21"/>
                <w:highlight w:val="none"/>
              </w:rPr>
              <w:t>针对本项目提供的机械设备及车辆配备情况是否能满足项目需要。</w:t>
            </w:r>
            <w:r>
              <w:rPr>
                <w:rFonts w:hint="eastAsia" w:ascii="仿宋" w:hAnsi="仿宋" w:eastAsia="仿宋" w:cs="仿宋"/>
                <w:color w:val="auto"/>
                <w:szCs w:val="21"/>
                <w:highlight w:val="none"/>
              </w:rPr>
              <w:t>要点内容完整、完全符合项目情况的得</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分；内容与本项目联系紧密，基本符合项目情况的得</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ascii="仿宋" w:hAnsi="仿宋" w:eastAsia="仿宋" w:cs="仿宋"/>
                <w:color w:val="auto"/>
                <w:szCs w:val="21"/>
                <w:highlight w:val="none"/>
              </w:rPr>
              <w:t>.9</w:t>
            </w:r>
            <w:r>
              <w:rPr>
                <w:rFonts w:hint="eastAsia" w:ascii="仿宋" w:hAnsi="仿宋" w:eastAsia="仿宋" w:cs="仿宋"/>
                <w:color w:val="auto"/>
                <w:szCs w:val="21"/>
                <w:highlight w:val="none"/>
              </w:rPr>
              <w:t>分；部分符合项目情况的得0</w:t>
            </w:r>
            <w:r>
              <w:rPr>
                <w:rFonts w:ascii="仿宋" w:hAnsi="仿宋" w:eastAsia="仿宋" w:cs="仿宋"/>
                <w:color w:val="auto"/>
                <w:szCs w:val="21"/>
                <w:highlight w:val="none"/>
              </w:rPr>
              <w:t>.1</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ascii="仿宋" w:hAnsi="仿宋" w:eastAsia="仿宋" w:cs="仿宋"/>
                <w:color w:val="auto"/>
                <w:szCs w:val="21"/>
                <w:highlight w:val="none"/>
              </w:rPr>
              <w:t>.9</w:t>
            </w:r>
            <w:r>
              <w:rPr>
                <w:rFonts w:hint="eastAsia" w:ascii="仿宋" w:hAnsi="仿宋" w:eastAsia="仿宋" w:cs="仿宋"/>
                <w:color w:val="auto"/>
                <w:szCs w:val="21"/>
                <w:highlight w:val="none"/>
              </w:rPr>
              <w:t>分；不符合或未提供的得0分。</w:t>
            </w:r>
          </w:p>
        </w:tc>
        <w:tc>
          <w:tcPr>
            <w:tcW w:w="450" w:type="pct"/>
            <w:vAlign w:val="center"/>
          </w:tcPr>
          <w:p>
            <w:pPr>
              <w:snapToGrid w:val="0"/>
              <w:jc w:val="center"/>
              <w:rPr>
                <w:rFonts w:ascii="仿宋" w:hAnsi="仿宋" w:eastAsia="仿宋" w:cs="仿宋"/>
                <w:color w:val="auto"/>
                <w:szCs w:val="21"/>
                <w:highlight w:val="none"/>
              </w:rPr>
            </w:pPr>
            <w:r>
              <w:rPr>
                <w:rFonts w:hint="eastAsia" w:ascii="仿宋" w:hAnsi="仿宋" w:eastAsia="仿宋"/>
                <w:color w:val="auto"/>
                <w:szCs w:val="21"/>
                <w:highlight w:val="none"/>
                <w:lang w:val="en-US" w:eastAsia="zh-CN"/>
              </w:rPr>
              <w:t>5</w:t>
            </w:r>
            <w:r>
              <w:rPr>
                <w:rFonts w:hint="eastAsia" w:ascii="仿宋" w:hAnsi="仿宋" w:eastAsia="仿宋"/>
                <w:color w:val="auto"/>
                <w:szCs w:val="21"/>
                <w:highlight w:val="none"/>
              </w:rPr>
              <w:t>分</w:t>
            </w:r>
          </w:p>
        </w:tc>
        <w:tc>
          <w:tcPr>
            <w:tcW w:w="599" w:type="pct"/>
            <w:vAlign w:val="center"/>
          </w:tcPr>
          <w:p>
            <w:pPr>
              <w:pStyle w:val="24"/>
              <w:snapToGrid w:val="0"/>
              <w:spacing w:after="0"/>
              <w:jc w:val="center"/>
              <w:rPr>
                <w:rFonts w:ascii="仿宋" w:hAnsi="仿宋" w:eastAsia="仿宋" w:cs="仿宋"/>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 w:type="pct"/>
            <w:vAlign w:val="center"/>
          </w:tcPr>
          <w:p>
            <w:pPr>
              <w:jc w:val="center"/>
              <w:rPr>
                <w:rFonts w:ascii="仿宋" w:hAnsi="仿宋" w:eastAsia="仿宋" w:cs="仿宋"/>
                <w:color w:val="auto"/>
                <w:szCs w:val="21"/>
                <w:highlight w:val="none"/>
              </w:rPr>
            </w:pPr>
            <w:r>
              <w:rPr>
                <w:rFonts w:hint="eastAsia" w:ascii="仿宋" w:hAnsi="仿宋" w:eastAsia="仿宋"/>
                <w:color w:val="auto"/>
                <w:szCs w:val="21"/>
                <w:highlight w:val="none"/>
              </w:rPr>
              <w:t>6</w:t>
            </w:r>
          </w:p>
        </w:tc>
        <w:tc>
          <w:tcPr>
            <w:tcW w:w="3643" w:type="pct"/>
            <w:vAlign w:val="center"/>
          </w:tcPr>
          <w:p>
            <w:pPr>
              <w:rPr>
                <w:rFonts w:ascii="仿宋" w:hAnsi="仿宋" w:eastAsia="仿宋" w:cs="仿宋"/>
                <w:color w:val="auto"/>
                <w:szCs w:val="21"/>
                <w:highlight w:val="none"/>
              </w:rPr>
            </w:pPr>
            <w:r>
              <w:rPr>
                <w:rFonts w:hint="eastAsia" w:ascii="仿宋" w:hAnsi="仿宋" w:eastAsia="仿宋"/>
                <w:color w:val="auto"/>
                <w:szCs w:val="21"/>
                <w:highlight w:val="none"/>
              </w:rPr>
              <w:t>防汛抗灾抢险方案：防汛抗灾抢险方案的可操作性和针对性。</w:t>
            </w:r>
            <w:r>
              <w:rPr>
                <w:rFonts w:hint="eastAsia" w:ascii="仿宋" w:hAnsi="仿宋" w:eastAsia="仿宋" w:cs="仿宋"/>
                <w:color w:val="auto"/>
                <w:szCs w:val="21"/>
                <w:highlight w:val="none"/>
              </w:rPr>
              <w:t>要点内容完整、完全符合项目情况的得</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分；内容与本项目联系紧密，基本符合项目情况的得</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ascii="仿宋" w:hAnsi="仿宋" w:eastAsia="仿宋" w:cs="仿宋"/>
                <w:color w:val="auto"/>
                <w:szCs w:val="21"/>
                <w:highlight w:val="none"/>
              </w:rPr>
              <w:t>.9</w:t>
            </w:r>
            <w:r>
              <w:rPr>
                <w:rFonts w:hint="eastAsia" w:ascii="仿宋" w:hAnsi="仿宋" w:eastAsia="仿宋" w:cs="仿宋"/>
                <w:color w:val="auto"/>
                <w:szCs w:val="21"/>
                <w:highlight w:val="none"/>
              </w:rPr>
              <w:t>分；部分符合项目情况的得0</w:t>
            </w:r>
            <w:r>
              <w:rPr>
                <w:rFonts w:ascii="仿宋" w:hAnsi="仿宋" w:eastAsia="仿宋" w:cs="仿宋"/>
                <w:color w:val="auto"/>
                <w:szCs w:val="21"/>
                <w:highlight w:val="none"/>
              </w:rPr>
              <w:t>.1</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ascii="仿宋" w:hAnsi="仿宋" w:eastAsia="仿宋" w:cs="仿宋"/>
                <w:color w:val="auto"/>
                <w:szCs w:val="21"/>
                <w:highlight w:val="none"/>
              </w:rPr>
              <w:t>.9</w:t>
            </w:r>
            <w:r>
              <w:rPr>
                <w:rFonts w:hint="eastAsia" w:ascii="仿宋" w:hAnsi="仿宋" w:eastAsia="仿宋" w:cs="仿宋"/>
                <w:color w:val="auto"/>
                <w:szCs w:val="21"/>
                <w:highlight w:val="none"/>
              </w:rPr>
              <w:t>分；不符合或未提供的得0分。</w:t>
            </w:r>
          </w:p>
        </w:tc>
        <w:tc>
          <w:tcPr>
            <w:tcW w:w="450" w:type="pct"/>
            <w:vAlign w:val="center"/>
          </w:tcPr>
          <w:p>
            <w:pPr>
              <w:snapToGrid w:val="0"/>
              <w:jc w:val="center"/>
              <w:rPr>
                <w:rFonts w:ascii="仿宋" w:hAnsi="仿宋" w:eastAsia="仿宋" w:cs="仿宋"/>
                <w:color w:val="auto"/>
                <w:szCs w:val="21"/>
                <w:highlight w:val="none"/>
              </w:rPr>
            </w:pPr>
            <w:r>
              <w:rPr>
                <w:rFonts w:hint="eastAsia" w:ascii="仿宋" w:hAnsi="仿宋" w:eastAsia="仿宋"/>
                <w:color w:val="auto"/>
                <w:szCs w:val="21"/>
                <w:highlight w:val="none"/>
                <w:lang w:val="en-US" w:eastAsia="zh-CN"/>
              </w:rPr>
              <w:t>5</w:t>
            </w:r>
            <w:r>
              <w:rPr>
                <w:rFonts w:hint="eastAsia" w:ascii="仿宋" w:hAnsi="仿宋" w:eastAsia="仿宋"/>
                <w:color w:val="auto"/>
                <w:szCs w:val="21"/>
                <w:highlight w:val="none"/>
              </w:rPr>
              <w:t>分</w:t>
            </w:r>
          </w:p>
        </w:tc>
        <w:tc>
          <w:tcPr>
            <w:tcW w:w="599" w:type="pct"/>
            <w:vAlign w:val="center"/>
          </w:tcPr>
          <w:p>
            <w:pPr>
              <w:pStyle w:val="24"/>
              <w:snapToGrid w:val="0"/>
              <w:spacing w:after="0"/>
              <w:jc w:val="center"/>
              <w:rPr>
                <w:rFonts w:ascii="仿宋" w:hAnsi="仿宋" w:eastAsia="仿宋" w:cs="仿宋"/>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 w:type="pct"/>
            <w:vAlign w:val="center"/>
          </w:tcPr>
          <w:p>
            <w:pPr>
              <w:jc w:val="center"/>
              <w:rPr>
                <w:rFonts w:ascii="仿宋" w:hAnsi="仿宋" w:eastAsia="仿宋" w:cs="仿宋"/>
                <w:color w:val="auto"/>
                <w:szCs w:val="21"/>
                <w:highlight w:val="none"/>
              </w:rPr>
            </w:pPr>
            <w:r>
              <w:rPr>
                <w:rFonts w:hint="eastAsia" w:ascii="仿宋" w:hAnsi="仿宋" w:eastAsia="仿宋"/>
                <w:color w:val="auto"/>
                <w:szCs w:val="21"/>
                <w:highlight w:val="none"/>
              </w:rPr>
              <w:t>7</w:t>
            </w:r>
          </w:p>
        </w:tc>
        <w:tc>
          <w:tcPr>
            <w:tcW w:w="3643" w:type="pct"/>
            <w:vAlign w:val="center"/>
          </w:tcPr>
          <w:p>
            <w:pPr>
              <w:rPr>
                <w:rFonts w:ascii="仿宋" w:hAnsi="仿宋" w:eastAsia="仿宋" w:cs="仿宋"/>
                <w:color w:val="auto"/>
                <w:szCs w:val="21"/>
                <w:highlight w:val="none"/>
              </w:rPr>
            </w:pPr>
            <w:r>
              <w:rPr>
                <w:rFonts w:hint="eastAsia" w:ascii="仿宋" w:hAnsi="仿宋" w:eastAsia="仿宋"/>
                <w:color w:val="auto"/>
                <w:szCs w:val="21"/>
                <w:highlight w:val="none"/>
              </w:rPr>
              <w:t>安全、环保措施：安全、环保措施的可操作性和针对性。</w:t>
            </w:r>
            <w:r>
              <w:rPr>
                <w:rFonts w:hint="eastAsia" w:ascii="仿宋" w:hAnsi="仿宋" w:eastAsia="仿宋" w:cs="仿宋"/>
                <w:color w:val="auto"/>
                <w:szCs w:val="21"/>
                <w:highlight w:val="none"/>
              </w:rPr>
              <w:t>要点内容完整、完全符合项目情况的得</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分；内容与本项目联系紧密，基本符合项目情况的得</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ascii="仿宋" w:hAnsi="仿宋" w:eastAsia="仿宋" w:cs="仿宋"/>
                <w:color w:val="auto"/>
                <w:szCs w:val="21"/>
                <w:highlight w:val="none"/>
              </w:rPr>
              <w:t>.9</w:t>
            </w:r>
            <w:r>
              <w:rPr>
                <w:rFonts w:hint="eastAsia" w:ascii="仿宋" w:hAnsi="仿宋" w:eastAsia="仿宋" w:cs="仿宋"/>
                <w:color w:val="auto"/>
                <w:szCs w:val="21"/>
                <w:highlight w:val="none"/>
              </w:rPr>
              <w:t>分；部分符合项目情况的得0</w:t>
            </w:r>
            <w:r>
              <w:rPr>
                <w:rFonts w:ascii="仿宋" w:hAnsi="仿宋" w:eastAsia="仿宋" w:cs="仿宋"/>
                <w:color w:val="auto"/>
                <w:szCs w:val="21"/>
                <w:highlight w:val="none"/>
              </w:rPr>
              <w:t>.1</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w:t>
            </w:r>
            <w:r>
              <w:rPr>
                <w:rFonts w:ascii="仿宋" w:hAnsi="仿宋" w:eastAsia="仿宋" w:cs="仿宋"/>
                <w:color w:val="auto"/>
                <w:szCs w:val="21"/>
                <w:highlight w:val="none"/>
              </w:rPr>
              <w:t>.9</w:t>
            </w:r>
            <w:r>
              <w:rPr>
                <w:rFonts w:hint="eastAsia" w:ascii="仿宋" w:hAnsi="仿宋" w:eastAsia="仿宋" w:cs="仿宋"/>
                <w:color w:val="auto"/>
                <w:szCs w:val="21"/>
                <w:highlight w:val="none"/>
              </w:rPr>
              <w:t>分；不符合或未提供的得0分。</w:t>
            </w:r>
          </w:p>
        </w:tc>
        <w:tc>
          <w:tcPr>
            <w:tcW w:w="450" w:type="pct"/>
            <w:vAlign w:val="center"/>
          </w:tcPr>
          <w:p>
            <w:pPr>
              <w:snapToGrid w:val="0"/>
              <w:jc w:val="center"/>
              <w:rPr>
                <w:rFonts w:ascii="仿宋" w:hAnsi="仿宋" w:eastAsia="仿宋" w:cs="仿宋"/>
                <w:color w:val="auto"/>
                <w:szCs w:val="21"/>
                <w:highlight w:val="none"/>
              </w:rPr>
            </w:pPr>
            <w:r>
              <w:rPr>
                <w:rFonts w:hint="eastAsia" w:ascii="仿宋" w:hAnsi="仿宋" w:eastAsia="仿宋"/>
                <w:color w:val="auto"/>
                <w:szCs w:val="21"/>
                <w:highlight w:val="none"/>
                <w:lang w:val="en-US" w:eastAsia="zh-CN"/>
              </w:rPr>
              <w:t>4</w:t>
            </w:r>
            <w:r>
              <w:rPr>
                <w:rFonts w:hint="eastAsia" w:ascii="仿宋" w:hAnsi="仿宋" w:eastAsia="仿宋"/>
                <w:color w:val="auto"/>
                <w:szCs w:val="21"/>
                <w:highlight w:val="none"/>
              </w:rPr>
              <w:t>分</w:t>
            </w:r>
          </w:p>
        </w:tc>
        <w:tc>
          <w:tcPr>
            <w:tcW w:w="599" w:type="pct"/>
            <w:vAlign w:val="center"/>
          </w:tcPr>
          <w:p>
            <w:pPr>
              <w:pStyle w:val="24"/>
              <w:snapToGrid w:val="0"/>
              <w:spacing w:after="0"/>
              <w:jc w:val="center"/>
              <w:rPr>
                <w:rFonts w:ascii="仿宋" w:hAnsi="仿宋" w:eastAsia="仿宋" w:cs="仿宋"/>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 w:type="pct"/>
            <w:vAlign w:val="center"/>
          </w:tcPr>
          <w:p>
            <w:pPr>
              <w:jc w:val="center"/>
              <w:rPr>
                <w:rFonts w:ascii="仿宋" w:hAnsi="仿宋" w:eastAsia="仿宋" w:cs="仿宋"/>
                <w:color w:val="auto"/>
                <w:szCs w:val="21"/>
                <w:highlight w:val="none"/>
              </w:rPr>
            </w:pPr>
            <w:r>
              <w:rPr>
                <w:rFonts w:hint="eastAsia" w:ascii="仿宋" w:hAnsi="仿宋" w:eastAsia="仿宋"/>
                <w:color w:val="auto"/>
                <w:szCs w:val="21"/>
                <w:highlight w:val="none"/>
              </w:rPr>
              <w:t>8</w:t>
            </w:r>
          </w:p>
        </w:tc>
        <w:tc>
          <w:tcPr>
            <w:tcW w:w="3643" w:type="pct"/>
            <w:vAlign w:val="center"/>
          </w:tcPr>
          <w:p>
            <w:pPr>
              <w:rPr>
                <w:rFonts w:ascii="仿宋" w:hAnsi="仿宋" w:eastAsia="仿宋" w:cs="仿宋"/>
                <w:color w:val="auto"/>
                <w:szCs w:val="21"/>
                <w:highlight w:val="none"/>
              </w:rPr>
            </w:pPr>
            <w:r>
              <w:rPr>
                <w:rFonts w:hint="eastAsia" w:ascii="仿宋" w:hAnsi="仿宋" w:eastAsia="仿宋"/>
                <w:color w:val="auto"/>
                <w:szCs w:val="21"/>
                <w:highlight w:val="none"/>
              </w:rPr>
              <w:t>合理化建议：根据本项目区块实际情况提出合理化建议，合理可行性。</w:t>
            </w:r>
            <w:r>
              <w:rPr>
                <w:rFonts w:hint="eastAsia" w:ascii="仿宋" w:hAnsi="仿宋" w:eastAsia="仿宋" w:cs="仿宋"/>
                <w:color w:val="auto"/>
                <w:szCs w:val="21"/>
                <w:highlight w:val="none"/>
              </w:rPr>
              <w:t>要点内容完整、完全符合项目情况的得</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分；内容与本项目联系紧密，基本符合项目情况的得</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ascii="仿宋" w:hAnsi="仿宋" w:eastAsia="仿宋" w:cs="仿宋"/>
                <w:color w:val="auto"/>
                <w:szCs w:val="21"/>
                <w:highlight w:val="none"/>
              </w:rPr>
              <w:t>.9</w:t>
            </w:r>
            <w:r>
              <w:rPr>
                <w:rFonts w:hint="eastAsia" w:ascii="仿宋" w:hAnsi="仿宋" w:eastAsia="仿宋" w:cs="仿宋"/>
                <w:color w:val="auto"/>
                <w:szCs w:val="21"/>
                <w:highlight w:val="none"/>
              </w:rPr>
              <w:t>分；部分符合项目情况的得0</w:t>
            </w:r>
            <w:r>
              <w:rPr>
                <w:rFonts w:ascii="仿宋" w:hAnsi="仿宋" w:eastAsia="仿宋" w:cs="仿宋"/>
                <w:color w:val="auto"/>
                <w:szCs w:val="21"/>
                <w:highlight w:val="none"/>
              </w:rPr>
              <w:t>.1</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w:t>
            </w:r>
            <w:r>
              <w:rPr>
                <w:rFonts w:ascii="仿宋" w:hAnsi="仿宋" w:eastAsia="仿宋" w:cs="仿宋"/>
                <w:color w:val="auto"/>
                <w:szCs w:val="21"/>
                <w:highlight w:val="none"/>
              </w:rPr>
              <w:t>.9</w:t>
            </w:r>
            <w:r>
              <w:rPr>
                <w:rFonts w:hint="eastAsia" w:ascii="仿宋" w:hAnsi="仿宋" w:eastAsia="仿宋" w:cs="仿宋"/>
                <w:color w:val="auto"/>
                <w:szCs w:val="21"/>
                <w:highlight w:val="none"/>
              </w:rPr>
              <w:t>分；不符合或未提供的得0分。</w:t>
            </w:r>
          </w:p>
        </w:tc>
        <w:tc>
          <w:tcPr>
            <w:tcW w:w="450" w:type="pct"/>
            <w:vAlign w:val="center"/>
          </w:tcPr>
          <w:p>
            <w:pPr>
              <w:snapToGrid w:val="0"/>
              <w:jc w:val="center"/>
              <w:rPr>
                <w:rFonts w:ascii="仿宋" w:hAnsi="仿宋" w:eastAsia="仿宋" w:cs="仿宋"/>
                <w:color w:val="auto"/>
                <w:szCs w:val="21"/>
                <w:highlight w:val="none"/>
              </w:rPr>
            </w:pPr>
            <w:r>
              <w:rPr>
                <w:rFonts w:hint="eastAsia" w:ascii="仿宋" w:hAnsi="仿宋" w:eastAsia="仿宋"/>
                <w:color w:val="auto"/>
                <w:szCs w:val="21"/>
                <w:highlight w:val="none"/>
                <w:lang w:val="en-US" w:eastAsia="zh-CN"/>
              </w:rPr>
              <w:t>4</w:t>
            </w:r>
            <w:r>
              <w:rPr>
                <w:rFonts w:hint="eastAsia" w:ascii="仿宋" w:hAnsi="仿宋" w:eastAsia="仿宋"/>
                <w:color w:val="auto"/>
                <w:szCs w:val="21"/>
                <w:highlight w:val="none"/>
              </w:rPr>
              <w:t>分</w:t>
            </w:r>
          </w:p>
        </w:tc>
        <w:tc>
          <w:tcPr>
            <w:tcW w:w="599" w:type="pct"/>
            <w:vAlign w:val="center"/>
          </w:tcPr>
          <w:p>
            <w:pPr>
              <w:pStyle w:val="24"/>
              <w:snapToGrid w:val="0"/>
              <w:spacing w:after="0"/>
              <w:jc w:val="center"/>
              <w:rPr>
                <w:rFonts w:ascii="仿宋" w:hAnsi="仿宋" w:eastAsia="仿宋" w:cs="仿宋"/>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 w:type="pct"/>
            <w:vAlign w:val="center"/>
          </w:tcPr>
          <w:p>
            <w:pPr>
              <w:jc w:val="center"/>
              <w:rPr>
                <w:rFonts w:ascii="仿宋" w:hAnsi="仿宋" w:eastAsia="仿宋" w:cs="仿宋"/>
                <w:color w:val="auto"/>
                <w:szCs w:val="21"/>
                <w:highlight w:val="none"/>
              </w:rPr>
            </w:pPr>
            <w:r>
              <w:rPr>
                <w:rFonts w:hint="eastAsia" w:ascii="仿宋" w:hAnsi="仿宋" w:eastAsia="仿宋"/>
                <w:color w:val="auto"/>
                <w:szCs w:val="21"/>
                <w:highlight w:val="none"/>
              </w:rPr>
              <w:t>9</w:t>
            </w:r>
          </w:p>
        </w:tc>
        <w:tc>
          <w:tcPr>
            <w:tcW w:w="3643" w:type="pct"/>
            <w:vAlign w:val="center"/>
          </w:tcPr>
          <w:p>
            <w:pPr>
              <w:rPr>
                <w:rFonts w:ascii="仿宋" w:hAnsi="仿宋" w:eastAsia="仿宋" w:cs="仿宋"/>
                <w:color w:val="auto"/>
                <w:szCs w:val="21"/>
                <w:highlight w:val="none"/>
              </w:rPr>
            </w:pPr>
            <w:r>
              <w:rPr>
                <w:rFonts w:hint="eastAsia" w:ascii="仿宋" w:hAnsi="仿宋" w:eastAsia="仿宋"/>
                <w:color w:val="auto"/>
                <w:szCs w:val="21"/>
                <w:highlight w:val="none"/>
              </w:rPr>
              <w:t>在拆违、控违过程中可能遇到的困难、阻力进行分析，并提出合理可靠的解决方案。</w:t>
            </w:r>
            <w:r>
              <w:rPr>
                <w:rFonts w:hint="eastAsia" w:ascii="仿宋" w:hAnsi="仿宋" w:eastAsia="仿宋" w:cs="仿宋"/>
                <w:color w:val="auto"/>
                <w:szCs w:val="21"/>
                <w:highlight w:val="none"/>
              </w:rPr>
              <w:t>要点内容完整、完全符合项目情况的得</w:t>
            </w:r>
            <w:r>
              <w:rPr>
                <w:rFonts w:ascii="仿宋" w:hAnsi="仿宋" w:eastAsia="仿宋" w:cs="仿宋"/>
                <w:color w:val="auto"/>
                <w:szCs w:val="21"/>
                <w:highlight w:val="none"/>
              </w:rPr>
              <w:t>5</w:t>
            </w:r>
            <w:r>
              <w:rPr>
                <w:rFonts w:hint="eastAsia" w:ascii="仿宋" w:hAnsi="仿宋" w:eastAsia="仿宋" w:cs="仿宋"/>
                <w:color w:val="auto"/>
                <w:szCs w:val="21"/>
                <w:highlight w:val="none"/>
              </w:rPr>
              <w:t>分；内容与本项目联系紧密，基本符合项目情况的得3～</w:t>
            </w:r>
            <w:r>
              <w:rPr>
                <w:rFonts w:ascii="仿宋" w:hAnsi="仿宋" w:eastAsia="仿宋" w:cs="仿宋"/>
                <w:color w:val="auto"/>
                <w:szCs w:val="21"/>
                <w:highlight w:val="none"/>
              </w:rPr>
              <w:t>4.9</w:t>
            </w:r>
            <w:r>
              <w:rPr>
                <w:rFonts w:hint="eastAsia" w:ascii="仿宋" w:hAnsi="仿宋" w:eastAsia="仿宋" w:cs="仿宋"/>
                <w:color w:val="auto"/>
                <w:szCs w:val="21"/>
                <w:highlight w:val="none"/>
              </w:rPr>
              <w:t>分；部分符合项目情况的得0</w:t>
            </w:r>
            <w:r>
              <w:rPr>
                <w:rFonts w:ascii="仿宋" w:hAnsi="仿宋" w:eastAsia="仿宋" w:cs="仿宋"/>
                <w:color w:val="auto"/>
                <w:szCs w:val="21"/>
                <w:highlight w:val="none"/>
              </w:rPr>
              <w:t>.1</w:t>
            </w:r>
            <w:r>
              <w:rPr>
                <w:rFonts w:hint="eastAsia" w:ascii="仿宋" w:hAnsi="仿宋" w:eastAsia="仿宋" w:cs="仿宋"/>
                <w:color w:val="auto"/>
                <w:szCs w:val="21"/>
                <w:highlight w:val="none"/>
              </w:rPr>
              <w:t>～</w:t>
            </w:r>
            <w:r>
              <w:rPr>
                <w:rFonts w:ascii="仿宋" w:hAnsi="仿宋" w:eastAsia="仿宋" w:cs="仿宋"/>
                <w:color w:val="auto"/>
                <w:szCs w:val="21"/>
                <w:highlight w:val="none"/>
              </w:rPr>
              <w:t>2.9</w:t>
            </w:r>
            <w:r>
              <w:rPr>
                <w:rFonts w:hint="eastAsia" w:ascii="仿宋" w:hAnsi="仿宋" w:eastAsia="仿宋" w:cs="仿宋"/>
                <w:color w:val="auto"/>
                <w:szCs w:val="21"/>
                <w:highlight w:val="none"/>
              </w:rPr>
              <w:t>分；不符合或未提供的得0分。</w:t>
            </w:r>
          </w:p>
        </w:tc>
        <w:tc>
          <w:tcPr>
            <w:tcW w:w="450" w:type="pct"/>
            <w:vAlign w:val="center"/>
          </w:tcPr>
          <w:p>
            <w:pPr>
              <w:snapToGrid w:val="0"/>
              <w:jc w:val="center"/>
              <w:rPr>
                <w:rFonts w:ascii="仿宋" w:hAnsi="仿宋" w:eastAsia="仿宋" w:cs="仿宋"/>
                <w:color w:val="auto"/>
                <w:szCs w:val="21"/>
                <w:highlight w:val="none"/>
              </w:rPr>
            </w:pPr>
            <w:r>
              <w:rPr>
                <w:rFonts w:hint="eastAsia" w:ascii="仿宋" w:hAnsi="仿宋" w:eastAsia="仿宋"/>
                <w:color w:val="auto"/>
                <w:szCs w:val="21"/>
                <w:highlight w:val="none"/>
              </w:rPr>
              <w:t>5分</w:t>
            </w:r>
          </w:p>
        </w:tc>
        <w:tc>
          <w:tcPr>
            <w:tcW w:w="599" w:type="pct"/>
            <w:vAlign w:val="center"/>
          </w:tcPr>
          <w:p>
            <w:pPr>
              <w:pStyle w:val="24"/>
              <w:snapToGrid w:val="0"/>
              <w:spacing w:after="0"/>
              <w:jc w:val="center"/>
              <w:rPr>
                <w:rFonts w:ascii="仿宋" w:hAnsi="仿宋" w:eastAsia="仿宋" w:cs="仿宋"/>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 w:type="pct"/>
            <w:vAlign w:val="center"/>
          </w:tcPr>
          <w:p>
            <w:pPr>
              <w:jc w:val="center"/>
              <w:rPr>
                <w:rFonts w:ascii="仿宋" w:hAnsi="仿宋" w:eastAsia="仿宋" w:cs="仿宋"/>
                <w:color w:val="auto"/>
                <w:szCs w:val="21"/>
                <w:highlight w:val="none"/>
              </w:rPr>
            </w:pPr>
            <w:r>
              <w:rPr>
                <w:rFonts w:hint="eastAsia" w:ascii="仿宋" w:hAnsi="仿宋" w:eastAsia="仿宋"/>
                <w:color w:val="auto"/>
                <w:szCs w:val="21"/>
                <w:highlight w:val="none"/>
              </w:rPr>
              <w:t>1</w:t>
            </w:r>
            <w:r>
              <w:rPr>
                <w:rFonts w:ascii="仿宋" w:hAnsi="仿宋" w:eastAsia="仿宋"/>
                <w:color w:val="auto"/>
                <w:szCs w:val="21"/>
                <w:highlight w:val="none"/>
              </w:rPr>
              <w:t>0</w:t>
            </w:r>
          </w:p>
        </w:tc>
        <w:tc>
          <w:tcPr>
            <w:tcW w:w="3643" w:type="pct"/>
            <w:vAlign w:val="center"/>
          </w:tcPr>
          <w:p>
            <w:pPr>
              <w:rPr>
                <w:rFonts w:ascii="仿宋" w:hAnsi="仿宋" w:eastAsia="仿宋" w:cs="仿宋"/>
                <w:color w:val="auto"/>
                <w:szCs w:val="21"/>
                <w:highlight w:val="none"/>
              </w:rPr>
            </w:pPr>
            <w:r>
              <w:rPr>
                <w:rFonts w:hint="eastAsia" w:ascii="仿宋" w:hAnsi="仿宋" w:eastAsia="仿宋"/>
                <w:color w:val="auto"/>
                <w:szCs w:val="21"/>
                <w:highlight w:val="none"/>
              </w:rPr>
              <w:t>交通通行安排、应急措施：针对本项目实施过程中造成的交通通行影响的疏通安排以及应急措施。</w:t>
            </w:r>
            <w:r>
              <w:rPr>
                <w:rFonts w:hint="eastAsia" w:ascii="仿宋" w:hAnsi="仿宋" w:eastAsia="仿宋" w:cs="仿宋"/>
                <w:color w:val="auto"/>
                <w:szCs w:val="21"/>
                <w:highlight w:val="none"/>
              </w:rPr>
              <w:t>要点内容完整、完全符合项目情况的得</w:t>
            </w:r>
            <w:r>
              <w:rPr>
                <w:rFonts w:ascii="仿宋" w:hAnsi="仿宋" w:eastAsia="仿宋" w:cs="仿宋"/>
                <w:color w:val="auto"/>
                <w:szCs w:val="21"/>
                <w:highlight w:val="none"/>
              </w:rPr>
              <w:t>5</w:t>
            </w:r>
            <w:r>
              <w:rPr>
                <w:rFonts w:hint="eastAsia" w:ascii="仿宋" w:hAnsi="仿宋" w:eastAsia="仿宋" w:cs="仿宋"/>
                <w:color w:val="auto"/>
                <w:szCs w:val="21"/>
                <w:highlight w:val="none"/>
              </w:rPr>
              <w:t>分；内容与本项目联系紧密，基本符合项目情况的得3～</w:t>
            </w:r>
            <w:r>
              <w:rPr>
                <w:rFonts w:ascii="仿宋" w:hAnsi="仿宋" w:eastAsia="仿宋" w:cs="仿宋"/>
                <w:color w:val="auto"/>
                <w:szCs w:val="21"/>
                <w:highlight w:val="none"/>
              </w:rPr>
              <w:t>4.9</w:t>
            </w:r>
            <w:r>
              <w:rPr>
                <w:rFonts w:hint="eastAsia" w:ascii="仿宋" w:hAnsi="仿宋" w:eastAsia="仿宋" w:cs="仿宋"/>
                <w:color w:val="auto"/>
                <w:szCs w:val="21"/>
                <w:highlight w:val="none"/>
              </w:rPr>
              <w:t>分；部分符合项目情况的得0</w:t>
            </w:r>
            <w:r>
              <w:rPr>
                <w:rFonts w:ascii="仿宋" w:hAnsi="仿宋" w:eastAsia="仿宋" w:cs="仿宋"/>
                <w:color w:val="auto"/>
                <w:szCs w:val="21"/>
                <w:highlight w:val="none"/>
              </w:rPr>
              <w:t>.1</w:t>
            </w:r>
            <w:r>
              <w:rPr>
                <w:rFonts w:hint="eastAsia" w:ascii="仿宋" w:hAnsi="仿宋" w:eastAsia="仿宋" w:cs="仿宋"/>
                <w:color w:val="auto"/>
                <w:szCs w:val="21"/>
                <w:highlight w:val="none"/>
              </w:rPr>
              <w:t>～</w:t>
            </w:r>
            <w:r>
              <w:rPr>
                <w:rFonts w:ascii="仿宋" w:hAnsi="仿宋" w:eastAsia="仿宋" w:cs="仿宋"/>
                <w:color w:val="auto"/>
                <w:szCs w:val="21"/>
                <w:highlight w:val="none"/>
              </w:rPr>
              <w:t>2.9</w:t>
            </w:r>
            <w:r>
              <w:rPr>
                <w:rFonts w:hint="eastAsia" w:ascii="仿宋" w:hAnsi="仿宋" w:eastAsia="仿宋" w:cs="仿宋"/>
                <w:color w:val="auto"/>
                <w:szCs w:val="21"/>
                <w:highlight w:val="none"/>
              </w:rPr>
              <w:t>分；不符合或未提供的得0分。</w:t>
            </w:r>
          </w:p>
        </w:tc>
        <w:tc>
          <w:tcPr>
            <w:tcW w:w="450" w:type="pct"/>
            <w:vAlign w:val="center"/>
          </w:tcPr>
          <w:p>
            <w:pPr>
              <w:snapToGrid w:val="0"/>
              <w:jc w:val="center"/>
              <w:rPr>
                <w:rFonts w:ascii="仿宋" w:hAnsi="仿宋" w:eastAsia="仿宋" w:cs="仿宋"/>
                <w:color w:val="auto"/>
                <w:szCs w:val="21"/>
                <w:highlight w:val="none"/>
              </w:rPr>
            </w:pPr>
            <w:r>
              <w:rPr>
                <w:rFonts w:ascii="仿宋" w:hAnsi="仿宋" w:eastAsia="仿宋"/>
                <w:color w:val="auto"/>
                <w:szCs w:val="21"/>
                <w:highlight w:val="none"/>
              </w:rPr>
              <w:t>5</w:t>
            </w:r>
            <w:r>
              <w:rPr>
                <w:rFonts w:hint="eastAsia" w:ascii="仿宋" w:hAnsi="仿宋" w:eastAsia="仿宋"/>
                <w:color w:val="auto"/>
                <w:szCs w:val="21"/>
                <w:highlight w:val="none"/>
              </w:rPr>
              <w:t>分</w:t>
            </w:r>
          </w:p>
        </w:tc>
        <w:tc>
          <w:tcPr>
            <w:tcW w:w="599" w:type="pct"/>
            <w:vAlign w:val="center"/>
          </w:tcPr>
          <w:p>
            <w:pPr>
              <w:pStyle w:val="24"/>
              <w:snapToGrid w:val="0"/>
              <w:spacing w:after="0"/>
              <w:jc w:val="center"/>
              <w:rPr>
                <w:rFonts w:ascii="仿宋" w:hAnsi="仿宋" w:eastAsia="仿宋" w:cs="仿宋"/>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 w:type="pct"/>
            <w:vAlign w:val="center"/>
          </w:tcPr>
          <w:p>
            <w:pPr>
              <w:jc w:val="center"/>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11</w:t>
            </w:r>
          </w:p>
        </w:tc>
        <w:tc>
          <w:tcPr>
            <w:tcW w:w="3643" w:type="pct"/>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安全生产责任方案：针对本项目</w:t>
            </w:r>
            <w:r>
              <w:rPr>
                <w:rFonts w:hint="eastAsia" w:ascii="仿宋" w:hAnsi="仿宋" w:eastAsia="仿宋" w:cs="仿宋"/>
                <w:color w:val="auto"/>
                <w:szCs w:val="21"/>
                <w:highlight w:val="none"/>
              </w:rPr>
              <w:t>实施过程中</w:t>
            </w:r>
            <w:r>
              <w:rPr>
                <w:rFonts w:hint="eastAsia" w:ascii="仿宋" w:hAnsi="仿宋" w:eastAsia="仿宋" w:cs="仿宋"/>
                <w:color w:val="auto"/>
                <w:szCs w:val="21"/>
                <w:highlight w:val="none"/>
                <w:lang w:val="en-US" w:eastAsia="zh-CN"/>
              </w:rPr>
              <w:t>安全生产方案的可操作性和针对性。</w:t>
            </w:r>
            <w:r>
              <w:rPr>
                <w:rFonts w:hint="eastAsia" w:ascii="仿宋" w:hAnsi="仿宋" w:eastAsia="仿宋" w:cs="仿宋"/>
                <w:color w:val="auto"/>
                <w:szCs w:val="21"/>
                <w:highlight w:val="none"/>
              </w:rPr>
              <w:t>项目安全措施及承诺要点内容完整、完全符合项目情况的得5分；项目安全措施及承诺</w:t>
            </w:r>
            <w:r>
              <w:rPr>
                <w:rFonts w:hint="eastAsia" w:ascii="仿宋" w:hAnsi="仿宋" w:eastAsia="仿宋" w:cs="仿宋"/>
                <w:color w:val="auto"/>
                <w:szCs w:val="21"/>
                <w:highlight w:val="none"/>
                <w:lang w:val="en-US" w:eastAsia="zh-CN"/>
              </w:rPr>
              <w:t>要点</w:t>
            </w:r>
            <w:r>
              <w:rPr>
                <w:rFonts w:hint="eastAsia" w:ascii="仿宋" w:hAnsi="仿宋" w:eastAsia="仿宋" w:cs="仿宋"/>
                <w:color w:val="auto"/>
                <w:szCs w:val="21"/>
                <w:highlight w:val="none"/>
              </w:rPr>
              <w:t>内容与本项目联系紧密，项目安全措施及承诺</w:t>
            </w:r>
            <w:r>
              <w:rPr>
                <w:rFonts w:hint="eastAsia" w:ascii="仿宋" w:hAnsi="仿宋" w:eastAsia="仿宋" w:cs="仿宋"/>
                <w:color w:val="auto"/>
                <w:szCs w:val="21"/>
                <w:highlight w:val="none"/>
                <w:lang w:val="en-US" w:eastAsia="zh-CN"/>
              </w:rPr>
              <w:t>要点</w:t>
            </w:r>
            <w:r>
              <w:rPr>
                <w:rFonts w:hint="eastAsia" w:ascii="仿宋" w:hAnsi="仿宋" w:eastAsia="仿宋" w:cs="仿宋"/>
                <w:color w:val="auto"/>
                <w:szCs w:val="21"/>
                <w:highlight w:val="none"/>
              </w:rPr>
              <w:t>基本符合项目情况的得3～4.9分；部分符合项目情况的得0.1～2.9分；不符合或未提供的得0分。</w:t>
            </w:r>
          </w:p>
          <w:p>
            <w:pPr>
              <w:rPr>
                <w:rFonts w:hint="default" w:ascii="仿宋" w:hAnsi="仿宋" w:eastAsia="仿宋"/>
                <w:color w:val="auto"/>
                <w:szCs w:val="21"/>
                <w:highlight w:val="none"/>
                <w:lang w:val="en-US" w:eastAsia="zh-CN"/>
              </w:rPr>
            </w:pPr>
            <w:r>
              <w:rPr>
                <w:rFonts w:hint="eastAsia" w:ascii="仿宋" w:hAnsi="仿宋" w:eastAsia="仿宋" w:cs="仿宋"/>
                <w:color w:val="auto"/>
                <w:szCs w:val="21"/>
                <w:highlight w:val="none"/>
              </w:rPr>
              <w:t>配有高空作业人员执业资格证</w:t>
            </w:r>
            <w:r>
              <w:rPr>
                <w:rFonts w:hint="eastAsia" w:ascii="仿宋" w:hAnsi="仿宋" w:eastAsia="仿宋" w:cs="仿宋"/>
                <w:color w:val="auto"/>
                <w:szCs w:val="21"/>
                <w:highlight w:val="none"/>
                <w:lang w:eastAsia="zh-CN"/>
              </w:rPr>
              <w:t>的</w:t>
            </w:r>
            <w:r>
              <w:rPr>
                <w:rFonts w:hint="eastAsia" w:ascii="仿宋" w:hAnsi="仿宋" w:eastAsia="仿宋" w:cs="仿宋"/>
                <w:color w:val="auto"/>
                <w:szCs w:val="21"/>
                <w:highlight w:val="none"/>
              </w:rPr>
              <w:t>加</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配有安全员的加1分；（</w:t>
            </w:r>
            <w:r>
              <w:rPr>
                <w:rFonts w:hint="eastAsia" w:ascii="仿宋" w:hAnsi="仿宋" w:eastAsia="仿宋" w:cs="仿宋"/>
                <w:snapToGrid/>
                <w:color w:val="auto"/>
                <w:kern w:val="2"/>
                <w:szCs w:val="21"/>
                <w:highlight w:val="none"/>
                <w:lang w:val="en-US" w:eastAsia="zh-CN"/>
              </w:rPr>
              <w:t>须是本公司在职人员并提供有效期内的职业资格证书和已购人身意外伤害险，</w:t>
            </w:r>
            <w:r>
              <w:rPr>
                <w:rFonts w:hint="eastAsia" w:ascii="仿宋" w:hAnsi="仿宋" w:eastAsia="仿宋" w:cs="仿宋"/>
                <w:snapToGrid/>
                <w:color w:val="auto"/>
                <w:kern w:val="2"/>
                <w:szCs w:val="21"/>
                <w:highlight w:val="none"/>
              </w:rPr>
              <w:t>同一人员只记一分）</w:t>
            </w:r>
          </w:p>
        </w:tc>
        <w:tc>
          <w:tcPr>
            <w:tcW w:w="450" w:type="pct"/>
            <w:vAlign w:val="center"/>
          </w:tcPr>
          <w:p>
            <w:pPr>
              <w:snapToGrid w:val="0"/>
              <w:jc w:val="center"/>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7分</w:t>
            </w:r>
          </w:p>
        </w:tc>
        <w:tc>
          <w:tcPr>
            <w:tcW w:w="599" w:type="pct"/>
            <w:vAlign w:val="center"/>
          </w:tcPr>
          <w:p>
            <w:pPr>
              <w:pStyle w:val="24"/>
              <w:snapToGrid w:val="0"/>
              <w:spacing w:after="0"/>
              <w:jc w:val="center"/>
              <w:rPr>
                <w:rFonts w:ascii="仿宋" w:hAnsi="仿宋" w:eastAsia="仿宋" w:cs="仿宋"/>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 w:type="pct"/>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olor w:val="auto"/>
                <w:szCs w:val="21"/>
                <w:highlight w:val="none"/>
              </w:rPr>
              <w:t>1</w:t>
            </w:r>
            <w:r>
              <w:rPr>
                <w:rFonts w:hint="eastAsia" w:ascii="仿宋" w:hAnsi="仿宋" w:eastAsia="仿宋"/>
                <w:color w:val="auto"/>
                <w:szCs w:val="21"/>
                <w:highlight w:val="none"/>
                <w:lang w:val="en-US" w:eastAsia="zh-CN"/>
              </w:rPr>
              <w:t>2</w:t>
            </w:r>
          </w:p>
        </w:tc>
        <w:tc>
          <w:tcPr>
            <w:tcW w:w="3643" w:type="pct"/>
            <w:vAlign w:val="center"/>
          </w:tcPr>
          <w:p>
            <w:pPr>
              <w:rPr>
                <w:rFonts w:ascii="仿宋" w:hAnsi="仿宋" w:eastAsia="仿宋" w:cs="仿宋"/>
                <w:color w:val="auto"/>
                <w:szCs w:val="21"/>
                <w:highlight w:val="none"/>
              </w:rPr>
            </w:pPr>
            <w:r>
              <w:rPr>
                <w:rFonts w:hint="eastAsia" w:ascii="仿宋" w:hAnsi="仿宋" w:eastAsia="仿宋"/>
                <w:color w:val="auto"/>
                <w:szCs w:val="21"/>
                <w:highlight w:val="none"/>
              </w:rPr>
              <w:t>针对本项目的优惠方案及服务承诺。</w:t>
            </w:r>
            <w:r>
              <w:rPr>
                <w:rFonts w:hint="eastAsia" w:ascii="仿宋" w:hAnsi="仿宋" w:eastAsia="仿宋" w:cs="仿宋"/>
                <w:color w:val="auto"/>
                <w:szCs w:val="21"/>
                <w:highlight w:val="none"/>
              </w:rPr>
              <w:t>要点内容完整、完全符合项目情况的得</w:t>
            </w:r>
            <w:r>
              <w:rPr>
                <w:rFonts w:ascii="仿宋" w:hAnsi="仿宋" w:eastAsia="仿宋" w:cs="仿宋"/>
                <w:color w:val="auto"/>
                <w:szCs w:val="21"/>
                <w:highlight w:val="none"/>
              </w:rPr>
              <w:t>5</w:t>
            </w:r>
            <w:r>
              <w:rPr>
                <w:rFonts w:hint="eastAsia" w:ascii="仿宋" w:hAnsi="仿宋" w:eastAsia="仿宋" w:cs="仿宋"/>
                <w:color w:val="auto"/>
                <w:szCs w:val="21"/>
                <w:highlight w:val="none"/>
              </w:rPr>
              <w:t>分；内容与本项目联系紧密，基本符合项目情况的得3～</w:t>
            </w:r>
            <w:r>
              <w:rPr>
                <w:rFonts w:ascii="仿宋" w:hAnsi="仿宋" w:eastAsia="仿宋" w:cs="仿宋"/>
                <w:color w:val="auto"/>
                <w:szCs w:val="21"/>
                <w:highlight w:val="none"/>
              </w:rPr>
              <w:t>4.9</w:t>
            </w:r>
            <w:r>
              <w:rPr>
                <w:rFonts w:hint="eastAsia" w:ascii="仿宋" w:hAnsi="仿宋" w:eastAsia="仿宋" w:cs="仿宋"/>
                <w:color w:val="auto"/>
                <w:szCs w:val="21"/>
                <w:highlight w:val="none"/>
              </w:rPr>
              <w:t>分；部分符合项目情况的得0</w:t>
            </w:r>
            <w:r>
              <w:rPr>
                <w:rFonts w:ascii="仿宋" w:hAnsi="仿宋" w:eastAsia="仿宋" w:cs="仿宋"/>
                <w:color w:val="auto"/>
                <w:szCs w:val="21"/>
                <w:highlight w:val="none"/>
              </w:rPr>
              <w:t>.1</w:t>
            </w:r>
            <w:r>
              <w:rPr>
                <w:rFonts w:hint="eastAsia" w:ascii="仿宋" w:hAnsi="仿宋" w:eastAsia="仿宋" w:cs="仿宋"/>
                <w:color w:val="auto"/>
                <w:szCs w:val="21"/>
                <w:highlight w:val="none"/>
              </w:rPr>
              <w:t>～</w:t>
            </w:r>
            <w:r>
              <w:rPr>
                <w:rFonts w:ascii="仿宋" w:hAnsi="仿宋" w:eastAsia="仿宋" w:cs="仿宋"/>
                <w:color w:val="auto"/>
                <w:szCs w:val="21"/>
                <w:highlight w:val="none"/>
              </w:rPr>
              <w:t>2.9</w:t>
            </w:r>
            <w:r>
              <w:rPr>
                <w:rFonts w:hint="eastAsia" w:ascii="仿宋" w:hAnsi="仿宋" w:eastAsia="仿宋" w:cs="仿宋"/>
                <w:color w:val="auto"/>
                <w:szCs w:val="21"/>
                <w:highlight w:val="none"/>
              </w:rPr>
              <w:t>分；不符合或未提供的得0分。</w:t>
            </w:r>
          </w:p>
        </w:tc>
        <w:tc>
          <w:tcPr>
            <w:tcW w:w="450" w:type="pct"/>
            <w:vAlign w:val="center"/>
          </w:tcPr>
          <w:p>
            <w:pPr>
              <w:snapToGrid w:val="0"/>
              <w:jc w:val="center"/>
              <w:rPr>
                <w:rFonts w:ascii="仿宋" w:hAnsi="仿宋" w:eastAsia="仿宋" w:cs="仿宋"/>
                <w:color w:val="auto"/>
                <w:szCs w:val="21"/>
                <w:highlight w:val="none"/>
              </w:rPr>
            </w:pPr>
            <w:r>
              <w:rPr>
                <w:rFonts w:ascii="仿宋" w:hAnsi="仿宋" w:eastAsia="仿宋"/>
                <w:color w:val="auto"/>
                <w:szCs w:val="21"/>
                <w:highlight w:val="none"/>
              </w:rPr>
              <w:t>5</w:t>
            </w:r>
            <w:r>
              <w:rPr>
                <w:rFonts w:hint="eastAsia" w:ascii="仿宋" w:hAnsi="仿宋" w:eastAsia="仿宋"/>
                <w:color w:val="auto"/>
                <w:szCs w:val="21"/>
                <w:highlight w:val="none"/>
              </w:rPr>
              <w:t>分</w:t>
            </w:r>
          </w:p>
        </w:tc>
        <w:tc>
          <w:tcPr>
            <w:tcW w:w="599" w:type="pct"/>
            <w:vAlign w:val="center"/>
          </w:tcPr>
          <w:p>
            <w:pPr>
              <w:pStyle w:val="24"/>
              <w:snapToGrid w:val="0"/>
              <w:spacing w:after="0"/>
              <w:jc w:val="center"/>
              <w:rPr>
                <w:rFonts w:ascii="仿宋" w:hAnsi="仿宋" w:eastAsia="仿宋" w:cs="仿宋"/>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306" w:type="pct"/>
            <w:vAlign w:val="center"/>
          </w:tcPr>
          <w:p>
            <w:pPr>
              <w:pStyle w:val="32"/>
              <w:snapToGrid w:val="0"/>
              <w:jc w:val="center"/>
              <w:rPr>
                <w:rFonts w:ascii="仿宋" w:hAnsi="仿宋" w:eastAsia="仿宋"/>
                <w:color w:val="auto"/>
                <w:highlight w:val="none"/>
              </w:rPr>
            </w:pPr>
            <w:r>
              <w:rPr>
                <w:rFonts w:hint="eastAsia" w:ascii="仿宋" w:hAnsi="仿宋" w:eastAsia="仿宋"/>
                <w:color w:val="auto"/>
                <w:highlight w:val="none"/>
                <w:lang w:eastAsia="zh-CN"/>
              </w:rPr>
              <w:t>二</w:t>
            </w:r>
          </w:p>
        </w:tc>
        <w:tc>
          <w:tcPr>
            <w:tcW w:w="4094" w:type="pct"/>
            <w:gridSpan w:val="2"/>
            <w:vAlign w:val="center"/>
          </w:tcPr>
          <w:p>
            <w:pPr>
              <w:pStyle w:val="32"/>
              <w:snapToGrid w:val="0"/>
              <w:jc w:val="center"/>
              <w:rPr>
                <w:color w:val="auto"/>
                <w:highlight w:val="none"/>
              </w:rPr>
            </w:pPr>
            <w:r>
              <w:rPr>
                <w:rFonts w:hint="eastAsia" w:ascii="仿宋" w:hAnsi="仿宋" w:eastAsia="仿宋" w:cs="仿宋"/>
                <w:b/>
                <w:bCs/>
                <w:color w:val="auto"/>
                <w:sz w:val="24"/>
                <w:szCs w:val="24"/>
                <w:highlight w:val="none"/>
                <w:lang w:val="en-US" w:eastAsia="zh-CN"/>
              </w:rPr>
              <w:t>价格部分（</w:t>
            </w:r>
            <w:r>
              <w:rPr>
                <w:rFonts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0分）</w:t>
            </w:r>
          </w:p>
        </w:tc>
        <w:tc>
          <w:tcPr>
            <w:tcW w:w="599" w:type="pct"/>
            <w:vAlign w:val="center"/>
          </w:tcPr>
          <w:p>
            <w:pPr>
              <w:pStyle w:val="32"/>
              <w:snapToGrid w:val="0"/>
              <w:jc w:val="center"/>
              <w:rPr>
                <w:rFonts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vAlign w:val="center"/>
          </w:tcPr>
          <w:p>
            <w:pPr>
              <w:pStyle w:val="32"/>
              <w:snapToGrid w:val="0"/>
              <w:jc w:val="center"/>
              <w:rPr>
                <w:rFonts w:ascii="仿宋" w:hAnsi="仿宋" w:eastAsia="仿宋"/>
                <w:color w:val="auto"/>
                <w:highlight w:val="none"/>
              </w:rPr>
            </w:pPr>
            <w:r>
              <w:rPr>
                <w:rFonts w:hint="eastAsia" w:ascii="仿宋" w:hAnsi="仿宋" w:eastAsia="仿宋" w:cs="仿宋"/>
                <w:color w:val="auto"/>
                <w:sz w:val="24"/>
                <w:szCs w:val="24"/>
                <w:highlight w:val="none"/>
                <w:lang w:val="en-US" w:eastAsia="zh-CN"/>
              </w:rPr>
              <w:t>1</w:t>
            </w:r>
          </w:p>
        </w:tc>
        <w:tc>
          <w:tcPr>
            <w:tcW w:w="3643" w:type="pct"/>
            <w:vAlign w:val="center"/>
          </w:tcPr>
          <w:p>
            <w:pPr>
              <w:rPr>
                <w:rFonts w:ascii="仿宋" w:hAnsi="仿宋" w:eastAsia="仿宋"/>
                <w:b/>
                <w:bCs/>
                <w:color w:val="auto"/>
                <w:szCs w:val="21"/>
                <w:highlight w:val="none"/>
              </w:rPr>
            </w:pPr>
            <w:r>
              <w:rPr>
                <w:rFonts w:hint="eastAsia" w:ascii="仿宋" w:hAnsi="仿宋" w:eastAsia="仿宋"/>
                <w:color w:val="auto"/>
                <w:szCs w:val="21"/>
                <w:highlight w:val="none"/>
              </w:rPr>
              <w:t>满足采购文件要求且投标报价最低的投标报价为评标基准价，其价格分为满分。其他投标人的价格分统一按照下列公式计算：投标报价得分</w:t>
            </w:r>
            <w:r>
              <w:rPr>
                <w:rFonts w:ascii="仿宋" w:hAnsi="仿宋" w:eastAsia="仿宋"/>
                <w:color w:val="auto"/>
                <w:szCs w:val="21"/>
                <w:highlight w:val="none"/>
              </w:rPr>
              <w:t>=</w:t>
            </w:r>
            <w:r>
              <w:rPr>
                <w:rFonts w:hint="eastAsia" w:ascii="仿宋" w:hAnsi="仿宋" w:eastAsia="仿宋"/>
                <w:color w:val="auto"/>
                <w:szCs w:val="21"/>
                <w:highlight w:val="none"/>
              </w:rPr>
              <w:t>（评标基准价／投标报价）×相应权</w:t>
            </w:r>
            <w:r>
              <w:rPr>
                <w:rFonts w:hint="eastAsia" w:ascii="仿宋" w:hAnsi="仿宋" w:eastAsia="仿宋" w:cs="Times New Roman"/>
                <w:color w:val="auto"/>
                <w:szCs w:val="21"/>
                <w:highlight w:val="none"/>
              </w:rPr>
              <w:t>重（报价权重：工程类：2分；人工：2分；简易案件处理：</w:t>
            </w:r>
            <w:r>
              <w:rPr>
                <w:rFonts w:hint="eastAsia" w:ascii="仿宋" w:hAnsi="仿宋" w:eastAsia="仿宋" w:cs="Times New Roman"/>
                <w:color w:val="auto"/>
                <w:szCs w:val="21"/>
                <w:highlight w:val="none"/>
                <w:lang w:val="en-US" w:eastAsia="zh-CN"/>
              </w:rPr>
              <w:t>1</w:t>
            </w:r>
            <w:r>
              <w:rPr>
                <w:rFonts w:hint="eastAsia" w:ascii="仿宋" w:hAnsi="仿宋" w:eastAsia="仿宋" w:cs="Times New Roman"/>
                <w:color w:val="auto"/>
                <w:szCs w:val="21"/>
                <w:highlight w:val="none"/>
              </w:rPr>
              <w:t>分；垃圾清运1：</w:t>
            </w:r>
            <w:r>
              <w:rPr>
                <w:rFonts w:hint="eastAsia" w:ascii="仿宋" w:hAnsi="仿宋" w:eastAsia="仿宋" w:cs="Times New Roman"/>
                <w:color w:val="auto"/>
                <w:szCs w:val="21"/>
                <w:highlight w:val="none"/>
                <w:lang w:val="en-US" w:eastAsia="zh-CN"/>
              </w:rPr>
              <w:t>1</w:t>
            </w:r>
            <w:r>
              <w:rPr>
                <w:rFonts w:hint="eastAsia" w:ascii="仿宋" w:hAnsi="仿宋" w:eastAsia="仿宋" w:cs="Times New Roman"/>
                <w:color w:val="auto"/>
                <w:szCs w:val="21"/>
                <w:highlight w:val="none"/>
              </w:rPr>
              <w:t>分；垃圾清运2：2分；垃圾清运3：2分）</w:t>
            </w:r>
          </w:p>
        </w:tc>
        <w:tc>
          <w:tcPr>
            <w:tcW w:w="450" w:type="pct"/>
            <w:vAlign w:val="center"/>
          </w:tcPr>
          <w:p>
            <w:pPr>
              <w:pStyle w:val="32"/>
              <w:snapToGrid w:val="0"/>
              <w:jc w:val="center"/>
              <w:rPr>
                <w:color w:val="auto"/>
                <w:highlight w:val="none"/>
              </w:rPr>
            </w:pPr>
            <w:r>
              <w:rPr>
                <w:rFonts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en-US" w:eastAsia="zh-CN"/>
              </w:rPr>
              <w:t>0分</w:t>
            </w:r>
          </w:p>
        </w:tc>
        <w:tc>
          <w:tcPr>
            <w:tcW w:w="599" w:type="pct"/>
            <w:vAlign w:val="center"/>
          </w:tcPr>
          <w:p>
            <w:pPr>
              <w:pStyle w:val="32"/>
              <w:snapToGrid w:val="0"/>
              <w:jc w:val="center"/>
              <w:rPr>
                <w:rFonts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bl>
    <w:p>
      <w:pPr>
        <w:spacing w:before="120" w:beforeLines="50" w:line="340" w:lineRule="exact"/>
        <w:jc w:val="left"/>
        <w:rPr>
          <w:rFonts w:ascii="仿宋" w:hAnsi="仿宋" w:eastAsia="仿宋"/>
          <w:color w:val="auto"/>
          <w:sz w:val="24"/>
          <w:szCs w:val="24"/>
          <w:highlight w:val="none"/>
        </w:rPr>
      </w:pPr>
      <w:r>
        <w:rPr>
          <w:rFonts w:hint="eastAsia" w:ascii="仿宋" w:hAnsi="仿宋" w:eastAsia="仿宋"/>
          <w:b/>
          <w:color w:val="auto"/>
          <w:sz w:val="24"/>
          <w:szCs w:val="24"/>
          <w:highlight w:val="none"/>
        </w:rPr>
        <w:t>备注</w:t>
      </w:r>
      <w:r>
        <w:rPr>
          <w:rFonts w:hint="eastAsia" w:ascii="仿宋" w:hAnsi="仿宋" w:eastAsia="仿宋"/>
          <w:color w:val="auto"/>
          <w:sz w:val="24"/>
          <w:szCs w:val="24"/>
          <w:highlight w:val="none"/>
        </w:rPr>
        <w:t>：投标人编制投标文件（商务技术文件部分）时，建议按此目录（序号和内容）提供评标标准相应的商务技术资料。</w:t>
      </w:r>
    </w:p>
    <w:p>
      <w:pPr>
        <w:spacing w:before="120" w:beforeLines="50" w:line="340" w:lineRule="exact"/>
        <w:jc w:val="left"/>
        <w:outlineLvl w:val="1"/>
        <w:rPr>
          <w:rFonts w:ascii="仿宋" w:hAnsi="仿宋" w:eastAsia="仿宋" w:cs="仿宋_GB2312"/>
          <w:b/>
          <w:color w:val="auto"/>
          <w:sz w:val="32"/>
          <w:szCs w:val="20"/>
          <w:highlight w:val="none"/>
        </w:rPr>
      </w:pPr>
      <w:bookmarkStart w:id="39" w:name="_Toc20682"/>
      <w:bookmarkStart w:id="40" w:name="_Toc109654402"/>
      <w:r>
        <w:rPr>
          <w:rFonts w:hint="eastAsia" w:ascii="仿宋" w:hAnsi="仿宋" w:eastAsia="仿宋" w:cs="仿宋_GB2312"/>
          <w:b/>
          <w:color w:val="auto"/>
          <w:sz w:val="32"/>
          <w:szCs w:val="20"/>
          <w:highlight w:val="none"/>
        </w:rPr>
        <w:t>一、评标方法</w:t>
      </w:r>
      <w:bookmarkEnd w:id="39"/>
      <w:bookmarkEnd w:id="40"/>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1.本项目采用综合评分法。综合评分法，是指投标文件满足招标文件全部实质性要求，且按照评审因素的量化指标评审得分最高的投标人为中标候选人的评标方法。</w:t>
      </w:r>
    </w:p>
    <w:p>
      <w:pPr>
        <w:spacing w:before="120" w:beforeLines="50" w:line="340" w:lineRule="exact"/>
        <w:jc w:val="left"/>
        <w:outlineLvl w:val="1"/>
        <w:rPr>
          <w:rFonts w:ascii="仿宋" w:hAnsi="仿宋" w:eastAsia="仿宋" w:cs="仿宋_GB2312"/>
          <w:b/>
          <w:color w:val="auto"/>
          <w:sz w:val="32"/>
          <w:szCs w:val="20"/>
          <w:highlight w:val="none"/>
        </w:rPr>
      </w:pPr>
      <w:bookmarkStart w:id="41" w:name="_Toc109654403"/>
      <w:bookmarkStart w:id="42" w:name="_Toc5151"/>
      <w:r>
        <w:rPr>
          <w:rFonts w:hint="eastAsia" w:ascii="仿宋" w:hAnsi="仿宋" w:eastAsia="仿宋" w:cs="仿宋_GB2312"/>
          <w:b/>
          <w:color w:val="auto"/>
          <w:sz w:val="32"/>
          <w:szCs w:val="20"/>
          <w:highlight w:val="none"/>
        </w:rPr>
        <w:t>二、评标标准</w:t>
      </w:r>
      <w:bookmarkEnd w:id="41"/>
      <w:bookmarkEnd w:id="42"/>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2.评标标准：见评标办法前附表。</w:t>
      </w:r>
    </w:p>
    <w:p>
      <w:pPr>
        <w:spacing w:before="120" w:beforeLines="50" w:line="340" w:lineRule="exact"/>
        <w:jc w:val="left"/>
        <w:outlineLvl w:val="1"/>
        <w:rPr>
          <w:rFonts w:ascii="仿宋" w:hAnsi="仿宋" w:eastAsia="仿宋" w:cs="仿宋_GB2312"/>
          <w:b/>
          <w:color w:val="auto"/>
          <w:sz w:val="32"/>
          <w:szCs w:val="20"/>
          <w:highlight w:val="none"/>
        </w:rPr>
      </w:pPr>
      <w:bookmarkStart w:id="43" w:name="_Toc109654404"/>
      <w:bookmarkStart w:id="44" w:name="_Toc19458"/>
      <w:r>
        <w:rPr>
          <w:rFonts w:hint="eastAsia" w:ascii="仿宋" w:hAnsi="仿宋" w:eastAsia="仿宋" w:cs="仿宋_GB2312"/>
          <w:b/>
          <w:color w:val="auto"/>
          <w:sz w:val="32"/>
          <w:szCs w:val="20"/>
          <w:highlight w:val="none"/>
        </w:rPr>
        <w:t>三、评标程序</w:t>
      </w:r>
      <w:bookmarkEnd w:id="43"/>
      <w:bookmarkEnd w:id="44"/>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3.1符合性审查。评标委员会应当对符合资格的投标人的投标文件进行符合性审查，以确定其是否满足招标文件的实质性要求。不满足招标文件的实质性要求的，投标无效。</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3.2 比较与评价。评标委员会应当按照招标文件中规定的评标方法和标准，对符合性审查合格的投标文件进行商务和技术评估，综合比较与评价。</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3.3汇总商务技术得分。评标委员会各成员应当独立对每个投标人的商务和技术文件进行评价，并汇总商务技术得分情况。</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3.4报价评审。</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3.4.1投标文件报价出现前后不一致的，按照下列规定修正：</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3.4.1.1投标文件中开标一览表(报价表)内容与投标文件中相应内容不一致的，以开标一览表(报价表)为准;</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3.4.1.2大写金额和小写金额不一致的，以大写金额为准;</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3.4.1.3单价金额小数点或者百分比有明显错位的，以开标一览表的总价为准，并修改单价;</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3.4.1.4总价金额与按单价汇总金额不一致的，以单价金额计算结果为准。</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3.4.2投标文件出现不是唯一的、有选择性投标报价的，投标无效。</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3.4.3投标报价超过招标文件中规定的预算金额或者最高限价的，投标无效。</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3.4.5对于未预留份额专门面向中小企业的政府采购货物或服务项目，以及预留份额政府采购货物或服务项目中的非预留部分标项，对小型和微型企业的投标报价给予</w:t>
      </w:r>
      <w:r>
        <w:rPr>
          <w:rFonts w:ascii="仿宋" w:hAnsi="仿宋" w:eastAsia="仿宋"/>
          <w:color w:val="auto"/>
          <w:sz w:val="24"/>
          <w:szCs w:val="24"/>
          <w:highlight w:val="none"/>
        </w:rPr>
        <w:t>2</w:t>
      </w:r>
      <w:r>
        <w:rPr>
          <w:rFonts w:hint="eastAsia" w:ascii="仿宋" w:hAnsi="仿宋" w:eastAsia="仿宋"/>
          <w:color w:val="auto"/>
          <w:sz w:val="24"/>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ascii="仿宋" w:hAnsi="仿宋" w:eastAsia="仿宋"/>
          <w:color w:val="auto"/>
          <w:sz w:val="24"/>
          <w:szCs w:val="24"/>
          <w:highlight w:val="none"/>
        </w:rPr>
        <w:t>6</w:t>
      </w:r>
      <w:r>
        <w:rPr>
          <w:rFonts w:hint="eastAsia" w:ascii="仿宋" w:hAnsi="仿宋" w:eastAsia="仿宋"/>
          <w:color w:val="auto"/>
          <w:sz w:val="24"/>
          <w:szCs w:val="24"/>
          <w:highlight w:val="none"/>
        </w:rPr>
        <w:t>%的扣除，用扣除后的价格参加评审。组成联合体或者接受分包的小微企业与联合体内其他企业、分包企业之间存在直接控股、管理关系的，不享受价格扣除优惠政策。</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3.5排序与推荐。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before="120" w:beforeLines="50" w:line="340" w:lineRule="exact"/>
        <w:jc w:val="left"/>
        <w:outlineLvl w:val="1"/>
        <w:rPr>
          <w:rFonts w:ascii="仿宋" w:hAnsi="仿宋" w:eastAsia="仿宋" w:cs="仿宋_GB2312"/>
          <w:b/>
          <w:color w:val="auto"/>
          <w:sz w:val="32"/>
          <w:szCs w:val="20"/>
          <w:highlight w:val="none"/>
        </w:rPr>
      </w:pPr>
      <w:bookmarkStart w:id="45" w:name="_Toc109654405"/>
      <w:bookmarkStart w:id="46" w:name="_Toc21926"/>
      <w:r>
        <w:rPr>
          <w:rFonts w:hint="eastAsia" w:ascii="仿宋" w:hAnsi="仿宋" w:eastAsia="仿宋" w:cs="仿宋_GB2312"/>
          <w:b/>
          <w:color w:val="auto"/>
          <w:sz w:val="32"/>
          <w:szCs w:val="20"/>
          <w:highlight w:val="none"/>
        </w:rPr>
        <w:t>四、评标中的其他事项</w:t>
      </w:r>
      <w:bookmarkEnd w:id="45"/>
      <w:bookmarkEnd w:id="46"/>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4.2投标无效。有下列情况之一的，投标无效：</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4.2.1投标人不具备招标文件中规定的资格要求的（投标人未提供有效的资格文件的，视为投标人不具备招标文件中规定的资格要求）；</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4.2.2投标文件未按照招标文件要求签署、盖章的；</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4.2.3采购人拟采购的产品属于政府强制采购的节能产品品目清单范围的，投标人未按招标文件要求提供国家确定的认证机构出具的、处于有效期之内的节能产品认证证书的；</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4.2.4投标文件含有采购人不能接受的附加条件的；</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4.2.5投标文件中承诺的投标有效期少于招标文件中载明的投标有效期的；</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4.2.6投标文件出现不是唯一的、有选择性投标报价的;</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4.2.7投标报价超过招标文件中规定的预算金额或者最高限价的;</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4.2.8报价明显低于其他通过符合性审查投标人的报价，有可能影响产品质量或者不能诚信履约的，未能按要求提供书面说明或者提交相关证明材料，不能证明其报价合理性的;</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4.2.9投标人对根据修正原则修正后的报价不确认的；</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4.2.10投标人提供虚假材料投标的；</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4.2.11投标人有恶意串通、妨碍其他投标人的竞争行为、损害采购人或者其他投标人的合法权益情形的；</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4.2.12投标人仅提交备份投标文件，没有在电子交易平台传输递交投标文件的，投标无效；</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4.2.13 投标文件不满足招标文件的其它实质性要求的；</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4.2.14法律、法规、规章（适用杭州市的）及省级以上规范性文件（适用杭州市的）规定的其他无效情形。</w:t>
      </w:r>
    </w:p>
    <w:p>
      <w:pPr>
        <w:spacing w:before="120" w:beforeLines="50" w:line="340" w:lineRule="exact"/>
        <w:ind w:firstLine="482" w:firstLineChars="200"/>
        <w:jc w:val="left"/>
        <w:rPr>
          <w:rFonts w:ascii="仿宋" w:hAnsi="仿宋" w:eastAsia="仿宋"/>
          <w:color w:val="auto"/>
          <w:sz w:val="24"/>
          <w:szCs w:val="24"/>
          <w:highlight w:val="none"/>
        </w:rPr>
      </w:pPr>
      <w:r>
        <w:rPr>
          <w:rFonts w:hint="eastAsia" w:ascii="仿宋" w:hAnsi="仿宋" w:eastAsia="仿宋"/>
          <w:b/>
          <w:color w:val="auto"/>
          <w:sz w:val="24"/>
          <w:szCs w:val="24"/>
          <w:highlight w:val="none"/>
        </w:rPr>
        <w:t>5.废标。</w:t>
      </w:r>
      <w:r>
        <w:rPr>
          <w:rFonts w:hint="eastAsia" w:ascii="仿宋" w:hAnsi="仿宋" w:eastAsia="仿宋"/>
          <w:color w:val="auto"/>
          <w:sz w:val="24"/>
          <w:szCs w:val="24"/>
          <w:highlight w:val="none"/>
        </w:rPr>
        <w:t>根据《中华人民共和国政府采购法》第三十六条之规定，在采购中，出现下列情形之一的，应予废标：</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5.1符合专业条件的供应商或者对招标文件作实质响应的供应商不足3家的；</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5.2出现影响采购公正的违法、违规行为的；</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5.3投标人的报价均超过了采购预算，采购人不能支付的；</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5.4因重大变故，采购任务取消的。</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废标后，采购代理机构应当将废标理由通知所有投标人。</w:t>
      </w:r>
    </w:p>
    <w:p>
      <w:pPr>
        <w:spacing w:before="120" w:beforeLines="50" w:line="340" w:lineRule="exact"/>
        <w:ind w:firstLine="482" w:firstLineChars="200"/>
        <w:jc w:val="left"/>
        <w:rPr>
          <w:rFonts w:ascii="仿宋" w:hAnsi="仿宋" w:eastAsia="仿宋"/>
          <w:color w:val="auto"/>
          <w:sz w:val="24"/>
          <w:szCs w:val="24"/>
          <w:highlight w:val="none"/>
        </w:rPr>
      </w:pPr>
      <w:r>
        <w:rPr>
          <w:rFonts w:hint="eastAsia" w:ascii="仿宋" w:hAnsi="仿宋" w:eastAsia="仿宋"/>
          <w:b/>
          <w:color w:val="auto"/>
          <w:sz w:val="24"/>
          <w:szCs w:val="24"/>
          <w:highlight w:val="none"/>
        </w:rPr>
        <w:t>6.修改招标文件，重新组织采购活动。</w:t>
      </w:r>
      <w:r>
        <w:rPr>
          <w:rFonts w:hint="eastAsia" w:ascii="仿宋" w:hAnsi="仿宋" w:eastAsia="仿宋"/>
          <w:color w:val="auto"/>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spacing w:before="120" w:beforeLines="50" w:line="340" w:lineRule="exact"/>
        <w:ind w:firstLine="482" w:firstLineChars="200"/>
        <w:jc w:val="left"/>
        <w:rPr>
          <w:rFonts w:ascii="仿宋" w:hAnsi="仿宋" w:eastAsia="仿宋"/>
          <w:color w:val="auto"/>
          <w:sz w:val="24"/>
          <w:szCs w:val="24"/>
          <w:highlight w:val="none"/>
        </w:rPr>
      </w:pPr>
      <w:r>
        <w:rPr>
          <w:rFonts w:hint="eastAsia" w:ascii="仿宋" w:hAnsi="仿宋" w:eastAsia="仿宋"/>
          <w:b/>
          <w:color w:val="auto"/>
          <w:sz w:val="24"/>
          <w:szCs w:val="24"/>
          <w:highlight w:val="none"/>
        </w:rPr>
        <w:t>7.重新开展采购。</w:t>
      </w:r>
      <w:r>
        <w:rPr>
          <w:rFonts w:hint="eastAsia" w:ascii="仿宋" w:hAnsi="仿宋" w:eastAsia="仿宋"/>
          <w:color w:val="auto"/>
          <w:sz w:val="24"/>
          <w:szCs w:val="24"/>
          <w:highlight w:val="none"/>
        </w:rPr>
        <w:t>有政府采购法第七十一条、第七十二条规定的违法行为之一，影响或者可能影响中标、成交结果的，依照下列规定处理：</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7.1未确定中标或者中标人的，终止本次政府采购活动，重新开展政府采购活动。</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7.3政府采购合同已签订但尚未履行的，撤销合同，从合格的中标或者成交候选人中另行确定中标或者中标人；没有合格的中标或者成交候选人的，重新开展政府采购活动。</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7.4政府采购合同已经履行，给采购人、供应商造成损失的，由责任人承担赔偿责任。</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7.5政府采购当事人有其他违反政府采购法或者政府采购法实施条例等法律法规规定的行为，经改正后仍然影响或者可能影响中标、成交结果或者依法被认定为中标、成交无效的，依照7.1-7.4规定处理。</w:t>
      </w:r>
    </w:p>
    <w:p>
      <w:pPr>
        <w:spacing w:line="360" w:lineRule="auto"/>
        <w:ind w:firstLine="480" w:firstLineChars="200"/>
        <w:jc w:val="left"/>
        <w:rPr>
          <w:rFonts w:ascii="仿宋" w:hAnsi="仿宋" w:eastAsia="仿宋"/>
          <w:color w:val="auto"/>
          <w:sz w:val="24"/>
          <w:szCs w:val="24"/>
          <w:highlight w:val="none"/>
        </w:rPr>
      </w:pPr>
    </w:p>
    <w:p>
      <w:pPr>
        <w:spacing w:line="360" w:lineRule="auto"/>
        <w:ind w:firstLine="480" w:firstLineChars="200"/>
        <w:jc w:val="left"/>
        <w:rPr>
          <w:rFonts w:ascii="仿宋" w:hAnsi="仿宋" w:eastAsia="仿宋"/>
          <w:color w:val="auto"/>
          <w:sz w:val="24"/>
          <w:szCs w:val="24"/>
          <w:highlight w:val="none"/>
        </w:rPr>
        <w:sectPr>
          <w:pgSz w:w="11907" w:h="16840"/>
          <w:pgMar w:top="1134" w:right="1417" w:bottom="1276" w:left="1418" w:header="851" w:footer="992" w:gutter="0"/>
          <w:pgNumType w:fmt="decimal"/>
          <w:cols w:space="720" w:num="1"/>
          <w:docGrid w:linePitch="312" w:charSpace="0"/>
        </w:sectPr>
      </w:pPr>
    </w:p>
    <w:p>
      <w:pPr>
        <w:spacing w:before="480" w:beforeLines="200" w:after="240" w:afterLines="100" w:line="360" w:lineRule="auto"/>
        <w:jc w:val="center"/>
        <w:outlineLvl w:val="0"/>
        <w:rPr>
          <w:rFonts w:ascii="仿宋" w:hAnsi="仿宋" w:eastAsia="仿宋"/>
          <w:b/>
          <w:color w:val="auto"/>
          <w:sz w:val="36"/>
          <w:szCs w:val="36"/>
          <w:highlight w:val="none"/>
        </w:rPr>
      </w:pPr>
      <w:bookmarkStart w:id="47" w:name="_Toc16386"/>
      <w:bookmarkStart w:id="48" w:name="_Toc109654406"/>
      <w:r>
        <w:rPr>
          <w:rFonts w:hint="eastAsia" w:ascii="仿宋" w:hAnsi="仿宋" w:eastAsia="仿宋"/>
          <w:b/>
          <w:color w:val="auto"/>
          <w:sz w:val="36"/>
          <w:szCs w:val="36"/>
          <w:highlight w:val="none"/>
        </w:rPr>
        <w:t>第五部分  政府</w:t>
      </w:r>
      <w:r>
        <w:rPr>
          <w:rFonts w:ascii="仿宋" w:hAnsi="仿宋" w:eastAsia="仿宋"/>
          <w:b/>
          <w:color w:val="auto"/>
          <w:sz w:val="36"/>
          <w:szCs w:val="36"/>
          <w:highlight w:val="none"/>
        </w:rPr>
        <w:t>采购合同</w:t>
      </w:r>
      <w:bookmarkEnd w:id="47"/>
      <w:bookmarkEnd w:id="48"/>
    </w:p>
    <w:p>
      <w:pPr>
        <w:snapToGrid w:val="0"/>
        <w:spacing w:before="50" w:line="320" w:lineRule="exact"/>
        <w:jc w:val="center"/>
        <w:rPr>
          <w:rFonts w:ascii="宋体" w:hAnsi="宋体"/>
          <w:color w:val="auto"/>
          <w:sz w:val="24"/>
          <w:szCs w:val="24"/>
          <w:highlight w:val="none"/>
        </w:rPr>
      </w:pPr>
      <w:r>
        <w:rPr>
          <w:rFonts w:hint="eastAsia" w:ascii="仿宋" w:hAnsi="仿宋" w:eastAsia="仿宋" w:cs="仿宋"/>
          <w:b/>
          <w:bCs/>
          <w:color w:val="auto"/>
          <w:sz w:val="24"/>
          <w:highlight w:val="none"/>
        </w:rPr>
        <w:t>（甲乙双方应按采购文件确定的事项及响应文件响应内容签订本合同，不得对采购文件确定的事项和成交供应商的响应文件作实质性修改）</w:t>
      </w:r>
    </w:p>
    <w:p>
      <w:pPr>
        <w:spacing w:before="120" w:beforeLines="50" w:line="360" w:lineRule="exact"/>
        <w:jc w:val="center"/>
        <w:rPr>
          <w:rFonts w:hint="eastAsia" w:ascii="仿宋" w:hAnsi="仿宋" w:eastAsia="仿宋"/>
          <w:b/>
          <w:color w:val="auto"/>
          <w:sz w:val="30"/>
          <w:szCs w:val="30"/>
          <w:highlight w:val="none"/>
          <w:lang w:eastAsia="zh-CN"/>
        </w:rPr>
      </w:pPr>
      <w:bookmarkStart w:id="49" w:name="_Hlk67404714"/>
      <w:r>
        <w:rPr>
          <w:rFonts w:hint="eastAsia" w:ascii="仿宋" w:hAnsi="仿宋" w:eastAsia="仿宋"/>
          <w:b/>
          <w:color w:val="auto"/>
          <w:sz w:val="30"/>
          <w:szCs w:val="30"/>
          <w:highlight w:val="none"/>
        </w:rPr>
        <w:t>滨江区长河街道“美丽杭州”及数字城管案件处理服务项目</w:t>
      </w:r>
      <w:r>
        <w:rPr>
          <w:rFonts w:hint="eastAsia" w:ascii="仿宋" w:hAnsi="仿宋" w:eastAsia="仿宋"/>
          <w:b/>
          <w:color w:val="auto"/>
          <w:sz w:val="30"/>
          <w:szCs w:val="30"/>
          <w:highlight w:val="none"/>
          <w:lang w:eastAsia="zh-CN"/>
        </w:rPr>
        <w:t>（铁路以南区块）</w:t>
      </w:r>
    </w:p>
    <w:bookmarkEnd w:id="49"/>
    <w:p>
      <w:pPr>
        <w:spacing w:before="120" w:beforeLines="50" w:line="360" w:lineRule="exact"/>
        <w:jc w:val="center"/>
        <w:rPr>
          <w:rFonts w:ascii="仿宋" w:hAnsi="仿宋" w:eastAsia="仿宋"/>
          <w:color w:val="auto"/>
          <w:sz w:val="24"/>
          <w:highlight w:val="none"/>
        </w:rPr>
      </w:pPr>
      <w:r>
        <w:rPr>
          <w:rFonts w:hint="eastAsia" w:ascii="仿宋" w:hAnsi="仿宋" w:eastAsia="仿宋"/>
          <w:b/>
          <w:color w:val="auto"/>
          <w:sz w:val="30"/>
          <w:szCs w:val="30"/>
          <w:highlight w:val="none"/>
        </w:rPr>
        <w:t>政府采购合同</w:t>
      </w:r>
    </w:p>
    <w:p>
      <w:pPr>
        <w:spacing w:before="120" w:beforeLines="50" w:line="300" w:lineRule="exact"/>
        <w:ind w:firstLine="482" w:firstLineChars="200"/>
        <w:jc w:val="left"/>
        <w:rPr>
          <w:rFonts w:ascii="仿宋" w:hAnsi="仿宋" w:eastAsia="仿宋"/>
          <w:color w:val="auto"/>
          <w:sz w:val="24"/>
          <w:szCs w:val="24"/>
          <w:highlight w:val="none"/>
        </w:rPr>
      </w:pPr>
      <w:r>
        <w:rPr>
          <w:rFonts w:hint="eastAsia" w:ascii="仿宋" w:hAnsi="仿宋" w:eastAsia="仿宋"/>
          <w:b/>
          <w:bCs/>
          <w:color w:val="auto"/>
          <w:sz w:val="24"/>
          <w:szCs w:val="24"/>
          <w:highlight w:val="none"/>
        </w:rPr>
        <w:t>甲  方</w:t>
      </w:r>
      <w:r>
        <w:rPr>
          <w:rFonts w:hint="eastAsia" w:ascii="仿宋" w:hAnsi="仿宋" w:eastAsia="仿宋"/>
          <w:color w:val="auto"/>
          <w:sz w:val="24"/>
          <w:szCs w:val="24"/>
          <w:highlight w:val="none"/>
        </w:rPr>
        <w:t>：</w:t>
      </w:r>
      <w:r>
        <w:rPr>
          <w:rFonts w:hint="eastAsia" w:ascii="仿宋" w:hAnsi="仿宋" w:eastAsia="仿宋"/>
          <w:b/>
          <w:bCs/>
          <w:color w:val="auto"/>
          <w:sz w:val="24"/>
          <w:szCs w:val="24"/>
          <w:highlight w:val="none"/>
          <w:u w:val="single"/>
        </w:rPr>
        <w:t>杭州市滨江区人民政府长河街道办事处</w:t>
      </w:r>
    </w:p>
    <w:p>
      <w:pPr>
        <w:spacing w:before="120" w:beforeLines="50" w:line="300" w:lineRule="exact"/>
        <w:ind w:firstLine="482" w:firstLineChars="200"/>
        <w:jc w:val="left"/>
        <w:rPr>
          <w:rFonts w:ascii="仿宋" w:hAnsi="仿宋" w:eastAsia="仿宋"/>
          <w:b/>
          <w:bCs/>
          <w:color w:val="auto"/>
          <w:kern w:val="0"/>
          <w:sz w:val="24"/>
          <w:szCs w:val="24"/>
          <w:highlight w:val="none"/>
          <w:u w:val="single"/>
        </w:rPr>
      </w:pPr>
      <w:r>
        <w:rPr>
          <w:rFonts w:hint="eastAsia" w:ascii="仿宋" w:hAnsi="仿宋" w:eastAsia="仿宋"/>
          <w:b/>
          <w:bCs/>
          <w:color w:val="auto"/>
          <w:sz w:val="24"/>
          <w:szCs w:val="24"/>
          <w:highlight w:val="none"/>
        </w:rPr>
        <w:t>乙  方</w:t>
      </w:r>
      <w:r>
        <w:rPr>
          <w:rFonts w:hint="eastAsia" w:ascii="仿宋" w:hAnsi="仿宋" w:eastAsia="仿宋"/>
          <w:color w:val="auto"/>
          <w:sz w:val="24"/>
          <w:szCs w:val="24"/>
          <w:highlight w:val="none"/>
        </w:rPr>
        <w:t>：</w:t>
      </w:r>
    </w:p>
    <w:p>
      <w:pPr>
        <w:snapToGrid w:val="0"/>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甲方对所需的</w:t>
      </w:r>
      <w:r>
        <w:rPr>
          <w:rFonts w:hint="eastAsia"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项目进行公开招标采购，（项目编号：</w:t>
      </w:r>
      <w:r>
        <w:rPr>
          <w:rFonts w:hint="eastAsia"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）。经甲方定标，确定</w:t>
      </w:r>
      <w:r>
        <w:rPr>
          <w:rFonts w:hint="eastAsia"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为中标供应商（乙方）。甲、乙双方根据《中华人民共和国政府采购法》、《中华人民共和国民法典》在平等自愿的基础上，同意按照下面的条款和条件，签署本合同。</w:t>
      </w:r>
    </w:p>
    <w:p>
      <w:pPr>
        <w:spacing w:before="120" w:beforeLines="50" w:line="300" w:lineRule="exact"/>
        <w:ind w:firstLine="482" w:firstLineChars="200"/>
        <w:jc w:val="left"/>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第一条 定义</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r>
        <w:rPr>
          <w:rFonts w:hint="eastAsia" w:ascii="仿宋" w:hAnsi="仿宋" w:eastAsia="仿宋" w:cs="宋体"/>
          <w:color w:val="auto"/>
          <w:sz w:val="24"/>
          <w:szCs w:val="24"/>
          <w:highlight w:val="none"/>
          <w:lang w:val="zh-CN"/>
        </w:rPr>
        <w:t>合同”</w:t>
      </w:r>
      <w:r>
        <w:rPr>
          <w:rFonts w:hint="eastAsia" w:ascii="仿宋" w:hAnsi="仿宋" w:eastAsia="仿宋" w:cs="宋体"/>
          <w:color w:val="auto"/>
          <w:sz w:val="24"/>
          <w:szCs w:val="24"/>
          <w:highlight w:val="none"/>
        </w:rPr>
        <w:t>即由</w:t>
      </w:r>
      <w:r>
        <w:rPr>
          <w:rFonts w:hint="eastAsia" w:ascii="仿宋" w:hAnsi="仿宋" w:eastAsia="仿宋" w:cs="宋体"/>
          <w:color w:val="auto"/>
          <w:sz w:val="24"/>
          <w:szCs w:val="24"/>
          <w:highlight w:val="none"/>
          <w:lang w:val="zh-CN"/>
        </w:rPr>
        <w:t>甲乙方</w:t>
      </w:r>
      <w:r>
        <w:rPr>
          <w:rFonts w:hint="eastAsia" w:ascii="仿宋" w:hAnsi="仿宋" w:eastAsia="仿宋" w:cs="宋体"/>
          <w:color w:val="auto"/>
          <w:sz w:val="24"/>
          <w:szCs w:val="24"/>
          <w:highlight w:val="none"/>
        </w:rPr>
        <w:t>双方签订的合同格式中的文件，包括所有的附件、附录和组成合同部分的所有其他文件。</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2、“合同价格”系指根据合同规定，在乙方全面正确地履行合同义务时，甲方应支付给乙方的款项。</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3、“服务” 系指乙方按采购文件、投标文件规定，结合本项目的要求，为甲方提供优质的服务。</w:t>
      </w:r>
    </w:p>
    <w:p>
      <w:pPr>
        <w:spacing w:before="120" w:beforeLines="50" w:line="300" w:lineRule="exact"/>
        <w:ind w:firstLine="482" w:firstLineChars="200"/>
        <w:jc w:val="left"/>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第二条 适用范围</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本合同条款适用与本次采购活动。项目实施范围详见附件——采购文件和投标文件及补充文件、承诺书等。</w:t>
      </w:r>
    </w:p>
    <w:p>
      <w:pPr>
        <w:spacing w:before="120" w:beforeLines="50" w:line="300" w:lineRule="exact"/>
        <w:ind w:firstLine="482" w:firstLineChars="200"/>
        <w:jc w:val="left"/>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第三条 服务内容：</w:t>
      </w:r>
    </w:p>
    <w:p>
      <w:pPr>
        <w:adjustRightInd w:val="0"/>
        <w:spacing w:before="120" w:beforeLines="50" w:line="340" w:lineRule="exact"/>
        <w:ind w:firstLine="482" w:firstLineChars="200"/>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服务内容为零星应急处置项目，解决标项辖区范围内当前尚未完全覆盖或暂无法明确主体（无主案卷）的城市基础设施的市政、市容、绿化、亮灯、河道等修缮、整改、维护管养工作。实施包含但不限于下列所述处置内容：</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（1）区范围内无主的城市家具维修和背街小巷改造后维护。</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（2）甲方临时指派的全民监督平台交办的应急设施整改；</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（3）无主交接箱类整治清理；</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（4）无主井盖整治；</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（5）不明架空线缆脱落或线缆垂挂的清理；</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（6）无主护栏清理；</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（7）无主外立面（含台阶）脱落或破损的修复；</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（8）未移交道路、桥、隧等设施的修复；</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（9）高空悬挂物清理：高空的树枝悬挂物、线缆悬挂物的清理；</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（10）宣传广告清理：破损公益广告（含宣传栏内）的清理；</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（11）突发状况：2小时内应急柱及固边警示工作（如道路塌陷、树木倒扶、低洼积水）；</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（12）无主绿地的恢复或补种；</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r>
        <w:rPr>
          <w:rFonts w:ascii="仿宋" w:hAnsi="仿宋" w:eastAsia="仿宋" w:cs="宋体"/>
          <w:color w:val="auto"/>
          <w:sz w:val="24"/>
          <w:szCs w:val="24"/>
          <w:highlight w:val="none"/>
        </w:rPr>
        <w:t>3</w:t>
      </w:r>
      <w:r>
        <w:rPr>
          <w:rFonts w:hint="eastAsia" w:ascii="仿宋" w:hAnsi="仿宋" w:eastAsia="仿宋" w:cs="宋体"/>
          <w:color w:val="auto"/>
          <w:sz w:val="24"/>
          <w:szCs w:val="24"/>
          <w:highlight w:val="none"/>
        </w:rPr>
        <w:t>）违规店招店牌的整治；</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r>
        <w:rPr>
          <w:rFonts w:ascii="仿宋" w:hAnsi="仿宋" w:eastAsia="仿宋" w:cs="宋体"/>
          <w:color w:val="auto"/>
          <w:sz w:val="24"/>
          <w:szCs w:val="24"/>
          <w:highlight w:val="none"/>
        </w:rPr>
        <w:t>4</w:t>
      </w:r>
      <w:r>
        <w:rPr>
          <w:rFonts w:hint="eastAsia" w:ascii="仿宋" w:hAnsi="仿宋" w:eastAsia="仿宋" w:cs="宋体"/>
          <w:color w:val="auto"/>
          <w:sz w:val="24"/>
          <w:szCs w:val="24"/>
          <w:highlight w:val="none"/>
        </w:rPr>
        <w:t>）无主垃圾的清运；</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r>
        <w:rPr>
          <w:rFonts w:ascii="仿宋" w:hAnsi="仿宋" w:eastAsia="仿宋" w:cs="宋体"/>
          <w:color w:val="auto"/>
          <w:sz w:val="24"/>
          <w:szCs w:val="24"/>
          <w:highlight w:val="none"/>
        </w:rPr>
        <w:t>5</w:t>
      </w:r>
      <w:r>
        <w:rPr>
          <w:rFonts w:hint="eastAsia" w:ascii="仿宋" w:hAnsi="仿宋" w:eastAsia="仿宋" w:cs="宋体"/>
          <w:color w:val="auto"/>
          <w:sz w:val="24"/>
          <w:szCs w:val="24"/>
          <w:highlight w:val="none"/>
        </w:rPr>
        <w:t>）如甲方将相应任务交予乙方，乙方必须无条件予以响应。</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r>
        <w:rPr>
          <w:rFonts w:ascii="仿宋" w:hAnsi="仿宋" w:eastAsia="仿宋" w:cs="宋体"/>
          <w:color w:val="auto"/>
          <w:sz w:val="24"/>
          <w:szCs w:val="24"/>
          <w:highlight w:val="none"/>
        </w:rPr>
        <w:t>6</w:t>
      </w:r>
      <w:r>
        <w:rPr>
          <w:rFonts w:hint="eastAsia" w:ascii="仿宋" w:hAnsi="仿宋" w:eastAsia="仿宋" w:cs="宋体"/>
          <w:color w:val="auto"/>
          <w:sz w:val="24"/>
          <w:szCs w:val="24"/>
          <w:highlight w:val="none"/>
        </w:rPr>
        <w:t>）乙方对以上工作实行长效管理，出现问题时，及时予以解决。</w:t>
      </w:r>
    </w:p>
    <w:p>
      <w:pPr>
        <w:spacing w:before="120" w:beforeLines="50" w:line="300" w:lineRule="exact"/>
        <w:ind w:firstLine="480" w:firstLineChars="200"/>
        <w:jc w:val="lef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r>
        <w:rPr>
          <w:rFonts w:ascii="仿宋" w:hAnsi="仿宋" w:eastAsia="仿宋" w:cs="宋体"/>
          <w:color w:val="auto"/>
          <w:sz w:val="24"/>
          <w:szCs w:val="24"/>
          <w:highlight w:val="none"/>
        </w:rPr>
        <w:t>7</w:t>
      </w:r>
      <w:r>
        <w:rPr>
          <w:rFonts w:hint="eastAsia" w:ascii="仿宋" w:hAnsi="仿宋" w:eastAsia="仿宋" w:cs="宋体"/>
          <w:color w:val="auto"/>
          <w:sz w:val="24"/>
          <w:szCs w:val="24"/>
          <w:highlight w:val="none"/>
        </w:rPr>
        <w:t>）其他无主类及职能不清的案卷代整治。</w:t>
      </w:r>
    </w:p>
    <w:p>
      <w:pPr>
        <w:spacing w:before="120" w:beforeLines="50" w:line="340" w:lineRule="exact"/>
        <w:ind w:firstLine="480" w:firstLineChars="200"/>
        <w:rPr>
          <w:color w:val="auto"/>
          <w:highlight w:val="none"/>
        </w:rPr>
      </w:pP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18</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违规建筑构筑物的拆除。</w:t>
      </w:r>
    </w:p>
    <w:p>
      <w:pPr>
        <w:spacing w:before="120" w:beforeLines="50" w:line="300" w:lineRule="exact"/>
        <w:ind w:firstLine="482" w:firstLineChars="200"/>
        <w:jc w:val="left"/>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第四条 合同价</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根据甲方招标文件及乙方投标书承诺内容，该项目服务期</w:t>
      </w:r>
      <w:r>
        <w:rPr>
          <w:rFonts w:ascii="仿宋" w:hAnsi="仿宋" w:eastAsia="仿宋" w:cs="宋体"/>
          <w:color w:val="auto"/>
          <w:sz w:val="24"/>
          <w:szCs w:val="24"/>
          <w:highlight w:val="none"/>
        </w:rPr>
        <w:t>1</w:t>
      </w:r>
      <w:r>
        <w:rPr>
          <w:rFonts w:hint="eastAsia" w:ascii="仿宋" w:hAnsi="仿宋" w:eastAsia="仿宋" w:cs="宋体"/>
          <w:color w:val="auto"/>
          <w:sz w:val="24"/>
          <w:szCs w:val="24"/>
          <w:highlight w:val="none"/>
        </w:rPr>
        <w:t>年。合同价分为：</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①工程类：折扣率</w:t>
      </w:r>
      <w:r>
        <w:rPr>
          <w:rFonts w:hint="eastAsia" w:ascii="仿宋" w:hAnsi="仿宋" w:eastAsia="仿宋" w:cs="宋体"/>
          <w:color w:val="auto"/>
          <w:sz w:val="24"/>
          <w:szCs w:val="24"/>
          <w:highlight w:val="none"/>
          <w:u w:val="single"/>
        </w:rPr>
        <w:t xml:space="preserve"> </w:t>
      </w:r>
      <w:r>
        <w:rPr>
          <w:rFonts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u w:val="single"/>
        </w:rPr>
        <w:t>%</w:t>
      </w:r>
      <w:r>
        <w:rPr>
          <w:rFonts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结算造价=工程造价*折扣率）。工程造价的计价方法采用定额项目清单计价，计价规则采用浙江省2018版定额计价体系，即定额套用《浙江省房屋建筑与装饰工程预算定额》（2018版）、《浙江省通用安装工程预算定额》（2018版）、《浙江省园林绿化及仿古建筑预算定额》（2018版）、《浙江省市政工程预算定额》（2018版）等2018版定额及补充文件，工程取费按《浙江省建设工程计价规则》（2018版）及补充文件，其中管理费、利润及组织措施费按费率中值计取（风险费用不计），规费及税金按规定计取。工程材料价格按照当月材料信息价，材料信息价中没有的按照副刊的80%计取，信息价及副刊材料价取定顺序为杭州市信息价-浙江省信息价-杭州市副刊价-浙江省副刊价。材料信息价和副刊中都没有的材料，乙方需提供三种以上同等档次的品牌及各自报价供甲方选择，最终以甲方选定的材料及认定的价格为准。如涉及材料按定额组价，无定额按信息价，无信息价按市场价，最终结算按审计价按实结算。</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②纯人工：</w:t>
      </w:r>
      <w:r>
        <w:rPr>
          <w:rFonts w:hint="eastAsia" w:ascii="仿宋" w:hAnsi="仿宋" w:eastAsia="仿宋" w:cs="宋体"/>
          <w:color w:val="auto"/>
          <w:sz w:val="24"/>
          <w:szCs w:val="24"/>
          <w:highlight w:val="none"/>
          <w:u w:val="single"/>
        </w:rPr>
        <w:t xml:space="preserve"> </w:t>
      </w:r>
      <w:r>
        <w:rPr>
          <w:rFonts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元/工日。</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③简易案件处理：</w:t>
      </w:r>
      <w:r>
        <w:rPr>
          <w:rFonts w:hint="eastAsia" w:ascii="仿宋" w:hAnsi="仿宋" w:eastAsia="仿宋" w:cs="宋体"/>
          <w:color w:val="auto"/>
          <w:sz w:val="24"/>
          <w:szCs w:val="24"/>
          <w:highlight w:val="none"/>
          <w:u w:val="single"/>
        </w:rPr>
        <w:t xml:space="preserve"> </w:t>
      </w:r>
      <w:r>
        <w:rPr>
          <w:rFonts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元/件。</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④垃圾清运（按方量计价）：</w:t>
      </w:r>
      <w:r>
        <w:rPr>
          <w:rFonts w:hint="eastAsia" w:ascii="仿宋" w:hAnsi="仿宋" w:eastAsia="仿宋" w:cs="宋体"/>
          <w:color w:val="auto"/>
          <w:sz w:val="24"/>
          <w:szCs w:val="24"/>
          <w:highlight w:val="none"/>
          <w:u w:val="single"/>
        </w:rPr>
        <w:t xml:space="preserve"> </w:t>
      </w:r>
      <w:r>
        <w:rPr>
          <w:rFonts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元/立方米。</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⑤垃圾清运（按车辆计价）：</w:t>
      </w:r>
      <w:r>
        <w:rPr>
          <w:rFonts w:hint="eastAsia" w:ascii="仿宋" w:hAnsi="仿宋" w:eastAsia="仿宋" w:cs="宋体"/>
          <w:color w:val="auto"/>
          <w:sz w:val="24"/>
          <w:szCs w:val="24"/>
          <w:highlight w:val="none"/>
          <w:u w:val="single"/>
        </w:rPr>
        <w:t xml:space="preserve"> </w:t>
      </w:r>
      <w:r>
        <w:rPr>
          <w:rFonts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元/车（3吨）。</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注：④⑤两项报价包含现场清理、装车、运输、卸载及处置等垃圾清运涉及的所有费用。</w:t>
      </w:r>
    </w:p>
    <w:p>
      <w:pPr>
        <w:spacing w:before="120" w:beforeLines="50" w:line="300" w:lineRule="exact"/>
        <w:ind w:firstLine="482" w:firstLineChars="200"/>
        <w:jc w:val="left"/>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第五条 服务期限</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olor w:val="auto"/>
          <w:sz w:val="24"/>
          <w:highlight w:val="none"/>
        </w:rPr>
        <w:t>服务期：一年（</w:t>
      </w:r>
      <w:r>
        <w:rPr>
          <w:rFonts w:hint="eastAsia" w:ascii="仿宋" w:hAnsi="仿宋" w:eastAsia="仿宋" w:cs="宋体"/>
          <w:color w:val="auto"/>
          <w:sz w:val="24"/>
          <w:szCs w:val="24"/>
          <w:highlight w:val="none"/>
        </w:rPr>
        <w:t>202</w:t>
      </w:r>
      <w:r>
        <w:rPr>
          <w:rFonts w:hint="eastAsia" w:ascii="仿宋" w:hAnsi="仿宋" w:eastAsia="仿宋" w:cs="宋体"/>
          <w:color w:val="auto"/>
          <w:sz w:val="24"/>
          <w:szCs w:val="24"/>
          <w:highlight w:val="none"/>
          <w:lang w:val="en-US" w:eastAsia="zh-CN"/>
        </w:rPr>
        <w:t>3</w:t>
      </w:r>
      <w:r>
        <w:rPr>
          <w:rFonts w:hint="eastAsia" w:ascii="仿宋" w:hAnsi="仿宋" w:eastAsia="仿宋" w:cs="宋体"/>
          <w:color w:val="auto"/>
          <w:sz w:val="24"/>
          <w:szCs w:val="24"/>
          <w:highlight w:val="none"/>
        </w:rPr>
        <w:t>年  月  日-202</w:t>
      </w:r>
      <w:r>
        <w:rPr>
          <w:rFonts w:hint="eastAsia" w:ascii="仿宋" w:hAnsi="仿宋" w:eastAsia="仿宋" w:cs="宋体"/>
          <w:color w:val="auto"/>
          <w:sz w:val="24"/>
          <w:szCs w:val="24"/>
          <w:highlight w:val="none"/>
          <w:lang w:val="en-US" w:eastAsia="zh-CN"/>
        </w:rPr>
        <w:t>3</w:t>
      </w:r>
      <w:r>
        <w:rPr>
          <w:rFonts w:hint="eastAsia" w:ascii="仿宋" w:hAnsi="仿宋" w:eastAsia="仿宋" w:cs="宋体"/>
          <w:color w:val="auto"/>
          <w:sz w:val="24"/>
          <w:szCs w:val="24"/>
          <w:highlight w:val="none"/>
        </w:rPr>
        <w:t>年  月  日</w:t>
      </w:r>
      <w:r>
        <w:rPr>
          <w:rFonts w:hint="eastAsia" w:ascii="仿宋" w:hAnsi="仿宋" w:eastAsia="仿宋"/>
          <w:color w:val="auto"/>
          <w:sz w:val="24"/>
          <w:highlight w:val="none"/>
        </w:rPr>
        <w:t>），服务期内必须随时待命随时处置，24小时随时响应。</w:t>
      </w:r>
      <w:r>
        <w:rPr>
          <w:rFonts w:hint="eastAsia" w:ascii="仿宋" w:hAnsi="仿宋" w:eastAsia="仿宋" w:cs="宋体"/>
          <w:color w:val="auto"/>
          <w:sz w:val="24"/>
          <w:szCs w:val="24"/>
          <w:highlight w:val="none"/>
        </w:rPr>
        <w:t>中标单位没有按合同规定服务，甲方有权终止合同，另行招标采购。</w:t>
      </w:r>
      <w:r>
        <w:rPr>
          <w:rFonts w:hint="eastAsia" w:ascii="仿宋" w:hAnsi="仿宋" w:eastAsia="仿宋"/>
          <w:color w:val="auto"/>
          <w:sz w:val="24"/>
          <w:highlight w:val="none"/>
        </w:rPr>
        <w:t>中标乙方不得将相关工作转包，一经发现有转包行为本协议自动终止，并追究中标乙方相关责任。</w:t>
      </w:r>
    </w:p>
    <w:p>
      <w:pPr>
        <w:spacing w:before="120" w:beforeLines="50" w:line="300" w:lineRule="exact"/>
        <w:ind w:firstLine="482" w:firstLineChars="200"/>
        <w:jc w:val="left"/>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第六条 服务班子人员组成</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项目管理班子配备名单需到甲方备案。其中项目经理未经甲方允许，不得擅自变更。服务过程中专业操作人员及有特殊要求的岗位，应持证上岗。甲方有权随时要求乙方变更养护人员，乙方须按甲方要求及时完成变更。</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该项目服务人员组成：</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2"/>
        <w:gridCol w:w="2132"/>
        <w:gridCol w:w="2132"/>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spacing w:before="120" w:beforeLines="50" w:line="300" w:lineRule="exact"/>
              <w:jc w:val="left"/>
              <w:rPr>
                <w:rFonts w:ascii="仿宋" w:hAnsi="仿宋" w:eastAsia="仿宋" w:cs="宋体"/>
                <w:color w:val="auto"/>
                <w:sz w:val="24"/>
                <w:szCs w:val="24"/>
                <w:highlight w:val="none"/>
              </w:rPr>
            </w:pPr>
            <w:r>
              <w:rPr>
                <w:rFonts w:hint="eastAsia" w:ascii="仿宋" w:hAnsi="仿宋" w:eastAsia="仿宋"/>
                <w:color w:val="auto"/>
                <w:sz w:val="22"/>
                <w:highlight w:val="none"/>
              </w:rPr>
              <w:t xml:space="preserve">  人员组成</w:t>
            </w:r>
          </w:p>
        </w:tc>
        <w:tc>
          <w:tcPr>
            <w:tcW w:w="2265" w:type="dxa"/>
          </w:tcPr>
          <w:p>
            <w:pPr>
              <w:spacing w:before="120" w:beforeLines="50" w:line="300" w:lineRule="exact"/>
              <w:jc w:val="left"/>
              <w:rPr>
                <w:rFonts w:ascii="仿宋" w:hAnsi="仿宋" w:eastAsia="仿宋" w:cs="宋体"/>
                <w:color w:val="auto"/>
                <w:sz w:val="24"/>
                <w:szCs w:val="24"/>
                <w:highlight w:val="none"/>
              </w:rPr>
            </w:pPr>
            <w:r>
              <w:rPr>
                <w:rFonts w:hint="eastAsia" w:ascii="仿宋" w:hAnsi="仿宋" w:eastAsia="仿宋"/>
                <w:color w:val="auto"/>
                <w:sz w:val="22"/>
                <w:highlight w:val="none"/>
              </w:rPr>
              <w:t xml:space="preserve">  姓名</w:t>
            </w:r>
          </w:p>
        </w:tc>
        <w:tc>
          <w:tcPr>
            <w:tcW w:w="2265" w:type="dxa"/>
          </w:tcPr>
          <w:p>
            <w:pPr>
              <w:spacing w:before="120" w:beforeLines="50" w:line="300" w:lineRule="exact"/>
              <w:jc w:val="left"/>
              <w:rPr>
                <w:rFonts w:ascii="仿宋" w:hAnsi="仿宋" w:eastAsia="仿宋" w:cs="宋体"/>
                <w:color w:val="auto"/>
                <w:sz w:val="24"/>
                <w:szCs w:val="24"/>
                <w:highlight w:val="none"/>
              </w:rPr>
            </w:pPr>
            <w:r>
              <w:rPr>
                <w:rFonts w:hint="eastAsia" w:ascii="仿宋" w:hAnsi="仿宋" w:eastAsia="仿宋"/>
                <w:color w:val="auto"/>
                <w:sz w:val="22"/>
                <w:highlight w:val="none"/>
              </w:rPr>
              <w:t>技术职称</w:t>
            </w:r>
          </w:p>
        </w:tc>
        <w:tc>
          <w:tcPr>
            <w:tcW w:w="2265" w:type="dxa"/>
          </w:tcPr>
          <w:p>
            <w:pPr>
              <w:spacing w:before="120" w:beforeLines="50" w:line="300" w:lineRule="exact"/>
              <w:jc w:val="left"/>
              <w:rPr>
                <w:rFonts w:ascii="仿宋" w:hAnsi="仿宋" w:eastAsia="仿宋" w:cs="宋体"/>
                <w:color w:val="auto"/>
                <w:sz w:val="24"/>
                <w:szCs w:val="24"/>
                <w:highlight w:val="none"/>
              </w:rPr>
            </w:pPr>
            <w:r>
              <w:rPr>
                <w:rFonts w:hint="eastAsia" w:ascii="仿宋" w:hAnsi="仿宋" w:eastAsia="仿宋"/>
                <w:color w:val="auto"/>
                <w:sz w:val="22"/>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spacing w:before="120" w:beforeLines="50" w:line="300" w:lineRule="exact"/>
              <w:jc w:val="left"/>
              <w:rPr>
                <w:rFonts w:ascii="仿宋" w:hAnsi="仿宋" w:eastAsia="仿宋" w:cs="宋体"/>
                <w:color w:val="auto"/>
                <w:sz w:val="24"/>
                <w:szCs w:val="24"/>
                <w:highlight w:val="none"/>
              </w:rPr>
            </w:pPr>
          </w:p>
        </w:tc>
        <w:tc>
          <w:tcPr>
            <w:tcW w:w="2265" w:type="dxa"/>
          </w:tcPr>
          <w:p>
            <w:pPr>
              <w:spacing w:before="120" w:beforeLines="50" w:line="300" w:lineRule="exact"/>
              <w:jc w:val="left"/>
              <w:rPr>
                <w:rFonts w:ascii="仿宋" w:hAnsi="仿宋" w:eastAsia="仿宋" w:cs="宋体"/>
                <w:color w:val="auto"/>
                <w:sz w:val="24"/>
                <w:szCs w:val="24"/>
                <w:highlight w:val="none"/>
              </w:rPr>
            </w:pPr>
          </w:p>
        </w:tc>
        <w:tc>
          <w:tcPr>
            <w:tcW w:w="2265" w:type="dxa"/>
          </w:tcPr>
          <w:p>
            <w:pPr>
              <w:spacing w:before="120" w:beforeLines="50" w:line="300" w:lineRule="exact"/>
              <w:jc w:val="left"/>
              <w:rPr>
                <w:rFonts w:ascii="仿宋" w:hAnsi="仿宋" w:eastAsia="仿宋" w:cs="宋体"/>
                <w:color w:val="auto"/>
                <w:sz w:val="24"/>
                <w:szCs w:val="24"/>
                <w:highlight w:val="none"/>
              </w:rPr>
            </w:pPr>
          </w:p>
        </w:tc>
        <w:tc>
          <w:tcPr>
            <w:tcW w:w="2265" w:type="dxa"/>
          </w:tcPr>
          <w:p>
            <w:pPr>
              <w:spacing w:before="120" w:beforeLines="50" w:line="300" w:lineRule="exact"/>
              <w:jc w:val="left"/>
              <w:rPr>
                <w:rFonts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spacing w:before="120" w:beforeLines="50" w:line="300" w:lineRule="exact"/>
              <w:jc w:val="left"/>
              <w:rPr>
                <w:rFonts w:ascii="仿宋" w:hAnsi="仿宋" w:eastAsia="仿宋" w:cs="宋体"/>
                <w:color w:val="auto"/>
                <w:sz w:val="24"/>
                <w:szCs w:val="24"/>
                <w:highlight w:val="none"/>
              </w:rPr>
            </w:pPr>
          </w:p>
        </w:tc>
        <w:tc>
          <w:tcPr>
            <w:tcW w:w="2265" w:type="dxa"/>
          </w:tcPr>
          <w:p>
            <w:pPr>
              <w:spacing w:before="120" w:beforeLines="50" w:line="300" w:lineRule="exact"/>
              <w:jc w:val="left"/>
              <w:rPr>
                <w:rFonts w:ascii="仿宋" w:hAnsi="仿宋" w:eastAsia="仿宋" w:cs="宋体"/>
                <w:color w:val="auto"/>
                <w:sz w:val="24"/>
                <w:szCs w:val="24"/>
                <w:highlight w:val="none"/>
              </w:rPr>
            </w:pPr>
          </w:p>
        </w:tc>
        <w:tc>
          <w:tcPr>
            <w:tcW w:w="2265" w:type="dxa"/>
          </w:tcPr>
          <w:p>
            <w:pPr>
              <w:spacing w:before="120" w:beforeLines="50" w:line="300" w:lineRule="exact"/>
              <w:jc w:val="left"/>
              <w:rPr>
                <w:rFonts w:ascii="仿宋" w:hAnsi="仿宋" w:eastAsia="仿宋" w:cs="宋体"/>
                <w:color w:val="auto"/>
                <w:sz w:val="24"/>
                <w:szCs w:val="24"/>
                <w:highlight w:val="none"/>
              </w:rPr>
            </w:pPr>
          </w:p>
        </w:tc>
        <w:tc>
          <w:tcPr>
            <w:tcW w:w="2265" w:type="dxa"/>
          </w:tcPr>
          <w:p>
            <w:pPr>
              <w:spacing w:before="120" w:beforeLines="50" w:line="300" w:lineRule="exact"/>
              <w:jc w:val="left"/>
              <w:rPr>
                <w:rFonts w:ascii="仿宋" w:hAnsi="仿宋" w:eastAsia="仿宋" w:cs="宋体"/>
                <w:color w:val="auto"/>
                <w:sz w:val="24"/>
                <w:szCs w:val="24"/>
                <w:highlight w:val="none"/>
              </w:rPr>
            </w:pPr>
          </w:p>
        </w:tc>
      </w:tr>
    </w:tbl>
    <w:p>
      <w:pPr>
        <w:spacing w:before="120" w:beforeLines="50" w:line="300" w:lineRule="exact"/>
        <w:ind w:firstLine="482" w:firstLineChars="200"/>
        <w:jc w:val="left"/>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第七条 机械设备</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620"/>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before="120" w:beforeLines="50" w:line="480" w:lineRule="exact"/>
              <w:ind w:firstLine="480"/>
              <w:rPr>
                <w:rFonts w:ascii="仿宋" w:hAnsi="仿宋" w:eastAsia="仿宋"/>
                <w:color w:val="auto"/>
                <w:sz w:val="22"/>
                <w:highlight w:val="none"/>
              </w:rPr>
            </w:pPr>
            <w:r>
              <w:rPr>
                <w:rFonts w:hint="eastAsia" w:ascii="仿宋" w:hAnsi="仿宋" w:eastAsia="仿宋"/>
                <w:color w:val="auto"/>
                <w:sz w:val="22"/>
                <w:highlight w:val="none"/>
              </w:rPr>
              <w:t>设备名称</w:t>
            </w:r>
          </w:p>
        </w:tc>
        <w:tc>
          <w:tcPr>
            <w:tcW w:w="1620" w:type="dxa"/>
          </w:tcPr>
          <w:p>
            <w:pPr>
              <w:adjustRightInd w:val="0"/>
              <w:snapToGrid w:val="0"/>
              <w:spacing w:before="120" w:beforeLines="50" w:line="480" w:lineRule="exact"/>
              <w:ind w:firstLine="480"/>
              <w:rPr>
                <w:rFonts w:ascii="仿宋" w:hAnsi="仿宋" w:eastAsia="仿宋"/>
                <w:color w:val="auto"/>
                <w:sz w:val="22"/>
                <w:highlight w:val="none"/>
              </w:rPr>
            </w:pPr>
            <w:r>
              <w:rPr>
                <w:rFonts w:hint="eastAsia" w:ascii="仿宋" w:hAnsi="仿宋" w:eastAsia="仿宋"/>
                <w:color w:val="auto"/>
                <w:sz w:val="22"/>
                <w:highlight w:val="none"/>
              </w:rPr>
              <w:t>数量</w:t>
            </w:r>
          </w:p>
        </w:tc>
        <w:tc>
          <w:tcPr>
            <w:tcW w:w="4500" w:type="dxa"/>
          </w:tcPr>
          <w:p>
            <w:pPr>
              <w:adjustRightInd w:val="0"/>
              <w:snapToGrid w:val="0"/>
              <w:spacing w:before="120" w:beforeLines="50" w:line="480" w:lineRule="exact"/>
              <w:rPr>
                <w:rFonts w:ascii="仿宋" w:hAnsi="仿宋" w:eastAsia="仿宋"/>
                <w:color w:val="auto"/>
                <w:sz w:val="22"/>
                <w:highlight w:val="none"/>
              </w:rPr>
            </w:pPr>
            <w:r>
              <w:rPr>
                <w:rFonts w:hint="eastAsia" w:ascii="仿宋" w:hAnsi="仿宋" w:eastAsia="仿宋"/>
                <w:color w:val="auto"/>
                <w:sz w:val="22"/>
                <w:highlight w:val="none"/>
              </w:rPr>
              <w:t>品牌、型号、主要技术参数、机动车牌号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before="120" w:beforeLines="50" w:line="480" w:lineRule="exact"/>
              <w:ind w:firstLine="480"/>
              <w:rPr>
                <w:rFonts w:ascii="仿宋" w:hAnsi="仿宋" w:eastAsia="仿宋"/>
                <w:color w:val="auto"/>
                <w:sz w:val="22"/>
                <w:highlight w:val="none"/>
              </w:rPr>
            </w:pPr>
          </w:p>
        </w:tc>
        <w:tc>
          <w:tcPr>
            <w:tcW w:w="1620" w:type="dxa"/>
          </w:tcPr>
          <w:p>
            <w:pPr>
              <w:adjustRightInd w:val="0"/>
              <w:snapToGrid w:val="0"/>
              <w:spacing w:before="120" w:beforeLines="50" w:line="480" w:lineRule="exact"/>
              <w:ind w:firstLine="480"/>
              <w:rPr>
                <w:rFonts w:ascii="仿宋" w:hAnsi="仿宋" w:eastAsia="仿宋"/>
                <w:color w:val="auto"/>
                <w:sz w:val="22"/>
                <w:highlight w:val="none"/>
              </w:rPr>
            </w:pPr>
          </w:p>
        </w:tc>
        <w:tc>
          <w:tcPr>
            <w:tcW w:w="4500" w:type="dxa"/>
          </w:tcPr>
          <w:p>
            <w:pPr>
              <w:adjustRightInd w:val="0"/>
              <w:snapToGrid w:val="0"/>
              <w:spacing w:before="120" w:beforeLines="50" w:line="480" w:lineRule="exact"/>
              <w:ind w:firstLine="480"/>
              <w:rPr>
                <w:rFonts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before="120" w:beforeLines="50" w:line="480" w:lineRule="exact"/>
              <w:ind w:firstLine="480"/>
              <w:rPr>
                <w:rFonts w:ascii="仿宋" w:hAnsi="仿宋" w:eastAsia="仿宋"/>
                <w:color w:val="auto"/>
                <w:sz w:val="22"/>
                <w:highlight w:val="none"/>
              </w:rPr>
            </w:pPr>
          </w:p>
        </w:tc>
        <w:tc>
          <w:tcPr>
            <w:tcW w:w="1620" w:type="dxa"/>
          </w:tcPr>
          <w:p>
            <w:pPr>
              <w:adjustRightInd w:val="0"/>
              <w:snapToGrid w:val="0"/>
              <w:spacing w:before="120" w:beforeLines="50" w:line="480" w:lineRule="exact"/>
              <w:ind w:firstLine="480"/>
              <w:rPr>
                <w:rFonts w:ascii="仿宋" w:hAnsi="仿宋" w:eastAsia="仿宋"/>
                <w:color w:val="auto"/>
                <w:sz w:val="22"/>
                <w:highlight w:val="none"/>
              </w:rPr>
            </w:pPr>
          </w:p>
        </w:tc>
        <w:tc>
          <w:tcPr>
            <w:tcW w:w="4500" w:type="dxa"/>
          </w:tcPr>
          <w:p>
            <w:pPr>
              <w:adjustRightInd w:val="0"/>
              <w:snapToGrid w:val="0"/>
              <w:spacing w:before="120" w:beforeLines="50" w:line="480" w:lineRule="exact"/>
              <w:ind w:firstLine="480"/>
              <w:rPr>
                <w:rFonts w:ascii="仿宋" w:hAnsi="仿宋" w:eastAsia="仿宋"/>
                <w:color w:val="auto"/>
                <w:sz w:val="22"/>
                <w:highlight w:val="none"/>
              </w:rPr>
            </w:pPr>
          </w:p>
        </w:tc>
      </w:tr>
    </w:tbl>
    <w:p>
      <w:pPr>
        <w:spacing w:before="120" w:beforeLines="50" w:line="300" w:lineRule="exact"/>
        <w:ind w:firstLine="482" w:firstLineChars="200"/>
        <w:jc w:val="left"/>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第八条 甲方职责</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1、及时对服务计划、措施、养护质量与安全进行监督管理。</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2、负责与相关部门的协调工作。</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3、按合同规定按时支付乙方相关经费。</w:t>
      </w:r>
    </w:p>
    <w:p>
      <w:pPr>
        <w:spacing w:before="120" w:beforeLines="50" w:line="300" w:lineRule="exact"/>
        <w:ind w:firstLine="482" w:firstLineChars="200"/>
        <w:jc w:val="left"/>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第九条 项目考核</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乙方应按甲方要求，按时保质保量完成落实整治工作，解决率和及时解决率达到100%。乙方必须无条件服从甲方的相关考核规定。</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1</w:t>
      </w:r>
      <w:r>
        <w:rPr>
          <w:rFonts w:hint="eastAsia" w:ascii="仿宋" w:hAnsi="仿宋" w:eastAsia="仿宋" w:cs="宋体"/>
          <w:color w:val="auto"/>
          <w:sz w:val="24"/>
          <w:szCs w:val="24"/>
          <w:highlight w:val="none"/>
        </w:rPr>
        <w:t>、乙方在合同履行期间，因不文明施工造成各类投诉的，每发生一件扣</w:t>
      </w: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000元。</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2、乙方在合同履行期间及质保期内，存在施工不符合施工规范要求，偷工减量，以次充好，经甲方发现，视为质量不达标。质量不达标的，每发生1起扣2</w:t>
      </w:r>
      <w:r>
        <w:rPr>
          <w:rFonts w:ascii="仿宋" w:hAnsi="仿宋" w:eastAsia="仿宋" w:cs="宋体"/>
          <w:color w:val="auto"/>
          <w:sz w:val="24"/>
          <w:szCs w:val="24"/>
          <w:highlight w:val="none"/>
        </w:rPr>
        <w:t>000</w:t>
      </w:r>
      <w:r>
        <w:rPr>
          <w:rFonts w:hint="eastAsia" w:ascii="仿宋" w:hAnsi="仿宋" w:eastAsia="仿宋" w:cs="宋体"/>
          <w:color w:val="auto"/>
          <w:sz w:val="24"/>
          <w:szCs w:val="24"/>
          <w:highlight w:val="none"/>
        </w:rPr>
        <w:t>元。且甲方有权要求乙方落实整改，拒绝整改或整改不到位的，甲方可以自行委托第三方施工单位整改到位，费用由乙方全部承担，从履约保证金中进行扣除，并该案卷的整个项目总费用全部扣除。</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3、根据上级领导督办、媒体报道、数字城管抄告、市民投诉、专业监管等情况，综合评出红、橙、黄色预警。被评判为黄色预警的：每月第1次扣款</w:t>
      </w:r>
      <w:r>
        <w:rPr>
          <w:rFonts w:ascii="仿宋" w:hAnsi="仿宋" w:eastAsia="仿宋" w:cs="宋体"/>
          <w:color w:val="auto"/>
          <w:sz w:val="24"/>
          <w:szCs w:val="24"/>
          <w:highlight w:val="none"/>
        </w:rPr>
        <w:t>1</w:t>
      </w:r>
      <w:r>
        <w:rPr>
          <w:rFonts w:hint="eastAsia" w:ascii="仿宋" w:hAnsi="仿宋" w:eastAsia="仿宋" w:cs="宋体"/>
          <w:color w:val="auto"/>
          <w:sz w:val="24"/>
          <w:szCs w:val="24"/>
          <w:highlight w:val="none"/>
        </w:rPr>
        <w:t>000元，第2次扣款</w:t>
      </w:r>
      <w:r>
        <w:rPr>
          <w:rFonts w:ascii="仿宋" w:hAnsi="仿宋" w:eastAsia="仿宋" w:cs="宋体"/>
          <w:color w:val="auto"/>
          <w:sz w:val="24"/>
          <w:szCs w:val="24"/>
          <w:highlight w:val="none"/>
        </w:rPr>
        <w:t>15</w:t>
      </w:r>
      <w:r>
        <w:rPr>
          <w:rFonts w:hint="eastAsia" w:ascii="仿宋" w:hAnsi="仿宋" w:eastAsia="仿宋" w:cs="宋体"/>
          <w:color w:val="auto"/>
          <w:sz w:val="24"/>
          <w:szCs w:val="24"/>
          <w:highlight w:val="none"/>
        </w:rPr>
        <w:t>00元，第3次扣款</w:t>
      </w: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000元（每增加1次增加扣款额5</w:t>
      </w:r>
      <w:r>
        <w:rPr>
          <w:rFonts w:ascii="仿宋" w:hAnsi="仿宋" w:eastAsia="仿宋" w:cs="宋体"/>
          <w:color w:val="auto"/>
          <w:sz w:val="24"/>
          <w:szCs w:val="24"/>
          <w:highlight w:val="none"/>
        </w:rPr>
        <w:t>00</w:t>
      </w:r>
      <w:r>
        <w:rPr>
          <w:rFonts w:hint="eastAsia" w:ascii="仿宋" w:hAnsi="仿宋" w:eastAsia="仿宋" w:cs="宋体"/>
          <w:color w:val="auto"/>
          <w:sz w:val="24"/>
          <w:szCs w:val="24"/>
          <w:highlight w:val="none"/>
        </w:rPr>
        <w:t>，以此类推）；被评判为红色预警的，招标人有权终止合同。</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4、乙方存在工程量虚报情况的，每次扣款1万元。发生三次工程量虚报情况的，招标人有权终止合同。</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5、管理不到位。单个合同期内发生1次管理不到位的，乙方需书面说明原因、分析和整改措施。单个合同期内发生2次以上管理不到位的，甲方立即终止与乙方的合同。</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①乙方在合同履行期间，存在欠薪讨薪，引发、带头、参与集体上访的，视为管理不到位。</w:t>
      </w:r>
    </w:p>
    <w:p>
      <w:pPr>
        <w:spacing w:before="120" w:beforeLines="50" w:line="300" w:lineRule="exact"/>
        <w:ind w:firstLine="480" w:firstLineChars="200"/>
        <w:jc w:val="left"/>
        <w:rPr>
          <w:rFonts w:ascii="仿宋" w:hAnsi="仿宋" w:eastAsia="仿宋" w:cs="宋体"/>
          <w:b/>
          <w:bCs/>
          <w:color w:val="auto"/>
          <w:sz w:val="24"/>
          <w:szCs w:val="24"/>
          <w:highlight w:val="none"/>
        </w:rPr>
      </w:pPr>
      <w:r>
        <w:rPr>
          <w:rFonts w:hint="eastAsia" w:ascii="仿宋" w:hAnsi="仿宋" w:eastAsia="仿宋" w:cs="宋体"/>
          <w:color w:val="auto"/>
          <w:sz w:val="24"/>
          <w:szCs w:val="24"/>
          <w:highlight w:val="none"/>
        </w:rPr>
        <w:t>②甲方对乙方全年扣款总数进行考核，考核扣款超过年整治经费5%的，视为1次管理不到位；考核扣款超过年整治经费10%的，视为2次管理不到位。</w:t>
      </w:r>
    </w:p>
    <w:p>
      <w:pPr>
        <w:spacing w:before="120" w:beforeLines="50" w:line="300" w:lineRule="exact"/>
        <w:ind w:firstLine="482" w:firstLineChars="200"/>
        <w:jc w:val="left"/>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第十条 付款办法</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付款方式：①根据考核及审计结果每月支付，在下个月20日前支付（扣除相应处罚款项）至审定金额得90%，剩余10%服务期满后一次性支付。②工程量以甲方、监理现场负责人签字确认为准。</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注：付款前，乙方须提供符合要求的财务发票，否则甲方有权不予支付，且不承担违约责任，但乙方仍须履行本合同。</w:t>
      </w:r>
    </w:p>
    <w:p>
      <w:pPr>
        <w:spacing w:before="120" w:beforeLines="50" w:line="300" w:lineRule="exact"/>
        <w:ind w:firstLine="482" w:firstLineChars="200"/>
        <w:jc w:val="left"/>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第十一条 违约责任</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乙方在服务期间，出现以下情况之一，甲方有权终止合同并要求乙方支付违约金20万元，若甲方受到的损失超过违约金的，甲方有权就实际损失向乙方追偿。</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1、未经甲方允许，擅自将中标项目转让(转包)给他人；</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2、不符合工程技术标准的；</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3、造成重特大交通事故的；或被媒体曝光的。</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4、乙方擅自变更项目班子成员的；</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5、乙方其他违反本合同约定的行为的。</w:t>
      </w:r>
    </w:p>
    <w:p>
      <w:pPr>
        <w:spacing w:before="120" w:beforeLines="50" w:line="300" w:lineRule="exact"/>
        <w:ind w:firstLine="482" w:firstLineChars="200"/>
        <w:jc w:val="left"/>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第十二条 履约保证金</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在中标通知书发出后7日内乙方应当向甲方提交</w:t>
      </w: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0万元作为履约保证金（银行、保险公司出具履约保函）。服务期满并验收合格后15个工作日内，退还履约保证金（不计息）。</w:t>
      </w:r>
    </w:p>
    <w:p>
      <w:pPr>
        <w:spacing w:before="120" w:beforeLines="50" w:line="300" w:lineRule="exact"/>
        <w:ind w:firstLine="482" w:firstLineChars="200"/>
        <w:jc w:val="left"/>
        <w:rPr>
          <w:rFonts w:ascii="仿宋" w:hAnsi="仿宋" w:eastAsia="仿宋" w:cs="宋体"/>
          <w:b/>
          <w:bCs/>
          <w:color w:val="auto"/>
          <w:sz w:val="24"/>
          <w:szCs w:val="24"/>
          <w:highlight w:val="none"/>
          <w:lang w:val="zh-CN"/>
        </w:rPr>
      </w:pPr>
      <w:r>
        <w:rPr>
          <w:rFonts w:hint="eastAsia" w:ascii="仿宋" w:hAnsi="仿宋" w:eastAsia="仿宋" w:cs="宋体"/>
          <w:b/>
          <w:bCs/>
          <w:color w:val="auto"/>
          <w:sz w:val="24"/>
          <w:szCs w:val="24"/>
          <w:highlight w:val="none"/>
        </w:rPr>
        <w:t xml:space="preserve">第十三条 </w:t>
      </w:r>
      <w:r>
        <w:rPr>
          <w:rFonts w:hint="eastAsia" w:ascii="仿宋" w:hAnsi="仿宋" w:eastAsia="仿宋" w:cs="宋体"/>
          <w:b/>
          <w:bCs/>
          <w:color w:val="auto"/>
          <w:sz w:val="24"/>
          <w:szCs w:val="24"/>
          <w:highlight w:val="none"/>
          <w:lang w:val="zh-CN"/>
        </w:rPr>
        <w:t>争议处理</w:t>
      </w:r>
    </w:p>
    <w:p>
      <w:pPr>
        <w:spacing w:before="120" w:beforeLines="50" w:line="300" w:lineRule="exact"/>
        <w:ind w:firstLine="480" w:firstLineChars="200"/>
        <w:jc w:val="left"/>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rPr>
        <w:t>1、</w:t>
      </w:r>
      <w:r>
        <w:rPr>
          <w:rFonts w:hint="eastAsia" w:ascii="仿宋" w:hAnsi="仿宋" w:eastAsia="仿宋" w:cs="宋体"/>
          <w:color w:val="auto"/>
          <w:sz w:val="24"/>
          <w:szCs w:val="24"/>
          <w:highlight w:val="none"/>
          <w:lang w:val="zh-CN"/>
        </w:rPr>
        <w:t>合同在履行过程中发生争议时，甲方与乙方及时协商解决。协商不成时，提请杭州仲裁委员会根据仲裁规则仲裁。</w:t>
      </w:r>
    </w:p>
    <w:p>
      <w:pPr>
        <w:spacing w:before="120" w:beforeLines="50" w:line="300" w:lineRule="exact"/>
        <w:ind w:firstLine="480" w:firstLineChars="200"/>
        <w:jc w:val="left"/>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rPr>
        <w:t>2、</w:t>
      </w:r>
      <w:r>
        <w:rPr>
          <w:rFonts w:hint="eastAsia" w:ascii="仿宋" w:hAnsi="仿宋" w:eastAsia="仿宋" w:cs="宋体"/>
          <w:color w:val="auto"/>
          <w:sz w:val="24"/>
          <w:szCs w:val="24"/>
          <w:highlight w:val="none"/>
          <w:lang w:val="zh-CN"/>
        </w:rPr>
        <w:t>对于因违反或终止合同而引起的损失、损害的赔偿，由甲方与乙方友好协商解决，经协商仍未能达成一致的，提交杭州仲裁委员会仲裁。</w:t>
      </w:r>
    </w:p>
    <w:p>
      <w:pPr>
        <w:spacing w:before="120" w:beforeLines="50" w:line="300" w:lineRule="exact"/>
        <w:ind w:firstLine="482" w:firstLineChars="200"/>
        <w:jc w:val="left"/>
        <w:rPr>
          <w:rFonts w:ascii="仿宋" w:hAnsi="仿宋" w:eastAsia="仿宋" w:cs="宋体"/>
          <w:b/>
          <w:bCs/>
          <w:color w:val="auto"/>
          <w:sz w:val="24"/>
          <w:szCs w:val="24"/>
          <w:highlight w:val="none"/>
          <w:lang w:val="zh-CN"/>
        </w:rPr>
      </w:pPr>
      <w:r>
        <w:rPr>
          <w:rFonts w:hint="eastAsia" w:ascii="仿宋" w:hAnsi="仿宋" w:eastAsia="仿宋" w:cs="宋体"/>
          <w:b/>
          <w:bCs/>
          <w:color w:val="auto"/>
          <w:sz w:val="24"/>
          <w:szCs w:val="24"/>
          <w:highlight w:val="none"/>
        </w:rPr>
        <w:t xml:space="preserve">第十四条 </w:t>
      </w:r>
      <w:r>
        <w:rPr>
          <w:rFonts w:hint="eastAsia" w:ascii="仿宋" w:hAnsi="仿宋" w:eastAsia="仿宋" w:cs="宋体"/>
          <w:b/>
          <w:bCs/>
          <w:color w:val="auto"/>
          <w:sz w:val="24"/>
          <w:szCs w:val="24"/>
          <w:highlight w:val="none"/>
          <w:lang w:val="zh-CN"/>
        </w:rPr>
        <w:t>其他</w:t>
      </w:r>
    </w:p>
    <w:p>
      <w:pPr>
        <w:spacing w:before="120" w:beforeLines="50" w:line="300" w:lineRule="exact"/>
        <w:ind w:firstLine="480" w:firstLineChars="200"/>
        <w:jc w:val="left"/>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rPr>
        <w:t>1、</w:t>
      </w:r>
      <w:r>
        <w:rPr>
          <w:rFonts w:hint="eastAsia" w:ascii="仿宋" w:hAnsi="仿宋" w:eastAsia="仿宋" w:cs="宋体"/>
          <w:color w:val="auto"/>
          <w:sz w:val="24"/>
          <w:szCs w:val="24"/>
          <w:highlight w:val="none"/>
          <w:lang w:val="zh-CN"/>
        </w:rPr>
        <w:t>未经过甲方的书面同意，乙方不得转让其应履行的合同项下的义务，和将部分合同项下的义务分包给其他单位完成。</w:t>
      </w:r>
    </w:p>
    <w:p>
      <w:pPr>
        <w:spacing w:before="120" w:beforeLines="50" w:line="300" w:lineRule="exact"/>
        <w:ind w:firstLine="480" w:firstLineChars="200"/>
        <w:jc w:val="left"/>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rPr>
        <w:t>2、</w:t>
      </w:r>
      <w:r>
        <w:rPr>
          <w:rFonts w:hint="eastAsia" w:ascii="仿宋" w:hAnsi="仿宋" w:eastAsia="仿宋" w:cs="宋体"/>
          <w:color w:val="auto"/>
          <w:sz w:val="24"/>
          <w:szCs w:val="24"/>
          <w:highlight w:val="none"/>
          <w:lang w:val="zh-CN"/>
        </w:rPr>
        <w:t>乙方不得参与可能与合同规定的与甲方的利益相冲突的任何活动。</w:t>
      </w:r>
    </w:p>
    <w:p>
      <w:pPr>
        <w:spacing w:before="120" w:beforeLines="50" w:line="300" w:lineRule="exact"/>
        <w:ind w:firstLine="480" w:firstLineChars="200"/>
        <w:jc w:val="left"/>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rPr>
        <w:t>3、</w:t>
      </w:r>
      <w:r>
        <w:rPr>
          <w:rFonts w:hint="eastAsia" w:ascii="仿宋" w:hAnsi="仿宋" w:eastAsia="仿宋" w:cs="宋体"/>
          <w:color w:val="auto"/>
          <w:sz w:val="24"/>
          <w:szCs w:val="24"/>
          <w:highlight w:val="none"/>
          <w:lang w:val="zh-CN"/>
        </w:rPr>
        <w:t>乙方人员在甲方场地工作时，应遵守甲方相关规章、制度。</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4、本合同任何一方给另一方的通知，都应以书面或电传/传真/电报的形式发送，而另一方应以书面形式确认并发送到对方明确的地址。</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5、合同履行期内甲乙双方均不得随意变更或解除合同。合同若有未尽事宜，需经双方共同协商，订立补充协议，补充协议与本合同有同等法律效力。</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6、采购文件、投标文件及评标过程中形成的文字资料、询标纪要均作为本合同的组成部分，具有同等效力。</w:t>
      </w:r>
    </w:p>
    <w:p>
      <w:pPr>
        <w:adjustRightInd w:val="0"/>
        <w:snapToGrid w:val="0"/>
        <w:spacing w:before="120" w:beforeLines="50" w:line="300" w:lineRule="exact"/>
        <w:ind w:firstLine="482"/>
        <w:jc w:val="left"/>
        <w:rPr>
          <w:rFonts w:ascii="仿宋" w:hAnsi="仿宋" w:eastAsia="仿宋" w:cs="宋体"/>
          <w:color w:val="auto"/>
          <w:sz w:val="24"/>
          <w:szCs w:val="24"/>
          <w:highlight w:val="none"/>
        </w:rPr>
      </w:pPr>
      <w:r>
        <w:rPr>
          <w:rFonts w:hint="eastAsia" w:ascii="仿宋" w:hAnsi="仿宋" w:eastAsia="仿宋" w:cs="宋体"/>
          <w:b/>
          <w:bCs/>
          <w:color w:val="auto"/>
          <w:sz w:val="24"/>
          <w:szCs w:val="24"/>
          <w:highlight w:val="none"/>
        </w:rPr>
        <w:t>7.验收还应符合关于印发《杭州高新区（滨江）政府采购项目验收管理办法》的通知（区财监督〔2014〕97号）的相关要求。</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8、本合同一式肆份，甲、乙双方各执贰份。</w:t>
      </w:r>
    </w:p>
    <w:p>
      <w:pPr>
        <w:autoSpaceDE w:val="0"/>
        <w:autoSpaceDN w:val="0"/>
        <w:spacing w:before="120" w:beforeLines="50" w:line="300" w:lineRule="exact"/>
        <w:ind w:firstLine="480" w:firstLineChars="200"/>
        <w:jc w:val="left"/>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rPr>
        <w:t>9、适用法律：本合同应按照中华人民共和国的法律进行解释。</w:t>
      </w:r>
    </w:p>
    <w:p>
      <w:pPr>
        <w:autoSpaceDE w:val="0"/>
        <w:autoSpaceDN w:val="0"/>
        <w:spacing w:before="120" w:beforeLines="50" w:line="300" w:lineRule="exact"/>
        <w:ind w:firstLine="482" w:firstLineChars="200"/>
        <w:jc w:val="left"/>
        <w:rPr>
          <w:rFonts w:ascii="仿宋" w:hAnsi="仿宋" w:eastAsia="仿宋" w:cs="宋体"/>
          <w:b/>
          <w:color w:val="auto"/>
          <w:sz w:val="24"/>
          <w:szCs w:val="24"/>
          <w:highlight w:val="none"/>
          <w:lang w:val="zh-CN"/>
        </w:rPr>
      </w:pPr>
    </w:p>
    <w:p>
      <w:pPr>
        <w:autoSpaceDE w:val="0"/>
        <w:autoSpaceDN w:val="0"/>
        <w:spacing w:before="120" w:beforeLines="50" w:line="300" w:lineRule="exact"/>
        <w:ind w:firstLine="482" w:firstLineChars="200"/>
        <w:jc w:val="left"/>
        <w:rPr>
          <w:rFonts w:ascii="仿宋" w:hAnsi="仿宋" w:eastAsia="仿宋" w:cs="宋体"/>
          <w:color w:val="auto"/>
          <w:sz w:val="24"/>
          <w:szCs w:val="24"/>
          <w:highlight w:val="none"/>
          <w:lang w:val="zh-CN"/>
        </w:rPr>
      </w:pPr>
      <w:r>
        <w:rPr>
          <w:rFonts w:hint="eastAsia" w:ascii="仿宋" w:hAnsi="仿宋" w:eastAsia="仿宋" w:cs="宋体"/>
          <w:b/>
          <w:color w:val="auto"/>
          <w:sz w:val="24"/>
          <w:szCs w:val="24"/>
          <w:highlight w:val="none"/>
          <w:lang w:val="zh-CN"/>
        </w:rPr>
        <w:t>甲方</w:t>
      </w:r>
      <w:r>
        <w:rPr>
          <w:rFonts w:hint="eastAsia" w:ascii="仿宋" w:hAnsi="仿宋" w:eastAsia="仿宋" w:cs="宋体"/>
          <w:color w:val="auto"/>
          <w:sz w:val="24"/>
          <w:szCs w:val="24"/>
          <w:highlight w:val="none"/>
          <w:lang w:val="zh-CN"/>
        </w:rPr>
        <w:t xml:space="preserve">：                             </w:t>
      </w:r>
      <w:r>
        <w:rPr>
          <w:rFonts w:hint="eastAsia" w:ascii="仿宋" w:hAnsi="仿宋" w:eastAsia="仿宋" w:cs="宋体"/>
          <w:b/>
          <w:color w:val="auto"/>
          <w:sz w:val="24"/>
          <w:szCs w:val="24"/>
          <w:highlight w:val="none"/>
          <w:lang w:val="zh-CN"/>
        </w:rPr>
        <w:t xml:space="preserve">      乙方</w:t>
      </w:r>
      <w:r>
        <w:rPr>
          <w:rFonts w:hint="eastAsia" w:ascii="仿宋" w:hAnsi="仿宋" w:eastAsia="仿宋" w:cs="宋体"/>
          <w:color w:val="auto"/>
          <w:sz w:val="24"/>
          <w:szCs w:val="24"/>
          <w:highlight w:val="none"/>
          <w:lang w:val="zh-CN"/>
        </w:rPr>
        <w:t>：</w:t>
      </w:r>
    </w:p>
    <w:p>
      <w:pPr>
        <w:autoSpaceDE w:val="0"/>
        <w:autoSpaceDN w:val="0"/>
        <w:spacing w:before="120" w:beforeLines="50" w:line="300" w:lineRule="exact"/>
        <w:ind w:firstLine="480" w:firstLineChars="200"/>
        <w:jc w:val="left"/>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统一社会信用代码：                        统一社会信用代码：</w:t>
      </w:r>
    </w:p>
    <w:p>
      <w:pPr>
        <w:autoSpaceDE w:val="0"/>
        <w:autoSpaceDN w:val="0"/>
        <w:spacing w:before="120" w:beforeLines="50" w:line="300" w:lineRule="exact"/>
        <w:ind w:firstLine="480" w:firstLineChars="200"/>
        <w:jc w:val="left"/>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住所：                                   住所：</w:t>
      </w:r>
    </w:p>
    <w:p>
      <w:pPr>
        <w:autoSpaceDE w:val="0"/>
        <w:autoSpaceDN w:val="0"/>
        <w:spacing w:before="120" w:beforeLines="50" w:line="300" w:lineRule="exact"/>
        <w:ind w:firstLine="480" w:firstLineChars="200"/>
        <w:jc w:val="left"/>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联系人：                                 联系人：</w:t>
      </w:r>
    </w:p>
    <w:p>
      <w:pPr>
        <w:autoSpaceDE w:val="0"/>
        <w:autoSpaceDN w:val="0"/>
        <w:spacing w:before="120" w:beforeLines="50" w:line="300" w:lineRule="exact"/>
        <w:ind w:firstLine="480" w:firstLineChars="200"/>
        <w:jc w:val="left"/>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约定送达地址：                           约定送达地址：</w:t>
      </w:r>
    </w:p>
    <w:p>
      <w:pPr>
        <w:autoSpaceDE w:val="0"/>
        <w:autoSpaceDN w:val="0"/>
        <w:spacing w:before="120" w:beforeLines="50" w:line="300" w:lineRule="exact"/>
        <w:ind w:firstLine="480" w:firstLineChars="200"/>
        <w:jc w:val="left"/>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邮政编码：                               邮政编码：</w:t>
      </w:r>
    </w:p>
    <w:p>
      <w:pPr>
        <w:autoSpaceDE w:val="0"/>
        <w:autoSpaceDN w:val="0"/>
        <w:spacing w:before="120" w:beforeLines="50" w:line="300" w:lineRule="exact"/>
        <w:ind w:firstLine="480" w:firstLineChars="200"/>
        <w:jc w:val="left"/>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 xml:space="preserve">电话:                                    电话: </w:t>
      </w:r>
    </w:p>
    <w:p>
      <w:pPr>
        <w:autoSpaceDE w:val="0"/>
        <w:autoSpaceDN w:val="0"/>
        <w:adjustRightInd w:val="0"/>
        <w:snapToGrid w:val="0"/>
        <w:spacing w:before="120" w:beforeLines="50" w:line="300" w:lineRule="exact"/>
        <w:ind w:firstLine="480" w:firstLineChars="200"/>
        <w:jc w:val="left"/>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传真:                                    传真:</w:t>
      </w:r>
    </w:p>
    <w:p>
      <w:pPr>
        <w:autoSpaceDE w:val="0"/>
        <w:autoSpaceDN w:val="0"/>
        <w:adjustRightInd w:val="0"/>
        <w:snapToGrid w:val="0"/>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val="zh-CN"/>
        </w:rPr>
        <w:t>电子邮箱：                               电子邮箱：</w:t>
      </w:r>
    </w:p>
    <w:p>
      <w:pPr>
        <w:autoSpaceDE w:val="0"/>
        <w:autoSpaceDN w:val="0"/>
        <w:adjustRightInd w:val="0"/>
        <w:snapToGrid w:val="0"/>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开户银行：                               开户银行： </w:t>
      </w:r>
    </w:p>
    <w:p>
      <w:pPr>
        <w:autoSpaceDE w:val="0"/>
        <w:autoSpaceDN w:val="0"/>
        <w:adjustRightInd w:val="0"/>
        <w:snapToGrid w:val="0"/>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开户名称：                               开户名称： </w:t>
      </w:r>
    </w:p>
    <w:p>
      <w:pPr>
        <w:spacing w:before="120" w:beforeLines="50" w:line="300" w:lineRule="exact"/>
        <w:ind w:firstLine="487" w:firstLineChars="203"/>
        <w:rPr>
          <w:rFonts w:ascii="仿宋" w:hAnsi="仿宋" w:eastAsia="仿宋"/>
          <w:color w:val="auto"/>
          <w:sz w:val="24"/>
          <w:highlight w:val="none"/>
        </w:rPr>
      </w:pPr>
      <w:r>
        <w:rPr>
          <w:rFonts w:hint="eastAsia" w:ascii="仿宋" w:hAnsi="仿宋" w:eastAsia="仿宋" w:cs="宋体"/>
          <w:color w:val="auto"/>
          <w:sz w:val="24"/>
          <w:szCs w:val="24"/>
          <w:highlight w:val="none"/>
        </w:rPr>
        <w:t>开户账号：</w:t>
      </w:r>
      <w:r>
        <w:rPr>
          <w:rFonts w:hint="eastAsia" w:ascii="仿宋" w:hAnsi="仿宋" w:eastAsia="仿宋" w:cs="宋体"/>
          <w:color w:val="auto"/>
          <w:sz w:val="24"/>
          <w:szCs w:val="24"/>
          <w:highlight w:val="none"/>
          <w:lang w:val="zh-CN"/>
        </w:rPr>
        <w:t xml:space="preserve">                               </w:t>
      </w:r>
      <w:r>
        <w:rPr>
          <w:rFonts w:hint="eastAsia" w:ascii="仿宋" w:hAnsi="仿宋" w:eastAsia="仿宋" w:cs="宋体"/>
          <w:color w:val="auto"/>
          <w:sz w:val="24"/>
          <w:szCs w:val="24"/>
          <w:highlight w:val="none"/>
        </w:rPr>
        <w:t>开户账号：</w:t>
      </w:r>
      <w:r>
        <w:rPr>
          <w:rFonts w:hint="eastAsia" w:ascii="仿宋" w:hAnsi="仿宋" w:eastAsia="仿宋"/>
          <w:color w:val="auto"/>
          <w:sz w:val="24"/>
          <w:highlight w:val="none"/>
        </w:rPr>
        <w:t xml:space="preserve"> </w:t>
      </w:r>
    </w:p>
    <w:p>
      <w:pPr>
        <w:spacing w:before="120" w:beforeLines="50" w:line="360" w:lineRule="exact"/>
        <w:ind w:firstLine="487" w:firstLineChars="203"/>
        <w:rPr>
          <w:rFonts w:ascii="仿宋" w:hAnsi="仿宋" w:eastAsia="仿宋"/>
          <w:snapToGrid w:val="0"/>
          <w:color w:val="auto"/>
          <w:kern w:val="0"/>
          <w:sz w:val="30"/>
          <w:szCs w:val="30"/>
          <w:highlight w:val="none"/>
        </w:rPr>
      </w:pPr>
      <w:r>
        <w:rPr>
          <w:rFonts w:hint="eastAsia" w:ascii="仿宋" w:hAnsi="仿宋" w:eastAsia="仿宋"/>
          <w:color w:val="auto"/>
          <w:sz w:val="24"/>
          <w:highlight w:val="none"/>
        </w:rPr>
        <w:t>合同签订时间：202</w:t>
      </w: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年   月    日</w:t>
      </w:r>
    </w:p>
    <w:p>
      <w:pPr>
        <w:spacing w:line="360" w:lineRule="auto"/>
        <w:jc w:val="center"/>
        <w:rPr>
          <w:rFonts w:hint="eastAsia" w:ascii="Times New Roman" w:hAnsi="宋体" w:eastAsia="宋体" w:cs="Times New Roman"/>
          <w:b/>
          <w:bCs/>
          <w:color w:val="auto"/>
          <w:kern w:val="0"/>
          <w:sz w:val="36"/>
          <w:szCs w:val="24"/>
          <w:highlight w:val="none"/>
          <w:lang w:val="zh-CN"/>
        </w:rPr>
      </w:pPr>
      <w:r>
        <w:rPr>
          <w:rFonts w:ascii="仿宋" w:hAnsi="仿宋" w:eastAsia="仿宋"/>
          <w:b/>
          <w:bCs/>
          <w:color w:val="auto"/>
          <w:sz w:val="24"/>
          <w:szCs w:val="24"/>
          <w:highlight w:val="none"/>
        </w:rPr>
        <w:br w:type="page"/>
      </w:r>
      <w:bookmarkStart w:id="50" w:name="_Toc109654407"/>
      <w:r>
        <w:rPr>
          <w:rFonts w:hint="eastAsia" w:ascii="Times New Roman" w:hAnsi="宋体" w:eastAsia="宋体" w:cs="Times New Roman"/>
          <w:b/>
          <w:bCs/>
          <w:color w:val="auto"/>
          <w:kern w:val="0"/>
          <w:sz w:val="36"/>
          <w:szCs w:val="24"/>
          <w:highlight w:val="none"/>
          <w:lang w:val="zh-CN"/>
        </w:rPr>
        <w:t>安全生产承诺书</w:t>
      </w:r>
    </w:p>
    <w:p>
      <w:p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为了确保工程全工期无任何安全事故，我单位做出如下承诺：  　　</w:t>
      </w:r>
    </w:p>
    <w:p>
      <w:pPr>
        <w:numPr>
          <w:ilvl w:val="0"/>
          <w:numId w:val="1"/>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确保认真组织好施工期间的安全预防工作，确保施工期内无任何安全事故，如果发生任何安全事故由本单位自行承担一切后果。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2、建立健全现场安全、运输环节安全、土石方工程安全、用电安全、各类机械安全等安全作业制度。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3、配备专职安全员，悬挂安全施工标语。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4、确保所有工序按建筑法和设计图纸以及监理单位要求施工。</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5、对涉及变更等工程施工，必须先行报告，按审核批准的施工图纸施工并编制好施工组织设计和安全施工方案。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6、对各施工人员、施工车辆和机械驾驶员做到经常提醒安全施工。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7、制定切实可行的施工事故的应急方案。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val="en-US" w:eastAsia="zh-CN"/>
        </w:rPr>
        <w:t>8</w:t>
      </w:r>
      <w:r>
        <w:rPr>
          <w:rFonts w:hint="eastAsia" w:ascii="仿宋" w:hAnsi="仿宋" w:eastAsia="仿宋" w:cs="仿宋"/>
          <w:bCs w:val="0"/>
          <w:color w:val="auto"/>
          <w:sz w:val="24"/>
          <w:szCs w:val="24"/>
          <w:highlight w:val="none"/>
        </w:rPr>
        <w:t>、施工现场在开工前，按施工总平面和分部，分项工程平面布置，安排好施工作业棚，材料堆放的位置。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val="en-US" w:eastAsia="zh-CN"/>
        </w:rPr>
        <w:t>9</w:t>
      </w:r>
      <w:r>
        <w:rPr>
          <w:rFonts w:hint="eastAsia" w:ascii="仿宋" w:hAnsi="仿宋" w:eastAsia="仿宋" w:cs="仿宋"/>
          <w:bCs w:val="0"/>
          <w:color w:val="auto"/>
          <w:sz w:val="24"/>
          <w:szCs w:val="24"/>
          <w:highlight w:val="none"/>
        </w:rPr>
        <w:t>、施工现场内危险地段的坑、井、沟、陡坡、线路等设置"危险"或"禁止通行"的标志，夜间设红灯信号。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w:t>
      </w:r>
      <w:r>
        <w:rPr>
          <w:rFonts w:hint="eastAsia" w:ascii="仿宋" w:hAnsi="仿宋" w:eastAsia="仿宋" w:cs="仿宋"/>
          <w:bCs w:val="0"/>
          <w:color w:val="auto"/>
          <w:sz w:val="24"/>
          <w:szCs w:val="24"/>
          <w:highlight w:val="none"/>
          <w:lang w:val="en-US" w:eastAsia="zh-CN"/>
        </w:rPr>
        <w:t>0</w:t>
      </w:r>
      <w:r>
        <w:rPr>
          <w:rFonts w:hint="eastAsia" w:ascii="仿宋" w:hAnsi="仿宋" w:eastAsia="仿宋" w:cs="仿宋"/>
          <w:bCs w:val="0"/>
          <w:color w:val="auto"/>
          <w:sz w:val="24"/>
          <w:szCs w:val="24"/>
          <w:highlight w:val="none"/>
        </w:rPr>
        <w:t>、施工现场道路必须保持畅通，夜间施工有足够照明，电线路架设必须符合电气规程要求。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w:t>
      </w:r>
      <w:r>
        <w:rPr>
          <w:rFonts w:hint="eastAsia" w:ascii="仿宋" w:hAnsi="仿宋" w:eastAsia="仿宋" w:cs="仿宋"/>
          <w:bCs w:val="0"/>
          <w:color w:val="auto"/>
          <w:sz w:val="24"/>
          <w:szCs w:val="24"/>
          <w:highlight w:val="none"/>
          <w:lang w:val="en-US" w:eastAsia="zh-CN"/>
        </w:rPr>
        <w:t>1</w:t>
      </w:r>
      <w:r>
        <w:rPr>
          <w:rFonts w:hint="eastAsia" w:ascii="仿宋" w:hAnsi="仿宋" w:eastAsia="仿宋" w:cs="仿宋"/>
          <w:bCs w:val="0"/>
          <w:color w:val="auto"/>
          <w:sz w:val="24"/>
          <w:szCs w:val="24"/>
          <w:highlight w:val="none"/>
        </w:rPr>
        <w:t>、工地材料，设备的堆放，必须整齐稳固，拆除的模板，边角废料等及时消除。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w:t>
      </w:r>
      <w:r>
        <w:rPr>
          <w:rFonts w:hint="eastAsia" w:ascii="仿宋" w:hAnsi="仿宋" w:eastAsia="仿宋" w:cs="仿宋"/>
          <w:bCs w:val="0"/>
          <w:color w:val="auto"/>
          <w:sz w:val="24"/>
          <w:szCs w:val="24"/>
          <w:highlight w:val="none"/>
          <w:lang w:val="en-US" w:eastAsia="zh-CN"/>
        </w:rPr>
        <w:t>2</w:t>
      </w:r>
      <w:r>
        <w:rPr>
          <w:rFonts w:hint="eastAsia" w:ascii="仿宋" w:hAnsi="仿宋" w:eastAsia="仿宋" w:cs="仿宋"/>
          <w:bCs w:val="0"/>
          <w:color w:val="auto"/>
          <w:sz w:val="24"/>
          <w:szCs w:val="24"/>
          <w:highlight w:val="none"/>
        </w:rPr>
        <w:t>、施工现场饮食卫生必须符合有关法律法规的规定。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w:t>
      </w:r>
      <w:r>
        <w:rPr>
          <w:rFonts w:hint="eastAsia" w:ascii="仿宋" w:hAnsi="仿宋" w:eastAsia="仿宋" w:cs="仿宋"/>
          <w:bCs w:val="0"/>
          <w:color w:val="auto"/>
          <w:sz w:val="24"/>
          <w:szCs w:val="24"/>
          <w:highlight w:val="none"/>
          <w:lang w:val="en-US" w:eastAsia="zh-CN"/>
        </w:rPr>
        <w:t>3</w:t>
      </w:r>
      <w:r>
        <w:rPr>
          <w:rFonts w:hint="eastAsia" w:ascii="仿宋" w:hAnsi="仿宋" w:eastAsia="仿宋" w:cs="仿宋"/>
          <w:bCs w:val="0"/>
          <w:color w:val="auto"/>
          <w:sz w:val="24"/>
          <w:szCs w:val="24"/>
          <w:highlight w:val="none"/>
        </w:rPr>
        <w:t>、对施工现场可能影响往来行人安全地段必须设立明显的安全警示标记。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w:t>
      </w:r>
      <w:r>
        <w:rPr>
          <w:rFonts w:hint="eastAsia" w:ascii="仿宋" w:hAnsi="仿宋" w:eastAsia="仿宋" w:cs="仿宋"/>
          <w:bCs w:val="0"/>
          <w:color w:val="auto"/>
          <w:sz w:val="24"/>
          <w:szCs w:val="24"/>
          <w:highlight w:val="none"/>
          <w:lang w:val="en-US" w:eastAsia="zh-CN"/>
        </w:rPr>
        <w:t>4</w:t>
      </w:r>
      <w:r>
        <w:rPr>
          <w:rFonts w:hint="eastAsia" w:ascii="仿宋" w:hAnsi="仿宋" w:eastAsia="仿宋" w:cs="仿宋"/>
          <w:bCs w:val="0"/>
          <w:color w:val="auto"/>
          <w:sz w:val="24"/>
          <w:szCs w:val="24"/>
          <w:highlight w:val="none"/>
        </w:rPr>
        <w:t>、机械作业时候，必须有人现场统一指挥作业。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w:t>
      </w:r>
      <w:r>
        <w:rPr>
          <w:rFonts w:hint="eastAsia" w:ascii="仿宋" w:hAnsi="仿宋" w:eastAsia="仿宋" w:cs="仿宋"/>
          <w:bCs w:val="0"/>
          <w:color w:val="auto"/>
          <w:sz w:val="24"/>
          <w:szCs w:val="24"/>
          <w:highlight w:val="none"/>
          <w:lang w:val="en-US" w:eastAsia="zh-CN"/>
        </w:rPr>
        <w:t>5</w:t>
      </w:r>
      <w:r>
        <w:rPr>
          <w:rFonts w:hint="eastAsia" w:ascii="仿宋" w:hAnsi="仿宋" w:eastAsia="仿宋" w:cs="仿宋"/>
          <w:bCs w:val="0"/>
          <w:color w:val="auto"/>
          <w:sz w:val="24"/>
          <w:szCs w:val="24"/>
          <w:highlight w:val="none"/>
        </w:rPr>
        <w:t>、驾驶人员作业前对机械、安全制动装置详细检查，确保安全可靠，所有机械驾驶人员必须是持证上岗。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w:t>
      </w:r>
      <w:r>
        <w:rPr>
          <w:rFonts w:hint="eastAsia" w:ascii="仿宋" w:hAnsi="仿宋" w:eastAsia="仿宋" w:cs="仿宋"/>
          <w:bCs w:val="0"/>
          <w:color w:val="auto"/>
          <w:sz w:val="24"/>
          <w:szCs w:val="24"/>
          <w:highlight w:val="none"/>
          <w:lang w:val="en-US" w:eastAsia="zh-CN"/>
        </w:rPr>
        <w:t>6</w:t>
      </w:r>
      <w:r>
        <w:rPr>
          <w:rFonts w:hint="eastAsia" w:ascii="仿宋" w:hAnsi="仿宋" w:eastAsia="仿宋" w:cs="仿宋"/>
          <w:bCs w:val="0"/>
          <w:color w:val="auto"/>
          <w:sz w:val="24"/>
          <w:szCs w:val="24"/>
          <w:highlight w:val="none"/>
        </w:rPr>
        <w:t>、各种机械的操作使用，必须按机械本身的操作规程执行。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w:t>
      </w:r>
      <w:r>
        <w:rPr>
          <w:rFonts w:hint="eastAsia" w:ascii="仿宋" w:hAnsi="仿宋" w:eastAsia="仿宋" w:cs="仿宋"/>
          <w:bCs w:val="0"/>
          <w:color w:val="auto"/>
          <w:sz w:val="24"/>
          <w:szCs w:val="24"/>
          <w:highlight w:val="none"/>
          <w:lang w:val="en-US" w:eastAsia="zh-CN"/>
        </w:rPr>
        <w:t>7</w:t>
      </w:r>
      <w:r>
        <w:rPr>
          <w:rFonts w:hint="eastAsia" w:ascii="仿宋" w:hAnsi="仿宋" w:eastAsia="仿宋" w:cs="仿宋"/>
          <w:bCs w:val="0"/>
          <w:color w:val="auto"/>
          <w:sz w:val="24"/>
          <w:szCs w:val="24"/>
          <w:highlight w:val="none"/>
        </w:rPr>
        <w:t>、不得破坏施工沿线所有桥涵、道路、原有的下水管道以及所有电线电缆等设施。</w:t>
      </w:r>
    </w:p>
    <w:p>
      <w:pPr>
        <w:pStyle w:val="32"/>
        <w:ind w:firstLine="0" w:firstLineChars="0"/>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lang w:val="en-US" w:eastAsia="zh-CN"/>
        </w:rPr>
        <w:t>承诺单位</w:t>
      </w:r>
      <w:r>
        <w:rPr>
          <w:rFonts w:hint="eastAsia" w:ascii="仿宋" w:hAnsi="仿宋" w:eastAsia="仿宋" w:cs="仿宋"/>
          <w:snapToGrid w:val="0"/>
          <w:color w:val="auto"/>
          <w:kern w:val="0"/>
          <w:sz w:val="24"/>
          <w:szCs w:val="24"/>
          <w:highlight w:val="none"/>
        </w:rPr>
        <w:t>（盖章）：</w:t>
      </w:r>
      <w:r>
        <w:rPr>
          <w:rFonts w:hint="eastAsia" w:ascii="仿宋" w:hAnsi="仿宋" w:eastAsia="仿宋" w:cs="仿宋"/>
          <w:snapToGrid w:val="0"/>
          <w:color w:val="auto"/>
          <w:kern w:val="0"/>
          <w:sz w:val="24"/>
          <w:szCs w:val="24"/>
          <w:highlight w:val="none"/>
          <w:lang w:val="en-US" w:eastAsia="zh-CN"/>
        </w:rPr>
        <w:t xml:space="preserve">              </w:t>
      </w:r>
      <w:r>
        <w:rPr>
          <w:rFonts w:hint="eastAsia" w:ascii="仿宋" w:hAnsi="仿宋" w:eastAsia="仿宋" w:cs="仿宋"/>
          <w:snapToGrid w:val="0"/>
          <w:color w:val="auto"/>
          <w:sz w:val="24"/>
          <w:szCs w:val="24"/>
          <w:highlight w:val="none"/>
        </w:rPr>
        <w:t>日期：</w:t>
      </w:r>
      <w:r>
        <w:rPr>
          <w:rFonts w:hint="eastAsia" w:ascii="仿宋" w:hAnsi="仿宋" w:eastAsia="仿宋" w:cs="仿宋"/>
          <w:color w:val="auto"/>
          <w:sz w:val="24"/>
          <w:szCs w:val="24"/>
          <w:highlight w:val="none"/>
        </w:rPr>
        <w:t xml:space="preserve">      年    月    日</w:t>
      </w:r>
    </w:p>
    <w:p>
      <w:pPr>
        <w:ind w:right="0"/>
        <w:jc w:val="center"/>
        <w:rPr>
          <w:rFonts w:hint="eastAsia" w:ascii="仿宋" w:hAnsi="仿宋" w:eastAsia="仿宋" w:cs="仿宋"/>
          <w:color w:val="auto"/>
          <w:spacing w:val="40"/>
          <w:sz w:val="24"/>
          <w:szCs w:val="24"/>
          <w:highlight w:val="none"/>
        </w:rPr>
        <w:sectPr>
          <w:footerReference r:id="rId8" w:type="default"/>
          <w:pgSz w:w="11907" w:h="16840"/>
          <w:pgMar w:top="1440" w:right="1797" w:bottom="1440" w:left="1797" w:header="851" w:footer="992" w:gutter="0"/>
          <w:cols w:space="720" w:num="1"/>
          <w:docGrid w:linePitch="312" w:charSpace="0"/>
        </w:sectPr>
      </w:pPr>
    </w:p>
    <w:p>
      <w:pPr>
        <w:spacing w:before="480" w:beforeLines="200" w:after="240" w:afterLines="100" w:line="360" w:lineRule="auto"/>
        <w:jc w:val="center"/>
        <w:outlineLvl w:val="0"/>
        <w:rPr>
          <w:rFonts w:ascii="仿宋" w:hAnsi="仿宋" w:eastAsia="仿宋"/>
          <w:b/>
          <w:color w:val="auto"/>
          <w:sz w:val="36"/>
          <w:szCs w:val="36"/>
          <w:highlight w:val="none"/>
        </w:rPr>
      </w:pPr>
      <w:bookmarkStart w:id="51" w:name="_Toc22915"/>
      <w:r>
        <w:rPr>
          <w:rFonts w:hint="eastAsia" w:ascii="仿宋" w:hAnsi="仿宋" w:eastAsia="仿宋"/>
          <w:b/>
          <w:color w:val="auto"/>
          <w:sz w:val="36"/>
          <w:szCs w:val="36"/>
          <w:highlight w:val="none"/>
        </w:rPr>
        <w:t>第六部分  应提交的有关格式范例</w:t>
      </w:r>
      <w:bookmarkEnd w:id="50"/>
      <w:bookmarkEnd w:id="51"/>
    </w:p>
    <w:p>
      <w:pPr>
        <w:spacing w:line="360" w:lineRule="auto"/>
        <w:jc w:val="left"/>
        <w:rPr>
          <w:rFonts w:ascii="仿宋" w:hAnsi="仿宋" w:eastAsia="仿宋"/>
          <w:color w:val="auto"/>
          <w:sz w:val="24"/>
          <w:szCs w:val="24"/>
          <w:highlight w:val="none"/>
        </w:rPr>
      </w:pPr>
    </w:p>
    <w:p>
      <w:pPr>
        <w:ind w:right="-110"/>
        <w:jc w:val="center"/>
        <w:rPr>
          <w:rFonts w:ascii="仿宋" w:hAnsi="仿宋" w:eastAsia="仿宋"/>
          <w:color w:val="auto"/>
          <w:spacing w:val="40"/>
          <w:sz w:val="52"/>
          <w:szCs w:val="52"/>
          <w:highlight w:val="none"/>
        </w:rPr>
      </w:pPr>
      <w:r>
        <w:rPr>
          <w:rFonts w:hint="eastAsia" w:ascii="仿宋" w:hAnsi="仿宋" w:eastAsia="仿宋"/>
          <w:color w:val="auto"/>
          <w:spacing w:val="40"/>
          <w:sz w:val="52"/>
          <w:szCs w:val="52"/>
          <w:highlight w:val="none"/>
        </w:rPr>
        <w:t>项目名称</w:t>
      </w:r>
    </w:p>
    <w:p>
      <w:pPr>
        <w:spacing w:before="240" w:beforeLines="100" w:line="240" w:lineRule="atLeast"/>
        <w:ind w:firstLine="1440" w:firstLineChars="400"/>
        <w:rPr>
          <w:rFonts w:ascii="仿宋" w:hAnsi="仿宋" w:eastAsia="仿宋"/>
          <w:color w:val="auto"/>
          <w:sz w:val="36"/>
          <w:szCs w:val="36"/>
          <w:highlight w:val="none"/>
        </w:rPr>
      </w:pPr>
      <w:r>
        <w:rPr>
          <w:rFonts w:hint="eastAsia" w:ascii="仿宋" w:hAnsi="仿宋" w:eastAsia="仿宋"/>
          <w:color w:val="auto"/>
          <w:sz w:val="36"/>
          <w:szCs w:val="36"/>
          <w:highlight w:val="none"/>
        </w:rPr>
        <w:t>项目编号：</w:t>
      </w:r>
    </w:p>
    <w:p>
      <w:pPr>
        <w:spacing w:after="100" w:afterAutospacing="1" w:line="800" w:lineRule="exact"/>
        <w:ind w:right="-108"/>
        <w:jc w:val="center"/>
        <w:rPr>
          <w:rFonts w:ascii="仿宋" w:hAnsi="仿宋" w:eastAsia="仿宋"/>
          <w:b/>
          <w:color w:val="auto"/>
          <w:spacing w:val="40"/>
          <w:sz w:val="84"/>
          <w:szCs w:val="84"/>
          <w:highlight w:val="none"/>
        </w:rPr>
      </w:pPr>
    </w:p>
    <w:p>
      <w:pPr>
        <w:spacing w:after="100" w:afterAutospacing="1" w:line="800" w:lineRule="exact"/>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资</w:t>
      </w:r>
    </w:p>
    <w:p>
      <w:pPr>
        <w:spacing w:after="100" w:afterAutospacing="1" w:line="800" w:lineRule="exact"/>
        <w:ind w:right="-108"/>
        <w:jc w:val="center"/>
        <w:rPr>
          <w:rFonts w:ascii="仿宋" w:hAnsi="仿宋" w:eastAsia="仿宋"/>
          <w:b/>
          <w:color w:val="auto"/>
          <w:spacing w:val="40"/>
          <w:sz w:val="84"/>
          <w:szCs w:val="84"/>
          <w:highlight w:val="none"/>
        </w:rPr>
      </w:pPr>
    </w:p>
    <w:p>
      <w:pPr>
        <w:spacing w:after="100" w:afterAutospacing="1" w:line="800" w:lineRule="exact"/>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格</w:t>
      </w:r>
    </w:p>
    <w:p>
      <w:pPr>
        <w:spacing w:after="100" w:afterAutospacing="1" w:line="800" w:lineRule="exact"/>
        <w:ind w:right="-108"/>
        <w:jc w:val="center"/>
        <w:rPr>
          <w:rFonts w:ascii="仿宋" w:hAnsi="仿宋" w:eastAsia="仿宋"/>
          <w:b/>
          <w:color w:val="auto"/>
          <w:spacing w:val="40"/>
          <w:sz w:val="84"/>
          <w:szCs w:val="84"/>
          <w:highlight w:val="none"/>
        </w:rPr>
      </w:pPr>
    </w:p>
    <w:p>
      <w:pPr>
        <w:spacing w:after="100" w:afterAutospacing="1" w:line="800" w:lineRule="exact"/>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文</w:t>
      </w:r>
    </w:p>
    <w:p>
      <w:pPr>
        <w:spacing w:after="100" w:afterAutospacing="1" w:line="800" w:lineRule="exact"/>
        <w:ind w:right="-108"/>
        <w:jc w:val="center"/>
        <w:rPr>
          <w:rFonts w:ascii="仿宋" w:hAnsi="仿宋" w:eastAsia="仿宋"/>
          <w:b/>
          <w:color w:val="auto"/>
          <w:spacing w:val="40"/>
          <w:sz w:val="84"/>
          <w:szCs w:val="84"/>
          <w:highlight w:val="none"/>
        </w:rPr>
      </w:pPr>
    </w:p>
    <w:p>
      <w:pPr>
        <w:spacing w:after="100" w:afterAutospacing="1" w:line="800" w:lineRule="exact"/>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件</w:t>
      </w:r>
    </w:p>
    <w:p>
      <w:pPr>
        <w:spacing w:line="500" w:lineRule="exact"/>
        <w:ind w:right="532"/>
        <w:rPr>
          <w:rFonts w:ascii="仿宋" w:hAnsi="仿宋" w:eastAsia="仿宋"/>
          <w:color w:val="auto"/>
          <w:sz w:val="36"/>
          <w:szCs w:val="36"/>
          <w:highlight w:val="none"/>
        </w:rPr>
      </w:pPr>
    </w:p>
    <w:p>
      <w:pPr>
        <w:spacing w:line="600" w:lineRule="exact"/>
        <w:ind w:right="532" w:firstLine="720" w:firstLineChars="200"/>
        <w:rPr>
          <w:rFonts w:ascii="仿宋" w:hAnsi="仿宋" w:eastAsia="仿宋"/>
          <w:color w:val="auto"/>
          <w:sz w:val="36"/>
          <w:szCs w:val="36"/>
          <w:highlight w:val="none"/>
        </w:rPr>
      </w:pPr>
      <w:r>
        <w:rPr>
          <w:rFonts w:hint="eastAsia" w:ascii="仿宋" w:hAnsi="仿宋" w:eastAsia="仿宋"/>
          <w:color w:val="auto"/>
          <w:sz w:val="36"/>
          <w:szCs w:val="36"/>
          <w:highlight w:val="none"/>
        </w:rPr>
        <w:t>投标人全称：</w:t>
      </w:r>
    </w:p>
    <w:p>
      <w:pPr>
        <w:spacing w:line="600" w:lineRule="exact"/>
        <w:ind w:right="532" w:firstLine="720" w:firstLineChars="200"/>
        <w:rPr>
          <w:rFonts w:ascii="仿宋" w:hAnsi="仿宋" w:eastAsia="仿宋"/>
          <w:color w:val="auto"/>
          <w:sz w:val="36"/>
          <w:szCs w:val="36"/>
          <w:highlight w:val="none"/>
        </w:rPr>
      </w:pPr>
      <w:r>
        <w:rPr>
          <w:rFonts w:hint="eastAsia" w:ascii="仿宋" w:hAnsi="仿宋" w:eastAsia="仿宋"/>
          <w:color w:val="auto"/>
          <w:sz w:val="36"/>
          <w:szCs w:val="36"/>
          <w:highlight w:val="none"/>
        </w:rPr>
        <w:t>地址：</w:t>
      </w:r>
    </w:p>
    <w:p>
      <w:pPr>
        <w:spacing w:line="600" w:lineRule="exact"/>
        <w:ind w:right="532" w:firstLine="720" w:firstLineChars="200"/>
        <w:rPr>
          <w:rFonts w:ascii="仿宋" w:hAnsi="仿宋" w:eastAsia="仿宋"/>
          <w:color w:val="auto"/>
          <w:sz w:val="36"/>
          <w:szCs w:val="36"/>
          <w:highlight w:val="none"/>
        </w:rPr>
      </w:pPr>
      <w:r>
        <w:rPr>
          <w:rFonts w:hint="eastAsia" w:ascii="仿宋" w:hAnsi="仿宋" w:eastAsia="仿宋"/>
          <w:color w:val="auto"/>
          <w:sz w:val="36"/>
          <w:szCs w:val="36"/>
          <w:highlight w:val="none"/>
        </w:rPr>
        <w:t>时间：</w:t>
      </w:r>
    </w:p>
    <w:p>
      <w:pPr>
        <w:snapToGrid w:val="0"/>
        <w:spacing w:before="50" w:after="50"/>
        <w:rPr>
          <w:rFonts w:ascii="仿宋" w:hAnsi="仿宋" w:eastAsia="仿宋"/>
          <w:b/>
          <w:bCs/>
          <w:color w:val="auto"/>
          <w:sz w:val="36"/>
          <w:szCs w:val="36"/>
          <w:highlight w:val="none"/>
        </w:rPr>
      </w:pPr>
      <w:r>
        <w:rPr>
          <w:rFonts w:ascii="仿宋" w:hAnsi="仿宋" w:eastAsia="仿宋"/>
          <w:b/>
          <w:color w:val="auto"/>
          <w:sz w:val="36"/>
          <w:szCs w:val="36"/>
          <w:highlight w:val="none"/>
        </w:rPr>
        <w:br w:type="page"/>
      </w:r>
      <w:r>
        <w:rPr>
          <w:rFonts w:ascii="仿宋" w:hAnsi="仿宋" w:eastAsia="仿宋"/>
          <w:b/>
          <w:color w:val="auto"/>
          <w:sz w:val="36"/>
          <w:szCs w:val="36"/>
          <w:highlight w:val="none"/>
        </w:rPr>
        <w:t>1</w:t>
      </w:r>
      <w:r>
        <w:rPr>
          <w:rFonts w:hint="eastAsia" w:ascii="仿宋" w:hAnsi="仿宋" w:eastAsia="仿宋"/>
          <w:b/>
          <w:color w:val="auto"/>
          <w:sz w:val="36"/>
          <w:szCs w:val="36"/>
          <w:highlight w:val="none"/>
        </w:rPr>
        <w:t>、</w:t>
      </w:r>
      <w:r>
        <w:rPr>
          <w:rFonts w:hint="eastAsia" w:ascii="仿宋" w:hAnsi="仿宋" w:eastAsia="仿宋"/>
          <w:b/>
          <w:bCs/>
          <w:color w:val="auto"/>
          <w:sz w:val="36"/>
          <w:szCs w:val="36"/>
          <w:highlight w:val="none"/>
        </w:rPr>
        <w:t>资格文件目录</w:t>
      </w:r>
    </w:p>
    <w:p>
      <w:pPr>
        <w:snapToGrid w:val="0"/>
        <w:spacing w:before="50" w:after="50"/>
        <w:rPr>
          <w:rFonts w:ascii="仿宋" w:hAnsi="仿宋" w:eastAsia="仿宋"/>
          <w:color w:val="auto"/>
          <w:sz w:val="30"/>
          <w:szCs w:val="30"/>
          <w:highlight w:val="none"/>
        </w:rPr>
      </w:pPr>
    </w:p>
    <w:p>
      <w:pPr>
        <w:pStyle w:val="32"/>
        <w:spacing w:before="120" w:after="120"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rPr>
        <w:t>）营业执照</w:t>
      </w:r>
      <w:r>
        <w:rPr>
          <w:rFonts w:ascii="仿宋" w:hAnsi="仿宋" w:eastAsia="仿宋"/>
          <w:color w:val="auto"/>
          <w:sz w:val="28"/>
          <w:szCs w:val="28"/>
          <w:highlight w:val="none"/>
        </w:rPr>
        <w:t>(</w:t>
      </w:r>
      <w:r>
        <w:rPr>
          <w:rFonts w:hint="eastAsia" w:ascii="仿宋" w:hAnsi="仿宋" w:eastAsia="仿宋"/>
          <w:color w:val="auto"/>
          <w:sz w:val="28"/>
          <w:szCs w:val="28"/>
          <w:highlight w:val="none"/>
        </w:rPr>
        <w:t>或事业法人登记证或其他工商等登记证明材料</w:t>
      </w:r>
      <w:r>
        <w:rPr>
          <w:rFonts w:ascii="仿宋" w:hAnsi="仿宋" w:eastAsia="仿宋"/>
          <w:color w:val="auto"/>
          <w:sz w:val="28"/>
          <w:szCs w:val="28"/>
          <w:highlight w:val="none"/>
        </w:rPr>
        <w:t>)</w:t>
      </w:r>
      <w:r>
        <w:rPr>
          <w:rFonts w:hint="eastAsia" w:ascii="仿宋" w:hAnsi="仿宋" w:eastAsia="仿宋"/>
          <w:color w:val="auto"/>
          <w:sz w:val="28"/>
          <w:szCs w:val="28"/>
          <w:highlight w:val="none"/>
        </w:rPr>
        <w:t>复印件、税务登记证</w:t>
      </w:r>
      <w:r>
        <w:rPr>
          <w:rFonts w:ascii="仿宋" w:hAnsi="仿宋" w:eastAsia="仿宋"/>
          <w:color w:val="auto"/>
          <w:sz w:val="28"/>
          <w:szCs w:val="28"/>
          <w:highlight w:val="none"/>
        </w:rPr>
        <w:t>(</w:t>
      </w:r>
      <w:r>
        <w:rPr>
          <w:rFonts w:hint="eastAsia" w:ascii="仿宋" w:hAnsi="仿宋" w:eastAsia="仿宋"/>
          <w:color w:val="auto"/>
          <w:sz w:val="28"/>
          <w:szCs w:val="28"/>
          <w:highlight w:val="none"/>
        </w:rPr>
        <w:t>或其他缴纳证明材料</w:t>
      </w:r>
      <w:r>
        <w:rPr>
          <w:rFonts w:ascii="仿宋" w:hAnsi="仿宋" w:eastAsia="仿宋"/>
          <w:color w:val="auto"/>
          <w:sz w:val="28"/>
          <w:szCs w:val="28"/>
          <w:highlight w:val="none"/>
        </w:rPr>
        <w:t>)</w:t>
      </w:r>
      <w:r>
        <w:rPr>
          <w:rFonts w:hint="eastAsia" w:ascii="仿宋" w:hAnsi="仿宋" w:eastAsia="仿宋"/>
          <w:color w:val="auto"/>
          <w:sz w:val="28"/>
          <w:szCs w:val="28"/>
          <w:highlight w:val="none"/>
        </w:rPr>
        <w:t>复印件、社保登记证（或其他缴纳证明材料）复印件；实施“五证合一、一照一码”登记制度改革的，只需提供改革后取得的营业执照复印件；</w:t>
      </w:r>
    </w:p>
    <w:p>
      <w:pPr>
        <w:pStyle w:val="32"/>
        <w:spacing w:before="120" w:after="120"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32"/>
        <w:spacing w:before="120" w:after="120"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2</w:t>
      </w:r>
      <w:r>
        <w:rPr>
          <w:rFonts w:hint="eastAsia" w:ascii="仿宋" w:hAnsi="仿宋" w:eastAsia="仿宋"/>
          <w:color w:val="auto"/>
          <w:sz w:val="28"/>
          <w:szCs w:val="28"/>
          <w:highlight w:val="none"/>
        </w:rPr>
        <w:t>）上年度资产负债表等财务报表资料文件复印件</w:t>
      </w:r>
      <w:r>
        <w:rPr>
          <w:rFonts w:ascii="仿宋" w:hAnsi="仿宋" w:eastAsia="仿宋"/>
          <w:color w:val="auto"/>
          <w:sz w:val="28"/>
          <w:szCs w:val="28"/>
          <w:highlight w:val="none"/>
        </w:rPr>
        <w:t>(</w:t>
      </w:r>
      <w:r>
        <w:rPr>
          <w:rFonts w:hint="eastAsia" w:ascii="仿宋" w:hAnsi="仿宋" w:eastAsia="仿宋"/>
          <w:color w:val="auto"/>
          <w:sz w:val="28"/>
          <w:szCs w:val="28"/>
          <w:highlight w:val="none"/>
        </w:rPr>
        <w:t>新成立的公司，必须提供情况说明</w:t>
      </w:r>
      <w:r>
        <w:rPr>
          <w:rFonts w:ascii="仿宋" w:hAnsi="仿宋" w:eastAsia="仿宋"/>
          <w:color w:val="auto"/>
          <w:sz w:val="28"/>
          <w:szCs w:val="28"/>
          <w:highlight w:val="none"/>
        </w:rPr>
        <w:t>)</w:t>
      </w:r>
      <w:r>
        <w:rPr>
          <w:rFonts w:hint="eastAsia" w:ascii="仿宋" w:hAnsi="仿宋" w:eastAsia="仿宋"/>
          <w:color w:val="auto"/>
          <w:sz w:val="28"/>
          <w:szCs w:val="28"/>
          <w:highlight w:val="none"/>
        </w:rPr>
        <w:t>；</w:t>
      </w:r>
    </w:p>
    <w:p>
      <w:pPr>
        <w:pStyle w:val="32"/>
        <w:spacing w:before="120" w:after="120"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）具有履行合同所必需的设备和专业技术能力的承诺函；</w:t>
      </w:r>
    </w:p>
    <w:p>
      <w:pPr>
        <w:pStyle w:val="32"/>
        <w:spacing w:before="120" w:after="120"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4</w:t>
      </w:r>
      <w:r>
        <w:rPr>
          <w:rFonts w:hint="eastAsia" w:ascii="仿宋" w:hAnsi="仿宋" w:eastAsia="仿宋"/>
          <w:color w:val="auto"/>
          <w:sz w:val="28"/>
          <w:szCs w:val="28"/>
          <w:highlight w:val="none"/>
        </w:rPr>
        <w:t>）参加政府采购活动前三年内，在经营活动中没有重大违法记录的声明；</w:t>
      </w:r>
    </w:p>
    <w:p>
      <w:pPr>
        <w:pStyle w:val="32"/>
        <w:spacing w:before="120" w:after="120"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5</w:t>
      </w:r>
      <w:r>
        <w:rPr>
          <w:rFonts w:hint="eastAsia" w:ascii="仿宋" w:hAnsi="仿宋" w:eastAsia="仿宋"/>
          <w:color w:val="auto"/>
          <w:sz w:val="28"/>
          <w:szCs w:val="28"/>
          <w:highlight w:val="none"/>
        </w:rPr>
        <w:t>）符合特定资格条件的有关证明材料。</w:t>
      </w:r>
    </w:p>
    <w:p>
      <w:pPr>
        <w:pStyle w:val="32"/>
        <w:spacing w:before="120" w:after="120" w:line="360" w:lineRule="auto"/>
        <w:ind w:firstLine="560" w:firstLineChars="200"/>
        <w:rPr>
          <w:rFonts w:ascii="仿宋" w:hAnsi="仿宋" w:eastAsia="仿宋"/>
          <w:color w:val="auto"/>
          <w:sz w:val="30"/>
          <w:szCs w:val="30"/>
          <w:highlight w:val="none"/>
        </w:rPr>
      </w:pPr>
      <w:r>
        <w:rPr>
          <w:rFonts w:hint="eastAsia" w:ascii="仿宋" w:hAnsi="仿宋" w:eastAsia="仿宋"/>
          <w:color w:val="auto"/>
          <w:sz w:val="28"/>
          <w:szCs w:val="28"/>
          <w:highlight w:val="none"/>
        </w:rPr>
        <w:t>上述资格证明文件是磋商小组对供应商资格进行合格性审查的评审依据，供应商应上传上述资料。未按要求出具上述证明材料或出具的证明材料不完整的，资格性审查均不予通过。</w:t>
      </w:r>
    </w:p>
    <w:p>
      <w:pPr>
        <w:snapToGrid w:val="0"/>
        <w:spacing w:before="50" w:after="120" w:afterLines="50"/>
        <w:jc w:val="left"/>
        <w:rPr>
          <w:rFonts w:ascii="仿宋" w:hAnsi="仿宋" w:eastAsia="仿宋"/>
          <w:color w:val="auto"/>
          <w:sz w:val="30"/>
          <w:szCs w:val="30"/>
          <w:highlight w:val="none"/>
        </w:rPr>
      </w:pPr>
      <w:r>
        <w:rPr>
          <w:rFonts w:ascii="仿宋" w:hAnsi="仿宋" w:eastAsia="仿宋"/>
          <w:color w:val="auto"/>
          <w:sz w:val="30"/>
          <w:szCs w:val="30"/>
          <w:highlight w:val="none"/>
        </w:rPr>
        <w:br w:type="page"/>
      </w:r>
      <w:r>
        <w:rPr>
          <w:rFonts w:ascii="仿宋" w:hAnsi="仿宋" w:eastAsia="仿宋"/>
          <w:color w:val="auto"/>
          <w:sz w:val="30"/>
          <w:szCs w:val="30"/>
          <w:highlight w:val="none"/>
        </w:rPr>
        <w:t xml:space="preserve"> </w:t>
      </w:r>
    </w:p>
    <w:p>
      <w:pPr>
        <w:spacing w:line="360" w:lineRule="auto"/>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参加政府采购活动前三年内，在经营活动中</w:t>
      </w:r>
    </w:p>
    <w:p>
      <w:pPr>
        <w:snapToGrid w:val="0"/>
        <w:spacing w:line="360" w:lineRule="auto"/>
        <w:jc w:val="center"/>
        <w:rPr>
          <w:rFonts w:ascii="仿宋" w:hAnsi="仿宋" w:eastAsia="仿宋"/>
          <w:b/>
          <w:color w:val="auto"/>
          <w:sz w:val="36"/>
          <w:szCs w:val="36"/>
          <w:highlight w:val="none"/>
        </w:rPr>
      </w:pPr>
      <w:r>
        <w:rPr>
          <w:rFonts w:hint="eastAsia" w:ascii="仿宋" w:hAnsi="仿宋" w:eastAsia="仿宋" w:cs="仿宋_GB2312"/>
          <w:b/>
          <w:color w:val="auto"/>
          <w:kern w:val="0"/>
          <w:sz w:val="32"/>
          <w:szCs w:val="32"/>
          <w:highlight w:val="none"/>
        </w:rPr>
        <w:t>没有重大违法记录的声明</w:t>
      </w:r>
    </w:p>
    <w:p>
      <w:pPr>
        <w:snapToGrid w:val="0"/>
        <w:spacing w:before="120" w:beforeLines="50" w:after="50" w:line="460" w:lineRule="exact"/>
        <w:rPr>
          <w:rFonts w:ascii="仿宋" w:hAnsi="仿宋" w:eastAsia="仿宋"/>
          <w:color w:val="auto"/>
          <w:sz w:val="30"/>
          <w:szCs w:val="30"/>
          <w:highlight w:val="none"/>
        </w:rPr>
      </w:pPr>
      <w:r>
        <w:rPr>
          <w:rFonts w:hint="eastAsia" w:ascii="仿宋" w:hAnsi="仿宋" w:eastAsia="仿宋"/>
          <w:color w:val="auto"/>
          <w:sz w:val="30"/>
          <w:szCs w:val="30"/>
          <w:highlight w:val="none"/>
        </w:rPr>
        <w:t>致</w:t>
      </w:r>
      <w:r>
        <w:rPr>
          <w:rFonts w:hint="eastAsia" w:ascii="仿宋" w:hAnsi="仿宋" w:eastAsia="仿宋" w:cs="Arial"/>
          <w:bCs/>
          <w:color w:val="auto"/>
          <w:sz w:val="30"/>
          <w:szCs w:val="30"/>
          <w:highlight w:val="none"/>
        </w:rPr>
        <w:t>杭州市滨江区人民政府长河街道办事处：</w:t>
      </w:r>
    </w:p>
    <w:p>
      <w:pPr>
        <w:snapToGrid w:val="0"/>
        <w:spacing w:before="120" w:beforeLines="50" w:after="50" w:line="460" w:lineRule="exact"/>
        <w:ind w:firstLine="300" w:firstLineChars="100"/>
        <w:rPr>
          <w:rFonts w:ascii="仿宋" w:hAnsi="仿宋" w:eastAsia="仿宋"/>
          <w:color w:val="auto"/>
          <w:sz w:val="30"/>
          <w:szCs w:val="30"/>
          <w:highlight w:val="none"/>
        </w:rPr>
      </w:pPr>
      <w:r>
        <w:rPr>
          <w:rFonts w:hint="eastAsia" w:ascii="仿宋" w:hAnsi="仿宋" w:eastAsia="仿宋"/>
          <w:color w:val="auto"/>
          <w:sz w:val="30"/>
          <w:szCs w:val="30"/>
          <w:highlight w:val="none"/>
          <w:lang w:eastAsia="zh-CN"/>
        </w:rPr>
        <w:t>浙江科佳工程咨询有限公司</w:t>
      </w:r>
      <w:r>
        <w:rPr>
          <w:rFonts w:hint="eastAsia" w:ascii="仿宋" w:hAnsi="仿宋" w:eastAsia="仿宋"/>
          <w:color w:val="auto"/>
          <w:sz w:val="30"/>
          <w:szCs w:val="30"/>
          <w:highlight w:val="none"/>
        </w:rPr>
        <w:t>：</w:t>
      </w:r>
    </w:p>
    <w:p>
      <w:pPr>
        <w:snapToGrid w:val="0"/>
        <w:spacing w:before="120" w:beforeLines="50" w:after="50" w:line="460" w:lineRule="exact"/>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u w:val="single"/>
        </w:rPr>
        <w:t>（投标人名称）</w:t>
      </w:r>
      <w:r>
        <w:rPr>
          <w:rFonts w:hint="eastAsia" w:ascii="仿宋" w:hAnsi="仿宋" w:eastAsia="仿宋"/>
          <w:color w:val="auto"/>
          <w:sz w:val="30"/>
          <w:szCs w:val="30"/>
          <w:highlight w:val="none"/>
        </w:rPr>
        <w:t>系中华人民共和国合法企业，经营地址。</w:t>
      </w:r>
    </w:p>
    <w:p>
      <w:pPr>
        <w:snapToGrid w:val="0"/>
        <w:spacing w:before="120" w:beforeLines="50" w:after="50" w:line="460" w:lineRule="exact"/>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rPr>
        <w:t>我</w:t>
      </w:r>
      <w:r>
        <w:rPr>
          <w:rFonts w:hint="eastAsia" w:ascii="仿宋" w:hAnsi="仿宋" w:eastAsia="仿宋"/>
          <w:color w:val="auto"/>
          <w:sz w:val="30"/>
          <w:szCs w:val="30"/>
          <w:highlight w:val="none"/>
          <w:u w:val="single"/>
        </w:rPr>
        <w:t>（姓名）</w:t>
      </w:r>
      <w:r>
        <w:rPr>
          <w:rFonts w:hint="eastAsia" w:ascii="仿宋" w:hAnsi="仿宋" w:eastAsia="仿宋"/>
          <w:color w:val="auto"/>
          <w:sz w:val="30"/>
          <w:szCs w:val="30"/>
          <w:highlight w:val="none"/>
        </w:rPr>
        <w:t>系</w:t>
      </w:r>
      <w:r>
        <w:rPr>
          <w:rFonts w:hint="eastAsia" w:ascii="仿宋" w:hAnsi="仿宋" w:eastAsia="仿宋"/>
          <w:color w:val="auto"/>
          <w:sz w:val="30"/>
          <w:szCs w:val="30"/>
          <w:highlight w:val="none"/>
          <w:u w:val="single"/>
        </w:rPr>
        <w:t>（投标人名称）</w:t>
      </w:r>
      <w:r>
        <w:rPr>
          <w:rFonts w:hint="eastAsia" w:ascii="仿宋" w:hAnsi="仿宋" w:eastAsia="仿宋"/>
          <w:color w:val="auto"/>
          <w:sz w:val="30"/>
          <w:szCs w:val="30"/>
          <w:highlight w:val="none"/>
        </w:rPr>
        <w:t>的法定代表人，我方愿意参加贵方组织的</w:t>
      </w:r>
      <w:r>
        <w:rPr>
          <w:rFonts w:hint="eastAsia" w:ascii="仿宋" w:hAnsi="仿宋" w:eastAsia="仿宋"/>
          <w:color w:val="auto"/>
          <w:sz w:val="30"/>
          <w:szCs w:val="30"/>
          <w:highlight w:val="none"/>
          <w:u w:val="single"/>
        </w:rPr>
        <w:t>（招标项目名称）（编号为）</w:t>
      </w:r>
      <w:r>
        <w:rPr>
          <w:rFonts w:hint="eastAsia" w:ascii="仿宋" w:hAnsi="仿宋" w:eastAsia="仿宋"/>
          <w:color w:val="auto"/>
          <w:sz w:val="30"/>
          <w:szCs w:val="30"/>
          <w:highlight w:val="none"/>
        </w:rPr>
        <w:t>的投标，为此，我方就本次投标有关事项郑重声明如下：</w:t>
      </w:r>
    </w:p>
    <w:p>
      <w:pPr>
        <w:snapToGrid w:val="0"/>
        <w:spacing w:line="460" w:lineRule="exact"/>
        <w:ind w:firstLine="588" w:firstLineChars="196"/>
        <w:jc w:val="left"/>
        <w:rPr>
          <w:rFonts w:ascii="仿宋" w:hAnsi="仿宋" w:eastAsia="仿宋"/>
          <w:b/>
          <w:color w:val="auto"/>
          <w:sz w:val="30"/>
          <w:szCs w:val="30"/>
          <w:highlight w:val="none"/>
        </w:rPr>
      </w:pPr>
      <w:r>
        <w:rPr>
          <w:rFonts w:ascii="仿宋" w:hAnsi="仿宋" w:eastAsia="仿宋"/>
          <w:color w:val="auto"/>
          <w:sz w:val="30"/>
          <w:szCs w:val="30"/>
          <w:highlight w:val="none"/>
        </w:rPr>
        <w:t>1</w:t>
      </w:r>
      <w:r>
        <w:rPr>
          <w:rFonts w:hint="eastAsia" w:ascii="仿宋" w:hAnsi="仿宋" w:eastAsia="仿宋"/>
          <w:color w:val="auto"/>
          <w:sz w:val="30"/>
          <w:szCs w:val="30"/>
          <w:highlight w:val="none"/>
        </w:rPr>
        <w:t>、我方参与本项目前</w:t>
      </w:r>
      <w:r>
        <w:rPr>
          <w:rFonts w:ascii="仿宋" w:hAnsi="仿宋" w:eastAsia="仿宋"/>
          <w:color w:val="auto"/>
          <w:sz w:val="30"/>
          <w:szCs w:val="30"/>
          <w:highlight w:val="none"/>
        </w:rPr>
        <w:t>3</w:t>
      </w:r>
      <w:r>
        <w:rPr>
          <w:rFonts w:hint="eastAsia" w:ascii="仿宋" w:hAnsi="仿宋" w:eastAsia="仿宋"/>
          <w:color w:val="auto"/>
          <w:sz w:val="30"/>
          <w:szCs w:val="30"/>
          <w:highlight w:val="none"/>
        </w:rPr>
        <w:t>年内的经营活动中没有重大违法记录；</w:t>
      </w:r>
    </w:p>
    <w:p>
      <w:pPr>
        <w:snapToGrid w:val="0"/>
        <w:spacing w:before="120" w:beforeLines="50" w:after="50" w:line="460" w:lineRule="exact"/>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2</w:t>
      </w:r>
      <w:r>
        <w:rPr>
          <w:rFonts w:hint="eastAsia" w:ascii="仿宋" w:hAnsi="仿宋" w:eastAsia="仿宋"/>
          <w:color w:val="auto"/>
          <w:sz w:val="30"/>
          <w:szCs w:val="30"/>
          <w:highlight w:val="none"/>
        </w:rPr>
        <w:t>、我方通过“信用中国”网站（</w:t>
      </w:r>
      <w:r>
        <w:rPr>
          <w:rFonts w:ascii="仿宋" w:hAnsi="仿宋" w:eastAsia="仿宋"/>
          <w:color w:val="auto"/>
          <w:sz w:val="30"/>
          <w:szCs w:val="30"/>
          <w:highlight w:val="none"/>
        </w:rPr>
        <w:t>www.creditchina.gov.cn</w:t>
      </w:r>
      <w:r>
        <w:rPr>
          <w:rFonts w:hint="eastAsia" w:ascii="仿宋" w:hAnsi="仿宋" w:eastAsia="仿宋"/>
          <w:color w:val="auto"/>
          <w:sz w:val="30"/>
          <w:szCs w:val="30"/>
          <w:highlight w:val="none"/>
        </w:rPr>
        <w:t>）、中国政府采购网（</w:t>
      </w:r>
      <w:r>
        <w:rPr>
          <w:rFonts w:ascii="仿宋" w:hAnsi="仿宋" w:eastAsia="仿宋"/>
          <w:color w:val="auto"/>
          <w:sz w:val="30"/>
          <w:szCs w:val="30"/>
          <w:highlight w:val="none"/>
        </w:rPr>
        <w:t>www.ccgp.gov.cn</w:t>
      </w:r>
      <w:r>
        <w:rPr>
          <w:rFonts w:hint="eastAsia" w:ascii="仿宋" w:hAnsi="仿宋" w:eastAsia="仿宋"/>
          <w:color w:val="auto"/>
          <w:sz w:val="30"/>
          <w:szCs w:val="30"/>
          <w:highlight w:val="none"/>
        </w:rPr>
        <w:t>）查询，未被列入失信被执行人、重大税收违法案件当事人名单、政府采购严重违法失信行为记录名单。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3</w:t>
      </w:r>
      <w:r>
        <w:rPr>
          <w:rFonts w:hint="eastAsia" w:ascii="仿宋" w:hAnsi="仿宋" w:eastAsia="仿宋"/>
          <w:color w:val="auto"/>
          <w:sz w:val="30"/>
          <w:szCs w:val="30"/>
          <w:highlight w:val="none"/>
        </w:rPr>
        <w:t>、以上事项如有虚假或隐瞒，我方愿意承担一切后果，并不再寻求任何旨在减轻或免除法律责任的辩解。</w:t>
      </w:r>
    </w:p>
    <w:p>
      <w:pPr>
        <w:snapToGrid w:val="0"/>
        <w:spacing w:before="120" w:beforeLines="50" w:after="50" w:line="460" w:lineRule="exact"/>
        <w:ind w:firstLine="600" w:firstLineChars="200"/>
        <w:rPr>
          <w:rFonts w:ascii="仿宋" w:hAnsi="仿宋" w:eastAsia="仿宋"/>
          <w:color w:val="auto"/>
          <w:sz w:val="30"/>
          <w:szCs w:val="30"/>
          <w:highlight w:val="none"/>
        </w:rPr>
      </w:pPr>
    </w:p>
    <w:p>
      <w:pPr>
        <w:snapToGrid w:val="0"/>
        <w:spacing w:before="120" w:beforeLines="50" w:after="50" w:line="460" w:lineRule="exact"/>
        <w:ind w:right="600" w:firstLine="150" w:firstLineChars="50"/>
        <w:rPr>
          <w:rFonts w:ascii="仿宋" w:hAnsi="仿宋" w:eastAsia="仿宋"/>
          <w:color w:val="auto"/>
          <w:sz w:val="30"/>
          <w:szCs w:val="30"/>
          <w:highlight w:val="none"/>
        </w:rPr>
      </w:pPr>
      <w:r>
        <w:rPr>
          <w:rFonts w:hint="eastAsia" w:ascii="仿宋" w:hAnsi="仿宋" w:eastAsia="仿宋"/>
          <w:color w:val="auto"/>
          <w:sz w:val="30"/>
          <w:szCs w:val="30"/>
          <w:highlight w:val="none"/>
        </w:rPr>
        <w:t>投标人全称（公章）：</w:t>
      </w:r>
    </w:p>
    <w:p>
      <w:pPr>
        <w:snapToGrid w:val="0"/>
        <w:spacing w:before="120" w:beforeLines="50" w:after="50" w:line="460" w:lineRule="exact"/>
        <w:ind w:right="600" w:firstLine="150" w:firstLineChars="50"/>
        <w:rPr>
          <w:rFonts w:ascii="仿宋" w:hAnsi="仿宋" w:eastAsia="仿宋"/>
          <w:color w:val="auto"/>
          <w:sz w:val="30"/>
          <w:szCs w:val="30"/>
          <w:highlight w:val="none"/>
        </w:rPr>
      </w:pPr>
      <w:r>
        <w:rPr>
          <w:rFonts w:hint="eastAsia" w:ascii="仿宋" w:hAnsi="仿宋" w:eastAsia="仿宋"/>
          <w:color w:val="auto"/>
          <w:sz w:val="30"/>
          <w:szCs w:val="30"/>
          <w:highlight w:val="none"/>
        </w:rPr>
        <w:t>日期：</w:t>
      </w:r>
    </w:p>
    <w:p>
      <w:pPr>
        <w:widowControl/>
        <w:jc w:val="left"/>
        <w:rPr>
          <w:rFonts w:ascii="仿宋" w:hAnsi="仿宋" w:eastAsia="仿宋"/>
          <w:color w:val="auto"/>
          <w:sz w:val="30"/>
          <w:szCs w:val="30"/>
          <w:highlight w:val="none"/>
        </w:rPr>
      </w:pPr>
      <w:r>
        <w:rPr>
          <w:rFonts w:ascii="仿宋" w:hAnsi="仿宋" w:eastAsia="仿宋"/>
          <w:color w:val="auto"/>
          <w:sz w:val="30"/>
          <w:szCs w:val="30"/>
          <w:highlight w:val="none"/>
        </w:rPr>
        <w:br w:type="page"/>
      </w:r>
    </w:p>
    <w:p>
      <w:pPr>
        <w:adjustRightInd w:val="0"/>
        <w:snapToGrid w:val="0"/>
        <w:spacing w:line="360" w:lineRule="auto"/>
        <w:jc w:val="center"/>
        <w:rPr>
          <w:rFonts w:ascii="仿宋" w:hAnsi="仿宋" w:eastAsia="仿宋" w:cs="仿宋_GB2312"/>
          <w:color w:val="auto"/>
          <w:kern w:val="0"/>
          <w:sz w:val="24"/>
          <w:highlight w:val="none"/>
          <w:u w:val="single"/>
        </w:rPr>
      </w:pPr>
      <w:r>
        <w:rPr>
          <w:rFonts w:hint="eastAsia" w:ascii="仿宋" w:hAnsi="仿宋" w:eastAsia="仿宋"/>
          <w:b/>
          <w:color w:val="auto"/>
          <w:sz w:val="32"/>
          <w:szCs w:val="32"/>
          <w:highlight w:val="none"/>
        </w:rPr>
        <w:t>投标人资格条件及强制性条款</w:t>
      </w:r>
    </w:p>
    <w:tbl>
      <w:tblPr>
        <w:tblStyle w:val="5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640"/>
        <w:gridCol w:w="2520"/>
        <w:gridCol w:w="147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28" w:type="dxa"/>
            <w:vAlign w:val="center"/>
          </w:tcPr>
          <w:p>
            <w:pPr>
              <w:jc w:val="center"/>
              <w:rPr>
                <w:rFonts w:ascii="仿宋" w:hAnsi="仿宋" w:eastAsia="仿宋"/>
                <w:b/>
                <w:color w:val="auto"/>
                <w:szCs w:val="21"/>
                <w:highlight w:val="none"/>
              </w:rPr>
            </w:pPr>
            <w:r>
              <w:rPr>
                <w:rFonts w:hint="eastAsia" w:ascii="仿宋" w:hAnsi="仿宋" w:eastAsia="仿宋"/>
                <w:b/>
                <w:color w:val="auto"/>
                <w:szCs w:val="21"/>
                <w:highlight w:val="none"/>
              </w:rPr>
              <w:t>序号</w:t>
            </w:r>
          </w:p>
        </w:tc>
        <w:tc>
          <w:tcPr>
            <w:tcW w:w="2640" w:type="dxa"/>
            <w:vAlign w:val="center"/>
          </w:tcPr>
          <w:p>
            <w:pPr>
              <w:ind w:left="-91" w:leftChars="-44" w:hanging="1"/>
              <w:jc w:val="center"/>
              <w:rPr>
                <w:rFonts w:ascii="仿宋" w:hAnsi="仿宋" w:eastAsia="仿宋"/>
                <w:b/>
                <w:color w:val="auto"/>
                <w:szCs w:val="21"/>
                <w:highlight w:val="none"/>
              </w:rPr>
            </w:pPr>
            <w:r>
              <w:rPr>
                <w:rFonts w:hint="eastAsia" w:ascii="仿宋" w:hAnsi="仿宋" w:eastAsia="仿宋"/>
                <w:b/>
                <w:color w:val="auto"/>
                <w:szCs w:val="21"/>
                <w:highlight w:val="none"/>
              </w:rPr>
              <w:t>资格条件</w:t>
            </w:r>
          </w:p>
          <w:p>
            <w:pPr>
              <w:ind w:left="-91" w:leftChars="-44" w:hanging="1"/>
              <w:jc w:val="center"/>
              <w:rPr>
                <w:rFonts w:ascii="仿宋" w:hAnsi="仿宋" w:eastAsia="仿宋"/>
                <w:b/>
                <w:color w:val="auto"/>
                <w:szCs w:val="21"/>
                <w:highlight w:val="none"/>
              </w:rPr>
            </w:pPr>
            <w:r>
              <w:rPr>
                <w:rFonts w:hint="eastAsia" w:ascii="仿宋" w:hAnsi="仿宋" w:eastAsia="仿宋"/>
                <w:b/>
                <w:color w:val="auto"/>
                <w:szCs w:val="21"/>
                <w:highlight w:val="none"/>
              </w:rPr>
              <w:t>及强制性条款</w:t>
            </w:r>
          </w:p>
        </w:tc>
        <w:tc>
          <w:tcPr>
            <w:tcW w:w="2520" w:type="dxa"/>
            <w:vAlign w:val="center"/>
          </w:tcPr>
          <w:p>
            <w:pPr>
              <w:ind w:left="-107" w:leftChars="-51"/>
              <w:jc w:val="center"/>
              <w:rPr>
                <w:rFonts w:ascii="仿宋" w:hAnsi="仿宋" w:eastAsia="仿宋"/>
                <w:b/>
                <w:color w:val="auto"/>
                <w:szCs w:val="21"/>
                <w:highlight w:val="none"/>
              </w:rPr>
            </w:pPr>
            <w:r>
              <w:rPr>
                <w:rFonts w:hint="eastAsia" w:ascii="仿宋" w:hAnsi="仿宋" w:eastAsia="仿宋"/>
                <w:b/>
                <w:color w:val="auto"/>
                <w:szCs w:val="21"/>
                <w:highlight w:val="none"/>
              </w:rPr>
              <w:t>需提供证明文件</w:t>
            </w:r>
          </w:p>
          <w:p>
            <w:pPr>
              <w:ind w:left="-107" w:leftChars="-51"/>
              <w:jc w:val="center"/>
              <w:rPr>
                <w:rFonts w:ascii="仿宋" w:hAnsi="仿宋" w:eastAsia="仿宋"/>
                <w:b/>
                <w:color w:val="auto"/>
                <w:szCs w:val="21"/>
                <w:highlight w:val="none"/>
              </w:rPr>
            </w:pPr>
            <w:r>
              <w:rPr>
                <w:rFonts w:hint="eastAsia" w:ascii="仿宋" w:hAnsi="仿宋" w:eastAsia="仿宋"/>
                <w:b/>
                <w:color w:val="auto"/>
                <w:szCs w:val="21"/>
                <w:highlight w:val="none"/>
              </w:rPr>
              <w:t>（复印件加盖公章，原件备查）</w:t>
            </w:r>
          </w:p>
        </w:tc>
        <w:tc>
          <w:tcPr>
            <w:tcW w:w="1470" w:type="dxa"/>
            <w:vAlign w:val="center"/>
          </w:tcPr>
          <w:p>
            <w:pPr>
              <w:ind w:left="-107" w:leftChars="-51"/>
              <w:jc w:val="center"/>
              <w:rPr>
                <w:rFonts w:ascii="仿宋" w:hAnsi="仿宋" w:eastAsia="仿宋"/>
                <w:b/>
                <w:color w:val="auto"/>
                <w:szCs w:val="21"/>
                <w:highlight w:val="none"/>
              </w:rPr>
            </w:pPr>
            <w:r>
              <w:rPr>
                <w:rFonts w:hint="eastAsia" w:ascii="仿宋" w:hAnsi="仿宋" w:eastAsia="仿宋"/>
                <w:b/>
                <w:color w:val="auto"/>
                <w:szCs w:val="21"/>
                <w:highlight w:val="none"/>
              </w:rPr>
              <w:t>投标人达到的程度</w:t>
            </w:r>
          </w:p>
        </w:tc>
        <w:tc>
          <w:tcPr>
            <w:tcW w:w="1470" w:type="dxa"/>
            <w:vAlign w:val="center"/>
          </w:tcPr>
          <w:p>
            <w:pPr>
              <w:ind w:left="-107" w:leftChars="-51"/>
              <w:jc w:val="center"/>
              <w:rPr>
                <w:rFonts w:ascii="仿宋" w:hAnsi="仿宋" w:eastAsia="仿宋"/>
                <w:b/>
                <w:color w:val="auto"/>
                <w:szCs w:val="21"/>
                <w:highlight w:val="none"/>
              </w:rPr>
            </w:pPr>
            <w:r>
              <w:rPr>
                <w:rFonts w:hint="eastAsia" w:ascii="仿宋" w:hAnsi="仿宋" w:eastAsia="仿宋"/>
                <w:b/>
                <w:color w:val="auto"/>
                <w:szCs w:val="21"/>
                <w:highlight w:val="none"/>
              </w:rPr>
              <w:t>投标文件页码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828" w:type="dxa"/>
            <w:vAlign w:val="center"/>
          </w:tcPr>
          <w:p>
            <w:pPr>
              <w:jc w:val="center"/>
              <w:rPr>
                <w:rFonts w:ascii="仿宋" w:hAnsi="仿宋" w:eastAsia="仿宋"/>
                <w:color w:val="auto"/>
                <w:szCs w:val="21"/>
                <w:highlight w:val="none"/>
              </w:rPr>
            </w:pPr>
            <w:r>
              <w:rPr>
                <w:rFonts w:ascii="仿宋" w:hAnsi="仿宋" w:eastAsia="仿宋"/>
                <w:color w:val="auto"/>
                <w:szCs w:val="21"/>
                <w:highlight w:val="none"/>
              </w:rPr>
              <w:t>1</w:t>
            </w:r>
          </w:p>
        </w:tc>
        <w:tc>
          <w:tcPr>
            <w:tcW w:w="2640" w:type="dxa"/>
            <w:vAlign w:val="center"/>
          </w:tcPr>
          <w:p>
            <w:pPr>
              <w:jc w:val="left"/>
              <w:rPr>
                <w:rFonts w:ascii="仿宋" w:hAnsi="仿宋" w:eastAsia="仿宋"/>
                <w:color w:val="auto"/>
                <w:szCs w:val="21"/>
                <w:highlight w:val="none"/>
              </w:rPr>
            </w:pPr>
          </w:p>
        </w:tc>
        <w:tc>
          <w:tcPr>
            <w:tcW w:w="2520" w:type="dxa"/>
            <w:vAlign w:val="center"/>
          </w:tcPr>
          <w:p>
            <w:pPr>
              <w:rPr>
                <w:rFonts w:ascii="仿宋" w:hAnsi="仿宋" w:eastAsia="仿宋"/>
                <w:color w:val="auto"/>
                <w:szCs w:val="21"/>
                <w:highlight w:val="none"/>
              </w:rPr>
            </w:pPr>
          </w:p>
        </w:tc>
        <w:tc>
          <w:tcPr>
            <w:tcW w:w="1470" w:type="dxa"/>
            <w:vAlign w:val="center"/>
          </w:tcPr>
          <w:p>
            <w:pPr>
              <w:rPr>
                <w:rFonts w:ascii="仿宋" w:hAnsi="仿宋" w:eastAsia="仿宋"/>
                <w:color w:val="auto"/>
                <w:szCs w:val="21"/>
                <w:highlight w:val="none"/>
              </w:rPr>
            </w:pPr>
          </w:p>
        </w:tc>
        <w:tc>
          <w:tcPr>
            <w:tcW w:w="1470" w:type="dxa"/>
            <w:vAlign w:val="center"/>
          </w:tcPr>
          <w:p>
            <w:pP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828" w:type="dxa"/>
            <w:vAlign w:val="center"/>
          </w:tcPr>
          <w:p>
            <w:pPr>
              <w:jc w:val="center"/>
              <w:rPr>
                <w:rFonts w:ascii="仿宋" w:hAnsi="仿宋" w:eastAsia="仿宋"/>
                <w:color w:val="auto"/>
                <w:szCs w:val="21"/>
                <w:highlight w:val="none"/>
              </w:rPr>
            </w:pPr>
            <w:r>
              <w:rPr>
                <w:rFonts w:ascii="仿宋" w:hAnsi="仿宋" w:eastAsia="仿宋"/>
                <w:color w:val="auto"/>
                <w:szCs w:val="21"/>
                <w:highlight w:val="none"/>
              </w:rPr>
              <w:t>2</w:t>
            </w:r>
          </w:p>
        </w:tc>
        <w:tc>
          <w:tcPr>
            <w:tcW w:w="2640" w:type="dxa"/>
            <w:vAlign w:val="center"/>
          </w:tcPr>
          <w:p>
            <w:pPr>
              <w:jc w:val="left"/>
              <w:rPr>
                <w:rFonts w:ascii="仿宋" w:hAnsi="仿宋" w:eastAsia="仿宋"/>
                <w:color w:val="auto"/>
                <w:szCs w:val="21"/>
                <w:highlight w:val="none"/>
              </w:rPr>
            </w:pPr>
          </w:p>
        </w:tc>
        <w:tc>
          <w:tcPr>
            <w:tcW w:w="2520" w:type="dxa"/>
            <w:vAlign w:val="center"/>
          </w:tcPr>
          <w:p>
            <w:pPr>
              <w:rPr>
                <w:rFonts w:ascii="仿宋" w:hAnsi="仿宋" w:eastAsia="仿宋"/>
                <w:color w:val="auto"/>
                <w:szCs w:val="21"/>
                <w:highlight w:val="none"/>
              </w:rPr>
            </w:pPr>
          </w:p>
        </w:tc>
        <w:tc>
          <w:tcPr>
            <w:tcW w:w="1470" w:type="dxa"/>
            <w:vAlign w:val="center"/>
          </w:tcPr>
          <w:p>
            <w:pPr>
              <w:rPr>
                <w:rFonts w:ascii="仿宋" w:hAnsi="仿宋" w:eastAsia="仿宋"/>
                <w:color w:val="auto"/>
                <w:szCs w:val="21"/>
                <w:highlight w:val="none"/>
              </w:rPr>
            </w:pPr>
          </w:p>
        </w:tc>
        <w:tc>
          <w:tcPr>
            <w:tcW w:w="1470" w:type="dxa"/>
            <w:vAlign w:val="center"/>
          </w:tcPr>
          <w:p>
            <w:pP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828" w:type="dxa"/>
            <w:vAlign w:val="center"/>
          </w:tcPr>
          <w:p>
            <w:pPr>
              <w:jc w:val="center"/>
              <w:rPr>
                <w:rFonts w:ascii="仿宋" w:hAnsi="仿宋" w:eastAsia="仿宋"/>
                <w:color w:val="auto"/>
                <w:szCs w:val="21"/>
                <w:highlight w:val="none"/>
              </w:rPr>
            </w:pPr>
            <w:r>
              <w:rPr>
                <w:rFonts w:ascii="仿宋" w:hAnsi="仿宋" w:eastAsia="仿宋"/>
                <w:color w:val="auto"/>
                <w:szCs w:val="21"/>
                <w:highlight w:val="none"/>
              </w:rPr>
              <w:t>3</w:t>
            </w:r>
          </w:p>
        </w:tc>
        <w:tc>
          <w:tcPr>
            <w:tcW w:w="2640" w:type="dxa"/>
            <w:vAlign w:val="center"/>
          </w:tcPr>
          <w:p>
            <w:pPr>
              <w:jc w:val="left"/>
              <w:rPr>
                <w:rFonts w:ascii="仿宋" w:hAnsi="仿宋" w:eastAsia="仿宋"/>
                <w:color w:val="auto"/>
                <w:szCs w:val="21"/>
                <w:highlight w:val="none"/>
              </w:rPr>
            </w:pPr>
          </w:p>
        </w:tc>
        <w:tc>
          <w:tcPr>
            <w:tcW w:w="2520" w:type="dxa"/>
            <w:vAlign w:val="center"/>
          </w:tcPr>
          <w:p>
            <w:pPr>
              <w:rPr>
                <w:rFonts w:ascii="仿宋" w:hAnsi="仿宋" w:eastAsia="仿宋"/>
                <w:color w:val="auto"/>
                <w:szCs w:val="21"/>
                <w:highlight w:val="none"/>
              </w:rPr>
            </w:pPr>
          </w:p>
        </w:tc>
        <w:tc>
          <w:tcPr>
            <w:tcW w:w="1470" w:type="dxa"/>
            <w:vAlign w:val="center"/>
          </w:tcPr>
          <w:p>
            <w:pPr>
              <w:rPr>
                <w:rFonts w:ascii="仿宋" w:hAnsi="仿宋" w:eastAsia="仿宋"/>
                <w:color w:val="auto"/>
                <w:szCs w:val="21"/>
                <w:highlight w:val="none"/>
              </w:rPr>
            </w:pPr>
          </w:p>
        </w:tc>
        <w:tc>
          <w:tcPr>
            <w:tcW w:w="1470" w:type="dxa"/>
            <w:vAlign w:val="center"/>
          </w:tcPr>
          <w:p>
            <w:pP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28" w:type="dxa"/>
            <w:vAlign w:val="center"/>
          </w:tcPr>
          <w:p>
            <w:pPr>
              <w:jc w:val="center"/>
              <w:rPr>
                <w:rFonts w:ascii="仿宋" w:hAnsi="仿宋" w:eastAsia="仿宋"/>
                <w:color w:val="auto"/>
                <w:szCs w:val="21"/>
                <w:highlight w:val="none"/>
              </w:rPr>
            </w:pPr>
            <w:r>
              <w:rPr>
                <w:rFonts w:ascii="仿宋" w:hAnsi="仿宋" w:eastAsia="仿宋"/>
                <w:color w:val="auto"/>
                <w:szCs w:val="21"/>
                <w:highlight w:val="none"/>
              </w:rPr>
              <w:t>4</w:t>
            </w:r>
          </w:p>
        </w:tc>
        <w:tc>
          <w:tcPr>
            <w:tcW w:w="2640" w:type="dxa"/>
            <w:vAlign w:val="center"/>
          </w:tcPr>
          <w:p>
            <w:pPr>
              <w:jc w:val="left"/>
              <w:rPr>
                <w:rFonts w:ascii="仿宋" w:hAnsi="仿宋" w:eastAsia="仿宋"/>
                <w:color w:val="auto"/>
                <w:szCs w:val="21"/>
                <w:highlight w:val="none"/>
              </w:rPr>
            </w:pPr>
          </w:p>
        </w:tc>
        <w:tc>
          <w:tcPr>
            <w:tcW w:w="2520" w:type="dxa"/>
            <w:vAlign w:val="center"/>
          </w:tcPr>
          <w:p>
            <w:pPr>
              <w:rPr>
                <w:rFonts w:ascii="仿宋" w:hAnsi="仿宋" w:eastAsia="仿宋"/>
                <w:color w:val="auto"/>
                <w:szCs w:val="21"/>
                <w:highlight w:val="none"/>
              </w:rPr>
            </w:pPr>
          </w:p>
        </w:tc>
        <w:tc>
          <w:tcPr>
            <w:tcW w:w="1470" w:type="dxa"/>
            <w:vAlign w:val="center"/>
          </w:tcPr>
          <w:p>
            <w:pPr>
              <w:rPr>
                <w:rFonts w:ascii="仿宋" w:hAnsi="仿宋" w:eastAsia="仿宋"/>
                <w:color w:val="auto"/>
                <w:szCs w:val="21"/>
                <w:highlight w:val="none"/>
              </w:rPr>
            </w:pPr>
          </w:p>
        </w:tc>
        <w:tc>
          <w:tcPr>
            <w:tcW w:w="1470" w:type="dxa"/>
            <w:vAlign w:val="center"/>
          </w:tcPr>
          <w:p>
            <w:pPr>
              <w:rPr>
                <w:rFonts w:ascii="仿宋" w:hAnsi="仿宋" w:eastAsia="仿宋"/>
                <w:color w:val="auto"/>
                <w:szCs w:val="21"/>
                <w:highlight w:val="none"/>
              </w:rPr>
            </w:pPr>
          </w:p>
        </w:tc>
      </w:tr>
    </w:tbl>
    <w:p>
      <w:pPr>
        <w:spacing w:after="120" w:afterLines="50"/>
        <w:ind w:left="-91" w:leftChars="-44" w:hanging="1"/>
        <w:rPr>
          <w:rFonts w:ascii="仿宋" w:hAnsi="仿宋" w:eastAsia="仿宋"/>
          <w:b/>
          <w:color w:val="auto"/>
          <w:szCs w:val="21"/>
          <w:highlight w:val="none"/>
        </w:rPr>
      </w:pPr>
      <w:r>
        <w:rPr>
          <w:rFonts w:hint="eastAsia" w:ascii="仿宋" w:hAnsi="仿宋" w:eastAsia="仿宋"/>
          <w:b/>
          <w:color w:val="auto"/>
          <w:szCs w:val="21"/>
          <w:highlight w:val="none"/>
        </w:rPr>
        <w:t>注：</w:t>
      </w:r>
      <w:r>
        <w:rPr>
          <w:rFonts w:ascii="仿宋" w:hAnsi="仿宋" w:eastAsia="仿宋"/>
          <w:b/>
          <w:color w:val="auto"/>
          <w:szCs w:val="21"/>
          <w:highlight w:val="none"/>
        </w:rPr>
        <w:t>1</w:t>
      </w:r>
      <w:r>
        <w:rPr>
          <w:rFonts w:hint="eastAsia" w:ascii="仿宋" w:hAnsi="仿宋" w:eastAsia="仿宋"/>
          <w:b/>
          <w:color w:val="auto"/>
          <w:szCs w:val="21"/>
          <w:highlight w:val="none"/>
        </w:rPr>
        <w:t>、相关证明文件需提供原件备查。</w:t>
      </w:r>
    </w:p>
    <w:p>
      <w:pPr>
        <w:snapToGrid w:val="0"/>
        <w:spacing w:after="120" w:afterLines="50"/>
        <w:ind w:firstLine="105" w:firstLineChars="50"/>
        <w:rPr>
          <w:rFonts w:ascii="仿宋" w:hAnsi="仿宋" w:eastAsia="仿宋"/>
          <w:color w:val="auto"/>
          <w:sz w:val="30"/>
          <w:szCs w:val="30"/>
          <w:highlight w:val="none"/>
        </w:rPr>
      </w:pPr>
      <w:r>
        <w:rPr>
          <w:rFonts w:ascii="仿宋" w:hAnsi="仿宋" w:eastAsia="仿宋"/>
          <w:b/>
          <w:color w:val="auto"/>
          <w:szCs w:val="21"/>
          <w:highlight w:val="none"/>
        </w:rPr>
        <w:t>2</w:t>
      </w:r>
      <w:r>
        <w:rPr>
          <w:rFonts w:hint="eastAsia" w:ascii="仿宋" w:hAnsi="仿宋" w:eastAsia="仿宋"/>
          <w:b/>
          <w:color w:val="auto"/>
          <w:szCs w:val="21"/>
          <w:highlight w:val="none"/>
        </w:rPr>
        <w:t>、不满足上述资格条件及强制性条款不满足的投标文件，将做无效标处理。</w:t>
      </w:r>
    </w:p>
    <w:p>
      <w:pPr>
        <w:snapToGrid w:val="0"/>
        <w:spacing w:before="120" w:beforeLines="50" w:after="50" w:line="460" w:lineRule="exact"/>
        <w:rPr>
          <w:rFonts w:ascii="仿宋" w:hAnsi="仿宋" w:eastAsia="仿宋"/>
          <w:b/>
          <w:color w:val="auto"/>
          <w:sz w:val="30"/>
          <w:szCs w:val="30"/>
          <w:highlight w:val="none"/>
        </w:rPr>
      </w:pPr>
      <w:r>
        <w:rPr>
          <w:rFonts w:ascii="仿宋" w:hAnsi="仿宋" w:eastAsia="仿宋"/>
          <w:color w:val="auto"/>
          <w:sz w:val="30"/>
          <w:szCs w:val="30"/>
          <w:highlight w:val="none"/>
        </w:rPr>
        <w:br w:type="page"/>
      </w:r>
      <w:r>
        <w:rPr>
          <w:rFonts w:ascii="仿宋" w:hAnsi="仿宋" w:eastAsia="仿宋"/>
          <w:b/>
          <w:color w:val="auto"/>
          <w:sz w:val="30"/>
          <w:szCs w:val="30"/>
          <w:highlight w:val="none"/>
        </w:rPr>
        <w:t xml:space="preserve"> </w:t>
      </w:r>
    </w:p>
    <w:p>
      <w:pPr>
        <w:ind w:right="-110"/>
        <w:jc w:val="center"/>
        <w:rPr>
          <w:rFonts w:ascii="仿宋" w:hAnsi="仿宋" w:eastAsia="仿宋"/>
          <w:color w:val="auto"/>
          <w:spacing w:val="40"/>
          <w:sz w:val="52"/>
          <w:szCs w:val="52"/>
          <w:highlight w:val="none"/>
        </w:rPr>
      </w:pPr>
      <w:r>
        <w:rPr>
          <w:rFonts w:hint="eastAsia" w:ascii="仿宋" w:hAnsi="仿宋" w:eastAsia="仿宋"/>
          <w:color w:val="auto"/>
          <w:spacing w:val="40"/>
          <w:sz w:val="52"/>
          <w:szCs w:val="52"/>
          <w:highlight w:val="none"/>
        </w:rPr>
        <w:t>项目名称</w:t>
      </w:r>
    </w:p>
    <w:p>
      <w:pPr>
        <w:spacing w:before="240" w:beforeLines="100" w:line="240" w:lineRule="atLeast"/>
        <w:ind w:firstLine="1080" w:firstLineChars="300"/>
        <w:rPr>
          <w:rFonts w:ascii="仿宋" w:hAnsi="仿宋" w:eastAsia="仿宋"/>
          <w:color w:val="auto"/>
          <w:sz w:val="36"/>
          <w:szCs w:val="36"/>
          <w:highlight w:val="none"/>
        </w:rPr>
      </w:pPr>
      <w:r>
        <w:rPr>
          <w:rFonts w:hint="eastAsia" w:ascii="仿宋" w:hAnsi="仿宋" w:eastAsia="仿宋"/>
          <w:color w:val="auto"/>
          <w:sz w:val="36"/>
          <w:szCs w:val="36"/>
          <w:highlight w:val="none"/>
        </w:rPr>
        <w:t>项目编号：</w:t>
      </w:r>
    </w:p>
    <w:p>
      <w:pPr>
        <w:spacing w:line="1200" w:lineRule="exact"/>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技</w:t>
      </w:r>
    </w:p>
    <w:p>
      <w:pPr>
        <w:spacing w:line="1200" w:lineRule="exact"/>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术</w:t>
      </w:r>
    </w:p>
    <w:p>
      <w:pPr>
        <w:spacing w:line="1200" w:lineRule="exact"/>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及</w:t>
      </w:r>
    </w:p>
    <w:p>
      <w:pPr>
        <w:spacing w:line="1200" w:lineRule="exact"/>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商</w:t>
      </w:r>
    </w:p>
    <w:p>
      <w:pPr>
        <w:spacing w:line="1200" w:lineRule="exact"/>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务</w:t>
      </w:r>
    </w:p>
    <w:p>
      <w:pPr>
        <w:spacing w:line="1200" w:lineRule="exact"/>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文</w:t>
      </w:r>
    </w:p>
    <w:p>
      <w:pPr>
        <w:spacing w:line="1200" w:lineRule="exact"/>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件</w:t>
      </w:r>
    </w:p>
    <w:p>
      <w:pPr>
        <w:spacing w:line="600" w:lineRule="exact"/>
        <w:ind w:right="532" w:firstLine="720" w:firstLineChars="200"/>
        <w:rPr>
          <w:rFonts w:ascii="仿宋" w:hAnsi="仿宋" w:eastAsia="仿宋"/>
          <w:color w:val="auto"/>
          <w:sz w:val="36"/>
          <w:szCs w:val="36"/>
          <w:highlight w:val="none"/>
        </w:rPr>
      </w:pPr>
      <w:r>
        <w:rPr>
          <w:rFonts w:hint="eastAsia" w:ascii="仿宋" w:hAnsi="仿宋" w:eastAsia="仿宋"/>
          <w:color w:val="auto"/>
          <w:sz w:val="36"/>
          <w:szCs w:val="36"/>
          <w:highlight w:val="none"/>
        </w:rPr>
        <w:t>投标人全称：</w:t>
      </w:r>
    </w:p>
    <w:p>
      <w:pPr>
        <w:spacing w:line="600" w:lineRule="exact"/>
        <w:ind w:right="-108" w:firstLine="720" w:firstLineChars="200"/>
        <w:rPr>
          <w:rFonts w:ascii="仿宋" w:hAnsi="仿宋" w:eastAsia="仿宋"/>
          <w:color w:val="auto"/>
          <w:sz w:val="36"/>
          <w:szCs w:val="36"/>
          <w:highlight w:val="none"/>
        </w:rPr>
      </w:pPr>
      <w:r>
        <w:rPr>
          <w:rFonts w:hint="eastAsia" w:ascii="仿宋" w:hAnsi="仿宋" w:eastAsia="仿宋"/>
          <w:color w:val="auto"/>
          <w:sz w:val="36"/>
          <w:szCs w:val="36"/>
          <w:highlight w:val="none"/>
        </w:rPr>
        <w:t>地址：</w:t>
      </w:r>
    </w:p>
    <w:p>
      <w:pPr>
        <w:spacing w:line="600" w:lineRule="exact"/>
        <w:ind w:right="-108" w:firstLine="720" w:firstLineChars="200"/>
        <w:rPr>
          <w:rFonts w:ascii="仿宋" w:hAnsi="仿宋" w:eastAsia="仿宋"/>
          <w:color w:val="auto"/>
          <w:sz w:val="36"/>
          <w:szCs w:val="36"/>
          <w:highlight w:val="none"/>
        </w:rPr>
      </w:pPr>
      <w:r>
        <w:rPr>
          <w:rFonts w:hint="eastAsia" w:ascii="仿宋" w:hAnsi="仿宋" w:eastAsia="仿宋"/>
          <w:color w:val="auto"/>
          <w:sz w:val="36"/>
          <w:szCs w:val="36"/>
          <w:highlight w:val="none"/>
        </w:rPr>
        <w:t>时间：</w:t>
      </w:r>
    </w:p>
    <w:p>
      <w:pPr>
        <w:snapToGrid w:val="0"/>
        <w:spacing w:before="50" w:after="50"/>
        <w:rPr>
          <w:rFonts w:ascii="仿宋" w:hAnsi="仿宋" w:eastAsia="仿宋"/>
          <w:color w:val="auto"/>
          <w:sz w:val="30"/>
          <w:szCs w:val="30"/>
          <w:highlight w:val="none"/>
        </w:rPr>
      </w:pPr>
    </w:p>
    <w:p>
      <w:pPr>
        <w:snapToGrid w:val="0"/>
        <w:spacing w:before="50" w:after="50"/>
        <w:rPr>
          <w:rFonts w:ascii="仿宋" w:hAnsi="仿宋" w:eastAsia="仿宋"/>
          <w:color w:val="auto"/>
          <w:sz w:val="30"/>
          <w:szCs w:val="30"/>
          <w:highlight w:val="none"/>
        </w:rPr>
      </w:pPr>
    </w:p>
    <w:p>
      <w:pPr>
        <w:snapToGrid w:val="0"/>
        <w:spacing w:before="50" w:after="50"/>
        <w:rPr>
          <w:rFonts w:ascii="仿宋" w:hAnsi="仿宋" w:eastAsia="仿宋"/>
          <w:b/>
          <w:bCs/>
          <w:color w:val="auto"/>
          <w:sz w:val="36"/>
          <w:szCs w:val="36"/>
          <w:highlight w:val="none"/>
        </w:rPr>
      </w:pPr>
      <w:r>
        <w:rPr>
          <w:rFonts w:ascii="仿宋" w:hAnsi="仿宋" w:eastAsia="仿宋"/>
          <w:color w:val="auto"/>
          <w:sz w:val="36"/>
          <w:szCs w:val="36"/>
          <w:highlight w:val="none"/>
        </w:rPr>
        <w:br w:type="page"/>
      </w:r>
      <w:r>
        <w:rPr>
          <w:rFonts w:ascii="仿宋" w:hAnsi="仿宋" w:eastAsia="仿宋"/>
          <w:color w:val="auto"/>
          <w:sz w:val="36"/>
          <w:szCs w:val="36"/>
          <w:highlight w:val="none"/>
        </w:rPr>
        <w:t>2</w:t>
      </w:r>
      <w:r>
        <w:rPr>
          <w:rFonts w:hint="eastAsia" w:ascii="仿宋" w:hAnsi="仿宋" w:eastAsia="仿宋"/>
          <w:color w:val="auto"/>
          <w:sz w:val="36"/>
          <w:szCs w:val="36"/>
          <w:highlight w:val="none"/>
        </w:rPr>
        <w:t>、</w:t>
      </w:r>
      <w:r>
        <w:rPr>
          <w:rFonts w:hint="eastAsia" w:ascii="仿宋" w:hAnsi="仿宋" w:eastAsia="仿宋"/>
          <w:b/>
          <w:bCs/>
          <w:color w:val="auto"/>
          <w:sz w:val="36"/>
          <w:szCs w:val="36"/>
          <w:highlight w:val="none"/>
        </w:rPr>
        <w:t>商务技术文件目录</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1</w:t>
      </w:r>
      <w:r>
        <w:rPr>
          <w:rFonts w:hint="eastAsia" w:ascii="仿宋" w:hAnsi="仿宋" w:eastAsia="仿宋"/>
          <w:color w:val="auto"/>
          <w:sz w:val="24"/>
          <w:szCs w:val="24"/>
          <w:highlight w:val="none"/>
        </w:rPr>
        <w:t>）评分对应表（格式见附件，主要用于评委对应评分内容）</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（2）技术标</w:t>
      </w:r>
    </w:p>
    <w:p>
      <w:pPr>
        <w:snapToGrid w:val="0"/>
        <w:spacing w:before="120" w:beforeLines="50" w:line="320" w:lineRule="exact"/>
        <w:ind w:left="283" w:leftChars="135"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1）针对本项目的实施方案；（包括但不仅限于对本项目的理解、具体建设方案等）</w:t>
      </w:r>
    </w:p>
    <w:p>
      <w:pPr>
        <w:snapToGrid w:val="0"/>
        <w:spacing w:before="120" w:beforeLines="50" w:line="320" w:lineRule="exact"/>
        <w:ind w:left="283" w:leftChars="135"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2）项目实施人员名单及介绍；（后附社保缴纳证明）</w:t>
      </w:r>
    </w:p>
    <w:p>
      <w:pPr>
        <w:snapToGrid w:val="0"/>
        <w:spacing w:before="120" w:beforeLines="50" w:line="320" w:lineRule="exact"/>
        <w:ind w:left="283" w:leftChars="135"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3）投标人的管理制度、措施；</w:t>
      </w:r>
    </w:p>
    <w:p>
      <w:pPr>
        <w:snapToGrid w:val="0"/>
        <w:spacing w:before="120" w:beforeLines="50" w:line="320" w:lineRule="exact"/>
        <w:ind w:left="283" w:leftChars="135"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4）服务质量保证措施及承诺；</w:t>
      </w:r>
    </w:p>
    <w:p>
      <w:pPr>
        <w:snapToGrid w:val="0"/>
        <w:spacing w:before="120" w:beforeLines="50" w:line="320" w:lineRule="exact"/>
        <w:ind w:left="283" w:leftChars="135"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5）针对本项目的优惠条件及承诺；</w:t>
      </w:r>
    </w:p>
    <w:p>
      <w:pPr>
        <w:snapToGrid w:val="0"/>
        <w:spacing w:before="120" w:beforeLines="50" w:line="320" w:lineRule="exact"/>
        <w:ind w:left="283" w:leftChars="135"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6）技术服务响应表；</w:t>
      </w:r>
    </w:p>
    <w:p>
      <w:pPr>
        <w:snapToGrid w:val="0"/>
        <w:spacing w:before="120" w:beforeLines="50" w:line="320" w:lineRule="exact"/>
        <w:ind w:left="283" w:leftChars="135"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7）其他技术文件或说明。</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（3）列入政府采购节能环保清单的证明资料（若有）；</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（4）关于对采购文件中有关条款的拒绝声明；（如果有）</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▲（5）投标函（格式见附件）</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▲（6）法定代表人资格证明书、法定代表人授权委托书（格式见附件）</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▲（7）投标授权代表社保缴纳证明</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▲（8）投标声明书（格式见附件）</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▲（9）商务响应表（格式见附件）；</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1</w:t>
      </w:r>
      <w:r>
        <w:rPr>
          <w:rFonts w:hint="eastAsia" w:ascii="仿宋" w:hAnsi="仿宋" w:eastAsia="仿宋"/>
          <w:color w:val="auto"/>
          <w:sz w:val="24"/>
          <w:szCs w:val="24"/>
          <w:highlight w:val="none"/>
        </w:rPr>
        <w:t>0）投标人履约能力（可包含且不限于技术力量情况、投标人各项能力证书）；</w:t>
      </w:r>
    </w:p>
    <w:p>
      <w:pPr>
        <w:snapToGrid w:val="0"/>
        <w:spacing w:before="120" w:beforeLines="50" w:line="320" w:lineRule="exact"/>
        <w:ind w:firstLine="480" w:firstLineChars="200"/>
        <w:jc w:val="lef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（11）案例的业绩证明（投标人业绩情况一览表、合同复印件等）；</w:t>
      </w:r>
    </w:p>
    <w:p>
      <w:pPr>
        <w:snapToGrid w:val="0"/>
        <w:spacing w:before="120" w:beforeLines="50" w:line="320" w:lineRule="exact"/>
        <w:ind w:firstLine="480" w:firstLineChars="200"/>
        <w:jc w:val="left"/>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12</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施工安全承诺书；</w:t>
      </w:r>
    </w:p>
    <w:p>
      <w:pPr>
        <w:snapToGrid w:val="0"/>
        <w:spacing w:before="120" w:beforeLines="50" w:line="320" w:lineRule="exact"/>
        <w:ind w:firstLine="480" w:firstLineChars="200"/>
        <w:jc w:val="lef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lang w:eastAsia="zh-CN"/>
        </w:rPr>
        <w:t>3</w:t>
      </w:r>
      <w:r>
        <w:rPr>
          <w:rFonts w:hint="eastAsia" w:ascii="仿宋" w:hAnsi="仿宋" w:eastAsia="仿宋" w:cs="Times New Roman"/>
          <w:color w:val="auto"/>
          <w:sz w:val="24"/>
          <w:szCs w:val="24"/>
          <w:highlight w:val="none"/>
        </w:rPr>
        <w:t>）投标方认为需要的其他文件资料（如技术、商务资信评分相关的资料）。</w:t>
      </w:r>
    </w:p>
    <w:p>
      <w:pPr>
        <w:snapToGrid w:val="0"/>
        <w:spacing w:before="120" w:beforeLines="50" w:line="320" w:lineRule="exact"/>
        <w:ind w:firstLine="480" w:firstLineChars="200"/>
        <w:jc w:val="lef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br w:type="page"/>
      </w:r>
    </w:p>
    <w:p>
      <w:pPr>
        <w:snapToGrid w:val="0"/>
        <w:spacing w:before="50" w:after="5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评分对应表</w:t>
      </w:r>
    </w:p>
    <w:p>
      <w:pPr>
        <w:snapToGrid w:val="0"/>
        <w:spacing w:before="50"/>
        <w:jc w:val="center"/>
        <w:rPr>
          <w:rFonts w:ascii="仿宋" w:hAnsi="仿宋" w:eastAsia="仿宋"/>
          <w:b/>
          <w:color w:val="auto"/>
          <w:sz w:val="32"/>
          <w:szCs w:val="32"/>
          <w:highlight w:val="none"/>
        </w:rPr>
      </w:pPr>
    </w:p>
    <w:p>
      <w:pPr>
        <w:pStyle w:val="17"/>
        <w:snapToGrid w:val="0"/>
        <w:rPr>
          <w:rFonts w:ascii="仿宋" w:hAnsi="仿宋" w:eastAsia="仿宋"/>
          <w:color w:val="auto"/>
          <w:sz w:val="30"/>
          <w:szCs w:val="30"/>
          <w:highlight w:val="none"/>
          <w:u w:val="single"/>
        </w:rPr>
      </w:pPr>
      <w:r>
        <w:rPr>
          <w:rFonts w:hint="eastAsia" w:ascii="仿宋" w:hAnsi="仿宋" w:eastAsia="仿宋"/>
          <w:color w:val="auto"/>
          <w:sz w:val="30"/>
          <w:szCs w:val="30"/>
          <w:highlight w:val="none"/>
        </w:rPr>
        <w:t>项目名称：</w:t>
      </w:r>
      <w:r>
        <w:rPr>
          <w:rFonts w:ascii="仿宋" w:hAnsi="仿宋" w:eastAsia="仿宋"/>
          <w:color w:val="auto"/>
          <w:sz w:val="30"/>
          <w:szCs w:val="30"/>
          <w:highlight w:val="none"/>
        </w:rPr>
        <w:t>项目编号</w:t>
      </w:r>
      <w:r>
        <w:rPr>
          <w:rFonts w:hint="eastAsia" w:ascii="仿宋" w:hAnsi="仿宋" w:eastAsia="仿宋"/>
          <w:color w:val="auto"/>
          <w:sz w:val="30"/>
          <w:szCs w:val="30"/>
          <w:highlight w:val="none"/>
        </w:rPr>
        <w:t>：</w:t>
      </w:r>
    </w:p>
    <w:tbl>
      <w:tblPr>
        <w:tblStyle w:val="58"/>
        <w:tblW w:w="87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433"/>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888" w:type="dxa"/>
            <w:tcBorders>
              <w:top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评分项目</w:t>
            </w:r>
          </w:p>
        </w:tc>
        <w:tc>
          <w:tcPr>
            <w:tcW w:w="343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投标文件对应资料</w:t>
            </w:r>
          </w:p>
        </w:tc>
        <w:tc>
          <w:tcPr>
            <w:tcW w:w="1440" w:type="dxa"/>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88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对应第三章评分办法及评分标准（报价除外）</w:t>
            </w:r>
          </w:p>
        </w:tc>
        <w:tc>
          <w:tcPr>
            <w:tcW w:w="343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1440" w:type="dxa"/>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88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w:t>
            </w:r>
          </w:p>
        </w:tc>
        <w:tc>
          <w:tcPr>
            <w:tcW w:w="343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1440" w:type="dxa"/>
            <w:tcBorders>
              <w:top w:val="single" w:color="auto" w:sz="4" w:space="0"/>
              <w:left w:val="single" w:color="auto" w:sz="4" w:space="0"/>
              <w:bottom w:val="single" w:color="auto" w:sz="4" w:space="0"/>
            </w:tcBorders>
            <w:vAlign w:val="center"/>
          </w:tcPr>
          <w:p>
            <w:pPr>
              <w:snapToGrid w:val="0"/>
              <w:spacing w:before="120" w:beforeLines="50" w:after="120" w:afterLines="50"/>
              <w:ind w:left="43"/>
              <w:jc w:val="center"/>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88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p>
        </w:tc>
        <w:tc>
          <w:tcPr>
            <w:tcW w:w="343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1440" w:type="dxa"/>
            <w:tcBorders>
              <w:top w:val="single" w:color="auto" w:sz="4" w:space="0"/>
              <w:left w:val="single" w:color="auto" w:sz="4" w:space="0"/>
              <w:bottom w:val="single" w:color="auto" w:sz="4" w:space="0"/>
            </w:tcBorders>
            <w:vAlign w:val="center"/>
          </w:tcPr>
          <w:p>
            <w:pPr>
              <w:snapToGrid w:val="0"/>
              <w:spacing w:before="120" w:beforeLines="50" w:after="120" w:afterLines="50"/>
              <w:ind w:left="43"/>
              <w:jc w:val="center"/>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88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p>
        </w:tc>
        <w:tc>
          <w:tcPr>
            <w:tcW w:w="343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1440" w:type="dxa"/>
            <w:tcBorders>
              <w:top w:val="single" w:color="auto" w:sz="4" w:space="0"/>
              <w:left w:val="single" w:color="auto" w:sz="4" w:space="0"/>
              <w:bottom w:val="single" w:color="auto" w:sz="4" w:space="0"/>
            </w:tcBorders>
            <w:vAlign w:val="center"/>
          </w:tcPr>
          <w:p>
            <w:pPr>
              <w:snapToGrid w:val="0"/>
              <w:spacing w:before="120" w:beforeLines="50" w:after="120" w:afterLines="50"/>
              <w:ind w:left="43"/>
              <w:jc w:val="center"/>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88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p>
        </w:tc>
        <w:tc>
          <w:tcPr>
            <w:tcW w:w="343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1440" w:type="dxa"/>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88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p>
        </w:tc>
        <w:tc>
          <w:tcPr>
            <w:tcW w:w="343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1440" w:type="dxa"/>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88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p>
        </w:tc>
        <w:tc>
          <w:tcPr>
            <w:tcW w:w="343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1440" w:type="dxa"/>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88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p>
        </w:tc>
        <w:tc>
          <w:tcPr>
            <w:tcW w:w="343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1440" w:type="dxa"/>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88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p>
        </w:tc>
        <w:tc>
          <w:tcPr>
            <w:tcW w:w="343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1440" w:type="dxa"/>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r>
    </w:tbl>
    <w:p>
      <w:pPr>
        <w:snapToGrid w:val="0"/>
        <w:spacing w:before="120" w:beforeLines="50"/>
        <w:rPr>
          <w:rFonts w:ascii="仿宋" w:hAnsi="仿宋" w:eastAsia="仿宋"/>
          <w:color w:val="auto"/>
          <w:sz w:val="30"/>
          <w:szCs w:val="30"/>
          <w:highlight w:val="none"/>
        </w:rPr>
      </w:pPr>
    </w:p>
    <w:p>
      <w:pPr>
        <w:snapToGrid w:val="0"/>
        <w:spacing w:before="120" w:beforeLines="50"/>
        <w:rPr>
          <w:rFonts w:ascii="仿宋" w:hAnsi="仿宋" w:eastAsia="仿宋"/>
          <w:color w:val="auto"/>
          <w:sz w:val="30"/>
          <w:szCs w:val="30"/>
          <w:highlight w:val="none"/>
        </w:rPr>
      </w:pPr>
      <w:r>
        <w:rPr>
          <w:rFonts w:hint="eastAsia" w:ascii="仿宋" w:hAnsi="仿宋" w:eastAsia="仿宋"/>
          <w:color w:val="auto"/>
          <w:sz w:val="30"/>
          <w:szCs w:val="30"/>
          <w:highlight w:val="none"/>
        </w:rPr>
        <w:t>投标人全称（公章）：</w:t>
      </w:r>
    </w:p>
    <w:p>
      <w:pPr>
        <w:snapToGrid w:val="0"/>
        <w:spacing w:before="120" w:beforeLines="50"/>
        <w:rPr>
          <w:rFonts w:ascii="仿宋" w:hAnsi="仿宋" w:eastAsia="仿宋"/>
          <w:color w:val="auto"/>
          <w:sz w:val="30"/>
          <w:szCs w:val="30"/>
          <w:highlight w:val="none"/>
          <w:u w:val="single"/>
        </w:rPr>
      </w:pPr>
      <w:r>
        <w:rPr>
          <w:rFonts w:hint="eastAsia" w:ascii="仿宋" w:hAnsi="仿宋" w:eastAsia="仿宋"/>
          <w:color w:val="auto"/>
          <w:sz w:val="30"/>
          <w:szCs w:val="30"/>
          <w:highlight w:val="none"/>
        </w:rPr>
        <w:t>日期：</w:t>
      </w:r>
    </w:p>
    <w:p>
      <w:pPr>
        <w:snapToGrid w:val="0"/>
        <w:spacing w:before="50" w:after="120" w:afterLines="50"/>
        <w:jc w:val="left"/>
        <w:rPr>
          <w:rFonts w:ascii="仿宋" w:hAnsi="仿宋" w:eastAsia="仿宋"/>
          <w:color w:val="auto"/>
          <w:sz w:val="30"/>
          <w:szCs w:val="30"/>
          <w:highlight w:val="none"/>
        </w:rPr>
      </w:pPr>
    </w:p>
    <w:p>
      <w:pPr>
        <w:snapToGrid w:val="0"/>
        <w:spacing w:before="50" w:after="120" w:afterLines="50"/>
        <w:jc w:val="left"/>
        <w:rPr>
          <w:rFonts w:ascii="仿宋" w:hAnsi="仿宋" w:eastAsia="仿宋"/>
          <w:color w:val="auto"/>
          <w:sz w:val="30"/>
          <w:szCs w:val="30"/>
          <w:highlight w:val="none"/>
        </w:rPr>
      </w:pPr>
    </w:p>
    <w:p>
      <w:pPr>
        <w:widowControl/>
        <w:jc w:val="left"/>
        <w:rPr>
          <w:rFonts w:ascii="仿宋" w:hAnsi="仿宋" w:eastAsia="仿宋"/>
          <w:color w:val="auto"/>
          <w:sz w:val="30"/>
          <w:szCs w:val="30"/>
          <w:highlight w:val="none"/>
        </w:rPr>
      </w:pPr>
      <w:r>
        <w:rPr>
          <w:rFonts w:ascii="仿宋" w:hAnsi="仿宋" w:eastAsia="仿宋"/>
          <w:color w:val="auto"/>
          <w:sz w:val="30"/>
          <w:szCs w:val="30"/>
          <w:highlight w:val="none"/>
        </w:rPr>
        <w:br w:type="page"/>
      </w:r>
    </w:p>
    <w:p>
      <w:pPr>
        <w:spacing w:line="360" w:lineRule="auto"/>
        <w:jc w:val="center"/>
        <w:rPr>
          <w:rFonts w:ascii="仿宋" w:hAnsi="仿宋" w:eastAsia="仿宋" w:cs="Arial"/>
          <w:b/>
          <w:color w:val="auto"/>
          <w:sz w:val="30"/>
          <w:szCs w:val="30"/>
          <w:highlight w:val="none"/>
        </w:rPr>
      </w:pPr>
      <w:r>
        <w:rPr>
          <w:rFonts w:hint="eastAsia" w:ascii="仿宋" w:hAnsi="仿宋" w:eastAsia="仿宋" w:cs="Arial"/>
          <w:b/>
          <w:color w:val="auto"/>
          <w:sz w:val="30"/>
          <w:szCs w:val="30"/>
          <w:highlight w:val="none"/>
        </w:rPr>
        <w:t>项目负责人及其他主要人员</w:t>
      </w:r>
    </w:p>
    <w:p>
      <w:pPr>
        <w:spacing w:line="360" w:lineRule="auto"/>
        <w:rPr>
          <w:rFonts w:ascii="仿宋" w:hAnsi="仿宋" w:eastAsia="仿宋" w:cs="Arial"/>
          <w:color w:val="auto"/>
          <w:highlight w:val="none"/>
        </w:rPr>
      </w:pPr>
    </w:p>
    <w:tbl>
      <w:tblPr>
        <w:tblStyle w:val="58"/>
        <w:tblW w:w="89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080"/>
        <w:gridCol w:w="720"/>
        <w:gridCol w:w="1080"/>
        <w:gridCol w:w="720"/>
        <w:gridCol w:w="1073"/>
        <w:gridCol w:w="1440"/>
        <w:gridCol w:w="20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仿宋" w:hAnsi="仿宋" w:eastAsia="仿宋" w:cs="Arial"/>
                <w:color w:val="auto"/>
                <w:highlight w:val="none"/>
              </w:rPr>
            </w:pPr>
            <w:r>
              <w:rPr>
                <w:rFonts w:hint="eastAsia" w:ascii="仿宋" w:hAnsi="仿宋" w:eastAsia="仿宋" w:cs="Arial"/>
                <w:color w:val="auto"/>
                <w:highlight w:val="none"/>
              </w:rPr>
              <w:t>姓名</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仿宋" w:hAnsi="仿宋" w:eastAsia="仿宋" w:cs="Arial"/>
                <w:color w:val="auto"/>
                <w:highlight w:val="none"/>
              </w:rPr>
            </w:pPr>
            <w:r>
              <w:rPr>
                <w:rFonts w:hint="eastAsia" w:ascii="仿宋" w:hAnsi="仿宋" w:eastAsia="仿宋" w:cs="Arial"/>
                <w:color w:val="auto"/>
                <w:highlight w:val="none"/>
              </w:rPr>
              <w:t>本项目拟任岗位</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仿宋" w:hAnsi="仿宋" w:eastAsia="仿宋" w:cs="Arial"/>
                <w:color w:val="auto"/>
                <w:highlight w:val="none"/>
              </w:rPr>
            </w:pPr>
            <w:r>
              <w:rPr>
                <w:rFonts w:hint="eastAsia" w:ascii="仿宋" w:hAnsi="仿宋" w:eastAsia="仿宋" w:cs="Arial"/>
                <w:color w:val="auto"/>
                <w:highlight w:val="none"/>
              </w:rPr>
              <w:t>年龄</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仿宋" w:hAnsi="仿宋" w:eastAsia="仿宋" w:cs="Arial"/>
                <w:color w:val="auto"/>
                <w:highlight w:val="none"/>
              </w:rPr>
            </w:pPr>
            <w:r>
              <w:rPr>
                <w:rFonts w:hint="eastAsia" w:ascii="仿宋" w:hAnsi="仿宋" w:eastAsia="仿宋" w:cs="Arial"/>
                <w:color w:val="auto"/>
                <w:highlight w:val="none"/>
              </w:rPr>
              <w:t>专业学历</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仿宋" w:hAnsi="仿宋" w:eastAsia="仿宋" w:cs="Arial"/>
                <w:color w:val="auto"/>
                <w:highlight w:val="none"/>
              </w:rPr>
            </w:pPr>
            <w:r>
              <w:rPr>
                <w:rFonts w:hint="eastAsia" w:ascii="仿宋" w:hAnsi="仿宋" w:eastAsia="仿宋" w:cs="Arial"/>
                <w:color w:val="auto"/>
                <w:highlight w:val="none"/>
              </w:rPr>
              <w:t>专业年限</w:t>
            </w:r>
          </w:p>
        </w:tc>
        <w:tc>
          <w:tcPr>
            <w:tcW w:w="107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仿宋" w:hAnsi="仿宋" w:eastAsia="仿宋" w:cs="Arial"/>
                <w:color w:val="auto"/>
                <w:highlight w:val="none"/>
              </w:rPr>
            </w:pPr>
            <w:r>
              <w:rPr>
                <w:rFonts w:hint="eastAsia" w:ascii="仿宋" w:hAnsi="仿宋" w:eastAsia="仿宋" w:cs="Arial"/>
                <w:color w:val="auto"/>
                <w:highlight w:val="none"/>
              </w:rPr>
              <w:t>现任职务和职称</w:t>
            </w:r>
          </w:p>
        </w:tc>
        <w:tc>
          <w:tcPr>
            <w:tcW w:w="144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仿宋" w:hAnsi="仿宋" w:eastAsia="仿宋" w:cs="Arial"/>
                <w:color w:val="auto"/>
                <w:highlight w:val="none"/>
              </w:rPr>
            </w:pPr>
            <w:r>
              <w:rPr>
                <w:rFonts w:hint="eastAsia" w:ascii="仿宋" w:hAnsi="仿宋" w:eastAsia="仿宋" w:cs="Arial"/>
                <w:color w:val="auto"/>
                <w:highlight w:val="none"/>
              </w:rPr>
              <w:t>安排上岗的</w:t>
            </w:r>
            <w:r>
              <w:rPr>
                <w:rFonts w:hint="eastAsia" w:ascii="仿宋" w:hAnsi="仿宋" w:eastAsia="仿宋" w:cs="Arial"/>
                <w:color w:val="auto"/>
                <w:highlight w:val="none"/>
              </w:rPr>
              <w:br w:type="textWrapping"/>
            </w:r>
            <w:r>
              <w:rPr>
                <w:rFonts w:hint="eastAsia" w:ascii="仿宋" w:hAnsi="仿宋" w:eastAsia="仿宋" w:cs="Arial"/>
                <w:color w:val="auto"/>
                <w:highlight w:val="none"/>
              </w:rPr>
              <w:t>起止时间</w:t>
            </w:r>
          </w:p>
        </w:tc>
        <w:tc>
          <w:tcPr>
            <w:tcW w:w="204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仿宋" w:hAnsi="仿宋" w:eastAsia="仿宋" w:cs="Arial"/>
                <w:color w:val="auto"/>
                <w:highlight w:val="none"/>
              </w:rPr>
            </w:pPr>
            <w:r>
              <w:rPr>
                <w:rFonts w:hint="eastAsia" w:ascii="仿宋" w:hAnsi="仿宋" w:eastAsia="仿宋" w:cs="Arial"/>
                <w:color w:val="auto"/>
                <w:highlight w:val="none"/>
              </w:rPr>
              <w:t>类似工程经历业绩介绍（或另附简历）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73"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2049"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73"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2049"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73"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2049"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73"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2049"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73"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2049"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73"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2049"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73"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2049"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73"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2049"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73"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2049"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73"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2049"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73"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2049"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73"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2049"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r>
    </w:tbl>
    <w:p>
      <w:pPr>
        <w:snapToGrid w:val="0"/>
        <w:spacing w:before="50" w:after="50" w:line="360" w:lineRule="auto"/>
        <w:rPr>
          <w:rFonts w:ascii="仿宋" w:hAnsi="仿宋" w:eastAsia="仿宋"/>
          <w:color w:val="auto"/>
          <w:sz w:val="24"/>
          <w:highlight w:val="none"/>
        </w:rPr>
      </w:pPr>
    </w:p>
    <w:p>
      <w:pPr>
        <w:snapToGrid w:val="0"/>
        <w:spacing w:before="50" w:after="50" w:line="360" w:lineRule="auto"/>
        <w:rPr>
          <w:rFonts w:ascii="仿宋" w:hAnsi="仿宋" w:eastAsia="仿宋"/>
          <w:color w:val="auto"/>
          <w:spacing w:val="20"/>
          <w:sz w:val="24"/>
          <w:highlight w:val="none"/>
        </w:rPr>
      </w:pPr>
      <w:r>
        <w:rPr>
          <w:rFonts w:hint="eastAsia" w:ascii="仿宋" w:hAnsi="仿宋" w:eastAsia="仿宋"/>
          <w:color w:val="auto"/>
          <w:spacing w:val="20"/>
          <w:sz w:val="24"/>
          <w:highlight w:val="none"/>
        </w:rPr>
        <w:t>供应商名称：</w:t>
      </w:r>
      <w:r>
        <w:rPr>
          <w:rFonts w:hint="eastAsia" w:ascii="仿宋" w:hAnsi="仿宋" w:eastAsia="仿宋"/>
          <w:color w:val="auto"/>
          <w:spacing w:val="20"/>
          <w:sz w:val="24"/>
          <w:highlight w:val="none"/>
          <w:u w:val="single"/>
        </w:rPr>
        <w:t>（盖章）</w:t>
      </w:r>
    </w:p>
    <w:p>
      <w:pPr>
        <w:snapToGrid w:val="0"/>
        <w:spacing w:before="50" w:after="50" w:line="360" w:lineRule="auto"/>
        <w:rPr>
          <w:rFonts w:ascii="仿宋" w:hAnsi="仿宋" w:eastAsia="仿宋"/>
          <w:color w:val="auto"/>
          <w:spacing w:val="20"/>
          <w:sz w:val="24"/>
          <w:highlight w:val="none"/>
          <w:u w:val="single"/>
        </w:rPr>
      </w:pPr>
      <w:r>
        <w:rPr>
          <w:rFonts w:hint="eastAsia" w:ascii="仿宋" w:hAnsi="仿宋" w:eastAsia="仿宋"/>
          <w:color w:val="auto"/>
          <w:spacing w:val="20"/>
          <w:sz w:val="24"/>
          <w:highlight w:val="none"/>
        </w:rPr>
        <w:t>日期：</w:t>
      </w:r>
    </w:p>
    <w:p>
      <w:pPr>
        <w:snapToGrid w:val="0"/>
        <w:spacing w:before="50" w:after="50" w:line="360" w:lineRule="auto"/>
        <w:rPr>
          <w:rFonts w:ascii="仿宋" w:hAnsi="仿宋" w:eastAsia="仿宋"/>
          <w:color w:val="auto"/>
          <w:sz w:val="30"/>
          <w:szCs w:val="30"/>
          <w:highlight w:val="none"/>
        </w:rPr>
      </w:pPr>
      <w:r>
        <w:rPr>
          <w:rFonts w:ascii="仿宋" w:hAnsi="仿宋" w:eastAsia="仿宋"/>
          <w:color w:val="auto"/>
          <w:spacing w:val="20"/>
          <w:sz w:val="30"/>
          <w:szCs w:val="30"/>
          <w:highlight w:val="none"/>
        </w:rPr>
        <w:br w:type="page"/>
      </w:r>
    </w:p>
    <w:p>
      <w:pPr>
        <w:snapToGrid w:val="0"/>
        <w:spacing w:before="50" w:after="120" w:afterLines="50"/>
        <w:jc w:val="center"/>
        <w:rPr>
          <w:rFonts w:ascii="仿宋" w:hAnsi="仿宋" w:eastAsia="仿宋"/>
          <w:b/>
          <w:color w:val="auto"/>
          <w:spacing w:val="40"/>
          <w:kern w:val="0"/>
          <w:sz w:val="36"/>
          <w:szCs w:val="36"/>
          <w:highlight w:val="none"/>
        </w:rPr>
      </w:pPr>
      <w:bookmarkStart w:id="52" w:name="_Hlk80880381"/>
      <w:r>
        <w:rPr>
          <w:rFonts w:hint="eastAsia" w:ascii="仿宋" w:hAnsi="仿宋" w:eastAsia="仿宋"/>
          <w:b/>
          <w:color w:val="auto"/>
          <w:spacing w:val="40"/>
          <w:kern w:val="0"/>
          <w:sz w:val="36"/>
          <w:szCs w:val="36"/>
          <w:highlight w:val="none"/>
        </w:rPr>
        <w:t>技术服务响应表</w:t>
      </w:r>
      <w:bookmarkEnd w:id="52"/>
    </w:p>
    <w:p>
      <w:pPr>
        <w:snapToGrid w:val="0"/>
        <w:spacing w:before="50" w:after="120" w:afterLines="50"/>
        <w:jc w:val="center"/>
        <w:rPr>
          <w:rFonts w:ascii="仿宋" w:hAnsi="仿宋" w:eastAsia="仿宋"/>
          <w:b/>
          <w:color w:val="auto"/>
          <w:sz w:val="32"/>
          <w:szCs w:val="32"/>
          <w:highlight w:val="none"/>
        </w:rPr>
      </w:pPr>
    </w:p>
    <w:p>
      <w:pPr>
        <w:pStyle w:val="17"/>
        <w:snapToGrid w:val="0"/>
        <w:rPr>
          <w:rFonts w:ascii="仿宋" w:hAnsi="仿宋" w:eastAsia="仿宋"/>
          <w:color w:val="auto"/>
          <w:sz w:val="30"/>
          <w:szCs w:val="30"/>
          <w:highlight w:val="none"/>
          <w:u w:val="single"/>
        </w:rPr>
      </w:pPr>
      <w:r>
        <w:rPr>
          <w:rFonts w:hint="eastAsia" w:ascii="仿宋" w:hAnsi="仿宋" w:eastAsia="仿宋"/>
          <w:color w:val="auto"/>
          <w:sz w:val="30"/>
          <w:szCs w:val="30"/>
          <w:highlight w:val="none"/>
        </w:rPr>
        <w:t>投标人全称（公章）：标项：</w:t>
      </w:r>
    </w:p>
    <w:tbl>
      <w:tblPr>
        <w:tblStyle w:val="58"/>
        <w:tblW w:w="97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58"/>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jc w:val="center"/>
        </w:trPr>
        <w:tc>
          <w:tcPr>
            <w:tcW w:w="125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序号</w:t>
            </w:r>
          </w:p>
        </w:tc>
        <w:tc>
          <w:tcPr>
            <w:tcW w:w="3909"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采购文件要求</w:t>
            </w:r>
          </w:p>
        </w:tc>
        <w:tc>
          <w:tcPr>
            <w:tcW w:w="2196"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投标文件响应</w:t>
            </w:r>
          </w:p>
        </w:tc>
        <w:tc>
          <w:tcPr>
            <w:tcW w:w="2423" w:type="dxa"/>
            <w:tcBorders>
              <w:top w:val="single" w:color="auto" w:sz="4" w:space="0"/>
              <w:left w:val="single" w:color="auto" w:sz="4" w:space="0"/>
              <w:bottom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125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p>
        </w:tc>
        <w:tc>
          <w:tcPr>
            <w:tcW w:w="3909" w:type="dxa"/>
            <w:tcBorders>
              <w:top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color w:val="auto"/>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color w:val="auto"/>
                <w:sz w:val="30"/>
                <w:szCs w:val="30"/>
                <w:highlight w:val="none"/>
              </w:rPr>
            </w:pPr>
          </w:p>
        </w:tc>
        <w:tc>
          <w:tcPr>
            <w:tcW w:w="2423" w:type="dxa"/>
            <w:tcBorders>
              <w:top w:val="single" w:color="auto" w:sz="4" w:space="0"/>
              <w:left w:val="single" w:color="auto" w:sz="4" w:space="0"/>
              <w:bottom w:val="single" w:color="auto" w:sz="4" w:space="0"/>
            </w:tcBorders>
          </w:tcPr>
          <w:p>
            <w:pPr>
              <w:pStyle w:val="32"/>
              <w:snapToGrid w:val="0"/>
              <w:spacing w:before="120" w:after="120" w:line="240" w:lineRule="auto"/>
              <w:outlineLvl w:val="0"/>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125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p>
        </w:tc>
        <w:tc>
          <w:tcPr>
            <w:tcW w:w="3909" w:type="dxa"/>
            <w:tcBorders>
              <w:top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color w:val="auto"/>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rPr>
                <w:rFonts w:ascii="仿宋" w:hAnsi="仿宋" w:eastAsia="仿宋"/>
                <w:color w:val="auto"/>
                <w:sz w:val="30"/>
                <w:szCs w:val="30"/>
                <w:highlight w:val="none"/>
              </w:rPr>
            </w:pPr>
          </w:p>
        </w:tc>
        <w:tc>
          <w:tcPr>
            <w:tcW w:w="2423" w:type="dxa"/>
            <w:tcBorders>
              <w:top w:val="single" w:color="auto" w:sz="4" w:space="0"/>
              <w:left w:val="single" w:color="auto" w:sz="4" w:space="0"/>
              <w:bottom w:val="single" w:color="auto" w:sz="4" w:space="0"/>
            </w:tcBorders>
          </w:tcPr>
          <w:p>
            <w:pPr>
              <w:pStyle w:val="32"/>
              <w:snapToGrid w:val="0"/>
              <w:spacing w:before="120" w:after="120" w:line="240" w:lineRule="auto"/>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125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p>
        </w:tc>
        <w:tc>
          <w:tcPr>
            <w:tcW w:w="3909" w:type="dxa"/>
            <w:tcBorders>
              <w:top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color w:val="auto"/>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color w:val="auto"/>
                <w:sz w:val="30"/>
                <w:szCs w:val="30"/>
                <w:highlight w:val="none"/>
              </w:rPr>
            </w:pPr>
          </w:p>
        </w:tc>
        <w:tc>
          <w:tcPr>
            <w:tcW w:w="2423" w:type="dxa"/>
            <w:tcBorders>
              <w:top w:val="single" w:color="auto" w:sz="4" w:space="0"/>
              <w:left w:val="single" w:color="auto" w:sz="4" w:space="0"/>
              <w:bottom w:val="single" w:color="auto" w:sz="4" w:space="0"/>
            </w:tcBorders>
          </w:tcPr>
          <w:p>
            <w:pPr>
              <w:pStyle w:val="32"/>
              <w:snapToGrid w:val="0"/>
              <w:spacing w:before="120" w:after="120" w:line="240" w:lineRule="auto"/>
              <w:outlineLvl w:val="0"/>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jc w:val="center"/>
        </w:trPr>
        <w:tc>
          <w:tcPr>
            <w:tcW w:w="125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p>
        </w:tc>
        <w:tc>
          <w:tcPr>
            <w:tcW w:w="3909" w:type="dxa"/>
            <w:tcBorders>
              <w:top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color w:val="auto"/>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color w:val="auto"/>
                <w:sz w:val="30"/>
                <w:szCs w:val="30"/>
                <w:highlight w:val="none"/>
              </w:rPr>
            </w:pPr>
          </w:p>
        </w:tc>
        <w:tc>
          <w:tcPr>
            <w:tcW w:w="2423" w:type="dxa"/>
            <w:tcBorders>
              <w:top w:val="single" w:color="auto" w:sz="4" w:space="0"/>
              <w:left w:val="single" w:color="auto" w:sz="4" w:space="0"/>
              <w:bottom w:val="nil"/>
            </w:tcBorders>
          </w:tcPr>
          <w:p>
            <w:pPr>
              <w:pStyle w:val="32"/>
              <w:snapToGrid w:val="0"/>
              <w:spacing w:before="120" w:after="120" w:line="240" w:lineRule="auto"/>
              <w:outlineLvl w:val="0"/>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125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p>
        </w:tc>
        <w:tc>
          <w:tcPr>
            <w:tcW w:w="3909" w:type="dxa"/>
            <w:tcBorders>
              <w:top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color w:val="auto"/>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color w:val="auto"/>
                <w:sz w:val="30"/>
                <w:szCs w:val="30"/>
                <w:highlight w:val="none"/>
              </w:rPr>
            </w:pPr>
          </w:p>
        </w:tc>
        <w:tc>
          <w:tcPr>
            <w:tcW w:w="2423" w:type="dxa"/>
            <w:tcBorders>
              <w:top w:val="single" w:color="auto" w:sz="4" w:space="0"/>
              <w:left w:val="single" w:color="auto" w:sz="4" w:space="0"/>
              <w:bottom w:val="single" w:color="auto" w:sz="4" w:space="0"/>
            </w:tcBorders>
          </w:tcPr>
          <w:p>
            <w:pPr>
              <w:pStyle w:val="32"/>
              <w:snapToGrid w:val="0"/>
              <w:spacing w:before="120" w:after="120" w:line="240" w:lineRule="auto"/>
              <w:outlineLvl w:val="0"/>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jc w:val="center"/>
        </w:trPr>
        <w:tc>
          <w:tcPr>
            <w:tcW w:w="125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p>
        </w:tc>
        <w:tc>
          <w:tcPr>
            <w:tcW w:w="3909" w:type="dxa"/>
            <w:tcBorders>
              <w:top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color w:val="auto"/>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color w:val="auto"/>
                <w:sz w:val="30"/>
                <w:szCs w:val="30"/>
                <w:highlight w:val="none"/>
              </w:rPr>
            </w:pPr>
          </w:p>
        </w:tc>
        <w:tc>
          <w:tcPr>
            <w:tcW w:w="2423" w:type="dxa"/>
            <w:tcBorders>
              <w:top w:val="single" w:color="auto" w:sz="4" w:space="0"/>
              <w:left w:val="single" w:color="auto" w:sz="4" w:space="0"/>
              <w:bottom w:val="single" w:color="auto" w:sz="4" w:space="0"/>
            </w:tcBorders>
          </w:tcPr>
          <w:p>
            <w:pPr>
              <w:pStyle w:val="32"/>
              <w:snapToGrid w:val="0"/>
              <w:spacing w:before="120" w:after="120" w:line="240" w:lineRule="auto"/>
              <w:outlineLvl w:val="0"/>
              <w:rPr>
                <w:rFonts w:ascii="仿宋" w:hAnsi="仿宋" w:eastAsia="仿宋"/>
                <w:color w:val="auto"/>
                <w:sz w:val="30"/>
                <w:szCs w:val="30"/>
                <w:highlight w:val="none"/>
              </w:rPr>
            </w:pPr>
          </w:p>
        </w:tc>
      </w:tr>
    </w:tbl>
    <w:p>
      <w:pPr>
        <w:pStyle w:val="23"/>
        <w:rPr>
          <w:rFonts w:ascii="仿宋" w:hAnsi="仿宋" w:eastAsia="仿宋"/>
          <w:color w:val="auto"/>
          <w:spacing w:val="20"/>
          <w:kern w:val="0"/>
          <w:sz w:val="30"/>
          <w:szCs w:val="30"/>
          <w:highlight w:val="none"/>
        </w:rPr>
      </w:pPr>
      <w:r>
        <w:rPr>
          <w:rFonts w:hint="eastAsia" w:ascii="仿宋" w:hAnsi="仿宋" w:eastAsia="仿宋"/>
          <w:color w:val="auto"/>
          <w:sz w:val="30"/>
          <w:szCs w:val="30"/>
          <w:highlight w:val="none"/>
        </w:rPr>
        <w:t>注：投标人应根据投标设备的性能指标、对照采购文件要求在“偏离情况”栏注明“正偏离”、“负偏离”或“无偏离”。</w:t>
      </w:r>
    </w:p>
    <w:p>
      <w:pPr>
        <w:snapToGrid w:val="0"/>
        <w:spacing w:before="50" w:after="50"/>
        <w:rPr>
          <w:rFonts w:ascii="仿宋" w:hAnsi="仿宋" w:eastAsia="仿宋"/>
          <w:color w:val="auto"/>
          <w:spacing w:val="20"/>
          <w:sz w:val="30"/>
          <w:szCs w:val="30"/>
          <w:highlight w:val="none"/>
        </w:rPr>
      </w:pPr>
    </w:p>
    <w:p>
      <w:pPr>
        <w:snapToGrid w:val="0"/>
        <w:spacing w:before="50" w:after="50"/>
        <w:rPr>
          <w:rFonts w:ascii="仿宋" w:hAnsi="仿宋" w:eastAsia="仿宋"/>
          <w:color w:val="auto"/>
          <w:sz w:val="30"/>
          <w:szCs w:val="30"/>
          <w:highlight w:val="none"/>
        </w:rPr>
      </w:pPr>
      <w:r>
        <w:rPr>
          <w:rFonts w:hint="eastAsia" w:ascii="仿宋" w:hAnsi="仿宋" w:eastAsia="仿宋"/>
          <w:color w:val="auto"/>
          <w:spacing w:val="20"/>
          <w:sz w:val="30"/>
          <w:szCs w:val="30"/>
          <w:highlight w:val="none"/>
        </w:rPr>
        <w:t>日期：</w:t>
      </w:r>
    </w:p>
    <w:p>
      <w:pPr>
        <w:snapToGrid w:val="0"/>
        <w:spacing w:before="50" w:after="50"/>
        <w:rPr>
          <w:rFonts w:ascii="仿宋" w:hAnsi="仿宋" w:eastAsia="仿宋"/>
          <w:color w:val="auto"/>
          <w:sz w:val="30"/>
          <w:szCs w:val="30"/>
          <w:highlight w:val="none"/>
        </w:rPr>
      </w:pPr>
    </w:p>
    <w:p>
      <w:pPr>
        <w:pStyle w:val="32"/>
        <w:snapToGrid w:val="0"/>
        <w:spacing w:before="120" w:after="120" w:line="460" w:lineRule="exact"/>
        <w:rPr>
          <w:rFonts w:ascii="仿宋" w:hAnsi="仿宋" w:eastAsia="仿宋"/>
          <w:color w:val="auto"/>
          <w:sz w:val="30"/>
          <w:szCs w:val="30"/>
          <w:highlight w:val="none"/>
        </w:rPr>
      </w:pPr>
    </w:p>
    <w:p>
      <w:pPr>
        <w:snapToGrid w:val="0"/>
        <w:spacing w:before="50" w:after="120" w:afterLines="50"/>
        <w:jc w:val="left"/>
        <w:rPr>
          <w:rFonts w:ascii="仿宋" w:hAnsi="仿宋" w:eastAsia="仿宋"/>
          <w:color w:val="auto"/>
          <w:sz w:val="30"/>
          <w:szCs w:val="30"/>
          <w:highlight w:val="none"/>
        </w:rPr>
      </w:pPr>
      <w:r>
        <w:rPr>
          <w:rFonts w:ascii="仿宋" w:hAnsi="仿宋" w:eastAsia="仿宋"/>
          <w:color w:val="auto"/>
          <w:sz w:val="30"/>
          <w:szCs w:val="30"/>
          <w:highlight w:val="none"/>
        </w:rPr>
        <w:br w:type="page"/>
      </w:r>
    </w:p>
    <w:p>
      <w:pPr>
        <w:snapToGrid w:val="0"/>
        <w:spacing w:before="50" w:after="120" w:afterLines="50"/>
        <w:jc w:val="center"/>
        <w:rPr>
          <w:rFonts w:ascii="仿宋" w:hAnsi="仿宋" w:eastAsia="仿宋"/>
          <w:b/>
          <w:color w:val="auto"/>
          <w:spacing w:val="-6"/>
          <w:sz w:val="24"/>
          <w:highlight w:val="none"/>
        </w:rPr>
      </w:pPr>
      <w:r>
        <w:rPr>
          <w:rFonts w:hint="eastAsia" w:ascii="仿宋" w:hAnsi="仿宋" w:eastAsia="仿宋"/>
          <w:b/>
          <w:color w:val="auto"/>
          <w:kern w:val="0"/>
          <w:sz w:val="36"/>
          <w:szCs w:val="36"/>
          <w:highlight w:val="none"/>
        </w:rPr>
        <w:t>投标函</w:t>
      </w:r>
    </w:p>
    <w:p>
      <w:pPr>
        <w:spacing w:line="288" w:lineRule="auto"/>
        <w:jc w:val="center"/>
        <w:rPr>
          <w:rFonts w:ascii="仿宋" w:hAnsi="仿宋" w:eastAsia="仿宋"/>
          <w:b/>
          <w:color w:val="auto"/>
          <w:spacing w:val="-6"/>
          <w:sz w:val="24"/>
          <w:highlight w:val="none"/>
        </w:rPr>
      </w:pPr>
    </w:p>
    <w:p>
      <w:pPr>
        <w:spacing w:line="288" w:lineRule="auto"/>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致：</w:t>
      </w:r>
      <w:r>
        <w:rPr>
          <w:rFonts w:hint="eastAsia" w:ascii="仿宋" w:hAnsi="仿宋" w:eastAsia="仿宋" w:cs="Arial"/>
          <w:bCs/>
          <w:color w:val="auto"/>
          <w:sz w:val="28"/>
          <w:szCs w:val="28"/>
          <w:highlight w:val="none"/>
        </w:rPr>
        <w:t>杭州市滨江区人民政府长河街道办事处</w:t>
      </w:r>
      <w:r>
        <w:rPr>
          <w:rFonts w:ascii="仿宋" w:hAnsi="仿宋" w:eastAsia="仿宋" w:cs="Arial"/>
          <w:bCs/>
          <w:color w:val="auto"/>
          <w:sz w:val="28"/>
          <w:szCs w:val="28"/>
          <w:highlight w:val="none"/>
        </w:rPr>
        <w:t>:</w:t>
      </w:r>
    </w:p>
    <w:p>
      <w:pPr>
        <w:spacing w:line="288" w:lineRule="auto"/>
        <w:ind w:firstLine="536" w:firstLineChars="200"/>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lang w:eastAsia="zh-CN"/>
        </w:rPr>
        <w:t>浙江科佳工程咨询有限公司</w:t>
      </w:r>
      <w:r>
        <w:rPr>
          <w:rFonts w:hint="eastAsia" w:ascii="仿宋" w:hAnsi="仿宋" w:eastAsia="仿宋"/>
          <w:color w:val="auto"/>
          <w:spacing w:val="-6"/>
          <w:sz w:val="28"/>
          <w:szCs w:val="28"/>
          <w:highlight w:val="none"/>
        </w:rPr>
        <w:t>：</w:t>
      </w:r>
    </w:p>
    <w:p>
      <w:pPr>
        <w:spacing w:line="288" w:lineRule="auto"/>
        <w:ind w:firstLine="536" w:firstLineChars="200"/>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根据贵方为</w:t>
      </w:r>
      <w:r>
        <w:rPr>
          <w:rFonts w:hint="eastAsia" w:ascii="仿宋" w:hAnsi="仿宋" w:eastAsia="仿宋"/>
          <w:bCs/>
          <w:color w:val="auto"/>
          <w:spacing w:val="-6"/>
          <w:sz w:val="28"/>
          <w:szCs w:val="28"/>
          <w:highlight w:val="none"/>
          <w:u w:val="single"/>
        </w:rPr>
        <w:t>（项目名称）</w:t>
      </w:r>
      <w:r>
        <w:rPr>
          <w:rFonts w:hint="eastAsia" w:ascii="仿宋" w:hAnsi="仿宋" w:eastAsia="仿宋"/>
          <w:color w:val="auto"/>
          <w:spacing w:val="-6"/>
          <w:sz w:val="28"/>
          <w:szCs w:val="28"/>
          <w:highlight w:val="none"/>
        </w:rPr>
        <w:t>的投标邀请（项目编号</w:t>
      </w:r>
      <w:r>
        <w:rPr>
          <w:rFonts w:hint="eastAsia" w:ascii="仿宋" w:hAnsi="仿宋" w:eastAsia="仿宋"/>
          <w:bCs/>
          <w:color w:val="auto"/>
          <w:spacing w:val="-6"/>
          <w:sz w:val="28"/>
          <w:szCs w:val="28"/>
          <w:highlight w:val="none"/>
        </w:rPr>
        <w:t>：</w:t>
      </w:r>
      <w:r>
        <w:rPr>
          <w:rFonts w:ascii="仿宋" w:hAnsi="仿宋" w:eastAsia="仿宋"/>
          <w:bCs/>
          <w:color w:val="auto"/>
          <w:spacing w:val="-6"/>
          <w:sz w:val="28"/>
          <w:szCs w:val="28"/>
          <w:highlight w:val="none"/>
        </w:rPr>
        <w:t xml:space="preserve"> ____________</w:t>
      </w:r>
      <w:r>
        <w:rPr>
          <w:rFonts w:hint="eastAsia" w:ascii="仿宋" w:hAnsi="仿宋" w:eastAsia="仿宋"/>
          <w:bCs/>
          <w:color w:val="auto"/>
          <w:spacing w:val="-6"/>
          <w:sz w:val="28"/>
          <w:szCs w:val="28"/>
          <w:highlight w:val="none"/>
        </w:rPr>
        <w:t>）</w:t>
      </w:r>
      <w:r>
        <w:rPr>
          <w:rFonts w:hint="eastAsia" w:ascii="仿宋" w:hAnsi="仿宋" w:eastAsia="仿宋"/>
          <w:color w:val="auto"/>
          <w:spacing w:val="-6"/>
          <w:sz w:val="28"/>
          <w:szCs w:val="28"/>
          <w:highlight w:val="none"/>
        </w:rPr>
        <w:t>，</w:t>
      </w:r>
      <w:r>
        <w:rPr>
          <w:rFonts w:ascii="仿宋" w:hAnsi="仿宋" w:eastAsia="仿宋"/>
          <w:bCs/>
          <w:color w:val="auto"/>
          <w:spacing w:val="-6"/>
          <w:sz w:val="28"/>
          <w:szCs w:val="28"/>
          <w:highlight w:val="none"/>
        </w:rPr>
        <w:t>____________</w:t>
      </w:r>
      <w:r>
        <w:rPr>
          <w:rFonts w:hint="eastAsia" w:ascii="仿宋" w:hAnsi="仿宋" w:eastAsia="仿宋"/>
          <w:color w:val="auto"/>
          <w:spacing w:val="-6"/>
          <w:sz w:val="28"/>
          <w:szCs w:val="28"/>
          <w:highlight w:val="none"/>
        </w:rPr>
        <w:t>（授权代表全名）经正式授权并代表投标人</w:t>
      </w:r>
      <w:r>
        <w:rPr>
          <w:rFonts w:hint="eastAsia" w:ascii="仿宋" w:hAnsi="仿宋" w:eastAsia="仿宋"/>
          <w:color w:val="auto"/>
          <w:spacing w:val="-6"/>
          <w:sz w:val="28"/>
          <w:szCs w:val="28"/>
          <w:highlight w:val="none"/>
          <w:u w:val="single"/>
        </w:rPr>
        <w:t>（投标人名称）</w:t>
      </w:r>
      <w:r>
        <w:rPr>
          <w:rFonts w:hint="eastAsia" w:ascii="仿宋" w:hAnsi="仿宋" w:eastAsia="仿宋"/>
          <w:color w:val="auto"/>
          <w:spacing w:val="-6"/>
          <w:sz w:val="28"/>
          <w:szCs w:val="28"/>
          <w:highlight w:val="none"/>
        </w:rPr>
        <w:t>提交相关电子投标响应文件。</w:t>
      </w:r>
    </w:p>
    <w:p>
      <w:pPr>
        <w:spacing w:line="288" w:lineRule="auto"/>
        <w:ind w:firstLine="536" w:firstLineChars="200"/>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据此函，授权代表宣布同意如下：</w:t>
      </w:r>
    </w:p>
    <w:p>
      <w:pPr>
        <w:spacing w:line="288" w:lineRule="auto"/>
        <w:ind w:firstLine="536" w:firstLineChars="200"/>
        <w:rPr>
          <w:rFonts w:ascii="仿宋" w:hAnsi="仿宋" w:eastAsia="仿宋"/>
          <w:color w:val="auto"/>
          <w:spacing w:val="-6"/>
          <w:sz w:val="28"/>
          <w:szCs w:val="28"/>
          <w:highlight w:val="none"/>
        </w:rPr>
      </w:pPr>
      <w:r>
        <w:rPr>
          <w:rFonts w:ascii="仿宋" w:hAnsi="仿宋" w:eastAsia="仿宋"/>
          <w:color w:val="auto"/>
          <w:spacing w:val="-6"/>
          <w:sz w:val="28"/>
          <w:szCs w:val="28"/>
          <w:highlight w:val="none"/>
        </w:rPr>
        <w:t>1.</w:t>
      </w:r>
      <w:r>
        <w:rPr>
          <w:rFonts w:hint="eastAsia" w:ascii="仿宋" w:hAnsi="仿宋" w:eastAsia="仿宋"/>
          <w:color w:val="auto"/>
          <w:spacing w:val="-6"/>
          <w:sz w:val="28"/>
          <w:szCs w:val="28"/>
          <w:highlight w:val="none"/>
        </w:rPr>
        <w:t>投标人已详细审查全部“采购文件”，包括修改文件（如有）以及全部参考资料和有关附件，已经了解我方对于采购文件、招标过程、中标结果有依法进行询问、质疑、投诉的权利及相关渠道和要求。</w:t>
      </w:r>
    </w:p>
    <w:p>
      <w:pPr>
        <w:spacing w:line="288" w:lineRule="auto"/>
        <w:ind w:firstLine="536" w:firstLineChars="200"/>
        <w:rPr>
          <w:rFonts w:ascii="仿宋" w:hAnsi="仿宋" w:eastAsia="仿宋"/>
          <w:color w:val="auto"/>
          <w:spacing w:val="-6"/>
          <w:sz w:val="28"/>
          <w:szCs w:val="28"/>
          <w:highlight w:val="none"/>
        </w:rPr>
      </w:pPr>
      <w:r>
        <w:rPr>
          <w:rFonts w:ascii="仿宋" w:hAnsi="仿宋" w:eastAsia="仿宋"/>
          <w:color w:val="auto"/>
          <w:spacing w:val="-6"/>
          <w:sz w:val="28"/>
          <w:szCs w:val="28"/>
          <w:highlight w:val="none"/>
        </w:rPr>
        <w:t>2.</w:t>
      </w:r>
      <w:r>
        <w:rPr>
          <w:rFonts w:hint="eastAsia" w:ascii="仿宋" w:hAnsi="仿宋" w:eastAsia="仿宋"/>
          <w:color w:val="auto"/>
          <w:spacing w:val="-6"/>
          <w:sz w:val="28"/>
          <w:szCs w:val="28"/>
          <w:highlight w:val="none"/>
        </w:rPr>
        <w:t>投标人在投标之前已经与贵方进行了充分的沟通，完全理解并接受采购文件的各项规定和要求，对采购文件的合理性、合法性不再有异议。</w:t>
      </w:r>
    </w:p>
    <w:p>
      <w:pPr>
        <w:spacing w:line="288" w:lineRule="auto"/>
        <w:ind w:firstLine="536" w:firstLineChars="200"/>
        <w:rPr>
          <w:rFonts w:ascii="仿宋" w:hAnsi="仿宋" w:eastAsia="仿宋"/>
          <w:color w:val="auto"/>
          <w:spacing w:val="-6"/>
          <w:sz w:val="28"/>
          <w:szCs w:val="28"/>
          <w:highlight w:val="none"/>
        </w:rPr>
      </w:pPr>
      <w:r>
        <w:rPr>
          <w:rFonts w:ascii="仿宋" w:hAnsi="仿宋" w:eastAsia="仿宋"/>
          <w:color w:val="auto"/>
          <w:spacing w:val="-6"/>
          <w:sz w:val="28"/>
          <w:szCs w:val="28"/>
          <w:highlight w:val="none"/>
        </w:rPr>
        <w:t>3.</w:t>
      </w:r>
      <w:r>
        <w:rPr>
          <w:rFonts w:hint="eastAsia" w:ascii="仿宋" w:hAnsi="仿宋" w:eastAsia="仿宋"/>
          <w:color w:val="auto"/>
          <w:spacing w:val="-6"/>
          <w:sz w:val="28"/>
          <w:szCs w:val="28"/>
          <w:highlight w:val="none"/>
        </w:rPr>
        <w:t>投标有效期自提交投标文件的截止之日起</w:t>
      </w:r>
      <w:r>
        <w:rPr>
          <w:rFonts w:ascii="仿宋" w:hAnsi="仿宋" w:eastAsia="仿宋"/>
          <w:bCs/>
          <w:color w:val="auto"/>
          <w:spacing w:val="-6"/>
          <w:sz w:val="28"/>
          <w:szCs w:val="28"/>
          <w:highlight w:val="none"/>
          <w:u w:val="single"/>
        </w:rPr>
        <w:t xml:space="preserve"> 90 </w:t>
      </w:r>
      <w:r>
        <w:rPr>
          <w:rFonts w:hint="eastAsia" w:ascii="仿宋" w:hAnsi="仿宋" w:eastAsia="仿宋"/>
          <w:color w:val="auto"/>
          <w:spacing w:val="-6"/>
          <w:sz w:val="28"/>
          <w:szCs w:val="28"/>
          <w:highlight w:val="none"/>
        </w:rPr>
        <w:t>天。</w:t>
      </w:r>
    </w:p>
    <w:p>
      <w:pPr>
        <w:spacing w:line="288" w:lineRule="auto"/>
        <w:ind w:firstLine="536" w:firstLineChars="200"/>
        <w:rPr>
          <w:rFonts w:ascii="仿宋" w:hAnsi="仿宋" w:eastAsia="仿宋"/>
          <w:color w:val="auto"/>
          <w:spacing w:val="-6"/>
          <w:sz w:val="28"/>
          <w:szCs w:val="28"/>
          <w:highlight w:val="none"/>
        </w:rPr>
      </w:pPr>
      <w:r>
        <w:rPr>
          <w:rFonts w:ascii="仿宋" w:hAnsi="仿宋" w:eastAsia="仿宋"/>
          <w:color w:val="auto"/>
          <w:spacing w:val="-6"/>
          <w:sz w:val="28"/>
          <w:szCs w:val="28"/>
          <w:highlight w:val="none"/>
        </w:rPr>
        <w:t>4.</w:t>
      </w:r>
      <w:r>
        <w:rPr>
          <w:rFonts w:hint="eastAsia" w:ascii="仿宋" w:hAnsi="仿宋" w:eastAsia="仿宋"/>
          <w:color w:val="auto"/>
          <w:spacing w:val="-6"/>
          <w:sz w:val="28"/>
          <w:szCs w:val="28"/>
          <w:highlight w:val="none"/>
        </w:rPr>
        <w:t>如中标，本投标文件至本项目合同履行完毕止均保持有效，本投标人将按“采购文件”及政府采购法律、法规的规定履行合同责任和义务。</w:t>
      </w:r>
    </w:p>
    <w:p>
      <w:pPr>
        <w:spacing w:line="288" w:lineRule="auto"/>
        <w:ind w:firstLine="536" w:firstLineChars="200"/>
        <w:rPr>
          <w:rFonts w:ascii="仿宋" w:hAnsi="仿宋" w:eastAsia="仿宋"/>
          <w:color w:val="auto"/>
          <w:spacing w:val="-6"/>
          <w:sz w:val="28"/>
          <w:szCs w:val="28"/>
          <w:highlight w:val="none"/>
        </w:rPr>
      </w:pPr>
      <w:r>
        <w:rPr>
          <w:rFonts w:ascii="仿宋" w:hAnsi="仿宋" w:eastAsia="仿宋"/>
          <w:color w:val="auto"/>
          <w:spacing w:val="-6"/>
          <w:sz w:val="28"/>
          <w:szCs w:val="28"/>
          <w:highlight w:val="none"/>
        </w:rPr>
        <w:t>5.</w:t>
      </w:r>
      <w:r>
        <w:rPr>
          <w:rFonts w:hint="eastAsia" w:ascii="仿宋" w:hAnsi="仿宋" w:eastAsia="仿宋"/>
          <w:color w:val="auto"/>
          <w:spacing w:val="-6"/>
          <w:sz w:val="28"/>
          <w:szCs w:val="28"/>
          <w:highlight w:val="none"/>
        </w:rPr>
        <w:t>投标人同意按照贵方要求提供与投标有关的一切数据或资料。</w:t>
      </w:r>
    </w:p>
    <w:p>
      <w:pPr>
        <w:spacing w:line="288" w:lineRule="auto"/>
        <w:ind w:firstLine="536" w:firstLineChars="200"/>
        <w:rPr>
          <w:rFonts w:ascii="仿宋" w:hAnsi="仿宋" w:eastAsia="仿宋"/>
          <w:color w:val="auto"/>
          <w:spacing w:val="-6"/>
          <w:sz w:val="28"/>
          <w:szCs w:val="28"/>
          <w:highlight w:val="none"/>
        </w:rPr>
      </w:pPr>
      <w:r>
        <w:rPr>
          <w:rFonts w:ascii="仿宋" w:hAnsi="仿宋" w:eastAsia="仿宋"/>
          <w:color w:val="auto"/>
          <w:spacing w:val="-6"/>
          <w:sz w:val="28"/>
          <w:szCs w:val="28"/>
          <w:highlight w:val="none"/>
        </w:rPr>
        <w:t>6.</w:t>
      </w:r>
      <w:r>
        <w:rPr>
          <w:rFonts w:hint="eastAsia" w:ascii="仿宋" w:hAnsi="仿宋" w:eastAsia="仿宋"/>
          <w:color w:val="auto"/>
          <w:spacing w:val="-6"/>
          <w:sz w:val="28"/>
          <w:szCs w:val="28"/>
          <w:highlight w:val="none"/>
        </w:rPr>
        <w:t>与本投标有关的一切正式往来信函请寄：</w:t>
      </w:r>
    </w:p>
    <w:p>
      <w:pPr>
        <w:spacing w:line="288" w:lineRule="auto"/>
        <w:rPr>
          <w:rFonts w:ascii="仿宋" w:hAnsi="仿宋" w:eastAsia="仿宋"/>
          <w:color w:val="auto"/>
          <w:spacing w:val="-6"/>
          <w:sz w:val="28"/>
          <w:szCs w:val="28"/>
          <w:highlight w:val="none"/>
        </w:rPr>
      </w:pPr>
    </w:p>
    <w:p>
      <w:pPr>
        <w:spacing w:line="288" w:lineRule="auto"/>
        <w:rPr>
          <w:rFonts w:ascii="仿宋" w:hAnsi="仿宋" w:eastAsia="仿宋"/>
          <w:color w:val="auto"/>
          <w:spacing w:val="-6"/>
          <w:sz w:val="28"/>
          <w:szCs w:val="28"/>
          <w:highlight w:val="none"/>
        </w:rPr>
      </w:pPr>
    </w:p>
    <w:p>
      <w:pPr>
        <w:spacing w:line="288" w:lineRule="auto"/>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地址：邮编：</w:t>
      </w:r>
    </w:p>
    <w:p>
      <w:pPr>
        <w:spacing w:line="288" w:lineRule="auto"/>
        <w:rPr>
          <w:rFonts w:ascii="仿宋" w:hAnsi="仿宋" w:eastAsia="仿宋"/>
          <w:color w:val="auto"/>
          <w:spacing w:val="-6"/>
          <w:sz w:val="28"/>
          <w:szCs w:val="28"/>
          <w:highlight w:val="none"/>
          <w:u w:val="single"/>
        </w:rPr>
      </w:pPr>
      <w:r>
        <w:rPr>
          <w:rFonts w:hint="eastAsia" w:ascii="仿宋" w:hAnsi="仿宋" w:eastAsia="仿宋"/>
          <w:color w:val="auto"/>
          <w:spacing w:val="-6"/>
          <w:sz w:val="28"/>
          <w:szCs w:val="28"/>
          <w:highlight w:val="none"/>
        </w:rPr>
        <w:t>电话：传真：</w:t>
      </w:r>
    </w:p>
    <w:p>
      <w:pPr>
        <w:tabs>
          <w:tab w:val="left" w:pos="4536"/>
        </w:tabs>
        <w:spacing w:line="288" w:lineRule="auto"/>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投标人代表姓名：职务：</w:t>
      </w:r>
    </w:p>
    <w:p>
      <w:pPr>
        <w:spacing w:line="288" w:lineRule="auto"/>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开户银行：</w:t>
      </w:r>
    </w:p>
    <w:p>
      <w:pPr>
        <w:spacing w:line="288" w:lineRule="auto"/>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银行帐号：</w:t>
      </w:r>
    </w:p>
    <w:p>
      <w:pPr>
        <w:spacing w:line="288" w:lineRule="auto"/>
        <w:rPr>
          <w:rFonts w:ascii="仿宋" w:hAnsi="仿宋" w:eastAsia="仿宋"/>
          <w:color w:val="auto"/>
          <w:spacing w:val="-6"/>
          <w:sz w:val="28"/>
          <w:szCs w:val="28"/>
          <w:highlight w:val="none"/>
        </w:rPr>
      </w:pPr>
    </w:p>
    <w:p>
      <w:pPr>
        <w:spacing w:line="288" w:lineRule="auto"/>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投标人名称（盖章）：</w:t>
      </w:r>
    </w:p>
    <w:p>
      <w:pPr>
        <w:spacing w:line="288" w:lineRule="auto"/>
        <w:rPr>
          <w:rFonts w:ascii="仿宋" w:hAnsi="仿宋" w:eastAsia="仿宋"/>
          <w:color w:val="auto"/>
          <w:spacing w:val="-6"/>
          <w:sz w:val="28"/>
          <w:szCs w:val="28"/>
          <w:highlight w:val="none"/>
        </w:rPr>
      </w:pPr>
      <w:r>
        <w:rPr>
          <w:rFonts w:hint="eastAsia" w:ascii="仿宋" w:hAnsi="仿宋" w:eastAsia="仿宋"/>
          <w:bCs/>
          <w:color w:val="auto"/>
          <w:spacing w:val="-6"/>
          <w:sz w:val="28"/>
          <w:szCs w:val="28"/>
          <w:highlight w:val="none"/>
        </w:rPr>
        <w:t>日期：年月日</w:t>
      </w:r>
    </w:p>
    <w:p>
      <w:pPr>
        <w:snapToGrid w:val="0"/>
        <w:spacing w:before="50" w:after="120" w:afterLines="50"/>
        <w:jc w:val="left"/>
        <w:rPr>
          <w:rFonts w:ascii="仿宋" w:hAnsi="仿宋" w:eastAsia="仿宋"/>
          <w:color w:val="auto"/>
          <w:sz w:val="28"/>
          <w:szCs w:val="28"/>
          <w:highlight w:val="none"/>
        </w:rPr>
      </w:pPr>
      <w:r>
        <w:rPr>
          <w:rFonts w:ascii="仿宋" w:hAnsi="仿宋" w:eastAsia="仿宋"/>
          <w:color w:val="auto"/>
          <w:sz w:val="28"/>
          <w:szCs w:val="28"/>
          <w:highlight w:val="none"/>
        </w:rPr>
        <w:br w:type="page"/>
      </w:r>
    </w:p>
    <w:p>
      <w:pPr>
        <w:snapToGrid w:val="0"/>
        <w:spacing w:before="50" w:after="120" w:afterLines="50"/>
        <w:jc w:val="center"/>
        <w:rPr>
          <w:rFonts w:ascii="仿宋" w:hAnsi="仿宋" w:eastAsia="仿宋"/>
          <w:b/>
          <w:color w:val="auto"/>
          <w:kern w:val="0"/>
          <w:sz w:val="36"/>
          <w:szCs w:val="36"/>
          <w:highlight w:val="none"/>
        </w:rPr>
      </w:pPr>
      <w:r>
        <w:rPr>
          <w:rFonts w:hint="eastAsia" w:ascii="仿宋" w:hAnsi="仿宋" w:eastAsia="仿宋"/>
          <w:b/>
          <w:color w:val="auto"/>
          <w:kern w:val="0"/>
          <w:sz w:val="36"/>
          <w:szCs w:val="36"/>
          <w:highlight w:val="none"/>
        </w:rPr>
        <w:t>法定代表人资格证明书</w:t>
      </w:r>
    </w:p>
    <w:p>
      <w:pPr>
        <w:spacing w:line="360" w:lineRule="auto"/>
        <w:jc w:val="center"/>
        <w:rPr>
          <w:rFonts w:ascii="仿宋" w:hAnsi="仿宋" w:eastAsia="仿宋"/>
          <w:b/>
          <w:color w:val="auto"/>
          <w:spacing w:val="-6"/>
          <w:sz w:val="24"/>
          <w:highlight w:val="none"/>
        </w:rPr>
      </w:pPr>
    </w:p>
    <w:p>
      <w:pPr>
        <w:spacing w:line="288" w:lineRule="auto"/>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致：杭州市滨江区人民政府长河街道办事处，</w:t>
      </w:r>
      <w:r>
        <w:rPr>
          <w:rFonts w:hint="eastAsia" w:ascii="仿宋" w:hAnsi="仿宋" w:eastAsia="仿宋"/>
          <w:color w:val="auto"/>
          <w:spacing w:val="-6"/>
          <w:sz w:val="28"/>
          <w:szCs w:val="28"/>
          <w:highlight w:val="none"/>
          <w:lang w:eastAsia="zh-CN"/>
        </w:rPr>
        <w:t>浙江科佳工程咨询有限公司</w:t>
      </w:r>
      <w:r>
        <w:rPr>
          <w:rFonts w:hint="eastAsia" w:ascii="仿宋" w:hAnsi="仿宋" w:eastAsia="仿宋"/>
          <w:color w:val="auto"/>
          <w:spacing w:val="-6"/>
          <w:sz w:val="28"/>
          <w:szCs w:val="28"/>
          <w:highlight w:val="none"/>
        </w:rPr>
        <w:t>：</w:t>
      </w:r>
    </w:p>
    <w:p>
      <w:pPr>
        <w:spacing w:line="360" w:lineRule="auto"/>
        <w:ind w:firstLine="536" w:firstLineChars="200"/>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我</w:t>
      </w:r>
      <w:r>
        <w:rPr>
          <w:rFonts w:ascii="仿宋" w:hAnsi="仿宋" w:eastAsia="仿宋"/>
          <w:color w:val="auto"/>
          <w:spacing w:val="-6"/>
          <w:sz w:val="28"/>
          <w:szCs w:val="28"/>
          <w:highlight w:val="none"/>
        </w:rPr>
        <w:t xml:space="preserve"> ___________</w:t>
      </w:r>
      <w:r>
        <w:rPr>
          <w:rFonts w:hint="eastAsia" w:ascii="仿宋" w:hAnsi="仿宋" w:eastAsia="仿宋"/>
          <w:color w:val="auto"/>
          <w:spacing w:val="-6"/>
          <w:sz w:val="28"/>
          <w:szCs w:val="28"/>
          <w:highlight w:val="none"/>
        </w:rPr>
        <w:t>（姓名）系</w:t>
      </w:r>
      <w:r>
        <w:rPr>
          <w:rFonts w:ascii="仿宋" w:hAnsi="仿宋" w:eastAsia="仿宋"/>
          <w:color w:val="auto"/>
          <w:spacing w:val="-6"/>
          <w:sz w:val="28"/>
          <w:szCs w:val="28"/>
          <w:highlight w:val="none"/>
        </w:rPr>
        <w:t>_____________</w:t>
      </w:r>
      <w:r>
        <w:rPr>
          <w:rFonts w:hint="eastAsia" w:ascii="仿宋" w:hAnsi="仿宋" w:eastAsia="仿宋"/>
          <w:color w:val="auto"/>
          <w:spacing w:val="-6"/>
          <w:sz w:val="28"/>
          <w:szCs w:val="28"/>
          <w:highlight w:val="none"/>
        </w:rPr>
        <w:t>（投标人名称）的法定代表人，身份证号：</w:t>
      </w:r>
      <w:r>
        <w:rPr>
          <w:rFonts w:ascii="仿宋" w:hAnsi="仿宋" w:eastAsia="仿宋"/>
          <w:color w:val="auto"/>
          <w:spacing w:val="-6"/>
          <w:sz w:val="28"/>
          <w:szCs w:val="28"/>
          <w:highlight w:val="none"/>
        </w:rPr>
        <w:t xml:space="preserve"> ________________________</w:t>
      </w:r>
      <w:r>
        <w:rPr>
          <w:rFonts w:hint="eastAsia" w:ascii="仿宋" w:hAnsi="仿宋" w:eastAsia="仿宋"/>
          <w:color w:val="auto"/>
          <w:spacing w:val="-6"/>
          <w:sz w:val="28"/>
          <w:szCs w:val="28"/>
          <w:highlight w:val="none"/>
        </w:rPr>
        <w:t>。</w:t>
      </w:r>
    </w:p>
    <w:p>
      <w:pPr>
        <w:spacing w:line="360" w:lineRule="auto"/>
        <w:ind w:firstLine="536" w:firstLineChars="200"/>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特此证明。</w:t>
      </w:r>
    </w:p>
    <w:p>
      <w:pPr>
        <w:spacing w:line="360" w:lineRule="auto"/>
        <w:rPr>
          <w:rFonts w:ascii="仿宋" w:hAnsi="仿宋" w:eastAsia="仿宋"/>
          <w:color w:val="auto"/>
          <w:spacing w:val="-6"/>
          <w:sz w:val="28"/>
          <w:szCs w:val="28"/>
          <w:highlight w:val="none"/>
        </w:rPr>
      </w:pPr>
    </w:p>
    <w:tbl>
      <w:tblPr>
        <w:tblStyle w:val="5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8789" w:type="dxa"/>
          </w:tcPr>
          <w:p>
            <w:pPr>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法定代表人身份证：</w:t>
            </w:r>
          </w:p>
          <w:p>
            <w:pPr>
              <w:rPr>
                <w:rFonts w:ascii="仿宋" w:hAnsi="仿宋" w:eastAsia="仿宋"/>
                <w:color w:val="auto"/>
                <w:spacing w:val="-6"/>
                <w:sz w:val="28"/>
                <w:szCs w:val="28"/>
                <w:highlight w:val="none"/>
              </w:rPr>
            </w:pPr>
          </w:p>
          <w:p>
            <w:pPr>
              <w:rPr>
                <w:rFonts w:ascii="仿宋" w:hAnsi="仿宋" w:eastAsia="仿宋"/>
                <w:color w:val="auto"/>
                <w:spacing w:val="-6"/>
                <w:sz w:val="28"/>
                <w:szCs w:val="28"/>
                <w:highlight w:val="none"/>
              </w:rPr>
            </w:pPr>
          </w:p>
          <w:p>
            <w:pPr>
              <w:rPr>
                <w:rFonts w:ascii="仿宋" w:hAnsi="仿宋" w:eastAsia="仿宋"/>
                <w:color w:val="auto"/>
                <w:spacing w:val="-6"/>
                <w:sz w:val="28"/>
                <w:szCs w:val="28"/>
                <w:highlight w:val="none"/>
              </w:rPr>
            </w:pPr>
          </w:p>
          <w:p>
            <w:pPr>
              <w:rPr>
                <w:rFonts w:ascii="仿宋" w:hAnsi="仿宋" w:eastAsia="仿宋"/>
                <w:color w:val="auto"/>
                <w:spacing w:val="-6"/>
                <w:sz w:val="28"/>
                <w:szCs w:val="28"/>
                <w:highlight w:val="none"/>
              </w:rPr>
            </w:pPr>
          </w:p>
          <w:p>
            <w:pPr>
              <w:rPr>
                <w:rFonts w:ascii="仿宋" w:hAnsi="仿宋" w:eastAsia="仿宋"/>
                <w:color w:val="auto"/>
                <w:spacing w:val="-6"/>
                <w:sz w:val="28"/>
                <w:szCs w:val="28"/>
                <w:highlight w:val="none"/>
              </w:rPr>
            </w:pPr>
          </w:p>
          <w:p>
            <w:pPr>
              <w:spacing w:line="360" w:lineRule="auto"/>
              <w:rPr>
                <w:rFonts w:ascii="仿宋" w:hAnsi="仿宋" w:eastAsia="仿宋"/>
                <w:color w:val="auto"/>
                <w:spacing w:val="-6"/>
                <w:sz w:val="28"/>
                <w:szCs w:val="28"/>
                <w:highlight w:val="none"/>
              </w:rPr>
            </w:pPr>
          </w:p>
        </w:tc>
      </w:tr>
    </w:tbl>
    <w:p>
      <w:pPr>
        <w:spacing w:line="360" w:lineRule="auto"/>
        <w:rPr>
          <w:rFonts w:ascii="仿宋" w:hAnsi="仿宋" w:eastAsia="仿宋"/>
          <w:color w:val="auto"/>
          <w:spacing w:val="-6"/>
          <w:sz w:val="28"/>
          <w:szCs w:val="28"/>
          <w:highlight w:val="none"/>
        </w:rPr>
      </w:pPr>
    </w:p>
    <w:p>
      <w:pPr>
        <w:spacing w:line="360" w:lineRule="auto"/>
        <w:ind w:right="456"/>
        <w:rPr>
          <w:rFonts w:ascii="仿宋" w:hAnsi="仿宋" w:eastAsia="仿宋"/>
          <w:color w:val="auto"/>
          <w:spacing w:val="-6"/>
          <w:sz w:val="28"/>
          <w:szCs w:val="28"/>
          <w:highlight w:val="none"/>
        </w:rPr>
      </w:pPr>
    </w:p>
    <w:p>
      <w:pPr>
        <w:spacing w:line="360" w:lineRule="auto"/>
        <w:ind w:right="456"/>
        <w:rPr>
          <w:rFonts w:ascii="仿宋" w:hAnsi="仿宋" w:eastAsia="仿宋"/>
          <w:color w:val="auto"/>
          <w:spacing w:val="-6"/>
          <w:sz w:val="28"/>
          <w:szCs w:val="28"/>
          <w:highlight w:val="none"/>
        </w:rPr>
      </w:pPr>
    </w:p>
    <w:p>
      <w:pPr>
        <w:spacing w:line="360" w:lineRule="auto"/>
        <w:ind w:right="456"/>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投标人名称（盖章）：</w:t>
      </w:r>
    </w:p>
    <w:p>
      <w:pPr>
        <w:spacing w:line="360" w:lineRule="auto"/>
        <w:ind w:right="456"/>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日期：年月日</w:t>
      </w:r>
    </w:p>
    <w:p>
      <w:pPr>
        <w:spacing w:line="360" w:lineRule="auto"/>
        <w:rPr>
          <w:rFonts w:ascii="仿宋" w:hAnsi="仿宋" w:eastAsia="仿宋"/>
          <w:color w:val="auto"/>
          <w:spacing w:val="-6"/>
          <w:sz w:val="28"/>
          <w:szCs w:val="28"/>
          <w:highlight w:val="none"/>
        </w:rPr>
      </w:pPr>
    </w:p>
    <w:p>
      <w:pPr>
        <w:spacing w:line="360" w:lineRule="auto"/>
        <w:rPr>
          <w:rFonts w:ascii="仿宋" w:hAnsi="仿宋" w:eastAsia="仿宋"/>
          <w:color w:val="auto"/>
          <w:spacing w:val="-6"/>
          <w:sz w:val="28"/>
          <w:szCs w:val="28"/>
          <w:highlight w:val="none"/>
        </w:rPr>
      </w:pPr>
    </w:p>
    <w:p>
      <w:pPr>
        <w:spacing w:line="360" w:lineRule="auto"/>
        <w:rPr>
          <w:rFonts w:ascii="仿宋" w:hAnsi="仿宋" w:eastAsia="仿宋"/>
          <w:b/>
          <w:color w:val="auto"/>
          <w:spacing w:val="-6"/>
          <w:sz w:val="28"/>
          <w:szCs w:val="28"/>
          <w:highlight w:val="none"/>
        </w:rPr>
      </w:pPr>
      <w:r>
        <w:rPr>
          <w:rFonts w:hint="eastAsia" w:ascii="仿宋" w:hAnsi="仿宋" w:eastAsia="仿宋"/>
          <w:b/>
          <w:color w:val="auto"/>
          <w:spacing w:val="-6"/>
          <w:sz w:val="28"/>
          <w:szCs w:val="28"/>
          <w:highlight w:val="none"/>
        </w:rPr>
        <w:t>说明：投标人的法定代表人参加投标，须在投标文件中提供法定代表人资格证明书；投标人的法定代表人委托授权代表参加投标，须在投标文件中提供附有法定代表人资格证明书的法定代表人授权委托书。</w:t>
      </w:r>
    </w:p>
    <w:p>
      <w:pPr>
        <w:widowControl/>
        <w:jc w:val="left"/>
        <w:rPr>
          <w:rFonts w:ascii="仿宋" w:hAnsi="仿宋" w:eastAsia="仿宋"/>
          <w:b/>
          <w:color w:val="auto"/>
          <w:kern w:val="0"/>
          <w:sz w:val="36"/>
          <w:szCs w:val="36"/>
          <w:highlight w:val="none"/>
        </w:rPr>
      </w:pPr>
      <w:r>
        <w:rPr>
          <w:rFonts w:ascii="仿宋" w:hAnsi="仿宋" w:eastAsia="仿宋"/>
          <w:b/>
          <w:color w:val="auto"/>
          <w:kern w:val="0"/>
          <w:sz w:val="36"/>
          <w:szCs w:val="36"/>
          <w:highlight w:val="none"/>
        </w:rPr>
        <w:br w:type="page"/>
      </w:r>
    </w:p>
    <w:p>
      <w:pPr>
        <w:snapToGrid w:val="0"/>
        <w:spacing w:before="50" w:after="120" w:afterLines="50"/>
        <w:jc w:val="center"/>
        <w:rPr>
          <w:rFonts w:ascii="仿宋" w:hAnsi="仿宋" w:eastAsia="仿宋"/>
          <w:b/>
          <w:color w:val="auto"/>
          <w:spacing w:val="-6"/>
          <w:sz w:val="24"/>
          <w:highlight w:val="none"/>
        </w:rPr>
      </w:pPr>
      <w:r>
        <w:rPr>
          <w:rFonts w:hint="eastAsia" w:ascii="仿宋" w:hAnsi="仿宋" w:eastAsia="仿宋"/>
          <w:b/>
          <w:color w:val="auto"/>
          <w:kern w:val="0"/>
          <w:sz w:val="36"/>
          <w:szCs w:val="36"/>
          <w:highlight w:val="none"/>
        </w:rPr>
        <w:t>法定代表人授权委托书</w:t>
      </w:r>
    </w:p>
    <w:p>
      <w:pPr>
        <w:spacing w:line="360" w:lineRule="auto"/>
        <w:jc w:val="center"/>
        <w:rPr>
          <w:rFonts w:ascii="仿宋" w:hAnsi="仿宋" w:eastAsia="仿宋"/>
          <w:b/>
          <w:bCs/>
          <w:color w:val="auto"/>
          <w:spacing w:val="-6"/>
          <w:sz w:val="24"/>
          <w:highlight w:val="none"/>
        </w:rPr>
      </w:pPr>
    </w:p>
    <w:p>
      <w:pPr>
        <w:spacing w:line="360" w:lineRule="auto"/>
        <w:rPr>
          <w:rFonts w:ascii="仿宋" w:hAnsi="仿宋" w:eastAsia="仿宋"/>
          <w:b/>
          <w:bCs/>
          <w:color w:val="auto"/>
          <w:spacing w:val="-6"/>
          <w:sz w:val="28"/>
          <w:szCs w:val="28"/>
          <w:highlight w:val="none"/>
        </w:rPr>
      </w:pPr>
      <w:r>
        <w:rPr>
          <w:rFonts w:hint="eastAsia" w:ascii="仿宋" w:hAnsi="仿宋" w:eastAsia="仿宋"/>
          <w:bCs/>
          <w:color w:val="auto"/>
          <w:spacing w:val="-6"/>
          <w:sz w:val="28"/>
          <w:szCs w:val="28"/>
          <w:highlight w:val="none"/>
        </w:rPr>
        <w:t>致：</w:t>
      </w:r>
      <w:r>
        <w:rPr>
          <w:rFonts w:hint="eastAsia" w:ascii="仿宋" w:hAnsi="仿宋" w:eastAsia="仿宋"/>
          <w:color w:val="auto"/>
          <w:spacing w:val="-6"/>
          <w:sz w:val="28"/>
          <w:szCs w:val="28"/>
          <w:highlight w:val="none"/>
        </w:rPr>
        <w:t>杭州市滨江区人民政府长河街道办事处，</w:t>
      </w:r>
      <w:r>
        <w:rPr>
          <w:rFonts w:hint="eastAsia" w:ascii="仿宋" w:hAnsi="仿宋" w:eastAsia="仿宋"/>
          <w:color w:val="auto"/>
          <w:spacing w:val="-6"/>
          <w:sz w:val="28"/>
          <w:szCs w:val="28"/>
          <w:highlight w:val="none"/>
          <w:lang w:eastAsia="zh-CN"/>
        </w:rPr>
        <w:t>浙江科佳工程咨询有限公司</w:t>
      </w:r>
      <w:r>
        <w:rPr>
          <w:rFonts w:hint="eastAsia" w:ascii="仿宋" w:hAnsi="仿宋" w:eastAsia="仿宋"/>
          <w:color w:val="auto"/>
          <w:spacing w:val="-6"/>
          <w:sz w:val="28"/>
          <w:szCs w:val="28"/>
          <w:highlight w:val="none"/>
        </w:rPr>
        <w:t>：</w:t>
      </w:r>
    </w:p>
    <w:p>
      <w:pPr>
        <w:spacing w:line="360" w:lineRule="auto"/>
        <w:ind w:firstLine="536" w:firstLineChars="200"/>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我（姓名）系（投标人名称）的法定代表人，现授权委托本单位在职职工：（姓名），身份证号码：以我方的名义参加</w:t>
      </w:r>
      <w:r>
        <w:rPr>
          <w:rFonts w:hint="eastAsia" w:ascii="仿宋" w:hAnsi="仿宋" w:eastAsia="仿宋"/>
          <w:bCs/>
          <w:color w:val="auto"/>
          <w:spacing w:val="-6"/>
          <w:sz w:val="28"/>
          <w:szCs w:val="28"/>
          <w:highlight w:val="none"/>
        </w:rPr>
        <w:t>项目</w:t>
      </w:r>
      <w:r>
        <w:rPr>
          <w:rFonts w:hint="eastAsia" w:ascii="仿宋" w:hAnsi="仿宋" w:eastAsia="仿宋"/>
          <w:color w:val="auto"/>
          <w:spacing w:val="-6"/>
          <w:sz w:val="28"/>
          <w:szCs w:val="28"/>
          <w:highlight w:val="none"/>
        </w:rPr>
        <w:t>的投标活动，并代表我方全权办理针对上述项目的投标、开标、评标、签约等具体事务和签署相关文件。</w:t>
      </w:r>
    </w:p>
    <w:p>
      <w:pPr>
        <w:spacing w:line="360" w:lineRule="auto"/>
        <w:ind w:firstLine="536" w:firstLineChars="200"/>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我方对被授权人的签名负全部责任。</w:t>
      </w:r>
    </w:p>
    <w:p>
      <w:pPr>
        <w:spacing w:line="360" w:lineRule="auto"/>
        <w:ind w:firstLine="536" w:firstLineChars="200"/>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在撤销授权的书面通知以前，本授权书一直有效。被授权人在授权书有效期内签署的所有文件不因授权的撤销而失效。</w:t>
      </w:r>
    </w:p>
    <w:p>
      <w:pPr>
        <w:spacing w:line="360" w:lineRule="auto"/>
        <w:ind w:firstLine="536" w:firstLineChars="200"/>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被授权人无转委托权，特此委托。</w:t>
      </w:r>
    </w:p>
    <w:p>
      <w:pPr>
        <w:spacing w:line="360" w:lineRule="auto"/>
        <w:ind w:firstLine="498" w:firstLineChars="186"/>
        <w:rPr>
          <w:rFonts w:ascii="仿宋" w:hAnsi="仿宋" w:eastAsia="仿宋"/>
          <w:color w:val="auto"/>
          <w:spacing w:val="-6"/>
          <w:sz w:val="28"/>
          <w:szCs w:val="28"/>
          <w:highlight w:val="none"/>
        </w:rPr>
      </w:pPr>
    </w:p>
    <w:p>
      <w:pPr>
        <w:spacing w:line="360" w:lineRule="auto"/>
        <w:ind w:firstLine="498" w:firstLineChars="186"/>
        <w:rPr>
          <w:rFonts w:ascii="仿宋" w:hAnsi="仿宋" w:eastAsia="仿宋"/>
          <w:color w:val="auto"/>
          <w:spacing w:val="-6"/>
          <w:sz w:val="28"/>
          <w:szCs w:val="28"/>
          <w:highlight w:val="none"/>
        </w:rPr>
      </w:pPr>
    </w:p>
    <w:p>
      <w:pPr>
        <w:spacing w:line="360" w:lineRule="auto"/>
        <w:ind w:firstLine="498" w:firstLineChars="186"/>
        <w:rPr>
          <w:rFonts w:ascii="仿宋" w:hAnsi="仿宋" w:eastAsia="仿宋"/>
          <w:color w:val="auto"/>
          <w:spacing w:val="-6"/>
          <w:sz w:val="28"/>
          <w:szCs w:val="28"/>
          <w:highlight w:val="none"/>
        </w:rPr>
      </w:pPr>
    </w:p>
    <w:p>
      <w:pPr>
        <w:spacing w:line="360" w:lineRule="auto"/>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投标人名称（盖章）：</w:t>
      </w:r>
    </w:p>
    <w:p>
      <w:pPr>
        <w:spacing w:line="360" w:lineRule="auto"/>
        <w:rPr>
          <w:rFonts w:ascii="仿宋" w:hAnsi="仿宋" w:eastAsia="仿宋"/>
          <w:bCs/>
          <w:color w:val="auto"/>
          <w:spacing w:val="-6"/>
          <w:sz w:val="28"/>
          <w:szCs w:val="28"/>
          <w:highlight w:val="none"/>
        </w:rPr>
      </w:pPr>
      <w:r>
        <w:rPr>
          <w:rFonts w:hint="eastAsia" w:ascii="仿宋" w:hAnsi="仿宋" w:eastAsia="仿宋"/>
          <w:bCs/>
          <w:color w:val="auto"/>
          <w:spacing w:val="-6"/>
          <w:sz w:val="28"/>
          <w:szCs w:val="28"/>
          <w:highlight w:val="none"/>
        </w:rPr>
        <w:t>日期：年月日</w:t>
      </w:r>
    </w:p>
    <w:p>
      <w:pPr>
        <w:spacing w:line="360" w:lineRule="auto"/>
        <w:rPr>
          <w:rFonts w:ascii="仿宋" w:hAnsi="仿宋" w:eastAsia="仿宋"/>
          <w:color w:val="auto"/>
          <w:spacing w:val="-6"/>
          <w:sz w:val="28"/>
          <w:szCs w:val="28"/>
          <w:highlight w:val="none"/>
        </w:rPr>
      </w:pPr>
    </w:p>
    <w:tbl>
      <w:tblPr>
        <w:tblStyle w:val="58"/>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trPr>
        <w:tc>
          <w:tcPr>
            <w:tcW w:w="9214" w:type="dxa"/>
          </w:tcPr>
          <w:p>
            <w:pPr>
              <w:rPr>
                <w:rFonts w:ascii="仿宋" w:hAnsi="仿宋" w:eastAsia="仿宋"/>
                <w:color w:val="auto"/>
                <w:sz w:val="28"/>
                <w:szCs w:val="28"/>
                <w:highlight w:val="none"/>
              </w:rPr>
            </w:pPr>
            <w:r>
              <w:rPr>
                <w:rFonts w:hint="eastAsia" w:ascii="仿宋" w:hAnsi="仿宋" w:eastAsia="仿宋"/>
                <w:color w:val="auto"/>
                <w:sz w:val="28"/>
                <w:szCs w:val="28"/>
                <w:highlight w:val="none"/>
              </w:rPr>
              <w:t>授权代表身份证：</w:t>
            </w:r>
          </w:p>
          <w:p>
            <w:pPr>
              <w:rPr>
                <w:rFonts w:ascii="仿宋" w:hAnsi="仿宋" w:eastAsia="仿宋"/>
                <w:color w:val="auto"/>
                <w:sz w:val="28"/>
                <w:szCs w:val="28"/>
                <w:highlight w:val="none"/>
              </w:rPr>
            </w:pPr>
          </w:p>
          <w:p>
            <w:pPr>
              <w:rPr>
                <w:rFonts w:ascii="仿宋" w:hAnsi="仿宋" w:eastAsia="仿宋"/>
                <w:color w:val="auto"/>
                <w:sz w:val="28"/>
                <w:szCs w:val="28"/>
                <w:highlight w:val="none"/>
              </w:rPr>
            </w:pPr>
          </w:p>
          <w:p>
            <w:pPr>
              <w:rPr>
                <w:rFonts w:ascii="仿宋" w:hAnsi="仿宋" w:eastAsia="仿宋"/>
                <w:color w:val="auto"/>
                <w:sz w:val="28"/>
                <w:szCs w:val="28"/>
                <w:highlight w:val="none"/>
              </w:rPr>
            </w:pPr>
          </w:p>
          <w:p>
            <w:pPr>
              <w:rPr>
                <w:rFonts w:ascii="仿宋" w:hAnsi="仿宋" w:eastAsia="仿宋"/>
                <w:color w:val="auto"/>
                <w:sz w:val="28"/>
                <w:szCs w:val="28"/>
                <w:highlight w:val="none"/>
              </w:rPr>
            </w:pPr>
          </w:p>
          <w:p>
            <w:pPr>
              <w:rPr>
                <w:rFonts w:ascii="仿宋" w:hAnsi="仿宋" w:eastAsia="仿宋"/>
                <w:color w:val="auto"/>
                <w:spacing w:val="-6"/>
                <w:sz w:val="28"/>
                <w:szCs w:val="28"/>
                <w:highlight w:val="none"/>
              </w:rPr>
            </w:pPr>
          </w:p>
        </w:tc>
      </w:tr>
    </w:tbl>
    <w:p>
      <w:pPr>
        <w:snapToGrid w:val="0"/>
        <w:spacing w:before="50" w:after="50"/>
        <w:jc w:val="left"/>
        <w:rPr>
          <w:rFonts w:ascii="仿宋" w:hAnsi="仿宋" w:eastAsia="仿宋"/>
          <w:color w:val="auto"/>
          <w:sz w:val="28"/>
          <w:szCs w:val="28"/>
          <w:highlight w:val="none"/>
        </w:rPr>
      </w:pPr>
      <w:r>
        <w:rPr>
          <w:rFonts w:ascii="仿宋" w:hAnsi="仿宋" w:eastAsia="仿宋"/>
          <w:color w:val="auto"/>
          <w:sz w:val="28"/>
          <w:szCs w:val="28"/>
          <w:highlight w:val="none"/>
        </w:rPr>
        <w:br w:type="page"/>
      </w:r>
    </w:p>
    <w:p>
      <w:pPr>
        <w:snapToGrid w:val="0"/>
        <w:spacing w:before="50" w:after="5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投标声明书</w:t>
      </w:r>
    </w:p>
    <w:p>
      <w:pPr>
        <w:snapToGrid w:val="0"/>
        <w:spacing w:before="120" w:beforeLines="50" w:after="50" w:line="460" w:lineRule="exact"/>
        <w:rPr>
          <w:rFonts w:ascii="仿宋" w:hAnsi="仿宋" w:eastAsia="仿宋"/>
          <w:color w:val="auto"/>
          <w:sz w:val="30"/>
          <w:szCs w:val="30"/>
          <w:highlight w:val="none"/>
        </w:rPr>
      </w:pPr>
      <w:r>
        <w:rPr>
          <w:rFonts w:hint="eastAsia" w:ascii="仿宋" w:hAnsi="仿宋" w:eastAsia="仿宋"/>
          <w:color w:val="auto"/>
          <w:sz w:val="30"/>
          <w:szCs w:val="30"/>
          <w:highlight w:val="none"/>
        </w:rPr>
        <w:t>致杭州市滨江区人民政府长河街道办事处，</w:t>
      </w:r>
      <w:r>
        <w:rPr>
          <w:rFonts w:hint="eastAsia" w:ascii="仿宋" w:hAnsi="仿宋" w:eastAsia="仿宋"/>
          <w:color w:val="auto"/>
          <w:sz w:val="30"/>
          <w:szCs w:val="30"/>
          <w:highlight w:val="none"/>
          <w:lang w:eastAsia="zh-CN"/>
        </w:rPr>
        <w:t>浙江科佳工程咨询有限公司</w:t>
      </w:r>
      <w:r>
        <w:rPr>
          <w:rFonts w:hint="eastAsia" w:ascii="仿宋" w:hAnsi="仿宋" w:eastAsia="仿宋"/>
          <w:color w:val="auto"/>
          <w:sz w:val="30"/>
          <w:szCs w:val="30"/>
          <w:highlight w:val="none"/>
        </w:rPr>
        <w:t>：</w:t>
      </w:r>
    </w:p>
    <w:p>
      <w:pPr>
        <w:snapToGrid w:val="0"/>
        <w:spacing w:before="120" w:beforeLines="50" w:after="50" w:line="460" w:lineRule="exact"/>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u w:val="single"/>
        </w:rPr>
        <w:t>（投标人名称）</w:t>
      </w:r>
      <w:r>
        <w:rPr>
          <w:rFonts w:hint="eastAsia" w:ascii="仿宋" w:hAnsi="仿宋" w:eastAsia="仿宋"/>
          <w:color w:val="auto"/>
          <w:sz w:val="30"/>
          <w:szCs w:val="30"/>
          <w:highlight w:val="none"/>
        </w:rPr>
        <w:t>系中华人民共和国合法企业，经营地址。</w:t>
      </w:r>
    </w:p>
    <w:p>
      <w:pPr>
        <w:snapToGrid w:val="0"/>
        <w:spacing w:before="120" w:beforeLines="50" w:after="50" w:line="460" w:lineRule="exact"/>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rPr>
        <w:t>我</w:t>
      </w:r>
      <w:r>
        <w:rPr>
          <w:rFonts w:hint="eastAsia" w:ascii="仿宋" w:hAnsi="仿宋" w:eastAsia="仿宋"/>
          <w:color w:val="auto"/>
          <w:sz w:val="30"/>
          <w:szCs w:val="30"/>
          <w:highlight w:val="none"/>
          <w:u w:val="single"/>
        </w:rPr>
        <w:t>（姓名）</w:t>
      </w:r>
      <w:r>
        <w:rPr>
          <w:rFonts w:hint="eastAsia" w:ascii="仿宋" w:hAnsi="仿宋" w:eastAsia="仿宋"/>
          <w:color w:val="auto"/>
          <w:sz w:val="30"/>
          <w:szCs w:val="30"/>
          <w:highlight w:val="none"/>
        </w:rPr>
        <w:t>系</w:t>
      </w:r>
      <w:r>
        <w:rPr>
          <w:rFonts w:hint="eastAsia" w:ascii="仿宋" w:hAnsi="仿宋" w:eastAsia="仿宋"/>
          <w:color w:val="auto"/>
          <w:sz w:val="30"/>
          <w:szCs w:val="30"/>
          <w:highlight w:val="none"/>
          <w:u w:val="single"/>
        </w:rPr>
        <w:t>（投标人名称）</w:t>
      </w:r>
      <w:r>
        <w:rPr>
          <w:rFonts w:hint="eastAsia" w:ascii="仿宋" w:hAnsi="仿宋" w:eastAsia="仿宋"/>
          <w:color w:val="auto"/>
          <w:sz w:val="30"/>
          <w:szCs w:val="30"/>
          <w:highlight w:val="none"/>
        </w:rPr>
        <w:t>的法定代表人，我方愿意参加贵方组织的</w:t>
      </w:r>
      <w:r>
        <w:rPr>
          <w:rFonts w:hint="eastAsia" w:ascii="仿宋" w:hAnsi="仿宋" w:eastAsia="仿宋"/>
          <w:color w:val="auto"/>
          <w:sz w:val="30"/>
          <w:szCs w:val="30"/>
          <w:highlight w:val="none"/>
          <w:u w:val="single"/>
        </w:rPr>
        <w:t>（招标项目名称）（编号为）</w:t>
      </w:r>
      <w:r>
        <w:rPr>
          <w:rFonts w:hint="eastAsia" w:ascii="仿宋" w:hAnsi="仿宋" w:eastAsia="仿宋"/>
          <w:color w:val="auto"/>
          <w:sz w:val="30"/>
          <w:szCs w:val="30"/>
          <w:highlight w:val="none"/>
        </w:rPr>
        <w:t>的投标，为此，我方就本次投标有关事项郑重声明如下：</w:t>
      </w:r>
    </w:p>
    <w:p>
      <w:pPr>
        <w:snapToGrid w:val="0"/>
        <w:spacing w:before="120" w:beforeLines="50" w:after="50" w:line="460" w:lineRule="exact"/>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1</w:t>
      </w:r>
      <w:r>
        <w:rPr>
          <w:rFonts w:hint="eastAsia" w:ascii="仿宋" w:hAnsi="仿宋" w:eastAsia="仿宋"/>
          <w:color w:val="auto"/>
          <w:sz w:val="30"/>
          <w:szCs w:val="30"/>
          <w:highlight w:val="none"/>
        </w:rPr>
        <w:t>、我方已详细审查全部采购文件，同意采购文件的各项要求。</w:t>
      </w:r>
    </w:p>
    <w:p>
      <w:pPr>
        <w:snapToGrid w:val="0"/>
        <w:spacing w:before="120" w:beforeLines="50" w:after="50" w:line="460" w:lineRule="exact"/>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2</w:t>
      </w:r>
      <w:r>
        <w:rPr>
          <w:rFonts w:hint="eastAsia" w:ascii="仿宋" w:hAnsi="仿宋" w:eastAsia="仿宋"/>
          <w:color w:val="auto"/>
          <w:sz w:val="30"/>
          <w:szCs w:val="30"/>
          <w:highlight w:val="none"/>
        </w:rPr>
        <w:t>、我方向贵方提交的所有投标文件、资料都是准确的和真实的。</w:t>
      </w:r>
    </w:p>
    <w:p>
      <w:pPr>
        <w:snapToGrid w:val="0"/>
        <w:spacing w:before="120" w:beforeLines="50" w:after="50" w:line="460" w:lineRule="exact"/>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3</w:t>
      </w:r>
      <w:r>
        <w:rPr>
          <w:rFonts w:hint="eastAsia" w:ascii="仿宋" w:hAnsi="仿宋" w:eastAsia="仿宋"/>
          <w:color w:val="auto"/>
          <w:sz w:val="30"/>
          <w:szCs w:val="30"/>
          <w:highlight w:val="none"/>
        </w:rPr>
        <w:t>、若中标，我方将按采购文件规定履行合同责任和义务。</w:t>
      </w:r>
    </w:p>
    <w:p>
      <w:pPr>
        <w:snapToGrid w:val="0"/>
        <w:spacing w:before="120" w:beforeLines="50" w:after="50" w:line="460" w:lineRule="exact"/>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4</w:t>
      </w:r>
      <w:r>
        <w:rPr>
          <w:rFonts w:hint="eastAsia" w:ascii="仿宋" w:hAnsi="仿宋" w:eastAsia="仿宋"/>
          <w:color w:val="auto"/>
          <w:sz w:val="30"/>
          <w:szCs w:val="30"/>
          <w:highlight w:val="none"/>
        </w:rPr>
        <w:t>、我方不是采购人的附属机构；在获知本项目采购信息后，与采购人聘请的为此项目提供咨询服务的公司及其附属机构没有任何联系。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5</w:t>
      </w:r>
      <w:r>
        <w:rPr>
          <w:rFonts w:hint="eastAsia" w:ascii="仿宋" w:hAnsi="仿宋" w:eastAsia="仿宋"/>
          <w:color w:val="auto"/>
          <w:sz w:val="30"/>
          <w:szCs w:val="30"/>
          <w:highlight w:val="none"/>
        </w:rPr>
        <w:t>、投标文件自开标日起有效期为</w:t>
      </w:r>
      <w:r>
        <w:rPr>
          <w:rFonts w:ascii="仿宋" w:hAnsi="仿宋" w:eastAsia="仿宋"/>
          <w:color w:val="auto"/>
          <w:sz w:val="30"/>
          <w:szCs w:val="30"/>
          <w:highlight w:val="none"/>
        </w:rPr>
        <w:t>90</w:t>
      </w:r>
      <w:r>
        <w:rPr>
          <w:rFonts w:hint="eastAsia" w:ascii="仿宋" w:hAnsi="仿宋" w:eastAsia="仿宋"/>
          <w:color w:val="auto"/>
          <w:sz w:val="30"/>
          <w:szCs w:val="30"/>
          <w:highlight w:val="none"/>
        </w:rPr>
        <w:t>天。</w:t>
      </w:r>
    </w:p>
    <w:p>
      <w:pPr>
        <w:snapToGrid w:val="0"/>
        <w:spacing w:line="460" w:lineRule="exact"/>
        <w:ind w:firstLine="590" w:firstLineChars="196"/>
        <w:jc w:val="left"/>
        <w:rPr>
          <w:rFonts w:ascii="仿宋" w:hAnsi="仿宋" w:eastAsia="仿宋"/>
          <w:b/>
          <w:color w:val="auto"/>
          <w:sz w:val="30"/>
          <w:szCs w:val="30"/>
          <w:highlight w:val="none"/>
        </w:rPr>
      </w:pPr>
      <w:r>
        <w:rPr>
          <w:rFonts w:ascii="仿宋" w:hAnsi="仿宋" w:eastAsia="仿宋"/>
          <w:b/>
          <w:color w:val="auto"/>
          <w:sz w:val="30"/>
          <w:szCs w:val="30"/>
          <w:highlight w:val="none"/>
        </w:rPr>
        <w:t>6</w:t>
      </w:r>
      <w:r>
        <w:rPr>
          <w:rFonts w:hint="eastAsia" w:ascii="仿宋" w:hAnsi="仿宋" w:eastAsia="仿宋"/>
          <w:b/>
          <w:color w:val="auto"/>
          <w:sz w:val="30"/>
          <w:szCs w:val="30"/>
          <w:highlight w:val="none"/>
        </w:rPr>
        <w:t>、我方参与本项目前</w:t>
      </w:r>
      <w:r>
        <w:rPr>
          <w:rFonts w:ascii="仿宋" w:hAnsi="仿宋" w:eastAsia="仿宋"/>
          <w:b/>
          <w:color w:val="auto"/>
          <w:sz w:val="30"/>
          <w:szCs w:val="30"/>
          <w:highlight w:val="none"/>
        </w:rPr>
        <w:t>3</w:t>
      </w:r>
      <w:r>
        <w:rPr>
          <w:rFonts w:hint="eastAsia" w:ascii="仿宋" w:hAnsi="仿宋" w:eastAsia="仿宋"/>
          <w:b/>
          <w:color w:val="auto"/>
          <w:sz w:val="30"/>
          <w:szCs w:val="30"/>
          <w:highlight w:val="none"/>
        </w:rPr>
        <w:t>年内的经营活动中没有重大违法记录；</w:t>
      </w:r>
    </w:p>
    <w:p>
      <w:pPr>
        <w:snapToGrid w:val="0"/>
        <w:spacing w:before="120" w:beforeLines="50" w:after="50" w:line="460" w:lineRule="exact"/>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7</w:t>
      </w:r>
      <w:r>
        <w:rPr>
          <w:rFonts w:hint="eastAsia" w:ascii="仿宋" w:hAnsi="仿宋" w:eastAsia="仿宋"/>
          <w:color w:val="auto"/>
          <w:sz w:val="30"/>
          <w:szCs w:val="30"/>
          <w:highlight w:val="none"/>
        </w:rPr>
        <w:t>、我方通过“信用中国”网站（</w:t>
      </w:r>
      <w:r>
        <w:rPr>
          <w:rFonts w:ascii="仿宋" w:hAnsi="仿宋" w:eastAsia="仿宋"/>
          <w:color w:val="auto"/>
          <w:sz w:val="30"/>
          <w:szCs w:val="30"/>
          <w:highlight w:val="none"/>
        </w:rPr>
        <w:t>www.creditchina.gov.cn</w:t>
      </w:r>
      <w:r>
        <w:rPr>
          <w:rFonts w:hint="eastAsia" w:ascii="仿宋" w:hAnsi="仿宋" w:eastAsia="仿宋"/>
          <w:color w:val="auto"/>
          <w:sz w:val="30"/>
          <w:szCs w:val="30"/>
          <w:highlight w:val="none"/>
        </w:rPr>
        <w:t>）、中国政府采购网（</w:t>
      </w:r>
      <w:r>
        <w:rPr>
          <w:rFonts w:ascii="仿宋" w:hAnsi="仿宋" w:eastAsia="仿宋"/>
          <w:color w:val="auto"/>
          <w:sz w:val="30"/>
          <w:szCs w:val="30"/>
          <w:highlight w:val="none"/>
        </w:rPr>
        <w:t>www.ccgp.gov.cn</w:t>
      </w:r>
      <w:r>
        <w:rPr>
          <w:rFonts w:hint="eastAsia" w:ascii="仿宋" w:hAnsi="仿宋" w:eastAsia="仿宋"/>
          <w:color w:val="auto"/>
          <w:sz w:val="30"/>
          <w:szCs w:val="30"/>
          <w:highlight w:val="none"/>
        </w:rPr>
        <w:t>）查询，未被列入失信被执行人、重大税收违法案件当事人名单、政府采购严重违法失信行为记录名单。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8</w:t>
      </w:r>
      <w:r>
        <w:rPr>
          <w:rFonts w:hint="eastAsia" w:ascii="仿宋" w:hAnsi="仿宋" w:eastAsia="仿宋"/>
          <w:color w:val="auto"/>
          <w:sz w:val="30"/>
          <w:szCs w:val="30"/>
          <w:highlight w:val="none"/>
        </w:rPr>
        <w:t>、以上事项如有虚假或隐瞒，我方愿意承担一切后果，并不再寻求任何旨在减轻或免除法律责任的辩解。</w:t>
      </w:r>
    </w:p>
    <w:p>
      <w:pPr>
        <w:snapToGrid w:val="0"/>
        <w:spacing w:before="120" w:beforeLines="50" w:line="460" w:lineRule="exact"/>
        <w:ind w:firstLine="200"/>
        <w:rPr>
          <w:rFonts w:ascii="仿宋" w:hAnsi="仿宋" w:eastAsia="仿宋"/>
          <w:color w:val="auto"/>
          <w:sz w:val="30"/>
          <w:szCs w:val="30"/>
          <w:highlight w:val="none"/>
          <w:u w:val="single"/>
        </w:rPr>
      </w:pPr>
    </w:p>
    <w:p>
      <w:pPr>
        <w:snapToGrid w:val="0"/>
        <w:spacing w:before="50"/>
        <w:ind w:firstLine="150" w:firstLineChars="50"/>
        <w:jc w:val="left"/>
        <w:rPr>
          <w:rFonts w:ascii="仿宋" w:hAnsi="仿宋" w:eastAsia="仿宋"/>
          <w:color w:val="auto"/>
          <w:sz w:val="30"/>
          <w:szCs w:val="30"/>
          <w:highlight w:val="none"/>
          <w:u w:val="single"/>
        </w:rPr>
      </w:pPr>
      <w:r>
        <w:rPr>
          <w:rFonts w:hint="eastAsia" w:ascii="仿宋" w:hAnsi="仿宋" w:eastAsia="仿宋"/>
          <w:color w:val="auto"/>
          <w:sz w:val="30"/>
          <w:szCs w:val="30"/>
          <w:highlight w:val="none"/>
        </w:rPr>
        <w:t>投标人全称（公章）：</w:t>
      </w:r>
    </w:p>
    <w:p>
      <w:pPr>
        <w:snapToGrid w:val="0"/>
        <w:spacing w:before="50"/>
        <w:ind w:firstLine="150" w:firstLineChars="50"/>
        <w:jc w:val="left"/>
        <w:rPr>
          <w:rFonts w:ascii="仿宋" w:hAnsi="仿宋" w:eastAsia="仿宋"/>
          <w:color w:val="auto"/>
          <w:sz w:val="28"/>
          <w:szCs w:val="28"/>
          <w:highlight w:val="none"/>
        </w:rPr>
      </w:pPr>
      <w:r>
        <w:rPr>
          <w:rFonts w:hint="eastAsia" w:ascii="仿宋" w:hAnsi="仿宋" w:eastAsia="仿宋"/>
          <w:color w:val="auto"/>
          <w:sz w:val="30"/>
          <w:szCs w:val="30"/>
          <w:highlight w:val="none"/>
        </w:rPr>
        <w:t>日期：</w:t>
      </w:r>
      <w:r>
        <w:rPr>
          <w:rFonts w:ascii="仿宋" w:hAnsi="仿宋" w:eastAsia="仿宋"/>
          <w:color w:val="auto"/>
          <w:sz w:val="28"/>
          <w:szCs w:val="28"/>
          <w:highlight w:val="none"/>
        </w:rPr>
        <w:br w:type="page"/>
      </w:r>
    </w:p>
    <w:p>
      <w:pPr>
        <w:snapToGrid w:val="0"/>
        <w:spacing w:before="50" w:after="5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商务响应表</w:t>
      </w:r>
    </w:p>
    <w:p>
      <w:pPr>
        <w:snapToGrid w:val="0"/>
        <w:spacing w:before="50"/>
        <w:jc w:val="center"/>
        <w:rPr>
          <w:rFonts w:ascii="仿宋" w:hAnsi="仿宋" w:eastAsia="仿宋"/>
          <w:b/>
          <w:color w:val="auto"/>
          <w:sz w:val="32"/>
          <w:szCs w:val="32"/>
          <w:highlight w:val="none"/>
        </w:rPr>
      </w:pPr>
    </w:p>
    <w:p>
      <w:pPr>
        <w:pStyle w:val="17"/>
        <w:snapToGrid w:val="0"/>
        <w:rPr>
          <w:rFonts w:ascii="仿宋" w:hAnsi="仿宋" w:eastAsia="仿宋"/>
          <w:color w:val="auto"/>
          <w:sz w:val="30"/>
          <w:szCs w:val="30"/>
          <w:highlight w:val="none"/>
          <w:u w:val="single"/>
        </w:rPr>
      </w:pPr>
      <w:r>
        <w:rPr>
          <w:rFonts w:hint="eastAsia" w:ascii="仿宋" w:hAnsi="仿宋" w:eastAsia="仿宋"/>
          <w:color w:val="auto"/>
          <w:sz w:val="30"/>
          <w:szCs w:val="30"/>
          <w:highlight w:val="none"/>
        </w:rPr>
        <w:t>投标人全称（公章）：项目名称：</w:t>
      </w:r>
    </w:p>
    <w:tbl>
      <w:tblPr>
        <w:tblStyle w:val="58"/>
        <w:tblW w:w="90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3"/>
        <w:gridCol w:w="2268"/>
        <w:gridCol w:w="1701"/>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93" w:type="dxa"/>
            <w:tcBorders>
              <w:top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项目</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采购文件要求</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是否响应</w:t>
            </w:r>
          </w:p>
        </w:tc>
        <w:tc>
          <w:tcPr>
            <w:tcW w:w="3020" w:type="dxa"/>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93"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28"/>
                <w:szCs w:val="28"/>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93"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28"/>
                <w:szCs w:val="28"/>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ind w:left="43"/>
              <w:jc w:val="center"/>
              <w:rPr>
                <w:rFonts w:ascii="仿宋" w:hAnsi="仿宋" w:eastAsia="仿宋"/>
                <w:color w:val="auto"/>
                <w:sz w:val="30"/>
                <w:szCs w:val="30"/>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120" w:beforeLines="50" w:after="120" w:afterLines="50"/>
              <w:ind w:left="43"/>
              <w:jc w:val="center"/>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93"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28"/>
                <w:szCs w:val="28"/>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ind w:left="43"/>
              <w:jc w:val="center"/>
              <w:rPr>
                <w:rFonts w:ascii="仿宋" w:hAnsi="仿宋" w:eastAsia="仿宋"/>
                <w:color w:val="auto"/>
                <w:sz w:val="30"/>
                <w:szCs w:val="30"/>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120" w:beforeLines="50" w:after="120" w:afterLines="50"/>
              <w:ind w:left="43"/>
              <w:jc w:val="center"/>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93"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28"/>
                <w:szCs w:val="28"/>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93"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28"/>
                <w:szCs w:val="28"/>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93"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r>
    </w:tbl>
    <w:p>
      <w:pPr>
        <w:snapToGrid w:val="0"/>
        <w:spacing w:before="120" w:beforeLines="50"/>
        <w:rPr>
          <w:rFonts w:ascii="仿宋" w:hAnsi="仿宋" w:eastAsia="仿宋"/>
          <w:color w:val="auto"/>
          <w:sz w:val="30"/>
          <w:szCs w:val="30"/>
          <w:highlight w:val="none"/>
        </w:rPr>
      </w:pPr>
    </w:p>
    <w:p>
      <w:pPr>
        <w:snapToGrid w:val="0"/>
        <w:spacing w:before="120" w:beforeLines="50"/>
        <w:rPr>
          <w:rFonts w:ascii="仿宋" w:hAnsi="仿宋" w:eastAsia="仿宋"/>
          <w:color w:val="auto"/>
          <w:sz w:val="30"/>
          <w:szCs w:val="30"/>
          <w:highlight w:val="none"/>
          <w:u w:val="single"/>
        </w:rPr>
      </w:pPr>
      <w:r>
        <w:rPr>
          <w:rFonts w:hint="eastAsia" w:ascii="仿宋" w:hAnsi="仿宋" w:eastAsia="仿宋"/>
          <w:color w:val="auto"/>
          <w:sz w:val="30"/>
          <w:szCs w:val="30"/>
          <w:highlight w:val="none"/>
        </w:rPr>
        <w:t>日期：</w:t>
      </w:r>
    </w:p>
    <w:p>
      <w:pPr>
        <w:snapToGrid w:val="0"/>
        <w:spacing w:before="50" w:after="120" w:afterLines="50"/>
        <w:jc w:val="left"/>
        <w:rPr>
          <w:rFonts w:ascii="仿宋" w:hAnsi="仿宋" w:eastAsia="仿宋"/>
          <w:color w:val="auto"/>
          <w:sz w:val="30"/>
          <w:szCs w:val="30"/>
          <w:highlight w:val="none"/>
        </w:rPr>
      </w:pPr>
    </w:p>
    <w:p>
      <w:pPr>
        <w:snapToGrid w:val="0"/>
        <w:spacing w:before="50" w:after="120" w:afterLines="50"/>
        <w:jc w:val="left"/>
        <w:rPr>
          <w:rFonts w:ascii="仿宋" w:hAnsi="仿宋" w:eastAsia="仿宋"/>
          <w:color w:val="auto"/>
          <w:sz w:val="30"/>
          <w:szCs w:val="30"/>
          <w:highlight w:val="none"/>
        </w:rPr>
      </w:pPr>
    </w:p>
    <w:p>
      <w:pPr>
        <w:snapToGrid w:val="0"/>
        <w:spacing w:before="50" w:after="120" w:afterLines="50"/>
        <w:jc w:val="left"/>
        <w:rPr>
          <w:rFonts w:ascii="仿宋" w:hAnsi="仿宋" w:eastAsia="仿宋"/>
          <w:color w:val="auto"/>
          <w:sz w:val="30"/>
          <w:szCs w:val="30"/>
          <w:highlight w:val="none"/>
        </w:rPr>
      </w:pPr>
    </w:p>
    <w:p>
      <w:pPr>
        <w:snapToGrid w:val="0"/>
        <w:spacing w:before="50" w:after="120" w:afterLines="50"/>
        <w:jc w:val="left"/>
        <w:rPr>
          <w:rFonts w:ascii="仿宋" w:hAnsi="仿宋" w:eastAsia="仿宋"/>
          <w:color w:val="auto"/>
          <w:sz w:val="30"/>
          <w:szCs w:val="30"/>
          <w:highlight w:val="none"/>
        </w:rPr>
      </w:pPr>
    </w:p>
    <w:p>
      <w:pPr>
        <w:widowControl/>
        <w:jc w:val="left"/>
        <w:rPr>
          <w:rFonts w:ascii="仿宋" w:hAnsi="仿宋" w:eastAsia="仿宋"/>
          <w:color w:val="auto"/>
          <w:sz w:val="30"/>
          <w:szCs w:val="30"/>
          <w:highlight w:val="none"/>
        </w:rPr>
        <w:sectPr>
          <w:pgSz w:w="11906" w:h="16838"/>
          <w:pgMar w:top="1247" w:right="1418" w:bottom="1247" w:left="1418" w:header="851" w:footer="851" w:gutter="0"/>
          <w:pgNumType w:fmt="decimal"/>
          <w:cols w:space="720" w:num="1"/>
        </w:sectPr>
      </w:pPr>
    </w:p>
    <w:p>
      <w:pPr>
        <w:snapToGrid w:val="0"/>
        <w:spacing w:before="50" w:after="120" w:afterLines="50"/>
        <w:jc w:val="left"/>
        <w:rPr>
          <w:rFonts w:ascii="仿宋" w:hAnsi="仿宋" w:eastAsia="仿宋"/>
          <w:color w:val="auto"/>
          <w:sz w:val="30"/>
          <w:szCs w:val="30"/>
          <w:highlight w:val="none"/>
        </w:rPr>
      </w:pPr>
    </w:p>
    <w:p>
      <w:pPr>
        <w:snapToGrid w:val="0"/>
        <w:spacing w:before="50" w:after="5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投标业绩情况一览表</w:t>
      </w:r>
    </w:p>
    <w:p>
      <w:pPr>
        <w:pStyle w:val="17"/>
        <w:snapToGrid w:val="0"/>
        <w:rPr>
          <w:rFonts w:ascii="仿宋" w:hAnsi="仿宋" w:eastAsia="仿宋"/>
          <w:color w:val="auto"/>
          <w:sz w:val="30"/>
          <w:szCs w:val="30"/>
          <w:highlight w:val="none"/>
          <w:u w:val="single"/>
        </w:rPr>
      </w:pPr>
      <w:r>
        <w:rPr>
          <w:rFonts w:hint="eastAsia" w:ascii="仿宋" w:hAnsi="仿宋" w:eastAsia="仿宋"/>
          <w:color w:val="auto"/>
          <w:sz w:val="30"/>
          <w:szCs w:val="30"/>
          <w:highlight w:val="none"/>
        </w:rPr>
        <w:t>投标人全称（公章）：</w:t>
      </w:r>
    </w:p>
    <w:tbl>
      <w:tblPr>
        <w:tblStyle w:val="58"/>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vMerge w:val="restart"/>
            <w:tcBorders>
              <w:top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采购</w:t>
            </w:r>
          </w:p>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合同</w:t>
            </w:r>
          </w:p>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金额</w:t>
            </w:r>
          </w:p>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附件页码</w:t>
            </w:r>
          </w:p>
        </w:tc>
        <w:tc>
          <w:tcPr>
            <w:tcW w:w="2160" w:type="dxa"/>
            <w:vMerge w:val="restart"/>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vMerge w:val="continue"/>
            <w:tcBorders>
              <w:top w:val="single" w:color="auto" w:sz="4" w:space="0"/>
              <w:bottom w:val="single" w:color="auto" w:sz="4" w:space="0"/>
              <w:right w:val="single" w:color="auto" w:sz="4" w:space="0"/>
            </w:tcBorders>
            <w:vAlign w:val="center"/>
          </w:tcPr>
          <w:p>
            <w:pPr>
              <w:widowControl/>
              <w:spacing w:before="120" w:beforeLines="50" w:after="120" w:afterLines="50"/>
              <w:jc w:val="left"/>
              <w:rPr>
                <w:rFonts w:ascii="仿宋" w:hAnsi="仿宋" w:eastAsia="仿宋"/>
                <w:color w:val="auto"/>
                <w:sz w:val="30"/>
                <w:szCs w:val="30"/>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20" w:beforeLines="50" w:after="120" w:afterLines="50"/>
              <w:jc w:val="left"/>
              <w:rPr>
                <w:rFonts w:ascii="仿宋" w:hAnsi="仿宋" w:eastAsia="仿宋"/>
                <w:color w:val="auto"/>
                <w:sz w:val="30"/>
                <w:szCs w:val="3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20" w:beforeLines="50" w:after="120" w:afterLines="50"/>
              <w:jc w:val="left"/>
              <w:rPr>
                <w:rFonts w:ascii="仿宋" w:hAnsi="仿宋" w:eastAsia="仿宋"/>
                <w:color w:val="auto"/>
                <w:sz w:val="30"/>
                <w:szCs w:val="3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20" w:beforeLines="50" w:after="120" w:afterLines="50"/>
              <w:jc w:val="left"/>
              <w:rPr>
                <w:rFonts w:ascii="仿宋" w:hAnsi="仿宋" w:eastAsia="仿宋"/>
                <w:color w:val="auto"/>
                <w:sz w:val="30"/>
                <w:szCs w:val="30"/>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20" w:beforeLines="50" w:after="120" w:afterLines="50"/>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合</w:t>
            </w:r>
          </w:p>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同</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验收</w:t>
            </w:r>
          </w:p>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报告</w:t>
            </w:r>
          </w:p>
        </w:tc>
        <w:tc>
          <w:tcPr>
            <w:tcW w:w="2160" w:type="dxa"/>
            <w:vMerge w:val="continue"/>
            <w:tcBorders>
              <w:top w:val="single" w:color="auto" w:sz="4" w:space="0"/>
              <w:left w:val="single" w:color="auto" w:sz="4" w:space="0"/>
              <w:bottom w:val="single" w:color="auto" w:sz="4" w:space="0"/>
            </w:tcBorders>
            <w:vAlign w:val="center"/>
          </w:tcPr>
          <w:p>
            <w:pPr>
              <w:widowControl/>
              <w:spacing w:before="120" w:beforeLines="50" w:after="120" w:afterLines="50"/>
              <w:jc w:val="left"/>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2160" w:type="dxa"/>
            <w:tcBorders>
              <w:top w:val="single" w:color="auto" w:sz="4" w:space="0"/>
              <w:left w:val="single" w:color="auto" w:sz="4" w:space="0"/>
              <w:bottom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2160" w:type="dxa"/>
            <w:tcBorders>
              <w:top w:val="single" w:color="auto" w:sz="4" w:space="0"/>
              <w:left w:val="single" w:color="auto" w:sz="4" w:space="0"/>
              <w:bottom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2160" w:type="dxa"/>
            <w:tcBorders>
              <w:top w:val="single" w:color="auto" w:sz="4" w:space="0"/>
              <w:left w:val="single" w:color="auto" w:sz="4" w:space="0"/>
              <w:bottom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2160" w:type="dxa"/>
            <w:tcBorders>
              <w:top w:val="single" w:color="auto" w:sz="4" w:space="0"/>
              <w:left w:val="single" w:color="auto" w:sz="4" w:space="0"/>
              <w:bottom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备注</w:t>
            </w:r>
          </w:p>
        </w:tc>
        <w:tc>
          <w:tcPr>
            <w:tcW w:w="11340" w:type="dxa"/>
            <w:gridSpan w:val="7"/>
            <w:tcBorders>
              <w:top w:val="single" w:color="auto" w:sz="4" w:space="0"/>
              <w:left w:val="single" w:color="auto" w:sz="4" w:space="0"/>
              <w:bottom w:val="single" w:color="auto" w:sz="4" w:space="0"/>
            </w:tcBorders>
          </w:tcPr>
          <w:p>
            <w:pPr>
              <w:snapToGrid w:val="0"/>
              <w:spacing w:before="120" w:beforeLines="50" w:after="120" w:afterLines="50"/>
              <w:jc w:val="left"/>
              <w:rPr>
                <w:rFonts w:ascii="仿宋" w:hAnsi="仿宋" w:eastAsia="仿宋"/>
                <w:color w:val="auto"/>
                <w:sz w:val="30"/>
                <w:szCs w:val="30"/>
                <w:highlight w:val="none"/>
              </w:rPr>
            </w:pPr>
            <w:r>
              <w:rPr>
                <w:rFonts w:hint="eastAsia" w:ascii="仿宋" w:hAnsi="仿宋" w:eastAsia="仿宋"/>
                <w:color w:val="auto"/>
                <w:sz w:val="32"/>
                <w:szCs w:val="32"/>
                <w:highlight w:val="none"/>
              </w:rPr>
              <w:t>提供投标同类项目合同、中标通知书、用户验收报告等（如有要求）复印件。</w:t>
            </w:r>
          </w:p>
        </w:tc>
      </w:tr>
    </w:tbl>
    <w:p>
      <w:pPr>
        <w:pStyle w:val="17"/>
        <w:snapToGrid w:val="0"/>
        <w:spacing w:before="240"/>
        <w:rPr>
          <w:rFonts w:ascii="仿宋" w:hAnsi="仿宋" w:eastAsia="仿宋"/>
          <w:color w:val="auto"/>
          <w:kern w:val="0"/>
          <w:sz w:val="30"/>
          <w:szCs w:val="30"/>
          <w:highlight w:val="none"/>
        </w:rPr>
      </w:pPr>
      <w:r>
        <w:rPr>
          <w:rFonts w:hint="eastAsia" w:ascii="仿宋" w:hAnsi="仿宋" w:eastAsia="仿宋"/>
          <w:color w:val="auto"/>
          <w:sz w:val="30"/>
          <w:szCs w:val="30"/>
          <w:highlight w:val="none"/>
        </w:rPr>
        <w:t>时间：</w:t>
      </w:r>
    </w:p>
    <w:p>
      <w:pPr>
        <w:widowControl/>
        <w:jc w:val="left"/>
        <w:rPr>
          <w:rFonts w:ascii="仿宋" w:hAnsi="仿宋" w:eastAsia="仿宋"/>
          <w:color w:val="auto"/>
          <w:sz w:val="30"/>
          <w:szCs w:val="30"/>
          <w:highlight w:val="none"/>
        </w:rPr>
        <w:sectPr>
          <w:pgSz w:w="16838" w:h="11906" w:orient="landscape"/>
          <w:pgMar w:top="1247" w:right="1418" w:bottom="1797" w:left="1418" w:header="851" w:footer="851" w:gutter="0"/>
          <w:pgNumType w:fmt="decimal"/>
          <w:cols w:space="720" w:num="1"/>
        </w:sectPr>
      </w:pPr>
    </w:p>
    <w:p>
      <w:pPr>
        <w:spacing w:line="360" w:lineRule="auto"/>
        <w:jc w:val="center"/>
        <w:rPr>
          <w:rFonts w:hint="eastAsia" w:ascii="Times New Roman" w:hAnsi="宋体" w:eastAsia="宋体" w:cs="Times New Roman"/>
          <w:b/>
          <w:bCs/>
          <w:color w:val="auto"/>
          <w:kern w:val="0"/>
          <w:sz w:val="36"/>
          <w:szCs w:val="24"/>
          <w:highlight w:val="none"/>
          <w:lang w:val="zh-CN"/>
        </w:rPr>
      </w:pPr>
      <w:r>
        <w:rPr>
          <w:rFonts w:hint="eastAsia" w:ascii="Times New Roman" w:hAnsi="宋体" w:eastAsia="宋体" w:cs="Times New Roman"/>
          <w:b/>
          <w:bCs/>
          <w:color w:val="auto"/>
          <w:kern w:val="0"/>
          <w:sz w:val="36"/>
          <w:szCs w:val="24"/>
          <w:highlight w:val="none"/>
          <w:lang w:val="zh-CN"/>
        </w:rPr>
        <w:t>安全生产承诺书</w:t>
      </w:r>
    </w:p>
    <w:p>
      <w:p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为了确保工程全工期无任何安全事故，我单位做出如下承诺：  　　</w:t>
      </w:r>
    </w:p>
    <w:p>
      <w:pPr>
        <w:numPr>
          <w:ilvl w:val="0"/>
          <w:numId w:val="1"/>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确保认真组织好施工期间的安全预防工作，确保施工期内无任何安全事故，如果发生任何安全事故由本单位自行承担一切后果。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2、建立健全现场安全、运输环节安全、土石方工程安全、用电安全、各类机械安全等安全作业制度。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3、配备专职安全员，悬挂安全施工标语。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4、确保所有工序按建筑法和设计图纸以及监理单位要求施工。</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5、对涉及变更等工程施工，必须先行报告，按审核批准的施工图纸施工并编制好施工组织设计和安全施工方案。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6、对各施工人员、施工车辆和机械驾驶员做到经常提醒安全施工。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7、制定切实可行的施工事故的应急方案。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val="en-US" w:eastAsia="zh-CN"/>
        </w:rPr>
        <w:t>8</w:t>
      </w:r>
      <w:r>
        <w:rPr>
          <w:rFonts w:hint="eastAsia" w:ascii="仿宋" w:hAnsi="仿宋" w:eastAsia="仿宋" w:cs="仿宋"/>
          <w:bCs w:val="0"/>
          <w:color w:val="auto"/>
          <w:sz w:val="24"/>
          <w:szCs w:val="24"/>
          <w:highlight w:val="none"/>
        </w:rPr>
        <w:t>、施工现场在开工前，按施工总平面和分部，分项工程平面布置，安排好施工作业棚，材料堆放的位置。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val="en-US" w:eastAsia="zh-CN"/>
        </w:rPr>
        <w:t>9</w:t>
      </w:r>
      <w:r>
        <w:rPr>
          <w:rFonts w:hint="eastAsia" w:ascii="仿宋" w:hAnsi="仿宋" w:eastAsia="仿宋" w:cs="仿宋"/>
          <w:bCs w:val="0"/>
          <w:color w:val="auto"/>
          <w:sz w:val="24"/>
          <w:szCs w:val="24"/>
          <w:highlight w:val="none"/>
        </w:rPr>
        <w:t>、施工现场内危险地段的坑、井、沟、陡坡、线路等设置"危险"或"禁止通行"的标志，夜间设红灯信号。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w:t>
      </w:r>
      <w:r>
        <w:rPr>
          <w:rFonts w:hint="eastAsia" w:ascii="仿宋" w:hAnsi="仿宋" w:eastAsia="仿宋" w:cs="仿宋"/>
          <w:bCs w:val="0"/>
          <w:color w:val="auto"/>
          <w:sz w:val="24"/>
          <w:szCs w:val="24"/>
          <w:highlight w:val="none"/>
          <w:lang w:val="en-US" w:eastAsia="zh-CN"/>
        </w:rPr>
        <w:t>0</w:t>
      </w:r>
      <w:r>
        <w:rPr>
          <w:rFonts w:hint="eastAsia" w:ascii="仿宋" w:hAnsi="仿宋" w:eastAsia="仿宋" w:cs="仿宋"/>
          <w:bCs w:val="0"/>
          <w:color w:val="auto"/>
          <w:sz w:val="24"/>
          <w:szCs w:val="24"/>
          <w:highlight w:val="none"/>
        </w:rPr>
        <w:t>、施工现场道路必须保持畅通，夜间施工有足够照明，电线路架设必须符合电气规程要求。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w:t>
      </w:r>
      <w:r>
        <w:rPr>
          <w:rFonts w:hint="eastAsia" w:ascii="仿宋" w:hAnsi="仿宋" w:eastAsia="仿宋" w:cs="仿宋"/>
          <w:bCs w:val="0"/>
          <w:color w:val="auto"/>
          <w:sz w:val="24"/>
          <w:szCs w:val="24"/>
          <w:highlight w:val="none"/>
          <w:lang w:val="en-US" w:eastAsia="zh-CN"/>
        </w:rPr>
        <w:t>1</w:t>
      </w:r>
      <w:r>
        <w:rPr>
          <w:rFonts w:hint="eastAsia" w:ascii="仿宋" w:hAnsi="仿宋" w:eastAsia="仿宋" w:cs="仿宋"/>
          <w:bCs w:val="0"/>
          <w:color w:val="auto"/>
          <w:sz w:val="24"/>
          <w:szCs w:val="24"/>
          <w:highlight w:val="none"/>
        </w:rPr>
        <w:t>、工地材料，设备的堆放，必须整齐稳固，拆除的模板，边角废料等及时消除。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w:t>
      </w:r>
      <w:r>
        <w:rPr>
          <w:rFonts w:hint="eastAsia" w:ascii="仿宋" w:hAnsi="仿宋" w:eastAsia="仿宋" w:cs="仿宋"/>
          <w:bCs w:val="0"/>
          <w:color w:val="auto"/>
          <w:sz w:val="24"/>
          <w:szCs w:val="24"/>
          <w:highlight w:val="none"/>
          <w:lang w:val="en-US" w:eastAsia="zh-CN"/>
        </w:rPr>
        <w:t>2</w:t>
      </w:r>
      <w:r>
        <w:rPr>
          <w:rFonts w:hint="eastAsia" w:ascii="仿宋" w:hAnsi="仿宋" w:eastAsia="仿宋" w:cs="仿宋"/>
          <w:bCs w:val="0"/>
          <w:color w:val="auto"/>
          <w:sz w:val="24"/>
          <w:szCs w:val="24"/>
          <w:highlight w:val="none"/>
        </w:rPr>
        <w:t>、施工现场饮食卫生必须符合有关法律法规的规定。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w:t>
      </w:r>
      <w:r>
        <w:rPr>
          <w:rFonts w:hint="eastAsia" w:ascii="仿宋" w:hAnsi="仿宋" w:eastAsia="仿宋" w:cs="仿宋"/>
          <w:bCs w:val="0"/>
          <w:color w:val="auto"/>
          <w:sz w:val="24"/>
          <w:szCs w:val="24"/>
          <w:highlight w:val="none"/>
          <w:lang w:val="en-US" w:eastAsia="zh-CN"/>
        </w:rPr>
        <w:t>3</w:t>
      </w:r>
      <w:r>
        <w:rPr>
          <w:rFonts w:hint="eastAsia" w:ascii="仿宋" w:hAnsi="仿宋" w:eastAsia="仿宋" w:cs="仿宋"/>
          <w:bCs w:val="0"/>
          <w:color w:val="auto"/>
          <w:sz w:val="24"/>
          <w:szCs w:val="24"/>
          <w:highlight w:val="none"/>
        </w:rPr>
        <w:t>、对施工现场可能影响往来行人安全地段必须设立明显的安全警示标记。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w:t>
      </w:r>
      <w:r>
        <w:rPr>
          <w:rFonts w:hint="eastAsia" w:ascii="仿宋" w:hAnsi="仿宋" w:eastAsia="仿宋" w:cs="仿宋"/>
          <w:bCs w:val="0"/>
          <w:color w:val="auto"/>
          <w:sz w:val="24"/>
          <w:szCs w:val="24"/>
          <w:highlight w:val="none"/>
          <w:lang w:val="en-US" w:eastAsia="zh-CN"/>
        </w:rPr>
        <w:t>4</w:t>
      </w:r>
      <w:r>
        <w:rPr>
          <w:rFonts w:hint="eastAsia" w:ascii="仿宋" w:hAnsi="仿宋" w:eastAsia="仿宋" w:cs="仿宋"/>
          <w:bCs w:val="0"/>
          <w:color w:val="auto"/>
          <w:sz w:val="24"/>
          <w:szCs w:val="24"/>
          <w:highlight w:val="none"/>
        </w:rPr>
        <w:t>、机械作业时候，必须有人现场统一指挥作业。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w:t>
      </w:r>
      <w:r>
        <w:rPr>
          <w:rFonts w:hint="eastAsia" w:ascii="仿宋" w:hAnsi="仿宋" w:eastAsia="仿宋" w:cs="仿宋"/>
          <w:bCs w:val="0"/>
          <w:color w:val="auto"/>
          <w:sz w:val="24"/>
          <w:szCs w:val="24"/>
          <w:highlight w:val="none"/>
          <w:lang w:val="en-US" w:eastAsia="zh-CN"/>
        </w:rPr>
        <w:t>5</w:t>
      </w:r>
      <w:r>
        <w:rPr>
          <w:rFonts w:hint="eastAsia" w:ascii="仿宋" w:hAnsi="仿宋" w:eastAsia="仿宋" w:cs="仿宋"/>
          <w:bCs w:val="0"/>
          <w:color w:val="auto"/>
          <w:sz w:val="24"/>
          <w:szCs w:val="24"/>
          <w:highlight w:val="none"/>
        </w:rPr>
        <w:t>、驾驶人员作业前对机械、安全制动装置详细检查，确保安全可靠，所有机械驾驶人员必须是持证上岗。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w:t>
      </w:r>
      <w:r>
        <w:rPr>
          <w:rFonts w:hint="eastAsia" w:ascii="仿宋" w:hAnsi="仿宋" w:eastAsia="仿宋" w:cs="仿宋"/>
          <w:bCs w:val="0"/>
          <w:color w:val="auto"/>
          <w:sz w:val="24"/>
          <w:szCs w:val="24"/>
          <w:highlight w:val="none"/>
          <w:lang w:val="en-US" w:eastAsia="zh-CN"/>
        </w:rPr>
        <w:t>6</w:t>
      </w:r>
      <w:r>
        <w:rPr>
          <w:rFonts w:hint="eastAsia" w:ascii="仿宋" w:hAnsi="仿宋" w:eastAsia="仿宋" w:cs="仿宋"/>
          <w:bCs w:val="0"/>
          <w:color w:val="auto"/>
          <w:sz w:val="24"/>
          <w:szCs w:val="24"/>
          <w:highlight w:val="none"/>
        </w:rPr>
        <w:t>、各种机械的操作使用，必须按机械本身的操作规程执行。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w:t>
      </w:r>
      <w:r>
        <w:rPr>
          <w:rFonts w:hint="eastAsia" w:ascii="仿宋" w:hAnsi="仿宋" w:eastAsia="仿宋" w:cs="仿宋"/>
          <w:bCs w:val="0"/>
          <w:color w:val="auto"/>
          <w:sz w:val="24"/>
          <w:szCs w:val="24"/>
          <w:highlight w:val="none"/>
          <w:lang w:val="en-US" w:eastAsia="zh-CN"/>
        </w:rPr>
        <w:t>7</w:t>
      </w:r>
      <w:r>
        <w:rPr>
          <w:rFonts w:hint="eastAsia" w:ascii="仿宋" w:hAnsi="仿宋" w:eastAsia="仿宋" w:cs="仿宋"/>
          <w:bCs w:val="0"/>
          <w:color w:val="auto"/>
          <w:sz w:val="24"/>
          <w:szCs w:val="24"/>
          <w:highlight w:val="none"/>
        </w:rPr>
        <w:t>、不得破坏施工沿线所有桥涵、道路、原有的下水管道以及所有电线电缆等设施。</w:t>
      </w:r>
    </w:p>
    <w:p>
      <w:pPr>
        <w:pStyle w:val="32"/>
        <w:ind w:firstLine="0" w:firstLineChars="0"/>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投标人（盖章）：</w:t>
      </w:r>
      <w:r>
        <w:rPr>
          <w:rFonts w:hint="eastAsia" w:ascii="仿宋" w:hAnsi="仿宋" w:eastAsia="仿宋" w:cs="仿宋"/>
          <w:snapToGrid w:val="0"/>
          <w:color w:val="auto"/>
          <w:kern w:val="0"/>
          <w:sz w:val="24"/>
          <w:szCs w:val="24"/>
          <w:highlight w:val="none"/>
          <w:lang w:val="en-US" w:eastAsia="zh-CN"/>
        </w:rPr>
        <w:t xml:space="preserve">              </w:t>
      </w:r>
      <w:r>
        <w:rPr>
          <w:rFonts w:hint="eastAsia" w:ascii="仿宋" w:hAnsi="仿宋" w:eastAsia="仿宋" w:cs="仿宋"/>
          <w:snapToGrid w:val="0"/>
          <w:color w:val="auto"/>
          <w:sz w:val="24"/>
          <w:szCs w:val="24"/>
          <w:highlight w:val="none"/>
        </w:rPr>
        <w:t>日期：</w:t>
      </w:r>
      <w:r>
        <w:rPr>
          <w:rFonts w:hint="eastAsia" w:ascii="仿宋" w:hAnsi="仿宋" w:eastAsia="仿宋" w:cs="仿宋"/>
          <w:color w:val="auto"/>
          <w:sz w:val="24"/>
          <w:szCs w:val="24"/>
          <w:highlight w:val="none"/>
        </w:rPr>
        <w:t xml:space="preserve">      年    月    日</w:t>
      </w:r>
    </w:p>
    <w:p>
      <w:pPr>
        <w:ind w:right="0"/>
        <w:jc w:val="center"/>
        <w:rPr>
          <w:rFonts w:hint="eastAsia" w:ascii="仿宋" w:hAnsi="仿宋" w:eastAsia="仿宋" w:cs="仿宋"/>
          <w:color w:val="auto"/>
          <w:spacing w:val="40"/>
          <w:sz w:val="24"/>
          <w:szCs w:val="24"/>
          <w:highlight w:val="none"/>
        </w:rPr>
        <w:sectPr>
          <w:footerReference r:id="rId9" w:type="default"/>
          <w:pgSz w:w="11907" w:h="16840"/>
          <w:pgMar w:top="1440" w:right="1797" w:bottom="1440" w:left="1797" w:header="851" w:footer="992" w:gutter="0"/>
          <w:pgNumType w:fmt="decimal"/>
          <w:cols w:space="720" w:num="1"/>
          <w:docGrid w:linePitch="312" w:charSpace="0"/>
        </w:sectPr>
      </w:pPr>
    </w:p>
    <w:p>
      <w:pPr>
        <w:ind w:right="-110"/>
        <w:jc w:val="center"/>
        <w:rPr>
          <w:rFonts w:ascii="仿宋" w:hAnsi="仿宋" w:eastAsia="仿宋"/>
          <w:color w:val="auto"/>
          <w:spacing w:val="40"/>
          <w:sz w:val="52"/>
          <w:szCs w:val="52"/>
          <w:highlight w:val="none"/>
        </w:rPr>
      </w:pPr>
      <w:r>
        <w:rPr>
          <w:rFonts w:hint="eastAsia" w:ascii="仿宋" w:hAnsi="仿宋" w:eastAsia="仿宋"/>
          <w:color w:val="auto"/>
          <w:spacing w:val="40"/>
          <w:sz w:val="52"/>
          <w:szCs w:val="52"/>
          <w:highlight w:val="none"/>
        </w:rPr>
        <w:t>项目名称</w:t>
      </w:r>
    </w:p>
    <w:p>
      <w:pPr>
        <w:spacing w:before="240" w:beforeLines="100" w:line="240" w:lineRule="atLeast"/>
        <w:ind w:firstLine="720" w:firstLineChars="200"/>
        <w:rPr>
          <w:rFonts w:ascii="仿宋" w:hAnsi="仿宋" w:eastAsia="仿宋"/>
          <w:color w:val="auto"/>
          <w:sz w:val="36"/>
          <w:szCs w:val="36"/>
          <w:highlight w:val="none"/>
        </w:rPr>
      </w:pPr>
      <w:r>
        <w:rPr>
          <w:rFonts w:hint="eastAsia" w:ascii="仿宋" w:hAnsi="仿宋" w:eastAsia="仿宋"/>
          <w:color w:val="auto"/>
          <w:sz w:val="36"/>
          <w:szCs w:val="36"/>
          <w:highlight w:val="none"/>
        </w:rPr>
        <w:t>项目编号：</w:t>
      </w:r>
    </w:p>
    <w:p>
      <w:pPr>
        <w:spacing w:after="100" w:afterAutospacing="1" w:line="800" w:lineRule="exact"/>
        <w:ind w:right="-108"/>
        <w:jc w:val="center"/>
        <w:rPr>
          <w:rFonts w:ascii="仿宋" w:hAnsi="仿宋" w:eastAsia="仿宋"/>
          <w:b/>
          <w:color w:val="auto"/>
          <w:spacing w:val="40"/>
          <w:sz w:val="84"/>
          <w:szCs w:val="84"/>
          <w:highlight w:val="none"/>
        </w:rPr>
      </w:pPr>
    </w:p>
    <w:p>
      <w:pPr>
        <w:spacing w:after="100" w:afterAutospacing="1"/>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报</w:t>
      </w:r>
    </w:p>
    <w:p>
      <w:pPr>
        <w:spacing w:after="100" w:afterAutospacing="1"/>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价</w:t>
      </w:r>
    </w:p>
    <w:p>
      <w:pPr>
        <w:spacing w:after="100" w:afterAutospacing="1"/>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文</w:t>
      </w:r>
    </w:p>
    <w:p>
      <w:pPr>
        <w:spacing w:after="100" w:afterAutospacing="1"/>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件</w:t>
      </w:r>
    </w:p>
    <w:p>
      <w:pPr>
        <w:spacing w:line="500" w:lineRule="exact"/>
        <w:ind w:right="532"/>
        <w:jc w:val="center"/>
        <w:rPr>
          <w:rFonts w:ascii="仿宋" w:hAnsi="仿宋" w:eastAsia="仿宋"/>
          <w:color w:val="auto"/>
          <w:sz w:val="36"/>
          <w:szCs w:val="36"/>
          <w:highlight w:val="none"/>
        </w:rPr>
      </w:pPr>
    </w:p>
    <w:p>
      <w:pPr>
        <w:spacing w:line="500" w:lineRule="exact"/>
        <w:ind w:right="532" w:firstLine="720" w:firstLineChars="200"/>
        <w:rPr>
          <w:rFonts w:ascii="仿宋" w:hAnsi="仿宋" w:eastAsia="仿宋"/>
          <w:color w:val="auto"/>
          <w:sz w:val="36"/>
          <w:szCs w:val="36"/>
          <w:highlight w:val="none"/>
        </w:rPr>
      </w:pPr>
      <w:r>
        <w:rPr>
          <w:rFonts w:hint="eastAsia" w:ascii="仿宋" w:hAnsi="仿宋" w:eastAsia="仿宋"/>
          <w:color w:val="auto"/>
          <w:sz w:val="36"/>
          <w:szCs w:val="36"/>
          <w:highlight w:val="none"/>
        </w:rPr>
        <w:t>投标人全称：</w:t>
      </w:r>
    </w:p>
    <w:p>
      <w:pPr>
        <w:wordWrap w:val="0"/>
        <w:spacing w:line="500" w:lineRule="exact"/>
        <w:ind w:right="-108" w:firstLine="720" w:firstLineChars="200"/>
        <w:rPr>
          <w:rFonts w:ascii="仿宋" w:hAnsi="仿宋" w:eastAsia="仿宋"/>
          <w:color w:val="auto"/>
          <w:sz w:val="36"/>
          <w:szCs w:val="36"/>
          <w:highlight w:val="none"/>
        </w:rPr>
      </w:pPr>
      <w:r>
        <w:rPr>
          <w:rFonts w:hint="eastAsia" w:ascii="仿宋" w:hAnsi="仿宋" w:eastAsia="仿宋"/>
          <w:color w:val="auto"/>
          <w:sz w:val="36"/>
          <w:szCs w:val="36"/>
          <w:highlight w:val="none"/>
        </w:rPr>
        <w:t>地址：</w:t>
      </w:r>
    </w:p>
    <w:p>
      <w:pPr>
        <w:wordWrap w:val="0"/>
        <w:spacing w:line="500" w:lineRule="exact"/>
        <w:ind w:right="-108" w:firstLine="720" w:firstLineChars="200"/>
        <w:rPr>
          <w:rFonts w:ascii="仿宋" w:hAnsi="仿宋" w:eastAsia="仿宋"/>
          <w:color w:val="auto"/>
          <w:sz w:val="36"/>
          <w:szCs w:val="36"/>
          <w:highlight w:val="none"/>
        </w:rPr>
      </w:pPr>
      <w:r>
        <w:rPr>
          <w:rFonts w:hint="eastAsia" w:ascii="仿宋" w:hAnsi="仿宋" w:eastAsia="仿宋"/>
          <w:color w:val="auto"/>
          <w:sz w:val="36"/>
          <w:szCs w:val="36"/>
          <w:highlight w:val="none"/>
        </w:rPr>
        <w:t>时间：</w:t>
      </w:r>
    </w:p>
    <w:p>
      <w:pPr>
        <w:snapToGrid w:val="0"/>
        <w:spacing w:before="50" w:after="50"/>
        <w:rPr>
          <w:rFonts w:ascii="仿宋" w:hAnsi="仿宋" w:eastAsia="仿宋"/>
          <w:color w:val="auto"/>
          <w:sz w:val="30"/>
          <w:szCs w:val="30"/>
          <w:highlight w:val="none"/>
        </w:rPr>
      </w:pPr>
    </w:p>
    <w:p>
      <w:pPr>
        <w:pStyle w:val="34"/>
        <w:snapToGrid w:val="0"/>
        <w:ind w:left="0" w:leftChars="0"/>
        <w:rPr>
          <w:rFonts w:ascii="仿宋" w:hAnsi="仿宋" w:eastAsia="仿宋"/>
          <w:b/>
          <w:color w:val="auto"/>
          <w:sz w:val="36"/>
          <w:szCs w:val="36"/>
          <w:highlight w:val="none"/>
        </w:rPr>
      </w:pPr>
      <w:r>
        <w:rPr>
          <w:rFonts w:ascii="仿宋" w:hAnsi="仿宋" w:eastAsia="仿宋"/>
          <w:color w:val="auto"/>
          <w:kern w:val="0"/>
          <w:sz w:val="36"/>
          <w:szCs w:val="36"/>
          <w:highlight w:val="none"/>
        </w:rPr>
        <w:br w:type="page"/>
      </w:r>
      <w:r>
        <w:rPr>
          <w:rFonts w:ascii="仿宋" w:hAnsi="仿宋" w:eastAsia="仿宋"/>
          <w:color w:val="auto"/>
          <w:sz w:val="36"/>
          <w:szCs w:val="36"/>
          <w:highlight w:val="none"/>
        </w:rPr>
        <w:t>3</w:t>
      </w:r>
      <w:r>
        <w:rPr>
          <w:rFonts w:hint="eastAsia" w:ascii="仿宋" w:hAnsi="仿宋" w:eastAsia="仿宋"/>
          <w:color w:val="auto"/>
          <w:sz w:val="36"/>
          <w:szCs w:val="36"/>
          <w:highlight w:val="none"/>
        </w:rPr>
        <w:t>、</w:t>
      </w:r>
      <w:r>
        <w:rPr>
          <w:rFonts w:hint="eastAsia" w:ascii="仿宋" w:hAnsi="仿宋" w:eastAsia="仿宋"/>
          <w:b/>
          <w:color w:val="auto"/>
          <w:sz w:val="36"/>
          <w:szCs w:val="36"/>
          <w:highlight w:val="none"/>
        </w:rPr>
        <w:t>报价文件目录</w:t>
      </w:r>
    </w:p>
    <w:p>
      <w:pPr>
        <w:rPr>
          <w:rFonts w:ascii="仿宋" w:hAnsi="仿宋" w:eastAsia="仿宋"/>
          <w:color w:val="auto"/>
          <w:highlight w:val="none"/>
        </w:rPr>
      </w:pPr>
    </w:p>
    <w:p>
      <w:pPr>
        <w:snapToGrid w:val="0"/>
        <w:spacing w:line="460" w:lineRule="exact"/>
        <w:ind w:firstLine="600" w:firstLineChars="200"/>
        <w:jc w:val="left"/>
        <w:rPr>
          <w:rFonts w:ascii="仿宋" w:hAnsi="仿宋" w:eastAsia="仿宋"/>
          <w:color w:val="auto"/>
          <w:sz w:val="30"/>
          <w:szCs w:val="30"/>
          <w:highlight w:val="none"/>
        </w:rPr>
      </w:pPr>
      <w:r>
        <w:rPr>
          <w:rFonts w:hint="eastAsia" w:ascii="仿宋" w:hAnsi="仿宋" w:eastAsia="仿宋"/>
          <w:color w:val="auto"/>
          <w:sz w:val="30"/>
          <w:szCs w:val="30"/>
          <w:highlight w:val="none"/>
        </w:rPr>
        <w:t>（</w:t>
      </w:r>
      <w:r>
        <w:rPr>
          <w:rFonts w:ascii="仿宋" w:hAnsi="仿宋" w:eastAsia="仿宋"/>
          <w:color w:val="auto"/>
          <w:sz w:val="30"/>
          <w:szCs w:val="30"/>
          <w:highlight w:val="none"/>
        </w:rPr>
        <w:t>1</w:t>
      </w:r>
      <w:r>
        <w:rPr>
          <w:rFonts w:hint="eastAsia" w:ascii="仿宋" w:hAnsi="仿宋" w:eastAsia="仿宋"/>
          <w:color w:val="auto"/>
          <w:sz w:val="30"/>
          <w:szCs w:val="30"/>
          <w:highlight w:val="none"/>
        </w:rPr>
        <w:t>）开标一览表（格式见附件）</w:t>
      </w:r>
    </w:p>
    <w:p>
      <w:pPr>
        <w:snapToGrid w:val="0"/>
        <w:spacing w:line="460" w:lineRule="exact"/>
        <w:ind w:firstLine="600" w:firstLineChars="200"/>
        <w:jc w:val="left"/>
        <w:rPr>
          <w:rFonts w:ascii="仿宋" w:hAnsi="仿宋" w:eastAsia="仿宋"/>
          <w:color w:val="auto"/>
          <w:sz w:val="30"/>
          <w:szCs w:val="30"/>
          <w:highlight w:val="none"/>
        </w:rPr>
      </w:pPr>
      <w:r>
        <w:rPr>
          <w:rFonts w:hint="eastAsia" w:ascii="仿宋" w:hAnsi="仿宋" w:eastAsia="仿宋"/>
          <w:color w:val="auto"/>
          <w:sz w:val="30"/>
          <w:szCs w:val="30"/>
          <w:highlight w:val="none"/>
        </w:rPr>
        <w:t>（</w:t>
      </w:r>
      <w:r>
        <w:rPr>
          <w:rFonts w:ascii="仿宋" w:hAnsi="仿宋" w:eastAsia="仿宋"/>
          <w:color w:val="auto"/>
          <w:sz w:val="30"/>
          <w:szCs w:val="30"/>
          <w:highlight w:val="none"/>
        </w:rPr>
        <w:t>2</w:t>
      </w:r>
      <w:r>
        <w:rPr>
          <w:rFonts w:hint="eastAsia" w:ascii="仿宋" w:hAnsi="仿宋" w:eastAsia="仿宋"/>
          <w:color w:val="auto"/>
          <w:sz w:val="30"/>
          <w:szCs w:val="30"/>
          <w:highlight w:val="none"/>
        </w:rPr>
        <w:t>）投标报价明细表（格式见附件）；</w:t>
      </w:r>
    </w:p>
    <w:p>
      <w:pPr>
        <w:snapToGrid w:val="0"/>
        <w:spacing w:line="460" w:lineRule="exact"/>
        <w:ind w:firstLine="600" w:firstLineChars="200"/>
        <w:jc w:val="left"/>
        <w:rPr>
          <w:rFonts w:ascii="仿宋" w:hAnsi="仿宋" w:eastAsia="仿宋"/>
          <w:color w:val="auto"/>
          <w:sz w:val="30"/>
          <w:szCs w:val="30"/>
          <w:highlight w:val="none"/>
        </w:rPr>
      </w:pPr>
      <w:r>
        <w:rPr>
          <w:rFonts w:hint="eastAsia" w:ascii="仿宋" w:hAnsi="仿宋" w:eastAsia="仿宋"/>
          <w:color w:val="auto"/>
          <w:sz w:val="30"/>
          <w:szCs w:val="30"/>
          <w:highlight w:val="none"/>
        </w:rPr>
        <w:t>（3）中小企业声明函或残疾人福利性单位声明函或属于监狱企业的证明文件；</w:t>
      </w:r>
    </w:p>
    <w:p>
      <w:pPr>
        <w:pStyle w:val="34"/>
        <w:snapToGrid w:val="0"/>
        <w:spacing w:line="460" w:lineRule="exact"/>
        <w:ind w:left="0" w:leftChars="0"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rPr>
        <w:t>（</w:t>
      </w:r>
      <w:r>
        <w:rPr>
          <w:rFonts w:ascii="仿宋" w:hAnsi="仿宋" w:eastAsia="仿宋"/>
          <w:color w:val="auto"/>
          <w:sz w:val="30"/>
          <w:szCs w:val="30"/>
          <w:highlight w:val="none"/>
        </w:rPr>
        <w:t>4</w:t>
      </w:r>
      <w:r>
        <w:rPr>
          <w:rFonts w:hint="eastAsia" w:ascii="仿宋" w:hAnsi="仿宋" w:eastAsia="仿宋"/>
          <w:color w:val="auto"/>
          <w:sz w:val="30"/>
          <w:szCs w:val="30"/>
          <w:highlight w:val="none"/>
        </w:rPr>
        <w:t>）投标人针对报价需要说明的其他文件和说明（格式自拟）。</w:t>
      </w:r>
    </w:p>
    <w:p>
      <w:pPr>
        <w:pStyle w:val="32"/>
        <w:snapToGrid w:val="0"/>
        <w:spacing w:before="120" w:after="120" w:line="240" w:lineRule="auto"/>
        <w:jc w:val="left"/>
        <w:rPr>
          <w:rFonts w:ascii="仿宋" w:hAnsi="仿宋" w:eastAsia="仿宋"/>
          <w:color w:val="auto"/>
          <w:sz w:val="30"/>
          <w:szCs w:val="30"/>
          <w:highlight w:val="none"/>
        </w:rPr>
      </w:pPr>
      <w:r>
        <w:rPr>
          <w:rFonts w:ascii="仿宋" w:hAnsi="仿宋" w:eastAsia="仿宋"/>
          <w:color w:val="auto"/>
          <w:kern w:val="0"/>
          <w:sz w:val="30"/>
          <w:szCs w:val="30"/>
          <w:highlight w:val="none"/>
        </w:rPr>
        <w:br w:type="page"/>
      </w:r>
      <w:bookmarkStart w:id="53" w:name="_Toc86217005"/>
    </w:p>
    <w:p>
      <w:pPr>
        <w:pStyle w:val="32"/>
        <w:snapToGrid w:val="0"/>
        <w:spacing w:before="120" w:after="120" w:line="240" w:lineRule="auto"/>
        <w:jc w:val="left"/>
        <w:rPr>
          <w:rFonts w:ascii="仿宋" w:hAnsi="仿宋" w:eastAsia="仿宋"/>
          <w:color w:val="auto"/>
          <w:kern w:val="0"/>
          <w:sz w:val="30"/>
          <w:szCs w:val="30"/>
          <w:highlight w:val="none"/>
        </w:rPr>
      </w:pPr>
    </w:p>
    <w:p>
      <w:pPr>
        <w:pStyle w:val="32"/>
        <w:snapToGrid w:val="0"/>
        <w:spacing w:before="120" w:after="120" w:line="240" w:lineRule="auto"/>
        <w:jc w:val="center"/>
        <w:rPr>
          <w:rFonts w:ascii="仿宋" w:hAnsi="仿宋" w:eastAsia="仿宋"/>
          <w:color w:val="auto"/>
          <w:kern w:val="0"/>
          <w:sz w:val="30"/>
          <w:szCs w:val="30"/>
          <w:highlight w:val="none"/>
        </w:rPr>
      </w:pPr>
      <w:r>
        <w:rPr>
          <w:rFonts w:hint="eastAsia" w:ascii="仿宋" w:hAnsi="仿宋" w:eastAsia="仿宋"/>
          <w:b/>
          <w:color w:val="auto"/>
          <w:sz w:val="36"/>
          <w:szCs w:val="36"/>
          <w:highlight w:val="none"/>
        </w:rPr>
        <w:t>开标一览表</w:t>
      </w:r>
    </w:p>
    <w:p>
      <w:pPr>
        <w:snapToGrid w:val="0"/>
        <w:spacing w:line="360" w:lineRule="auto"/>
        <w:rPr>
          <w:rFonts w:ascii="仿宋" w:hAnsi="仿宋" w:eastAsia="仿宋" w:cs="仿宋_GB2312"/>
          <w:color w:val="auto"/>
          <w:kern w:val="0"/>
          <w:sz w:val="28"/>
          <w:szCs w:val="28"/>
          <w:highlight w:val="none"/>
        </w:rPr>
      </w:pPr>
      <w:r>
        <w:rPr>
          <w:rFonts w:hint="eastAsia" w:ascii="仿宋" w:hAnsi="仿宋" w:eastAsia="仿宋"/>
          <w:color w:val="auto"/>
          <w:sz w:val="28"/>
          <w:szCs w:val="28"/>
          <w:highlight w:val="none"/>
        </w:rPr>
        <w:t>杭州市滨江区人民政府长河街道办事处，</w:t>
      </w:r>
      <w:r>
        <w:rPr>
          <w:rFonts w:hint="eastAsia" w:ascii="仿宋" w:hAnsi="仿宋" w:eastAsia="仿宋"/>
          <w:color w:val="auto"/>
          <w:sz w:val="28"/>
          <w:szCs w:val="28"/>
          <w:highlight w:val="none"/>
          <w:lang w:eastAsia="zh-CN"/>
        </w:rPr>
        <w:t>浙江科佳工程咨询有限公司</w:t>
      </w:r>
      <w:r>
        <w:rPr>
          <w:rFonts w:hint="eastAsia" w:ascii="仿宋" w:hAnsi="仿宋" w:eastAsia="仿宋"/>
          <w:color w:val="auto"/>
          <w:sz w:val="28"/>
          <w:szCs w:val="28"/>
          <w:highlight w:val="none"/>
        </w:rPr>
        <w:t>：</w:t>
      </w:r>
    </w:p>
    <w:p>
      <w:pPr>
        <w:snapToGrid w:val="0"/>
        <w:spacing w:before="120" w:beforeLines="50" w:after="120" w:afterLines="50" w:line="360" w:lineRule="exact"/>
        <w:ind w:firstLine="482"/>
        <w:rPr>
          <w:rFonts w:ascii="仿宋" w:hAnsi="仿宋" w:eastAsia="仿宋" w:cs="仿宋_GB2312"/>
          <w:color w:val="auto"/>
          <w:kern w:val="0"/>
          <w:sz w:val="24"/>
          <w:szCs w:val="24"/>
          <w:highlight w:val="none"/>
          <w:lang w:val="zh-CN"/>
        </w:rPr>
      </w:pPr>
      <w:r>
        <w:rPr>
          <w:rFonts w:hint="eastAsia" w:ascii="仿宋" w:hAnsi="仿宋" w:eastAsia="仿宋" w:cs="仿宋_GB2312"/>
          <w:color w:val="auto"/>
          <w:kern w:val="0"/>
          <w:sz w:val="24"/>
          <w:szCs w:val="24"/>
          <w:highlight w:val="none"/>
          <w:lang w:val="zh-CN"/>
        </w:rPr>
        <w:t>按采购文件要求，我方谨此向你方发出要约如下：如你方接受本投标，我方承诺按照如下投标</w:t>
      </w:r>
      <w:r>
        <w:rPr>
          <w:rFonts w:ascii="仿宋" w:hAnsi="仿宋" w:eastAsia="仿宋" w:cs="仿宋_GB2312"/>
          <w:color w:val="auto"/>
          <w:kern w:val="0"/>
          <w:sz w:val="24"/>
          <w:szCs w:val="24"/>
          <w:highlight w:val="none"/>
          <w:lang w:val="zh-CN"/>
        </w:rPr>
        <w:t>(</w:t>
      </w:r>
      <w:r>
        <w:rPr>
          <w:rFonts w:hint="eastAsia" w:ascii="仿宋" w:hAnsi="仿宋" w:eastAsia="仿宋" w:cs="仿宋_GB2312"/>
          <w:color w:val="auto"/>
          <w:kern w:val="0"/>
          <w:sz w:val="24"/>
          <w:szCs w:val="24"/>
          <w:highlight w:val="none"/>
          <w:lang w:val="zh-CN"/>
        </w:rPr>
        <w:t>开标</w:t>
      </w:r>
      <w:r>
        <w:rPr>
          <w:rFonts w:ascii="仿宋" w:hAnsi="仿宋" w:eastAsia="仿宋" w:cs="仿宋_GB2312"/>
          <w:color w:val="auto"/>
          <w:kern w:val="0"/>
          <w:sz w:val="24"/>
          <w:szCs w:val="24"/>
          <w:highlight w:val="none"/>
          <w:lang w:val="zh-CN"/>
        </w:rPr>
        <w:t>)</w:t>
      </w:r>
      <w:r>
        <w:rPr>
          <w:rFonts w:hint="eastAsia" w:ascii="仿宋" w:hAnsi="仿宋" w:eastAsia="仿宋" w:cs="仿宋_GB2312"/>
          <w:color w:val="auto"/>
          <w:kern w:val="0"/>
          <w:sz w:val="24"/>
          <w:szCs w:val="24"/>
          <w:highlight w:val="none"/>
          <w:lang w:val="zh-CN"/>
        </w:rPr>
        <w:t>一览表的价格完成</w:t>
      </w:r>
      <w:r>
        <w:rPr>
          <w:rFonts w:ascii="仿宋" w:hAnsi="仿宋" w:eastAsia="仿宋" w:cs="仿宋_GB2312"/>
          <w:color w:val="auto"/>
          <w:sz w:val="24"/>
          <w:szCs w:val="24"/>
          <w:highlight w:val="none"/>
        </w:rPr>
        <w:t>________</w:t>
      </w:r>
      <w:r>
        <w:rPr>
          <w:rFonts w:ascii="仿宋" w:hAnsi="仿宋" w:eastAsia="仿宋" w:cs="仿宋_GB2312"/>
          <w:color w:val="auto"/>
          <w:sz w:val="24"/>
          <w:szCs w:val="24"/>
          <w:highlight w:val="none"/>
          <w:u w:val="single"/>
        </w:rPr>
        <w:t>(</w:t>
      </w:r>
      <w:r>
        <w:rPr>
          <w:rFonts w:hint="eastAsia" w:ascii="仿宋" w:hAnsi="仿宋" w:eastAsia="仿宋" w:cs="仿宋_GB2312"/>
          <w:color w:val="auto"/>
          <w:sz w:val="24"/>
          <w:szCs w:val="24"/>
          <w:highlight w:val="none"/>
          <w:u w:val="single"/>
        </w:rPr>
        <w:t>项目名称</w:t>
      </w:r>
      <w:r>
        <w:rPr>
          <w:rFonts w:ascii="仿宋" w:hAnsi="仿宋" w:eastAsia="仿宋" w:cs="仿宋_GB2312"/>
          <w:color w:val="auto"/>
          <w:sz w:val="24"/>
          <w:szCs w:val="24"/>
          <w:highlight w:val="none"/>
          <w:u w:val="single"/>
        </w:rPr>
        <w:t>)</w:t>
      </w:r>
      <w:r>
        <w:rPr>
          <w:rFonts w:ascii="仿宋" w:hAnsi="仿宋" w:eastAsia="仿宋" w:cs="仿宋_GB2312"/>
          <w:color w:val="auto"/>
          <w:sz w:val="24"/>
          <w:szCs w:val="24"/>
          <w:highlight w:val="none"/>
        </w:rPr>
        <w:t>_________</w:t>
      </w:r>
      <w:r>
        <w:rPr>
          <w:rFonts w:hint="eastAsia" w:ascii="仿宋" w:hAnsi="仿宋" w:eastAsia="仿宋" w:cs="仿宋_GB2312"/>
          <w:color w:val="auto"/>
          <w:kern w:val="0"/>
          <w:sz w:val="24"/>
          <w:szCs w:val="24"/>
          <w:highlight w:val="none"/>
          <w:lang w:val="zh-CN"/>
        </w:rPr>
        <w:t>（项目编号：</w:t>
      </w:r>
      <w:r>
        <w:rPr>
          <w:rFonts w:ascii="仿宋" w:hAnsi="仿宋" w:eastAsia="仿宋" w:cs="仿宋_GB2312"/>
          <w:color w:val="auto"/>
          <w:sz w:val="24"/>
          <w:szCs w:val="24"/>
          <w:highlight w:val="none"/>
        </w:rPr>
        <w:t>__________</w:t>
      </w:r>
      <w:r>
        <w:rPr>
          <w:rFonts w:hint="eastAsia" w:ascii="仿宋" w:hAnsi="仿宋" w:eastAsia="仿宋" w:cs="仿宋_GB2312"/>
          <w:color w:val="auto"/>
          <w:sz w:val="24"/>
          <w:szCs w:val="24"/>
          <w:highlight w:val="none"/>
        </w:rPr>
        <w:t>）的实施</w:t>
      </w:r>
      <w:r>
        <w:rPr>
          <w:rFonts w:hint="eastAsia" w:ascii="仿宋" w:hAnsi="仿宋" w:eastAsia="仿宋" w:cs="仿宋_GB2312"/>
          <w:color w:val="auto"/>
          <w:kern w:val="0"/>
          <w:sz w:val="24"/>
          <w:szCs w:val="24"/>
          <w:highlight w:val="none"/>
          <w:lang w:val="zh-CN"/>
        </w:rPr>
        <w:t>。</w:t>
      </w:r>
    </w:p>
    <w:p>
      <w:pPr>
        <w:spacing w:before="120" w:beforeLines="50" w:after="120" w:afterLines="50" w:line="360" w:lineRule="exact"/>
        <w:jc w:val="center"/>
        <w:rPr>
          <w:rFonts w:ascii="仿宋" w:hAnsi="仿宋" w:eastAsia="仿宋" w:cs="仿宋_GB2312"/>
          <w:b/>
          <w:color w:val="auto"/>
          <w:kern w:val="0"/>
          <w:sz w:val="24"/>
          <w:szCs w:val="24"/>
          <w:highlight w:val="none"/>
          <w:lang w:val="zh-CN"/>
        </w:rPr>
      </w:pPr>
      <w:r>
        <w:rPr>
          <w:rFonts w:hint="eastAsia" w:ascii="仿宋" w:hAnsi="仿宋" w:eastAsia="仿宋" w:cs="仿宋_GB2312"/>
          <w:b/>
          <w:color w:val="auto"/>
          <w:kern w:val="0"/>
          <w:sz w:val="24"/>
          <w:szCs w:val="24"/>
          <w:highlight w:val="none"/>
          <w:lang w:val="zh-CN"/>
        </w:rPr>
        <w:t>开标一览表</w:t>
      </w:r>
      <w:r>
        <w:rPr>
          <w:rFonts w:ascii="仿宋" w:hAnsi="仿宋" w:eastAsia="仿宋" w:cs="仿宋_GB2312"/>
          <w:b/>
          <w:color w:val="auto"/>
          <w:kern w:val="0"/>
          <w:sz w:val="24"/>
          <w:szCs w:val="24"/>
          <w:highlight w:val="none"/>
          <w:lang w:val="zh-CN"/>
        </w:rPr>
        <w:t>(</w:t>
      </w:r>
      <w:r>
        <w:rPr>
          <w:rFonts w:hint="eastAsia" w:ascii="仿宋" w:hAnsi="仿宋" w:eastAsia="仿宋" w:cs="仿宋_GB2312"/>
          <w:b/>
          <w:color w:val="auto"/>
          <w:kern w:val="0"/>
          <w:sz w:val="24"/>
          <w:szCs w:val="24"/>
          <w:highlight w:val="none"/>
          <w:lang w:val="zh-CN"/>
        </w:rPr>
        <w:t>单位均为人民币元</w:t>
      </w:r>
      <w:r>
        <w:rPr>
          <w:rFonts w:ascii="仿宋" w:hAnsi="仿宋" w:eastAsia="仿宋" w:cs="仿宋_GB2312"/>
          <w:b/>
          <w:color w:val="auto"/>
          <w:kern w:val="0"/>
          <w:sz w:val="24"/>
          <w:szCs w:val="24"/>
          <w:highlight w:val="none"/>
          <w:lang w:val="zh-CN"/>
        </w:rPr>
        <w:t>)</w:t>
      </w:r>
    </w:p>
    <w:tbl>
      <w:tblPr>
        <w:tblStyle w:val="58"/>
        <w:tblW w:w="9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9122" w:type="dxa"/>
            <w:vAlign w:val="center"/>
          </w:tcPr>
          <w:p>
            <w:pPr>
              <w:spacing w:before="240" w:beforeLines="100" w:after="240" w:afterLines="100"/>
              <w:jc w:val="left"/>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投标</w:t>
            </w:r>
            <w:r>
              <w:rPr>
                <w:rFonts w:hint="eastAsia" w:ascii="仿宋" w:hAnsi="仿宋" w:eastAsia="仿宋" w:cs="仿宋_GB2312"/>
                <w:b/>
                <w:color w:val="auto"/>
                <w:sz w:val="24"/>
                <w:szCs w:val="24"/>
                <w:highlight w:val="none"/>
              </w:rPr>
              <w:t>报</w:t>
            </w:r>
            <w:r>
              <w:rPr>
                <w:rFonts w:ascii="仿宋" w:hAnsi="仿宋" w:eastAsia="仿宋" w:cs="仿宋_GB2312"/>
                <w:b/>
                <w:color w:val="auto"/>
                <w:sz w:val="24"/>
                <w:szCs w:val="24"/>
                <w:highlight w:val="none"/>
              </w:rPr>
              <w:t>价</w:t>
            </w:r>
            <w:r>
              <w:rPr>
                <w:rFonts w:hint="eastAsia" w:ascii="仿宋" w:hAnsi="仿宋" w:eastAsia="仿宋" w:cs="仿宋_GB2312"/>
                <w:b/>
                <w:color w:val="auto"/>
                <w:sz w:val="24"/>
                <w:szCs w:val="24"/>
                <w:highlight w:val="none"/>
              </w:rPr>
              <w:t>：</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①工程类（折扣率）：</w:t>
            </w:r>
            <w:r>
              <w:rPr>
                <w:rFonts w:hint="eastAsia" w:ascii="仿宋" w:hAnsi="仿宋" w:eastAsia="仿宋" w:cs="宋体"/>
                <w:color w:val="auto"/>
                <w:sz w:val="24"/>
                <w:szCs w:val="24"/>
                <w:highlight w:val="none"/>
                <w:u w:val="single"/>
              </w:rPr>
              <w:t xml:space="preserve"> </w:t>
            </w:r>
            <w:r>
              <w:rPr>
                <w:rFonts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u w:val="single"/>
              </w:rPr>
              <w:t>%</w:t>
            </w:r>
            <w:r>
              <w:rPr>
                <w:rFonts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。（投标限价1</w:t>
            </w:r>
            <w:r>
              <w:rPr>
                <w:rFonts w:ascii="仿宋" w:hAnsi="仿宋" w:eastAsia="仿宋" w:cs="宋体"/>
                <w:color w:val="auto"/>
                <w:sz w:val="24"/>
                <w:szCs w:val="24"/>
                <w:highlight w:val="none"/>
              </w:rPr>
              <w:t>00</w:t>
            </w:r>
            <w:r>
              <w:rPr>
                <w:rFonts w:hint="eastAsia" w:ascii="仿宋" w:hAnsi="仿宋" w:eastAsia="仿宋" w:cs="宋体"/>
                <w:color w:val="auto"/>
                <w:sz w:val="24"/>
                <w:szCs w:val="24"/>
                <w:highlight w:val="none"/>
              </w:rPr>
              <w:t>%）</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②人工：</w:t>
            </w:r>
            <w:r>
              <w:rPr>
                <w:rFonts w:hint="eastAsia" w:ascii="仿宋" w:hAnsi="仿宋" w:eastAsia="仿宋" w:cs="宋体"/>
                <w:color w:val="auto"/>
                <w:sz w:val="24"/>
                <w:szCs w:val="24"/>
                <w:highlight w:val="none"/>
                <w:u w:val="single"/>
              </w:rPr>
              <w:t xml:space="preserve"> </w:t>
            </w:r>
            <w:r>
              <w:rPr>
                <w:rFonts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元/天。</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③简易案件处理：</w:t>
            </w:r>
            <w:r>
              <w:rPr>
                <w:rFonts w:hint="eastAsia" w:ascii="仿宋" w:hAnsi="仿宋" w:eastAsia="仿宋" w:cs="宋体"/>
                <w:color w:val="auto"/>
                <w:sz w:val="24"/>
                <w:szCs w:val="24"/>
                <w:highlight w:val="none"/>
                <w:u w:val="single"/>
              </w:rPr>
              <w:t xml:space="preserve"> </w:t>
            </w:r>
            <w:r>
              <w:rPr>
                <w:rFonts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元/天。</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④垃圾清运1：</w:t>
            </w:r>
            <w:r>
              <w:rPr>
                <w:rFonts w:hint="eastAsia" w:ascii="仿宋" w:hAnsi="仿宋" w:eastAsia="仿宋" w:cs="宋体"/>
                <w:color w:val="auto"/>
                <w:sz w:val="24"/>
                <w:szCs w:val="24"/>
                <w:highlight w:val="none"/>
                <w:u w:val="single"/>
              </w:rPr>
              <w:t xml:space="preserve"> </w:t>
            </w:r>
            <w:r>
              <w:rPr>
                <w:rFonts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元/立方米。</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⑤垃圾清运2：</w:t>
            </w:r>
            <w:r>
              <w:rPr>
                <w:rFonts w:hint="eastAsia" w:ascii="仿宋" w:hAnsi="仿宋" w:eastAsia="仿宋" w:cs="宋体"/>
                <w:color w:val="auto"/>
                <w:sz w:val="24"/>
                <w:szCs w:val="24"/>
                <w:highlight w:val="none"/>
                <w:u w:val="single"/>
              </w:rPr>
              <w:t xml:space="preserve"> </w:t>
            </w:r>
            <w:r>
              <w:rPr>
                <w:rFonts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元/车（3吨）。</w:t>
            </w:r>
          </w:p>
          <w:p>
            <w:pPr>
              <w:adjustRightInd w:val="0"/>
              <w:spacing w:before="120" w:beforeLines="50" w:line="340" w:lineRule="exact"/>
              <w:ind w:firstLine="480" w:firstLineChars="200"/>
              <w:rPr>
                <w:rFonts w:hint="eastAsia" w:ascii="仿宋" w:hAnsi="仿宋" w:eastAsia="仿宋" w:cs="仿宋_GB2312"/>
                <w:b/>
                <w:color w:val="auto"/>
                <w:sz w:val="24"/>
                <w:szCs w:val="24"/>
                <w:highlight w:val="none"/>
              </w:rPr>
            </w:pPr>
            <w:r>
              <w:rPr>
                <w:rFonts w:hint="eastAsia" w:ascii="仿宋" w:hAnsi="仿宋" w:eastAsia="仿宋" w:cs="宋体"/>
                <w:color w:val="auto"/>
                <w:sz w:val="24"/>
                <w:szCs w:val="24"/>
                <w:highlight w:val="none"/>
              </w:rPr>
              <w:t>⑥垃圾清运</w:t>
            </w:r>
            <w:r>
              <w:rPr>
                <w:rFonts w:ascii="仿宋" w:hAnsi="仿宋" w:eastAsia="仿宋" w:cs="宋体"/>
                <w:color w:val="auto"/>
                <w:sz w:val="24"/>
                <w:szCs w:val="24"/>
                <w:highlight w:val="none"/>
              </w:rPr>
              <w:t>3</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u w:val="single"/>
              </w:rPr>
              <w:t xml:space="preserve"> </w:t>
            </w:r>
            <w:r>
              <w:rPr>
                <w:rFonts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元/车（3吨）。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9122" w:type="dxa"/>
            <w:vAlign w:val="center"/>
          </w:tcPr>
          <w:p>
            <w:pPr>
              <w:spacing w:before="240" w:beforeLines="100" w:after="240" w:afterLines="100"/>
              <w:jc w:val="left"/>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服务期：</w:t>
            </w:r>
            <w:r>
              <w:rPr>
                <w:rFonts w:hint="eastAsia" w:ascii="仿宋" w:hAnsi="仿宋" w:eastAsia="仿宋" w:cs="仿宋_GB2312"/>
                <w:color w:val="auto"/>
                <w:sz w:val="24"/>
                <w:szCs w:val="24"/>
                <w:highlight w:val="none"/>
              </w:rPr>
              <w:t>按采购文件要求</w:t>
            </w:r>
          </w:p>
        </w:tc>
      </w:tr>
    </w:tbl>
    <w:p>
      <w:pPr>
        <w:snapToGrid w:val="0"/>
        <w:spacing w:before="120" w:beforeLines="50" w:after="120" w:afterLines="50" w:line="360" w:lineRule="exact"/>
        <w:rPr>
          <w:rFonts w:ascii="仿宋" w:hAnsi="仿宋" w:eastAsia="仿宋" w:cs="仿宋_GB2312"/>
          <w:color w:val="auto"/>
          <w:kern w:val="0"/>
          <w:sz w:val="24"/>
          <w:szCs w:val="24"/>
          <w:highlight w:val="none"/>
          <w:lang w:val="zh-CN"/>
        </w:rPr>
      </w:pPr>
      <w:r>
        <w:rPr>
          <w:rFonts w:hint="eastAsia" w:ascii="仿宋" w:hAnsi="仿宋" w:eastAsia="仿宋" w:cs="仿宋_GB2312"/>
          <w:b/>
          <w:color w:val="auto"/>
          <w:kern w:val="0"/>
          <w:sz w:val="24"/>
          <w:szCs w:val="24"/>
          <w:highlight w:val="none"/>
          <w:lang w:val="zh-CN"/>
        </w:rPr>
        <w:t>注：</w:t>
      </w:r>
      <w:r>
        <w:rPr>
          <w:rFonts w:ascii="仿宋" w:hAnsi="仿宋" w:eastAsia="仿宋" w:cs="仿宋_GB2312"/>
          <w:color w:val="auto"/>
          <w:kern w:val="0"/>
          <w:sz w:val="24"/>
          <w:szCs w:val="24"/>
          <w:highlight w:val="none"/>
          <w:lang w:val="zh-CN"/>
        </w:rPr>
        <w:t>1</w:t>
      </w:r>
      <w:r>
        <w:rPr>
          <w:rFonts w:hint="eastAsia" w:ascii="仿宋" w:hAnsi="仿宋" w:eastAsia="仿宋" w:cs="仿宋_GB2312"/>
          <w:color w:val="auto"/>
          <w:kern w:val="0"/>
          <w:sz w:val="24"/>
          <w:szCs w:val="24"/>
          <w:highlight w:val="none"/>
          <w:lang w:val="zh-CN"/>
        </w:rPr>
        <w:t>、投标人需按本表格式填写，不得自行更改。</w:t>
      </w:r>
    </w:p>
    <w:p>
      <w:pPr>
        <w:spacing w:before="120" w:beforeLines="50" w:after="120" w:afterLines="50" w:line="360" w:lineRule="exact"/>
        <w:ind w:left="-2" w:leftChars="-1" w:firstLine="480" w:firstLineChars="200"/>
        <w:rPr>
          <w:rFonts w:ascii="仿宋" w:hAnsi="仿宋" w:eastAsia="仿宋" w:cs="仿宋_GB2312"/>
          <w:color w:val="auto"/>
          <w:kern w:val="0"/>
          <w:sz w:val="24"/>
          <w:szCs w:val="24"/>
          <w:highlight w:val="none"/>
          <w:lang w:val="zh-CN"/>
        </w:rPr>
      </w:pPr>
      <w:r>
        <w:rPr>
          <w:rFonts w:ascii="仿宋" w:hAnsi="仿宋" w:eastAsia="仿宋" w:cs="仿宋_GB2312"/>
          <w:color w:val="auto"/>
          <w:kern w:val="0"/>
          <w:sz w:val="24"/>
          <w:szCs w:val="24"/>
          <w:highlight w:val="none"/>
          <w:lang w:val="zh-CN"/>
        </w:rPr>
        <w:t>2</w:t>
      </w:r>
      <w:r>
        <w:rPr>
          <w:rFonts w:hint="eastAsia" w:ascii="仿宋" w:hAnsi="仿宋" w:eastAsia="仿宋" w:cs="仿宋_GB2312"/>
          <w:color w:val="auto"/>
          <w:kern w:val="0"/>
          <w:sz w:val="24"/>
          <w:szCs w:val="24"/>
          <w:highlight w:val="none"/>
          <w:lang w:val="zh-CN"/>
        </w:rPr>
        <w:t>、有关本项目实施所涉及的一切费用均计入报价。</w:t>
      </w:r>
    </w:p>
    <w:p>
      <w:pPr>
        <w:snapToGrid w:val="0"/>
        <w:spacing w:before="120" w:beforeLines="50" w:after="120" w:afterLines="50" w:line="360" w:lineRule="exact"/>
        <w:ind w:firstLine="482" w:firstLineChars="200"/>
        <w:jc w:val="left"/>
        <w:rPr>
          <w:rFonts w:ascii="仿宋" w:hAnsi="仿宋" w:eastAsia="仿宋"/>
          <w:b/>
          <w:color w:val="auto"/>
          <w:kern w:val="0"/>
          <w:sz w:val="24"/>
          <w:szCs w:val="24"/>
          <w:highlight w:val="none"/>
          <w:lang w:val="zh-CN"/>
        </w:rPr>
      </w:pPr>
      <w:r>
        <w:rPr>
          <w:rFonts w:ascii="仿宋" w:hAnsi="仿宋" w:eastAsia="仿宋"/>
          <w:b/>
          <w:color w:val="auto"/>
          <w:kern w:val="0"/>
          <w:sz w:val="24"/>
          <w:szCs w:val="24"/>
          <w:highlight w:val="none"/>
          <w:lang w:val="zh-CN"/>
        </w:rPr>
        <w:t>3</w:t>
      </w:r>
      <w:r>
        <w:rPr>
          <w:rFonts w:hint="eastAsia" w:ascii="仿宋" w:hAnsi="仿宋" w:eastAsia="仿宋"/>
          <w:b/>
          <w:color w:val="auto"/>
          <w:kern w:val="0"/>
          <w:sz w:val="24"/>
          <w:szCs w:val="24"/>
          <w:highlight w:val="none"/>
          <w:lang w:val="zh-CN"/>
        </w:rPr>
        <w:t>、特别提示：采购机构将对</w:t>
      </w:r>
      <w:r>
        <w:rPr>
          <w:rFonts w:hint="eastAsia" w:ascii="仿宋" w:hAnsi="仿宋" w:eastAsia="仿宋" w:cs="宋体"/>
          <w:b/>
          <w:color w:val="auto"/>
          <w:kern w:val="0"/>
          <w:sz w:val="24"/>
          <w:szCs w:val="24"/>
          <w:highlight w:val="none"/>
        </w:rPr>
        <w:t>项目名称和项目编号，中标供应商名称、地址和中标金额，主要中标标的的名称、规格型号、数量、单价、服务要求等</w:t>
      </w:r>
      <w:r>
        <w:rPr>
          <w:rFonts w:hint="eastAsia" w:ascii="仿宋" w:hAnsi="仿宋" w:eastAsia="仿宋"/>
          <w:b/>
          <w:color w:val="auto"/>
          <w:kern w:val="0"/>
          <w:sz w:val="24"/>
          <w:szCs w:val="24"/>
          <w:highlight w:val="none"/>
          <w:lang w:val="zh-CN"/>
        </w:rPr>
        <w:t>予以公告。</w:t>
      </w:r>
    </w:p>
    <w:p>
      <w:pPr>
        <w:spacing w:before="120" w:beforeLines="50" w:after="120" w:afterLines="50" w:line="360" w:lineRule="exact"/>
        <w:ind w:firstLine="3600" w:firstLineChars="1500"/>
        <w:rPr>
          <w:rFonts w:ascii="仿宋" w:hAnsi="仿宋" w:eastAsia="仿宋" w:cs="仿宋_GB2312"/>
          <w:color w:val="auto"/>
          <w:sz w:val="24"/>
          <w:szCs w:val="24"/>
          <w:highlight w:val="none"/>
        </w:rPr>
      </w:pPr>
    </w:p>
    <w:p>
      <w:pPr>
        <w:spacing w:before="120" w:beforeLines="50" w:after="120" w:afterLines="50" w:line="360" w:lineRule="exact"/>
        <w:ind w:firstLine="3600" w:firstLineChars="1500"/>
        <w:rPr>
          <w:rFonts w:ascii="仿宋" w:hAnsi="仿宋" w:eastAsia="仿宋" w:cs="仿宋_GB2312"/>
          <w:color w:val="auto"/>
          <w:sz w:val="24"/>
          <w:szCs w:val="24"/>
          <w:highlight w:val="none"/>
        </w:rPr>
      </w:pPr>
    </w:p>
    <w:p>
      <w:pPr>
        <w:spacing w:before="120" w:beforeLines="50" w:after="120" w:afterLines="50" w:line="360" w:lineRule="exact"/>
        <w:ind w:firstLine="3600" w:firstLineChars="15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投标人名称（公章）：</w:t>
      </w:r>
    </w:p>
    <w:p>
      <w:pPr>
        <w:spacing w:before="120" w:beforeLines="50" w:after="120" w:afterLines="50" w:line="360" w:lineRule="exact"/>
        <w:ind w:firstLine="3600" w:firstLineChars="1500"/>
        <w:rPr>
          <w:rFonts w:ascii="仿宋" w:hAnsi="仿宋" w:eastAsia="仿宋" w:cs="仿宋_GB2312"/>
          <w:color w:val="auto"/>
          <w:sz w:val="24"/>
          <w:szCs w:val="24"/>
          <w:highlight w:val="none"/>
        </w:rPr>
      </w:pPr>
    </w:p>
    <w:p>
      <w:pPr>
        <w:spacing w:before="120" w:beforeLines="50" w:after="120" w:afterLines="50" w:line="360" w:lineRule="exact"/>
        <w:jc w:val="right"/>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日期：年月日</w:t>
      </w:r>
    </w:p>
    <w:bookmarkEnd w:id="53"/>
    <w:p>
      <w:pPr>
        <w:pStyle w:val="32"/>
        <w:snapToGrid w:val="0"/>
        <w:spacing w:before="120" w:after="120" w:line="240" w:lineRule="auto"/>
        <w:jc w:val="left"/>
        <w:rPr>
          <w:rFonts w:ascii="仿宋" w:hAnsi="仿宋" w:eastAsia="仿宋"/>
          <w:color w:val="auto"/>
          <w:sz w:val="30"/>
          <w:szCs w:val="30"/>
          <w:highlight w:val="none"/>
        </w:rPr>
      </w:pPr>
      <w:r>
        <w:rPr>
          <w:rFonts w:ascii="仿宋" w:hAnsi="仿宋" w:eastAsia="仿宋"/>
          <w:color w:val="auto"/>
          <w:kern w:val="0"/>
          <w:sz w:val="30"/>
          <w:szCs w:val="30"/>
          <w:highlight w:val="none"/>
        </w:rPr>
        <w:br w:type="page"/>
      </w:r>
      <w:r>
        <w:rPr>
          <w:rFonts w:hint="eastAsia" w:ascii="仿宋" w:hAnsi="仿宋" w:eastAsia="仿宋"/>
          <w:color w:val="auto"/>
          <w:sz w:val="30"/>
          <w:szCs w:val="30"/>
          <w:highlight w:val="none"/>
        </w:rPr>
        <w:t>投标报价明细表</w:t>
      </w:r>
    </w:p>
    <w:p>
      <w:pPr>
        <w:pStyle w:val="32"/>
        <w:snapToGrid w:val="0"/>
        <w:spacing w:before="120" w:after="120" w:line="240" w:lineRule="auto"/>
        <w:jc w:val="left"/>
        <w:rPr>
          <w:rFonts w:ascii="仿宋" w:hAnsi="仿宋" w:eastAsia="仿宋"/>
          <w:color w:val="auto"/>
          <w:sz w:val="30"/>
          <w:szCs w:val="30"/>
          <w:highlight w:val="none"/>
        </w:rPr>
      </w:pPr>
    </w:p>
    <w:p>
      <w:pPr>
        <w:pStyle w:val="32"/>
        <w:snapToGrid w:val="0"/>
        <w:spacing w:before="120" w:after="120" w:line="240" w:lineRule="auto"/>
        <w:ind w:left="1563" w:hanging="723"/>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投标报价明细表</w:t>
      </w:r>
    </w:p>
    <w:p>
      <w:pPr>
        <w:pStyle w:val="32"/>
        <w:snapToGrid w:val="0"/>
        <w:spacing w:beforeLines="0" w:afterLines="0" w:line="360" w:lineRule="auto"/>
        <w:ind w:left="1260" w:hanging="420"/>
        <w:rPr>
          <w:rFonts w:ascii="仿宋_GB2312" w:hAnsi="宋体" w:eastAsia="仿宋_GB2312"/>
          <w:color w:val="auto"/>
          <w:highlight w:val="none"/>
        </w:rPr>
      </w:pPr>
    </w:p>
    <w:p>
      <w:pPr>
        <w:pStyle w:val="32"/>
        <w:snapToGrid w:val="0"/>
        <w:spacing w:beforeLines="0" w:afterLines="0" w:line="360" w:lineRule="auto"/>
        <w:ind w:left="1260" w:hanging="420"/>
        <w:rPr>
          <w:rFonts w:ascii="仿宋_GB2312" w:hAnsi="宋体" w:eastAsia="仿宋_GB2312"/>
          <w:color w:val="auto"/>
          <w:highlight w:val="none"/>
        </w:rPr>
      </w:pPr>
      <w:r>
        <w:rPr>
          <w:rFonts w:hint="eastAsia" w:ascii="仿宋_GB2312" w:hAnsi="宋体" w:eastAsia="仿宋_GB2312"/>
          <w:color w:val="auto"/>
          <w:highlight w:val="none"/>
        </w:rPr>
        <w:t>项目编号：</w:t>
      </w:r>
      <w:r>
        <w:rPr>
          <w:rFonts w:hint="eastAsia" w:ascii="仿宋_GB2312" w:hAnsi="宋体" w:eastAsia="仿宋_GB2312"/>
          <w:color w:val="auto"/>
          <w:highlight w:val="none"/>
          <w:u w:val="single"/>
        </w:rPr>
        <w:t xml:space="preserve">              </w:t>
      </w:r>
      <w:r>
        <w:rPr>
          <w:rFonts w:hint="eastAsia" w:ascii="仿宋_GB2312" w:hAnsi="宋体" w:eastAsia="仿宋_GB2312"/>
          <w:color w:val="auto"/>
          <w:sz w:val="30"/>
          <w:highlight w:val="none"/>
        </w:rPr>
        <w:t xml:space="preserve">                   </w:t>
      </w:r>
      <w:r>
        <w:rPr>
          <w:rFonts w:hint="eastAsia" w:ascii="仿宋_GB2312" w:hAnsi="宋体" w:eastAsia="仿宋_GB2312"/>
          <w:color w:val="auto"/>
          <w:highlight w:val="none"/>
        </w:rPr>
        <w:t>金额单位：人民币（元）</w:t>
      </w:r>
    </w:p>
    <w:p>
      <w:pPr>
        <w:ind w:left="-359" w:leftChars="-171" w:firstLine="161" w:firstLineChars="50"/>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（由供应商自拟格式，内容为各项报价的组价情况）</w:t>
      </w:r>
    </w:p>
    <w:p>
      <w:pPr>
        <w:ind w:left="-359" w:leftChars="-171" w:firstLine="161" w:firstLineChars="50"/>
        <w:rPr>
          <w:rFonts w:ascii="仿宋_GB2312" w:hAnsi="宋体" w:eastAsia="仿宋_GB2312"/>
          <w:b/>
          <w:color w:val="auto"/>
          <w:sz w:val="32"/>
          <w:szCs w:val="32"/>
          <w:highlight w:val="none"/>
        </w:rPr>
      </w:pPr>
    </w:p>
    <w:p>
      <w:pPr>
        <w:spacing w:line="360" w:lineRule="atLeast"/>
        <w:ind w:firstLine="241" w:firstLineChars="100"/>
        <w:jc w:val="left"/>
        <w:rPr>
          <w:rFonts w:ascii="仿宋" w:hAnsi="仿宋" w:eastAsia="仿宋"/>
          <w:color w:val="auto"/>
          <w:sz w:val="28"/>
          <w:szCs w:val="28"/>
          <w:highlight w:val="none"/>
        </w:rPr>
      </w:pPr>
      <w:r>
        <w:rPr>
          <w:rFonts w:hint="eastAsia" w:ascii="仿宋" w:hAnsi="仿宋" w:eastAsia="仿宋"/>
          <w:b/>
          <w:color w:val="auto"/>
          <w:sz w:val="24"/>
          <w:szCs w:val="24"/>
          <w:highlight w:val="none"/>
        </w:rPr>
        <w:t>注：请投标人务必在投标前踏勘现场，如因未踏勘现场或踏勘现场不全面而引起的报价错报、漏报等由投标人自行承担。</w:t>
      </w:r>
    </w:p>
    <w:p>
      <w:pPr>
        <w:spacing w:line="360" w:lineRule="atLeast"/>
        <w:ind w:firstLine="280" w:firstLineChars="100"/>
        <w:jc w:val="left"/>
        <w:rPr>
          <w:rFonts w:ascii="仿宋" w:hAnsi="仿宋" w:eastAsia="仿宋"/>
          <w:color w:val="auto"/>
          <w:sz w:val="28"/>
          <w:szCs w:val="28"/>
          <w:highlight w:val="none"/>
        </w:rPr>
      </w:pPr>
    </w:p>
    <w:p>
      <w:pPr>
        <w:snapToGrid w:val="0"/>
        <w:spacing w:before="240" w:after="50" w:line="400" w:lineRule="exact"/>
        <w:jc w:val="left"/>
        <w:rPr>
          <w:rFonts w:ascii="仿宋" w:hAnsi="仿宋" w:eastAsia="仿宋"/>
          <w:color w:val="auto"/>
          <w:sz w:val="30"/>
          <w:szCs w:val="30"/>
          <w:highlight w:val="none"/>
        </w:rPr>
      </w:pPr>
      <w:r>
        <w:rPr>
          <w:rFonts w:hint="eastAsia" w:ascii="仿宋" w:hAnsi="仿宋" w:eastAsia="仿宋"/>
          <w:color w:val="auto"/>
          <w:sz w:val="30"/>
          <w:szCs w:val="30"/>
          <w:highlight w:val="none"/>
        </w:rPr>
        <w:t>投标单位（盖章）：</w:t>
      </w:r>
    </w:p>
    <w:p>
      <w:pPr>
        <w:snapToGrid w:val="0"/>
        <w:spacing w:before="240" w:after="50" w:line="400" w:lineRule="exact"/>
        <w:jc w:val="left"/>
        <w:rPr>
          <w:rFonts w:ascii="仿宋" w:hAnsi="仿宋" w:eastAsia="仿宋"/>
          <w:color w:val="auto"/>
          <w:sz w:val="30"/>
          <w:szCs w:val="30"/>
          <w:highlight w:val="none"/>
        </w:rPr>
      </w:pPr>
      <w:r>
        <w:rPr>
          <w:rFonts w:hint="eastAsia" w:ascii="仿宋" w:hAnsi="仿宋" w:eastAsia="仿宋"/>
          <w:color w:val="auto"/>
          <w:sz w:val="30"/>
          <w:szCs w:val="30"/>
          <w:highlight w:val="none"/>
        </w:rPr>
        <w:t>日期：</w:t>
      </w:r>
    </w:p>
    <w:p>
      <w:pPr>
        <w:widowControl/>
        <w:jc w:val="left"/>
        <w:rPr>
          <w:rFonts w:ascii="仿宋" w:hAnsi="仿宋" w:eastAsia="仿宋" w:cs="宋体"/>
          <w:color w:val="auto"/>
          <w:szCs w:val="21"/>
          <w:highlight w:val="none"/>
        </w:rPr>
      </w:pPr>
      <w:r>
        <w:rPr>
          <w:rFonts w:ascii="仿宋" w:hAnsi="仿宋" w:eastAsia="仿宋" w:cs="宋体"/>
          <w:color w:val="auto"/>
          <w:szCs w:val="21"/>
          <w:highlight w:val="none"/>
        </w:rPr>
        <w:br w:type="page"/>
      </w:r>
    </w:p>
    <w:p>
      <w:pPr>
        <w:spacing w:line="360" w:lineRule="auto"/>
        <w:jc w:val="center"/>
        <w:rPr>
          <w:rFonts w:ascii="仿宋" w:hAnsi="仿宋" w:eastAsia="仿宋"/>
          <w:b/>
          <w:color w:val="auto"/>
          <w:sz w:val="30"/>
          <w:szCs w:val="30"/>
          <w:highlight w:val="none"/>
        </w:rPr>
      </w:pPr>
      <w:r>
        <w:rPr>
          <w:rFonts w:hint="eastAsia" w:ascii="仿宋" w:hAnsi="仿宋" w:eastAsia="仿宋"/>
          <w:b/>
          <w:color w:val="auto"/>
          <w:sz w:val="30"/>
          <w:szCs w:val="30"/>
          <w:highlight w:val="none"/>
        </w:rPr>
        <w:t>中小企业声明函（工程、服务）</w:t>
      </w:r>
    </w:p>
    <w:p>
      <w:pPr>
        <w:snapToGrid w:val="0"/>
        <w:spacing w:before="120" w:beforeLines="50" w:line="320" w:lineRule="exact"/>
        <w:ind w:firstLine="480" w:firstLineChars="200"/>
        <w:rPr>
          <w:rFonts w:eastAsia="仿宋" w:cs="Calibri"/>
          <w:color w:val="auto"/>
          <w:sz w:val="24"/>
          <w:highlight w:val="none"/>
        </w:rPr>
      </w:pPr>
      <w:r>
        <w:rPr>
          <w:rFonts w:hint="eastAsia" w:ascii="仿宋" w:hAnsi="仿宋" w:eastAsia="仿宋"/>
          <w:color w:val="auto"/>
          <w:sz w:val="24"/>
          <w:highlight w:val="none"/>
        </w:rPr>
        <w:t>本公司郑重声明，根据《政府采购促进中小企业发展管理办法》（财库[20</w:t>
      </w:r>
      <w:r>
        <w:rPr>
          <w:rFonts w:ascii="仿宋" w:hAnsi="仿宋" w:eastAsia="仿宋"/>
          <w:color w:val="auto"/>
          <w:sz w:val="24"/>
          <w:highlight w:val="none"/>
        </w:rPr>
        <w:t>20</w:t>
      </w:r>
      <w:r>
        <w:rPr>
          <w:rFonts w:hint="eastAsia" w:ascii="仿宋" w:hAnsi="仿宋" w:eastAsia="仿宋"/>
          <w:color w:val="auto"/>
          <w:sz w:val="24"/>
          <w:highlight w:val="none"/>
        </w:rPr>
        <w:t>]</w:t>
      </w:r>
      <w:r>
        <w:rPr>
          <w:rFonts w:ascii="仿宋" w:hAnsi="仿宋" w:eastAsia="仿宋"/>
          <w:color w:val="auto"/>
          <w:sz w:val="24"/>
          <w:highlight w:val="none"/>
        </w:rPr>
        <w:t>46</w:t>
      </w:r>
      <w:r>
        <w:rPr>
          <w:rFonts w:hint="eastAsia" w:ascii="仿宋" w:hAnsi="仿宋" w:eastAsia="仿宋"/>
          <w:color w:val="auto"/>
          <w:sz w:val="24"/>
          <w:highlight w:val="none"/>
        </w:rPr>
        <w:t>号）的规定，本公司参加</w:t>
      </w:r>
      <w:r>
        <w:rPr>
          <w:rFonts w:hint="eastAsia" w:ascii="仿宋" w:hAnsi="仿宋" w:eastAsia="仿宋"/>
          <w:color w:val="auto"/>
          <w:sz w:val="24"/>
          <w:highlight w:val="none"/>
          <w:u w:val="single"/>
          <w:lang w:eastAsia="zh-CN"/>
        </w:rPr>
        <w:t>杭州市滨江区人民政府长河街道办事处</w:t>
      </w:r>
      <w:r>
        <w:rPr>
          <w:rFonts w:hint="eastAsia" w:ascii="仿宋" w:hAnsi="仿宋" w:eastAsia="仿宋"/>
          <w:color w:val="auto"/>
          <w:sz w:val="24"/>
          <w:highlight w:val="none"/>
        </w:rPr>
        <w:t>的</w:t>
      </w:r>
      <w:r>
        <w:rPr>
          <w:rFonts w:hint="eastAsia" w:ascii="仿宋" w:hAnsi="仿宋" w:eastAsia="仿宋"/>
          <w:color w:val="auto"/>
          <w:sz w:val="24"/>
          <w:highlight w:val="none"/>
          <w:u w:val="single"/>
          <w:lang w:eastAsia="zh-CN"/>
        </w:rPr>
        <w:t>滨江区长河街道“美丽杭州”及数字城管案件处理服务项目（铁路以南区块）</w:t>
      </w:r>
      <w:r>
        <w:rPr>
          <w:rFonts w:hint="eastAsia" w:ascii="仿宋" w:hAnsi="仿宋" w:eastAsia="仿宋"/>
          <w:color w:val="auto"/>
          <w:sz w:val="24"/>
          <w:highlight w:val="none"/>
        </w:rPr>
        <w:t>采购活动。</w:t>
      </w:r>
      <w:r>
        <w:rPr>
          <w:rFonts w:hint="eastAsia" w:eastAsia="仿宋" w:cs="Calibri"/>
          <w:color w:val="auto"/>
          <w:sz w:val="24"/>
          <w:highlight w:val="none"/>
        </w:rPr>
        <w:t>工程的施工单位全部为符合政策要求的中小企业（或者：服务全部由符合政策要求的中小企业承接）。相关企业（含联合体中的中小企业、签订分包意向协议的中小企业）的具体情况如下：</w:t>
      </w:r>
    </w:p>
    <w:p>
      <w:pPr>
        <w:snapToGrid w:val="0"/>
        <w:spacing w:before="120" w:beforeLines="50" w:line="320" w:lineRule="exact"/>
        <w:ind w:firstLine="480" w:firstLineChars="200"/>
        <w:rPr>
          <w:rFonts w:eastAsia="仿宋" w:cs="Calibri"/>
          <w:color w:val="auto"/>
          <w:sz w:val="24"/>
          <w:highlight w:val="none"/>
        </w:rPr>
      </w:pPr>
      <w:r>
        <w:rPr>
          <w:rFonts w:hint="eastAsia" w:eastAsia="仿宋" w:cs="Calibri"/>
          <w:color w:val="auto"/>
          <w:sz w:val="24"/>
          <w:highlight w:val="none"/>
        </w:rPr>
        <w:t>1.</w:t>
      </w:r>
      <w:r>
        <w:rPr>
          <w:rFonts w:hint="eastAsia" w:eastAsia="仿宋" w:cs="Calibri"/>
          <w:color w:val="auto"/>
          <w:sz w:val="24"/>
          <w:highlight w:val="none"/>
          <w:u w:val="single"/>
        </w:rPr>
        <w:t>（标的名称）</w:t>
      </w:r>
      <w:r>
        <w:rPr>
          <w:rFonts w:hint="eastAsia" w:eastAsia="仿宋" w:cs="Calibri"/>
          <w:color w:val="auto"/>
          <w:sz w:val="24"/>
          <w:highlight w:val="none"/>
        </w:rPr>
        <w:t>，属于</w:t>
      </w:r>
      <w:r>
        <w:rPr>
          <w:rFonts w:hint="eastAsia" w:eastAsia="仿宋" w:cs="Calibri"/>
          <w:color w:val="auto"/>
          <w:sz w:val="24"/>
          <w:highlight w:val="none"/>
          <w:u w:val="single"/>
        </w:rPr>
        <w:t>（采购文件中明确的所属行业）</w:t>
      </w:r>
      <w:r>
        <w:rPr>
          <w:rFonts w:hint="eastAsia" w:eastAsia="仿宋" w:cs="Calibri"/>
          <w:color w:val="auto"/>
          <w:sz w:val="24"/>
          <w:highlight w:val="none"/>
        </w:rPr>
        <w:t>；承建（承接）企业为</w:t>
      </w:r>
      <w:r>
        <w:rPr>
          <w:rFonts w:hint="eastAsia" w:eastAsia="仿宋" w:cs="Calibri"/>
          <w:color w:val="auto"/>
          <w:sz w:val="24"/>
          <w:highlight w:val="none"/>
          <w:u w:val="single"/>
        </w:rPr>
        <w:t>（企业名称）</w:t>
      </w:r>
      <w:r>
        <w:rPr>
          <w:rFonts w:hint="eastAsia" w:eastAsia="仿宋" w:cs="Calibri"/>
          <w:color w:val="auto"/>
          <w:sz w:val="24"/>
          <w:highlight w:val="none"/>
        </w:rPr>
        <w:t>，从业人员人，营业收入为万元，资产总额为万元</w:t>
      </w:r>
      <w:r>
        <w:rPr>
          <w:rFonts w:hint="eastAsia" w:eastAsia="仿宋" w:cs="Calibri"/>
          <w:color w:val="auto"/>
          <w:sz w:val="24"/>
          <w:highlight w:val="none"/>
          <w:vertAlign w:val="superscript"/>
        </w:rPr>
        <w:t>1</w:t>
      </w:r>
      <w:r>
        <w:rPr>
          <w:rFonts w:hint="eastAsia" w:eastAsia="仿宋" w:cs="Calibri"/>
          <w:color w:val="auto"/>
          <w:sz w:val="24"/>
          <w:highlight w:val="none"/>
        </w:rPr>
        <w:t>，属于</w:t>
      </w:r>
      <w:r>
        <w:rPr>
          <w:rFonts w:hint="eastAsia" w:eastAsia="仿宋" w:cs="Calibri"/>
          <w:color w:val="auto"/>
          <w:sz w:val="24"/>
          <w:highlight w:val="none"/>
          <w:u w:val="single"/>
        </w:rPr>
        <w:t>（中型企业、小型企业、微型企业）</w:t>
      </w:r>
      <w:r>
        <w:rPr>
          <w:rFonts w:hint="eastAsia" w:eastAsia="仿宋" w:cs="Calibri"/>
          <w:color w:val="auto"/>
          <w:sz w:val="24"/>
          <w:highlight w:val="none"/>
        </w:rPr>
        <w:t>；</w:t>
      </w:r>
    </w:p>
    <w:p>
      <w:pPr>
        <w:snapToGrid w:val="0"/>
        <w:spacing w:before="120" w:beforeLines="50" w:line="320" w:lineRule="exact"/>
        <w:ind w:firstLine="480" w:firstLineChars="200"/>
        <w:rPr>
          <w:rFonts w:eastAsia="仿宋" w:cs="Calibri"/>
          <w:color w:val="auto"/>
          <w:sz w:val="24"/>
          <w:highlight w:val="none"/>
        </w:rPr>
      </w:pPr>
      <w:r>
        <w:rPr>
          <w:rFonts w:hint="eastAsia" w:eastAsia="仿宋" w:cs="Calibri"/>
          <w:color w:val="auto"/>
          <w:sz w:val="24"/>
          <w:highlight w:val="none"/>
        </w:rPr>
        <w:t>2.</w:t>
      </w:r>
      <w:r>
        <w:rPr>
          <w:rFonts w:hint="eastAsia" w:eastAsia="仿宋" w:cs="Calibri"/>
          <w:color w:val="auto"/>
          <w:sz w:val="24"/>
          <w:highlight w:val="none"/>
          <w:u w:val="single"/>
        </w:rPr>
        <w:t>（标的名称）</w:t>
      </w:r>
      <w:r>
        <w:rPr>
          <w:rFonts w:hint="eastAsia" w:eastAsia="仿宋" w:cs="Calibri"/>
          <w:color w:val="auto"/>
          <w:sz w:val="24"/>
          <w:highlight w:val="none"/>
        </w:rPr>
        <w:t>，属于</w:t>
      </w:r>
      <w:r>
        <w:rPr>
          <w:rFonts w:hint="eastAsia" w:eastAsia="仿宋" w:cs="Calibri"/>
          <w:color w:val="auto"/>
          <w:sz w:val="24"/>
          <w:highlight w:val="none"/>
          <w:u w:val="single"/>
        </w:rPr>
        <w:t>（采购文件中明确的所属行业）</w:t>
      </w:r>
      <w:r>
        <w:rPr>
          <w:rFonts w:hint="eastAsia" w:eastAsia="仿宋" w:cs="Calibri"/>
          <w:color w:val="auto"/>
          <w:sz w:val="24"/>
          <w:highlight w:val="none"/>
        </w:rPr>
        <w:t>；承建（承接）企业为</w:t>
      </w:r>
      <w:r>
        <w:rPr>
          <w:rFonts w:hint="eastAsia" w:eastAsia="仿宋" w:cs="Calibri"/>
          <w:color w:val="auto"/>
          <w:sz w:val="24"/>
          <w:highlight w:val="none"/>
          <w:u w:val="single"/>
        </w:rPr>
        <w:t>（企业名称）</w:t>
      </w:r>
      <w:r>
        <w:rPr>
          <w:rFonts w:hint="eastAsia" w:eastAsia="仿宋" w:cs="Calibri"/>
          <w:color w:val="auto"/>
          <w:sz w:val="24"/>
          <w:highlight w:val="none"/>
        </w:rPr>
        <w:t>，从业人员人，营业收入为万元，资产总额为万元</w:t>
      </w:r>
      <w:r>
        <w:rPr>
          <w:rFonts w:hint="eastAsia" w:eastAsia="仿宋" w:cs="Calibri"/>
          <w:color w:val="auto"/>
          <w:sz w:val="24"/>
          <w:highlight w:val="none"/>
          <w:vertAlign w:val="superscript"/>
        </w:rPr>
        <w:t>1</w:t>
      </w:r>
      <w:r>
        <w:rPr>
          <w:rFonts w:hint="eastAsia" w:eastAsia="仿宋" w:cs="Calibri"/>
          <w:color w:val="auto"/>
          <w:sz w:val="24"/>
          <w:highlight w:val="none"/>
        </w:rPr>
        <w:t>，属于</w:t>
      </w:r>
      <w:r>
        <w:rPr>
          <w:rFonts w:hint="eastAsia" w:eastAsia="仿宋" w:cs="Calibri"/>
          <w:color w:val="auto"/>
          <w:sz w:val="24"/>
          <w:highlight w:val="none"/>
          <w:u w:val="single"/>
        </w:rPr>
        <w:t>（中型企业、小型企业、微型企业）</w:t>
      </w:r>
      <w:r>
        <w:rPr>
          <w:rFonts w:hint="eastAsia" w:eastAsia="仿宋" w:cs="Calibri"/>
          <w:color w:val="auto"/>
          <w:sz w:val="24"/>
          <w:highlight w:val="none"/>
        </w:rPr>
        <w:t>；</w:t>
      </w:r>
    </w:p>
    <w:p>
      <w:pPr>
        <w:snapToGrid w:val="0"/>
        <w:spacing w:before="120" w:beforeLines="50" w:line="320" w:lineRule="exact"/>
        <w:ind w:firstLine="480" w:firstLineChars="200"/>
        <w:rPr>
          <w:rFonts w:eastAsia="仿宋" w:cs="Calibri"/>
          <w:color w:val="auto"/>
          <w:sz w:val="24"/>
          <w:highlight w:val="none"/>
        </w:rPr>
      </w:pPr>
      <w:r>
        <w:rPr>
          <w:rFonts w:eastAsia="仿宋" w:cs="Calibri"/>
          <w:color w:val="auto"/>
          <w:sz w:val="24"/>
          <w:highlight w:val="none"/>
        </w:rPr>
        <w:t>3</w:t>
      </w:r>
      <w:r>
        <w:rPr>
          <w:rFonts w:hint="eastAsia" w:eastAsia="仿宋" w:cs="Calibri"/>
          <w:color w:val="auto"/>
          <w:sz w:val="24"/>
          <w:highlight w:val="none"/>
        </w:rPr>
        <w:t>.</w:t>
      </w:r>
      <w:r>
        <w:rPr>
          <w:rFonts w:hint="eastAsia" w:eastAsia="仿宋" w:cs="Calibri"/>
          <w:color w:val="auto"/>
          <w:sz w:val="24"/>
          <w:highlight w:val="none"/>
          <w:u w:val="single"/>
        </w:rPr>
        <w:t>（标的名称）</w:t>
      </w:r>
      <w:r>
        <w:rPr>
          <w:rFonts w:hint="eastAsia" w:eastAsia="仿宋" w:cs="Calibri"/>
          <w:color w:val="auto"/>
          <w:sz w:val="24"/>
          <w:highlight w:val="none"/>
        </w:rPr>
        <w:t>，属于</w:t>
      </w:r>
      <w:r>
        <w:rPr>
          <w:rFonts w:hint="eastAsia" w:eastAsia="仿宋" w:cs="Calibri"/>
          <w:color w:val="auto"/>
          <w:sz w:val="24"/>
          <w:highlight w:val="none"/>
          <w:u w:val="single"/>
        </w:rPr>
        <w:t>（采购文件中明确的所属行业）</w:t>
      </w:r>
      <w:r>
        <w:rPr>
          <w:rFonts w:hint="eastAsia" w:eastAsia="仿宋" w:cs="Calibri"/>
          <w:color w:val="auto"/>
          <w:sz w:val="24"/>
          <w:highlight w:val="none"/>
        </w:rPr>
        <w:t>；承建（承接）企业为</w:t>
      </w:r>
      <w:r>
        <w:rPr>
          <w:rFonts w:hint="eastAsia" w:eastAsia="仿宋" w:cs="Calibri"/>
          <w:color w:val="auto"/>
          <w:sz w:val="24"/>
          <w:highlight w:val="none"/>
          <w:u w:val="single"/>
        </w:rPr>
        <w:t>（企业名称）</w:t>
      </w:r>
      <w:r>
        <w:rPr>
          <w:rFonts w:hint="eastAsia" w:eastAsia="仿宋" w:cs="Calibri"/>
          <w:color w:val="auto"/>
          <w:sz w:val="24"/>
          <w:highlight w:val="none"/>
        </w:rPr>
        <w:t>，从业人员人，营业收入为万元，资产总额为万元</w:t>
      </w:r>
      <w:r>
        <w:rPr>
          <w:rFonts w:hint="eastAsia" w:eastAsia="仿宋" w:cs="Calibri"/>
          <w:color w:val="auto"/>
          <w:sz w:val="24"/>
          <w:highlight w:val="none"/>
          <w:vertAlign w:val="superscript"/>
        </w:rPr>
        <w:t>1</w:t>
      </w:r>
      <w:r>
        <w:rPr>
          <w:rFonts w:hint="eastAsia" w:eastAsia="仿宋" w:cs="Calibri"/>
          <w:color w:val="auto"/>
          <w:sz w:val="24"/>
          <w:highlight w:val="none"/>
        </w:rPr>
        <w:t>，属于</w:t>
      </w:r>
      <w:r>
        <w:rPr>
          <w:rFonts w:hint="eastAsia" w:eastAsia="仿宋" w:cs="Calibri"/>
          <w:color w:val="auto"/>
          <w:sz w:val="24"/>
          <w:highlight w:val="none"/>
          <w:u w:val="single"/>
        </w:rPr>
        <w:t>（中型企业、小型企业、微型企业）</w:t>
      </w:r>
      <w:r>
        <w:rPr>
          <w:rFonts w:hint="eastAsia" w:eastAsia="仿宋" w:cs="Calibri"/>
          <w:color w:val="auto"/>
          <w:sz w:val="24"/>
          <w:highlight w:val="none"/>
        </w:rPr>
        <w:t>；</w:t>
      </w:r>
    </w:p>
    <w:p>
      <w:pPr>
        <w:pStyle w:val="25"/>
        <w:rPr>
          <w:color w:val="auto"/>
          <w:highlight w:val="none"/>
        </w:rPr>
      </w:pPr>
    </w:p>
    <w:p>
      <w:pPr>
        <w:pStyle w:val="25"/>
        <w:rPr>
          <w:color w:val="auto"/>
          <w:highlight w:val="none"/>
        </w:rPr>
      </w:pPr>
      <w:r>
        <w:rPr>
          <w:rFonts w:hint="eastAsia"/>
          <w:color w:val="auto"/>
          <w:highlight w:val="none"/>
        </w:rPr>
        <w:t>……</w:t>
      </w:r>
    </w:p>
    <w:p>
      <w:pPr>
        <w:snapToGrid w:val="0"/>
        <w:spacing w:before="120" w:beforeLines="50" w:line="320" w:lineRule="exact"/>
        <w:ind w:firstLine="480" w:firstLineChars="200"/>
        <w:rPr>
          <w:rFonts w:eastAsia="仿宋" w:cs="Calibri"/>
          <w:color w:val="auto"/>
          <w:sz w:val="24"/>
          <w:highlight w:val="none"/>
        </w:rPr>
      </w:pPr>
      <w:r>
        <w:rPr>
          <w:rFonts w:hint="eastAsia" w:eastAsia="仿宋" w:cs="Calibri"/>
          <w:color w:val="auto"/>
          <w:sz w:val="24"/>
          <w:highlight w:val="none"/>
        </w:rPr>
        <w:t>以上企业，不属于大企业的分支机构，不存在控股股东为大企业的情形，也不存在与大企业的负责人为同一人的情形。</w:t>
      </w:r>
    </w:p>
    <w:p>
      <w:pPr>
        <w:snapToGrid w:val="0"/>
        <w:spacing w:before="120" w:beforeLines="50" w:line="320" w:lineRule="exact"/>
        <w:ind w:firstLine="480" w:firstLineChars="200"/>
        <w:rPr>
          <w:rFonts w:ascii="仿宋" w:hAnsi="仿宋" w:eastAsia="仿宋"/>
          <w:color w:val="auto"/>
          <w:sz w:val="24"/>
          <w:szCs w:val="24"/>
          <w:highlight w:val="none"/>
        </w:rPr>
      </w:pPr>
      <w:r>
        <w:rPr>
          <w:rFonts w:hint="eastAsia" w:eastAsia="仿宋" w:cs="Calibri"/>
          <w:color w:val="auto"/>
          <w:sz w:val="24"/>
          <w:highlight w:val="none"/>
        </w:rPr>
        <w:t>本企业对上述声明内容的真实性负责。如有虚假，将依法承担相应责任。</w:t>
      </w:r>
      <w:r>
        <w:rPr>
          <w:rFonts w:hint="eastAsia" w:eastAsia="仿宋" w:cs="Calibri"/>
          <w:color w:val="auto"/>
          <w:sz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p>
    <w:p>
      <w:pPr>
        <w:spacing w:line="360" w:lineRule="auto"/>
        <w:ind w:right="360"/>
        <w:jc w:val="right"/>
        <w:rPr>
          <w:rFonts w:ascii="仿宋" w:hAnsi="仿宋" w:eastAsia="仿宋"/>
          <w:color w:val="auto"/>
          <w:sz w:val="24"/>
          <w:szCs w:val="24"/>
          <w:highlight w:val="none"/>
        </w:rPr>
      </w:pPr>
      <w:r>
        <w:rPr>
          <w:rFonts w:hint="eastAsia" w:ascii="仿宋" w:hAnsi="仿宋" w:eastAsia="仿宋"/>
          <w:color w:val="auto"/>
          <w:sz w:val="24"/>
          <w:szCs w:val="24"/>
          <w:highlight w:val="none"/>
        </w:rPr>
        <w:t>投标人名称(电子签名)：</w:t>
      </w:r>
    </w:p>
    <w:p>
      <w:pPr>
        <w:spacing w:before="120" w:beforeLines="50" w:line="3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日期：  年  月  日</w:t>
      </w:r>
    </w:p>
    <w:p>
      <w:pPr>
        <w:spacing w:before="120" w:beforeLines="50" w:line="3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从业人员、营业收入、资产总额填报上一年度数据，无上一年度数据的新成立企业可不填报。</w:t>
      </w:r>
    </w:p>
    <w:p>
      <w:pPr>
        <w:spacing w:before="120" w:beforeLines="50" w:line="340" w:lineRule="exact"/>
        <w:jc w:val="left"/>
        <w:rPr>
          <w:rFonts w:ascii="仿宋" w:hAnsi="仿宋" w:eastAsia="仿宋"/>
          <w:b/>
          <w:color w:val="auto"/>
          <w:sz w:val="24"/>
          <w:szCs w:val="24"/>
          <w:highlight w:val="none"/>
        </w:rPr>
      </w:pPr>
    </w:p>
    <w:p>
      <w:pPr>
        <w:spacing w:before="120" w:beforeLines="50" w:line="340" w:lineRule="exact"/>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注：</w:t>
      </w:r>
    </w:p>
    <w:p>
      <w:pPr>
        <w:spacing w:before="120" w:beforeLines="50" w:line="3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before="120" w:beforeLines="50" w:line="3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 w:hAnsi="仿宋" w:eastAsia="仿宋"/>
          <w:color w:val="auto"/>
          <w:highlight w:val="none"/>
        </w:rPr>
      </w:pPr>
      <w:r>
        <w:rPr>
          <w:rFonts w:ascii="仿宋" w:hAnsi="仿宋" w:eastAsia="仿宋"/>
          <w:color w:val="auto"/>
          <w:sz w:val="30"/>
          <w:szCs w:val="30"/>
          <w:highlight w:val="none"/>
        </w:rPr>
        <w:br w:type="page"/>
      </w:r>
    </w:p>
    <w:p>
      <w:pPr>
        <w:rPr>
          <w:rFonts w:ascii="仿宋" w:hAnsi="仿宋" w:eastAsia="仿宋"/>
          <w:color w:val="auto"/>
          <w:highlight w:val="none"/>
        </w:rPr>
      </w:pPr>
    </w:p>
    <w:p>
      <w:pPr>
        <w:spacing w:line="588" w:lineRule="exact"/>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残疾人福利性单位声明函</w:t>
      </w:r>
    </w:p>
    <w:p>
      <w:pPr>
        <w:spacing w:line="588" w:lineRule="exact"/>
        <w:rPr>
          <w:rFonts w:ascii="仿宋" w:hAnsi="仿宋" w:eastAsia="仿宋"/>
          <w:b/>
          <w:color w:val="auto"/>
          <w:spacing w:val="6"/>
          <w:sz w:val="30"/>
          <w:szCs w:val="30"/>
          <w:highlight w:val="none"/>
        </w:rPr>
      </w:pP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本单位郑重声明，根据《财政部民政部中国残疾人联合会关于促进残疾人就业政府采购政策的通知》（财库〔</w:t>
      </w:r>
      <w:r>
        <w:rPr>
          <w:rFonts w:ascii="仿宋" w:hAnsi="仿宋" w:eastAsia="仿宋"/>
          <w:color w:val="auto"/>
          <w:sz w:val="28"/>
          <w:szCs w:val="28"/>
          <w:highlight w:val="none"/>
        </w:rPr>
        <w:t>2017</w:t>
      </w:r>
      <w:r>
        <w:rPr>
          <w:rFonts w:hint="eastAsia" w:ascii="仿宋" w:hAnsi="仿宋" w:eastAsia="仿宋"/>
          <w:color w:val="auto"/>
          <w:sz w:val="28"/>
          <w:szCs w:val="28"/>
          <w:highlight w:val="none"/>
        </w:rPr>
        <w:t>〕</w:t>
      </w:r>
      <w:r>
        <w:rPr>
          <w:rFonts w:ascii="仿宋" w:hAnsi="仿宋" w:eastAsia="仿宋"/>
          <w:color w:val="auto"/>
          <w:sz w:val="28"/>
          <w:szCs w:val="28"/>
          <w:highlight w:val="none"/>
        </w:rPr>
        <w:t xml:space="preserve"> 141</w:t>
      </w:r>
      <w:r>
        <w:rPr>
          <w:rFonts w:hint="eastAsia" w:ascii="仿宋" w:hAnsi="仿宋" w:eastAsia="仿宋"/>
          <w:color w:val="auto"/>
          <w:sz w:val="28"/>
          <w:szCs w:val="28"/>
          <w:highlight w:val="none"/>
        </w:rPr>
        <w:t>号）的规定，本单位为符合条件的残疾人福利性单位，且本单位参加</w:t>
      </w:r>
      <w:r>
        <w:rPr>
          <w:rFonts w:ascii="仿宋" w:hAnsi="仿宋" w:eastAsia="仿宋"/>
          <w:color w:val="auto"/>
          <w:sz w:val="28"/>
          <w:szCs w:val="28"/>
          <w:highlight w:val="none"/>
        </w:rPr>
        <w:t>______</w:t>
      </w:r>
      <w:r>
        <w:rPr>
          <w:rFonts w:hint="eastAsia" w:ascii="仿宋" w:hAnsi="仿宋" w:eastAsia="仿宋"/>
          <w:color w:val="auto"/>
          <w:sz w:val="28"/>
          <w:szCs w:val="28"/>
          <w:highlight w:val="none"/>
        </w:rPr>
        <w:t>单位的</w:t>
      </w:r>
      <w:r>
        <w:rPr>
          <w:rFonts w:ascii="仿宋" w:hAnsi="仿宋" w:eastAsia="仿宋"/>
          <w:color w:val="auto"/>
          <w:sz w:val="28"/>
          <w:szCs w:val="28"/>
          <w:highlight w:val="none"/>
        </w:rPr>
        <w:t>______</w:t>
      </w:r>
      <w:r>
        <w:rPr>
          <w:rFonts w:hint="eastAsia" w:ascii="仿宋" w:hAnsi="仿宋" w:eastAsia="仿宋"/>
          <w:color w:val="auto"/>
          <w:sz w:val="28"/>
          <w:szCs w:val="28"/>
          <w:highlight w:val="none"/>
        </w:rPr>
        <w:t>项目采购活动提供本单位制造的货物（由本单位承担工程</w:t>
      </w:r>
      <w:r>
        <w:rPr>
          <w:rFonts w:ascii="仿宋" w:hAnsi="仿宋" w:eastAsia="仿宋"/>
          <w:color w:val="auto"/>
          <w:sz w:val="28"/>
          <w:szCs w:val="28"/>
          <w:highlight w:val="none"/>
        </w:rPr>
        <w:t>/</w:t>
      </w:r>
      <w:r>
        <w:rPr>
          <w:rFonts w:hint="eastAsia" w:ascii="仿宋" w:hAnsi="仿宋" w:eastAsia="仿宋"/>
          <w:color w:val="auto"/>
          <w:sz w:val="28"/>
          <w:szCs w:val="28"/>
          <w:highlight w:val="none"/>
        </w:rPr>
        <w:t>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本单位对上述声明的真实性负责。如有虚假，将依法承担相应责任。</w:t>
      </w:r>
    </w:p>
    <w:p>
      <w:pPr>
        <w:snapToGrid w:val="0"/>
        <w:spacing w:line="360" w:lineRule="auto"/>
        <w:ind w:firstLine="560" w:firstLineChars="200"/>
        <w:rPr>
          <w:rFonts w:ascii="仿宋" w:hAnsi="仿宋" w:eastAsia="仿宋"/>
          <w:color w:val="auto"/>
          <w:sz w:val="28"/>
          <w:szCs w:val="28"/>
          <w:highlight w:val="none"/>
        </w:rPr>
      </w:pPr>
    </w:p>
    <w:p>
      <w:pPr>
        <w:spacing w:line="588" w:lineRule="exact"/>
        <w:ind w:firstLine="624" w:firstLineChars="200"/>
        <w:rPr>
          <w:rFonts w:ascii="仿宋" w:hAnsi="仿宋" w:eastAsia="仿宋"/>
          <w:color w:val="auto"/>
          <w:spacing w:val="6"/>
          <w:sz w:val="30"/>
          <w:szCs w:val="30"/>
          <w:highlight w:val="none"/>
        </w:rPr>
      </w:pPr>
    </w:p>
    <w:p>
      <w:pPr>
        <w:snapToGrid w:val="0"/>
        <w:spacing w:line="360" w:lineRule="auto"/>
        <w:ind w:firstLine="560" w:firstLineChars="2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单位名称（盖章）：</w:t>
      </w:r>
    </w:p>
    <w:p>
      <w:pPr>
        <w:adjustRightInd w:val="0"/>
        <w:ind w:firstLine="5544" w:firstLineChars="1980"/>
        <w:rPr>
          <w:rFonts w:ascii="仿宋" w:hAnsi="仿宋" w:eastAsia="仿宋" w:cs="宋体"/>
          <w:color w:val="auto"/>
          <w:szCs w:val="21"/>
          <w:highlight w:val="none"/>
        </w:rPr>
      </w:pPr>
      <w:r>
        <w:rPr>
          <w:rFonts w:hint="eastAsia" w:ascii="仿宋" w:hAnsi="仿宋" w:eastAsia="仿宋"/>
          <w:color w:val="auto"/>
          <w:sz w:val="28"/>
          <w:szCs w:val="28"/>
          <w:highlight w:val="none"/>
        </w:rPr>
        <w:t>日期：</w:t>
      </w:r>
    </w:p>
    <w:p>
      <w:pPr>
        <w:pStyle w:val="32"/>
        <w:snapToGrid w:val="0"/>
        <w:spacing w:before="120" w:after="120" w:line="240" w:lineRule="auto"/>
        <w:jc w:val="left"/>
        <w:rPr>
          <w:rFonts w:ascii="仿宋" w:hAnsi="仿宋" w:eastAsia="仿宋"/>
          <w:color w:val="auto"/>
          <w:sz w:val="28"/>
          <w:szCs w:val="28"/>
          <w:highlight w:val="none"/>
        </w:rPr>
      </w:pPr>
      <w:r>
        <w:rPr>
          <w:rFonts w:ascii="仿宋" w:hAnsi="仿宋" w:eastAsia="仿宋" w:cs="宋体"/>
          <w:color w:val="auto"/>
          <w:szCs w:val="21"/>
          <w:highlight w:val="none"/>
        </w:rPr>
        <w:br w:type="page"/>
      </w:r>
    </w:p>
    <w:p>
      <w:pPr>
        <w:jc w:val="left"/>
        <w:rPr>
          <w:rFonts w:ascii="仿宋" w:hAnsi="仿宋" w:eastAsia="仿宋"/>
          <w:color w:val="auto"/>
          <w:sz w:val="30"/>
          <w:szCs w:val="30"/>
          <w:highlight w:val="none"/>
        </w:rPr>
      </w:pPr>
    </w:p>
    <w:p>
      <w:pPr>
        <w:jc w:val="center"/>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政府采购支持中小企业信用融资相关事项通知</w:t>
      </w:r>
    </w:p>
    <w:p>
      <w:pPr>
        <w:jc w:val="center"/>
        <w:rPr>
          <w:rFonts w:ascii="仿宋" w:hAnsi="仿宋" w:eastAsia="仿宋" w:cs="仿宋_GB2312"/>
          <w:b/>
          <w:color w:val="auto"/>
          <w:sz w:val="32"/>
          <w:szCs w:val="32"/>
          <w:highlight w:val="none"/>
        </w:rPr>
      </w:pPr>
    </w:p>
    <w:p>
      <w:pPr>
        <w:spacing w:line="50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为支持和促进中小企业发展，进一步发挥政府采购政策功能，杭州市财政局与省银监局、市金融办、市经信委共同出台了《杭州市政府采购支持中小企业信用融资暂行办法》，并从</w:t>
      </w:r>
      <w:r>
        <w:rPr>
          <w:rFonts w:ascii="仿宋" w:hAnsi="仿宋" w:eastAsia="仿宋" w:cs="仿宋_GB2312"/>
          <w:color w:val="auto"/>
          <w:sz w:val="28"/>
          <w:szCs w:val="28"/>
          <w:highlight w:val="none"/>
        </w:rPr>
        <w:t>2014</w:t>
      </w:r>
      <w:r>
        <w:rPr>
          <w:rFonts w:hint="eastAsia" w:ascii="仿宋" w:hAnsi="仿宋" w:eastAsia="仿宋" w:cs="仿宋_GB2312"/>
          <w:color w:val="auto"/>
          <w:sz w:val="28"/>
          <w:szCs w:val="28"/>
          <w:highlight w:val="none"/>
        </w:rPr>
        <w:t>年</w:t>
      </w:r>
      <w:r>
        <w:rPr>
          <w:rFonts w:ascii="仿宋" w:hAnsi="仿宋" w:eastAsia="仿宋" w:cs="仿宋_GB2312"/>
          <w:color w:val="auto"/>
          <w:sz w:val="28"/>
          <w:szCs w:val="28"/>
          <w:highlight w:val="none"/>
        </w:rPr>
        <w:t>7</w:t>
      </w:r>
      <w:r>
        <w:rPr>
          <w:rFonts w:hint="eastAsia" w:ascii="仿宋" w:hAnsi="仿宋" w:eastAsia="仿宋" w:cs="仿宋_GB2312"/>
          <w:color w:val="auto"/>
          <w:sz w:val="28"/>
          <w:szCs w:val="28"/>
          <w:highlight w:val="none"/>
        </w:rPr>
        <w:t>月</w:t>
      </w:r>
      <w:r>
        <w:rPr>
          <w:rFonts w:ascii="仿宋" w:hAnsi="仿宋" w:eastAsia="仿宋" w:cs="仿宋_GB2312"/>
          <w:color w:val="auto"/>
          <w:sz w:val="28"/>
          <w:szCs w:val="28"/>
          <w:highlight w:val="none"/>
        </w:rPr>
        <w:t>1</w:t>
      </w:r>
      <w:r>
        <w:rPr>
          <w:rFonts w:hint="eastAsia" w:ascii="仿宋" w:hAnsi="仿宋" w:eastAsia="仿宋" w:cs="仿宋_GB2312"/>
          <w:color w:val="auto"/>
          <w:sz w:val="28"/>
          <w:szCs w:val="28"/>
          <w:highlight w:val="none"/>
        </w:rPr>
        <w:t>日起正式启动信用融资工作，现将相关事项通知如下：</w:t>
      </w:r>
    </w:p>
    <w:p>
      <w:pPr>
        <w:spacing w:line="500" w:lineRule="exact"/>
        <w:ind w:firstLine="562" w:firstLineChars="200"/>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一、适用对象</w:t>
      </w:r>
    </w:p>
    <w:p>
      <w:pPr>
        <w:spacing w:line="50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在杭州市政府采购网上注册入库，并取得杭州市政府采购合同的杭州市内中小企业供应商。</w:t>
      </w:r>
    </w:p>
    <w:p>
      <w:pPr>
        <w:spacing w:line="500" w:lineRule="exact"/>
        <w:ind w:firstLine="562" w:firstLineChars="200"/>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二、相关信息获取方式</w:t>
      </w:r>
    </w:p>
    <w:p>
      <w:pPr>
        <w:spacing w:line="50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请登录杭州市政府采购网（</w:t>
      </w:r>
      <w:r>
        <w:rPr>
          <w:color w:val="auto"/>
          <w:highlight w:val="none"/>
        </w:rPr>
        <w:fldChar w:fldCharType="begin"/>
      </w:r>
      <w:r>
        <w:rPr>
          <w:color w:val="auto"/>
          <w:highlight w:val="none"/>
        </w:rPr>
        <w:instrText xml:space="preserve"> HYPERLINK "http://cg.hzft.gov.cn" </w:instrText>
      </w:r>
      <w:r>
        <w:rPr>
          <w:color w:val="auto"/>
          <w:highlight w:val="none"/>
        </w:rPr>
        <w:fldChar w:fldCharType="separate"/>
      </w:r>
      <w:r>
        <w:rPr>
          <w:rStyle w:val="66"/>
          <w:rFonts w:ascii="仿宋" w:hAnsi="仿宋" w:eastAsia="仿宋" w:cs="仿宋_GB2312"/>
          <w:color w:val="auto"/>
          <w:sz w:val="28"/>
          <w:szCs w:val="28"/>
          <w:highlight w:val="none"/>
        </w:rPr>
        <w:t>http://cg.hzft.gov.cn</w:t>
      </w:r>
      <w:r>
        <w:rPr>
          <w:rStyle w:val="66"/>
          <w:rFonts w:ascii="仿宋" w:hAnsi="仿宋" w:eastAsia="仿宋" w:cs="仿宋_GB2312"/>
          <w:color w:val="auto"/>
          <w:sz w:val="28"/>
          <w:szCs w:val="28"/>
          <w:highlight w:val="none"/>
        </w:rPr>
        <w:fldChar w:fldCharType="end"/>
      </w:r>
      <w:r>
        <w:rPr>
          <w:rFonts w:hint="eastAsia" w:ascii="仿宋" w:hAnsi="仿宋" w:eastAsia="仿宋" w:cs="仿宋_GB2312"/>
          <w:color w:val="auto"/>
          <w:sz w:val="28"/>
          <w:szCs w:val="28"/>
          <w:highlight w:val="none"/>
        </w:rPr>
        <w:t>）“中小企业信用融资”专栏，可查看信用融资政策档及各相关银行服务方案。</w:t>
      </w:r>
    </w:p>
    <w:p>
      <w:pPr>
        <w:spacing w:line="500" w:lineRule="exact"/>
        <w:ind w:firstLine="562" w:firstLineChars="200"/>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三、申请方式和步骤</w:t>
      </w:r>
    </w:p>
    <w:p>
      <w:pPr>
        <w:spacing w:line="500" w:lineRule="exact"/>
        <w:ind w:firstLine="560" w:firstLineChars="200"/>
        <w:rPr>
          <w:rFonts w:ascii="仿宋" w:hAnsi="仿宋" w:eastAsia="仿宋" w:cs="仿宋_GB2312"/>
          <w:color w:val="auto"/>
          <w:sz w:val="28"/>
          <w:szCs w:val="28"/>
          <w:highlight w:val="none"/>
        </w:rPr>
      </w:pPr>
      <w:r>
        <w:rPr>
          <w:rFonts w:ascii="仿宋" w:hAnsi="仿宋" w:eastAsia="仿宋" w:cs="仿宋_GB2312"/>
          <w:color w:val="auto"/>
          <w:sz w:val="28"/>
          <w:szCs w:val="28"/>
          <w:highlight w:val="none"/>
        </w:rPr>
        <w:t>1</w:t>
      </w:r>
      <w:r>
        <w:rPr>
          <w:rFonts w:hint="eastAsia" w:ascii="仿宋" w:hAnsi="仿宋" w:eastAsia="仿宋" w:cs="仿宋_GB2312"/>
          <w:color w:val="auto"/>
          <w:sz w:val="28"/>
          <w:szCs w:val="28"/>
          <w:highlight w:val="none"/>
        </w:rPr>
        <w:t>、供应商若有融资意向，需先与六家合作银行对接，办理相关融资前期手续；</w:t>
      </w:r>
    </w:p>
    <w:p>
      <w:pPr>
        <w:spacing w:line="500" w:lineRule="exact"/>
        <w:ind w:firstLine="560" w:firstLineChars="200"/>
        <w:rPr>
          <w:rFonts w:ascii="仿宋" w:hAnsi="仿宋" w:eastAsia="仿宋" w:cs="仿宋_GB2312"/>
          <w:color w:val="auto"/>
          <w:sz w:val="28"/>
          <w:szCs w:val="28"/>
          <w:highlight w:val="none"/>
        </w:rPr>
      </w:pPr>
      <w:r>
        <w:rPr>
          <w:rFonts w:ascii="仿宋" w:hAnsi="仿宋" w:eastAsia="仿宋" w:cs="仿宋_GB2312"/>
          <w:color w:val="auto"/>
          <w:sz w:val="28"/>
          <w:szCs w:val="28"/>
          <w:highlight w:val="none"/>
        </w:rPr>
        <w:t>2</w:t>
      </w:r>
      <w:r>
        <w:rPr>
          <w:rFonts w:hint="eastAsia" w:ascii="仿宋" w:hAnsi="仿宋" w:eastAsia="仿宋" w:cs="仿宋_GB2312"/>
          <w:color w:val="auto"/>
          <w:sz w:val="28"/>
          <w:szCs w:val="28"/>
          <w:highlight w:val="none"/>
        </w:rPr>
        <w:t>、中标后，供应商应与采购单位或者采购代理机构及时联系，告知融资需求；</w:t>
      </w:r>
    </w:p>
    <w:p>
      <w:pPr>
        <w:spacing w:line="500" w:lineRule="exact"/>
        <w:ind w:firstLine="560" w:firstLineChars="200"/>
        <w:rPr>
          <w:rFonts w:ascii="仿宋" w:hAnsi="仿宋" w:eastAsia="仿宋" w:cs="仿宋_GB2312"/>
          <w:color w:val="auto"/>
          <w:sz w:val="28"/>
          <w:szCs w:val="28"/>
          <w:highlight w:val="none"/>
        </w:rPr>
      </w:pPr>
      <w:r>
        <w:rPr>
          <w:rFonts w:ascii="仿宋" w:hAnsi="仿宋" w:eastAsia="仿宋" w:cs="仿宋_GB2312"/>
          <w:color w:val="auto"/>
          <w:sz w:val="28"/>
          <w:szCs w:val="28"/>
          <w:highlight w:val="none"/>
        </w:rPr>
        <w:t>3</w:t>
      </w:r>
      <w:r>
        <w:rPr>
          <w:rFonts w:hint="eastAsia" w:ascii="仿宋" w:hAnsi="仿宋" w:eastAsia="仿宋" w:cs="仿宋_GB2312"/>
          <w:color w:val="auto"/>
          <w:sz w:val="28"/>
          <w:szCs w:val="28"/>
          <w:highlight w:val="none"/>
        </w:rPr>
        <w:t>、采购单位或者采购代理机构在政府采购信息系统录入中标合同信息时，须在合同备案页“是否为可融资合同”前打勾，并选择相应的信用融资合作银行，录入账号信息；</w:t>
      </w:r>
    </w:p>
    <w:p>
      <w:pPr>
        <w:spacing w:line="500" w:lineRule="exact"/>
        <w:ind w:firstLine="560" w:firstLineChars="200"/>
        <w:rPr>
          <w:rFonts w:ascii="仿宋" w:hAnsi="仿宋" w:eastAsia="仿宋" w:cs="仿宋_GB2312"/>
          <w:color w:val="auto"/>
          <w:sz w:val="28"/>
          <w:szCs w:val="28"/>
          <w:highlight w:val="none"/>
        </w:rPr>
      </w:pPr>
      <w:r>
        <w:rPr>
          <w:rFonts w:ascii="仿宋" w:hAnsi="仿宋" w:eastAsia="仿宋" w:cs="仿宋_GB2312"/>
          <w:color w:val="auto"/>
          <w:sz w:val="28"/>
          <w:szCs w:val="28"/>
          <w:highlight w:val="none"/>
        </w:rPr>
        <w:t>4</w:t>
      </w:r>
      <w:r>
        <w:rPr>
          <w:rFonts w:hint="eastAsia" w:ascii="仿宋" w:hAnsi="仿宋" w:eastAsia="仿宋" w:cs="仿宋_GB2312"/>
          <w:color w:val="auto"/>
          <w:sz w:val="28"/>
          <w:szCs w:val="28"/>
          <w:highlight w:val="none"/>
        </w:rPr>
        <w:t>、相关信息录入后，相关合作银行将在政府采购信息系统查询到合同备案信息，经审核，与供应商联系并办理相关融资事宜。</w:t>
      </w:r>
    </w:p>
    <w:p>
      <w:pPr>
        <w:spacing w:line="500" w:lineRule="exact"/>
        <w:ind w:firstLine="562" w:firstLineChars="200"/>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四、注意事项</w:t>
      </w:r>
    </w:p>
    <w:p>
      <w:pPr>
        <w:snapToGrid w:val="0"/>
        <w:spacing w:line="50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请各采购单位和采购代理机构积极支持和配合政府采购信用融资工作，在合同备案环节务必请仔细核对收款银行、账号信息等内容，一旦录入将无法修改。</w:t>
      </w:r>
    </w:p>
    <w:p>
      <w:pPr>
        <w:widowControl/>
        <w:jc w:val="left"/>
        <w:rPr>
          <w:rFonts w:ascii="仿宋" w:hAnsi="仿宋" w:eastAsia="仿宋" w:cs="仿宋_GB2312"/>
          <w:color w:val="auto"/>
          <w:sz w:val="28"/>
          <w:szCs w:val="28"/>
          <w:highlight w:val="none"/>
        </w:rPr>
      </w:pPr>
      <w:r>
        <w:rPr>
          <w:rFonts w:ascii="仿宋" w:hAnsi="仿宋" w:eastAsia="仿宋" w:cs="仿宋_GB2312"/>
          <w:color w:val="auto"/>
          <w:sz w:val="28"/>
          <w:szCs w:val="28"/>
          <w:highlight w:val="none"/>
        </w:rPr>
        <w:br w:type="page"/>
      </w:r>
    </w:p>
    <w:p>
      <w:pPr>
        <w:pStyle w:val="882"/>
        <w:widowControl w:val="0"/>
        <w:snapToGrid w:val="0"/>
        <w:spacing w:line="500" w:lineRule="exact"/>
        <w:jc w:val="center"/>
        <w:rPr>
          <w:rFonts w:hint="default" w:ascii="仿宋" w:hAnsi="仿宋" w:eastAsia="仿宋" w:cs="方正小标宋简体"/>
          <w:b/>
          <w:color w:val="auto"/>
          <w:sz w:val="28"/>
          <w:szCs w:val="28"/>
          <w:highlight w:val="none"/>
        </w:rPr>
      </w:pPr>
      <w:r>
        <w:rPr>
          <w:rFonts w:ascii="仿宋" w:hAnsi="仿宋" w:eastAsia="仿宋" w:cs="方正小标宋简体"/>
          <w:b/>
          <w:color w:val="auto"/>
          <w:sz w:val="28"/>
          <w:szCs w:val="28"/>
          <w:highlight w:val="none"/>
        </w:rPr>
        <w:t>政府采购活动现场确认声明书</w:t>
      </w:r>
    </w:p>
    <w:p>
      <w:pPr>
        <w:pStyle w:val="882"/>
        <w:widowControl w:val="0"/>
        <w:adjustRightInd w:val="0"/>
        <w:snapToGrid w:val="0"/>
        <w:spacing w:line="360" w:lineRule="auto"/>
        <w:jc w:val="both"/>
        <w:rPr>
          <w:rFonts w:hint="default" w:ascii="仿宋" w:hAnsi="仿宋" w:eastAsia="仿宋"/>
          <w:color w:val="auto"/>
          <w:kern w:val="0"/>
          <w:szCs w:val="21"/>
          <w:highlight w:val="none"/>
          <w:u w:val="single"/>
        </w:rPr>
      </w:pPr>
    </w:p>
    <w:p>
      <w:pPr>
        <w:pStyle w:val="882"/>
        <w:widowControl w:val="0"/>
        <w:adjustRightInd w:val="0"/>
        <w:snapToGrid w:val="0"/>
        <w:spacing w:line="360" w:lineRule="auto"/>
        <w:jc w:val="both"/>
        <w:rPr>
          <w:rFonts w:hint="default" w:ascii="仿宋" w:hAnsi="仿宋" w:eastAsia="仿宋"/>
          <w:b/>
          <w:color w:val="auto"/>
          <w:szCs w:val="21"/>
          <w:highlight w:val="none"/>
        </w:rPr>
      </w:pPr>
      <w:r>
        <w:rPr>
          <w:rFonts w:hint="eastAsia" w:ascii="仿宋" w:hAnsi="仿宋" w:eastAsia="仿宋"/>
          <w:color w:val="auto"/>
          <w:kern w:val="0"/>
          <w:szCs w:val="21"/>
          <w:highlight w:val="none"/>
          <w:u w:val="single"/>
          <w:lang w:eastAsia="zh-CN"/>
        </w:rPr>
        <w:t>浙江科佳工程咨询有限公司</w:t>
      </w:r>
      <w:r>
        <w:rPr>
          <w:rFonts w:ascii="仿宋" w:hAnsi="仿宋" w:eastAsia="仿宋"/>
          <w:color w:val="auto"/>
          <w:kern w:val="0"/>
          <w:szCs w:val="21"/>
          <w:highlight w:val="none"/>
        </w:rPr>
        <w:t>：</w:t>
      </w:r>
    </w:p>
    <w:p>
      <w:pPr>
        <w:pStyle w:val="882"/>
        <w:widowControl w:val="0"/>
        <w:adjustRightInd w:val="0"/>
        <w:snapToGrid w:val="0"/>
        <w:spacing w:line="360" w:lineRule="auto"/>
        <w:ind w:firstLine="444" w:firstLineChars="200"/>
        <w:jc w:val="both"/>
        <w:rPr>
          <w:rFonts w:hint="default" w:ascii="仿宋" w:hAnsi="仿宋" w:eastAsia="仿宋"/>
          <w:color w:val="auto"/>
          <w:spacing w:val="6"/>
          <w:szCs w:val="21"/>
          <w:highlight w:val="none"/>
        </w:rPr>
      </w:pPr>
      <w:r>
        <w:rPr>
          <w:rFonts w:ascii="仿宋" w:hAnsi="仿宋" w:eastAsia="仿宋"/>
          <w:color w:val="auto"/>
          <w:spacing w:val="6"/>
          <w:szCs w:val="21"/>
          <w:highlight w:val="none"/>
        </w:rPr>
        <w:t>本人经由</w:t>
      </w:r>
      <w:r>
        <w:rPr>
          <w:rFonts w:ascii="仿宋" w:hAnsi="仿宋" w:eastAsia="仿宋"/>
          <w:color w:val="auto"/>
          <w:spacing w:val="6"/>
          <w:szCs w:val="21"/>
          <w:highlight w:val="none"/>
          <w:u w:val="single"/>
        </w:rPr>
        <w:t xml:space="preserve">                    （单位）</w:t>
      </w:r>
      <w:r>
        <w:rPr>
          <w:rFonts w:ascii="仿宋" w:hAnsi="仿宋" w:eastAsia="仿宋"/>
          <w:color w:val="auto"/>
          <w:spacing w:val="6"/>
          <w:szCs w:val="21"/>
          <w:highlight w:val="none"/>
        </w:rPr>
        <w:t>负责人</w:t>
      </w:r>
      <w:r>
        <w:rPr>
          <w:rFonts w:ascii="仿宋" w:hAnsi="仿宋" w:eastAsia="仿宋"/>
          <w:color w:val="auto"/>
          <w:spacing w:val="6"/>
          <w:szCs w:val="21"/>
          <w:highlight w:val="none"/>
          <w:u w:val="single"/>
        </w:rPr>
        <w:t xml:space="preserve">        （姓名）</w:t>
      </w:r>
      <w:r>
        <w:rPr>
          <w:rFonts w:ascii="仿宋" w:hAnsi="仿宋" w:eastAsia="仿宋"/>
          <w:color w:val="auto"/>
          <w:spacing w:val="6"/>
          <w:szCs w:val="21"/>
          <w:highlight w:val="none"/>
        </w:rPr>
        <w:t>合法授权参加</w:t>
      </w:r>
      <w:r>
        <w:rPr>
          <w:rFonts w:ascii="仿宋" w:hAnsi="仿宋" w:eastAsia="仿宋"/>
          <w:color w:val="auto"/>
          <w:spacing w:val="6"/>
          <w:szCs w:val="21"/>
          <w:highlight w:val="none"/>
          <w:u w:val="single"/>
        </w:rPr>
        <w:t>滨江区长河街道“美丽杭州”及数字城管案件处理服务项目</w:t>
      </w:r>
      <w:r>
        <w:rPr>
          <w:rFonts w:hint="eastAsia" w:ascii="仿宋" w:hAnsi="仿宋" w:eastAsia="仿宋"/>
          <w:color w:val="auto"/>
          <w:spacing w:val="6"/>
          <w:szCs w:val="21"/>
          <w:highlight w:val="none"/>
          <w:u w:val="single"/>
          <w:lang w:eastAsia="zh-CN"/>
        </w:rPr>
        <w:t>（铁路以南区块）</w:t>
      </w:r>
      <w:r>
        <w:rPr>
          <w:rFonts w:ascii="仿宋" w:hAnsi="仿宋" w:eastAsia="仿宋"/>
          <w:color w:val="auto"/>
          <w:spacing w:val="6"/>
          <w:szCs w:val="21"/>
          <w:highlight w:val="none"/>
        </w:rPr>
        <w:t>项目</w:t>
      </w:r>
      <w:r>
        <w:rPr>
          <w:rFonts w:ascii="仿宋" w:hAnsi="仿宋" w:eastAsia="仿宋"/>
          <w:color w:val="auto"/>
          <w:spacing w:val="6"/>
          <w:szCs w:val="21"/>
          <w:highlight w:val="none"/>
          <w:u w:val="single"/>
        </w:rPr>
        <w:t>（编号：</w:t>
      </w:r>
      <w:r>
        <w:rPr>
          <w:rFonts w:hint="default" w:ascii="仿宋" w:hAnsi="仿宋" w:eastAsia="仿宋"/>
          <w:b/>
          <w:color w:val="auto"/>
          <w:spacing w:val="6"/>
          <w:szCs w:val="21"/>
          <w:highlight w:val="none"/>
          <w:u w:val="single"/>
        </w:rPr>
        <w:t xml:space="preserve">       </w:t>
      </w:r>
      <w:r>
        <w:rPr>
          <w:rFonts w:ascii="仿宋" w:hAnsi="仿宋" w:eastAsia="仿宋"/>
          <w:color w:val="auto"/>
          <w:spacing w:val="6"/>
          <w:szCs w:val="21"/>
          <w:highlight w:val="none"/>
          <w:u w:val="single"/>
        </w:rPr>
        <w:t>）</w:t>
      </w:r>
      <w:r>
        <w:rPr>
          <w:rFonts w:ascii="仿宋" w:hAnsi="仿宋" w:eastAsia="仿宋"/>
          <w:color w:val="auto"/>
          <w:spacing w:val="6"/>
          <w:szCs w:val="21"/>
          <w:highlight w:val="none"/>
        </w:rPr>
        <w:t xml:space="preserve">政府采购活动，经与本单位法人代表（负责人）联系确认，现就有关公平竞争事项郑重声明如下： </w:t>
      </w:r>
    </w:p>
    <w:p>
      <w:pPr>
        <w:pStyle w:val="883"/>
        <w:widowControl/>
        <w:numPr>
          <w:ilvl w:val="0"/>
          <w:numId w:val="2"/>
        </w:numPr>
        <w:adjustRightInd w:val="0"/>
        <w:snapToGrid w:val="0"/>
        <w:spacing w:line="360" w:lineRule="auto"/>
        <w:ind w:firstLine="396" w:firstLineChars="189"/>
        <w:rPr>
          <w:rFonts w:hint="default" w:ascii="仿宋" w:hAnsi="仿宋" w:eastAsia="仿宋"/>
          <w:color w:val="auto"/>
          <w:kern w:val="0"/>
          <w:szCs w:val="21"/>
          <w:highlight w:val="none"/>
        </w:rPr>
      </w:pPr>
      <w:r>
        <w:rPr>
          <w:rFonts w:ascii="仿宋" w:hAnsi="仿宋" w:eastAsia="仿宋"/>
          <w:color w:val="auto"/>
          <w:kern w:val="0"/>
          <w:szCs w:val="21"/>
          <w:highlight w:val="none"/>
        </w:rPr>
        <w:t xml:space="preserve">本单位与采购人之间 </w:t>
      </w:r>
      <w:r>
        <w:rPr>
          <w:rFonts w:ascii="仿宋" w:hAnsi="仿宋" w:eastAsia="仿宋" w:cs="宋体"/>
          <w:color w:val="auto"/>
          <w:kern w:val="0"/>
          <w:szCs w:val="21"/>
          <w:highlight w:val="none"/>
        </w:rPr>
        <w:t>□</w:t>
      </w:r>
      <w:r>
        <w:rPr>
          <w:rFonts w:ascii="仿宋" w:hAnsi="仿宋" w:eastAsia="仿宋"/>
          <w:color w:val="auto"/>
          <w:kern w:val="0"/>
          <w:szCs w:val="21"/>
          <w:highlight w:val="none"/>
        </w:rPr>
        <w:t xml:space="preserve">不存在利害关系 </w:t>
      </w:r>
      <w:r>
        <w:rPr>
          <w:rFonts w:ascii="仿宋" w:hAnsi="仿宋" w:eastAsia="仿宋" w:cs="宋体"/>
          <w:color w:val="auto"/>
          <w:kern w:val="0"/>
          <w:szCs w:val="21"/>
          <w:highlight w:val="none"/>
        </w:rPr>
        <w:t>□</w:t>
      </w:r>
      <w:r>
        <w:rPr>
          <w:rFonts w:ascii="仿宋" w:hAnsi="仿宋" w:eastAsia="仿宋"/>
          <w:color w:val="auto"/>
          <w:kern w:val="0"/>
          <w:szCs w:val="21"/>
          <w:highlight w:val="none"/>
        </w:rPr>
        <w:t>存在下列利害关系：</w:t>
      </w:r>
    </w:p>
    <w:p>
      <w:pPr>
        <w:pStyle w:val="883"/>
        <w:widowControl/>
        <w:adjustRightInd w:val="0"/>
        <w:snapToGrid w:val="0"/>
        <w:spacing w:line="360" w:lineRule="auto"/>
        <w:ind w:firstLine="200"/>
        <w:rPr>
          <w:rFonts w:hint="default" w:ascii="仿宋" w:hAnsi="仿宋" w:eastAsia="仿宋"/>
          <w:color w:val="auto"/>
          <w:kern w:val="0"/>
          <w:szCs w:val="21"/>
          <w:highlight w:val="none"/>
        </w:rPr>
      </w:pPr>
      <w:r>
        <w:rPr>
          <w:rFonts w:ascii="仿宋" w:hAnsi="仿宋" w:eastAsia="仿宋"/>
          <w:color w:val="auto"/>
          <w:kern w:val="0"/>
          <w:szCs w:val="21"/>
          <w:highlight w:val="none"/>
        </w:rPr>
        <w:t xml:space="preserve">  A.投资关系    B.行政隶属关系    C.业务指导关系</w:t>
      </w:r>
    </w:p>
    <w:p>
      <w:pPr>
        <w:pStyle w:val="883"/>
        <w:widowControl/>
        <w:adjustRightInd w:val="0"/>
        <w:snapToGrid w:val="0"/>
        <w:spacing w:line="360" w:lineRule="auto"/>
        <w:ind w:firstLine="200"/>
        <w:rPr>
          <w:rFonts w:hint="default" w:ascii="仿宋" w:hAnsi="仿宋" w:eastAsia="仿宋"/>
          <w:color w:val="auto"/>
          <w:kern w:val="0"/>
          <w:szCs w:val="21"/>
          <w:highlight w:val="none"/>
        </w:rPr>
      </w:pPr>
      <w:r>
        <w:rPr>
          <w:rFonts w:ascii="仿宋" w:hAnsi="仿宋" w:eastAsia="仿宋"/>
          <w:color w:val="auto"/>
          <w:kern w:val="0"/>
          <w:szCs w:val="21"/>
          <w:highlight w:val="none"/>
        </w:rPr>
        <w:t xml:space="preserve">  D.其他可能</w:t>
      </w:r>
      <w:r>
        <w:rPr>
          <w:rFonts w:ascii="仿宋" w:hAnsi="仿宋" w:eastAsia="仿宋"/>
          <w:color w:val="auto"/>
          <w:szCs w:val="21"/>
          <w:highlight w:val="none"/>
        </w:rPr>
        <w:t>影响采购公正的</w:t>
      </w:r>
      <w:r>
        <w:rPr>
          <w:rFonts w:ascii="仿宋" w:hAnsi="仿宋" w:eastAsia="仿宋"/>
          <w:color w:val="auto"/>
          <w:kern w:val="0"/>
          <w:szCs w:val="21"/>
          <w:highlight w:val="none"/>
        </w:rPr>
        <w:t>利害关系</w:t>
      </w:r>
      <w:r>
        <w:rPr>
          <w:rFonts w:ascii="仿宋" w:hAnsi="仿宋" w:eastAsia="仿宋"/>
          <w:color w:val="auto"/>
          <w:kern w:val="0"/>
          <w:szCs w:val="21"/>
          <w:highlight w:val="none"/>
          <w:u w:val="single"/>
        </w:rPr>
        <w:t xml:space="preserve">（如有，请如实说明）                 </w:t>
      </w:r>
      <w:r>
        <w:rPr>
          <w:rFonts w:ascii="仿宋" w:hAnsi="仿宋" w:eastAsia="仿宋"/>
          <w:color w:val="auto"/>
          <w:kern w:val="0"/>
          <w:szCs w:val="21"/>
          <w:highlight w:val="none"/>
        </w:rPr>
        <w:t>。</w:t>
      </w:r>
    </w:p>
    <w:p>
      <w:pPr>
        <w:pStyle w:val="883"/>
        <w:widowControl/>
        <w:adjustRightInd w:val="0"/>
        <w:snapToGrid w:val="0"/>
        <w:spacing w:line="360" w:lineRule="auto"/>
        <w:ind w:firstLine="200"/>
        <w:rPr>
          <w:rFonts w:hint="default" w:ascii="仿宋" w:hAnsi="仿宋" w:eastAsia="仿宋"/>
          <w:color w:val="auto"/>
          <w:kern w:val="0"/>
          <w:szCs w:val="21"/>
          <w:highlight w:val="none"/>
        </w:rPr>
      </w:pPr>
      <w:r>
        <w:rPr>
          <w:rFonts w:ascii="仿宋" w:hAnsi="仿宋" w:eastAsia="仿宋"/>
          <w:color w:val="auto"/>
          <w:spacing w:val="6"/>
          <w:szCs w:val="21"/>
          <w:highlight w:val="none"/>
        </w:rPr>
        <w:t xml:space="preserve">  二、</w:t>
      </w:r>
      <w:r>
        <w:rPr>
          <w:rFonts w:ascii="仿宋" w:hAnsi="仿宋" w:eastAsia="仿宋"/>
          <w:color w:val="auto"/>
          <w:kern w:val="0"/>
          <w:szCs w:val="21"/>
          <w:highlight w:val="none"/>
        </w:rPr>
        <w:t xml:space="preserve">现已清楚知道参加本项目采购活动的其他所有供应商名称，本单位 </w:t>
      </w:r>
      <w:r>
        <w:rPr>
          <w:rFonts w:ascii="仿宋" w:hAnsi="仿宋" w:eastAsia="仿宋" w:cs="宋体"/>
          <w:color w:val="auto"/>
          <w:kern w:val="0"/>
          <w:szCs w:val="21"/>
          <w:highlight w:val="none"/>
        </w:rPr>
        <w:t>□与其他所有供应商之间均</w:t>
      </w:r>
      <w:r>
        <w:rPr>
          <w:rFonts w:ascii="仿宋" w:hAnsi="仿宋" w:eastAsia="仿宋"/>
          <w:color w:val="auto"/>
          <w:kern w:val="0"/>
          <w:szCs w:val="21"/>
          <w:highlight w:val="none"/>
        </w:rPr>
        <w:t xml:space="preserve">不存在利害关系 </w:t>
      </w:r>
      <w:r>
        <w:rPr>
          <w:rFonts w:ascii="仿宋" w:hAnsi="仿宋" w:eastAsia="仿宋" w:cs="宋体"/>
          <w:color w:val="auto"/>
          <w:kern w:val="0"/>
          <w:szCs w:val="21"/>
          <w:highlight w:val="none"/>
        </w:rPr>
        <w:t>□与</w:t>
      </w:r>
      <w:r>
        <w:rPr>
          <w:rFonts w:ascii="仿宋" w:hAnsi="仿宋" w:eastAsia="仿宋" w:cs="宋体"/>
          <w:color w:val="auto"/>
          <w:kern w:val="0"/>
          <w:szCs w:val="21"/>
          <w:highlight w:val="none"/>
          <w:u w:val="single"/>
        </w:rPr>
        <w:t xml:space="preserve">           （供应商名称）</w:t>
      </w:r>
      <w:r>
        <w:rPr>
          <w:rFonts w:ascii="仿宋" w:hAnsi="仿宋" w:eastAsia="仿宋" w:cs="宋体"/>
          <w:color w:val="auto"/>
          <w:kern w:val="0"/>
          <w:szCs w:val="21"/>
          <w:highlight w:val="none"/>
        </w:rPr>
        <w:t>之间</w:t>
      </w:r>
      <w:r>
        <w:rPr>
          <w:rFonts w:ascii="仿宋" w:hAnsi="仿宋" w:eastAsia="仿宋"/>
          <w:color w:val="auto"/>
          <w:kern w:val="0"/>
          <w:szCs w:val="21"/>
          <w:highlight w:val="none"/>
        </w:rPr>
        <w:t>存在下列利害关系：</w:t>
      </w:r>
    </w:p>
    <w:p>
      <w:pPr>
        <w:pStyle w:val="882"/>
        <w:widowControl w:val="0"/>
        <w:adjustRightInd w:val="0"/>
        <w:snapToGrid w:val="0"/>
        <w:spacing w:line="360" w:lineRule="auto"/>
        <w:ind w:firstLine="200"/>
        <w:jc w:val="both"/>
        <w:rPr>
          <w:rFonts w:hint="default" w:ascii="仿宋" w:hAnsi="仿宋" w:eastAsia="仿宋"/>
          <w:color w:val="auto"/>
          <w:kern w:val="0"/>
          <w:szCs w:val="21"/>
          <w:highlight w:val="none"/>
        </w:rPr>
      </w:pPr>
      <w:r>
        <w:rPr>
          <w:rFonts w:ascii="仿宋" w:hAnsi="仿宋" w:eastAsia="仿宋"/>
          <w:color w:val="auto"/>
          <w:kern w:val="0"/>
          <w:szCs w:val="21"/>
          <w:highlight w:val="none"/>
        </w:rPr>
        <w:t xml:space="preserve">  A.法定代表人或负责人或实际控制人是同一人</w:t>
      </w:r>
    </w:p>
    <w:p>
      <w:pPr>
        <w:pStyle w:val="882"/>
        <w:widowControl w:val="0"/>
        <w:adjustRightInd w:val="0"/>
        <w:snapToGrid w:val="0"/>
        <w:spacing w:line="360" w:lineRule="auto"/>
        <w:ind w:firstLine="200"/>
        <w:jc w:val="both"/>
        <w:rPr>
          <w:rFonts w:hint="default" w:ascii="仿宋" w:hAnsi="仿宋" w:eastAsia="仿宋"/>
          <w:color w:val="auto"/>
          <w:spacing w:val="6"/>
          <w:szCs w:val="21"/>
          <w:highlight w:val="none"/>
        </w:rPr>
      </w:pPr>
      <w:r>
        <w:rPr>
          <w:rFonts w:ascii="仿宋" w:hAnsi="仿宋" w:eastAsia="仿宋"/>
          <w:color w:val="auto"/>
          <w:kern w:val="0"/>
          <w:szCs w:val="21"/>
          <w:highlight w:val="none"/>
        </w:rPr>
        <w:t xml:space="preserve">  B.法定代表人或负责人或实际控制人是夫妻关系</w:t>
      </w:r>
    </w:p>
    <w:p>
      <w:pPr>
        <w:pStyle w:val="882"/>
        <w:widowControl w:val="0"/>
        <w:adjustRightInd w:val="0"/>
        <w:snapToGrid w:val="0"/>
        <w:spacing w:line="360" w:lineRule="auto"/>
        <w:ind w:firstLine="200"/>
        <w:jc w:val="both"/>
        <w:rPr>
          <w:rFonts w:hint="default" w:ascii="仿宋" w:hAnsi="仿宋" w:eastAsia="仿宋"/>
          <w:color w:val="auto"/>
          <w:spacing w:val="6"/>
          <w:szCs w:val="21"/>
          <w:highlight w:val="none"/>
        </w:rPr>
      </w:pPr>
      <w:r>
        <w:rPr>
          <w:rFonts w:ascii="仿宋" w:hAnsi="仿宋" w:eastAsia="仿宋"/>
          <w:color w:val="auto"/>
          <w:kern w:val="0"/>
          <w:szCs w:val="21"/>
          <w:highlight w:val="none"/>
        </w:rPr>
        <w:t xml:space="preserve">  C.法定代表人或负责人或实际控制人是直系血亲关系</w:t>
      </w:r>
    </w:p>
    <w:p>
      <w:pPr>
        <w:pStyle w:val="882"/>
        <w:widowControl w:val="0"/>
        <w:adjustRightInd w:val="0"/>
        <w:snapToGrid w:val="0"/>
        <w:spacing w:line="360" w:lineRule="auto"/>
        <w:ind w:firstLine="200"/>
        <w:jc w:val="both"/>
        <w:rPr>
          <w:rFonts w:hint="default" w:ascii="仿宋" w:hAnsi="仿宋" w:eastAsia="仿宋"/>
          <w:color w:val="auto"/>
          <w:spacing w:val="6"/>
          <w:szCs w:val="21"/>
          <w:highlight w:val="none"/>
        </w:rPr>
      </w:pPr>
      <w:r>
        <w:rPr>
          <w:rFonts w:ascii="仿宋" w:hAnsi="仿宋" w:eastAsia="仿宋"/>
          <w:color w:val="auto"/>
          <w:kern w:val="0"/>
          <w:szCs w:val="21"/>
          <w:highlight w:val="none"/>
        </w:rPr>
        <w:t xml:space="preserve">  D.法定代表人或负责人或实际控制人存在三代以内旁系血亲关系</w:t>
      </w:r>
    </w:p>
    <w:p>
      <w:pPr>
        <w:pStyle w:val="882"/>
        <w:widowControl w:val="0"/>
        <w:adjustRightInd w:val="0"/>
        <w:snapToGrid w:val="0"/>
        <w:spacing w:line="360" w:lineRule="auto"/>
        <w:ind w:firstLine="200"/>
        <w:jc w:val="both"/>
        <w:rPr>
          <w:rFonts w:hint="default" w:ascii="仿宋" w:hAnsi="仿宋" w:eastAsia="仿宋"/>
          <w:color w:val="auto"/>
          <w:kern w:val="0"/>
          <w:szCs w:val="21"/>
          <w:highlight w:val="none"/>
        </w:rPr>
      </w:pPr>
      <w:r>
        <w:rPr>
          <w:rFonts w:ascii="仿宋" w:hAnsi="仿宋" w:eastAsia="仿宋"/>
          <w:color w:val="auto"/>
          <w:kern w:val="0"/>
          <w:szCs w:val="21"/>
          <w:highlight w:val="none"/>
        </w:rPr>
        <w:t xml:space="preserve">  E.法定代表人或负责人或实际控制人存在近姻亲关系</w:t>
      </w:r>
    </w:p>
    <w:p>
      <w:pPr>
        <w:pStyle w:val="882"/>
        <w:widowControl w:val="0"/>
        <w:adjustRightInd w:val="0"/>
        <w:snapToGrid w:val="0"/>
        <w:spacing w:line="360" w:lineRule="auto"/>
        <w:ind w:firstLine="200"/>
        <w:jc w:val="both"/>
        <w:rPr>
          <w:rFonts w:hint="default" w:ascii="仿宋" w:hAnsi="仿宋" w:eastAsia="仿宋"/>
          <w:color w:val="auto"/>
          <w:kern w:val="0"/>
          <w:szCs w:val="21"/>
          <w:highlight w:val="none"/>
        </w:rPr>
      </w:pPr>
      <w:r>
        <w:rPr>
          <w:rFonts w:ascii="仿宋" w:hAnsi="仿宋" w:eastAsia="仿宋"/>
          <w:color w:val="auto"/>
          <w:kern w:val="0"/>
          <w:szCs w:val="21"/>
          <w:highlight w:val="none"/>
        </w:rPr>
        <w:t xml:space="preserve">  F.法定代表人或负责人或实际控制人存在股份控制或实际控制关系</w:t>
      </w:r>
    </w:p>
    <w:p>
      <w:pPr>
        <w:pStyle w:val="882"/>
        <w:widowControl w:val="0"/>
        <w:adjustRightInd w:val="0"/>
        <w:snapToGrid w:val="0"/>
        <w:spacing w:line="360" w:lineRule="auto"/>
        <w:ind w:firstLine="200"/>
        <w:jc w:val="both"/>
        <w:rPr>
          <w:rFonts w:hint="default" w:ascii="仿宋" w:hAnsi="仿宋" w:eastAsia="仿宋"/>
          <w:color w:val="auto"/>
          <w:kern w:val="0"/>
          <w:szCs w:val="21"/>
          <w:highlight w:val="none"/>
        </w:rPr>
      </w:pPr>
      <w:r>
        <w:rPr>
          <w:rFonts w:ascii="仿宋" w:hAnsi="仿宋" w:eastAsia="仿宋"/>
          <w:color w:val="auto"/>
          <w:kern w:val="0"/>
          <w:szCs w:val="21"/>
          <w:highlight w:val="none"/>
        </w:rPr>
        <w:t xml:space="preserve">  G.存在共同直接或间接投资设立子公司、联营企业和合营企业情况</w:t>
      </w:r>
    </w:p>
    <w:p>
      <w:pPr>
        <w:pStyle w:val="882"/>
        <w:widowControl w:val="0"/>
        <w:adjustRightInd w:val="0"/>
        <w:snapToGrid w:val="0"/>
        <w:spacing w:line="360" w:lineRule="auto"/>
        <w:ind w:firstLine="200"/>
        <w:jc w:val="both"/>
        <w:rPr>
          <w:rFonts w:hint="default" w:ascii="仿宋" w:hAnsi="仿宋" w:eastAsia="仿宋"/>
          <w:color w:val="auto"/>
          <w:szCs w:val="21"/>
          <w:highlight w:val="none"/>
        </w:rPr>
      </w:pPr>
      <w:r>
        <w:rPr>
          <w:rFonts w:ascii="仿宋" w:hAnsi="仿宋" w:eastAsia="仿宋"/>
          <w:color w:val="auto"/>
          <w:kern w:val="0"/>
          <w:szCs w:val="21"/>
          <w:highlight w:val="none"/>
        </w:rPr>
        <w:t xml:space="preserve">  H.存在分级代理或代销关系、同一生产制造商关系、</w:t>
      </w:r>
      <w:r>
        <w:rPr>
          <w:rFonts w:ascii="仿宋" w:hAnsi="仿宋" w:eastAsia="仿宋"/>
          <w:color w:val="auto"/>
          <w:szCs w:val="21"/>
          <w:highlight w:val="none"/>
        </w:rPr>
        <w:t>管理关系、重要业务（占主营业务收入50%以上）或重要财务往来关系（如融资）等其他实质性控制关系</w:t>
      </w:r>
    </w:p>
    <w:p>
      <w:pPr>
        <w:pStyle w:val="882"/>
        <w:widowControl w:val="0"/>
        <w:adjustRightInd w:val="0"/>
        <w:snapToGrid w:val="0"/>
        <w:spacing w:line="360" w:lineRule="auto"/>
        <w:ind w:firstLine="200"/>
        <w:jc w:val="both"/>
        <w:rPr>
          <w:rFonts w:hint="default" w:ascii="仿宋" w:hAnsi="仿宋" w:eastAsia="仿宋"/>
          <w:color w:val="auto"/>
          <w:spacing w:val="6"/>
          <w:szCs w:val="21"/>
          <w:highlight w:val="none"/>
        </w:rPr>
      </w:pPr>
      <w:r>
        <w:rPr>
          <w:rFonts w:ascii="仿宋" w:hAnsi="仿宋" w:eastAsia="仿宋"/>
          <w:color w:val="auto"/>
          <w:szCs w:val="21"/>
          <w:highlight w:val="none"/>
        </w:rPr>
        <w:t xml:space="preserve">   I</w:t>
      </w:r>
      <w:r>
        <w:rPr>
          <w:rFonts w:ascii="仿宋" w:hAnsi="仿宋" w:eastAsia="仿宋"/>
          <w:color w:val="auto"/>
          <w:kern w:val="0"/>
          <w:szCs w:val="21"/>
          <w:highlight w:val="none"/>
        </w:rPr>
        <w:t>.</w:t>
      </w:r>
      <w:r>
        <w:rPr>
          <w:rFonts w:ascii="仿宋" w:hAnsi="仿宋" w:eastAsia="仿宋"/>
          <w:color w:val="auto"/>
          <w:szCs w:val="21"/>
          <w:highlight w:val="none"/>
        </w:rPr>
        <w:t>其他利害关系情况</w:t>
      </w:r>
      <w:r>
        <w:rPr>
          <w:rFonts w:ascii="仿宋" w:hAnsi="仿宋" w:eastAsia="仿宋"/>
          <w:color w:val="auto"/>
          <w:kern w:val="0"/>
          <w:szCs w:val="21"/>
          <w:highlight w:val="none"/>
        </w:rPr>
        <w:t>。</w:t>
      </w:r>
    </w:p>
    <w:p>
      <w:pPr>
        <w:pStyle w:val="883"/>
        <w:widowControl/>
        <w:numPr>
          <w:ilvl w:val="0"/>
          <w:numId w:val="3"/>
        </w:numPr>
        <w:adjustRightInd w:val="0"/>
        <w:snapToGrid w:val="0"/>
        <w:spacing w:line="360" w:lineRule="auto"/>
        <w:ind w:firstLine="396" w:firstLineChars="189"/>
        <w:rPr>
          <w:rFonts w:hint="default" w:ascii="仿宋" w:hAnsi="仿宋" w:eastAsia="仿宋"/>
          <w:color w:val="auto"/>
          <w:kern w:val="0"/>
          <w:szCs w:val="21"/>
          <w:highlight w:val="none"/>
        </w:rPr>
      </w:pPr>
      <w:r>
        <w:rPr>
          <w:rFonts w:ascii="仿宋" w:hAnsi="仿宋" w:eastAsia="仿宋"/>
          <w:color w:val="auto"/>
          <w:szCs w:val="21"/>
          <w:highlight w:val="none"/>
        </w:rPr>
        <w:t>现已清楚知道并</w:t>
      </w:r>
      <w:r>
        <w:rPr>
          <w:rFonts w:ascii="仿宋" w:hAnsi="仿宋" w:eastAsia="仿宋"/>
          <w:color w:val="auto"/>
          <w:kern w:val="0"/>
          <w:szCs w:val="21"/>
          <w:highlight w:val="none"/>
        </w:rPr>
        <w:t>严格遵守政府采购法律法规和现场纪律。</w:t>
      </w:r>
    </w:p>
    <w:p>
      <w:pPr>
        <w:pStyle w:val="883"/>
        <w:widowControl/>
        <w:numPr>
          <w:ilvl w:val="0"/>
          <w:numId w:val="3"/>
        </w:numPr>
        <w:adjustRightInd w:val="0"/>
        <w:snapToGrid w:val="0"/>
        <w:spacing w:line="360" w:lineRule="auto"/>
        <w:ind w:firstLine="396" w:firstLineChars="189"/>
        <w:rPr>
          <w:rFonts w:hint="default" w:ascii="仿宋" w:hAnsi="仿宋" w:eastAsia="仿宋"/>
          <w:color w:val="auto"/>
          <w:kern w:val="0"/>
          <w:szCs w:val="21"/>
          <w:highlight w:val="none"/>
        </w:rPr>
      </w:pPr>
      <w:r>
        <w:rPr>
          <w:rFonts w:ascii="仿宋" w:hAnsi="仿宋" w:eastAsia="仿宋"/>
          <w:color w:val="auto"/>
          <w:kern w:val="0"/>
          <w:szCs w:val="21"/>
          <w:highlight w:val="none"/>
        </w:rPr>
        <w:t>我发现供应商之间存在或可能存在上述第二条第项利害关系。</w:t>
      </w:r>
    </w:p>
    <w:p>
      <w:pPr>
        <w:pStyle w:val="883"/>
        <w:widowControl/>
        <w:numPr>
          <w:ilvl w:val="0"/>
          <w:numId w:val="3"/>
        </w:numPr>
        <w:adjustRightInd w:val="0"/>
        <w:snapToGrid w:val="0"/>
        <w:spacing w:line="360" w:lineRule="auto"/>
        <w:ind w:firstLine="396" w:firstLineChars="189"/>
        <w:rPr>
          <w:rFonts w:hint="default" w:ascii="仿宋" w:hAnsi="仿宋" w:eastAsia="仿宋"/>
          <w:color w:val="auto"/>
          <w:kern w:val="0"/>
          <w:szCs w:val="21"/>
          <w:highlight w:val="none"/>
        </w:rPr>
      </w:pPr>
      <w:r>
        <w:rPr>
          <w:rFonts w:ascii="仿宋" w:hAnsi="仿宋" w:eastAsia="仿宋"/>
          <w:color w:val="auto"/>
          <w:kern w:val="0"/>
          <w:szCs w:val="21"/>
          <w:highlight w:val="none"/>
        </w:rPr>
        <w:t>经检查确认所有投标人投标文件</w:t>
      </w:r>
      <w:r>
        <w:rPr>
          <w:rFonts w:ascii="仿宋" w:hAnsi="仿宋" w:eastAsia="仿宋" w:cs="宋体"/>
          <w:color w:val="auto"/>
          <w:kern w:val="0"/>
          <w:szCs w:val="21"/>
          <w:highlight w:val="none"/>
        </w:rPr>
        <w:t>□</w:t>
      </w:r>
      <w:r>
        <w:rPr>
          <w:rFonts w:ascii="仿宋" w:hAnsi="仿宋" w:eastAsia="仿宋"/>
          <w:color w:val="auto"/>
          <w:kern w:val="0"/>
          <w:szCs w:val="21"/>
          <w:highlight w:val="none"/>
        </w:rPr>
        <w:t xml:space="preserve">不存在密封包装问题  </w:t>
      </w:r>
      <w:r>
        <w:rPr>
          <w:rFonts w:ascii="仿宋" w:hAnsi="仿宋" w:eastAsia="仿宋" w:cs="宋体"/>
          <w:color w:val="auto"/>
          <w:kern w:val="0"/>
          <w:szCs w:val="21"/>
          <w:highlight w:val="none"/>
        </w:rPr>
        <w:t>□</w:t>
      </w:r>
      <w:r>
        <w:rPr>
          <w:rFonts w:ascii="仿宋" w:hAnsi="仿宋" w:eastAsia="仿宋"/>
          <w:color w:val="auto"/>
          <w:kern w:val="0"/>
          <w:szCs w:val="21"/>
          <w:highlight w:val="none"/>
        </w:rPr>
        <w:t>存在密封包装问题（具体指出）。</w:t>
      </w:r>
    </w:p>
    <w:p>
      <w:pPr>
        <w:pStyle w:val="883"/>
        <w:widowControl/>
        <w:adjustRightInd w:val="0"/>
        <w:snapToGrid w:val="0"/>
        <w:spacing w:line="360" w:lineRule="auto"/>
        <w:rPr>
          <w:rFonts w:hint="default" w:ascii="仿宋" w:hAnsi="仿宋" w:eastAsia="仿宋"/>
          <w:color w:val="auto"/>
          <w:kern w:val="0"/>
          <w:szCs w:val="21"/>
          <w:highlight w:val="none"/>
        </w:rPr>
      </w:pPr>
    </w:p>
    <w:p>
      <w:pPr>
        <w:pStyle w:val="882"/>
        <w:widowControl w:val="0"/>
        <w:adjustRightInd w:val="0"/>
        <w:snapToGrid w:val="0"/>
        <w:spacing w:line="360" w:lineRule="auto"/>
        <w:ind w:firstLine="420" w:firstLineChars="200"/>
        <w:jc w:val="both"/>
        <w:rPr>
          <w:rFonts w:hint="default" w:ascii="仿宋" w:hAnsi="仿宋" w:eastAsia="仿宋"/>
          <w:color w:val="auto"/>
          <w:szCs w:val="21"/>
          <w:highlight w:val="none"/>
        </w:rPr>
      </w:pPr>
      <w:r>
        <w:rPr>
          <w:rFonts w:ascii="仿宋" w:hAnsi="仿宋" w:eastAsia="仿宋"/>
          <w:color w:val="auto"/>
          <w:szCs w:val="21"/>
          <w:highlight w:val="none"/>
        </w:rPr>
        <w:t xml:space="preserve">                                （供应商代表签名）</w:t>
      </w:r>
    </w:p>
    <w:p>
      <w:pPr>
        <w:adjustRightInd w:val="0"/>
        <w:snapToGrid w:val="0"/>
        <w:spacing w:line="360" w:lineRule="auto"/>
        <w:jc w:val="right"/>
        <w:rPr>
          <w:rFonts w:ascii="仿宋" w:hAnsi="仿宋" w:eastAsia="仿宋"/>
          <w:color w:val="auto"/>
          <w:szCs w:val="21"/>
          <w:highlight w:val="none"/>
        </w:rPr>
      </w:pPr>
      <w:r>
        <w:rPr>
          <w:rFonts w:ascii="仿宋" w:hAnsi="仿宋" w:eastAsia="仿宋"/>
          <w:color w:val="auto"/>
          <w:szCs w:val="21"/>
          <w:highlight w:val="none"/>
        </w:rPr>
        <w:t>年</w:t>
      </w:r>
      <w:r>
        <w:rPr>
          <w:rFonts w:hint="eastAsia" w:ascii="仿宋" w:hAnsi="仿宋" w:eastAsia="仿宋"/>
          <w:color w:val="auto"/>
          <w:szCs w:val="21"/>
          <w:highlight w:val="none"/>
        </w:rPr>
        <w:t xml:space="preserve"> </w:t>
      </w:r>
      <w:r>
        <w:rPr>
          <w:rFonts w:ascii="仿宋" w:hAnsi="仿宋" w:eastAsia="仿宋"/>
          <w:color w:val="auto"/>
          <w:szCs w:val="21"/>
          <w:highlight w:val="none"/>
        </w:rPr>
        <w:t xml:space="preserve"> 月</w:t>
      </w:r>
      <w:r>
        <w:rPr>
          <w:rFonts w:hint="eastAsia" w:ascii="仿宋" w:hAnsi="仿宋" w:eastAsia="仿宋"/>
          <w:color w:val="auto"/>
          <w:szCs w:val="21"/>
          <w:highlight w:val="none"/>
        </w:rPr>
        <w:t xml:space="preserve"> </w:t>
      </w:r>
      <w:r>
        <w:rPr>
          <w:rFonts w:ascii="仿宋" w:hAnsi="仿宋" w:eastAsia="仿宋"/>
          <w:color w:val="auto"/>
          <w:szCs w:val="21"/>
          <w:highlight w:val="none"/>
        </w:rPr>
        <w:t xml:space="preserve"> 日</w:t>
      </w:r>
    </w:p>
    <w:p>
      <w:pPr>
        <w:snapToGrid w:val="0"/>
        <w:spacing w:line="500" w:lineRule="exact"/>
        <w:rPr>
          <w:rFonts w:ascii="仿宋" w:hAnsi="仿宋" w:eastAsia="仿宋"/>
          <w:color w:val="auto"/>
          <w:sz w:val="28"/>
          <w:szCs w:val="28"/>
          <w:highlight w:val="none"/>
        </w:rPr>
      </w:pPr>
    </w:p>
    <w:p>
      <w:pPr>
        <w:spacing w:line="360" w:lineRule="auto"/>
        <w:jc w:val="center"/>
        <w:rPr>
          <w:rFonts w:ascii="仿宋" w:hAnsi="仿宋" w:eastAsia="仿宋"/>
          <w:color w:val="auto"/>
          <w:sz w:val="24"/>
          <w:szCs w:val="24"/>
          <w:highlight w:val="none"/>
        </w:rPr>
      </w:pPr>
    </w:p>
    <w:p>
      <w:pPr>
        <w:spacing w:line="360" w:lineRule="auto"/>
        <w:jc w:val="center"/>
        <w:rPr>
          <w:rFonts w:ascii="仿宋" w:hAnsi="仿宋" w:eastAsia="仿宋"/>
          <w:color w:val="auto"/>
          <w:sz w:val="24"/>
          <w:szCs w:val="24"/>
          <w:highlight w:val="none"/>
        </w:rPr>
      </w:pPr>
    </w:p>
    <w:p>
      <w:pPr>
        <w:spacing w:line="360" w:lineRule="auto"/>
        <w:jc w:val="center"/>
        <w:rPr>
          <w:rFonts w:ascii="仿宋" w:hAnsi="仿宋" w:eastAsia="仿宋"/>
          <w:color w:val="auto"/>
          <w:sz w:val="24"/>
          <w:szCs w:val="24"/>
          <w:highlight w:val="none"/>
        </w:rPr>
      </w:pPr>
    </w:p>
    <w:p>
      <w:pPr>
        <w:spacing w:line="360" w:lineRule="auto"/>
        <w:jc w:val="center"/>
        <w:rPr>
          <w:rFonts w:ascii="仿宋" w:hAnsi="仿宋" w:eastAsia="仿宋"/>
          <w:b/>
          <w:color w:val="auto"/>
          <w:sz w:val="30"/>
          <w:szCs w:val="30"/>
          <w:highlight w:val="none"/>
        </w:rPr>
      </w:pPr>
      <w:r>
        <w:rPr>
          <w:rFonts w:hint="eastAsia" w:ascii="仿宋" w:hAnsi="仿宋" w:eastAsia="仿宋"/>
          <w:b/>
          <w:color w:val="auto"/>
          <w:sz w:val="30"/>
          <w:szCs w:val="30"/>
          <w:highlight w:val="none"/>
        </w:rPr>
        <w:t>杭州高新开发区（滨江）政府采购支持</w:t>
      </w:r>
    </w:p>
    <w:p>
      <w:pPr>
        <w:spacing w:line="360" w:lineRule="auto"/>
        <w:jc w:val="center"/>
        <w:rPr>
          <w:rFonts w:ascii="仿宋" w:hAnsi="仿宋" w:eastAsia="仿宋"/>
          <w:b/>
          <w:color w:val="auto"/>
          <w:sz w:val="30"/>
          <w:szCs w:val="30"/>
          <w:highlight w:val="none"/>
        </w:rPr>
      </w:pPr>
      <w:r>
        <w:rPr>
          <w:rFonts w:hint="eastAsia" w:ascii="仿宋" w:hAnsi="仿宋" w:eastAsia="仿宋"/>
          <w:b/>
          <w:color w:val="auto"/>
          <w:sz w:val="30"/>
          <w:szCs w:val="30"/>
          <w:highlight w:val="none"/>
        </w:rPr>
        <w:t>中小企业信用融资暂行办法</w:t>
      </w:r>
    </w:p>
    <w:p>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为贯彻落实中央和省、市政府关于支持和促进中小企业发展的有关文件精神，进一步发挥政府采购政策功能，促进政府采购制度创新，加强诚信体系建设，根据财政部、工信部《政府采购促进中小企业发展暂行办法》、《浙江省政府采购支持中小企业信用融资试点办法》、《杭州市政府采购支持中小企业信用融资暂行办法》等有关规定，结合本区实际，制定本办法。</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一、适用对象</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凡已在浙江省政府采购云平台上注册入库，并取得杭州高新开发区（滨江）政府采购合同的区内中小企业供应商（以下简称供应商），均可申请政府采购信用融资。</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开展本区政府采购信用融资工作的银行，应当为区内注册或设立分支机构、且已开展中小企业贷款业务的商业银行。</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二、相关信息获取方式</w:t>
      </w:r>
    </w:p>
    <w:p>
      <w:pPr>
        <w:wordWrap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供应商可通过滨江区门户网站公布的政采贷合作银行相关信息(http://www.hhtz.gov.cn/art/2022/1/11/art_1487037_59039349.html)进行接洽申请。政采贷合作银行可通过浙江政府采购网(https://zfcg.czt.zj.gov.cn/)了解滨江区政府采购项目相关公示信息主动联系供应商。鼓励各银行加大融资规模。区财政局积极推进政府采购中标成交信息、合同信息等信息资源共享，提供相关的服务支持，做好协调工作。</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三、　政府采购信用融资操作流程：</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（一）线上融资模式：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1.供应商中标后，可通过“政采云-金融服务-融资贷款”向合作银行测算授信额度；</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2.供应商根据合作银行提供的方案，自行选择金融产品，并办理开户等手续；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3.采购合同签订后，供应商向相应银行发出融资申请；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4.审批通过后，在线办理放贷手续。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（二）线下融资模式：</w:t>
      </w:r>
    </w:p>
    <w:p>
      <w:pPr>
        <w:wordWrap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1.供应商根据杭州市滨江区政府门户网站</w:t>
      </w:r>
      <w:r>
        <w:rPr>
          <w:color w:val="auto"/>
          <w:highlight w:val="none"/>
        </w:rPr>
        <w:fldChar w:fldCharType="begin"/>
      </w:r>
      <w:r>
        <w:rPr>
          <w:color w:val="auto"/>
          <w:highlight w:val="none"/>
        </w:rPr>
        <w:instrText xml:space="preserve"> HYPERLINK "http://www.hhtz.gov.cn/art/2022/1/11/art_1487037_59039349.html" </w:instrText>
      </w:r>
      <w:r>
        <w:rPr>
          <w:color w:val="auto"/>
          <w:highlight w:val="none"/>
        </w:rPr>
        <w:fldChar w:fldCharType="separate"/>
      </w:r>
      <w:r>
        <w:rPr>
          <w:rStyle w:val="66"/>
          <w:rFonts w:hint="eastAsia" w:ascii="仿宋" w:hAnsi="仿宋" w:eastAsia="仿宋"/>
          <w:color w:val="auto"/>
          <w:highlight w:val="none"/>
        </w:rPr>
        <w:t>http://www.hhtz.gov.cn/art/2022/1/11/art_1487037_59039349.html</w:t>
      </w:r>
      <w:r>
        <w:rPr>
          <w:rStyle w:val="66"/>
          <w:rFonts w:hint="eastAsia" w:ascii="仿宋" w:hAnsi="仿宋" w:eastAsia="仿宋"/>
          <w:color w:val="auto"/>
          <w:highlight w:val="none"/>
        </w:rPr>
        <w:fldChar w:fldCharType="end"/>
      </w:r>
      <w:r>
        <w:rPr>
          <w:rFonts w:hint="eastAsia" w:ascii="仿宋" w:hAnsi="仿宋" w:eastAsia="仿宋"/>
          <w:color w:val="auto"/>
          <w:sz w:val="24"/>
          <w:highlight w:val="none"/>
        </w:rPr>
        <w:t>获取滨江区政采贷合作银行联系人信息，根据合作银行提供的方案，自行选择金融产品，向合作银行提出信用资格预审，并办理开户等手续；</w:t>
      </w:r>
    </w:p>
    <w:p>
      <w:pPr>
        <w:wordWrap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2.采购合同签订后，向合作银行发出融资申请；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3.合作银行受理申请后，供应商提供审批材料。合作银行应对申请信用融资的供应商及备案的政府采购合同信息进行核对和审查；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4.审批通过后，合作银行应按照与杭州市滨江区财政局合作备忘录中约定的审批放款期限和优惠利率及时予以放款。</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四、注意事项</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 w:hAnsi="仿宋" w:eastAsia="仿宋" w:cs="仿宋_GB2312"/>
          <w:color w:val="auto"/>
          <w:sz w:val="24"/>
          <w:highlight w:val="none"/>
        </w:rPr>
        <w:t>。</w:t>
      </w:r>
    </w:p>
    <w:p>
      <w:pPr>
        <w:pStyle w:val="25"/>
        <w:rPr>
          <w:color w:val="auto"/>
          <w:highlight w:val="none"/>
        </w:rPr>
      </w:pPr>
    </w:p>
    <w:p>
      <w:pPr>
        <w:pStyle w:val="25"/>
        <w:rPr>
          <w:color w:val="auto"/>
          <w:highlight w:val="none"/>
        </w:rPr>
        <w:sectPr>
          <w:pgSz w:w="11907" w:h="16840"/>
          <w:pgMar w:top="1440" w:right="1797" w:bottom="1440" w:left="1797" w:header="851" w:footer="992" w:gutter="0"/>
          <w:pgNumType w:fmt="decimal"/>
          <w:cols w:space="720" w:num="1"/>
          <w:docGrid w:linePitch="312" w:charSpace="0"/>
        </w:sectPr>
      </w:pPr>
    </w:p>
    <w:p>
      <w:pPr>
        <w:spacing w:before="480" w:beforeLines="200" w:after="240" w:afterLines="100" w:line="360" w:lineRule="auto"/>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附件</w:t>
      </w:r>
    </w:p>
    <w:p>
      <w:pPr>
        <w:spacing w:line="360" w:lineRule="auto"/>
        <w:jc w:val="left"/>
        <w:rPr>
          <w:rFonts w:ascii="仿宋" w:hAnsi="仿宋" w:eastAsia="仿宋"/>
          <w:b/>
          <w:color w:val="auto"/>
          <w:sz w:val="32"/>
          <w:szCs w:val="32"/>
          <w:highlight w:val="none"/>
        </w:rPr>
      </w:pPr>
      <w:r>
        <w:rPr>
          <w:rFonts w:hint="eastAsia" w:ascii="仿宋" w:hAnsi="仿宋" w:eastAsia="仿宋"/>
          <w:b/>
          <w:color w:val="auto"/>
          <w:sz w:val="32"/>
          <w:szCs w:val="32"/>
          <w:highlight w:val="none"/>
        </w:rPr>
        <w:t>附件1：</w:t>
      </w:r>
    </w:p>
    <w:p>
      <w:pPr>
        <w:spacing w:line="360" w:lineRule="auto"/>
        <w:ind w:firstLine="602" w:firstLineChars="200"/>
        <w:jc w:val="center"/>
        <w:rPr>
          <w:rFonts w:ascii="仿宋" w:hAnsi="仿宋" w:eastAsia="仿宋"/>
          <w:b/>
          <w:color w:val="auto"/>
          <w:sz w:val="30"/>
          <w:szCs w:val="30"/>
          <w:highlight w:val="none"/>
        </w:rPr>
      </w:pPr>
      <w:r>
        <w:rPr>
          <w:rFonts w:hint="eastAsia" w:ascii="仿宋" w:hAnsi="仿宋" w:eastAsia="仿宋"/>
          <w:b/>
          <w:color w:val="auto"/>
          <w:sz w:val="30"/>
          <w:szCs w:val="30"/>
          <w:highlight w:val="none"/>
        </w:rPr>
        <w:t>残疾人福利性单位声明函</w:t>
      </w:r>
    </w:p>
    <w:p>
      <w:pPr>
        <w:spacing w:line="360" w:lineRule="auto"/>
        <w:ind w:firstLine="480" w:firstLineChars="200"/>
        <w:jc w:val="left"/>
        <w:rPr>
          <w:rFonts w:ascii="仿宋" w:hAnsi="仿宋" w:eastAsia="仿宋"/>
          <w:color w:val="auto"/>
          <w:sz w:val="24"/>
          <w:szCs w:val="24"/>
          <w:highlight w:val="none"/>
        </w:rPr>
      </w:pP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本单位对上述声明的真实性负责。如有虚假，将依法承担相应责任。</w:t>
      </w:r>
    </w:p>
    <w:p>
      <w:pPr>
        <w:spacing w:line="360" w:lineRule="auto"/>
        <w:ind w:firstLine="480" w:firstLineChars="200"/>
        <w:jc w:val="left"/>
        <w:rPr>
          <w:rFonts w:ascii="仿宋" w:hAnsi="仿宋" w:eastAsia="仿宋"/>
          <w:color w:val="auto"/>
          <w:sz w:val="24"/>
          <w:szCs w:val="24"/>
          <w:highlight w:val="none"/>
        </w:rPr>
      </w:pPr>
    </w:p>
    <w:p>
      <w:pPr>
        <w:spacing w:line="360" w:lineRule="auto"/>
        <w:ind w:firstLine="480" w:firstLineChars="200"/>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投标人名称（电子签名）：</w:t>
      </w:r>
    </w:p>
    <w:p>
      <w:pPr>
        <w:spacing w:line="360" w:lineRule="auto"/>
        <w:jc w:val="left"/>
        <w:rPr>
          <w:rFonts w:ascii="仿宋" w:hAnsi="仿宋" w:eastAsia="仿宋"/>
          <w:b/>
          <w:color w:val="auto"/>
          <w:sz w:val="32"/>
          <w:szCs w:val="32"/>
          <w:highlight w:val="none"/>
        </w:rPr>
      </w:pP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日  期：</w:t>
      </w:r>
      <w:r>
        <w:rPr>
          <w:rFonts w:ascii="仿宋" w:hAnsi="仿宋" w:eastAsia="仿宋"/>
          <w:color w:val="auto"/>
          <w:sz w:val="24"/>
          <w:szCs w:val="24"/>
          <w:highlight w:val="none"/>
        </w:rPr>
        <w:br w:type="page"/>
      </w:r>
      <w:r>
        <w:rPr>
          <w:rFonts w:hint="eastAsia" w:ascii="仿宋" w:hAnsi="仿宋" w:eastAsia="仿宋"/>
          <w:b/>
          <w:color w:val="auto"/>
          <w:sz w:val="32"/>
          <w:szCs w:val="32"/>
          <w:highlight w:val="none"/>
        </w:rPr>
        <w:t>附件2：质疑函范本及制作说明</w:t>
      </w:r>
    </w:p>
    <w:p>
      <w:pPr>
        <w:spacing w:line="360" w:lineRule="auto"/>
        <w:jc w:val="left"/>
        <w:rPr>
          <w:rFonts w:ascii="仿宋" w:hAnsi="仿宋" w:eastAsia="仿宋"/>
          <w:color w:val="auto"/>
          <w:sz w:val="24"/>
          <w:szCs w:val="24"/>
          <w:highlight w:val="none"/>
        </w:rPr>
      </w:pPr>
    </w:p>
    <w:p>
      <w:pPr>
        <w:spacing w:line="360" w:lineRule="auto"/>
        <w:jc w:val="center"/>
        <w:rPr>
          <w:rFonts w:ascii="仿宋" w:hAnsi="仿宋" w:eastAsia="仿宋"/>
          <w:b/>
          <w:color w:val="auto"/>
          <w:sz w:val="30"/>
          <w:szCs w:val="30"/>
          <w:highlight w:val="none"/>
        </w:rPr>
      </w:pPr>
      <w:r>
        <w:rPr>
          <w:rFonts w:hint="eastAsia" w:ascii="仿宋" w:hAnsi="仿宋" w:eastAsia="仿宋"/>
          <w:b/>
          <w:color w:val="auto"/>
          <w:sz w:val="30"/>
          <w:szCs w:val="30"/>
          <w:highlight w:val="none"/>
        </w:rPr>
        <w:t>质疑函范本</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一、质疑供应商基本信息</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质疑供应商：</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地址：邮编：</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联系人：联系电话：</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授权代表：</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地址：邮编：</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二、质疑项目基本情况</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质疑项目的名称：</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质疑项目的编号：包号：</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采购人名称：</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采购文件获取日期：</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三、质疑事项具体内容</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质疑事项1：</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事实依据：</w:t>
      </w: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法律依据：</w:t>
      </w: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质疑事项2</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四、与质疑事项相关的质疑请求</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请求：</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签字(签章)：                   公章：                      </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日期：</w:t>
      </w: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质疑函制作说明：</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1.供应商提出质疑时，应提交质疑函和必要的证明材料。</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3.质疑供应商若对项目的某一分包进行质疑，质疑函中应列明具体分包号。</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4.质疑函的质疑事项应具体、明确，并有必要的事实依据和法律依据。</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5.质疑函的质疑请求应与质疑事项相关。</w:t>
      </w:r>
    </w:p>
    <w:p>
      <w:pPr>
        <w:spacing w:line="360" w:lineRule="auto"/>
        <w:ind w:firstLine="480" w:firstLineChars="200"/>
        <w:jc w:val="left"/>
        <w:rPr>
          <w:rFonts w:ascii="仿宋" w:hAnsi="仿宋" w:eastAsia="仿宋"/>
          <w:b/>
          <w:color w:val="auto"/>
          <w:sz w:val="32"/>
          <w:szCs w:val="32"/>
          <w:highlight w:val="none"/>
        </w:rPr>
      </w:pPr>
      <w:r>
        <w:rPr>
          <w:rFonts w:hint="eastAsia" w:ascii="仿宋" w:hAnsi="仿宋" w:eastAsia="仿宋"/>
          <w:color w:val="auto"/>
          <w:sz w:val="24"/>
          <w:szCs w:val="24"/>
          <w:highlight w:val="none"/>
        </w:rPr>
        <w:t>6.质疑供应商为自然人的，质疑函应由本人签字；质疑供应商为法人或者其他组织的，质疑函应由法定代表人、主要负责人，或者其授权代表签字或者盖章，并加盖公章。</w:t>
      </w:r>
      <w:r>
        <w:rPr>
          <w:rFonts w:ascii="仿宋" w:hAnsi="仿宋" w:eastAsia="仿宋"/>
          <w:color w:val="auto"/>
          <w:sz w:val="24"/>
          <w:szCs w:val="24"/>
          <w:highlight w:val="none"/>
        </w:rPr>
        <w:br w:type="page"/>
      </w:r>
      <w:r>
        <w:rPr>
          <w:rFonts w:hint="eastAsia" w:ascii="仿宋" w:hAnsi="仿宋" w:eastAsia="仿宋"/>
          <w:b/>
          <w:color w:val="auto"/>
          <w:sz w:val="32"/>
          <w:szCs w:val="32"/>
          <w:highlight w:val="none"/>
        </w:rPr>
        <w:t>附件3：投诉书范本及制作说明</w:t>
      </w:r>
    </w:p>
    <w:p>
      <w:pPr>
        <w:spacing w:line="360" w:lineRule="auto"/>
        <w:jc w:val="left"/>
        <w:rPr>
          <w:rFonts w:ascii="仿宋" w:hAnsi="仿宋" w:eastAsia="仿宋"/>
          <w:color w:val="auto"/>
          <w:sz w:val="24"/>
          <w:szCs w:val="24"/>
          <w:highlight w:val="none"/>
        </w:rPr>
      </w:pPr>
    </w:p>
    <w:p>
      <w:pPr>
        <w:spacing w:line="360" w:lineRule="auto"/>
        <w:jc w:val="center"/>
        <w:rPr>
          <w:rFonts w:ascii="仿宋" w:hAnsi="仿宋" w:eastAsia="仿宋"/>
          <w:b/>
          <w:color w:val="auto"/>
          <w:sz w:val="30"/>
          <w:szCs w:val="30"/>
          <w:highlight w:val="none"/>
        </w:rPr>
      </w:pPr>
      <w:r>
        <w:rPr>
          <w:rFonts w:hint="eastAsia" w:ascii="仿宋" w:hAnsi="仿宋" w:eastAsia="仿宋"/>
          <w:b/>
          <w:color w:val="auto"/>
          <w:sz w:val="30"/>
          <w:szCs w:val="30"/>
          <w:highlight w:val="none"/>
        </w:rPr>
        <w:t>投诉书范本</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一、投诉相关主体基本情况</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投诉人：</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地址：邮编：</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法定代表人/主要负责人：</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授权代表：联系电话：</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地址：邮编：</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被投诉人1：</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地址：邮编：</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联系人：联系电话：</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被投诉人2</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相关供应商：</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地址：邮编：</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联系人：联系电话：</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二、投诉项目基本情况</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采购项目名称：</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采购项目编号：包号：</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采购人名称：</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代理机构名称：</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采购文件公告:是/否 公告期限：</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采购结果公告:是/否 公告期限：</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三、质疑基本情况</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投诉人于年月日,向提出质疑，质疑事项为：</w:t>
      </w: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采购人/代理机构于年月日,就质疑事项作出了答复/没有在法定期限内作出答复。</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四、投诉事项具体内容</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投诉事项 1：</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事实依据：</w:t>
      </w: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法律依据：</w:t>
      </w: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投诉事项2</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五、与投诉事项相关的投诉请求</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请求：</w:t>
      </w: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签字(签章)：                   公章：                      </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日期：</w:t>
      </w: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投诉书制作说明：</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1.投诉人提起投诉时，应当提交投诉书和必要的证明材料，并按照被投诉人和与投诉事项有关的供应商数量提供投诉书副本。</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3.投诉人若对项目的某一分包进行投诉，投诉书应列明具体分包号。</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4.投诉书应简要列明质疑事项，质疑函、质疑答复等作为附件材料提供。</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5.投诉书的投诉事项应具体、明确，并有必要的事实依据和法律依据。</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6.投诉书的投诉请求应与投诉事项相关。</w:t>
      </w:r>
    </w:p>
    <w:p>
      <w:pPr>
        <w:spacing w:line="360" w:lineRule="auto"/>
        <w:ind w:firstLine="480" w:firstLineChars="200"/>
        <w:jc w:val="left"/>
        <w:rPr>
          <w:rFonts w:ascii="仿宋" w:hAnsi="仿宋" w:eastAsia="仿宋"/>
          <w:b/>
          <w:color w:val="auto"/>
          <w:sz w:val="32"/>
          <w:szCs w:val="32"/>
          <w:highlight w:val="none"/>
        </w:rPr>
      </w:pPr>
      <w:r>
        <w:rPr>
          <w:rFonts w:hint="eastAsia" w:ascii="仿宋" w:hAnsi="仿宋" w:eastAsia="仿宋"/>
          <w:color w:val="auto"/>
          <w:sz w:val="24"/>
          <w:szCs w:val="24"/>
          <w:highlight w:val="none"/>
        </w:rPr>
        <w:t>7.投诉人为自然人的，投诉书应当由本人签字；投诉人为法人或者其他组织的，投诉书应当由法定代表人、主要负责人，或者其授权代表签字或者盖章，并加盖公章。</w:t>
      </w:r>
      <w:r>
        <w:rPr>
          <w:rFonts w:ascii="仿宋" w:hAnsi="仿宋" w:eastAsia="仿宋"/>
          <w:color w:val="auto"/>
          <w:sz w:val="24"/>
          <w:szCs w:val="24"/>
          <w:highlight w:val="none"/>
        </w:rPr>
        <w:br w:type="page"/>
      </w:r>
      <w:r>
        <w:rPr>
          <w:rFonts w:hint="eastAsia" w:ascii="仿宋" w:hAnsi="仿宋" w:eastAsia="仿宋"/>
          <w:b/>
          <w:color w:val="auto"/>
          <w:sz w:val="32"/>
          <w:szCs w:val="32"/>
          <w:highlight w:val="none"/>
        </w:rPr>
        <w:t>附件4：业务专用章使用说明函</w:t>
      </w: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u w:val="single"/>
        </w:rPr>
      </w:pPr>
      <w:r>
        <w:rPr>
          <w:rFonts w:hint="eastAsia" w:ascii="仿宋" w:hAnsi="仿宋" w:eastAsia="仿宋"/>
          <w:color w:val="auto"/>
          <w:sz w:val="24"/>
          <w:szCs w:val="24"/>
          <w:highlight w:val="none"/>
          <w:u w:val="single"/>
        </w:rPr>
        <w:t>（采购人）、（采购代理机构）</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我方(投标人全称)是中华人民共和国依法登记注册的合法企业，在参加你方组织的（项目名称）项目【招标编号：（采购编号）】投标活动中作如下说明：我方所使用的“XX专用章”与法定名称章具有同等的法律效力，对使用“XX专用章”的行为予以完全承认，并愿意承担相应责任。</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特此说明。</w:t>
      </w:r>
    </w:p>
    <w:p>
      <w:pPr>
        <w:spacing w:line="360" w:lineRule="auto"/>
        <w:ind w:firstLine="480" w:firstLineChars="200"/>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投标单位（法定名称章）：</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日期：       年     月     日</w:t>
      </w:r>
    </w:p>
    <w:p>
      <w:pPr>
        <w:spacing w:line="360" w:lineRule="auto"/>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附：</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投标单位法定名称章（印模）投标单位“XX专用章”（印模）</w:t>
      </w:r>
    </w:p>
    <w:p>
      <w:pPr>
        <w:spacing w:line="360" w:lineRule="auto"/>
        <w:jc w:val="lef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2811780</wp:posOffset>
                </wp:positionH>
                <wp:positionV relativeFrom="paragraph">
                  <wp:posOffset>152400</wp:posOffset>
                </wp:positionV>
                <wp:extent cx="2520315" cy="2520315"/>
                <wp:effectExtent l="4445" t="4445" r="5080" b="5080"/>
                <wp:wrapNone/>
                <wp:docPr id="2"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520315" cy="2520315"/>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文本框 5" o:spid="_x0000_s1026" o:spt="202" type="#_x0000_t202" style="position:absolute;left:0pt;margin-left:221.4pt;margin-top:12pt;height:198.45pt;width:198.45pt;z-index:251661312;mso-width-relative:page;mso-height-relative:page;" fillcolor="#FFFFFF" filled="t" stroked="t" coordsize="21600,21600" o:gfxdata="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GOh+vbZAAAACgEAAA8AAAAAAAAAAQAgAAAA&#10;IgAAAGRycy9kb3ducmV2LnhtbFBLAQIUABQAAAAIAIdO4kDhlIf5QwIAAJYEAAAOAAAAAAAAAAEA&#10;IAAAACgBAABkcnMvZTJvRG9jLnhtbFBLBQYAAAAABgAGAFkBAADdBQAAAAA=&#10;">
                <v:fill on="t" focussize="0,0"/>
                <v:stroke color="#000000" miterlimit="8" joinstyle="miter"/>
                <v:imagedata o:title=""/>
                <o:lock v:ext="edit" aspectratio="f"/>
                <v:textbox>
                  <w:txbxContent>
                    <w:p/>
                  </w:txbxContent>
                </v:textbox>
              </v:shape>
            </w:pict>
          </mc:Fallback>
        </mc:AlternateContent>
      </w:r>
      <w:r>
        <w:rPr>
          <w:rFonts w:ascii="仿宋" w:hAnsi="仿宋" w:eastAsia="仿宋"/>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152400</wp:posOffset>
                </wp:positionV>
                <wp:extent cx="2520315" cy="2520315"/>
                <wp:effectExtent l="4445" t="4445" r="5080" b="5080"/>
                <wp:wrapNone/>
                <wp:docPr id="1" name="文本框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20315" cy="2520315"/>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文本框 4" o:spid="_x0000_s1026" o:spt="202" type="#_x0000_t202" style="position:absolute;left:0pt;margin-left:-4.95pt;margin-top:12pt;height:198.45pt;width:198.45pt;z-index:251660288;mso-width-relative:page;mso-height-relative:page;" fillcolor="#FFFFFF" filled="t" stroked="t" coordsize="21600,21600" o:gfxdata="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eF06zdkAAAAJAQAADwAAAAAA&#10;AAABACAAAAAiAAAAZHJzL2Rvd25yZXYueG1sUEsBAhQAFAAAAAgAh07iQNTpfUdLAgAAqQQAAA4A&#10;AAAAAAAAAQAgAAAAKAEAAGRycy9lMm9Eb2MueG1sUEsFBgAAAAAGAAYAWQEAAOUFAAAAAA==&#10;">
                <v:fill on="t" focussize="0,0"/>
                <v:stroke color="#000000" miterlimit="8" joinstyle="miter"/>
                <v:imagedata o:title=""/>
                <o:lock v:ext="edit" aspectratio="t"/>
                <v:textbox>
                  <w:txbxContent>
                    <w:p/>
                  </w:txbxContent>
                </v:textbox>
              </v:shape>
            </w:pict>
          </mc:Fallback>
        </mc:AlternateContent>
      </w: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b/>
          <w:color w:val="auto"/>
          <w:sz w:val="32"/>
          <w:szCs w:val="32"/>
          <w:highlight w:val="none"/>
        </w:rPr>
      </w:pPr>
      <w:r>
        <w:rPr>
          <w:rFonts w:ascii="仿宋" w:hAnsi="仿宋" w:eastAsia="仿宋"/>
          <w:color w:val="auto"/>
          <w:sz w:val="24"/>
          <w:szCs w:val="24"/>
          <w:highlight w:val="none"/>
        </w:rPr>
        <w:br w:type="page"/>
      </w:r>
      <w:r>
        <w:rPr>
          <w:rFonts w:hint="eastAsia" w:ascii="仿宋" w:hAnsi="仿宋" w:eastAsia="仿宋"/>
          <w:b/>
          <w:color w:val="auto"/>
          <w:sz w:val="32"/>
          <w:szCs w:val="32"/>
          <w:highlight w:val="none"/>
        </w:rPr>
        <w:t>附件5：中小企业声明函</w:t>
      </w:r>
    </w:p>
    <w:p>
      <w:pPr>
        <w:spacing w:line="360" w:lineRule="auto"/>
        <w:jc w:val="center"/>
        <w:rPr>
          <w:rFonts w:ascii="仿宋" w:hAnsi="仿宋" w:eastAsia="仿宋"/>
          <w:b/>
          <w:color w:val="auto"/>
          <w:sz w:val="30"/>
          <w:szCs w:val="30"/>
          <w:highlight w:val="none"/>
        </w:rPr>
      </w:pPr>
      <w:r>
        <w:rPr>
          <w:rFonts w:hint="eastAsia" w:ascii="仿宋" w:hAnsi="仿宋" w:eastAsia="仿宋"/>
          <w:b/>
          <w:color w:val="auto"/>
          <w:sz w:val="30"/>
          <w:szCs w:val="30"/>
          <w:highlight w:val="none"/>
        </w:rPr>
        <w:t>中小企业声明函（工程、服务）</w:t>
      </w:r>
    </w:p>
    <w:p>
      <w:pPr>
        <w:snapToGrid w:val="0"/>
        <w:spacing w:before="120" w:beforeLines="50" w:line="320" w:lineRule="exact"/>
        <w:ind w:firstLine="480" w:firstLineChars="200"/>
        <w:rPr>
          <w:rFonts w:eastAsia="仿宋" w:cs="Calibri"/>
          <w:color w:val="auto"/>
          <w:sz w:val="24"/>
          <w:highlight w:val="none"/>
        </w:rPr>
      </w:pPr>
      <w:r>
        <w:rPr>
          <w:rFonts w:hint="eastAsia" w:ascii="仿宋" w:hAnsi="仿宋" w:eastAsia="仿宋"/>
          <w:color w:val="auto"/>
          <w:sz w:val="24"/>
          <w:highlight w:val="none"/>
        </w:rPr>
        <w:t>本公司郑重声明，根据《政府采购促进中小企业发展管理办法》（财库[20</w:t>
      </w:r>
      <w:r>
        <w:rPr>
          <w:rFonts w:ascii="仿宋" w:hAnsi="仿宋" w:eastAsia="仿宋"/>
          <w:color w:val="auto"/>
          <w:sz w:val="24"/>
          <w:highlight w:val="none"/>
        </w:rPr>
        <w:t>20</w:t>
      </w:r>
      <w:r>
        <w:rPr>
          <w:rFonts w:hint="eastAsia" w:ascii="仿宋" w:hAnsi="仿宋" w:eastAsia="仿宋"/>
          <w:color w:val="auto"/>
          <w:sz w:val="24"/>
          <w:highlight w:val="none"/>
        </w:rPr>
        <w:t>]</w:t>
      </w:r>
      <w:r>
        <w:rPr>
          <w:rFonts w:ascii="仿宋" w:hAnsi="仿宋" w:eastAsia="仿宋"/>
          <w:color w:val="auto"/>
          <w:sz w:val="24"/>
          <w:highlight w:val="none"/>
        </w:rPr>
        <w:t>46</w:t>
      </w:r>
      <w:r>
        <w:rPr>
          <w:rFonts w:hint="eastAsia" w:ascii="仿宋" w:hAnsi="仿宋" w:eastAsia="仿宋"/>
          <w:color w:val="auto"/>
          <w:sz w:val="24"/>
          <w:highlight w:val="none"/>
        </w:rPr>
        <w:t>号）的规定，本公司参加</w:t>
      </w:r>
      <w:r>
        <w:rPr>
          <w:rFonts w:hint="eastAsia" w:ascii="仿宋" w:hAnsi="仿宋" w:eastAsia="仿宋"/>
          <w:color w:val="auto"/>
          <w:sz w:val="24"/>
          <w:highlight w:val="none"/>
          <w:u w:val="single"/>
          <w:lang w:eastAsia="zh-CN"/>
        </w:rPr>
        <w:t>杭州市滨江区人民政府长河街道办事处</w:t>
      </w:r>
      <w:r>
        <w:rPr>
          <w:rFonts w:hint="eastAsia" w:ascii="仿宋" w:hAnsi="仿宋" w:eastAsia="仿宋"/>
          <w:color w:val="auto"/>
          <w:sz w:val="24"/>
          <w:highlight w:val="none"/>
        </w:rPr>
        <w:t>的</w:t>
      </w:r>
      <w:r>
        <w:rPr>
          <w:rFonts w:hint="eastAsia" w:ascii="仿宋" w:hAnsi="仿宋" w:eastAsia="仿宋"/>
          <w:color w:val="auto"/>
          <w:sz w:val="24"/>
          <w:highlight w:val="none"/>
          <w:u w:val="single"/>
          <w:lang w:eastAsia="zh-CN"/>
        </w:rPr>
        <w:t>滨江区长河街道“美丽杭州”及数字城管案件处理服务项目（铁路以南区块）</w:t>
      </w:r>
      <w:r>
        <w:rPr>
          <w:rFonts w:hint="eastAsia" w:ascii="仿宋" w:hAnsi="仿宋" w:eastAsia="仿宋"/>
          <w:color w:val="auto"/>
          <w:sz w:val="24"/>
          <w:highlight w:val="none"/>
        </w:rPr>
        <w:t>采购活动。</w:t>
      </w:r>
      <w:r>
        <w:rPr>
          <w:rFonts w:hint="eastAsia" w:eastAsia="仿宋" w:cs="Calibri"/>
          <w:color w:val="auto"/>
          <w:sz w:val="24"/>
          <w:highlight w:val="none"/>
        </w:rPr>
        <w:t>工程的施工单位全部为符合政策要求的中小企业（或者：服务全部由符合政策要求的中小企业承接）。相关企业（含联合体中的中小企业、签订分包意向协议的中小企业）的具体情况如下：</w:t>
      </w:r>
    </w:p>
    <w:p>
      <w:pPr>
        <w:snapToGrid w:val="0"/>
        <w:spacing w:before="120" w:beforeLines="50" w:line="320" w:lineRule="exact"/>
        <w:ind w:firstLine="480" w:firstLineChars="200"/>
        <w:rPr>
          <w:rFonts w:eastAsia="仿宋" w:cs="Calibri"/>
          <w:color w:val="auto"/>
          <w:sz w:val="24"/>
          <w:highlight w:val="none"/>
        </w:rPr>
      </w:pPr>
      <w:r>
        <w:rPr>
          <w:rFonts w:hint="eastAsia" w:eastAsia="仿宋" w:cs="Calibri"/>
          <w:color w:val="auto"/>
          <w:sz w:val="24"/>
          <w:highlight w:val="none"/>
        </w:rPr>
        <w:t>1.</w:t>
      </w:r>
      <w:r>
        <w:rPr>
          <w:rFonts w:hint="eastAsia" w:eastAsia="仿宋" w:cs="Calibri"/>
          <w:color w:val="auto"/>
          <w:sz w:val="24"/>
          <w:highlight w:val="none"/>
          <w:u w:val="single"/>
        </w:rPr>
        <w:t>（标的名称）</w:t>
      </w:r>
      <w:r>
        <w:rPr>
          <w:rFonts w:hint="eastAsia" w:eastAsia="仿宋" w:cs="Calibri"/>
          <w:color w:val="auto"/>
          <w:sz w:val="24"/>
          <w:highlight w:val="none"/>
        </w:rPr>
        <w:t>，属于</w:t>
      </w:r>
      <w:r>
        <w:rPr>
          <w:rFonts w:hint="eastAsia" w:eastAsia="仿宋" w:cs="Calibri"/>
          <w:color w:val="auto"/>
          <w:sz w:val="24"/>
          <w:highlight w:val="none"/>
          <w:u w:val="single"/>
        </w:rPr>
        <w:t>（采购文件中明确的所属行业）</w:t>
      </w:r>
      <w:r>
        <w:rPr>
          <w:rFonts w:hint="eastAsia" w:eastAsia="仿宋" w:cs="Calibri"/>
          <w:color w:val="auto"/>
          <w:sz w:val="24"/>
          <w:highlight w:val="none"/>
        </w:rPr>
        <w:t>；承建（承接）企业为</w:t>
      </w:r>
      <w:r>
        <w:rPr>
          <w:rFonts w:hint="eastAsia" w:eastAsia="仿宋" w:cs="Calibri"/>
          <w:color w:val="auto"/>
          <w:sz w:val="24"/>
          <w:highlight w:val="none"/>
          <w:u w:val="single"/>
        </w:rPr>
        <w:t>（企业名称）</w:t>
      </w:r>
      <w:r>
        <w:rPr>
          <w:rFonts w:hint="eastAsia" w:eastAsia="仿宋" w:cs="Calibri"/>
          <w:color w:val="auto"/>
          <w:sz w:val="24"/>
          <w:highlight w:val="none"/>
        </w:rPr>
        <w:t>，从业人员人，营业收入为万元，资产总额为万元</w:t>
      </w:r>
      <w:r>
        <w:rPr>
          <w:rFonts w:hint="eastAsia" w:eastAsia="仿宋" w:cs="Calibri"/>
          <w:color w:val="auto"/>
          <w:sz w:val="24"/>
          <w:highlight w:val="none"/>
          <w:vertAlign w:val="superscript"/>
        </w:rPr>
        <w:t>1</w:t>
      </w:r>
      <w:r>
        <w:rPr>
          <w:rFonts w:hint="eastAsia" w:eastAsia="仿宋" w:cs="Calibri"/>
          <w:color w:val="auto"/>
          <w:sz w:val="24"/>
          <w:highlight w:val="none"/>
        </w:rPr>
        <w:t>，属于</w:t>
      </w:r>
      <w:r>
        <w:rPr>
          <w:rFonts w:hint="eastAsia" w:eastAsia="仿宋" w:cs="Calibri"/>
          <w:color w:val="auto"/>
          <w:sz w:val="24"/>
          <w:highlight w:val="none"/>
          <w:u w:val="single"/>
        </w:rPr>
        <w:t>（中型企业、小型企业、微型企业）</w:t>
      </w:r>
      <w:r>
        <w:rPr>
          <w:rFonts w:hint="eastAsia" w:eastAsia="仿宋" w:cs="Calibri"/>
          <w:color w:val="auto"/>
          <w:sz w:val="24"/>
          <w:highlight w:val="none"/>
        </w:rPr>
        <w:t>；</w:t>
      </w:r>
    </w:p>
    <w:p>
      <w:pPr>
        <w:snapToGrid w:val="0"/>
        <w:spacing w:before="120" w:beforeLines="50" w:line="320" w:lineRule="exact"/>
        <w:ind w:firstLine="480" w:firstLineChars="200"/>
        <w:rPr>
          <w:rFonts w:eastAsia="仿宋" w:cs="Calibri"/>
          <w:color w:val="auto"/>
          <w:sz w:val="24"/>
          <w:highlight w:val="none"/>
        </w:rPr>
      </w:pPr>
      <w:r>
        <w:rPr>
          <w:rFonts w:hint="eastAsia" w:eastAsia="仿宋" w:cs="Calibri"/>
          <w:color w:val="auto"/>
          <w:sz w:val="24"/>
          <w:highlight w:val="none"/>
        </w:rPr>
        <w:t>2.</w:t>
      </w:r>
      <w:r>
        <w:rPr>
          <w:rFonts w:hint="eastAsia" w:eastAsia="仿宋" w:cs="Calibri"/>
          <w:color w:val="auto"/>
          <w:sz w:val="24"/>
          <w:highlight w:val="none"/>
          <w:u w:val="single"/>
        </w:rPr>
        <w:t>（标的名称）</w:t>
      </w:r>
      <w:r>
        <w:rPr>
          <w:rFonts w:hint="eastAsia" w:eastAsia="仿宋" w:cs="Calibri"/>
          <w:color w:val="auto"/>
          <w:sz w:val="24"/>
          <w:highlight w:val="none"/>
        </w:rPr>
        <w:t>，属于</w:t>
      </w:r>
      <w:r>
        <w:rPr>
          <w:rFonts w:hint="eastAsia" w:eastAsia="仿宋" w:cs="Calibri"/>
          <w:color w:val="auto"/>
          <w:sz w:val="24"/>
          <w:highlight w:val="none"/>
          <w:u w:val="single"/>
        </w:rPr>
        <w:t>（采购文件中明确的所属行业）</w:t>
      </w:r>
      <w:r>
        <w:rPr>
          <w:rFonts w:hint="eastAsia" w:eastAsia="仿宋" w:cs="Calibri"/>
          <w:color w:val="auto"/>
          <w:sz w:val="24"/>
          <w:highlight w:val="none"/>
        </w:rPr>
        <w:t>；承建（承接）企业为</w:t>
      </w:r>
      <w:r>
        <w:rPr>
          <w:rFonts w:hint="eastAsia" w:eastAsia="仿宋" w:cs="Calibri"/>
          <w:color w:val="auto"/>
          <w:sz w:val="24"/>
          <w:highlight w:val="none"/>
          <w:u w:val="single"/>
        </w:rPr>
        <w:t>（企业名称）</w:t>
      </w:r>
      <w:r>
        <w:rPr>
          <w:rFonts w:hint="eastAsia" w:eastAsia="仿宋" w:cs="Calibri"/>
          <w:color w:val="auto"/>
          <w:sz w:val="24"/>
          <w:highlight w:val="none"/>
        </w:rPr>
        <w:t>，从业人员人，营业收入为万元，资产总额为万元</w:t>
      </w:r>
      <w:r>
        <w:rPr>
          <w:rFonts w:hint="eastAsia" w:eastAsia="仿宋" w:cs="Calibri"/>
          <w:color w:val="auto"/>
          <w:sz w:val="24"/>
          <w:highlight w:val="none"/>
          <w:vertAlign w:val="superscript"/>
        </w:rPr>
        <w:t>1</w:t>
      </w:r>
      <w:r>
        <w:rPr>
          <w:rFonts w:hint="eastAsia" w:eastAsia="仿宋" w:cs="Calibri"/>
          <w:color w:val="auto"/>
          <w:sz w:val="24"/>
          <w:highlight w:val="none"/>
        </w:rPr>
        <w:t>，属于</w:t>
      </w:r>
      <w:r>
        <w:rPr>
          <w:rFonts w:hint="eastAsia" w:eastAsia="仿宋" w:cs="Calibri"/>
          <w:color w:val="auto"/>
          <w:sz w:val="24"/>
          <w:highlight w:val="none"/>
          <w:u w:val="single"/>
        </w:rPr>
        <w:t>（中型企业、小型企业、微型企业）</w:t>
      </w:r>
      <w:r>
        <w:rPr>
          <w:rFonts w:hint="eastAsia" w:eastAsia="仿宋" w:cs="Calibri"/>
          <w:color w:val="auto"/>
          <w:sz w:val="24"/>
          <w:highlight w:val="none"/>
        </w:rPr>
        <w:t>；</w:t>
      </w:r>
    </w:p>
    <w:p>
      <w:pPr>
        <w:snapToGrid w:val="0"/>
        <w:spacing w:before="120" w:beforeLines="50" w:line="320" w:lineRule="exact"/>
        <w:ind w:firstLine="480" w:firstLineChars="200"/>
        <w:rPr>
          <w:rFonts w:eastAsia="仿宋" w:cs="Calibri"/>
          <w:color w:val="auto"/>
          <w:sz w:val="24"/>
          <w:highlight w:val="none"/>
        </w:rPr>
      </w:pPr>
      <w:r>
        <w:rPr>
          <w:rFonts w:eastAsia="仿宋" w:cs="Calibri"/>
          <w:color w:val="auto"/>
          <w:sz w:val="24"/>
          <w:highlight w:val="none"/>
        </w:rPr>
        <w:t>3</w:t>
      </w:r>
      <w:r>
        <w:rPr>
          <w:rFonts w:hint="eastAsia" w:eastAsia="仿宋" w:cs="Calibri"/>
          <w:color w:val="auto"/>
          <w:sz w:val="24"/>
          <w:highlight w:val="none"/>
        </w:rPr>
        <w:t>.</w:t>
      </w:r>
      <w:r>
        <w:rPr>
          <w:rFonts w:hint="eastAsia" w:eastAsia="仿宋" w:cs="Calibri"/>
          <w:color w:val="auto"/>
          <w:sz w:val="24"/>
          <w:highlight w:val="none"/>
          <w:u w:val="single"/>
        </w:rPr>
        <w:t>（标的名称）</w:t>
      </w:r>
      <w:r>
        <w:rPr>
          <w:rFonts w:hint="eastAsia" w:eastAsia="仿宋" w:cs="Calibri"/>
          <w:color w:val="auto"/>
          <w:sz w:val="24"/>
          <w:highlight w:val="none"/>
        </w:rPr>
        <w:t>，属于</w:t>
      </w:r>
      <w:r>
        <w:rPr>
          <w:rFonts w:hint="eastAsia" w:eastAsia="仿宋" w:cs="Calibri"/>
          <w:color w:val="auto"/>
          <w:sz w:val="24"/>
          <w:highlight w:val="none"/>
          <w:u w:val="single"/>
        </w:rPr>
        <w:t>（采购文件中明确的所属行业）</w:t>
      </w:r>
      <w:r>
        <w:rPr>
          <w:rFonts w:hint="eastAsia" w:eastAsia="仿宋" w:cs="Calibri"/>
          <w:color w:val="auto"/>
          <w:sz w:val="24"/>
          <w:highlight w:val="none"/>
        </w:rPr>
        <w:t>；承建（承接）企业为</w:t>
      </w:r>
      <w:r>
        <w:rPr>
          <w:rFonts w:hint="eastAsia" w:eastAsia="仿宋" w:cs="Calibri"/>
          <w:color w:val="auto"/>
          <w:sz w:val="24"/>
          <w:highlight w:val="none"/>
          <w:u w:val="single"/>
        </w:rPr>
        <w:t>（企业名称）</w:t>
      </w:r>
      <w:r>
        <w:rPr>
          <w:rFonts w:hint="eastAsia" w:eastAsia="仿宋" w:cs="Calibri"/>
          <w:color w:val="auto"/>
          <w:sz w:val="24"/>
          <w:highlight w:val="none"/>
        </w:rPr>
        <w:t>，从业人员人，营业收入为万元，资产总额为万元</w:t>
      </w:r>
      <w:r>
        <w:rPr>
          <w:rFonts w:hint="eastAsia" w:eastAsia="仿宋" w:cs="Calibri"/>
          <w:color w:val="auto"/>
          <w:sz w:val="24"/>
          <w:highlight w:val="none"/>
          <w:vertAlign w:val="superscript"/>
        </w:rPr>
        <w:t>1</w:t>
      </w:r>
      <w:r>
        <w:rPr>
          <w:rFonts w:hint="eastAsia" w:eastAsia="仿宋" w:cs="Calibri"/>
          <w:color w:val="auto"/>
          <w:sz w:val="24"/>
          <w:highlight w:val="none"/>
        </w:rPr>
        <w:t>，属于</w:t>
      </w:r>
      <w:r>
        <w:rPr>
          <w:rFonts w:hint="eastAsia" w:eastAsia="仿宋" w:cs="Calibri"/>
          <w:color w:val="auto"/>
          <w:sz w:val="24"/>
          <w:highlight w:val="none"/>
          <w:u w:val="single"/>
        </w:rPr>
        <w:t>（中型企业、小型企业、微型企业）</w:t>
      </w:r>
      <w:r>
        <w:rPr>
          <w:rFonts w:hint="eastAsia" w:eastAsia="仿宋" w:cs="Calibri"/>
          <w:color w:val="auto"/>
          <w:sz w:val="24"/>
          <w:highlight w:val="none"/>
        </w:rPr>
        <w:t>；</w:t>
      </w:r>
    </w:p>
    <w:p>
      <w:pPr>
        <w:pStyle w:val="25"/>
        <w:rPr>
          <w:color w:val="auto"/>
          <w:highlight w:val="none"/>
        </w:rPr>
      </w:pPr>
    </w:p>
    <w:p>
      <w:pPr>
        <w:pStyle w:val="25"/>
        <w:rPr>
          <w:color w:val="auto"/>
          <w:highlight w:val="none"/>
        </w:rPr>
      </w:pPr>
      <w:r>
        <w:rPr>
          <w:rFonts w:hint="eastAsia"/>
          <w:color w:val="auto"/>
          <w:highlight w:val="none"/>
        </w:rPr>
        <w:t>……</w:t>
      </w:r>
    </w:p>
    <w:p>
      <w:pPr>
        <w:snapToGrid w:val="0"/>
        <w:spacing w:before="120" w:beforeLines="50" w:line="320" w:lineRule="exact"/>
        <w:ind w:firstLine="480" w:firstLineChars="200"/>
        <w:rPr>
          <w:rFonts w:eastAsia="仿宋" w:cs="Calibri"/>
          <w:color w:val="auto"/>
          <w:sz w:val="24"/>
          <w:highlight w:val="none"/>
        </w:rPr>
      </w:pPr>
      <w:r>
        <w:rPr>
          <w:rFonts w:hint="eastAsia" w:eastAsia="仿宋" w:cs="Calibri"/>
          <w:color w:val="auto"/>
          <w:sz w:val="24"/>
          <w:highlight w:val="none"/>
        </w:rPr>
        <w:t>以上企业，不属于大企业的分支机构，不存在控股股东为大企业的情形，也不存在与大企业的负责人为同一人的情形。</w:t>
      </w:r>
    </w:p>
    <w:p>
      <w:pPr>
        <w:snapToGrid w:val="0"/>
        <w:spacing w:before="120" w:beforeLines="50" w:line="320" w:lineRule="exact"/>
        <w:ind w:firstLine="480" w:firstLineChars="200"/>
        <w:rPr>
          <w:rFonts w:ascii="仿宋" w:hAnsi="仿宋" w:eastAsia="仿宋"/>
          <w:color w:val="auto"/>
          <w:sz w:val="24"/>
          <w:szCs w:val="24"/>
          <w:highlight w:val="none"/>
        </w:rPr>
      </w:pPr>
      <w:r>
        <w:rPr>
          <w:rFonts w:hint="eastAsia" w:eastAsia="仿宋" w:cs="Calibri"/>
          <w:color w:val="auto"/>
          <w:sz w:val="24"/>
          <w:highlight w:val="none"/>
        </w:rPr>
        <w:t>本企业对上述声明内容的真实性负责。如有虚假，将依法承担相应责任。</w:t>
      </w:r>
      <w:r>
        <w:rPr>
          <w:rFonts w:hint="eastAsia" w:eastAsia="仿宋" w:cs="Calibri"/>
          <w:color w:val="auto"/>
          <w:sz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p>
    <w:p>
      <w:pPr>
        <w:spacing w:line="360" w:lineRule="auto"/>
        <w:ind w:right="360"/>
        <w:jc w:val="right"/>
        <w:rPr>
          <w:rFonts w:ascii="仿宋" w:hAnsi="仿宋" w:eastAsia="仿宋"/>
          <w:color w:val="auto"/>
          <w:sz w:val="24"/>
          <w:szCs w:val="24"/>
          <w:highlight w:val="none"/>
        </w:rPr>
      </w:pPr>
      <w:r>
        <w:rPr>
          <w:rFonts w:hint="eastAsia" w:ascii="仿宋" w:hAnsi="仿宋" w:eastAsia="仿宋"/>
          <w:color w:val="auto"/>
          <w:sz w:val="24"/>
          <w:szCs w:val="24"/>
          <w:highlight w:val="none"/>
        </w:rPr>
        <w:t>投标人名称(电子签名)：</w:t>
      </w:r>
    </w:p>
    <w:p>
      <w:pPr>
        <w:spacing w:before="120" w:beforeLines="50" w:line="3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日期：  年  月  日</w:t>
      </w:r>
    </w:p>
    <w:p>
      <w:pPr>
        <w:spacing w:before="120" w:beforeLines="50" w:line="3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从业人员、营业收入、资产总额填报上一年度数据，无上一年度数据的新成立企业可不填报。</w:t>
      </w:r>
    </w:p>
    <w:p>
      <w:pPr>
        <w:spacing w:before="120" w:beforeLines="50" w:line="340" w:lineRule="exact"/>
        <w:jc w:val="left"/>
        <w:rPr>
          <w:rFonts w:ascii="仿宋" w:hAnsi="仿宋" w:eastAsia="仿宋"/>
          <w:b/>
          <w:color w:val="auto"/>
          <w:sz w:val="24"/>
          <w:szCs w:val="24"/>
          <w:highlight w:val="none"/>
        </w:rPr>
      </w:pPr>
    </w:p>
    <w:p>
      <w:pPr>
        <w:spacing w:before="120" w:beforeLines="50" w:line="340" w:lineRule="exact"/>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注：</w:t>
      </w:r>
    </w:p>
    <w:p>
      <w:pPr>
        <w:spacing w:before="120" w:beforeLines="50" w:line="3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before="120" w:beforeLines="50" w:line="3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left"/>
        <w:rPr>
          <w:rFonts w:ascii="仿宋" w:hAnsi="仿宋" w:eastAsia="仿宋"/>
          <w:b/>
          <w:color w:val="auto"/>
          <w:sz w:val="32"/>
          <w:szCs w:val="32"/>
          <w:highlight w:val="none"/>
        </w:rPr>
      </w:pPr>
      <w:r>
        <w:rPr>
          <w:rFonts w:ascii="仿宋" w:hAnsi="仿宋" w:eastAsia="仿宋"/>
          <w:color w:val="auto"/>
          <w:sz w:val="24"/>
          <w:szCs w:val="24"/>
          <w:highlight w:val="none"/>
        </w:rPr>
        <w:br w:type="page"/>
      </w:r>
      <w:r>
        <w:rPr>
          <w:rFonts w:hint="eastAsia" w:ascii="仿宋" w:hAnsi="仿宋" w:eastAsia="仿宋"/>
          <w:b/>
          <w:color w:val="auto"/>
          <w:sz w:val="32"/>
          <w:szCs w:val="32"/>
          <w:highlight w:val="none"/>
        </w:rPr>
        <w:t>附件6：代理服务费支付承诺书</w:t>
      </w:r>
    </w:p>
    <w:p>
      <w:pPr>
        <w:spacing w:line="360" w:lineRule="auto"/>
        <w:jc w:val="left"/>
        <w:rPr>
          <w:rFonts w:ascii="仿宋" w:hAnsi="仿宋" w:eastAsia="仿宋"/>
          <w:color w:val="auto"/>
          <w:sz w:val="24"/>
          <w:szCs w:val="24"/>
          <w:highlight w:val="none"/>
        </w:rPr>
      </w:pPr>
    </w:p>
    <w:p>
      <w:pPr>
        <w:spacing w:line="360" w:lineRule="auto"/>
        <w:jc w:val="center"/>
        <w:rPr>
          <w:rFonts w:ascii="仿宋" w:hAnsi="仿宋" w:eastAsia="仿宋"/>
          <w:b/>
          <w:color w:val="auto"/>
          <w:sz w:val="30"/>
          <w:szCs w:val="30"/>
          <w:highlight w:val="none"/>
        </w:rPr>
      </w:pPr>
      <w:r>
        <w:rPr>
          <w:rFonts w:hint="eastAsia" w:ascii="仿宋" w:hAnsi="仿宋" w:eastAsia="仿宋"/>
          <w:b/>
          <w:color w:val="auto"/>
          <w:sz w:val="30"/>
          <w:szCs w:val="30"/>
          <w:highlight w:val="none"/>
        </w:rPr>
        <w:t>代理服务费支付承诺书</w:t>
      </w: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致：</w:t>
      </w:r>
      <w:r>
        <w:rPr>
          <w:rFonts w:hint="eastAsia" w:ascii="仿宋" w:hAnsi="仿宋" w:eastAsia="仿宋"/>
          <w:color w:val="auto"/>
          <w:sz w:val="24"/>
          <w:szCs w:val="24"/>
          <w:highlight w:val="none"/>
          <w:lang w:eastAsia="zh-CN"/>
        </w:rPr>
        <w:t>浙江科佳工程咨询有限公司</w:t>
      </w:r>
      <w:r>
        <w:rPr>
          <w:rFonts w:hint="eastAsia" w:ascii="仿宋" w:hAnsi="仿宋" w:eastAsia="仿宋"/>
          <w:color w:val="auto"/>
          <w:sz w:val="24"/>
          <w:szCs w:val="24"/>
          <w:highlight w:val="none"/>
        </w:rPr>
        <w:t>：</w:t>
      </w:r>
    </w:p>
    <w:p>
      <w:pPr>
        <w:spacing w:line="360" w:lineRule="auto"/>
        <w:jc w:val="left"/>
        <w:rPr>
          <w:rFonts w:ascii="仿宋" w:hAnsi="仿宋" w:eastAsia="仿宋"/>
          <w:color w:val="auto"/>
          <w:sz w:val="24"/>
          <w:szCs w:val="24"/>
          <w:highlight w:val="none"/>
        </w:rPr>
      </w:pP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我公司已认真阅读了招标文件（项目编号：</w:t>
      </w:r>
      <w:r>
        <w:rPr>
          <w:rFonts w:hint="eastAsia" w:ascii="仿宋" w:hAnsi="仿宋" w:eastAsia="仿宋"/>
          <w:color w:val="auto"/>
          <w:sz w:val="24"/>
          <w:szCs w:val="24"/>
          <w:highlight w:val="none"/>
          <w:lang w:eastAsia="zh-CN"/>
        </w:rPr>
        <w:t>ZJKJ-CHJD2022-007</w:t>
      </w:r>
      <w:r>
        <w:rPr>
          <w:rFonts w:hint="eastAsia" w:ascii="仿宋" w:hAnsi="仿宋" w:eastAsia="仿宋"/>
          <w:color w:val="auto"/>
          <w:sz w:val="24"/>
          <w:szCs w:val="24"/>
          <w:highlight w:val="none"/>
        </w:rPr>
        <w:t>）并在此承诺：</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如中标，我公司将自中标结果公告发布之日起5个工作日内按招标文件规定的标准（金额）一次性向采购代理机构支付代理服务费。</w:t>
      </w: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承诺方（投标人）法定名称：</w:t>
      </w:r>
      <w:r>
        <w:rPr>
          <w:rFonts w:hint="eastAsia" w:ascii="仿宋" w:hAnsi="仿宋" w:eastAsia="仿宋"/>
          <w:color w:val="auto"/>
          <w:sz w:val="24"/>
          <w:szCs w:val="24"/>
          <w:highlight w:val="none"/>
          <w:u w:val="single"/>
        </w:rPr>
        <w:t xml:space="preserve">          （盖章）         </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承诺方（投标人）法定地址：</w:t>
      </w:r>
    </w:p>
    <w:p>
      <w:pPr>
        <w:spacing w:line="360" w:lineRule="auto"/>
        <w:jc w:val="left"/>
        <w:rPr>
          <w:rFonts w:ascii="仿宋" w:hAnsi="仿宋" w:eastAsia="仿宋"/>
          <w:color w:val="auto"/>
          <w:sz w:val="24"/>
          <w:szCs w:val="24"/>
          <w:highlight w:val="none"/>
          <w:u w:val="single"/>
        </w:rPr>
      </w:pPr>
      <w:r>
        <w:rPr>
          <w:rFonts w:hint="eastAsia" w:ascii="仿宋" w:hAnsi="仿宋" w:eastAsia="仿宋"/>
          <w:color w:val="auto"/>
          <w:sz w:val="24"/>
          <w:szCs w:val="24"/>
          <w:highlight w:val="none"/>
        </w:rPr>
        <w:t>联系电话：  联系传真：</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承诺日期：年月日</w:t>
      </w:r>
    </w:p>
    <w:sectPr>
      <w:pgSz w:w="11907" w:h="16840"/>
      <w:pgMar w:top="1440" w:right="1797" w:bottom="1440" w:left="179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ì.">
    <w:altName w:val="宋体"/>
    <w:panose1 w:val="00000000000000000000"/>
    <w:charset w:val="86"/>
    <w:family w:val="roman"/>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00"/>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长城仿宋">
    <w:altName w:val="Times New Roman"/>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00000" w:csb1="00000000"/>
  </w:font>
  <w:font w:name="MS Sans Serif">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Futura Bk">
    <w:altName w:val="Trebuchet MS"/>
    <w:panose1 w:val="00000000000000000000"/>
    <w:charset w:val="00"/>
    <w:family w:val="swiss"/>
    <w:pitch w:val="default"/>
    <w:sig w:usb0="00000000" w:usb1="00000000" w:usb2="00000000" w:usb3="00000000" w:csb0="0000009F" w:csb1="00000000"/>
  </w:font>
  <w:font w:name="Arial Narrow">
    <w:panose1 w:val="020B0606020202030204"/>
    <w:charset w:val="00"/>
    <w:family w:val="swiss"/>
    <w:pitch w:val="default"/>
    <w:sig w:usb0="00000287" w:usb1="000008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Courier New"/>
    <w:panose1 w:val="00000000000000000000"/>
    <w:charset w:val="00"/>
    <w:family w:val="auto"/>
    <w:pitch w:val="default"/>
    <w:sig w:usb0="00000000" w:usb1="00000000" w:usb2="00000000"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Futura Hv">
    <w:altName w:val="Arial"/>
    <w:panose1 w:val="00000000000000000000"/>
    <w:charset w:val="00"/>
    <w:family w:val="swiss"/>
    <w:pitch w:val="default"/>
    <w:sig w:usb0="00000000" w:usb1="00000000" w:usb2="00000000" w:usb3="00000000" w:csb0="0000009F" w:csb1="00000000"/>
  </w:font>
  <w:font w:name="Lucida Sans">
    <w:panose1 w:val="020B0602030504020204"/>
    <w:charset w:val="00"/>
    <w:family w:val="swiss"/>
    <w:pitch w:val="default"/>
    <w:sig w:usb0="00000003" w:usb1="00000000" w:usb2="00000000" w:usb3="00000000" w:csb0="20000001" w:csb1="00000000"/>
  </w:font>
  <w:font w:name="Segoe UI">
    <w:panose1 w:val="020B0502040204020203"/>
    <w:charset w:val="00"/>
    <w:family w:val="swiss"/>
    <w:pitch w:val="default"/>
    <w:sig w:usb0="E4002EFF" w:usb1="C000E47F" w:usb2="00000009" w:usb3="00000000" w:csb0="200001FF" w:csb1="00000000"/>
  </w:font>
  <w:font w:name="Latha">
    <w:altName w:val="Source Sans Pro Light"/>
    <w:panose1 w:val="020004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FHLHE E+ Futura Bk">
    <w:altName w:val="宋体"/>
    <w:panose1 w:val="00000000000000000000"/>
    <w:charset w:val="86"/>
    <w:family w:val="swiss"/>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 w:name="Helvetica Neue">
    <w:altName w:val="Corbel"/>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MS Mincho">
    <w:altName w:val="Kozuka Mincho Pr6N M"/>
    <w:panose1 w:val="02020609040205080304"/>
    <w:charset w:val="80"/>
    <w:family w:val="modern"/>
    <w:pitch w:val="default"/>
    <w:sig w:usb0="00000000" w:usb1="00000000" w:usb2="08000012" w:usb3="00000000" w:csb0="0002009F" w:csb1="00000000"/>
  </w:font>
  <w:font w:name="方正小标宋简体">
    <w:altName w:val="黑体"/>
    <w:panose1 w:val="00000000000000000000"/>
    <w:charset w:val="86"/>
    <w:family w:val="script"/>
    <w:pitch w:val="default"/>
    <w:sig w:usb0="00000000" w:usb1="00000000" w:usb2="00000010" w:usb3="00000000" w:csb0="00040000" w:csb1="00000000"/>
  </w:font>
  <w:font w:name="Kozuka Mincho Pr6N M">
    <w:panose1 w:val="02020600000000000000"/>
    <w:charset w:val="80"/>
    <w:family w:val="auto"/>
    <w:pitch w:val="default"/>
    <w:sig w:usb0="000002D7" w:usb1="2AC71C11" w:usb2="00000012" w:usb3="00000000" w:csb0="2002009F" w:csb1="00000000"/>
  </w:font>
  <w:font w:name="Trebuchet MS">
    <w:panose1 w:val="020B0603020202020204"/>
    <w:charset w:val="00"/>
    <w:family w:val="auto"/>
    <w:pitch w:val="default"/>
    <w:sig w:usb0="00000687" w:usb1="00000000" w:usb2="00000000" w:usb3="00000000" w:csb0="2000009F" w:csb1="00000000"/>
  </w:font>
  <w:font w:name="Source Sans Pro Light">
    <w:panose1 w:val="020B0403030403020204"/>
    <w:charset w:val="00"/>
    <w:family w:val="auto"/>
    <w:pitch w:val="default"/>
    <w:sig w:usb0="20000007" w:usb1="00000001" w:usb2="00000000" w:usb3="00000000" w:csb0="20000193"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7"/>
                      <w:jc w:val="center"/>
                    </w:pPr>
                  </w:p>
                  <w:p/>
                </w:txbxContent>
              </v:textbox>
            </v:shape>
          </w:pict>
        </mc:Fallback>
      </mc:AlternateContent>
    </w:r>
  </w:p>
  <w:p>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23</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7"/>
                    </w:pP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r>
      <w:fldChar w:fldCharType="begin"/>
    </w:r>
    <w:r>
      <w:instrText xml:space="preserve">PAGE   \* MERGEFORMAT</w:instrText>
    </w:r>
    <w:r>
      <w:fldChar w:fldCharType="separate"/>
    </w:r>
    <w:r>
      <w:rPr>
        <w:lang w:val="zh-CN"/>
      </w:rPr>
      <w:t>59</w:t>
    </w:r>
    <w:r>
      <w:rPr>
        <w:lang w:val="zh-CN"/>
      </w:rPr>
      <w:fldChar w:fldCharType="end"/>
    </w:r>
  </w:p>
  <w:p>
    <w:pPr>
      <w:pStyle w:val="3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48</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7"/>
                      <w:jc w:val="center"/>
                    </w:pPr>
                  </w:p>
                  <w:p/>
                </w:txbxContent>
              </v:textbox>
            </v:shape>
          </w:pict>
        </mc:Fallback>
      </mc:AlternateContent>
    </w:r>
  </w:p>
  <w:p>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5B136C"/>
    <w:multiLevelType w:val="singleLevel"/>
    <w:tmpl w:val="E95B136C"/>
    <w:lvl w:ilvl="0" w:tentative="0">
      <w:start w:val="1"/>
      <w:numFmt w:val="decimal"/>
      <w:suff w:val="nothing"/>
      <w:lvlText w:val="%1、"/>
      <w:lvlJc w:val="left"/>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377360"/>
    <w:rsid w:val="0000364E"/>
    <w:rsid w:val="00012669"/>
    <w:rsid w:val="000126C6"/>
    <w:rsid w:val="00021315"/>
    <w:rsid w:val="0003005E"/>
    <w:rsid w:val="00031AA4"/>
    <w:rsid w:val="000324E0"/>
    <w:rsid w:val="00032703"/>
    <w:rsid w:val="0003343D"/>
    <w:rsid w:val="00033A9E"/>
    <w:rsid w:val="0003642B"/>
    <w:rsid w:val="000409B2"/>
    <w:rsid w:val="000444E5"/>
    <w:rsid w:val="0004468D"/>
    <w:rsid w:val="00046EF3"/>
    <w:rsid w:val="00054A15"/>
    <w:rsid w:val="0005575A"/>
    <w:rsid w:val="000575A4"/>
    <w:rsid w:val="00060F60"/>
    <w:rsid w:val="0007697A"/>
    <w:rsid w:val="000817B1"/>
    <w:rsid w:val="00083631"/>
    <w:rsid w:val="00083FC3"/>
    <w:rsid w:val="00086A5A"/>
    <w:rsid w:val="00095788"/>
    <w:rsid w:val="000A02DC"/>
    <w:rsid w:val="000A04D6"/>
    <w:rsid w:val="000A641C"/>
    <w:rsid w:val="000B2AA7"/>
    <w:rsid w:val="000B3A8F"/>
    <w:rsid w:val="000C02C9"/>
    <w:rsid w:val="000C483F"/>
    <w:rsid w:val="000C4DDD"/>
    <w:rsid w:val="000D1A0C"/>
    <w:rsid w:val="000D35A5"/>
    <w:rsid w:val="000D4821"/>
    <w:rsid w:val="000E1F28"/>
    <w:rsid w:val="000E259D"/>
    <w:rsid w:val="000E69B7"/>
    <w:rsid w:val="000E705C"/>
    <w:rsid w:val="000F178B"/>
    <w:rsid w:val="000F192F"/>
    <w:rsid w:val="000F3FE8"/>
    <w:rsid w:val="000F6FA0"/>
    <w:rsid w:val="000F7314"/>
    <w:rsid w:val="001002EB"/>
    <w:rsid w:val="00102FAC"/>
    <w:rsid w:val="0010729A"/>
    <w:rsid w:val="00107576"/>
    <w:rsid w:val="00107BC5"/>
    <w:rsid w:val="00121DCB"/>
    <w:rsid w:val="00122E24"/>
    <w:rsid w:val="0012408F"/>
    <w:rsid w:val="001241FD"/>
    <w:rsid w:val="00133E97"/>
    <w:rsid w:val="0013500C"/>
    <w:rsid w:val="0014206B"/>
    <w:rsid w:val="001429E4"/>
    <w:rsid w:val="00144AF6"/>
    <w:rsid w:val="0014747C"/>
    <w:rsid w:val="001576D1"/>
    <w:rsid w:val="00160396"/>
    <w:rsid w:val="001708C3"/>
    <w:rsid w:val="00174699"/>
    <w:rsid w:val="0018080F"/>
    <w:rsid w:val="001810FE"/>
    <w:rsid w:val="001860ED"/>
    <w:rsid w:val="00190CA2"/>
    <w:rsid w:val="00191106"/>
    <w:rsid w:val="00194793"/>
    <w:rsid w:val="00195DDC"/>
    <w:rsid w:val="001A039F"/>
    <w:rsid w:val="001A6463"/>
    <w:rsid w:val="001A7D26"/>
    <w:rsid w:val="001B60B4"/>
    <w:rsid w:val="001C0F91"/>
    <w:rsid w:val="001C2291"/>
    <w:rsid w:val="001C2DB2"/>
    <w:rsid w:val="001C4B5D"/>
    <w:rsid w:val="001D15B1"/>
    <w:rsid w:val="001D7BCA"/>
    <w:rsid w:val="001E115B"/>
    <w:rsid w:val="001E1380"/>
    <w:rsid w:val="00201166"/>
    <w:rsid w:val="00205B6C"/>
    <w:rsid w:val="00205B9B"/>
    <w:rsid w:val="00213570"/>
    <w:rsid w:val="002144EA"/>
    <w:rsid w:val="0021700B"/>
    <w:rsid w:val="0022014C"/>
    <w:rsid w:val="00220A68"/>
    <w:rsid w:val="002237DC"/>
    <w:rsid w:val="00223843"/>
    <w:rsid w:val="00225E7E"/>
    <w:rsid w:val="00232936"/>
    <w:rsid w:val="002336D3"/>
    <w:rsid w:val="002340D7"/>
    <w:rsid w:val="0023552F"/>
    <w:rsid w:val="002365E9"/>
    <w:rsid w:val="00236E5D"/>
    <w:rsid w:val="002420A4"/>
    <w:rsid w:val="002473AD"/>
    <w:rsid w:val="00253EEA"/>
    <w:rsid w:val="00257135"/>
    <w:rsid w:val="002641AB"/>
    <w:rsid w:val="0026775C"/>
    <w:rsid w:val="00273370"/>
    <w:rsid w:val="00276869"/>
    <w:rsid w:val="002967E9"/>
    <w:rsid w:val="00296ACA"/>
    <w:rsid w:val="002A49F4"/>
    <w:rsid w:val="002B053D"/>
    <w:rsid w:val="002B0837"/>
    <w:rsid w:val="002B49BE"/>
    <w:rsid w:val="002B7C22"/>
    <w:rsid w:val="002B7EB6"/>
    <w:rsid w:val="002C178A"/>
    <w:rsid w:val="002C1FA0"/>
    <w:rsid w:val="002C6320"/>
    <w:rsid w:val="002D115B"/>
    <w:rsid w:val="002D640C"/>
    <w:rsid w:val="002D6953"/>
    <w:rsid w:val="002D7092"/>
    <w:rsid w:val="002D7B22"/>
    <w:rsid w:val="002E1A86"/>
    <w:rsid w:val="002E2E2B"/>
    <w:rsid w:val="002E50ED"/>
    <w:rsid w:val="002F05BF"/>
    <w:rsid w:val="002F1067"/>
    <w:rsid w:val="00300BA7"/>
    <w:rsid w:val="003200FF"/>
    <w:rsid w:val="003222CB"/>
    <w:rsid w:val="00324C3E"/>
    <w:rsid w:val="00325056"/>
    <w:rsid w:val="00330F83"/>
    <w:rsid w:val="00331D09"/>
    <w:rsid w:val="00332112"/>
    <w:rsid w:val="00333934"/>
    <w:rsid w:val="00333DA9"/>
    <w:rsid w:val="00341724"/>
    <w:rsid w:val="00341C72"/>
    <w:rsid w:val="00341CF3"/>
    <w:rsid w:val="0035268A"/>
    <w:rsid w:val="00352F82"/>
    <w:rsid w:val="00353102"/>
    <w:rsid w:val="00354998"/>
    <w:rsid w:val="00355CA3"/>
    <w:rsid w:val="00356474"/>
    <w:rsid w:val="00361E3D"/>
    <w:rsid w:val="00362E3C"/>
    <w:rsid w:val="00371A18"/>
    <w:rsid w:val="00375FB7"/>
    <w:rsid w:val="00376F83"/>
    <w:rsid w:val="00377360"/>
    <w:rsid w:val="003822AA"/>
    <w:rsid w:val="0038387E"/>
    <w:rsid w:val="00384326"/>
    <w:rsid w:val="00386C40"/>
    <w:rsid w:val="003875B5"/>
    <w:rsid w:val="003933E8"/>
    <w:rsid w:val="003B03E5"/>
    <w:rsid w:val="003B0586"/>
    <w:rsid w:val="003B31B4"/>
    <w:rsid w:val="003B339A"/>
    <w:rsid w:val="003C3CF4"/>
    <w:rsid w:val="003C52CE"/>
    <w:rsid w:val="003C62FD"/>
    <w:rsid w:val="003D1896"/>
    <w:rsid w:val="003D5DFB"/>
    <w:rsid w:val="003E09A8"/>
    <w:rsid w:val="003E2088"/>
    <w:rsid w:val="003F169D"/>
    <w:rsid w:val="003F4C85"/>
    <w:rsid w:val="003F52D9"/>
    <w:rsid w:val="00404900"/>
    <w:rsid w:val="00405D16"/>
    <w:rsid w:val="00413959"/>
    <w:rsid w:val="00417F26"/>
    <w:rsid w:val="00423FD7"/>
    <w:rsid w:val="00426479"/>
    <w:rsid w:val="00440AAE"/>
    <w:rsid w:val="0044115C"/>
    <w:rsid w:val="004662DD"/>
    <w:rsid w:val="00470728"/>
    <w:rsid w:val="00475935"/>
    <w:rsid w:val="004759ED"/>
    <w:rsid w:val="00480316"/>
    <w:rsid w:val="00483414"/>
    <w:rsid w:val="0048754F"/>
    <w:rsid w:val="0049025D"/>
    <w:rsid w:val="00497A8E"/>
    <w:rsid w:val="004A08D6"/>
    <w:rsid w:val="004B0464"/>
    <w:rsid w:val="004B1617"/>
    <w:rsid w:val="004B1883"/>
    <w:rsid w:val="004D1875"/>
    <w:rsid w:val="004D2AEE"/>
    <w:rsid w:val="004D6C72"/>
    <w:rsid w:val="004E1A0D"/>
    <w:rsid w:val="004E2CE8"/>
    <w:rsid w:val="004E4C36"/>
    <w:rsid w:val="004F47C2"/>
    <w:rsid w:val="005019AA"/>
    <w:rsid w:val="005027A0"/>
    <w:rsid w:val="00506657"/>
    <w:rsid w:val="005138BB"/>
    <w:rsid w:val="00513AEA"/>
    <w:rsid w:val="00516B8F"/>
    <w:rsid w:val="00517858"/>
    <w:rsid w:val="00526735"/>
    <w:rsid w:val="00526D68"/>
    <w:rsid w:val="005348BB"/>
    <w:rsid w:val="005373BC"/>
    <w:rsid w:val="005412DC"/>
    <w:rsid w:val="00542B52"/>
    <w:rsid w:val="00542E73"/>
    <w:rsid w:val="00544A15"/>
    <w:rsid w:val="00547F2F"/>
    <w:rsid w:val="00551EBD"/>
    <w:rsid w:val="00556D82"/>
    <w:rsid w:val="00556DE7"/>
    <w:rsid w:val="0055719A"/>
    <w:rsid w:val="0056003B"/>
    <w:rsid w:val="0056241D"/>
    <w:rsid w:val="005662CB"/>
    <w:rsid w:val="005666F3"/>
    <w:rsid w:val="00570BD1"/>
    <w:rsid w:val="00570EA2"/>
    <w:rsid w:val="00575714"/>
    <w:rsid w:val="00580637"/>
    <w:rsid w:val="005875C4"/>
    <w:rsid w:val="005876A5"/>
    <w:rsid w:val="00592B2A"/>
    <w:rsid w:val="00595262"/>
    <w:rsid w:val="0059619E"/>
    <w:rsid w:val="005A063B"/>
    <w:rsid w:val="005A35BE"/>
    <w:rsid w:val="005A37C2"/>
    <w:rsid w:val="005B05A2"/>
    <w:rsid w:val="005B29E0"/>
    <w:rsid w:val="005C5B1C"/>
    <w:rsid w:val="005D0643"/>
    <w:rsid w:val="005D0FF9"/>
    <w:rsid w:val="005D53D1"/>
    <w:rsid w:val="005E4273"/>
    <w:rsid w:val="005E643B"/>
    <w:rsid w:val="005F06F5"/>
    <w:rsid w:val="0060591A"/>
    <w:rsid w:val="0060609F"/>
    <w:rsid w:val="00614F8C"/>
    <w:rsid w:val="00620A19"/>
    <w:rsid w:val="0062148B"/>
    <w:rsid w:val="00622EAB"/>
    <w:rsid w:val="00624BF1"/>
    <w:rsid w:val="00625A0F"/>
    <w:rsid w:val="006272C6"/>
    <w:rsid w:val="00627DEE"/>
    <w:rsid w:val="00630A7C"/>
    <w:rsid w:val="0063232A"/>
    <w:rsid w:val="006346E5"/>
    <w:rsid w:val="006349D1"/>
    <w:rsid w:val="006437A7"/>
    <w:rsid w:val="00646F17"/>
    <w:rsid w:val="00647FF4"/>
    <w:rsid w:val="0065213F"/>
    <w:rsid w:val="0065340F"/>
    <w:rsid w:val="006536F1"/>
    <w:rsid w:val="006566B2"/>
    <w:rsid w:val="0066135B"/>
    <w:rsid w:val="006673C2"/>
    <w:rsid w:val="0067051E"/>
    <w:rsid w:val="006705A0"/>
    <w:rsid w:val="00671704"/>
    <w:rsid w:val="0068087B"/>
    <w:rsid w:val="00680D36"/>
    <w:rsid w:val="00681BE3"/>
    <w:rsid w:val="00684D35"/>
    <w:rsid w:val="00685D4D"/>
    <w:rsid w:val="00691028"/>
    <w:rsid w:val="0069145A"/>
    <w:rsid w:val="00691E5D"/>
    <w:rsid w:val="00693289"/>
    <w:rsid w:val="00696A65"/>
    <w:rsid w:val="006A3A4C"/>
    <w:rsid w:val="006A5C24"/>
    <w:rsid w:val="006A6297"/>
    <w:rsid w:val="006A62F7"/>
    <w:rsid w:val="006A65FE"/>
    <w:rsid w:val="006B0164"/>
    <w:rsid w:val="006B022C"/>
    <w:rsid w:val="006B20BF"/>
    <w:rsid w:val="006B234C"/>
    <w:rsid w:val="006B3046"/>
    <w:rsid w:val="006B415B"/>
    <w:rsid w:val="006B71BD"/>
    <w:rsid w:val="006C3BD5"/>
    <w:rsid w:val="006C613E"/>
    <w:rsid w:val="006C630B"/>
    <w:rsid w:val="006D4491"/>
    <w:rsid w:val="006E7126"/>
    <w:rsid w:val="006F1C9D"/>
    <w:rsid w:val="006F3A4F"/>
    <w:rsid w:val="006F59B1"/>
    <w:rsid w:val="007043E1"/>
    <w:rsid w:val="00705566"/>
    <w:rsid w:val="0071002D"/>
    <w:rsid w:val="0071066C"/>
    <w:rsid w:val="00712016"/>
    <w:rsid w:val="00724E4D"/>
    <w:rsid w:val="00730B2E"/>
    <w:rsid w:val="007316A8"/>
    <w:rsid w:val="00732B8E"/>
    <w:rsid w:val="007333C6"/>
    <w:rsid w:val="0073537C"/>
    <w:rsid w:val="00743946"/>
    <w:rsid w:val="00743AD1"/>
    <w:rsid w:val="00744F21"/>
    <w:rsid w:val="0074778E"/>
    <w:rsid w:val="007522F1"/>
    <w:rsid w:val="007525FF"/>
    <w:rsid w:val="007532E7"/>
    <w:rsid w:val="00755C31"/>
    <w:rsid w:val="00760713"/>
    <w:rsid w:val="007617CC"/>
    <w:rsid w:val="00761BBC"/>
    <w:rsid w:val="0076341C"/>
    <w:rsid w:val="0076546E"/>
    <w:rsid w:val="00766B26"/>
    <w:rsid w:val="0077665C"/>
    <w:rsid w:val="00786198"/>
    <w:rsid w:val="00792C1F"/>
    <w:rsid w:val="00792CD4"/>
    <w:rsid w:val="00795204"/>
    <w:rsid w:val="00795314"/>
    <w:rsid w:val="00795B94"/>
    <w:rsid w:val="007A35F7"/>
    <w:rsid w:val="007A48E7"/>
    <w:rsid w:val="007A61A0"/>
    <w:rsid w:val="007A61BB"/>
    <w:rsid w:val="007A7496"/>
    <w:rsid w:val="007A7B92"/>
    <w:rsid w:val="007B0CD6"/>
    <w:rsid w:val="007B2D99"/>
    <w:rsid w:val="007C139B"/>
    <w:rsid w:val="007C4132"/>
    <w:rsid w:val="007D4A36"/>
    <w:rsid w:val="007D7A1B"/>
    <w:rsid w:val="007E38C8"/>
    <w:rsid w:val="007E3991"/>
    <w:rsid w:val="007E42D4"/>
    <w:rsid w:val="007F0365"/>
    <w:rsid w:val="007F40C1"/>
    <w:rsid w:val="00800284"/>
    <w:rsid w:val="008026C8"/>
    <w:rsid w:val="0081002C"/>
    <w:rsid w:val="0081041E"/>
    <w:rsid w:val="0081784F"/>
    <w:rsid w:val="00826CA3"/>
    <w:rsid w:val="008323B3"/>
    <w:rsid w:val="008327C0"/>
    <w:rsid w:val="00833224"/>
    <w:rsid w:val="00835A8C"/>
    <w:rsid w:val="00843548"/>
    <w:rsid w:val="0084377C"/>
    <w:rsid w:val="00857984"/>
    <w:rsid w:val="00862F45"/>
    <w:rsid w:val="008642FE"/>
    <w:rsid w:val="00867008"/>
    <w:rsid w:val="008728DA"/>
    <w:rsid w:val="008734B6"/>
    <w:rsid w:val="00874EB3"/>
    <w:rsid w:val="00876F40"/>
    <w:rsid w:val="00880425"/>
    <w:rsid w:val="00882910"/>
    <w:rsid w:val="0088452C"/>
    <w:rsid w:val="008860FF"/>
    <w:rsid w:val="00887667"/>
    <w:rsid w:val="008941C0"/>
    <w:rsid w:val="008971CA"/>
    <w:rsid w:val="008971DC"/>
    <w:rsid w:val="00897765"/>
    <w:rsid w:val="008A2E29"/>
    <w:rsid w:val="008A3BD7"/>
    <w:rsid w:val="008A7519"/>
    <w:rsid w:val="008A7FCA"/>
    <w:rsid w:val="008B13D0"/>
    <w:rsid w:val="008B66DB"/>
    <w:rsid w:val="008C07C6"/>
    <w:rsid w:val="008C2B4A"/>
    <w:rsid w:val="008C3830"/>
    <w:rsid w:val="008E3937"/>
    <w:rsid w:val="008F2AA5"/>
    <w:rsid w:val="008F4D1D"/>
    <w:rsid w:val="008F55B1"/>
    <w:rsid w:val="008F724C"/>
    <w:rsid w:val="009023DC"/>
    <w:rsid w:val="00902D5E"/>
    <w:rsid w:val="009109F2"/>
    <w:rsid w:val="00911D19"/>
    <w:rsid w:val="00912C1C"/>
    <w:rsid w:val="00921538"/>
    <w:rsid w:val="009253CF"/>
    <w:rsid w:val="009342E2"/>
    <w:rsid w:val="00934A4B"/>
    <w:rsid w:val="00934ABF"/>
    <w:rsid w:val="00935EA4"/>
    <w:rsid w:val="009418A7"/>
    <w:rsid w:val="00941EBB"/>
    <w:rsid w:val="00950C85"/>
    <w:rsid w:val="00953000"/>
    <w:rsid w:val="0095670C"/>
    <w:rsid w:val="00962AD2"/>
    <w:rsid w:val="009669E7"/>
    <w:rsid w:val="00967ED3"/>
    <w:rsid w:val="00971378"/>
    <w:rsid w:val="009753DC"/>
    <w:rsid w:val="009862BD"/>
    <w:rsid w:val="009900E8"/>
    <w:rsid w:val="009956E6"/>
    <w:rsid w:val="0099784C"/>
    <w:rsid w:val="009A225F"/>
    <w:rsid w:val="009A228F"/>
    <w:rsid w:val="009A3D51"/>
    <w:rsid w:val="009A40AA"/>
    <w:rsid w:val="009B171B"/>
    <w:rsid w:val="009B29D2"/>
    <w:rsid w:val="009D14C6"/>
    <w:rsid w:val="009D538C"/>
    <w:rsid w:val="009D6290"/>
    <w:rsid w:val="009D691A"/>
    <w:rsid w:val="009E69CD"/>
    <w:rsid w:val="009F0814"/>
    <w:rsid w:val="009F3CDD"/>
    <w:rsid w:val="009F3ED7"/>
    <w:rsid w:val="00A00985"/>
    <w:rsid w:val="00A048EE"/>
    <w:rsid w:val="00A10072"/>
    <w:rsid w:val="00A14CD5"/>
    <w:rsid w:val="00A16504"/>
    <w:rsid w:val="00A20CF0"/>
    <w:rsid w:val="00A21812"/>
    <w:rsid w:val="00A21ABE"/>
    <w:rsid w:val="00A21ED3"/>
    <w:rsid w:val="00A23E97"/>
    <w:rsid w:val="00A3172D"/>
    <w:rsid w:val="00A3700D"/>
    <w:rsid w:val="00A43D2A"/>
    <w:rsid w:val="00A4716F"/>
    <w:rsid w:val="00A5280F"/>
    <w:rsid w:val="00A52FE7"/>
    <w:rsid w:val="00A53813"/>
    <w:rsid w:val="00A552CC"/>
    <w:rsid w:val="00A64F81"/>
    <w:rsid w:val="00A6703F"/>
    <w:rsid w:val="00A7086C"/>
    <w:rsid w:val="00A7687C"/>
    <w:rsid w:val="00A81EDD"/>
    <w:rsid w:val="00A82515"/>
    <w:rsid w:val="00A9503A"/>
    <w:rsid w:val="00A963D2"/>
    <w:rsid w:val="00A96AE8"/>
    <w:rsid w:val="00AA2A0C"/>
    <w:rsid w:val="00AA7C0F"/>
    <w:rsid w:val="00AB0399"/>
    <w:rsid w:val="00AB1BB7"/>
    <w:rsid w:val="00AB43E4"/>
    <w:rsid w:val="00AC19BC"/>
    <w:rsid w:val="00AC4694"/>
    <w:rsid w:val="00AC497F"/>
    <w:rsid w:val="00AC5841"/>
    <w:rsid w:val="00AD3E9E"/>
    <w:rsid w:val="00AD546D"/>
    <w:rsid w:val="00AE42CE"/>
    <w:rsid w:val="00AE5163"/>
    <w:rsid w:val="00AF2E3D"/>
    <w:rsid w:val="00B03A88"/>
    <w:rsid w:val="00B0408A"/>
    <w:rsid w:val="00B05411"/>
    <w:rsid w:val="00B06D8D"/>
    <w:rsid w:val="00B1638F"/>
    <w:rsid w:val="00B20048"/>
    <w:rsid w:val="00B21910"/>
    <w:rsid w:val="00B25C27"/>
    <w:rsid w:val="00B37BCC"/>
    <w:rsid w:val="00B438B7"/>
    <w:rsid w:val="00B44C8E"/>
    <w:rsid w:val="00B47295"/>
    <w:rsid w:val="00B515A9"/>
    <w:rsid w:val="00B5287D"/>
    <w:rsid w:val="00B528C9"/>
    <w:rsid w:val="00B547E3"/>
    <w:rsid w:val="00B54AAD"/>
    <w:rsid w:val="00B5657B"/>
    <w:rsid w:val="00B626FA"/>
    <w:rsid w:val="00B637A7"/>
    <w:rsid w:val="00B757D9"/>
    <w:rsid w:val="00B75C82"/>
    <w:rsid w:val="00B75E0E"/>
    <w:rsid w:val="00B76329"/>
    <w:rsid w:val="00B9214F"/>
    <w:rsid w:val="00B94A28"/>
    <w:rsid w:val="00B9647A"/>
    <w:rsid w:val="00BA0EA5"/>
    <w:rsid w:val="00BA30CC"/>
    <w:rsid w:val="00BA6ACF"/>
    <w:rsid w:val="00BB0D86"/>
    <w:rsid w:val="00BB5AB0"/>
    <w:rsid w:val="00BB6408"/>
    <w:rsid w:val="00BC063A"/>
    <w:rsid w:val="00BC5FD4"/>
    <w:rsid w:val="00BF11E0"/>
    <w:rsid w:val="00BF4DDA"/>
    <w:rsid w:val="00BF54B6"/>
    <w:rsid w:val="00BF70E0"/>
    <w:rsid w:val="00C07076"/>
    <w:rsid w:val="00C276B0"/>
    <w:rsid w:val="00C35D47"/>
    <w:rsid w:val="00C42809"/>
    <w:rsid w:val="00C4703B"/>
    <w:rsid w:val="00C47E83"/>
    <w:rsid w:val="00C56044"/>
    <w:rsid w:val="00C56E44"/>
    <w:rsid w:val="00C6338F"/>
    <w:rsid w:val="00C64FB7"/>
    <w:rsid w:val="00C66FD4"/>
    <w:rsid w:val="00C70B6F"/>
    <w:rsid w:val="00C72F49"/>
    <w:rsid w:val="00C7773F"/>
    <w:rsid w:val="00C77D52"/>
    <w:rsid w:val="00C849AF"/>
    <w:rsid w:val="00C9547B"/>
    <w:rsid w:val="00CA5FD6"/>
    <w:rsid w:val="00CA7592"/>
    <w:rsid w:val="00CA7C82"/>
    <w:rsid w:val="00CB316C"/>
    <w:rsid w:val="00CC1C09"/>
    <w:rsid w:val="00CC512D"/>
    <w:rsid w:val="00CC5ADE"/>
    <w:rsid w:val="00CC63F8"/>
    <w:rsid w:val="00CD1382"/>
    <w:rsid w:val="00CD1C80"/>
    <w:rsid w:val="00CD44D5"/>
    <w:rsid w:val="00CD6312"/>
    <w:rsid w:val="00CE0359"/>
    <w:rsid w:val="00CE3A3C"/>
    <w:rsid w:val="00CF78C3"/>
    <w:rsid w:val="00D03382"/>
    <w:rsid w:val="00D1017C"/>
    <w:rsid w:val="00D137EC"/>
    <w:rsid w:val="00D2383A"/>
    <w:rsid w:val="00D26A47"/>
    <w:rsid w:val="00D31A5A"/>
    <w:rsid w:val="00D355F1"/>
    <w:rsid w:val="00D448DA"/>
    <w:rsid w:val="00D46E07"/>
    <w:rsid w:val="00D473E2"/>
    <w:rsid w:val="00D52DFD"/>
    <w:rsid w:val="00D551CA"/>
    <w:rsid w:val="00D63253"/>
    <w:rsid w:val="00D64E67"/>
    <w:rsid w:val="00D74C29"/>
    <w:rsid w:val="00D75203"/>
    <w:rsid w:val="00D7696A"/>
    <w:rsid w:val="00D77912"/>
    <w:rsid w:val="00D80A5B"/>
    <w:rsid w:val="00DA5D73"/>
    <w:rsid w:val="00DB3AAC"/>
    <w:rsid w:val="00DB733C"/>
    <w:rsid w:val="00DC3F7F"/>
    <w:rsid w:val="00DC5706"/>
    <w:rsid w:val="00DC6D55"/>
    <w:rsid w:val="00DD1E33"/>
    <w:rsid w:val="00DD2FBD"/>
    <w:rsid w:val="00DD31D0"/>
    <w:rsid w:val="00DD3858"/>
    <w:rsid w:val="00DD62FC"/>
    <w:rsid w:val="00DD7AB6"/>
    <w:rsid w:val="00DE13FC"/>
    <w:rsid w:val="00DE59EA"/>
    <w:rsid w:val="00DE6EC3"/>
    <w:rsid w:val="00DF1AF6"/>
    <w:rsid w:val="00E00D9F"/>
    <w:rsid w:val="00E0342F"/>
    <w:rsid w:val="00E1286F"/>
    <w:rsid w:val="00E149FC"/>
    <w:rsid w:val="00E32C50"/>
    <w:rsid w:val="00E443D9"/>
    <w:rsid w:val="00E44B16"/>
    <w:rsid w:val="00E61843"/>
    <w:rsid w:val="00E63744"/>
    <w:rsid w:val="00E6757B"/>
    <w:rsid w:val="00E67B2D"/>
    <w:rsid w:val="00E70535"/>
    <w:rsid w:val="00E81DBE"/>
    <w:rsid w:val="00E87CFD"/>
    <w:rsid w:val="00E913A1"/>
    <w:rsid w:val="00E92B84"/>
    <w:rsid w:val="00E963D4"/>
    <w:rsid w:val="00E97080"/>
    <w:rsid w:val="00EA1B42"/>
    <w:rsid w:val="00EA772B"/>
    <w:rsid w:val="00EB0A17"/>
    <w:rsid w:val="00EC128A"/>
    <w:rsid w:val="00EC7452"/>
    <w:rsid w:val="00ED07A7"/>
    <w:rsid w:val="00ED423A"/>
    <w:rsid w:val="00ED43E3"/>
    <w:rsid w:val="00ED5472"/>
    <w:rsid w:val="00EE1E96"/>
    <w:rsid w:val="00EE5E2E"/>
    <w:rsid w:val="00EF2931"/>
    <w:rsid w:val="00EF2CAD"/>
    <w:rsid w:val="00F01A7A"/>
    <w:rsid w:val="00F02327"/>
    <w:rsid w:val="00F03E48"/>
    <w:rsid w:val="00F06567"/>
    <w:rsid w:val="00F12971"/>
    <w:rsid w:val="00F2049E"/>
    <w:rsid w:val="00F23466"/>
    <w:rsid w:val="00F24B75"/>
    <w:rsid w:val="00F250FE"/>
    <w:rsid w:val="00F265C7"/>
    <w:rsid w:val="00F266F8"/>
    <w:rsid w:val="00F27194"/>
    <w:rsid w:val="00F2746F"/>
    <w:rsid w:val="00F31594"/>
    <w:rsid w:val="00F42A7C"/>
    <w:rsid w:val="00F46CE6"/>
    <w:rsid w:val="00F47151"/>
    <w:rsid w:val="00F47B78"/>
    <w:rsid w:val="00F51866"/>
    <w:rsid w:val="00F5572B"/>
    <w:rsid w:val="00F57FB2"/>
    <w:rsid w:val="00F62180"/>
    <w:rsid w:val="00F62A23"/>
    <w:rsid w:val="00F64301"/>
    <w:rsid w:val="00F664DB"/>
    <w:rsid w:val="00F66E43"/>
    <w:rsid w:val="00F754F9"/>
    <w:rsid w:val="00F86211"/>
    <w:rsid w:val="00FA2CEB"/>
    <w:rsid w:val="00FA350F"/>
    <w:rsid w:val="00FA5AE4"/>
    <w:rsid w:val="00FA70B6"/>
    <w:rsid w:val="00FB0A07"/>
    <w:rsid w:val="00FB1B09"/>
    <w:rsid w:val="00FB2639"/>
    <w:rsid w:val="00FC4E34"/>
    <w:rsid w:val="00FC5C16"/>
    <w:rsid w:val="00FD4A01"/>
    <w:rsid w:val="00FD5A8D"/>
    <w:rsid w:val="00FE0A90"/>
    <w:rsid w:val="00FF02CB"/>
    <w:rsid w:val="00FF5FE9"/>
    <w:rsid w:val="06FF4665"/>
    <w:rsid w:val="0E0B090C"/>
    <w:rsid w:val="191701AA"/>
    <w:rsid w:val="258F2BC6"/>
    <w:rsid w:val="30A76A50"/>
    <w:rsid w:val="31E918CE"/>
    <w:rsid w:val="320F5814"/>
    <w:rsid w:val="35C53EAE"/>
    <w:rsid w:val="39026AB1"/>
    <w:rsid w:val="3A39340F"/>
    <w:rsid w:val="3BD72EE0"/>
    <w:rsid w:val="3E27507B"/>
    <w:rsid w:val="3E6767B0"/>
    <w:rsid w:val="41994793"/>
    <w:rsid w:val="47476DE4"/>
    <w:rsid w:val="4AB11A8D"/>
    <w:rsid w:val="4BF2243A"/>
    <w:rsid w:val="53310CD0"/>
    <w:rsid w:val="55B77C1C"/>
    <w:rsid w:val="5A8B7CFA"/>
    <w:rsid w:val="5D3808C8"/>
    <w:rsid w:val="5DA33947"/>
    <w:rsid w:val="681F6DBC"/>
    <w:rsid w:val="6ACD70D8"/>
    <w:rsid w:val="6AD22832"/>
    <w:rsid w:val="6D27624D"/>
    <w:rsid w:val="75033A47"/>
    <w:rsid w:val="7D160328"/>
    <w:rsid w:val="7D466153"/>
    <w:rsid w:val="7EA878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0" w:name="toc 6"/>
    <w:lsdException w:qFormat="1" w:unhideWhenUsed="0" w:uiPriority="0"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qFormat="1" w:unhideWhenUsed="0" w:uiPriority="0" w:semiHidden="0" w:name="List 4"/>
    <w:lsdException w:qFormat="1" w:unhideWhenUsed="0" w:uiPriority="0" w:semiHidden="0"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6"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6"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6"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70"/>
    <w:qFormat/>
    <w:uiPriority w:val="9"/>
    <w:pPr>
      <w:keepNext/>
      <w:jc w:val="center"/>
      <w:outlineLvl w:val="0"/>
    </w:pPr>
    <w:rPr>
      <w:rFonts w:ascii="Times New Roman" w:hAnsi="Times New Roman"/>
      <w:b/>
      <w:bCs/>
      <w:kern w:val="0"/>
      <w:sz w:val="24"/>
      <w:szCs w:val="24"/>
    </w:rPr>
  </w:style>
  <w:style w:type="paragraph" w:styleId="5">
    <w:name w:val="heading 2"/>
    <w:basedOn w:val="1"/>
    <w:next w:val="1"/>
    <w:link w:val="71"/>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link w:val="72"/>
    <w:qFormat/>
    <w:uiPriority w:val="9"/>
    <w:pPr>
      <w:keepNext/>
      <w:keepLines/>
      <w:spacing w:before="260" w:after="260" w:line="416" w:lineRule="auto"/>
      <w:outlineLvl w:val="2"/>
    </w:pPr>
    <w:rPr>
      <w:rFonts w:ascii="Times New Roman" w:hAnsi="Times New Roman"/>
      <w:b/>
      <w:bCs/>
      <w:kern w:val="0"/>
      <w:sz w:val="32"/>
      <w:szCs w:val="32"/>
    </w:rPr>
  </w:style>
  <w:style w:type="paragraph" w:styleId="7">
    <w:name w:val="heading 4"/>
    <w:basedOn w:val="1"/>
    <w:next w:val="1"/>
    <w:link w:val="73"/>
    <w:qFormat/>
    <w:uiPriority w:val="9"/>
    <w:pPr>
      <w:keepNext/>
      <w:keepLines/>
      <w:spacing w:before="280" w:after="290" w:line="376" w:lineRule="auto"/>
      <w:outlineLvl w:val="3"/>
    </w:pPr>
    <w:rPr>
      <w:rFonts w:ascii="Arial" w:hAnsi="Arial" w:eastAsia="黑体"/>
      <w:b/>
      <w:bCs/>
      <w:kern w:val="0"/>
      <w:sz w:val="28"/>
      <w:szCs w:val="28"/>
    </w:rPr>
  </w:style>
  <w:style w:type="paragraph" w:styleId="8">
    <w:name w:val="heading 5"/>
    <w:basedOn w:val="1"/>
    <w:next w:val="1"/>
    <w:link w:val="74"/>
    <w:qFormat/>
    <w:uiPriority w:val="9"/>
    <w:pPr>
      <w:keepNext/>
      <w:keepLines/>
      <w:spacing w:before="280" w:after="290" w:line="376" w:lineRule="auto"/>
      <w:outlineLvl w:val="4"/>
    </w:pPr>
    <w:rPr>
      <w:rFonts w:ascii="Times New Roman" w:hAnsi="Times New Roman"/>
      <w:b/>
      <w:bCs/>
      <w:kern w:val="0"/>
      <w:sz w:val="28"/>
      <w:szCs w:val="28"/>
    </w:rPr>
  </w:style>
  <w:style w:type="paragraph" w:styleId="9">
    <w:name w:val="heading 6"/>
    <w:basedOn w:val="1"/>
    <w:next w:val="1"/>
    <w:link w:val="261"/>
    <w:semiHidden/>
    <w:unhideWhenUsed/>
    <w:qFormat/>
    <w:uiPriority w:val="9"/>
    <w:pPr>
      <w:keepNext/>
      <w:keepLines/>
      <w:tabs>
        <w:tab w:val="left" w:pos="1152"/>
      </w:tabs>
      <w:adjustRightInd w:val="0"/>
      <w:spacing w:before="240" w:after="64" w:line="320" w:lineRule="auto"/>
      <w:ind w:left="1152" w:hanging="1152"/>
      <w:outlineLvl w:val="5"/>
    </w:pPr>
    <w:rPr>
      <w:rFonts w:ascii="Arial" w:hAnsi="Arial" w:eastAsia="黑体"/>
      <w:b/>
      <w:bCs/>
      <w:sz w:val="24"/>
      <w:szCs w:val="24"/>
    </w:rPr>
  </w:style>
  <w:style w:type="paragraph" w:styleId="10">
    <w:name w:val="heading 7"/>
    <w:basedOn w:val="1"/>
    <w:next w:val="1"/>
    <w:link w:val="262"/>
    <w:qFormat/>
    <w:uiPriority w:val="9"/>
    <w:pPr>
      <w:keepNext/>
      <w:keepLines/>
      <w:tabs>
        <w:tab w:val="left" w:pos="1296"/>
      </w:tabs>
      <w:adjustRightInd w:val="0"/>
      <w:spacing w:before="240" w:after="64" w:line="320" w:lineRule="auto"/>
      <w:ind w:left="1296" w:hanging="1296"/>
      <w:outlineLvl w:val="6"/>
    </w:pPr>
    <w:rPr>
      <w:rFonts w:ascii="Times New Roman" w:hAnsi="Times New Roman"/>
      <w:b/>
      <w:bCs/>
      <w:sz w:val="24"/>
      <w:szCs w:val="24"/>
    </w:rPr>
  </w:style>
  <w:style w:type="paragraph" w:styleId="11">
    <w:name w:val="heading 8"/>
    <w:basedOn w:val="1"/>
    <w:next w:val="1"/>
    <w:link w:val="263"/>
    <w:qFormat/>
    <w:uiPriority w:val="9"/>
    <w:pPr>
      <w:keepNext/>
      <w:keepLines/>
      <w:tabs>
        <w:tab w:val="left" w:pos="1440"/>
      </w:tabs>
      <w:adjustRightInd w:val="0"/>
      <w:spacing w:before="240" w:after="64" w:line="320" w:lineRule="auto"/>
      <w:ind w:left="1440" w:hanging="1440"/>
      <w:outlineLvl w:val="7"/>
    </w:pPr>
    <w:rPr>
      <w:rFonts w:ascii="Arial" w:hAnsi="Arial" w:eastAsia="黑体"/>
      <w:sz w:val="24"/>
      <w:szCs w:val="24"/>
    </w:rPr>
  </w:style>
  <w:style w:type="paragraph" w:styleId="12">
    <w:name w:val="heading 9"/>
    <w:basedOn w:val="1"/>
    <w:next w:val="1"/>
    <w:link w:val="75"/>
    <w:qFormat/>
    <w:uiPriority w:val="9"/>
    <w:pPr>
      <w:keepNext/>
      <w:keepLines/>
      <w:spacing w:before="240" w:after="64" w:line="317" w:lineRule="auto"/>
      <w:outlineLvl w:val="8"/>
    </w:pPr>
    <w:rPr>
      <w:rFonts w:ascii="Arial" w:hAnsi="Arial" w:eastAsia="黑体"/>
      <w:kern w:val="0"/>
      <w:sz w:val="20"/>
      <w:szCs w:val="20"/>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3">
    <w:name w:val="toc 7"/>
    <w:basedOn w:val="1"/>
    <w:next w:val="1"/>
    <w:semiHidden/>
    <w:qFormat/>
    <w:uiPriority w:val="0"/>
    <w:pPr>
      <w:ind w:left="2520" w:leftChars="1200"/>
    </w:pPr>
  </w:style>
  <w:style w:type="paragraph" w:styleId="14">
    <w:name w:val="List Number 2"/>
    <w:basedOn w:val="1"/>
    <w:qFormat/>
    <w:uiPriority w:val="0"/>
    <w:pPr>
      <w:widowControl/>
      <w:tabs>
        <w:tab w:val="left" w:pos="1697"/>
      </w:tabs>
      <w:spacing w:afterLines="50"/>
      <w:ind w:left="1697" w:hanging="420"/>
      <w:jc w:val="left"/>
    </w:pPr>
    <w:rPr>
      <w:rFonts w:ascii="Times New Roman" w:hAnsi="Times New Roman"/>
      <w:kern w:val="0"/>
      <w:sz w:val="24"/>
      <w:szCs w:val="20"/>
    </w:rPr>
  </w:style>
  <w:style w:type="paragraph" w:styleId="15">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6">
    <w:name w:val="Normal Indent"/>
    <w:basedOn w:val="1"/>
    <w:link w:val="76"/>
    <w:qFormat/>
    <w:uiPriority w:val="0"/>
    <w:pPr>
      <w:ind w:firstLine="420"/>
    </w:pPr>
    <w:rPr>
      <w:rFonts w:ascii="Times New Roman" w:hAnsi="Times New Roman"/>
      <w:szCs w:val="20"/>
    </w:rPr>
  </w:style>
  <w:style w:type="paragraph" w:styleId="17">
    <w:name w:val="caption"/>
    <w:basedOn w:val="1"/>
    <w:next w:val="1"/>
    <w:link w:val="492"/>
    <w:qFormat/>
    <w:uiPriority w:val="0"/>
    <w:pPr>
      <w:spacing w:before="152" w:after="160"/>
    </w:pPr>
    <w:rPr>
      <w:rFonts w:ascii="Arial" w:hAnsi="Arial" w:eastAsia="黑体" w:cs="Arial"/>
      <w:sz w:val="20"/>
      <w:szCs w:val="20"/>
    </w:rPr>
  </w:style>
  <w:style w:type="paragraph" w:styleId="18">
    <w:name w:val="index 5"/>
    <w:basedOn w:val="1"/>
    <w:next w:val="1"/>
    <w:qFormat/>
    <w:uiPriority w:val="0"/>
    <w:pPr>
      <w:ind w:left="800" w:leftChars="800" w:firstLine="200" w:firstLineChars="200"/>
    </w:pPr>
    <w:rPr>
      <w:rFonts w:ascii="Times New Roman" w:hAnsi="Times New Roman"/>
      <w:szCs w:val="24"/>
    </w:rPr>
  </w:style>
  <w:style w:type="paragraph" w:styleId="19">
    <w:name w:val="Document Map"/>
    <w:basedOn w:val="1"/>
    <w:link w:val="77"/>
    <w:qFormat/>
    <w:uiPriority w:val="6"/>
    <w:pPr>
      <w:shd w:val="clear" w:color="auto" w:fill="000080"/>
    </w:pPr>
    <w:rPr>
      <w:rFonts w:ascii="Times New Roman" w:hAnsi="Times New Roman"/>
      <w:szCs w:val="24"/>
    </w:rPr>
  </w:style>
  <w:style w:type="paragraph" w:styleId="20">
    <w:name w:val="toa heading"/>
    <w:basedOn w:val="1"/>
    <w:next w:val="1"/>
    <w:qFormat/>
    <w:uiPriority w:val="0"/>
    <w:rPr>
      <w:rFonts w:ascii="Arial" w:hAnsi="Arial"/>
      <w:sz w:val="24"/>
      <w:szCs w:val="20"/>
    </w:rPr>
  </w:style>
  <w:style w:type="paragraph" w:styleId="21">
    <w:name w:val="annotation text"/>
    <w:basedOn w:val="1"/>
    <w:link w:val="78"/>
    <w:unhideWhenUsed/>
    <w:qFormat/>
    <w:uiPriority w:val="99"/>
    <w:pPr>
      <w:jc w:val="left"/>
    </w:pPr>
  </w:style>
  <w:style w:type="paragraph" w:styleId="22">
    <w:name w:val="Salutation"/>
    <w:basedOn w:val="1"/>
    <w:next w:val="1"/>
    <w:link w:val="264"/>
    <w:qFormat/>
    <w:uiPriority w:val="0"/>
    <w:pPr>
      <w:adjustRightInd w:val="0"/>
    </w:pPr>
    <w:rPr>
      <w:rFonts w:ascii="仿宋_GB2312" w:hAnsi="Times New Roman" w:eastAsia="仿宋_GB2312"/>
      <w:sz w:val="28"/>
      <w:szCs w:val="20"/>
    </w:rPr>
  </w:style>
  <w:style w:type="paragraph" w:styleId="23">
    <w:name w:val="Body Text 3"/>
    <w:basedOn w:val="1"/>
    <w:link w:val="79"/>
    <w:qFormat/>
    <w:uiPriority w:val="0"/>
    <w:pPr>
      <w:snapToGrid w:val="0"/>
      <w:spacing w:before="50" w:after="50"/>
    </w:pPr>
    <w:rPr>
      <w:sz w:val="16"/>
      <w:szCs w:val="16"/>
    </w:rPr>
  </w:style>
  <w:style w:type="paragraph" w:styleId="24">
    <w:name w:val="Body Text"/>
    <w:basedOn w:val="1"/>
    <w:link w:val="80"/>
    <w:qFormat/>
    <w:uiPriority w:val="0"/>
    <w:pPr>
      <w:spacing w:after="120"/>
    </w:pPr>
  </w:style>
  <w:style w:type="paragraph" w:styleId="25">
    <w:name w:val="Body Text Indent"/>
    <w:basedOn w:val="1"/>
    <w:link w:val="69"/>
    <w:unhideWhenUsed/>
    <w:qFormat/>
    <w:uiPriority w:val="0"/>
    <w:pPr>
      <w:spacing w:after="120"/>
      <w:ind w:left="420" w:leftChars="200"/>
    </w:pPr>
    <w:rPr>
      <w:sz w:val="28"/>
      <w:szCs w:val="20"/>
    </w:rPr>
  </w:style>
  <w:style w:type="paragraph" w:styleId="26">
    <w:name w:val="List Number 3"/>
    <w:basedOn w:val="1"/>
    <w:qFormat/>
    <w:uiPriority w:val="0"/>
    <w:pPr>
      <w:tabs>
        <w:tab w:val="left" w:pos="1200"/>
      </w:tabs>
      <w:ind w:left="1200" w:hanging="360"/>
    </w:pPr>
    <w:rPr>
      <w:rFonts w:ascii="Times New Roman" w:hAnsi="Times New Roman"/>
      <w:szCs w:val="24"/>
    </w:rPr>
  </w:style>
  <w:style w:type="paragraph" w:styleId="27">
    <w:name w:val="List 2"/>
    <w:basedOn w:val="1"/>
    <w:qFormat/>
    <w:uiPriority w:val="0"/>
    <w:pPr>
      <w:ind w:left="100" w:leftChars="200" w:hanging="200" w:hangingChars="200"/>
    </w:pPr>
    <w:rPr>
      <w:rFonts w:ascii="Times New Roman" w:hAnsi="Times New Roman"/>
      <w:sz w:val="28"/>
      <w:szCs w:val="24"/>
    </w:rPr>
  </w:style>
  <w:style w:type="paragraph" w:styleId="28">
    <w:name w:val="Block Text"/>
    <w:basedOn w:val="1"/>
    <w:qFormat/>
    <w:uiPriority w:val="0"/>
    <w:pPr>
      <w:adjustRightInd w:val="0"/>
      <w:ind w:left="-359" w:leftChars="-171" w:right="-244" w:rightChars="-244" w:firstLine="501" w:firstLineChars="239"/>
    </w:pPr>
    <w:rPr>
      <w:rFonts w:ascii="仿宋_GB2312" w:hAnsi="Times New Roman" w:eastAsia="仿宋_GB2312"/>
      <w:sz w:val="30"/>
      <w:szCs w:val="20"/>
    </w:rPr>
  </w:style>
  <w:style w:type="paragraph" w:styleId="29">
    <w:name w:val="List Bullet 2"/>
    <w:basedOn w:val="1"/>
    <w:qFormat/>
    <w:uiPriority w:val="0"/>
    <w:pPr>
      <w:autoSpaceDE w:val="0"/>
      <w:autoSpaceDN w:val="0"/>
      <w:adjustRightInd w:val="0"/>
      <w:ind w:left="420"/>
      <w:jc w:val="left"/>
    </w:pPr>
    <w:rPr>
      <w:rFonts w:ascii="宋体" w:hAnsi="宋体"/>
      <w:color w:val="000000"/>
      <w:kern w:val="0"/>
      <w:sz w:val="24"/>
      <w:szCs w:val="20"/>
    </w:rPr>
  </w:style>
  <w:style w:type="paragraph" w:styleId="30">
    <w:name w:val="HTML Address"/>
    <w:basedOn w:val="1"/>
    <w:link w:val="265"/>
    <w:qFormat/>
    <w:uiPriority w:val="0"/>
    <w:pPr>
      <w:widowControl/>
      <w:ind w:firstLine="200" w:firstLineChars="200"/>
      <w:jc w:val="left"/>
    </w:pPr>
    <w:rPr>
      <w:rFonts w:ascii="宋体" w:hAnsi="宋体"/>
      <w:i/>
      <w:iCs/>
      <w:kern w:val="0"/>
      <w:sz w:val="24"/>
      <w:szCs w:val="24"/>
    </w:rPr>
  </w:style>
  <w:style w:type="paragraph" w:styleId="31">
    <w:name w:val="toc 3"/>
    <w:basedOn w:val="1"/>
    <w:next w:val="1"/>
    <w:qFormat/>
    <w:uiPriority w:val="39"/>
    <w:pPr>
      <w:ind w:left="840" w:leftChars="400"/>
    </w:pPr>
  </w:style>
  <w:style w:type="paragraph" w:styleId="32">
    <w:name w:val="Plain Text"/>
    <w:basedOn w:val="1"/>
    <w:link w:val="81"/>
    <w:qFormat/>
    <w:uiPriority w:val="0"/>
    <w:pPr>
      <w:adjustRightInd w:val="0"/>
    </w:pPr>
    <w:rPr>
      <w:rFonts w:ascii="宋体" w:hAnsi="Courier New"/>
      <w:snapToGrid w:val="0"/>
      <w:szCs w:val="21"/>
    </w:rPr>
  </w:style>
  <w:style w:type="paragraph" w:styleId="33">
    <w:name w:val="List Number 4"/>
    <w:basedOn w:val="1"/>
    <w:qFormat/>
    <w:uiPriority w:val="0"/>
    <w:pPr>
      <w:tabs>
        <w:tab w:val="left" w:pos="840"/>
      </w:tabs>
      <w:autoSpaceDE w:val="0"/>
      <w:autoSpaceDN w:val="0"/>
      <w:adjustRightInd w:val="0"/>
      <w:spacing w:line="360" w:lineRule="atLeast"/>
      <w:ind w:left="840" w:hanging="420"/>
    </w:pPr>
    <w:rPr>
      <w:rFonts w:ascii="Times New Roman" w:hAnsi="Times New Roman"/>
      <w:kern w:val="0"/>
      <w:sz w:val="24"/>
      <w:szCs w:val="24"/>
    </w:rPr>
  </w:style>
  <w:style w:type="paragraph" w:styleId="34">
    <w:name w:val="Date"/>
    <w:basedOn w:val="1"/>
    <w:next w:val="1"/>
    <w:link w:val="82"/>
    <w:qFormat/>
    <w:uiPriority w:val="0"/>
    <w:pPr>
      <w:ind w:left="2500" w:leftChars="2500"/>
    </w:pPr>
  </w:style>
  <w:style w:type="paragraph" w:styleId="35">
    <w:name w:val="Body Text Indent 2"/>
    <w:basedOn w:val="1"/>
    <w:link w:val="83"/>
    <w:qFormat/>
    <w:uiPriority w:val="0"/>
    <w:pPr>
      <w:snapToGrid w:val="0"/>
      <w:ind w:firstLine="542" w:firstLineChars="225"/>
    </w:pPr>
  </w:style>
  <w:style w:type="paragraph" w:styleId="36">
    <w:name w:val="Balloon Text"/>
    <w:basedOn w:val="1"/>
    <w:link w:val="84"/>
    <w:unhideWhenUsed/>
    <w:qFormat/>
    <w:uiPriority w:val="0"/>
    <w:rPr>
      <w:sz w:val="18"/>
      <w:szCs w:val="18"/>
    </w:rPr>
  </w:style>
  <w:style w:type="paragraph" w:styleId="37">
    <w:name w:val="footer"/>
    <w:basedOn w:val="1"/>
    <w:link w:val="85"/>
    <w:unhideWhenUsed/>
    <w:qFormat/>
    <w:uiPriority w:val="0"/>
    <w:pPr>
      <w:tabs>
        <w:tab w:val="center" w:pos="4153"/>
        <w:tab w:val="right" w:pos="8306"/>
      </w:tabs>
      <w:snapToGrid w:val="0"/>
      <w:jc w:val="left"/>
    </w:pPr>
    <w:rPr>
      <w:sz w:val="18"/>
      <w:szCs w:val="18"/>
    </w:rPr>
  </w:style>
  <w:style w:type="paragraph" w:styleId="38">
    <w:name w:val="header"/>
    <w:basedOn w:val="1"/>
    <w:link w:val="86"/>
    <w:unhideWhenUsed/>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266"/>
    <w:qFormat/>
    <w:uiPriority w:val="0"/>
    <w:pPr>
      <w:adjustRightInd w:val="0"/>
      <w:spacing w:after="600" w:line="312" w:lineRule="atLeast"/>
      <w:jc w:val="center"/>
      <w:textAlignment w:val="baseline"/>
    </w:pPr>
    <w:rPr>
      <w:rFonts w:ascii="Times New Roman" w:hAnsi="Times New Roman" w:eastAsia="仿宋_GB2312"/>
      <w:kern w:val="0"/>
      <w:sz w:val="24"/>
      <w:szCs w:val="20"/>
    </w:rPr>
  </w:style>
  <w:style w:type="paragraph" w:styleId="40">
    <w:name w:val="toc 1"/>
    <w:basedOn w:val="1"/>
    <w:next w:val="1"/>
    <w:qFormat/>
    <w:uiPriority w:val="39"/>
    <w:pPr>
      <w:tabs>
        <w:tab w:val="right" w:leader="dot" w:pos="8303"/>
      </w:tabs>
      <w:jc w:val="center"/>
    </w:pPr>
    <w:rPr>
      <w:rFonts w:ascii="仿宋" w:hAnsi="仿宋" w:eastAsia="仿宋"/>
      <w:b/>
      <w:sz w:val="36"/>
      <w:szCs w:val="36"/>
    </w:rPr>
  </w:style>
  <w:style w:type="paragraph" w:styleId="41">
    <w:name w:val="index heading"/>
    <w:basedOn w:val="1"/>
    <w:next w:val="42"/>
    <w:qFormat/>
    <w:uiPriority w:val="0"/>
    <w:pPr>
      <w:ind w:firstLine="200" w:firstLineChars="200"/>
    </w:pPr>
    <w:rPr>
      <w:rFonts w:ascii="Times New Roman" w:hAnsi="Times New Roman"/>
      <w:szCs w:val="24"/>
    </w:rPr>
  </w:style>
  <w:style w:type="paragraph" w:styleId="42">
    <w:name w:val="index 1"/>
    <w:basedOn w:val="1"/>
    <w:next w:val="1"/>
    <w:unhideWhenUsed/>
    <w:qFormat/>
    <w:uiPriority w:val="0"/>
  </w:style>
  <w:style w:type="paragraph" w:styleId="43">
    <w:name w:val="Subtitle"/>
    <w:link w:val="267"/>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4">
    <w:name w:val="List Number 5"/>
    <w:basedOn w:val="1"/>
    <w:qFormat/>
    <w:uiPriority w:val="0"/>
    <w:pPr>
      <w:tabs>
        <w:tab w:val="left" w:pos="902"/>
      </w:tabs>
      <w:spacing w:line="400" w:lineRule="exact"/>
      <w:ind w:left="902" w:hanging="420"/>
    </w:pPr>
    <w:rPr>
      <w:rFonts w:ascii="Times New Roman" w:hAnsi="Times New Roman"/>
      <w:sz w:val="24"/>
      <w:szCs w:val="20"/>
    </w:rPr>
  </w:style>
  <w:style w:type="paragraph" w:styleId="45">
    <w:name w:val="List"/>
    <w:basedOn w:val="1"/>
    <w:qFormat/>
    <w:uiPriority w:val="0"/>
    <w:pPr>
      <w:ind w:left="200" w:hanging="200" w:hangingChars="200"/>
    </w:pPr>
    <w:rPr>
      <w:rFonts w:ascii="Times New Roman" w:hAnsi="Times New Roman"/>
      <w:sz w:val="28"/>
      <w:szCs w:val="24"/>
    </w:rPr>
  </w:style>
  <w:style w:type="paragraph" w:styleId="46">
    <w:name w:val="footnote text"/>
    <w:basedOn w:val="16"/>
    <w:link w:val="268"/>
    <w:qFormat/>
    <w:uiPriority w:val="0"/>
    <w:pPr>
      <w:widowControl/>
      <w:spacing w:before="60" w:after="60" w:line="300" w:lineRule="exact"/>
      <w:ind w:firstLine="0"/>
    </w:pPr>
    <w:rPr>
      <w:color w:val="0000FF"/>
      <w:kern w:val="0"/>
    </w:rPr>
  </w:style>
  <w:style w:type="paragraph" w:styleId="47">
    <w:name w:val="List 5"/>
    <w:basedOn w:val="1"/>
    <w:qFormat/>
    <w:uiPriority w:val="0"/>
    <w:pPr>
      <w:ind w:left="2100" w:hanging="420"/>
    </w:pPr>
    <w:rPr>
      <w:rFonts w:eastAsia="楷体_GB2312"/>
      <w:sz w:val="32"/>
    </w:rPr>
  </w:style>
  <w:style w:type="paragraph" w:styleId="48">
    <w:name w:val="Body Text Indent 3"/>
    <w:basedOn w:val="1"/>
    <w:link w:val="87"/>
    <w:qFormat/>
    <w:uiPriority w:val="0"/>
    <w:pPr>
      <w:snapToGrid w:val="0"/>
      <w:ind w:firstLine="480" w:firstLineChars="200"/>
      <w:jc w:val="left"/>
    </w:pPr>
    <w:rPr>
      <w:sz w:val="16"/>
      <w:szCs w:val="16"/>
    </w:rPr>
  </w:style>
  <w:style w:type="paragraph" w:styleId="49">
    <w:name w:val="toc 2"/>
    <w:basedOn w:val="1"/>
    <w:next w:val="1"/>
    <w:qFormat/>
    <w:uiPriority w:val="39"/>
    <w:pPr>
      <w:ind w:left="420" w:leftChars="200"/>
    </w:pPr>
  </w:style>
  <w:style w:type="paragraph" w:styleId="50">
    <w:name w:val="Body Text 2"/>
    <w:basedOn w:val="1"/>
    <w:link w:val="88"/>
    <w:qFormat/>
    <w:uiPriority w:val="6"/>
    <w:pPr>
      <w:widowControl/>
      <w:snapToGrid w:val="0"/>
      <w:spacing w:before="50" w:afterLines="50" w:line="400" w:lineRule="exact"/>
      <w:jc w:val="left"/>
    </w:pPr>
  </w:style>
  <w:style w:type="paragraph" w:styleId="51">
    <w:name w:val="List 4"/>
    <w:basedOn w:val="1"/>
    <w:qFormat/>
    <w:uiPriority w:val="0"/>
    <w:pPr>
      <w:ind w:left="1680" w:hanging="420"/>
    </w:pPr>
    <w:rPr>
      <w:rFonts w:eastAsia="楷体_GB2312"/>
      <w:sz w:val="32"/>
    </w:rPr>
  </w:style>
  <w:style w:type="paragraph" w:styleId="52">
    <w:name w:val="HTML Preformatted"/>
    <w:basedOn w:val="1"/>
    <w:link w:val="8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rPr>
  </w:style>
  <w:style w:type="paragraph" w:styleId="5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4">
    <w:name w:val="Title"/>
    <w:basedOn w:val="1"/>
    <w:next w:val="1"/>
    <w:link w:val="90"/>
    <w:qFormat/>
    <w:uiPriority w:val="10"/>
    <w:pPr>
      <w:spacing w:line="520" w:lineRule="exact"/>
      <w:jc w:val="center"/>
      <w:outlineLvl w:val="3"/>
    </w:pPr>
    <w:rPr>
      <w:rFonts w:ascii="Cambria" w:hAnsi="Cambria"/>
      <w:b/>
      <w:bCs/>
      <w:sz w:val="32"/>
      <w:szCs w:val="32"/>
    </w:rPr>
  </w:style>
  <w:style w:type="paragraph" w:styleId="55">
    <w:name w:val="annotation subject"/>
    <w:basedOn w:val="21"/>
    <w:next w:val="21"/>
    <w:link w:val="91"/>
    <w:unhideWhenUsed/>
    <w:qFormat/>
    <w:uiPriority w:val="6"/>
    <w:rPr>
      <w:b/>
      <w:bCs/>
      <w:kern w:val="0"/>
      <w:sz w:val="20"/>
      <w:szCs w:val="20"/>
    </w:rPr>
  </w:style>
  <w:style w:type="paragraph" w:styleId="56">
    <w:name w:val="Body Text First Indent"/>
    <w:basedOn w:val="24"/>
    <w:qFormat/>
    <w:uiPriority w:val="0"/>
    <w:pPr>
      <w:ind w:firstLine="420"/>
    </w:pPr>
  </w:style>
  <w:style w:type="paragraph" w:styleId="57">
    <w:name w:val="Body Text First Indent 2"/>
    <w:basedOn w:val="25"/>
    <w:link w:val="881"/>
    <w:semiHidden/>
    <w:unhideWhenUsed/>
    <w:qFormat/>
    <w:uiPriority w:val="99"/>
    <w:pPr>
      <w:ind w:firstLine="420" w:firstLineChars="200"/>
    </w:pPr>
    <w:rPr>
      <w:sz w:val="21"/>
      <w:szCs w:val="22"/>
    </w:rPr>
  </w:style>
  <w:style w:type="table" w:styleId="59">
    <w:name w:val="Table Grid"/>
    <w:basedOn w:val="5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rFonts w:eastAsia="宋体"/>
      <w:b/>
      <w:bCs/>
      <w:kern w:val="2"/>
      <w:sz w:val="24"/>
      <w:szCs w:val="24"/>
      <w:lang w:val="en-US" w:eastAsia="zh-CN" w:bidi="ar-SA"/>
    </w:rPr>
  </w:style>
  <w:style w:type="character" w:styleId="62">
    <w:name w:val="page number"/>
    <w:basedOn w:val="60"/>
    <w:qFormat/>
    <w:uiPriority w:val="0"/>
  </w:style>
  <w:style w:type="character" w:styleId="63">
    <w:name w:val="FollowedHyperlink"/>
    <w:qFormat/>
    <w:uiPriority w:val="99"/>
    <w:rPr>
      <w:rFonts w:eastAsia="宋体"/>
      <w:color w:val="800080"/>
      <w:kern w:val="2"/>
      <w:sz w:val="24"/>
      <w:szCs w:val="24"/>
      <w:u w:val="single"/>
      <w:lang w:val="en-US" w:eastAsia="zh-CN" w:bidi="ar-SA"/>
    </w:rPr>
  </w:style>
  <w:style w:type="character" w:styleId="64">
    <w:name w:val="Emphasis"/>
    <w:qFormat/>
    <w:uiPriority w:val="0"/>
    <w:rPr>
      <w:color w:val="CC0033"/>
    </w:rPr>
  </w:style>
  <w:style w:type="character" w:styleId="65">
    <w:name w:val="line number"/>
    <w:basedOn w:val="60"/>
    <w:qFormat/>
    <w:uiPriority w:val="0"/>
  </w:style>
  <w:style w:type="character" w:styleId="66">
    <w:name w:val="Hyperlink"/>
    <w:basedOn w:val="60"/>
    <w:qFormat/>
    <w:uiPriority w:val="99"/>
    <w:rPr>
      <w:rFonts w:ascii="Arial" w:hAnsi="Arial" w:eastAsia="黑体" w:cs="Arial"/>
      <w:snapToGrid w:val="0"/>
      <w:color w:val="000000"/>
      <w:kern w:val="0"/>
      <w:sz w:val="18"/>
      <w:szCs w:val="18"/>
      <w:u w:val="none"/>
    </w:rPr>
  </w:style>
  <w:style w:type="character" w:styleId="67">
    <w:name w:val="HTML Code"/>
    <w:qFormat/>
    <w:uiPriority w:val="0"/>
    <w:rPr>
      <w:rFonts w:ascii="黑体" w:hAnsi="Courier New" w:eastAsia="黑体" w:cs="楷体_GB2312"/>
      <w:sz w:val="20"/>
      <w:szCs w:val="20"/>
    </w:rPr>
  </w:style>
  <w:style w:type="character" w:styleId="68">
    <w:name w:val="annotation reference"/>
    <w:unhideWhenUsed/>
    <w:qFormat/>
    <w:uiPriority w:val="99"/>
    <w:rPr>
      <w:sz w:val="21"/>
      <w:szCs w:val="21"/>
    </w:rPr>
  </w:style>
  <w:style w:type="character" w:customStyle="1" w:styleId="69">
    <w:name w:val="正文文本缩进 字符"/>
    <w:link w:val="25"/>
    <w:qFormat/>
    <w:uiPriority w:val="99"/>
    <w:rPr>
      <w:kern w:val="2"/>
      <w:sz w:val="28"/>
    </w:rPr>
  </w:style>
  <w:style w:type="character" w:customStyle="1" w:styleId="70">
    <w:name w:val="标题 1 字符"/>
    <w:link w:val="4"/>
    <w:qFormat/>
    <w:uiPriority w:val="9"/>
    <w:rPr>
      <w:rFonts w:ascii="Times New Roman" w:hAnsi="Times New Roman"/>
      <w:b/>
      <w:bCs/>
      <w:sz w:val="24"/>
      <w:szCs w:val="24"/>
    </w:rPr>
  </w:style>
  <w:style w:type="character" w:customStyle="1" w:styleId="71">
    <w:name w:val="标题 2 字符"/>
    <w:link w:val="5"/>
    <w:qFormat/>
    <w:uiPriority w:val="0"/>
    <w:rPr>
      <w:rFonts w:ascii="仿宋_GB2312" w:hAnsi="仿宋" w:eastAsia="仿宋_GB2312"/>
      <w:b/>
      <w:bCs/>
      <w:kern w:val="2"/>
      <w:sz w:val="32"/>
      <w:szCs w:val="32"/>
      <w:lang w:val="zh-CN"/>
    </w:rPr>
  </w:style>
  <w:style w:type="character" w:customStyle="1" w:styleId="72">
    <w:name w:val="标题 3 字符"/>
    <w:link w:val="6"/>
    <w:qFormat/>
    <w:uiPriority w:val="9"/>
    <w:rPr>
      <w:rFonts w:ascii="Times New Roman" w:hAnsi="Times New Roman"/>
      <w:b/>
      <w:bCs/>
      <w:sz w:val="32"/>
      <w:szCs w:val="32"/>
    </w:rPr>
  </w:style>
  <w:style w:type="character" w:customStyle="1" w:styleId="73">
    <w:name w:val="标题 4 字符"/>
    <w:link w:val="7"/>
    <w:qFormat/>
    <w:uiPriority w:val="9"/>
    <w:rPr>
      <w:rFonts w:ascii="Arial" w:hAnsi="Arial" w:eastAsia="黑体"/>
      <w:b/>
      <w:bCs/>
      <w:sz w:val="28"/>
      <w:szCs w:val="28"/>
    </w:rPr>
  </w:style>
  <w:style w:type="character" w:customStyle="1" w:styleId="74">
    <w:name w:val="标题 5 字符"/>
    <w:link w:val="8"/>
    <w:qFormat/>
    <w:uiPriority w:val="9"/>
    <w:rPr>
      <w:rFonts w:ascii="Times New Roman" w:hAnsi="Times New Roman"/>
      <w:b/>
      <w:bCs/>
      <w:sz w:val="28"/>
      <w:szCs w:val="28"/>
    </w:rPr>
  </w:style>
  <w:style w:type="character" w:customStyle="1" w:styleId="75">
    <w:name w:val="标题 9 字符"/>
    <w:link w:val="12"/>
    <w:qFormat/>
    <w:uiPriority w:val="9"/>
    <w:rPr>
      <w:rFonts w:ascii="Arial" w:hAnsi="Arial" w:eastAsia="黑体"/>
    </w:rPr>
  </w:style>
  <w:style w:type="character" w:customStyle="1" w:styleId="76">
    <w:name w:val="正文缩进 字符"/>
    <w:link w:val="16"/>
    <w:qFormat/>
    <w:uiPriority w:val="0"/>
    <w:rPr>
      <w:rFonts w:ascii="Times New Roman" w:hAnsi="Times New Roman"/>
      <w:kern w:val="2"/>
      <w:sz w:val="21"/>
    </w:rPr>
  </w:style>
  <w:style w:type="character" w:customStyle="1" w:styleId="77">
    <w:name w:val="文档结构图 字符"/>
    <w:link w:val="19"/>
    <w:qFormat/>
    <w:uiPriority w:val="6"/>
    <w:rPr>
      <w:rFonts w:ascii="Times New Roman" w:hAnsi="Times New Roman"/>
      <w:kern w:val="2"/>
      <w:sz w:val="21"/>
      <w:szCs w:val="24"/>
      <w:shd w:val="clear" w:color="auto" w:fill="000080"/>
    </w:rPr>
  </w:style>
  <w:style w:type="character" w:customStyle="1" w:styleId="78">
    <w:name w:val="批注文字 字符"/>
    <w:link w:val="21"/>
    <w:qFormat/>
    <w:uiPriority w:val="0"/>
    <w:rPr>
      <w:kern w:val="2"/>
      <w:sz w:val="21"/>
      <w:szCs w:val="22"/>
    </w:rPr>
  </w:style>
  <w:style w:type="character" w:customStyle="1" w:styleId="79">
    <w:name w:val="正文文本 3 字符"/>
    <w:link w:val="23"/>
    <w:qFormat/>
    <w:uiPriority w:val="0"/>
    <w:rPr>
      <w:kern w:val="2"/>
      <w:sz w:val="16"/>
      <w:szCs w:val="16"/>
    </w:rPr>
  </w:style>
  <w:style w:type="character" w:customStyle="1" w:styleId="80">
    <w:name w:val="正文文本 字符"/>
    <w:link w:val="24"/>
    <w:qFormat/>
    <w:uiPriority w:val="6"/>
    <w:rPr>
      <w:kern w:val="2"/>
      <w:sz w:val="21"/>
      <w:szCs w:val="22"/>
    </w:rPr>
  </w:style>
  <w:style w:type="character" w:customStyle="1" w:styleId="81">
    <w:name w:val="纯文本 字符"/>
    <w:link w:val="32"/>
    <w:qFormat/>
    <w:uiPriority w:val="0"/>
    <w:rPr>
      <w:rFonts w:ascii="宋体" w:hAnsi="Courier New" w:cs="Arial"/>
      <w:snapToGrid w:val="0"/>
      <w:kern w:val="2"/>
      <w:sz w:val="21"/>
      <w:szCs w:val="21"/>
    </w:rPr>
  </w:style>
  <w:style w:type="character" w:customStyle="1" w:styleId="82">
    <w:name w:val="日期 字符"/>
    <w:link w:val="34"/>
    <w:qFormat/>
    <w:uiPriority w:val="0"/>
    <w:rPr>
      <w:kern w:val="2"/>
      <w:sz w:val="21"/>
      <w:szCs w:val="22"/>
    </w:rPr>
  </w:style>
  <w:style w:type="character" w:customStyle="1" w:styleId="83">
    <w:name w:val="正文文本缩进 2 字符"/>
    <w:link w:val="35"/>
    <w:qFormat/>
    <w:uiPriority w:val="0"/>
    <w:rPr>
      <w:kern w:val="2"/>
      <w:sz w:val="21"/>
      <w:szCs w:val="22"/>
    </w:rPr>
  </w:style>
  <w:style w:type="character" w:customStyle="1" w:styleId="84">
    <w:name w:val="批注框文本 字符"/>
    <w:link w:val="36"/>
    <w:qFormat/>
    <w:uiPriority w:val="0"/>
    <w:rPr>
      <w:kern w:val="2"/>
      <w:sz w:val="18"/>
      <w:szCs w:val="18"/>
    </w:rPr>
  </w:style>
  <w:style w:type="character" w:customStyle="1" w:styleId="85">
    <w:name w:val="页脚 字符"/>
    <w:link w:val="37"/>
    <w:qFormat/>
    <w:uiPriority w:val="0"/>
    <w:rPr>
      <w:kern w:val="2"/>
      <w:sz w:val="18"/>
      <w:szCs w:val="18"/>
    </w:rPr>
  </w:style>
  <w:style w:type="character" w:customStyle="1" w:styleId="86">
    <w:name w:val="页眉 字符"/>
    <w:link w:val="38"/>
    <w:qFormat/>
    <w:uiPriority w:val="99"/>
    <w:rPr>
      <w:kern w:val="2"/>
      <w:sz w:val="18"/>
      <w:szCs w:val="18"/>
    </w:rPr>
  </w:style>
  <w:style w:type="character" w:customStyle="1" w:styleId="87">
    <w:name w:val="正文文本缩进 3 字符"/>
    <w:link w:val="48"/>
    <w:qFormat/>
    <w:uiPriority w:val="0"/>
    <w:rPr>
      <w:kern w:val="2"/>
      <w:sz w:val="16"/>
      <w:szCs w:val="16"/>
    </w:rPr>
  </w:style>
  <w:style w:type="character" w:customStyle="1" w:styleId="88">
    <w:name w:val="正文文本 2 字符"/>
    <w:link w:val="50"/>
    <w:qFormat/>
    <w:uiPriority w:val="6"/>
    <w:rPr>
      <w:kern w:val="2"/>
      <w:sz w:val="21"/>
      <w:szCs w:val="22"/>
    </w:rPr>
  </w:style>
  <w:style w:type="character" w:customStyle="1" w:styleId="89">
    <w:name w:val="HTML 预设格式 字符"/>
    <w:link w:val="52"/>
    <w:qFormat/>
    <w:uiPriority w:val="0"/>
    <w:rPr>
      <w:rFonts w:ascii="Courier New" w:hAnsi="Courier New" w:cs="Courier New"/>
      <w:kern w:val="2"/>
    </w:rPr>
  </w:style>
  <w:style w:type="character" w:customStyle="1" w:styleId="90">
    <w:name w:val="标题 字符"/>
    <w:link w:val="54"/>
    <w:qFormat/>
    <w:uiPriority w:val="10"/>
    <w:rPr>
      <w:rFonts w:ascii="Cambria" w:hAnsi="Cambria" w:cs="Times New Roman"/>
      <w:b/>
      <w:bCs/>
      <w:kern w:val="2"/>
      <w:sz w:val="32"/>
      <w:szCs w:val="32"/>
    </w:rPr>
  </w:style>
  <w:style w:type="character" w:customStyle="1" w:styleId="91">
    <w:name w:val="批注主题 字符"/>
    <w:link w:val="55"/>
    <w:qFormat/>
    <w:uiPriority w:val="6"/>
    <w:rPr>
      <w:b/>
      <w:bCs/>
    </w:rPr>
  </w:style>
  <w:style w:type="character" w:customStyle="1" w:styleId="92">
    <w:name w:val="正文文本 3 Char"/>
    <w:qFormat/>
    <w:uiPriority w:val="0"/>
    <w:rPr>
      <w:rFonts w:ascii="Times New Roman" w:hAnsi="宋体" w:eastAsia="仿宋_GB2312"/>
      <w:b/>
      <w:bCs/>
      <w:sz w:val="24"/>
    </w:rPr>
  </w:style>
  <w:style w:type="character" w:customStyle="1" w:styleId="93">
    <w:name w:val="正文文本 Char"/>
    <w:qFormat/>
    <w:uiPriority w:val="0"/>
    <w:rPr>
      <w:rFonts w:ascii="Times New Roman" w:hAnsi="Times New Roman"/>
      <w:sz w:val="28"/>
      <w:szCs w:val="24"/>
    </w:rPr>
  </w:style>
  <w:style w:type="character" w:customStyle="1" w:styleId="94">
    <w:name w:val="日期 Char1"/>
    <w:qFormat/>
    <w:uiPriority w:val="0"/>
    <w:rPr>
      <w:rFonts w:ascii="Times New Roman" w:hAnsi="Times New Roman" w:eastAsia="楷体_GB2312"/>
      <w:sz w:val="32"/>
    </w:rPr>
  </w:style>
  <w:style w:type="character" w:customStyle="1" w:styleId="95">
    <w:name w:val="正文文本缩进 2 Char"/>
    <w:qFormat/>
    <w:uiPriority w:val="0"/>
    <w:rPr>
      <w:rFonts w:ascii="仿宋_GB2312" w:hAnsi="宋体" w:cs="Arial"/>
      <w:b/>
      <w:bCs/>
      <w:color w:val="000000"/>
      <w:sz w:val="24"/>
      <w:szCs w:val="24"/>
    </w:rPr>
  </w:style>
  <w:style w:type="character" w:customStyle="1" w:styleId="96">
    <w:name w:val="正文文本缩进 3 Char"/>
    <w:qFormat/>
    <w:uiPriority w:val="0"/>
    <w:rPr>
      <w:rFonts w:ascii="仿宋_GB2312" w:hAnsi="宋体" w:eastAsia="仿宋_GB2312"/>
      <w:color w:val="000000"/>
      <w:sz w:val="24"/>
      <w:szCs w:val="24"/>
    </w:rPr>
  </w:style>
  <w:style w:type="character" w:customStyle="1" w:styleId="97">
    <w:name w:val="正文文本 2 Char"/>
    <w:qFormat/>
    <w:uiPriority w:val="0"/>
    <w:rPr>
      <w:rFonts w:ascii="宋体" w:hAnsi="宋体"/>
      <w:color w:val="000000"/>
      <w:sz w:val="24"/>
      <w:szCs w:val="24"/>
    </w:rPr>
  </w:style>
  <w:style w:type="character" w:customStyle="1" w:styleId="98">
    <w:name w:val="HTML 预设格式 Char"/>
    <w:qFormat/>
    <w:uiPriority w:val="0"/>
    <w:rPr>
      <w:rFonts w:ascii="宋体" w:hAnsi="宋体" w:cs="宋体"/>
      <w:sz w:val="24"/>
      <w:szCs w:val="24"/>
    </w:rPr>
  </w:style>
  <w:style w:type="character" w:customStyle="1" w:styleId="99">
    <w:name w:val="标题 Char"/>
    <w:qFormat/>
    <w:uiPriority w:val="0"/>
    <w:rPr>
      <w:rFonts w:ascii="Cambria" w:hAnsi="Cambria"/>
      <w:b/>
      <w:bCs/>
      <w:sz w:val="28"/>
      <w:szCs w:val="32"/>
    </w:rPr>
  </w:style>
  <w:style w:type="character" w:customStyle="1" w:styleId="100">
    <w:name w:val="纯文本 Char1"/>
    <w:link w:val="101"/>
    <w:qFormat/>
    <w:uiPriority w:val="0"/>
    <w:rPr>
      <w:rFonts w:ascii="宋体" w:hAnsi="Courier New"/>
    </w:rPr>
  </w:style>
  <w:style w:type="paragraph" w:customStyle="1" w:styleId="101">
    <w:name w:val="纯文本1"/>
    <w:basedOn w:val="1"/>
    <w:link w:val="100"/>
    <w:qFormat/>
    <w:uiPriority w:val="0"/>
    <w:rPr>
      <w:rFonts w:ascii="宋体" w:hAnsi="Courier New"/>
      <w:kern w:val="0"/>
      <w:sz w:val="20"/>
      <w:szCs w:val="20"/>
    </w:rPr>
  </w:style>
  <w:style w:type="character" w:customStyle="1" w:styleId="102">
    <w:name w:val="Char Char6"/>
    <w:qFormat/>
    <w:uiPriority w:val="0"/>
    <w:rPr>
      <w:rFonts w:ascii="宋体" w:hAnsi="Courier New" w:eastAsia="宋体"/>
      <w:kern w:val="2"/>
      <w:sz w:val="24"/>
      <w:szCs w:val="24"/>
      <w:lang w:val="en-US" w:eastAsia="zh-CN" w:bidi="ar-SA"/>
    </w:rPr>
  </w:style>
  <w:style w:type="character" w:customStyle="1" w:styleId="103">
    <w:name w:val="NormalCharacter"/>
    <w:qFormat/>
    <w:uiPriority w:val="0"/>
    <w:rPr>
      <w:rFonts w:ascii="Times New Roman" w:hAnsi="Times New Roman" w:eastAsia="宋体" w:cs="Times New Roman"/>
    </w:rPr>
  </w:style>
  <w:style w:type="paragraph" w:customStyle="1" w:styleId="104">
    <w:name w:val="正文1"/>
    <w:qFormat/>
    <w:uiPriority w:val="0"/>
    <w:pPr>
      <w:jc w:val="both"/>
    </w:pPr>
    <w:rPr>
      <w:rFonts w:ascii="Calibri" w:hAnsi="Calibri" w:eastAsia="宋体" w:cs="宋体"/>
      <w:kern w:val="2"/>
      <w:sz w:val="21"/>
      <w:szCs w:val="21"/>
      <w:lang w:val="en-US" w:eastAsia="zh-CN" w:bidi="ar-SA"/>
    </w:rPr>
  </w:style>
  <w:style w:type="character" w:customStyle="1" w:styleId="105">
    <w:name w:val="Char Char9"/>
    <w:qFormat/>
    <w:uiPriority w:val="0"/>
    <w:rPr>
      <w:rFonts w:eastAsia="宋体"/>
      <w:kern w:val="2"/>
      <w:sz w:val="21"/>
      <w:lang w:val="en-US" w:eastAsia="zh-CN" w:bidi="ar-SA"/>
    </w:rPr>
  </w:style>
  <w:style w:type="character" w:customStyle="1" w:styleId="106">
    <w:name w:val="Char Char24"/>
    <w:qFormat/>
    <w:uiPriority w:val="0"/>
    <w:rPr>
      <w:rFonts w:ascii="Times New Roman" w:hAnsi="Times New Roman" w:eastAsia="宋体" w:cs="Times New Roman"/>
      <w:szCs w:val="20"/>
    </w:rPr>
  </w:style>
  <w:style w:type="paragraph" w:customStyle="1" w:styleId="107">
    <w:name w:val="p0"/>
    <w:basedOn w:val="1"/>
    <w:qFormat/>
    <w:uiPriority w:val="0"/>
    <w:pPr>
      <w:widowControl/>
    </w:pPr>
    <w:rPr>
      <w:rFonts w:cs="宋体"/>
      <w:kern w:val="0"/>
      <w:szCs w:val="21"/>
    </w:rPr>
  </w:style>
  <w:style w:type="paragraph" w:customStyle="1" w:styleId="108">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
    <w:name w:val="正文2"/>
    <w:basedOn w:val="1"/>
    <w:link w:val="292"/>
    <w:qFormat/>
    <w:uiPriority w:val="0"/>
    <w:pPr>
      <w:spacing w:before="156" w:line="360" w:lineRule="auto"/>
      <w:ind w:firstLine="510" w:firstLineChars="200"/>
    </w:pPr>
    <w:rPr>
      <w:sz w:val="24"/>
    </w:rPr>
  </w:style>
  <w:style w:type="character" w:customStyle="1" w:styleId="110">
    <w:name w:val="font21"/>
    <w:qFormat/>
    <w:uiPriority w:val="0"/>
    <w:rPr>
      <w:rFonts w:hint="eastAsia" w:ascii="宋体" w:hAnsi="宋体" w:eastAsia="宋体" w:cs="宋体"/>
      <w:color w:val="000000"/>
      <w:sz w:val="22"/>
      <w:szCs w:val="22"/>
      <w:u w:val="none"/>
    </w:rPr>
  </w:style>
  <w:style w:type="character" w:customStyle="1" w:styleId="111">
    <w:name w:val="正文对齐 Char"/>
    <w:qFormat/>
    <w:uiPriority w:val="0"/>
    <w:rPr>
      <w:rFonts w:ascii="Times New Roman" w:hAnsi="Times New Roman" w:eastAsia="宋体" w:cs="Times New Roman"/>
      <w:szCs w:val="20"/>
    </w:rPr>
  </w:style>
  <w:style w:type="character" w:customStyle="1" w:styleId="112">
    <w:name w:val="class4"/>
    <w:qFormat/>
    <w:uiPriority w:val="0"/>
  </w:style>
  <w:style w:type="character" w:customStyle="1" w:styleId="113">
    <w:name w:val="font11"/>
    <w:qFormat/>
    <w:uiPriority w:val="0"/>
    <w:rPr>
      <w:rFonts w:hint="default" w:ascii="Tahoma" w:hAnsi="Tahoma" w:eastAsia="Tahoma" w:cs="Tahoma"/>
      <w:color w:val="000000"/>
      <w:sz w:val="22"/>
      <w:szCs w:val="22"/>
      <w:u w:val="none"/>
    </w:rPr>
  </w:style>
  <w:style w:type="character" w:customStyle="1" w:styleId="114">
    <w:name w:val="font61"/>
    <w:qFormat/>
    <w:uiPriority w:val="0"/>
    <w:rPr>
      <w:rFonts w:hint="default" w:ascii="Times New Roman" w:hAnsi="Times New Roman" w:cs="Times New Roman"/>
      <w:color w:val="000000"/>
      <w:sz w:val="21"/>
      <w:szCs w:val="21"/>
      <w:u w:val="none"/>
    </w:rPr>
  </w:style>
  <w:style w:type="character" w:customStyle="1" w:styleId="115">
    <w:name w:val="style41"/>
    <w:qFormat/>
    <w:uiPriority w:val="0"/>
    <w:rPr>
      <w:sz w:val="18"/>
      <w:szCs w:val="18"/>
    </w:rPr>
  </w:style>
  <w:style w:type="character" w:customStyle="1" w:styleId="116">
    <w:name w:val="日期 Char"/>
    <w:qFormat/>
    <w:uiPriority w:val="0"/>
    <w:rPr>
      <w:rFonts w:eastAsia="楷体_GB2312"/>
      <w:kern w:val="2"/>
      <w:sz w:val="32"/>
      <w:lang w:val="en-US" w:eastAsia="zh-CN" w:bidi="ar-SA"/>
    </w:rPr>
  </w:style>
  <w:style w:type="character" w:customStyle="1" w:styleId="117">
    <w:name w:val="普通文字 Char Char1"/>
    <w:qFormat/>
    <w:uiPriority w:val="0"/>
    <w:rPr>
      <w:rFonts w:ascii="宋体" w:hAnsi="Courier New"/>
      <w:kern w:val="2"/>
      <w:sz w:val="24"/>
      <w:szCs w:val="24"/>
    </w:rPr>
  </w:style>
  <w:style w:type="character" w:customStyle="1" w:styleId="118">
    <w:name w:val="Char Char25"/>
    <w:qFormat/>
    <w:uiPriority w:val="0"/>
    <w:rPr>
      <w:rFonts w:ascii="Times New Roman" w:hAnsi="Times New Roman" w:eastAsia="宋体" w:cs="Times New Roman"/>
      <w:b/>
      <w:bCs/>
      <w:sz w:val="24"/>
      <w:szCs w:val="24"/>
    </w:rPr>
  </w:style>
  <w:style w:type="character" w:customStyle="1" w:styleId="119">
    <w:name w:val="class3"/>
    <w:qFormat/>
    <w:uiPriority w:val="0"/>
  </w:style>
  <w:style w:type="character" w:customStyle="1" w:styleId="120">
    <w:name w:val="zbggmain style9"/>
    <w:qFormat/>
    <w:uiPriority w:val="0"/>
  </w:style>
  <w:style w:type="character" w:customStyle="1" w:styleId="121">
    <w:name w:val="font71"/>
    <w:qFormat/>
    <w:uiPriority w:val="0"/>
    <w:rPr>
      <w:rFonts w:hint="eastAsia" w:ascii="宋体" w:hAnsi="宋体" w:eastAsia="宋体" w:cs="宋体"/>
      <w:color w:val="000000"/>
      <w:sz w:val="21"/>
      <w:szCs w:val="21"/>
      <w:u w:val="none"/>
    </w:rPr>
  </w:style>
  <w:style w:type="character" w:customStyle="1" w:styleId="122">
    <w:name w:val="ca-3"/>
    <w:qFormat/>
    <w:uiPriority w:val="0"/>
    <w:rPr>
      <w:rFonts w:eastAsia="宋体"/>
      <w:kern w:val="2"/>
      <w:sz w:val="24"/>
      <w:szCs w:val="24"/>
      <w:lang w:val="en-US" w:eastAsia="zh-CN" w:bidi="ar-SA"/>
    </w:rPr>
  </w:style>
  <w:style w:type="character" w:customStyle="1" w:styleId="123">
    <w:name w:val="Char Char23"/>
    <w:qFormat/>
    <w:uiPriority w:val="0"/>
    <w:rPr>
      <w:rFonts w:ascii="Times New Roman" w:hAnsi="Times New Roman" w:eastAsia="宋体" w:cs="Times New Roman"/>
      <w:b/>
      <w:bCs/>
      <w:sz w:val="32"/>
      <w:szCs w:val="32"/>
    </w:rPr>
  </w:style>
  <w:style w:type="character" w:customStyle="1" w:styleId="124">
    <w:name w:val="普通文字 Char Char"/>
    <w:qFormat/>
    <w:uiPriority w:val="0"/>
    <w:rPr>
      <w:rFonts w:ascii="宋体" w:hAnsi="Courier New" w:eastAsia="宋体"/>
      <w:sz w:val="24"/>
      <w:szCs w:val="24"/>
      <w:lang w:bidi="ar-SA"/>
    </w:rPr>
  </w:style>
  <w:style w:type="character" w:customStyle="1" w:styleId="125">
    <w:name w:val="Char Char22"/>
    <w:qFormat/>
    <w:uiPriority w:val="0"/>
    <w:rPr>
      <w:rFonts w:ascii="Arial" w:hAnsi="Arial" w:eastAsia="黑体" w:cs="Times New Roman"/>
      <w:b/>
      <w:bCs/>
      <w:sz w:val="28"/>
      <w:szCs w:val="28"/>
    </w:rPr>
  </w:style>
  <w:style w:type="character" w:customStyle="1" w:styleId="126">
    <w:name w:val="label_list1"/>
    <w:qFormat/>
    <w:uiPriority w:val="0"/>
  </w:style>
  <w:style w:type="character" w:customStyle="1" w:styleId="127">
    <w:name w:val="hui121"/>
    <w:qFormat/>
    <w:uiPriority w:val="0"/>
    <w:rPr>
      <w:rFonts w:eastAsia="宋体"/>
      <w:color w:val="333333"/>
      <w:kern w:val="2"/>
      <w:sz w:val="18"/>
      <w:szCs w:val="18"/>
      <w:lang w:val="en-US" w:eastAsia="zh-CN" w:bidi="ar-SA"/>
    </w:rPr>
  </w:style>
  <w:style w:type="character" w:customStyle="1" w:styleId="128">
    <w:name w:val="List Paragraph Char"/>
    <w:link w:val="129"/>
    <w:qFormat/>
    <w:locked/>
    <w:uiPriority w:val="0"/>
    <w:rPr>
      <w:rFonts w:ascii="Times New Roman" w:hAnsi="Times New Roman"/>
      <w:szCs w:val="24"/>
    </w:rPr>
  </w:style>
  <w:style w:type="paragraph" w:customStyle="1" w:styleId="129">
    <w:name w:val="列表段落1"/>
    <w:basedOn w:val="1"/>
    <w:link w:val="128"/>
    <w:qFormat/>
    <w:uiPriority w:val="0"/>
    <w:pPr>
      <w:ind w:firstLine="420" w:firstLineChars="200"/>
    </w:pPr>
    <w:rPr>
      <w:rFonts w:ascii="Times New Roman" w:hAnsi="Times New Roman"/>
      <w:kern w:val="0"/>
      <w:sz w:val="20"/>
      <w:szCs w:val="24"/>
    </w:rPr>
  </w:style>
  <w:style w:type="character" w:customStyle="1" w:styleId="130">
    <w:name w:val="font01"/>
    <w:qFormat/>
    <w:uiPriority w:val="0"/>
    <w:rPr>
      <w:rFonts w:hint="eastAsia" w:ascii="宋体" w:hAnsi="宋体" w:eastAsia="宋体" w:cs="宋体"/>
      <w:color w:val="000000"/>
      <w:sz w:val="22"/>
      <w:szCs w:val="22"/>
      <w:u w:val="none"/>
    </w:rPr>
  </w:style>
  <w:style w:type="character" w:customStyle="1" w:styleId="131">
    <w:name w:val="Char Char7"/>
    <w:qFormat/>
    <w:uiPriority w:val="6"/>
    <w:rPr>
      <w:b/>
      <w:sz w:val="32"/>
    </w:rPr>
  </w:style>
  <w:style w:type="character" w:customStyle="1" w:styleId="132">
    <w:name w:val="font91"/>
    <w:qFormat/>
    <w:uiPriority w:val="0"/>
    <w:rPr>
      <w:rFonts w:hint="eastAsia" w:ascii="仿宋_GB2312" w:eastAsia="仿宋_GB2312" w:cs="仿宋_GB2312"/>
      <w:color w:val="000000"/>
      <w:sz w:val="22"/>
      <w:szCs w:val="22"/>
      <w:u w:val="none"/>
    </w:rPr>
  </w:style>
  <w:style w:type="character" w:customStyle="1" w:styleId="133">
    <w:name w:val="Footer-Even Char"/>
    <w:qFormat/>
    <w:uiPriority w:val="0"/>
    <w:rPr>
      <w:kern w:val="2"/>
      <w:sz w:val="18"/>
      <w:szCs w:val="24"/>
    </w:rPr>
  </w:style>
  <w:style w:type="character" w:customStyle="1" w:styleId="134">
    <w:name w:val="weby11"/>
    <w:qFormat/>
    <w:uiPriority w:val="0"/>
    <w:rPr>
      <w:sz w:val="18"/>
    </w:rPr>
  </w:style>
  <w:style w:type="character" w:customStyle="1" w:styleId="135">
    <w:name w:val="标准正文格式 Char"/>
    <w:link w:val="136"/>
    <w:qFormat/>
    <w:uiPriority w:val="0"/>
    <w:rPr>
      <w:rFonts w:ascii="宋体" w:eastAsia="仿宋_GB2312"/>
      <w:color w:val="000000"/>
      <w:sz w:val="24"/>
    </w:rPr>
  </w:style>
  <w:style w:type="paragraph" w:customStyle="1" w:styleId="136">
    <w:name w:val="标准正文格式"/>
    <w:basedOn w:val="1"/>
    <w:link w:val="135"/>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character" w:customStyle="1" w:styleId="137">
    <w:name w:val="列出段落 Char"/>
    <w:link w:val="138"/>
    <w:qFormat/>
    <w:uiPriority w:val="34"/>
    <w:rPr>
      <w:sz w:val="22"/>
      <w:szCs w:val="22"/>
      <w:lang w:eastAsia="en-US" w:bidi="en-US"/>
    </w:rPr>
  </w:style>
  <w:style w:type="paragraph" w:customStyle="1" w:styleId="138">
    <w:name w:val="列出段落1"/>
    <w:basedOn w:val="1"/>
    <w:link w:val="137"/>
    <w:qFormat/>
    <w:uiPriority w:val="0"/>
    <w:pPr>
      <w:widowControl/>
      <w:ind w:left="720" w:firstLine="360"/>
      <w:contextualSpacing/>
      <w:jc w:val="left"/>
    </w:pPr>
    <w:rPr>
      <w:kern w:val="0"/>
      <w:sz w:val="22"/>
      <w:lang w:eastAsia="en-US" w:bidi="en-US"/>
    </w:rPr>
  </w:style>
  <w:style w:type="character" w:customStyle="1" w:styleId="139">
    <w:name w:val="font41"/>
    <w:qFormat/>
    <w:uiPriority w:val="0"/>
    <w:rPr>
      <w:rFonts w:hint="eastAsia" w:ascii="仿宋_GB2312" w:eastAsia="仿宋_GB2312" w:cs="仿宋_GB2312"/>
      <w:color w:val="000000"/>
      <w:sz w:val="22"/>
      <w:szCs w:val="22"/>
      <w:u w:val="none"/>
      <w:vertAlign w:val="superscript"/>
    </w:rPr>
  </w:style>
  <w:style w:type="character" w:customStyle="1" w:styleId="140">
    <w:name w:val="正文文字缩进1 Char Char"/>
    <w:qFormat/>
    <w:uiPriority w:val="0"/>
    <w:rPr>
      <w:rFonts w:ascii="宋体" w:hAnsi="Courier New" w:eastAsia="宋体" w:cs="Times New Roman"/>
      <w:spacing w:val="-4"/>
      <w:sz w:val="18"/>
      <w:szCs w:val="20"/>
    </w:rPr>
  </w:style>
  <w:style w:type="paragraph" w:customStyle="1" w:styleId="14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szCs w:val="24"/>
    </w:rPr>
  </w:style>
  <w:style w:type="paragraph" w:customStyle="1" w:styleId="1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3">
    <w:name w:val="Table Bullet"/>
    <w:basedOn w:val="1"/>
    <w:qFormat/>
    <w:uiPriority w:val="0"/>
    <w:pPr>
      <w:widowControl/>
      <w:tabs>
        <w:tab w:val="left" w:pos="2688"/>
      </w:tabs>
      <w:ind w:left="360" w:hanging="360"/>
      <w:jc w:val="left"/>
    </w:pPr>
    <w:rPr>
      <w:rFonts w:ascii="宋体" w:hAnsi="Times New Roman"/>
      <w:snapToGrid w:val="0"/>
      <w:color w:val="000000"/>
      <w:kern w:val="0"/>
      <w:sz w:val="23"/>
      <w:szCs w:val="20"/>
    </w:rPr>
  </w:style>
  <w:style w:type="paragraph" w:customStyle="1" w:styleId="144">
    <w:name w:val="xl24"/>
    <w:basedOn w:val="1"/>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hint="eastAsia" w:ascii="仿宋_GB2312" w:hAnsi="宋体" w:eastAsia="仿宋_GB2312"/>
      <w:kern w:val="0"/>
      <w:sz w:val="24"/>
      <w:szCs w:val="20"/>
    </w:rPr>
  </w:style>
  <w:style w:type="paragraph" w:customStyle="1" w:styleId="145">
    <w:name w:val="Char Char Char Char Char Char"/>
    <w:basedOn w:val="1"/>
    <w:qFormat/>
    <w:uiPriority w:val="0"/>
    <w:rPr>
      <w:rFonts w:ascii="仿宋_GB2312" w:hAnsi="Times New Roman" w:eastAsia="仿宋_GB2312"/>
      <w:b/>
      <w:sz w:val="32"/>
      <w:szCs w:val="32"/>
    </w:rPr>
  </w:style>
  <w:style w:type="paragraph" w:customStyle="1" w:styleId="146">
    <w:name w:val="正文 New New New New"/>
    <w:qFormat/>
    <w:uiPriority w:val="0"/>
    <w:pPr>
      <w:widowControl w:val="0"/>
      <w:jc w:val="both"/>
    </w:pPr>
    <w:rPr>
      <w:rFonts w:ascii="Times New Roman" w:hAnsi="Times New Roman" w:eastAsia="宋体" w:cs="Times New Roman"/>
      <w:kern w:val="2"/>
      <w:sz w:val="24"/>
      <w:lang w:val="en-US" w:eastAsia="zh-CN" w:bidi="ar-SA"/>
    </w:rPr>
  </w:style>
  <w:style w:type="paragraph" w:customStyle="1" w:styleId="147">
    <w:name w:val="Char Char Char"/>
    <w:basedOn w:val="1"/>
    <w:qFormat/>
    <w:uiPriority w:val="0"/>
  </w:style>
  <w:style w:type="paragraph" w:customStyle="1" w:styleId="14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9">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50">
    <w:name w:val="xl35"/>
    <w:basedOn w:val="1"/>
    <w:qFormat/>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15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2">
    <w:name w:val="font6"/>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153">
    <w:name w:val="文档正文"/>
    <w:basedOn w:val="1"/>
    <w:qFormat/>
    <w:uiPriority w:val="0"/>
    <w:pPr>
      <w:adjustRightInd w:val="0"/>
      <w:spacing w:line="312" w:lineRule="atLeast"/>
      <w:ind w:firstLine="567"/>
      <w:textAlignment w:val="baseline"/>
    </w:pPr>
    <w:rPr>
      <w:rFonts w:ascii="长城仿宋" w:eastAsia="长城仿宋"/>
      <w:sz w:val="28"/>
    </w:rPr>
  </w:style>
  <w:style w:type="paragraph" w:customStyle="1" w:styleId="154">
    <w:name w:val="xl29"/>
    <w:basedOn w:val="1"/>
    <w:qFormat/>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24"/>
      <w:szCs w:val="24"/>
    </w:rPr>
  </w:style>
  <w:style w:type="paragraph" w:customStyle="1" w:styleId="156">
    <w:name w:val="列出段落111"/>
    <w:basedOn w:val="1"/>
    <w:qFormat/>
    <w:uiPriority w:val="34"/>
    <w:pPr>
      <w:ind w:firstLine="420" w:firstLineChars="200"/>
    </w:pPr>
  </w:style>
  <w:style w:type="paragraph" w:customStyle="1" w:styleId="15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993300"/>
      <w:kern w:val="0"/>
      <w:sz w:val="24"/>
      <w:szCs w:val="24"/>
    </w:rPr>
  </w:style>
  <w:style w:type="paragraph" w:customStyle="1" w:styleId="15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szCs w:val="24"/>
    </w:rPr>
  </w:style>
  <w:style w:type="paragraph" w:customStyle="1" w:styleId="159">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16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szCs w:val="24"/>
    </w:rPr>
  </w:style>
  <w:style w:type="paragraph" w:customStyle="1" w:styleId="16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标题B"/>
    <w:basedOn w:val="5"/>
    <w:qFormat/>
    <w:uiPriority w:val="0"/>
    <w:pPr>
      <w:tabs>
        <w:tab w:val="clear" w:pos="432"/>
      </w:tabs>
      <w:adjustRightInd w:val="0"/>
      <w:spacing w:before="100" w:beforeAutospacing="1" w:after="100" w:afterAutospacing="1" w:line="240" w:lineRule="auto"/>
      <w:ind w:left="0" w:firstLine="0"/>
      <w:jc w:val="center"/>
      <w:textAlignment w:val="baseline"/>
    </w:pPr>
    <w:rPr>
      <w:rFonts w:ascii="Arial" w:hAnsi="Arial" w:eastAsia="宋体"/>
      <w:kern w:val="0"/>
      <w:sz w:val="28"/>
      <w:szCs w:val="28"/>
    </w:rPr>
  </w:style>
  <w:style w:type="paragraph" w:customStyle="1" w:styleId="16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Char Char Char Char Char Char Char Char Char Char Char Char Char Char Char Char Char Char Char Char Char Char Char Char Char Char Char Char Char1 Char Char Char Char Char Char Char Char Char Char Char Char"/>
    <w:basedOn w:val="1"/>
    <w:unhideWhenUsed/>
    <w:qFormat/>
    <w:uiPriority w:val="0"/>
    <w:rPr>
      <w:rFonts w:hint="eastAsia" w:ascii="仿宋_GB2312" w:hAnsi="Times New Roman" w:eastAsia="仿宋_GB2312"/>
      <w:b/>
      <w:sz w:val="32"/>
      <w:szCs w:val="24"/>
    </w:rPr>
  </w:style>
  <w:style w:type="paragraph" w:customStyle="1" w:styleId="165">
    <w:name w:val="标题C"/>
    <w:basedOn w:val="6"/>
    <w:qFormat/>
    <w:uiPriority w:val="0"/>
    <w:pPr>
      <w:adjustRightInd w:val="0"/>
      <w:spacing w:before="100" w:beforeAutospacing="1" w:after="100" w:afterAutospacing="1" w:line="240" w:lineRule="auto"/>
      <w:jc w:val="center"/>
      <w:textAlignment w:val="baseline"/>
    </w:pPr>
    <w:rPr>
      <w:sz w:val="24"/>
      <w:szCs w:val="24"/>
    </w:rPr>
  </w:style>
  <w:style w:type="paragraph" w:customStyle="1" w:styleId="166">
    <w:name w:val="默认段落字体 Para Char Char Char Char"/>
    <w:basedOn w:val="1"/>
    <w:qFormat/>
    <w:uiPriority w:val="0"/>
    <w:rPr>
      <w:rFonts w:ascii="Times New Roman" w:hAnsi="Times New Roman"/>
      <w:spacing w:val="20"/>
      <w:sz w:val="28"/>
      <w:szCs w:val="21"/>
    </w:rPr>
  </w:style>
  <w:style w:type="paragraph" w:customStyle="1" w:styleId="167">
    <w:name w:val="cjk"/>
    <w:basedOn w:val="1"/>
    <w:qFormat/>
    <w:uiPriority w:val="0"/>
    <w:pPr>
      <w:widowControl/>
      <w:spacing w:line="480" w:lineRule="auto"/>
      <w:jc w:val="left"/>
    </w:pPr>
    <w:rPr>
      <w:rFonts w:ascii="宋体" w:hAnsi="宋体" w:cs="宋体"/>
      <w:kern w:val="0"/>
      <w:sz w:val="24"/>
    </w:rPr>
  </w:style>
  <w:style w:type="paragraph" w:customStyle="1" w:styleId="168">
    <w:name w:val="TOC Heading"/>
    <w:basedOn w:val="4"/>
    <w:next w:val="1"/>
    <w:qFormat/>
    <w:uiPriority w:val="39"/>
    <w:pPr>
      <w:keepLines/>
      <w:widowControl/>
      <w:spacing w:before="480" w:line="276" w:lineRule="auto"/>
      <w:jc w:val="left"/>
      <w:outlineLvl w:val="9"/>
    </w:pPr>
    <w:rPr>
      <w:rFonts w:ascii="Cambria" w:hAnsi="Cambria"/>
      <w:color w:val="365F91"/>
      <w:sz w:val="28"/>
      <w:szCs w:val="28"/>
    </w:rPr>
  </w:style>
  <w:style w:type="paragraph" w:customStyle="1" w:styleId="169">
    <w:name w:val="简单回函地址"/>
    <w:basedOn w:val="1"/>
    <w:qFormat/>
    <w:uiPriority w:val="0"/>
    <w:pPr>
      <w:adjustRightInd w:val="0"/>
      <w:spacing w:line="312" w:lineRule="atLeast"/>
      <w:textAlignment w:val="baseline"/>
    </w:pPr>
    <w:rPr>
      <w:rFonts w:ascii="Times New Roman" w:hAnsi="Times New Roman"/>
      <w:kern w:val="0"/>
      <w:szCs w:val="20"/>
    </w:rPr>
  </w:style>
  <w:style w:type="paragraph" w:customStyle="1" w:styleId="170">
    <w:name w:val="Char12"/>
    <w:basedOn w:val="1"/>
    <w:link w:val="279"/>
    <w:qFormat/>
    <w:uiPriority w:val="0"/>
    <w:pPr>
      <w:tabs>
        <w:tab w:val="left" w:pos="1200"/>
      </w:tabs>
      <w:ind w:left="1200" w:hanging="360"/>
    </w:pPr>
    <w:rPr>
      <w:rFonts w:ascii="Times New Roman" w:hAnsi="Times New Roman"/>
      <w:sz w:val="24"/>
      <w:szCs w:val="24"/>
    </w:rPr>
  </w:style>
  <w:style w:type="paragraph" w:customStyle="1" w:styleId="171">
    <w:name w:val="_Style 1"/>
    <w:basedOn w:val="1"/>
    <w:qFormat/>
    <w:uiPriority w:val="0"/>
    <w:pPr>
      <w:ind w:firstLine="420" w:firstLineChars="200"/>
    </w:pPr>
    <w:rPr>
      <w:szCs w:val="24"/>
    </w:rPr>
  </w:style>
  <w:style w:type="paragraph" w:customStyle="1" w:styleId="172">
    <w:name w:val="正文段"/>
    <w:basedOn w:val="1"/>
    <w:link w:val="299"/>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17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74">
    <w:name w:val="默认段落字体 Para Char Char Char Char Char Char Char Char Char1 Char Char Char Char"/>
    <w:basedOn w:val="1"/>
    <w:qFormat/>
    <w:uiPriority w:val="0"/>
    <w:rPr>
      <w:rFonts w:ascii="Tahoma" w:hAnsi="Tahoma"/>
      <w:sz w:val="24"/>
      <w:szCs w:val="20"/>
    </w:rPr>
  </w:style>
  <w:style w:type="paragraph" w:customStyle="1" w:styleId="175">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176">
    <w:name w:val="标题A"/>
    <w:basedOn w:val="4"/>
    <w:qFormat/>
    <w:uiPriority w:val="0"/>
    <w:pPr>
      <w:keepLines/>
      <w:adjustRightInd w:val="0"/>
      <w:spacing w:before="100" w:beforeAutospacing="1" w:after="60"/>
      <w:textAlignment w:val="baseline"/>
    </w:pPr>
    <w:rPr>
      <w:rFonts w:ascii="Arial" w:hAnsi="Arial"/>
      <w:kern w:val="44"/>
      <w:sz w:val="28"/>
      <w:szCs w:val="44"/>
    </w:rPr>
  </w:style>
  <w:style w:type="paragraph" w:customStyle="1" w:styleId="17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78">
    <w:name w:val="纯文本2"/>
    <w:basedOn w:val="104"/>
    <w:qFormat/>
    <w:uiPriority w:val="0"/>
    <w:pPr>
      <w:jc w:val="left"/>
    </w:pPr>
    <w:rPr>
      <w:rFonts w:hint="eastAsia" w:ascii="宋体" w:hAnsi="Courier New" w:cs="Times New Roman"/>
      <w:szCs w:val="20"/>
    </w:rPr>
  </w:style>
  <w:style w:type="paragraph" w:customStyle="1" w:styleId="17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80">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宋体" w:hAnsi="宋体" w:cs="宋体"/>
      <w:kern w:val="0"/>
      <w:sz w:val="24"/>
      <w:szCs w:val="24"/>
    </w:rPr>
  </w:style>
  <w:style w:type="paragraph" w:customStyle="1" w:styleId="18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szCs w:val="24"/>
    </w:rPr>
  </w:style>
  <w:style w:type="paragraph" w:customStyle="1" w:styleId="18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83">
    <w:name w:val="段"/>
    <w:basedOn w:val="1"/>
    <w:qFormat/>
    <w:uiPriority w:val="0"/>
    <w:pPr>
      <w:tabs>
        <w:tab w:val="left" w:pos="900"/>
      </w:tabs>
      <w:ind w:firstLine="425"/>
    </w:pPr>
    <w:rPr>
      <w:rFonts w:ascii="宋体" w:hAnsi="Times New Roman"/>
      <w:szCs w:val="20"/>
    </w:rPr>
  </w:style>
  <w:style w:type="paragraph" w:customStyle="1" w:styleId="18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szCs w:val="24"/>
    </w:rPr>
  </w:style>
  <w:style w:type="paragraph" w:customStyle="1" w:styleId="185">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top"/>
    </w:pPr>
    <w:rPr>
      <w:rFonts w:ascii="宋体" w:hAnsi="宋体" w:cs="宋体"/>
      <w:kern w:val="0"/>
      <w:sz w:val="24"/>
      <w:szCs w:val="24"/>
    </w:rPr>
  </w:style>
  <w:style w:type="paragraph" w:customStyle="1" w:styleId="186">
    <w:name w:val="彩色列表 - 强调文字颜色 11"/>
    <w:basedOn w:val="1"/>
    <w:qFormat/>
    <w:uiPriority w:val="0"/>
    <w:pPr>
      <w:ind w:firstLine="420" w:firstLineChars="200"/>
    </w:pPr>
  </w:style>
  <w:style w:type="paragraph" w:customStyle="1" w:styleId="187">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24"/>
      <w:szCs w:val="24"/>
    </w:rPr>
  </w:style>
  <w:style w:type="paragraph" w:customStyle="1" w:styleId="188">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24"/>
      <w:szCs w:val="24"/>
    </w:rPr>
  </w:style>
  <w:style w:type="paragraph" w:customStyle="1" w:styleId="18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9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szCs w:val="24"/>
    </w:rPr>
  </w:style>
  <w:style w:type="paragraph" w:customStyle="1" w:styleId="191">
    <w:name w:val="图"/>
    <w:basedOn w:val="1"/>
    <w:qFormat/>
    <w:uiPriority w:val="0"/>
    <w:pPr>
      <w:keepNext/>
      <w:adjustRightInd w:val="0"/>
      <w:spacing w:before="60" w:after="60" w:line="300" w:lineRule="auto"/>
      <w:jc w:val="center"/>
      <w:textAlignment w:val="center"/>
    </w:pPr>
    <w:rPr>
      <w:rFonts w:ascii="Times New Roman" w:hAnsi="Times New Roman"/>
      <w:spacing w:val="20"/>
      <w:kern w:val="0"/>
      <w:sz w:val="24"/>
      <w:szCs w:val="20"/>
    </w:rPr>
  </w:style>
  <w:style w:type="paragraph" w:customStyle="1" w:styleId="19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993300"/>
      <w:kern w:val="0"/>
      <w:sz w:val="24"/>
      <w:szCs w:val="24"/>
    </w:rPr>
  </w:style>
  <w:style w:type="character" w:customStyle="1" w:styleId="193">
    <w:name w:val="正文文本缩进 Char"/>
    <w:qFormat/>
    <w:uiPriority w:val="99"/>
    <w:rPr>
      <w:kern w:val="2"/>
      <w:sz w:val="28"/>
    </w:rPr>
  </w:style>
  <w:style w:type="character" w:customStyle="1" w:styleId="194">
    <w:name w:val="参数表格 字符"/>
    <w:link w:val="195"/>
    <w:qFormat/>
    <w:locked/>
    <w:uiPriority w:val="0"/>
    <w:rPr>
      <w:rFonts w:ascii="宋体" w:hAnsi="宋体" w:eastAsia="宋体"/>
      <w:kern w:val="2"/>
      <w:sz w:val="24"/>
      <w:szCs w:val="24"/>
      <w:lang w:val="en-US" w:eastAsia="zh-CN" w:bidi="ar-SA"/>
    </w:rPr>
  </w:style>
  <w:style w:type="paragraph" w:customStyle="1" w:styleId="195">
    <w:name w:val="参数表格"/>
    <w:basedOn w:val="1"/>
    <w:link w:val="194"/>
    <w:qFormat/>
    <w:uiPriority w:val="0"/>
    <w:pPr>
      <w:spacing w:line="360" w:lineRule="auto"/>
      <w:jc w:val="left"/>
    </w:pPr>
    <w:rPr>
      <w:rFonts w:ascii="宋体" w:hAnsi="宋体"/>
      <w:sz w:val="24"/>
      <w:szCs w:val="24"/>
    </w:rPr>
  </w:style>
  <w:style w:type="character" w:customStyle="1" w:styleId="196">
    <w:name w:val="Char Char11"/>
    <w:qFormat/>
    <w:uiPriority w:val="0"/>
    <w:rPr>
      <w:rFonts w:ascii="宋体" w:hAnsi="Courier New" w:eastAsia="宋体" w:cs="Times New Roman"/>
      <w:spacing w:val="-4"/>
      <w:sz w:val="18"/>
      <w:szCs w:val="20"/>
    </w:rPr>
  </w:style>
  <w:style w:type="paragraph" w:customStyle="1" w:styleId="197">
    <w:name w:val="Table Paragraph"/>
    <w:basedOn w:val="1"/>
    <w:qFormat/>
    <w:uiPriority w:val="1"/>
    <w:pPr>
      <w:autoSpaceDE w:val="0"/>
      <w:autoSpaceDN w:val="0"/>
      <w:adjustRightInd w:val="0"/>
      <w:jc w:val="left"/>
    </w:pPr>
    <w:rPr>
      <w:rFonts w:ascii="Times New Roman" w:hAnsi="Times New Roman"/>
      <w:kern w:val="0"/>
      <w:sz w:val="24"/>
      <w:szCs w:val="24"/>
    </w:rPr>
  </w:style>
  <w:style w:type="character" w:customStyle="1" w:styleId="198">
    <w:name w:val="未处理的提及1"/>
    <w:semiHidden/>
    <w:unhideWhenUsed/>
    <w:qFormat/>
    <w:uiPriority w:val="99"/>
    <w:rPr>
      <w:color w:val="605E5C"/>
      <w:shd w:val="clear" w:color="auto" w:fill="E1DFDD"/>
    </w:rPr>
  </w:style>
  <w:style w:type="character" w:customStyle="1" w:styleId="199">
    <w:name w:val="纯文本 字符1"/>
    <w:qFormat/>
    <w:locked/>
    <w:uiPriority w:val="0"/>
    <w:rPr>
      <w:rFonts w:ascii="宋体" w:hAnsi="Courier New" w:cs="Times New Roman"/>
      <w:kern w:val="2"/>
      <w:sz w:val="24"/>
      <w:szCs w:val="24"/>
    </w:rPr>
  </w:style>
  <w:style w:type="character" w:customStyle="1" w:styleId="200">
    <w:name w:val="列表段落 字符"/>
    <w:link w:val="201"/>
    <w:qFormat/>
    <w:locked/>
    <w:uiPriority w:val="0"/>
    <w:rPr>
      <w:kern w:val="2"/>
      <w:sz w:val="22"/>
    </w:rPr>
  </w:style>
  <w:style w:type="paragraph" w:styleId="201">
    <w:name w:val="List Paragraph"/>
    <w:basedOn w:val="1"/>
    <w:link w:val="200"/>
    <w:qFormat/>
    <w:uiPriority w:val="99"/>
    <w:pPr>
      <w:ind w:firstLine="420" w:firstLineChars="200"/>
    </w:pPr>
    <w:rPr>
      <w:sz w:val="22"/>
      <w:szCs w:val="20"/>
    </w:rPr>
  </w:style>
  <w:style w:type="paragraph" w:customStyle="1" w:styleId="202">
    <w:name w:val="font0"/>
    <w:basedOn w:val="1"/>
    <w:qFormat/>
    <w:uiPriority w:val="0"/>
    <w:pPr>
      <w:widowControl/>
      <w:spacing w:before="100" w:beforeAutospacing="1" w:after="100" w:afterAutospacing="1"/>
      <w:jc w:val="left"/>
    </w:pPr>
    <w:rPr>
      <w:rFonts w:ascii="宋体" w:hAnsi="宋体" w:cs="宋体"/>
      <w:b/>
      <w:bCs/>
      <w:color w:val="000000"/>
      <w:kern w:val="0"/>
      <w:sz w:val="22"/>
    </w:rPr>
  </w:style>
  <w:style w:type="paragraph" w:customStyle="1" w:styleId="203">
    <w:name w:val="font1"/>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04">
    <w:name w:val="font2"/>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205">
    <w:name w:val="font3"/>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06">
    <w:name w:val="font4"/>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07">
    <w:name w:val="font7"/>
    <w:basedOn w:val="1"/>
    <w:qFormat/>
    <w:uiPriority w:val="0"/>
    <w:pPr>
      <w:widowControl/>
      <w:spacing w:before="100" w:beforeAutospacing="1" w:after="100" w:afterAutospacing="1"/>
      <w:jc w:val="left"/>
    </w:pPr>
    <w:rPr>
      <w:rFonts w:ascii="新宋体" w:hAnsi="新宋体" w:eastAsia="新宋体" w:cs="宋体"/>
      <w:color w:val="000000"/>
      <w:kern w:val="0"/>
      <w:sz w:val="22"/>
    </w:rPr>
  </w:style>
  <w:style w:type="paragraph" w:customStyle="1" w:styleId="208">
    <w:name w:val="font8"/>
    <w:basedOn w:val="1"/>
    <w:qFormat/>
    <w:uiPriority w:val="0"/>
    <w:pPr>
      <w:widowControl/>
      <w:spacing w:before="100" w:beforeAutospacing="1" w:after="100" w:afterAutospacing="1"/>
      <w:jc w:val="left"/>
    </w:pPr>
    <w:rPr>
      <w:rFonts w:ascii="宋体" w:hAnsi="宋体" w:cs="宋体"/>
      <w:b/>
      <w:bCs/>
      <w:color w:val="000000"/>
      <w:kern w:val="0"/>
      <w:sz w:val="22"/>
    </w:rPr>
  </w:style>
  <w:style w:type="paragraph" w:customStyle="1" w:styleId="209">
    <w:name w:val="font9"/>
    <w:basedOn w:val="1"/>
    <w:qFormat/>
    <w:uiPriority w:val="0"/>
    <w:pPr>
      <w:widowControl/>
      <w:spacing w:before="100" w:beforeAutospacing="1" w:after="100" w:afterAutospacing="1"/>
      <w:jc w:val="left"/>
    </w:pPr>
    <w:rPr>
      <w:rFonts w:ascii="微软雅黑" w:hAnsi="微软雅黑" w:eastAsia="微软雅黑" w:cs="宋体"/>
      <w:color w:val="000000"/>
      <w:kern w:val="0"/>
      <w:sz w:val="24"/>
      <w:szCs w:val="24"/>
    </w:rPr>
  </w:style>
  <w:style w:type="paragraph" w:customStyle="1" w:styleId="210">
    <w:name w:val="font10"/>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11">
    <w:name w:val="font12"/>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212">
    <w:name w:val="font13"/>
    <w:basedOn w:val="1"/>
    <w:qFormat/>
    <w:uiPriority w:val="0"/>
    <w:pPr>
      <w:widowControl/>
      <w:spacing w:before="100" w:beforeAutospacing="1" w:after="100" w:afterAutospacing="1"/>
      <w:jc w:val="left"/>
    </w:pPr>
    <w:rPr>
      <w:rFonts w:ascii="Times New Roman" w:hAnsi="Times New Roman"/>
      <w:color w:val="000000"/>
      <w:kern w:val="0"/>
      <w:sz w:val="24"/>
      <w:szCs w:val="24"/>
    </w:rPr>
  </w:style>
  <w:style w:type="paragraph" w:customStyle="1" w:styleId="213">
    <w:name w:val="font14"/>
    <w:basedOn w:val="1"/>
    <w:qFormat/>
    <w:uiPriority w:val="0"/>
    <w:pPr>
      <w:widowControl/>
      <w:spacing w:before="100" w:beforeAutospacing="1" w:after="100" w:afterAutospacing="1"/>
      <w:jc w:val="left"/>
    </w:pPr>
    <w:rPr>
      <w:rFonts w:ascii="宋体" w:hAnsi="宋体" w:cs="宋体"/>
      <w:i/>
      <w:iCs/>
      <w:color w:val="7F7F7F"/>
      <w:kern w:val="0"/>
      <w:sz w:val="22"/>
    </w:rPr>
  </w:style>
  <w:style w:type="paragraph" w:customStyle="1" w:styleId="214">
    <w:name w:val="font15"/>
    <w:basedOn w:val="1"/>
    <w:qFormat/>
    <w:uiPriority w:val="0"/>
    <w:pPr>
      <w:widowControl/>
      <w:spacing w:before="100" w:beforeAutospacing="1" w:after="100" w:afterAutospacing="1"/>
      <w:jc w:val="left"/>
    </w:pPr>
    <w:rPr>
      <w:rFonts w:ascii="微软雅黑" w:hAnsi="微软雅黑" w:eastAsia="微软雅黑" w:cs="宋体"/>
      <w:color w:val="000000"/>
      <w:kern w:val="0"/>
      <w:sz w:val="24"/>
      <w:szCs w:val="24"/>
    </w:rPr>
  </w:style>
  <w:style w:type="paragraph" w:customStyle="1" w:styleId="215">
    <w:name w:val="font16"/>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216">
    <w:name w:val="font17"/>
    <w:basedOn w:val="1"/>
    <w:qFormat/>
    <w:uiPriority w:val="0"/>
    <w:pPr>
      <w:widowControl/>
      <w:spacing w:before="100" w:beforeAutospacing="1" w:after="100" w:afterAutospacing="1"/>
      <w:jc w:val="left"/>
    </w:pPr>
    <w:rPr>
      <w:rFonts w:ascii="Wingdings 2" w:hAnsi="Wingdings 2" w:cs="宋体"/>
      <w:color w:val="000000"/>
      <w:kern w:val="0"/>
      <w:sz w:val="22"/>
    </w:rPr>
  </w:style>
  <w:style w:type="paragraph" w:customStyle="1" w:styleId="217">
    <w:name w:val="et7"/>
    <w:basedOn w:val="1"/>
    <w:qFormat/>
    <w:uiPriority w:val="0"/>
    <w:pPr>
      <w:widowControl/>
      <w:shd w:val="clear" w:color="auto" w:fill="FFFFFF"/>
      <w:spacing w:before="100" w:beforeAutospacing="1" w:after="100" w:afterAutospacing="1"/>
      <w:jc w:val="center"/>
    </w:pPr>
    <w:rPr>
      <w:rFonts w:ascii="宋体" w:hAnsi="宋体" w:cs="宋体"/>
      <w:kern w:val="0"/>
      <w:sz w:val="20"/>
      <w:szCs w:val="20"/>
    </w:rPr>
  </w:style>
  <w:style w:type="paragraph" w:customStyle="1" w:styleId="218">
    <w:name w:val="et8"/>
    <w:basedOn w:val="1"/>
    <w:qFormat/>
    <w:uiPriority w:val="0"/>
    <w:pPr>
      <w:widowControl/>
      <w:shd w:val="clear" w:color="auto" w:fill="FFFFFF"/>
      <w:spacing w:before="100" w:beforeAutospacing="1" w:after="100" w:afterAutospacing="1"/>
      <w:jc w:val="left"/>
    </w:pPr>
    <w:rPr>
      <w:rFonts w:ascii="宋体" w:hAnsi="宋体" w:cs="宋体"/>
      <w:kern w:val="0"/>
      <w:sz w:val="20"/>
      <w:szCs w:val="20"/>
    </w:rPr>
  </w:style>
  <w:style w:type="paragraph" w:customStyle="1" w:styleId="219">
    <w:name w:val="et10"/>
    <w:basedOn w:val="1"/>
    <w:qFormat/>
    <w:uiPriority w:val="0"/>
    <w:pPr>
      <w:widowControl/>
      <w:shd w:val="clear" w:color="auto" w:fill="FFFFFF"/>
      <w:spacing w:before="100" w:beforeAutospacing="1" w:after="100" w:afterAutospacing="1"/>
      <w:jc w:val="left"/>
    </w:pPr>
    <w:rPr>
      <w:rFonts w:ascii="新宋体" w:hAnsi="新宋体" w:eastAsia="新宋体" w:cs="宋体"/>
      <w:color w:val="000000"/>
      <w:kern w:val="0"/>
      <w:sz w:val="22"/>
    </w:rPr>
  </w:style>
  <w:style w:type="paragraph" w:customStyle="1" w:styleId="220">
    <w:name w:val="et11"/>
    <w:basedOn w:val="1"/>
    <w:qFormat/>
    <w:uiPriority w:val="0"/>
    <w:pPr>
      <w:widowControl/>
      <w:shd w:val="clear" w:color="auto" w:fill="FFFFFF"/>
      <w:spacing w:before="100" w:beforeAutospacing="1" w:after="100" w:afterAutospacing="1"/>
      <w:jc w:val="left"/>
    </w:pPr>
    <w:rPr>
      <w:rFonts w:ascii="新宋体" w:hAnsi="新宋体" w:eastAsia="新宋体" w:cs="宋体"/>
      <w:color w:val="000000"/>
      <w:kern w:val="0"/>
      <w:sz w:val="22"/>
    </w:rPr>
  </w:style>
  <w:style w:type="paragraph" w:customStyle="1" w:styleId="221">
    <w:name w:val="et12"/>
    <w:basedOn w:val="1"/>
    <w:qFormat/>
    <w:uiPriority w:val="0"/>
    <w:pPr>
      <w:widowControl/>
      <w:shd w:val="clear" w:color="auto" w:fill="FFFFFF"/>
      <w:spacing w:before="100" w:beforeAutospacing="1" w:after="100" w:afterAutospacing="1"/>
      <w:jc w:val="left"/>
    </w:pPr>
    <w:rPr>
      <w:rFonts w:ascii="宋体" w:hAnsi="宋体" w:cs="宋体"/>
      <w:kern w:val="0"/>
      <w:sz w:val="20"/>
      <w:szCs w:val="20"/>
    </w:rPr>
  </w:style>
  <w:style w:type="paragraph" w:customStyle="1" w:styleId="222">
    <w:name w:val="et1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b/>
      <w:bCs/>
      <w:kern w:val="0"/>
      <w:sz w:val="22"/>
    </w:rPr>
  </w:style>
  <w:style w:type="paragraph" w:customStyle="1" w:styleId="223">
    <w:name w:val="et1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b/>
      <w:bCs/>
      <w:kern w:val="0"/>
      <w:sz w:val="22"/>
    </w:rPr>
  </w:style>
  <w:style w:type="paragraph" w:customStyle="1" w:styleId="224">
    <w:name w:val="et1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b/>
      <w:bCs/>
      <w:kern w:val="0"/>
      <w:sz w:val="22"/>
    </w:rPr>
  </w:style>
  <w:style w:type="paragraph" w:customStyle="1" w:styleId="225">
    <w:name w:val="et1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b/>
      <w:bCs/>
      <w:kern w:val="0"/>
      <w:sz w:val="22"/>
    </w:rPr>
  </w:style>
  <w:style w:type="paragraph" w:customStyle="1" w:styleId="226">
    <w:name w:val="et17"/>
    <w:basedOn w:val="1"/>
    <w:qFormat/>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cs="宋体"/>
      <w:b/>
      <w:bCs/>
      <w:color w:val="000000"/>
      <w:kern w:val="0"/>
      <w:sz w:val="22"/>
    </w:rPr>
  </w:style>
  <w:style w:type="paragraph" w:customStyle="1" w:styleId="227">
    <w:name w:val="et18"/>
    <w:basedOn w:val="1"/>
    <w:qFormat/>
    <w:uiPriority w:val="0"/>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cs="宋体"/>
      <w:b/>
      <w:bCs/>
      <w:color w:val="000000"/>
      <w:kern w:val="0"/>
      <w:sz w:val="22"/>
    </w:rPr>
  </w:style>
  <w:style w:type="paragraph" w:customStyle="1" w:styleId="228">
    <w:name w:val="et19"/>
    <w:basedOn w:val="1"/>
    <w:qFormat/>
    <w:uiPriority w:val="0"/>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b/>
      <w:bCs/>
      <w:color w:val="000000"/>
      <w:kern w:val="0"/>
      <w:sz w:val="22"/>
    </w:rPr>
  </w:style>
  <w:style w:type="paragraph" w:customStyle="1" w:styleId="229">
    <w:name w:val="et2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230">
    <w:name w:val="et2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22"/>
    </w:rPr>
  </w:style>
  <w:style w:type="paragraph" w:customStyle="1" w:styleId="231">
    <w:name w:val="et2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22"/>
    </w:rPr>
  </w:style>
  <w:style w:type="paragraph" w:customStyle="1" w:styleId="232">
    <w:name w:val="et2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kern w:val="0"/>
      <w:sz w:val="22"/>
    </w:rPr>
  </w:style>
  <w:style w:type="paragraph" w:customStyle="1" w:styleId="233">
    <w:name w:val="et2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kern w:val="0"/>
      <w:sz w:val="22"/>
    </w:rPr>
  </w:style>
  <w:style w:type="paragraph" w:customStyle="1" w:styleId="234">
    <w:name w:val="et2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22"/>
    </w:rPr>
  </w:style>
  <w:style w:type="paragraph" w:customStyle="1" w:styleId="235">
    <w:name w:val="et2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236">
    <w:name w:val="et3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微软雅黑" w:hAnsi="微软雅黑" w:eastAsia="微软雅黑" w:cs="宋体"/>
      <w:color w:val="000000"/>
      <w:kern w:val="0"/>
      <w:sz w:val="24"/>
      <w:szCs w:val="24"/>
    </w:rPr>
  </w:style>
  <w:style w:type="paragraph" w:customStyle="1" w:styleId="237">
    <w:name w:val="et3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22"/>
    </w:rPr>
  </w:style>
  <w:style w:type="paragraph" w:customStyle="1" w:styleId="238">
    <w:name w:val="et3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22"/>
    </w:rPr>
  </w:style>
  <w:style w:type="paragraph" w:customStyle="1" w:styleId="239">
    <w:name w:val="et3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240">
    <w:name w:val="et3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22"/>
    </w:rPr>
  </w:style>
  <w:style w:type="paragraph" w:customStyle="1" w:styleId="241">
    <w:name w:val="et4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kern w:val="0"/>
      <w:sz w:val="22"/>
    </w:rPr>
  </w:style>
  <w:style w:type="paragraph" w:customStyle="1" w:styleId="242">
    <w:name w:val="et4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kern w:val="0"/>
      <w:sz w:val="22"/>
    </w:rPr>
  </w:style>
  <w:style w:type="paragraph" w:customStyle="1" w:styleId="243">
    <w:name w:val="et4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kern w:val="0"/>
      <w:sz w:val="22"/>
    </w:rPr>
  </w:style>
  <w:style w:type="paragraph" w:customStyle="1" w:styleId="244">
    <w:name w:val="et4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kern w:val="0"/>
      <w:sz w:val="22"/>
    </w:rPr>
  </w:style>
  <w:style w:type="paragraph" w:customStyle="1" w:styleId="245">
    <w:name w:val="et4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FF0000"/>
      <w:kern w:val="0"/>
      <w:sz w:val="22"/>
    </w:rPr>
  </w:style>
  <w:style w:type="paragraph" w:customStyle="1" w:styleId="246">
    <w:name w:val="et4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22"/>
    </w:rPr>
  </w:style>
  <w:style w:type="paragraph" w:customStyle="1" w:styleId="247">
    <w:name w:val="et4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kern w:val="0"/>
      <w:sz w:val="22"/>
    </w:rPr>
  </w:style>
  <w:style w:type="paragraph" w:customStyle="1" w:styleId="248">
    <w:name w:val="et5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22"/>
    </w:rPr>
  </w:style>
  <w:style w:type="paragraph" w:customStyle="1" w:styleId="249">
    <w:name w:val="et5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b/>
      <w:bCs/>
      <w:color w:val="000000"/>
      <w:kern w:val="0"/>
      <w:sz w:val="22"/>
    </w:rPr>
  </w:style>
  <w:style w:type="paragraph" w:customStyle="1" w:styleId="250">
    <w:name w:val="et5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251">
    <w:name w:val="et6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kern w:val="0"/>
      <w:sz w:val="22"/>
    </w:rPr>
  </w:style>
  <w:style w:type="paragraph" w:customStyle="1" w:styleId="252">
    <w:name w:val="et6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253">
    <w:name w:val="et6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kern w:val="0"/>
      <w:sz w:val="22"/>
    </w:rPr>
  </w:style>
  <w:style w:type="paragraph" w:customStyle="1" w:styleId="254">
    <w:name w:val="et6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255">
    <w:name w:val="et6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kern w:val="0"/>
      <w:sz w:val="22"/>
    </w:rPr>
  </w:style>
  <w:style w:type="character" w:customStyle="1" w:styleId="256">
    <w:name w:val="font151"/>
    <w:qFormat/>
    <w:uiPriority w:val="0"/>
    <w:rPr>
      <w:rFonts w:hint="eastAsia" w:ascii="微软雅黑" w:hAnsi="微软雅黑" w:eastAsia="微软雅黑"/>
      <w:color w:val="000000"/>
      <w:sz w:val="24"/>
      <w:szCs w:val="24"/>
      <w:u w:val="none"/>
    </w:rPr>
  </w:style>
  <w:style w:type="character" w:customStyle="1" w:styleId="257">
    <w:name w:val="font161"/>
    <w:qFormat/>
    <w:uiPriority w:val="0"/>
    <w:rPr>
      <w:rFonts w:hint="eastAsia" w:ascii="宋体" w:hAnsi="宋体" w:eastAsia="宋体"/>
      <w:color w:val="000000"/>
      <w:sz w:val="24"/>
      <w:szCs w:val="24"/>
      <w:u w:val="none"/>
    </w:rPr>
  </w:style>
  <w:style w:type="character" w:customStyle="1" w:styleId="258">
    <w:name w:val="font18"/>
    <w:qFormat/>
    <w:uiPriority w:val="0"/>
    <w:rPr>
      <w:rFonts w:hint="eastAsia" w:ascii="宋体" w:hAnsi="宋体" w:eastAsia="宋体"/>
      <w:color w:val="000000"/>
      <w:sz w:val="22"/>
      <w:szCs w:val="22"/>
      <w:u w:val="none"/>
    </w:rPr>
  </w:style>
  <w:style w:type="character" w:customStyle="1" w:styleId="259">
    <w:name w:val="font171"/>
    <w:qFormat/>
    <w:uiPriority w:val="0"/>
    <w:rPr>
      <w:rFonts w:hint="default" w:ascii="Wingdings 2" w:hAnsi="Wingdings 2"/>
      <w:color w:val="000000"/>
      <w:sz w:val="22"/>
      <w:szCs w:val="22"/>
      <w:u w:val="none"/>
    </w:rPr>
  </w:style>
  <w:style w:type="character" w:customStyle="1" w:styleId="260">
    <w:name w:val="font101"/>
    <w:qFormat/>
    <w:uiPriority w:val="0"/>
    <w:rPr>
      <w:rFonts w:hint="eastAsia" w:ascii="宋体" w:hAnsi="宋体" w:eastAsia="宋体"/>
      <w:color w:val="000000"/>
      <w:sz w:val="22"/>
      <w:szCs w:val="22"/>
      <w:u w:val="none"/>
    </w:rPr>
  </w:style>
  <w:style w:type="character" w:customStyle="1" w:styleId="261">
    <w:name w:val="标题 6 字符"/>
    <w:link w:val="9"/>
    <w:semiHidden/>
    <w:qFormat/>
    <w:uiPriority w:val="9"/>
    <w:rPr>
      <w:rFonts w:ascii="Arial" w:hAnsi="Arial" w:eastAsia="黑体"/>
      <w:b/>
      <w:bCs/>
      <w:kern w:val="2"/>
      <w:sz w:val="24"/>
      <w:szCs w:val="24"/>
    </w:rPr>
  </w:style>
  <w:style w:type="character" w:customStyle="1" w:styleId="262">
    <w:name w:val="标题 7 字符"/>
    <w:link w:val="10"/>
    <w:qFormat/>
    <w:uiPriority w:val="9"/>
    <w:rPr>
      <w:rFonts w:ascii="Times New Roman" w:hAnsi="Times New Roman"/>
      <w:b/>
      <w:bCs/>
      <w:kern w:val="2"/>
      <w:sz w:val="24"/>
      <w:szCs w:val="24"/>
    </w:rPr>
  </w:style>
  <w:style w:type="character" w:customStyle="1" w:styleId="263">
    <w:name w:val="标题 8 字符"/>
    <w:link w:val="11"/>
    <w:qFormat/>
    <w:uiPriority w:val="9"/>
    <w:rPr>
      <w:rFonts w:ascii="Arial" w:hAnsi="Arial" w:eastAsia="黑体"/>
      <w:kern w:val="2"/>
      <w:sz w:val="24"/>
      <w:szCs w:val="24"/>
    </w:rPr>
  </w:style>
  <w:style w:type="character" w:customStyle="1" w:styleId="264">
    <w:name w:val="称呼 字符"/>
    <w:link w:val="22"/>
    <w:qFormat/>
    <w:uiPriority w:val="0"/>
    <w:rPr>
      <w:rFonts w:ascii="仿宋_GB2312" w:hAnsi="Times New Roman" w:eastAsia="仿宋_GB2312"/>
      <w:kern w:val="2"/>
      <w:sz w:val="28"/>
    </w:rPr>
  </w:style>
  <w:style w:type="character" w:customStyle="1" w:styleId="265">
    <w:name w:val="HTML 地址 字符"/>
    <w:link w:val="30"/>
    <w:qFormat/>
    <w:uiPriority w:val="0"/>
    <w:rPr>
      <w:rFonts w:ascii="宋体" w:hAnsi="宋体"/>
      <w:i/>
      <w:iCs/>
      <w:sz w:val="24"/>
      <w:szCs w:val="24"/>
    </w:rPr>
  </w:style>
  <w:style w:type="character" w:customStyle="1" w:styleId="266">
    <w:name w:val="签名 字符"/>
    <w:link w:val="39"/>
    <w:qFormat/>
    <w:uiPriority w:val="0"/>
    <w:rPr>
      <w:rFonts w:ascii="Times New Roman" w:hAnsi="Times New Roman" w:eastAsia="仿宋_GB2312"/>
      <w:sz w:val="24"/>
    </w:rPr>
  </w:style>
  <w:style w:type="character" w:customStyle="1" w:styleId="267">
    <w:name w:val="副标题 字符"/>
    <w:link w:val="43"/>
    <w:qFormat/>
    <w:uiPriority w:val="11"/>
    <w:rPr>
      <w:rFonts w:ascii="Arial" w:hAnsi="Arial" w:eastAsia="隶书"/>
      <w:b/>
      <w:bCs/>
      <w:kern w:val="28"/>
      <w:sz w:val="44"/>
      <w:szCs w:val="32"/>
    </w:rPr>
  </w:style>
  <w:style w:type="character" w:customStyle="1" w:styleId="268">
    <w:name w:val="脚注文本 字符"/>
    <w:link w:val="46"/>
    <w:qFormat/>
    <w:uiPriority w:val="0"/>
    <w:rPr>
      <w:rFonts w:ascii="Times New Roman" w:hAnsi="Times New Roman"/>
      <w:color w:val="0000FF"/>
      <w:sz w:val="21"/>
    </w:rPr>
  </w:style>
  <w:style w:type="character" w:customStyle="1" w:styleId="269">
    <w:name w:val="标题 1 Char"/>
    <w:qFormat/>
    <w:uiPriority w:val="9"/>
    <w:rPr>
      <w:b/>
      <w:bCs/>
      <w:kern w:val="44"/>
      <w:sz w:val="44"/>
      <w:szCs w:val="44"/>
    </w:rPr>
  </w:style>
  <w:style w:type="character" w:customStyle="1" w:styleId="270">
    <w:name w:val="文档结构图 Char"/>
    <w:link w:val="271"/>
    <w:qFormat/>
    <w:uiPriority w:val="0"/>
    <w:rPr>
      <w:kern w:val="2"/>
      <w:sz w:val="21"/>
      <w:szCs w:val="24"/>
      <w:shd w:val="clear" w:color="auto" w:fill="000080"/>
    </w:rPr>
  </w:style>
  <w:style w:type="paragraph" w:customStyle="1" w:styleId="271">
    <w:name w:val="文档结构图1"/>
    <w:basedOn w:val="1"/>
    <w:link w:val="270"/>
    <w:qFormat/>
    <w:uiPriority w:val="0"/>
    <w:pPr>
      <w:shd w:val="clear" w:color="auto" w:fill="000080"/>
    </w:pPr>
    <w:rPr>
      <w:szCs w:val="24"/>
    </w:rPr>
  </w:style>
  <w:style w:type="character" w:customStyle="1" w:styleId="272">
    <w:name w:val="访问过的超链接1"/>
    <w:qFormat/>
    <w:uiPriority w:val="99"/>
    <w:rPr>
      <w:color w:val="800080"/>
      <w:u w:val="single"/>
    </w:rPr>
  </w:style>
  <w:style w:type="character" w:customStyle="1" w:styleId="273">
    <w:name w:val="dectext1"/>
    <w:qFormat/>
    <w:uiPriority w:val="0"/>
    <w:rPr>
      <w:rFonts w:ascii="宋体" w:hAnsi="宋体" w:eastAsia="宋体"/>
      <w:color w:val="333333"/>
      <w:sz w:val="21"/>
      <w:szCs w:val="21"/>
      <w:u w:val="none"/>
    </w:rPr>
  </w:style>
  <w:style w:type="character" w:customStyle="1" w:styleId="274">
    <w:name w:val="FA正文 Char Char"/>
    <w:qFormat/>
    <w:uiPriority w:val="0"/>
    <w:rPr>
      <w:rFonts w:hAnsi="宋体"/>
      <w:kern w:val="2"/>
      <w:sz w:val="24"/>
      <w:lang w:bidi="ar-SA"/>
    </w:rPr>
  </w:style>
  <w:style w:type="character" w:customStyle="1" w:styleId="275">
    <w:name w:val="样式 宋体"/>
    <w:qFormat/>
    <w:uiPriority w:val="0"/>
    <w:rPr>
      <w:rFonts w:ascii="宋体" w:hAnsi="宋体"/>
      <w:sz w:val="24"/>
    </w:rPr>
  </w:style>
  <w:style w:type="character" w:customStyle="1" w:styleId="276">
    <w:name w:val="Char Char911"/>
    <w:qFormat/>
    <w:uiPriority w:val="0"/>
    <w:rPr>
      <w:rFonts w:ascii="Times New Roman" w:hAnsi="Times New Roman" w:eastAsia="宋体" w:cs="Times New Roman"/>
      <w:b/>
      <w:bCs/>
      <w:kern w:val="2"/>
      <w:sz w:val="32"/>
      <w:szCs w:val="32"/>
      <w:lang w:val="en-US" w:eastAsia="zh-CN" w:bidi="ar-SA"/>
    </w:rPr>
  </w:style>
  <w:style w:type="character" w:customStyle="1" w:styleId="277">
    <w:name w:val="批注引用1"/>
    <w:qFormat/>
    <w:uiPriority w:val="0"/>
    <w:rPr>
      <w:sz w:val="21"/>
    </w:rPr>
  </w:style>
  <w:style w:type="character" w:customStyle="1" w:styleId="278">
    <w:name w:val="插图说明 Char"/>
    <w:qFormat/>
    <w:uiPriority w:val="0"/>
    <w:rPr>
      <w:rFonts w:eastAsia="黑体"/>
      <w:sz w:val="24"/>
      <w:lang w:val="en-US" w:eastAsia="zh-CN"/>
    </w:rPr>
  </w:style>
  <w:style w:type="character" w:customStyle="1" w:styleId="279">
    <w:name w:val="Char Char Char Char Char"/>
    <w:link w:val="170"/>
    <w:qFormat/>
    <w:uiPriority w:val="0"/>
    <w:rPr>
      <w:rFonts w:ascii="Times New Roman" w:hAnsi="Times New Roman"/>
      <w:kern w:val="2"/>
      <w:sz w:val="24"/>
      <w:szCs w:val="24"/>
    </w:rPr>
  </w:style>
  <w:style w:type="character" w:customStyle="1" w:styleId="280">
    <w:name w:val="样式2 Char"/>
    <w:qFormat/>
    <w:uiPriority w:val="0"/>
    <w:rPr>
      <w:rFonts w:ascii="仿宋_GB2312" w:hAnsi="仿宋" w:eastAsia="仿宋_GB2312" w:cs="仿宋_GB2312"/>
      <w:b/>
      <w:bCs/>
      <w:sz w:val="32"/>
      <w:szCs w:val="30"/>
      <w:lang w:val="zh-CN"/>
    </w:rPr>
  </w:style>
  <w:style w:type="character" w:customStyle="1" w:styleId="281">
    <w:name w:val="样式 样式 标题 4h4H4Fab-4T5Ref Heading 1rh1Heading sqlsect 1.2.3.... +... Char"/>
    <w:link w:val="282"/>
    <w:qFormat/>
    <w:uiPriority w:val="0"/>
    <w:rPr>
      <w:rFonts w:ascii="微软雅黑" w:hAnsi="微软雅黑" w:eastAsia="微软雅黑"/>
      <w:b/>
      <w:bCs/>
      <w:kern w:val="2"/>
      <w:sz w:val="24"/>
      <w:szCs w:val="28"/>
    </w:rPr>
  </w:style>
  <w:style w:type="paragraph" w:customStyle="1" w:styleId="282">
    <w:name w:val="样式 样式 标题 4h4H4Fab-4T5Ref Heading 1rh1Heading sqlsect 1.2.3.... +..."/>
    <w:basedOn w:val="283"/>
    <w:link w:val="281"/>
    <w:qFormat/>
    <w:uiPriority w:val="0"/>
    <w:pPr>
      <w:tabs>
        <w:tab w:val="left" w:pos="864"/>
        <w:tab w:val="left" w:pos="2356"/>
      </w:tabs>
    </w:pPr>
    <w:rPr>
      <w:lang w:val="en-US"/>
    </w:rPr>
  </w:style>
  <w:style w:type="paragraph" w:customStyle="1" w:styleId="283">
    <w:name w:val="样式 标题 4h4H4Fab-4T5Ref Heading 1rh1Heading sqlsect 1.2.3...."/>
    <w:basedOn w:val="7"/>
    <w:link w:val="327"/>
    <w:qFormat/>
    <w:uiPriority w:val="0"/>
    <w:pPr>
      <w:tabs>
        <w:tab w:val="left" w:pos="864"/>
        <w:tab w:val="left" w:pos="2356"/>
      </w:tabs>
      <w:spacing w:line="360" w:lineRule="auto"/>
      <w:ind w:left="1984" w:leftChars="75" w:hanging="708" w:firstLineChars="200"/>
    </w:pPr>
    <w:rPr>
      <w:rFonts w:ascii="微软雅黑" w:hAnsi="微软雅黑" w:eastAsia="微软雅黑"/>
      <w:kern w:val="2"/>
      <w:sz w:val="24"/>
      <w:lang w:val="zh-CN"/>
    </w:rPr>
  </w:style>
  <w:style w:type="character" w:customStyle="1" w:styleId="284">
    <w:name w:val="Normal Indent Char Char"/>
    <w:qFormat/>
    <w:uiPriority w:val="0"/>
    <w:rPr>
      <w:rFonts w:eastAsia="宋体"/>
      <w:kern w:val="2"/>
      <w:sz w:val="21"/>
      <w:lang w:val="en-US" w:eastAsia="zh-CN" w:bidi="ar-SA"/>
    </w:rPr>
  </w:style>
  <w:style w:type="character" w:customStyle="1" w:styleId="285">
    <w:name w:val="Char Char12"/>
    <w:qFormat/>
    <w:uiPriority w:val="0"/>
    <w:rPr>
      <w:rFonts w:ascii="仿宋_GB2312" w:eastAsia="仿宋_GB2312"/>
      <w:b/>
      <w:bCs/>
      <w:kern w:val="2"/>
      <w:sz w:val="24"/>
      <w:szCs w:val="24"/>
      <w:lang w:val="zh-CN" w:eastAsia="zh-CN" w:bidi="ar-SA"/>
    </w:rPr>
  </w:style>
  <w:style w:type="character" w:customStyle="1" w:styleId="286">
    <w:name w:val="正文缩进 Char"/>
    <w:qFormat/>
    <w:uiPriority w:val="0"/>
    <w:rPr>
      <w:rFonts w:eastAsia="宋体"/>
      <w:kern w:val="2"/>
      <w:sz w:val="21"/>
      <w:lang w:val="en-US" w:eastAsia="zh-CN"/>
    </w:rPr>
  </w:style>
  <w:style w:type="character" w:customStyle="1" w:styleId="287">
    <w:name w:val="Char Char41"/>
    <w:qFormat/>
    <w:uiPriority w:val="0"/>
    <w:rPr>
      <w:rFonts w:eastAsia="宋体"/>
      <w:b/>
      <w:sz w:val="24"/>
      <w:lang w:val="en-GB" w:eastAsia="zh-CN" w:bidi="ar-SA"/>
    </w:rPr>
  </w:style>
  <w:style w:type="character" w:customStyle="1" w:styleId="288">
    <w:name w:val="二级标题 Char Char"/>
    <w:qFormat/>
    <w:uiPriority w:val="0"/>
    <w:rPr>
      <w:rFonts w:ascii="宋体" w:hAnsi="宋体" w:eastAsia="宋体"/>
      <w:b/>
      <w:snapToGrid w:val="0"/>
      <w:kern w:val="2"/>
      <w:sz w:val="24"/>
      <w:szCs w:val="24"/>
      <w:lang w:val="en-US" w:eastAsia="zh-CN" w:bidi="ar-SA"/>
    </w:rPr>
  </w:style>
  <w:style w:type="character" w:customStyle="1" w:styleId="289">
    <w:name w:val="Document Map Char"/>
    <w:qFormat/>
    <w:uiPriority w:val="0"/>
    <w:rPr>
      <w:rFonts w:eastAsia="宋体"/>
      <w:kern w:val="2"/>
      <w:sz w:val="21"/>
      <w:szCs w:val="24"/>
      <w:lang w:val="en-US" w:eastAsia="zh-CN" w:bidi="ar-SA"/>
    </w:rPr>
  </w:style>
  <w:style w:type="character" w:customStyle="1" w:styleId="290">
    <w:name w:val="正文首行缩进两字 Char"/>
    <w:qFormat/>
    <w:uiPriority w:val="0"/>
    <w:rPr>
      <w:sz w:val="24"/>
      <w:szCs w:val="24"/>
      <w:lang w:val="en-US" w:eastAsia="zh-CN" w:bidi="ar-SA"/>
    </w:rPr>
  </w:style>
  <w:style w:type="character" w:customStyle="1" w:styleId="291">
    <w:name w:val="HTML 地址 Char1"/>
    <w:qFormat/>
    <w:uiPriority w:val="99"/>
    <w:rPr>
      <w:rFonts w:ascii="Times New Roman" w:hAnsi="Times New Roman" w:eastAsia="宋体" w:cs="Times New Roman"/>
      <w:i/>
      <w:iCs/>
      <w:szCs w:val="24"/>
    </w:rPr>
  </w:style>
  <w:style w:type="character" w:customStyle="1" w:styleId="292">
    <w:name w:val="正文2 Char Char"/>
    <w:link w:val="109"/>
    <w:qFormat/>
    <w:uiPriority w:val="0"/>
    <w:rPr>
      <w:kern w:val="2"/>
      <w:sz w:val="24"/>
      <w:szCs w:val="22"/>
    </w:rPr>
  </w:style>
  <w:style w:type="character" w:customStyle="1" w:styleId="293">
    <w:name w:val="哈哈正文 Char"/>
    <w:link w:val="294"/>
    <w:qFormat/>
    <w:uiPriority w:val="0"/>
    <w:rPr>
      <w:rFonts w:ascii="宋体" w:hAnsi="宋体"/>
      <w:kern w:val="2"/>
      <w:sz w:val="24"/>
    </w:rPr>
  </w:style>
  <w:style w:type="paragraph" w:customStyle="1" w:styleId="294">
    <w:name w:val="哈哈正文"/>
    <w:basedOn w:val="1"/>
    <w:link w:val="293"/>
    <w:qFormat/>
    <w:uiPriority w:val="0"/>
    <w:pPr>
      <w:spacing w:line="360" w:lineRule="auto"/>
      <w:ind w:firstLine="200" w:firstLineChars="200"/>
    </w:pPr>
    <w:rPr>
      <w:rFonts w:ascii="宋体" w:hAnsi="宋体"/>
      <w:sz w:val="24"/>
      <w:szCs w:val="20"/>
    </w:rPr>
  </w:style>
  <w:style w:type="character" w:customStyle="1" w:styleId="295">
    <w:name w:val="HTML 预设格式 Char1"/>
    <w:qFormat/>
    <w:uiPriority w:val="0"/>
    <w:rPr>
      <w:rFonts w:ascii="Courier New" w:hAnsi="Courier New" w:eastAsia="宋体" w:cs="Courier New"/>
      <w:sz w:val="20"/>
      <w:szCs w:val="20"/>
    </w:rPr>
  </w:style>
  <w:style w:type="character" w:customStyle="1" w:styleId="296">
    <w:name w:val="tw4winJump"/>
    <w:qFormat/>
    <w:uiPriority w:val="0"/>
    <w:rPr>
      <w:rFonts w:ascii="Courier New" w:hAnsi="Courier New" w:cs="Courier New"/>
      <w:color w:val="008080"/>
      <w:lang w:val="en-US" w:eastAsia="zh-CN"/>
    </w:rPr>
  </w:style>
  <w:style w:type="character" w:customStyle="1" w:styleId="297">
    <w:name w:val="称呼 Char1"/>
    <w:qFormat/>
    <w:uiPriority w:val="99"/>
    <w:rPr>
      <w:rFonts w:ascii="Times New Roman" w:hAnsi="Times New Roman" w:eastAsia="宋体" w:cs="Times New Roman"/>
      <w:szCs w:val="24"/>
    </w:rPr>
  </w:style>
  <w:style w:type="character" w:customStyle="1" w:styleId="298">
    <w:name w:val="Char Char26"/>
    <w:qFormat/>
    <w:uiPriority w:val="6"/>
    <w:rPr>
      <w:kern w:val="1"/>
      <w:sz w:val="21"/>
      <w:szCs w:val="24"/>
    </w:rPr>
  </w:style>
  <w:style w:type="character" w:customStyle="1" w:styleId="299">
    <w:name w:val="正文段 Char"/>
    <w:link w:val="172"/>
    <w:qFormat/>
    <w:uiPriority w:val="0"/>
    <w:rPr>
      <w:rFonts w:ascii="Times New Roman" w:hAnsi="Times New Roman"/>
      <w:sz w:val="24"/>
    </w:rPr>
  </w:style>
  <w:style w:type="character" w:customStyle="1" w:styleId="300">
    <w:name w:val="仿宋正文 Char"/>
    <w:link w:val="301"/>
    <w:qFormat/>
    <w:uiPriority w:val="0"/>
    <w:rPr>
      <w:rFonts w:ascii="仿宋_GB2312" w:eastAsia="仿宋_GB2312"/>
      <w:kern w:val="2"/>
      <w:sz w:val="24"/>
    </w:rPr>
  </w:style>
  <w:style w:type="paragraph" w:customStyle="1" w:styleId="301">
    <w:name w:val="仿宋正文"/>
    <w:basedOn w:val="1"/>
    <w:link w:val="300"/>
    <w:qFormat/>
    <w:uiPriority w:val="0"/>
    <w:pPr>
      <w:spacing w:line="360" w:lineRule="auto"/>
      <w:ind w:firstLine="480" w:firstLineChars="200"/>
    </w:pPr>
    <w:rPr>
      <w:rFonts w:ascii="仿宋_GB2312" w:eastAsia="仿宋_GB2312"/>
      <w:sz w:val="24"/>
      <w:szCs w:val="20"/>
    </w:rPr>
  </w:style>
  <w:style w:type="character" w:customStyle="1" w:styleId="302">
    <w:name w:val="Char Char14"/>
    <w:qFormat/>
    <w:uiPriority w:val="6"/>
    <w:rPr>
      <w:rFonts w:ascii="黑体" w:hAnsi="黑体" w:eastAsia="黑体"/>
    </w:rPr>
  </w:style>
  <w:style w:type="character" w:customStyle="1" w:styleId="303">
    <w:name w:val="Char Char30"/>
    <w:qFormat/>
    <w:uiPriority w:val="6"/>
    <w:rPr>
      <w:rFonts w:ascii="Arial" w:hAnsi="Arial" w:eastAsia="黑体"/>
      <w:kern w:val="1"/>
      <w:sz w:val="21"/>
      <w:szCs w:val="21"/>
    </w:rPr>
  </w:style>
  <w:style w:type="character" w:customStyle="1" w:styleId="304">
    <w:name w:val="px14"/>
    <w:qFormat/>
    <w:uiPriority w:val="0"/>
    <w:rPr>
      <w:rFonts w:ascii="仿宋_GB2312" w:eastAsia="微软雅黑" w:cs="Times New Roman"/>
      <w:b/>
      <w:kern w:val="2"/>
      <w:sz w:val="32"/>
      <w:szCs w:val="32"/>
      <w:lang w:val="en-US" w:eastAsia="zh-CN" w:bidi="ar-SA"/>
    </w:rPr>
  </w:style>
  <w:style w:type="character" w:customStyle="1" w:styleId="305">
    <w:name w:val="myp1111"/>
    <w:qFormat/>
    <w:uiPriority w:val="0"/>
    <w:rPr>
      <w:rFonts w:hint="default" w:ascii="ˎ̥" w:hAnsi="ˎ̥"/>
      <w:color w:val="000000"/>
      <w:sz w:val="20"/>
      <w:szCs w:val="20"/>
      <w:u w:val="none"/>
    </w:rPr>
  </w:style>
  <w:style w:type="character" w:customStyle="1" w:styleId="306">
    <w:name w:val="正文首行缩进 Char Char Char Char Char Char"/>
    <w:qFormat/>
    <w:uiPriority w:val="0"/>
    <w:rPr>
      <w:rFonts w:ascii="宋体" w:eastAsia="宋体"/>
      <w:kern w:val="2"/>
      <w:sz w:val="24"/>
      <w:lang w:val="zh-CN" w:bidi="ar-SA"/>
    </w:rPr>
  </w:style>
  <w:style w:type="character" w:customStyle="1" w:styleId="307">
    <w:name w:val="tw4winMark"/>
    <w:qFormat/>
    <w:uiPriority w:val="0"/>
    <w:rPr>
      <w:rFonts w:ascii="Courier New" w:hAnsi="Courier New" w:cs="Courier New"/>
      <w:vanish/>
      <w:color w:val="800080"/>
      <w:sz w:val="24"/>
      <w:szCs w:val="24"/>
      <w:vertAlign w:val="subscript"/>
    </w:rPr>
  </w:style>
  <w:style w:type="character" w:customStyle="1" w:styleId="308">
    <w:name w:val="正文文本首行缩进 2 字符"/>
    <w:link w:val="309"/>
    <w:qFormat/>
    <w:uiPriority w:val="0"/>
    <w:rPr>
      <w:rFonts w:ascii="宋体" w:hAnsi="宋体"/>
      <w:kern w:val="2"/>
      <w:sz w:val="21"/>
      <w:szCs w:val="24"/>
    </w:rPr>
  </w:style>
  <w:style w:type="paragraph" w:customStyle="1" w:styleId="309">
    <w:name w:val="正文文本首行缩进 21"/>
    <w:basedOn w:val="25"/>
    <w:link w:val="308"/>
    <w:qFormat/>
    <w:uiPriority w:val="0"/>
    <w:pPr>
      <w:ind w:firstLine="210" w:firstLineChars="200"/>
    </w:pPr>
    <w:rPr>
      <w:rFonts w:ascii="宋体" w:hAnsi="宋体"/>
      <w:sz w:val="21"/>
      <w:szCs w:val="24"/>
    </w:rPr>
  </w:style>
  <w:style w:type="character" w:customStyle="1" w:styleId="310">
    <w:name w:val="Char Char51"/>
    <w:qFormat/>
    <w:uiPriority w:val="0"/>
    <w:rPr>
      <w:rFonts w:ascii="宋体" w:hAnsi="Courier New" w:eastAsia="宋体"/>
      <w:kern w:val="2"/>
      <w:sz w:val="21"/>
      <w:lang w:val="en-US" w:eastAsia="zh-CN"/>
    </w:rPr>
  </w:style>
  <w:style w:type="character" w:customStyle="1" w:styleId="311">
    <w:name w:val="样式4 Char"/>
    <w:qFormat/>
    <w:uiPriority w:val="0"/>
    <w:rPr>
      <w:rFonts w:ascii="仿宋_GB2312" w:hAnsi="仿宋" w:eastAsia="仿宋_GB2312"/>
      <w:b/>
      <w:kern w:val="2"/>
      <w:sz w:val="32"/>
      <w:szCs w:val="32"/>
      <w:lang w:bidi="ar-SA"/>
    </w:rPr>
  </w:style>
  <w:style w:type="character" w:customStyle="1" w:styleId="312">
    <w:name w:val="b11_01b Char"/>
    <w:link w:val="313"/>
    <w:qFormat/>
    <w:uiPriority w:val="0"/>
    <w:rPr>
      <w:rFonts w:ascii="Verdana" w:hAnsi="Verdana"/>
      <w:b/>
      <w:bCs/>
      <w:color w:val="4A82CA"/>
      <w:sz w:val="17"/>
      <w:szCs w:val="17"/>
    </w:rPr>
  </w:style>
  <w:style w:type="paragraph" w:customStyle="1" w:styleId="313">
    <w:name w:val="b11_01b"/>
    <w:basedOn w:val="1"/>
    <w:next w:val="1"/>
    <w:link w:val="312"/>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314">
    <w:name w:val="t21"/>
    <w:qFormat/>
    <w:uiPriority w:val="0"/>
    <w:rPr>
      <w:rFonts w:ascii="仿宋_GB2312" w:eastAsia="微软雅黑"/>
      <w:b/>
      <w:kern w:val="2"/>
      <w:sz w:val="23"/>
      <w:szCs w:val="23"/>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正文文本首行缩进 字符"/>
    <w:link w:val="317"/>
    <w:qFormat/>
    <w:uiPriority w:val="0"/>
    <w:rPr>
      <w:rFonts w:ascii="宋体"/>
      <w:kern w:val="2"/>
      <w:sz w:val="24"/>
      <w:lang w:val="zh-CN"/>
    </w:rPr>
  </w:style>
  <w:style w:type="paragraph" w:customStyle="1" w:styleId="317">
    <w:name w:val="正文文本首行缩进1"/>
    <w:basedOn w:val="24"/>
    <w:link w:val="316"/>
    <w:qFormat/>
    <w:uiPriority w:val="0"/>
    <w:pPr>
      <w:autoSpaceDE w:val="0"/>
      <w:autoSpaceDN w:val="0"/>
      <w:adjustRightInd w:val="0"/>
      <w:spacing w:after="0" w:line="360" w:lineRule="auto"/>
      <w:ind w:firstLine="420"/>
    </w:pPr>
    <w:rPr>
      <w:rFonts w:ascii="宋体"/>
      <w:sz w:val="24"/>
      <w:szCs w:val="20"/>
      <w:lang w:val="zh-CN"/>
    </w:rPr>
  </w:style>
  <w:style w:type="character" w:customStyle="1" w:styleId="318">
    <w:name w:val="Char Char311"/>
    <w:qFormat/>
    <w:uiPriority w:val="0"/>
    <w:rPr>
      <w:rFonts w:eastAsia="宋体"/>
      <w:kern w:val="2"/>
      <w:sz w:val="21"/>
      <w:szCs w:val="24"/>
      <w:lang w:val="en-US" w:eastAsia="zh-CN" w:bidi="ar-SA"/>
    </w:rPr>
  </w:style>
  <w:style w:type="character" w:customStyle="1" w:styleId="319">
    <w:name w:val="Used by Word for text of Help footnotes Char Char"/>
    <w:qFormat/>
    <w:uiPriority w:val="0"/>
    <w:rPr>
      <w:rFonts w:ascii="Times New Roman" w:hAnsi="Times New Roman" w:eastAsia="宋体" w:cs="Times New Roman"/>
      <w:sz w:val="20"/>
      <w:szCs w:val="20"/>
    </w:rPr>
  </w:style>
  <w:style w:type="character" w:customStyle="1" w:styleId="320">
    <w:name w:val="普通文字 Char1 Char"/>
    <w:qFormat/>
    <w:uiPriority w:val="0"/>
    <w:rPr>
      <w:rFonts w:ascii="宋体" w:hAnsi="Courier New" w:eastAsia="宋体"/>
      <w:kern w:val="2"/>
      <w:sz w:val="21"/>
      <w:szCs w:val="24"/>
      <w:lang w:val="en-US" w:eastAsia="zh-CN" w:bidi="ar-SA"/>
    </w:rPr>
  </w:style>
  <w:style w:type="character" w:customStyle="1" w:styleId="321">
    <w:name w:val="Char Char33"/>
    <w:qFormat/>
    <w:uiPriority w:val="6"/>
    <w:rPr>
      <w:rFonts w:ascii="Arial" w:hAnsi="Arial" w:eastAsia="黑体"/>
      <w:b/>
      <w:kern w:val="1"/>
      <w:sz w:val="24"/>
      <w:szCs w:val="24"/>
    </w:rPr>
  </w:style>
  <w:style w:type="character" w:customStyle="1" w:styleId="322">
    <w:name w:val="Bold"/>
    <w:qFormat/>
    <w:uiPriority w:val="0"/>
    <w:rPr>
      <w:rFonts w:ascii="Arial" w:hAnsi="Arial" w:eastAsia="黑体" w:cs="Times New Roman"/>
      <w:b/>
      <w:kern w:val="2"/>
      <w:sz w:val="32"/>
      <w:szCs w:val="32"/>
      <w:lang w:val="en-US" w:eastAsia="zh-CN" w:bidi="ar-SA"/>
    </w:rPr>
  </w:style>
  <w:style w:type="character" w:customStyle="1" w:styleId="323">
    <w:name w:val="批注文字 Char1"/>
    <w:qFormat/>
    <w:uiPriority w:val="99"/>
    <w:rPr>
      <w:rFonts w:ascii="Times New Roman" w:hAnsi="Times New Roman" w:eastAsia="宋体" w:cs="Times New Roman"/>
      <w:snapToGrid w:val="0"/>
      <w:kern w:val="0"/>
      <w:szCs w:val="24"/>
    </w:rPr>
  </w:style>
  <w:style w:type="character" w:customStyle="1" w:styleId="324">
    <w:name w:val="Ò³Ã¼ Char Char1"/>
    <w:qFormat/>
    <w:uiPriority w:val="0"/>
    <w:rPr>
      <w:rFonts w:eastAsia="宋体"/>
      <w:kern w:val="2"/>
      <w:sz w:val="18"/>
      <w:szCs w:val="18"/>
      <w:lang w:val="en-US" w:eastAsia="zh-CN" w:bidi="ar-SA"/>
    </w:rPr>
  </w:style>
  <w:style w:type="character" w:customStyle="1" w:styleId="325">
    <w:name w:val="md"/>
    <w:basedOn w:val="60"/>
    <w:qFormat/>
    <w:uiPriority w:val="0"/>
  </w:style>
  <w:style w:type="character" w:customStyle="1" w:styleId="326">
    <w:name w:val="Char Char37"/>
    <w:qFormat/>
    <w:uiPriority w:val="6"/>
    <w:rPr>
      <w:b/>
      <w:kern w:val="1"/>
      <w:sz w:val="44"/>
      <w:szCs w:val="44"/>
    </w:rPr>
  </w:style>
  <w:style w:type="character" w:customStyle="1" w:styleId="327">
    <w:name w:val="样式 标题 4h4H4Fab-4T5Ref Heading 1rh1Heading sqlsect 1.2.3.... Char"/>
    <w:link w:val="283"/>
    <w:qFormat/>
    <w:uiPriority w:val="0"/>
    <w:rPr>
      <w:rFonts w:ascii="微软雅黑" w:hAnsi="微软雅黑" w:eastAsia="微软雅黑"/>
      <w:b/>
      <w:bCs/>
      <w:kern w:val="2"/>
      <w:sz w:val="24"/>
      <w:szCs w:val="28"/>
      <w:lang w:val="zh-CN"/>
    </w:rPr>
  </w:style>
  <w:style w:type="character" w:customStyle="1" w:styleId="328">
    <w:name w:val="样式6 Char"/>
    <w:qFormat/>
    <w:uiPriority w:val="0"/>
    <w:rPr>
      <w:rFonts w:ascii="仿宋_GB2312" w:hAnsi="宋体" w:eastAsia="仿宋_GB2312"/>
      <w:b/>
      <w:bCs/>
      <w:kern w:val="2"/>
      <w:sz w:val="24"/>
      <w:szCs w:val="24"/>
      <w:lang w:val="en-US" w:eastAsia="zh-CN" w:bidi="ar-SA"/>
    </w:rPr>
  </w:style>
  <w:style w:type="character" w:customStyle="1" w:styleId="329">
    <w:name w:val="样式8 Char"/>
    <w:qFormat/>
    <w:uiPriority w:val="0"/>
    <w:rPr>
      <w:rFonts w:ascii="仿宋_GB2312" w:hAnsi="宋体" w:eastAsia="仿宋_GB2312"/>
      <w:b/>
      <w:bCs/>
      <w:kern w:val="2"/>
      <w:sz w:val="24"/>
      <w:szCs w:val="24"/>
    </w:rPr>
  </w:style>
  <w:style w:type="character" w:customStyle="1" w:styleId="330">
    <w:name w:val="c7 style3"/>
    <w:qFormat/>
    <w:uiPriority w:val="0"/>
  </w:style>
  <w:style w:type="character" w:customStyle="1" w:styleId="331">
    <w:name w:val="Char Char5"/>
    <w:qFormat/>
    <w:uiPriority w:val="0"/>
    <w:rPr>
      <w:rFonts w:ascii="宋体" w:hAnsi="Courier New" w:eastAsia="宋体"/>
      <w:kern w:val="2"/>
      <w:sz w:val="21"/>
      <w:lang w:val="en-US" w:eastAsia="zh-CN"/>
    </w:rPr>
  </w:style>
  <w:style w:type="character" w:customStyle="1" w:styleId="332">
    <w:name w:val="Font Style82"/>
    <w:qFormat/>
    <w:uiPriority w:val="99"/>
    <w:rPr>
      <w:rFonts w:ascii="宋体" w:eastAsia="宋体" w:cs="宋体"/>
      <w:color w:val="000000"/>
      <w:sz w:val="14"/>
      <w:szCs w:val="14"/>
    </w:rPr>
  </w:style>
  <w:style w:type="character" w:customStyle="1" w:styleId="333">
    <w:name w:val="tw4winInternal"/>
    <w:qFormat/>
    <w:uiPriority w:val="0"/>
    <w:rPr>
      <w:rFonts w:ascii="Courier New" w:hAnsi="Courier New" w:cs="Courier New"/>
      <w:color w:val="FF0000"/>
      <w:lang w:val="en-US" w:eastAsia="zh-CN"/>
    </w:rPr>
  </w:style>
  <w:style w:type="character" w:customStyle="1" w:styleId="334">
    <w:name w:val="正文1 Char"/>
    <w:qFormat/>
    <w:uiPriority w:val="0"/>
    <w:rPr>
      <w:rFonts w:ascii="宋体" w:eastAsia="宋体"/>
      <w:snapToGrid w:val="0"/>
      <w:color w:val="000000"/>
      <w:kern w:val="28"/>
      <w:sz w:val="28"/>
      <w:lang w:val="en-US" w:eastAsia="zh-CN" w:bidi="ar-SA"/>
    </w:rPr>
  </w:style>
  <w:style w:type="character" w:customStyle="1" w:styleId="335">
    <w:name w:val="shadow11"/>
    <w:qFormat/>
    <w:uiPriority w:val="0"/>
    <w:rPr>
      <w:color w:val="000000"/>
      <w:sz w:val="21"/>
    </w:rPr>
  </w:style>
  <w:style w:type="character" w:customStyle="1" w:styleId="336">
    <w:name w:val="Char Char71"/>
    <w:qFormat/>
    <w:uiPriority w:val="0"/>
    <w:rPr>
      <w:rFonts w:eastAsia="宋体"/>
      <w:kern w:val="2"/>
      <w:sz w:val="21"/>
      <w:szCs w:val="24"/>
      <w:lang w:val="en-US" w:eastAsia="zh-CN" w:bidi="ar-SA"/>
    </w:rPr>
  </w:style>
  <w:style w:type="character" w:customStyle="1" w:styleId="337">
    <w:name w:val="tw4winError"/>
    <w:qFormat/>
    <w:uiPriority w:val="0"/>
    <w:rPr>
      <w:rFonts w:ascii="Courier New" w:hAnsi="Courier New" w:cs="Courier New"/>
      <w:color w:val="00FF00"/>
      <w:sz w:val="40"/>
      <w:szCs w:val="40"/>
    </w:rPr>
  </w:style>
  <w:style w:type="character" w:customStyle="1" w:styleId="338">
    <w:name w:val="标书1 Char"/>
    <w:qFormat/>
    <w:uiPriority w:val="0"/>
    <w:rPr>
      <w:rFonts w:eastAsia="宋体"/>
      <w:b/>
      <w:bCs/>
      <w:kern w:val="44"/>
      <w:sz w:val="44"/>
      <w:szCs w:val="44"/>
      <w:lang w:val="en-US" w:eastAsia="zh-CN" w:bidi="ar-SA"/>
    </w:rPr>
  </w:style>
  <w:style w:type="character" w:customStyle="1" w:styleId="339">
    <w:name w:val="Char Char19"/>
    <w:qFormat/>
    <w:uiPriority w:val="6"/>
    <w:rPr>
      <w:rFonts w:ascii="宋体" w:hAnsi="宋体"/>
      <w:i/>
      <w:sz w:val="24"/>
      <w:szCs w:val="24"/>
    </w:rPr>
  </w:style>
  <w:style w:type="character" w:customStyle="1" w:styleId="340">
    <w:name w:val="Char Char28"/>
    <w:qFormat/>
    <w:uiPriority w:val="6"/>
    <w:rPr>
      <w:rFonts w:ascii="仿宋_GB2312" w:hAnsi="仿宋_GB2312" w:eastAsia="仿宋_GB2312"/>
      <w:kern w:val="1"/>
      <w:sz w:val="28"/>
    </w:rPr>
  </w:style>
  <w:style w:type="character" w:customStyle="1" w:styleId="341">
    <w:name w:val="pt9"/>
    <w:qFormat/>
    <w:uiPriority w:val="0"/>
    <w:rPr>
      <w:rFonts w:ascii="仿宋_GB2312" w:eastAsia="微软雅黑"/>
      <w:b/>
      <w:kern w:val="2"/>
      <w:sz w:val="32"/>
      <w:szCs w:val="32"/>
      <w:lang w:val="en-US" w:eastAsia="zh-CN" w:bidi="ar-SA"/>
    </w:rPr>
  </w:style>
  <w:style w:type="character" w:customStyle="1" w:styleId="342">
    <w:name w:val="正文2 Char"/>
    <w:qFormat/>
    <w:uiPriority w:val="0"/>
    <w:rPr>
      <w:rFonts w:eastAsia="宋体"/>
      <w:kern w:val="2"/>
      <w:sz w:val="24"/>
      <w:lang w:val="en-US" w:eastAsia="zh-CN" w:bidi="ar-SA"/>
    </w:rPr>
  </w:style>
  <w:style w:type="character" w:customStyle="1" w:styleId="343">
    <w:name w:val="普通文字 Char3"/>
    <w:qFormat/>
    <w:uiPriority w:val="0"/>
    <w:rPr>
      <w:rFonts w:ascii="宋体" w:hAnsi="Courier New" w:eastAsia="宋体"/>
      <w:kern w:val="2"/>
      <w:sz w:val="21"/>
      <w:lang w:val="en-US" w:eastAsia="zh-CN" w:bidi="ar-SA"/>
    </w:rPr>
  </w:style>
  <w:style w:type="character" w:customStyle="1" w:styleId="344">
    <w:name w:val="h Char Char"/>
    <w:qFormat/>
    <w:uiPriority w:val="0"/>
    <w:rPr>
      <w:rFonts w:eastAsia="宋体"/>
      <w:kern w:val="2"/>
      <w:sz w:val="18"/>
      <w:lang w:val="en-US" w:eastAsia="zh-CN" w:bidi="ar-SA"/>
    </w:rPr>
  </w:style>
  <w:style w:type="character" w:customStyle="1" w:styleId="345">
    <w:name w:val="mdeck"/>
    <w:qFormat/>
    <w:uiPriority w:val="0"/>
    <w:rPr>
      <w:rFonts w:ascii="仿宋_GB2312" w:eastAsia="微软雅黑"/>
      <w:b/>
      <w:kern w:val="2"/>
      <w:sz w:val="32"/>
      <w:szCs w:val="32"/>
      <w:lang w:val="en-US" w:eastAsia="zh-CN" w:bidi="ar-SA"/>
    </w:rPr>
  </w:style>
  <w:style w:type="character" w:customStyle="1" w:styleId="346">
    <w:name w:val="标题4-dyf Char"/>
    <w:link w:val="347"/>
    <w:qFormat/>
    <w:uiPriority w:val="0"/>
    <w:rPr>
      <w:rFonts w:ascii="Cambria" w:hAnsi="Cambria"/>
      <w:b/>
      <w:bCs/>
      <w:color w:val="000000"/>
      <w:kern w:val="2"/>
      <w:sz w:val="21"/>
      <w:szCs w:val="21"/>
    </w:rPr>
  </w:style>
  <w:style w:type="paragraph" w:customStyle="1" w:styleId="347">
    <w:name w:val="标题4-dyf"/>
    <w:basedOn w:val="7"/>
    <w:link w:val="346"/>
    <w:qFormat/>
    <w:uiPriority w:val="0"/>
    <w:pPr>
      <w:spacing w:line="376" w:lineRule="atLeast"/>
      <w:ind w:left="851" w:hanging="851"/>
    </w:pPr>
    <w:rPr>
      <w:rFonts w:ascii="Cambria" w:hAnsi="Cambria" w:eastAsia="宋体"/>
      <w:color w:val="000000"/>
      <w:kern w:val="2"/>
      <w:sz w:val="21"/>
      <w:szCs w:val="21"/>
    </w:rPr>
  </w:style>
  <w:style w:type="character" w:customStyle="1" w:styleId="348">
    <w:name w:val="style91"/>
    <w:qFormat/>
    <w:uiPriority w:val="0"/>
    <w:rPr>
      <w:color w:val="333333"/>
    </w:rPr>
  </w:style>
  <w:style w:type="character" w:customStyle="1" w:styleId="349">
    <w:name w:val="公文正文 Char"/>
    <w:qFormat/>
    <w:uiPriority w:val="0"/>
    <w:rPr>
      <w:rFonts w:ascii="仿宋_GB2312" w:eastAsia="仿宋_GB2312"/>
      <w:kern w:val="2"/>
      <w:sz w:val="24"/>
      <w:szCs w:val="24"/>
      <w:lang w:val="en-US" w:eastAsia="zh-CN" w:bidi="ar-SA"/>
    </w:rPr>
  </w:style>
  <w:style w:type="character" w:customStyle="1" w:styleId="350">
    <w:name w:val="正文 项目 Char"/>
    <w:qFormat/>
    <w:uiPriority w:val="0"/>
    <w:rPr>
      <w:rFonts w:ascii="仿宋_GB2312" w:hAnsi="仿宋_GB2312" w:eastAsia="仿宋_GB2312"/>
      <w:kern w:val="2"/>
      <w:sz w:val="24"/>
      <w:lang w:bidi="ar-SA"/>
    </w:rPr>
  </w:style>
  <w:style w:type="character" w:customStyle="1" w:styleId="351">
    <w:name w:val="f141"/>
    <w:qFormat/>
    <w:uiPriority w:val="0"/>
    <w:rPr>
      <w:rFonts w:ascii="Tahoma" w:hAnsi="Tahoma" w:eastAsia="宋体"/>
      <w:b/>
      <w:kern w:val="2"/>
      <w:sz w:val="21"/>
      <w:szCs w:val="21"/>
      <w:lang w:val="en-US" w:eastAsia="zh-CN" w:bidi="ar-SA"/>
    </w:rPr>
  </w:style>
  <w:style w:type="character" w:customStyle="1" w:styleId="352">
    <w:name w:val="No Spacing Char"/>
    <w:link w:val="353"/>
    <w:qFormat/>
    <w:uiPriority w:val="1"/>
    <w:rPr>
      <w:sz w:val="22"/>
      <w:szCs w:val="22"/>
    </w:rPr>
  </w:style>
  <w:style w:type="paragraph" w:customStyle="1" w:styleId="353">
    <w:name w:val="无间隔1"/>
    <w:link w:val="352"/>
    <w:qFormat/>
    <w:uiPriority w:val="1"/>
    <w:rPr>
      <w:rFonts w:ascii="Calibri" w:hAnsi="Calibri" w:eastAsia="宋体" w:cs="Times New Roman"/>
      <w:sz w:val="22"/>
      <w:szCs w:val="22"/>
      <w:lang w:val="en-US" w:eastAsia="zh-CN" w:bidi="ar-SA"/>
    </w:rPr>
  </w:style>
  <w:style w:type="character" w:customStyle="1" w:styleId="354">
    <w:name w:val="Char Char17"/>
    <w:qFormat/>
    <w:uiPriority w:val="6"/>
    <w:rPr>
      <w:rFonts w:eastAsia="仿宋_GB2312"/>
      <w:sz w:val="24"/>
    </w:rPr>
  </w:style>
  <w:style w:type="character" w:customStyle="1" w:styleId="355">
    <w:name w:val="页眉 Char"/>
    <w:qFormat/>
    <w:uiPriority w:val="0"/>
    <w:rPr>
      <w:rFonts w:eastAsia="仿宋_GB2312"/>
      <w:kern w:val="2"/>
      <w:sz w:val="18"/>
      <w:lang w:val="en-US" w:eastAsia="zh-CN"/>
    </w:rPr>
  </w:style>
  <w:style w:type="character" w:customStyle="1" w:styleId="356">
    <w:name w:val="Header Char_d4b1c253-a30e-432c-adeb-63682d892f75"/>
    <w:qFormat/>
    <w:uiPriority w:val="0"/>
    <w:rPr>
      <w:rFonts w:eastAsia="宋体"/>
      <w:kern w:val="2"/>
      <w:sz w:val="18"/>
      <w:szCs w:val="18"/>
      <w:lang w:val="en-US" w:eastAsia="zh-CN" w:bidi="ar-SA"/>
    </w:rPr>
  </w:style>
  <w:style w:type="character" w:customStyle="1" w:styleId="357">
    <w:name w:val="Char Char18"/>
    <w:qFormat/>
    <w:uiPriority w:val="6"/>
    <w:rPr>
      <w:rFonts w:ascii="宋体" w:hAnsi="宋体"/>
      <w:sz w:val="28"/>
    </w:rPr>
  </w:style>
  <w:style w:type="character" w:customStyle="1" w:styleId="358">
    <w:name w:val="Char Char16"/>
    <w:qFormat/>
    <w:uiPriority w:val="6"/>
    <w:rPr>
      <w:kern w:val="1"/>
      <w:sz w:val="18"/>
      <w:szCs w:val="18"/>
    </w:rPr>
  </w:style>
  <w:style w:type="character" w:customStyle="1" w:styleId="359">
    <w:name w:val="tw4winTerm"/>
    <w:qFormat/>
    <w:uiPriority w:val="0"/>
    <w:rPr>
      <w:color w:val="0000FF"/>
    </w:rPr>
  </w:style>
  <w:style w:type="character" w:customStyle="1" w:styleId="360">
    <w:name w:val="h3 Char"/>
    <w:qFormat/>
    <w:uiPriority w:val="0"/>
    <w:rPr>
      <w:rFonts w:eastAsia="宋体"/>
      <w:b/>
      <w:kern w:val="2"/>
      <w:sz w:val="32"/>
      <w:lang w:val="en-US" w:eastAsia="zh-CN" w:bidi="ar-SA"/>
    </w:rPr>
  </w:style>
  <w:style w:type="character" w:customStyle="1" w:styleId="361">
    <w:name w:val="Balloon Text Char"/>
    <w:qFormat/>
    <w:uiPriority w:val="0"/>
    <w:rPr>
      <w:rFonts w:eastAsia="宋体"/>
      <w:kern w:val="2"/>
      <w:sz w:val="18"/>
      <w:szCs w:val="18"/>
      <w:lang w:val="en-US" w:eastAsia="zh-CN" w:bidi="ar-SA"/>
    </w:rPr>
  </w:style>
  <w:style w:type="character" w:customStyle="1" w:styleId="362">
    <w:name w:val="unnamed11"/>
    <w:qFormat/>
    <w:uiPriority w:val="0"/>
    <w:rPr>
      <w:sz w:val="20"/>
      <w:szCs w:val="20"/>
    </w:rPr>
  </w:style>
  <w:style w:type="character" w:customStyle="1" w:styleId="363">
    <w:name w:val="样式 正文缩进 + 首行缩进:  2 字符 Char Char"/>
    <w:link w:val="364"/>
    <w:qFormat/>
    <w:uiPriority w:val="0"/>
    <w:rPr>
      <w:rFonts w:ascii="Arial" w:hAnsi="Arial" w:eastAsia="黑体" w:cs="宋体"/>
      <w:snapToGrid w:val="0"/>
      <w:kern w:val="2"/>
      <w:sz w:val="24"/>
      <w:szCs w:val="21"/>
    </w:rPr>
  </w:style>
  <w:style w:type="paragraph" w:customStyle="1" w:styleId="364">
    <w:name w:val="样式 正文缩进 + 首行缩进:  2 字符"/>
    <w:basedOn w:val="16"/>
    <w:link w:val="363"/>
    <w:qFormat/>
    <w:uiPriority w:val="0"/>
    <w:pPr>
      <w:spacing w:line="360" w:lineRule="auto"/>
      <w:ind w:firstLine="200" w:firstLineChars="200"/>
    </w:pPr>
    <w:rPr>
      <w:rFonts w:ascii="Arial" w:hAnsi="Arial" w:eastAsia="黑体" w:cs="宋体"/>
      <w:snapToGrid w:val="0"/>
      <w:sz w:val="24"/>
      <w:szCs w:val="21"/>
    </w:rPr>
  </w:style>
  <w:style w:type="character" w:customStyle="1" w:styleId="365">
    <w:name w:val="带编号样式 Char"/>
    <w:qFormat/>
    <w:uiPriority w:val="0"/>
    <w:rPr>
      <w:rFonts w:ascii="仿宋_GB2312" w:eastAsia="仿宋_GB2312"/>
      <w:color w:val="000000"/>
      <w:sz w:val="24"/>
      <w:lang w:bidi="ar-SA"/>
    </w:rPr>
  </w:style>
  <w:style w:type="character" w:customStyle="1" w:styleId="366">
    <w:name w:val="Char Char31"/>
    <w:qFormat/>
    <w:uiPriority w:val="6"/>
    <w:rPr>
      <w:rFonts w:ascii="Arial" w:hAnsi="Arial" w:eastAsia="黑体"/>
      <w:kern w:val="1"/>
      <w:sz w:val="24"/>
      <w:szCs w:val="24"/>
    </w:rPr>
  </w:style>
  <w:style w:type="character" w:customStyle="1" w:styleId="367">
    <w:name w:val="链接"/>
    <w:qFormat/>
    <w:uiPriority w:val="0"/>
    <w:rPr>
      <w:color w:val="0000FF"/>
      <w:sz w:val="21"/>
      <w:szCs w:val="21"/>
      <w:u w:val="single"/>
    </w:rPr>
  </w:style>
  <w:style w:type="character" w:customStyle="1" w:styleId="368">
    <w:name w:val="style36"/>
    <w:basedOn w:val="60"/>
    <w:qFormat/>
    <w:uiPriority w:val="0"/>
  </w:style>
  <w:style w:type="character" w:customStyle="1" w:styleId="369">
    <w:name w:val="标题 4 Char1"/>
    <w:qFormat/>
    <w:uiPriority w:val="9"/>
    <w:rPr>
      <w:rFonts w:ascii="Cambria" w:hAnsi="Cambria" w:eastAsia="宋体" w:cs="Times New Roman"/>
      <w:b/>
      <w:bCs/>
      <w:kern w:val="2"/>
      <w:sz w:val="28"/>
      <w:szCs w:val="28"/>
    </w:rPr>
  </w:style>
  <w:style w:type="character" w:customStyle="1" w:styleId="370">
    <w:name w:val="首行缩进 Char"/>
    <w:qFormat/>
    <w:uiPriority w:val="0"/>
    <w:rPr>
      <w:rFonts w:ascii="宋体" w:eastAsia="宋体"/>
      <w:kern w:val="2"/>
      <w:sz w:val="24"/>
      <w:lang w:val="en-US" w:eastAsia="zh-CN" w:bidi="ar-SA"/>
    </w:rPr>
  </w:style>
  <w:style w:type="character" w:customStyle="1" w:styleId="371">
    <w:name w:val="unnamed31"/>
    <w:qFormat/>
    <w:uiPriority w:val="0"/>
    <w:rPr>
      <w:rFonts w:ascii="Tahoma" w:hAnsi="Tahoma" w:eastAsia="宋体"/>
      <w:b/>
      <w:kern w:val="2"/>
      <w:sz w:val="24"/>
      <w:szCs w:val="32"/>
      <w:u w:val="none"/>
      <w:lang w:val="en-US" w:eastAsia="zh-CN" w:bidi="ar-SA"/>
    </w:rPr>
  </w:style>
  <w:style w:type="character" w:customStyle="1" w:styleId="372">
    <w:name w:val="dandyren_title1"/>
    <w:qFormat/>
    <w:uiPriority w:val="0"/>
    <w:rPr>
      <w:b/>
      <w:bCs/>
      <w:color w:val="FF6633"/>
      <w:sz w:val="18"/>
      <w:szCs w:val="18"/>
    </w:rPr>
  </w:style>
  <w:style w:type="character" w:customStyle="1" w:styleId="373">
    <w:name w:val="Char Char61"/>
    <w:qFormat/>
    <w:uiPriority w:val="6"/>
    <w:rPr>
      <w:rFonts w:eastAsia="宋体"/>
      <w:kern w:val="2"/>
      <w:sz w:val="21"/>
      <w:szCs w:val="24"/>
      <w:lang w:val="en-US" w:eastAsia="zh-CN" w:bidi="ar-SA"/>
    </w:rPr>
  </w:style>
  <w:style w:type="character" w:customStyle="1" w:styleId="374">
    <w:name w:val="方案正文 Char"/>
    <w:qFormat/>
    <w:uiPriority w:val="0"/>
    <w:rPr>
      <w:rFonts w:ascii="仿宋_GB2312" w:eastAsia="仿宋_GB2312"/>
      <w:b/>
      <w:color w:val="000000"/>
      <w:kern w:val="2"/>
      <w:sz w:val="24"/>
      <w:lang w:val="en-US" w:eastAsia="zh-CN" w:bidi="ar-SA"/>
    </w:rPr>
  </w:style>
  <w:style w:type="character" w:customStyle="1" w:styleId="375">
    <w:name w:val="文本正文 Char Char"/>
    <w:qFormat/>
    <w:uiPriority w:val="0"/>
    <w:rPr>
      <w:sz w:val="24"/>
      <w:lang w:bidi="ar-SA"/>
    </w:rPr>
  </w:style>
  <w:style w:type="character" w:customStyle="1" w:styleId="376">
    <w:name w:val="DO_NOT_TRANSLATE"/>
    <w:qFormat/>
    <w:uiPriority w:val="0"/>
    <w:rPr>
      <w:rFonts w:ascii="Courier New" w:hAnsi="Courier New" w:cs="Courier New"/>
      <w:color w:val="800000"/>
      <w:lang w:val="en-US" w:eastAsia="zh-CN"/>
    </w:rPr>
  </w:style>
  <w:style w:type="character" w:customStyle="1" w:styleId="377">
    <w:name w:val="hui"/>
    <w:basedOn w:val="60"/>
    <w:qFormat/>
    <w:uiPriority w:val="0"/>
  </w:style>
  <w:style w:type="character" w:customStyle="1" w:styleId="378">
    <w:name w:val="Heading 1 Char_39036d89-f680-4e07-9d9e-aef03a1fa893"/>
    <w:qFormat/>
    <w:uiPriority w:val="6"/>
    <w:rPr>
      <w:rFonts w:ascii="Times New Roman" w:hAnsi="Times New Roman" w:eastAsia="黑体" w:cs="Times New Roman"/>
      <w:b/>
      <w:kern w:val="0"/>
      <w:sz w:val="24"/>
      <w:szCs w:val="24"/>
    </w:rPr>
  </w:style>
  <w:style w:type="character" w:customStyle="1" w:styleId="379">
    <w:name w:val="gray6"/>
    <w:basedOn w:val="60"/>
    <w:qFormat/>
    <w:uiPriority w:val="0"/>
  </w:style>
  <w:style w:type="character" w:customStyle="1" w:styleId="380">
    <w:name w:val="font12gray1"/>
    <w:qFormat/>
    <w:uiPriority w:val="0"/>
    <w:rPr>
      <w:rFonts w:ascii="仿宋_GB2312" w:eastAsia="微软雅黑"/>
      <w:b/>
      <w:spacing w:val="300"/>
      <w:kern w:val="2"/>
      <w:sz w:val="18"/>
      <w:szCs w:val="18"/>
      <w:lang w:val="en-US" w:eastAsia="zh-CN" w:bidi="ar-SA"/>
    </w:rPr>
  </w:style>
  <w:style w:type="character" w:customStyle="1" w:styleId="381">
    <w:name w:val="apple-converted-space"/>
    <w:qFormat/>
    <w:uiPriority w:val="0"/>
  </w:style>
  <w:style w:type="character" w:customStyle="1" w:styleId="382">
    <w:name w:val="Char Char211"/>
    <w:qFormat/>
    <w:uiPriority w:val="0"/>
    <w:rPr>
      <w:rFonts w:eastAsia="宋体"/>
      <w:b/>
      <w:bCs/>
      <w:kern w:val="2"/>
      <w:sz w:val="21"/>
      <w:szCs w:val="24"/>
      <w:lang w:val="en-US" w:eastAsia="zh-CN" w:bidi="ar-SA"/>
    </w:rPr>
  </w:style>
  <w:style w:type="character" w:customStyle="1" w:styleId="383">
    <w:name w:val="标书表格字体格式 Char"/>
    <w:qFormat/>
    <w:uiPriority w:val="0"/>
    <w:rPr>
      <w:kern w:val="2"/>
      <w:sz w:val="21"/>
      <w:szCs w:val="24"/>
      <w:lang w:bidi="ar-SA"/>
    </w:rPr>
  </w:style>
  <w:style w:type="character" w:customStyle="1" w:styleId="384">
    <w:name w:val="正文1 Char1"/>
    <w:qFormat/>
    <w:uiPriority w:val="0"/>
    <w:rPr>
      <w:rFonts w:ascii="仿宋_GB2312" w:hAnsi="Courier New" w:eastAsia="仿宋_GB2312"/>
      <w:kern w:val="28"/>
      <w:sz w:val="24"/>
      <w:szCs w:val="24"/>
      <w:lang w:val="en-US" w:eastAsia="zh-CN"/>
    </w:rPr>
  </w:style>
  <w:style w:type="character" w:customStyle="1" w:styleId="385">
    <w:name w:val="h Char Char1"/>
    <w:qFormat/>
    <w:uiPriority w:val="0"/>
    <w:rPr>
      <w:rFonts w:eastAsia="宋体"/>
      <w:kern w:val="2"/>
      <w:sz w:val="18"/>
      <w:szCs w:val="18"/>
      <w:lang w:val="en-US" w:eastAsia="zh-CN" w:bidi="ar-SA"/>
    </w:rPr>
  </w:style>
  <w:style w:type="character" w:customStyle="1" w:styleId="386">
    <w:name w:val="表格 Char Char"/>
    <w:qFormat/>
    <w:uiPriority w:val="0"/>
    <w:rPr>
      <w:rFonts w:ascii="宋体" w:hAnsi="宋体" w:eastAsia="宋体"/>
      <w:lang w:bidi="ar-SA"/>
    </w:rPr>
  </w:style>
  <w:style w:type="character" w:customStyle="1" w:styleId="387">
    <w:name w:val="highlight1"/>
    <w:qFormat/>
    <w:uiPriority w:val="0"/>
    <w:rPr>
      <w:rFonts w:ascii="仿宋_GB2312" w:eastAsia="微软雅黑"/>
      <w:b/>
      <w:kern w:val="2"/>
      <w:sz w:val="23"/>
      <w:szCs w:val="23"/>
      <w:lang w:val="en-US" w:eastAsia="zh-CN" w:bidi="ar-SA"/>
    </w:rPr>
  </w:style>
  <w:style w:type="character" w:customStyle="1" w:styleId="388">
    <w:name w:val="标题 2 Char"/>
    <w:qFormat/>
    <w:uiPriority w:val="9"/>
    <w:rPr>
      <w:rFonts w:ascii="Arial" w:hAnsi="Arial" w:eastAsia="黑体"/>
      <w:b/>
      <w:kern w:val="2"/>
      <w:sz w:val="32"/>
      <w:lang w:val="en-US" w:eastAsia="zh-CN"/>
    </w:rPr>
  </w:style>
  <w:style w:type="character" w:customStyle="1" w:styleId="389">
    <w:name w:val="Char Char91"/>
    <w:qFormat/>
    <w:uiPriority w:val="0"/>
    <w:rPr>
      <w:rFonts w:eastAsia="宋体"/>
      <w:kern w:val="2"/>
      <w:sz w:val="18"/>
      <w:szCs w:val="18"/>
      <w:lang w:val="en-US" w:eastAsia="zh-CN" w:bidi="ar-SA"/>
    </w:rPr>
  </w:style>
  <w:style w:type="character" w:customStyle="1" w:styleId="390">
    <w:name w:val="Char Char4"/>
    <w:qFormat/>
    <w:uiPriority w:val="0"/>
    <w:rPr>
      <w:rFonts w:eastAsia="宋体"/>
      <w:b/>
      <w:sz w:val="24"/>
      <w:lang w:val="en-GB" w:eastAsia="zh-CN" w:bidi="ar-SA"/>
    </w:rPr>
  </w:style>
  <w:style w:type="character" w:customStyle="1" w:styleId="391">
    <w:name w:val="页脚 Char"/>
    <w:qFormat/>
    <w:uiPriority w:val="0"/>
    <w:rPr>
      <w:rFonts w:eastAsia="仿宋_GB2312"/>
      <w:kern w:val="2"/>
      <w:sz w:val="18"/>
      <w:lang w:val="en-US" w:eastAsia="zh-CN"/>
    </w:rPr>
  </w:style>
  <w:style w:type="character" w:customStyle="1" w:styleId="392">
    <w:name w:val="样式7 Char"/>
    <w:qFormat/>
    <w:uiPriority w:val="0"/>
    <w:rPr>
      <w:rFonts w:ascii="仿宋_GB2312" w:hAnsi="仿宋" w:eastAsia="仿宋_GB2312"/>
      <w:b/>
      <w:kern w:val="2"/>
      <w:sz w:val="24"/>
      <w:szCs w:val="24"/>
    </w:rPr>
  </w:style>
  <w:style w:type="character" w:customStyle="1" w:styleId="393">
    <w:name w:val="Char Char81"/>
    <w:qFormat/>
    <w:uiPriority w:val="0"/>
    <w:rPr>
      <w:rFonts w:eastAsia="宋体"/>
      <w:b/>
      <w:sz w:val="24"/>
      <w:lang w:val="en-GB" w:eastAsia="zh-CN"/>
    </w:rPr>
  </w:style>
  <w:style w:type="character" w:customStyle="1" w:styleId="394">
    <w:name w:val="批注主题 Char"/>
    <w:qFormat/>
    <w:uiPriority w:val="0"/>
    <w:rPr>
      <w:rFonts w:eastAsia="宋体"/>
      <w:b/>
      <w:bCs/>
      <w:kern w:val="2"/>
      <w:sz w:val="21"/>
      <w:szCs w:val="24"/>
      <w:lang w:val="en-US" w:eastAsia="zh-CN" w:bidi="ar-SA"/>
    </w:rPr>
  </w:style>
  <w:style w:type="character" w:customStyle="1" w:styleId="395">
    <w:name w:val="Char Char2"/>
    <w:qFormat/>
    <w:uiPriority w:val="6"/>
    <w:rPr>
      <w:rFonts w:eastAsia="宋体"/>
      <w:b/>
      <w:bCs/>
      <w:kern w:val="2"/>
      <w:sz w:val="21"/>
      <w:szCs w:val="24"/>
      <w:lang w:val="en-US" w:eastAsia="zh-CN" w:bidi="ar-SA"/>
    </w:rPr>
  </w:style>
  <w:style w:type="character" w:customStyle="1" w:styleId="396">
    <w:name w:val="标题 3 Char2"/>
    <w:qFormat/>
    <w:uiPriority w:val="0"/>
    <w:rPr>
      <w:rFonts w:eastAsia="宋体"/>
      <w:b/>
      <w:bCs/>
      <w:kern w:val="2"/>
      <w:sz w:val="32"/>
      <w:szCs w:val="32"/>
      <w:lang w:val="en-US" w:eastAsia="zh-CN" w:bidi="ar-SA"/>
    </w:rPr>
  </w:style>
  <w:style w:type="character" w:customStyle="1" w:styleId="397">
    <w:name w:val="样式5 Char"/>
    <w:qFormat/>
    <w:uiPriority w:val="0"/>
    <w:rPr>
      <w:rFonts w:ascii="仿宋_GB2312" w:hAnsi="仿宋" w:eastAsia="仿宋_GB2312"/>
      <w:kern w:val="2"/>
      <w:sz w:val="24"/>
      <w:szCs w:val="24"/>
    </w:rPr>
  </w:style>
  <w:style w:type="character" w:customStyle="1" w:styleId="398">
    <w:name w:val="Char Char111"/>
    <w:qFormat/>
    <w:uiPriority w:val="0"/>
    <w:rPr>
      <w:rFonts w:ascii="宋体" w:hAnsi="宋体" w:eastAsia="宋体"/>
      <w:b/>
      <w:kern w:val="2"/>
      <w:sz w:val="24"/>
      <w:szCs w:val="24"/>
      <w:lang w:val="en-US" w:eastAsia="zh-CN" w:bidi="ar-SA"/>
    </w:rPr>
  </w:style>
  <w:style w:type="character" w:customStyle="1" w:styleId="399">
    <w:name w:val="Body Text(ch) Char Char"/>
    <w:qFormat/>
    <w:uiPriority w:val="0"/>
    <w:rPr>
      <w:rFonts w:ascii="宋体"/>
      <w:kern w:val="2"/>
      <w:sz w:val="24"/>
      <w:szCs w:val="21"/>
      <w:lang w:val="zh-CN"/>
    </w:rPr>
  </w:style>
  <w:style w:type="character" w:customStyle="1" w:styleId="400">
    <w:name w:val="Footer Char_f5b9630e-b41e-4b5d-8a12-31c7e071b29f"/>
    <w:qFormat/>
    <w:uiPriority w:val="0"/>
    <w:rPr>
      <w:rFonts w:eastAsia="宋体"/>
      <w:kern w:val="2"/>
      <w:sz w:val="18"/>
      <w:lang w:val="en-US" w:eastAsia="zh-CN" w:bidi="ar-SA"/>
    </w:rPr>
  </w:style>
  <w:style w:type="character" w:customStyle="1" w:styleId="401">
    <w:name w:val="标书正文格式 Char"/>
    <w:qFormat/>
    <w:uiPriority w:val="0"/>
    <w:rPr>
      <w:rFonts w:eastAsia="楷体_GB2312"/>
      <w:kern w:val="2"/>
      <w:sz w:val="24"/>
      <w:szCs w:val="24"/>
      <w:lang w:bidi="ar-SA"/>
    </w:rPr>
  </w:style>
  <w:style w:type="character" w:customStyle="1" w:styleId="402">
    <w:name w:val="message1"/>
    <w:qFormat/>
    <w:uiPriority w:val="0"/>
    <w:rPr>
      <w:rFonts w:hint="default" w:ascii="Tahoma" w:hAnsi="Tahoma" w:cs="Tahoma"/>
      <w:sz w:val="18"/>
      <w:szCs w:val="18"/>
    </w:rPr>
  </w:style>
  <w:style w:type="character" w:customStyle="1" w:styleId="403">
    <w:name w:val="myp11"/>
    <w:qFormat/>
    <w:uiPriority w:val="0"/>
    <w:rPr>
      <w:rFonts w:ascii="仿宋_GB2312" w:eastAsia="微软雅黑"/>
      <w:b/>
      <w:kern w:val="2"/>
      <w:sz w:val="32"/>
      <w:szCs w:val="32"/>
      <w:lang w:val="en-US" w:eastAsia="zh-CN" w:bidi="ar-SA"/>
    </w:rPr>
  </w:style>
  <w:style w:type="character" w:customStyle="1" w:styleId="404">
    <w:name w:val="pt141"/>
    <w:qFormat/>
    <w:uiPriority w:val="0"/>
    <w:rPr>
      <w:color w:val="330066"/>
      <w:sz w:val="22"/>
      <w:szCs w:val="22"/>
    </w:rPr>
  </w:style>
  <w:style w:type="character" w:customStyle="1" w:styleId="405">
    <w:name w:val="Char Char101"/>
    <w:qFormat/>
    <w:uiPriority w:val="6"/>
    <w:rPr>
      <w:rFonts w:ascii="宋体" w:hAnsi="宋体"/>
      <w:kern w:val="2"/>
      <w:sz w:val="21"/>
      <w:szCs w:val="24"/>
      <w:lang w:val="en-US" w:eastAsia="zh-CN"/>
    </w:rPr>
  </w:style>
  <w:style w:type="character" w:customStyle="1" w:styleId="406">
    <w:name w:val="txt"/>
    <w:qFormat/>
    <w:uiPriority w:val="0"/>
    <w:rPr>
      <w:rFonts w:ascii="仿宋_GB2312" w:eastAsia="微软雅黑"/>
      <w:b/>
      <w:kern w:val="2"/>
      <w:sz w:val="32"/>
      <w:szCs w:val="32"/>
      <w:lang w:val="en-US" w:eastAsia="zh-CN" w:bidi="ar-SA"/>
    </w:rPr>
  </w:style>
  <w:style w:type="character" w:customStyle="1" w:styleId="407">
    <w:name w:val="solutionfonts"/>
    <w:qFormat/>
    <w:uiPriority w:val="0"/>
  </w:style>
  <w:style w:type="character" w:customStyle="1" w:styleId="408">
    <w:name w:val="ca-131"/>
    <w:qFormat/>
    <w:uiPriority w:val="0"/>
    <w:rPr>
      <w:rFonts w:hint="eastAsia" w:ascii="仿宋_GB2312" w:eastAsia="仿宋_GB2312"/>
      <w:b/>
      <w:bCs/>
      <w:color w:val="000000"/>
      <w:spacing w:val="-20"/>
      <w:sz w:val="24"/>
      <w:szCs w:val="2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Char Char10"/>
    <w:qFormat/>
    <w:uiPriority w:val="6"/>
    <w:rPr>
      <w:rFonts w:ascii="宋体" w:hAnsi="宋体"/>
      <w:kern w:val="2"/>
      <w:sz w:val="21"/>
      <w:szCs w:val="24"/>
      <w:lang w:val="en-US" w:eastAsia="zh-CN"/>
    </w:rPr>
  </w:style>
  <w:style w:type="character" w:customStyle="1" w:styleId="411">
    <w:name w:val="blue1"/>
    <w:basedOn w:val="60"/>
    <w:qFormat/>
    <w:uiPriority w:val="0"/>
  </w:style>
  <w:style w:type="character" w:customStyle="1" w:styleId="412">
    <w:name w:val="large1"/>
    <w:qFormat/>
    <w:uiPriority w:val="0"/>
    <w:rPr>
      <w:rFonts w:hint="eastAsia" w:ascii="宋体" w:hAnsi="宋体" w:eastAsia="宋体"/>
      <w:sz w:val="21"/>
      <w:szCs w:val="21"/>
    </w:rPr>
  </w:style>
  <w:style w:type="character" w:customStyle="1" w:styleId="413">
    <w:name w:val="tw4winPopup"/>
    <w:qFormat/>
    <w:uiPriority w:val="0"/>
    <w:rPr>
      <w:rFonts w:ascii="Courier New" w:hAnsi="Courier New" w:cs="Courier New"/>
      <w:color w:val="008000"/>
      <w:lang w:val="en-US" w:eastAsia="zh-CN"/>
    </w:rPr>
  </w:style>
  <w:style w:type="character" w:customStyle="1" w:styleId="414">
    <w:name w:val="tw4winExternal"/>
    <w:qFormat/>
    <w:uiPriority w:val="0"/>
    <w:rPr>
      <w:rFonts w:ascii="Courier New" w:hAnsi="Courier New" w:cs="Courier New"/>
      <w:color w:val="808080"/>
      <w:lang w:val="en-US" w:eastAsia="zh-CN"/>
    </w:rPr>
  </w:style>
  <w:style w:type="character" w:customStyle="1" w:styleId="415">
    <w:name w:val="表格名称{858D7CFB-ED40-4347-BF05-701D383B685F}"/>
    <w:link w:val="416"/>
    <w:qFormat/>
    <w:uiPriority w:val="0"/>
    <w:rPr>
      <w:sz w:val="32"/>
    </w:rPr>
  </w:style>
  <w:style w:type="paragraph" w:customStyle="1" w:styleId="416">
    <w:name w:val="表格名称"/>
    <w:basedOn w:val="5"/>
    <w:link w:val="415"/>
    <w:qFormat/>
    <w:uiPriority w:val="0"/>
    <w:pPr>
      <w:snapToGrid w:val="0"/>
      <w:spacing w:before="240" w:after="240" w:line="240" w:lineRule="auto"/>
      <w:ind w:left="0" w:firstLine="0"/>
      <w:jc w:val="center"/>
    </w:pPr>
    <w:rPr>
      <w:rFonts w:ascii="Calibri" w:hAnsi="Calibri" w:eastAsia="宋体"/>
      <w:b w:val="0"/>
      <w:bCs w:val="0"/>
      <w:kern w:val="0"/>
      <w:szCs w:val="20"/>
      <w:lang w:val="en-US"/>
    </w:rPr>
  </w:style>
  <w:style w:type="character" w:customStyle="1" w:styleId="417">
    <w:name w:val="Char Char3"/>
    <w:qFormat/>
    <w:uiPriority w:val="0"/>
    <w:rPr>
      <w:rFonts w:ascii="Times New Roman" w:hAnsi="Times New Roman" w:eastAsia="宋体" w:cs="Times New Roman"/>
      <w:b/>
      <w:kern w:val="2"/>
      <w:sz w:val="32"/>
      <w:szCs w:val="24"/>
      <w:lang w:val="en-US" w:eastAsia="zh-CN" w:bidi="ar-SA"/>
    </w:rPr>
  </w:style>
  <w:style w:type="character" w:customStyle="1" w:styleId="418">
    <w:name w:val="Char Char35"/>
    <w:qFormat/>
    <w:uiPriority w:val="6"/>
    <w:rPr>
      <w:rFonts w:ascii="Arial" w:hAnsi="Arial" w:eastAsia="黑体"/>
      <w:b/>
      <w:kern w:val="1"/>
      <w:sz w:val="28"/>
      <w:szCs w:val="28"/>
      <w:lang w:val="zh-CN"/>
    </w:rPr>
  </w:style>
  <w:style w:type="character" w:customStyle="1" w:styleId="419">
    <w:name w:val="h3 Char1"/>
    <w:qFormat/>
    <w:uiPriority w:val="0"/>
    <w:rPr>
      <w:rFonts w:eastAsia="宋体"/>
      <w:b/>
      <w:bCs/>
      <w:kern w:val="2"/>
      <w:sz w:val="32"/>
      <w:szCs w:val="32"/>
      <w:lang w:bidi="ar-SA"/>
    </w:rPr>
  </w:style>
  <w:style w:type="character" w:customStyle="1" w:styleId="420">
    <w:name w:val="正文说明 Char"/>
    <w:link w:val="421"/>
    <w:qFormat/>
    <w:uiPriority w:val="0"/>
    <w:rPr>
      <w:sz w:val="24"/>
      <w:szCs w:val="24"/>
    </w:rPr>
  </w:style>
  <w:style w:type="paragraph" w:customStyle="1" w:styleId="421">
    <w:name w:val="正文说明"/>
    <w:basedOn w:val="1"/>
    <w:link w:val="420"/>
    <w:qFormat/>
    <w:uiPriority w:val="0"/>
    <w:pPr>
      <w:spacing w:line="360" w:lineRule="auto"/>
    </w:pPr>
    <w:rPr>
      <w:kern w:val="0"/>
      <w:sz w:val="24"/>
      <w:szCs w:val="24"/>
    </w:rPr>
  </w:style>
  <w:style w:type="character" w:customStyle="1" w:styleId="422">
    <w:name w:val="正文 编号 Char"/>
    <w:qFormat/>
    <w:uiPriority w:val="0"/>
    <w:rPr>
      <w:rFonts w:ascii="仿宋_GB2312" w:hAnsi="仿宋_GB2312" w:eastAsia="仿宋_GB2312"/>
      <w:kern w:val="2"/>
      <w:sz w:val="24"/>
      <w:lang w:bidi="ar-SA"/>
    </w:rPr>
  </w:style>
  <w:style w:type="character" w:customStyle="1" w:styleId="423">
    <w:name w:val="页眉 Char1"/>
    <w:qFormat/>
    <w:uiPriority w:val="0"/>
    <w:rPr>
      <w:rFonts w:eastAsia="宋体"/>
      <w:kern w:val="2"/>
      <w:sz w:val="18"/>
      <w:szCs w:val="18"/>
      <w:lang w:val="en-US" w:eastAsia="zh-CN" w:bidi="ar-SA"/>
    </w:rPr>
  </w:style>
  <w:style w:type="character" w:customStyle="1" w:styleId="424">
    <w:name w:val="Heading 7 Char_169951a3-d084-4db9-9457-6a2755c5cefd"/>
    <w:qFormat/>
    <w:uiPriority w:val="0"/>
    <w:rPr>
      <w:rFonts w:ascii="宋体" w:hAnsi="宋体" w:eastAsia="宋体"/>
      <w:b/>
      <w:bCs/>
      <w:kern w:val="2"/>
      <w:sz w:val="24"/>
      <w:szCs w:val="24"/>
      <w:lang w:val="en-US" w:eastAsia="zh-CN" w:bidi="ar-SA"/>
    </w:rPr>
  </w:style>
  <w:style w:type="character" w:customStyle="1" w:styleId="425">
    <w:name w:val="Char Char"/>
    <w:qFormat/>
    <w:uiPriority w:val="0"/>
    <w:rPr>
      <w:rFonts w:ascii="宋体" w:hAnsi="Courier New" w:eastAsia="宋体"/>
      <w:kern w:val="2"/>
      <w:sz w:val="21"/>
      <w:lang w:val="en-US" w:eastAsia="zh-CN" w:bidi="ar-SA"/>
    </w:rPr>
  </w:style>
  <w:style w:type="character" w:customStyle="1" w:styleId="426">
    <w:name w:val="javascript"/>
    <w:qFormat/>
    <w:uiPriority w:val="0"/>
  </w:style>
  <w:style w:type="character" w:customStyle="1" w:styleId="427">
    <w:name w:val="冯广丽 Char"/>
    <w:link w:val="428"/>
    <w:qFormat/>
    <w:uiPriority w:val="0"/>
    <w:rPr>
      <w:rFonts w:ascii="宋体" w:hAnsi="宋体"/>
      <w:kern w:val="2"/>
      <w:sz w:val="24"/>
      <w:szCs w:val="22"/>
    </w:rPr>
  </w:style>
  <w:style w:type="paragraph" w:customStyle="1" w:styleId="428">
    <w:name w:val="冯广丽"/>
    <w:basedOn w:val="1"/>
    <w:link w:val="427"/>
    <w:qFormat/>
    <w:uiPriority w:val="0"/>
    <w:pPr>
      <w:spacing w:line="360" w:lineRule="auto"/>
      <w:ind w:firstLine="480" w:firstLineChars="200"/>
    </w:pPr>
    <w:rPr>
      <w:rFonts w:ascii="宋体" w:hAnsi="宋体"/>
      <w:sz w:val="24"/>
    </w:rPr>
  </w:style>
  <w:style w:type="character" w:customStyle="1" w:styleId="429">
    <w:name w:val="Char Char62"/>
    <w:qFormat/>
    <w:uiPriority w:val="0"/>
    <w:rPr>
      <w:rFonts w:eastAsia="宋体"/>
      <w:kern w:val="2"/>
      <w:sz w:val="21"/>
      <w:szCs w:val="24"/>
      <w:lang w:val="en-US" w:eastAsia="zh-CN" w:bidi="ar-SA"/>
    </w:rPr>
  </w:style>
  <w:style w:type="character" w:customStyle="1" w:styleId="430">
    <w:name w:val="Comment Text Char"/>
    <w:qFormat/>
    <w:uiPriority w:val="0"/>
    <w:rPr>
      <w:rFonts w:ascii="宋体" w:hAnsi="宋体" w:eastAsia="宋体"/>
      <w:kern w:val="2"/>
      <w:sz w:val="24"/>
      <w:lang w:val="en-US" w:eastAsia="zh-CN" w:bidi="ar-SA"/>
    </w:rPr>
  </w:style>
  <w:style w:type="character" w:customStyle="1" w:styleId="431">
    <w:name w:val="Char Char8"/>
    <w:qFormat/>
    <w:uiPriority w:val="0"/>
    <w:rPr>
      <w:rFonts w:eastAsia="宋体"/>
      <w:b/>
      <w:sz w:val="24"/>
      <w:lang w:val="en-GB" w:eastAsia="zh-CN"/>
    </w:rPr>
  </w:style>
  <w:style w:type="character" w:customStyle="1" w:styleId="432">
    <w:name w:val="正文（缩进2汉字） Char"/>
    <w:link w:val="433"/>
    <w:qFormat/>
    <w:uiPriority w:val="0"/>
    <w:rPr>
      <w:rFonts w:ascii="宋体"/>
    </w:rPr>
  </w:style>
  <w:style w:type="paragraph" w:customStyle="1" w:styleId="433">
    <w:name w:val="正文（缩进2汉字）"/>
    <w:basedOn w:val="1"/>
    <w:link w:val="432"/>
    <w:qFormat/>
    <w:uiPriority w:val="0"/>
    <w:pPr>
      <w:tabs>
        <w:tab w:val="left" w:pos="525"/>
      </w:tabs>
      <w:spacing w:before="100" w:beforeAutospacing="1" w:after="100" w:afterAutospacing="1"/>
      <w:ind w:left="120" w:leftChars="50" w:firstLine="494" w:firstLineChars="206"/>
    </w:pPr>
    <w:rPr>
      <w:rFonts w:ascii="宋体"/>
      <w:kern w:val="0"/>
      <w:sz w:val="20"/>
      <w:szCs w:val="20"/>
    </w:rPr>
  </w:style>
  <w:style w:type="character" w:customStyle="1" w:styleId="434">
    <w:name w:val="gf正文1 Char"/>
    <w:qFormat/>
    <w:uiPriority w:val="0"/>
    <w:rPr>
      <w:rFonts w:ascii="宋体" w:hAnsi="宋体" w:eastAsia="宋体" w:cs="宋体"/>
      <w:kern w:val="2"/>
      <w:sz w:val="24"/>
      <w:szCs w:val="24"/>
      <w:lang w:val="en-US" w:eastAsia="zh-CN" w:bidi="ar-SA"/>
    </w:rPr>
  </w:style>
  <w:style w:type="character" w:customStyle="1" w:styleId="435">
    <w:name w:val="Footer-Even Char1"/>
    <w:qFormat/>
    <w:uiPriority w:val="0"/>
    <w:rPr>
      <w:rFonts w:eastAsia="宋体"/>
      <w:kern w:val="2"/>
      <w:sz w:val="18"/>
      <w:szCs w:val="18"/>
      <w:lang w:val="en-US" w:eastAsia="zh-CN" w:bidi="ar-SA"/>
    </w:rPr>
  </w:style>
  <w:style w:type="character" w:customStyle="1" w:styleId="436">
    <w:name w:val="big1"/>
    <w:qFormat/>
    <w:uiPriority w:val="0"/>
    <w:rPr>
      <w:rFonts w:hint="eastAsia" w:ascii="宋体" w:hAnsi="宋体" w:eastAsia="宋体"/>
      <w:color w:val="333333"/>
      <w:sz w:val="22"/>
      <w:szCs w:val="22"/>
    </w:rPr>
  </w:style>
  <w:style w:type="character" w:customStyle="1" w:styleId="437">
    <w:name w:val="正文 项目2 Char"/>
    <w:qFormat/>
    <w:uiPriority w:val="0"/>
  </w:style>
  <w:style w:type="character" w:customStyle="1" w:styleId="438">
    <w:name w:val="冯 Char"/>
    <w:link w:val="439"/>
    <w:qFormat/>
    <w:uiPriority w:val="0"/>
    <w:rPr>
      <w:rFonts w:ascii="宋体" w:hAnsi="宋体"/>
      <w:color w:val="000000"/>
      <w:sz w:val="24"/>
      <w:szCs w:val="24"/>
    </w:rPr>
  </w:style>
  <w:style w:type="paragraph" w:customStyle="1" w:styleId="439">
    <w:name w:val="冯"/>
    <w:basedOn w:val="1"/>
    <w:link w:val="438"/>
    <w:qFormat/>
    <w:uiPriority w:val="0"/>
    <w:pPr>
      <w:widowControl/>
      <w:spacing w:line="360" w:lineRule="auto"/>
      <w:ind w:firstLine="480" w:firstLineChars="200"/>
    </w:pPr>
    <w:rPr>
      <w:rFonts w:ascii="宋体" w:hAnsi="宋体"/>
      <w:color w:val="000000"/>
      <w:kern w:val="0"/>
      <w:sz w:val="24"/>
      <w:szCs w:val="24"/>
    </w:rPr>
  </w:style>
  <w:style w:type="character" w:customStyle="1" w:styleId="440">
    <w:name w:val="页脚 Char1"/>
    <w:qFormat/>
    <w:uiPriority w:val="0"/>
    <w:rPr>
      <w:rFonts w:eastAsia="宋体"/>
      <w:kern w:val="2"/>
      <w:sz w:val="18"/>
      <w:szCs w:val="18"/>
      <w:lang w:val="en-US" w:eastAsia="zh-CN" w:bidi="ar-SA"/>
    </w:rPr>
  </w:style>
  <w:style w:type="character" w:customStyle="1" w:styleId="441">
    <w:name w:val="Char Char231"/>
    <w:qFormat/>
    <w:uiPriority w:val="6"/>
    <w:rPr>
      <w:color w:val="0000FF"/>
      <w:sz w:val="21"/>
    </w:rPr>
  </w:style>
  <w:style w:type="character" w:customStyle="1" w:styleId="442">
    <w:name w:val="Item List Char"/>
    <w:link w:val="443"/>
    <w:qFormat/>
    <w:uiPriority w:val="0"/>
    <w:rPr>
      <w:rFonts w:ascii="Arial"/>
      <w:bCs/>
      <w:sz w:val="21"/>
      <w:szCs w:val="21"/>
    </w:rPr>
  </w:style>
  <w:style w:type="paragraph" w:customStyle="1" w:styleId="443">
    <w:name w:val="Item List"/>
    <w:link w:val="442"/>
    <w:qFormat/>
    <w:uiPriority w:val="0"/>
    <w:pPr>
      <w:spacing w:after="156" w:line="360" w:lineRule="auto"/>
      <w:ind w:firstLine="424" w:firstLineChars="202"/>
      <w:jc w:val="both"/>
    </w:pPr>
    <w:rPr>
      <w:rFonts w:ascii="Arial" w:hAnsi="Calibri" w:eastAsia="宋体" w:cs="Times New Roman"/>
      <w:bCs/>
      <w:sz w:val="21"/>
      <w:szCs w:val="21"/>
      <w:lang w:val="en-US" w:eastAsia="zh-CN" w:bidi="ar-SA"/>
    </w:rPr>
  </w:style>
  <w:style w:type="character" w:customStyle="1" w:styleId="444">
    <w:name w:val="Char Char251"/>
    <w:qFormat/>
    <w:uiPriority w:val="6"/>
    <w:rPr>
      <w:rFonts w:ascii="宋体" w:hAnsi="宋体"/>
      <w:kern w:val="1"/>
      <w:sz w:val="24"/>
      <w:lang w:val="zh-CN"/>
    </w:rPr>
  </w:style>
  <w:style w:type="character" w:customStyle="1" w:styleId="44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46">
    <w:name w:val="Ò³Ã¼ Char Char"/>
    <w:qFormat/>
    <w:uiPriority w:val="0"/>
    <w:rPr>
      <w:rFonts w:eastAsia="宋体"/>
      <w:kern w:val="2"/>
      <w:sz w:val="18"/>
      <w:lang w:val="en-US" w:eastAsia="zh-CN" w:bidi="ar-SA"/>
    </w:rPr>
  </w:style>
  <w:style w:type="character" w:customStyle="1" w:styleId="447">
    <w:name w:val="此正文 Char"/>
    <w:link w:val="448"/>
    <w:qFormat/>
    <w:uiPriority w:val="0"/>
    <w:rPr>
      <w:kern w:val="2"/>
      <w:sz w:val="24"/>
      <w:szCs w:val="24"/>
    </w:rPr>
  </w:style>
  <w:style w:type="paragraph" w:customStyle="1" w:styleId="448">
    <w:name w:val="此正文"/>
    <w:basedOn w:val="1"/>
    <w:link w:val="447"/>
    <w:qFormat/>
    <w:uiPriority w:val="0"/>
    <w:pPr>
      <w:spacing w:line="360" w:lineRule="auto"/>
      <w:ind w:firstLine="200" w:firstLineChars="200"/>
    </w:pPr>
    <w:rPr>
      <w:sz w:val="24"/>
      <w:szCs w:val="24"/>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批注文字 字符1"/>
    <w:qFormat/>
    <w:uiPriority w:val="99"/>
    <w:rPr>
      <w:kern w:val="2"/>
      <w:sz w:val="21"/>
      <w:szCs w:val="24"/>
    </w:rPr>
  </w:style>
  <w:style w:type="character" w:customStyle="1" w:styleId="451">
    <w:name w:val="PI Char"/>
    <w:qFormat/>
    <w:uiPriority w:val="0"/>
    <w:rPr>
      <w:rFonts w:ascii="宋体" w:hAnsi="宋体" w:eastAsia="宋体"/>
      <w:kern w:val="2"/>
      <w:sz w:val="24"/>
      <w:szCs w:val="24"/>
      <w:lang w:val="en-US" w:eastAsia="zh-CN" w:bidi="ar-SA"/>
    </w:rPr>
  </w:style>
  <w:style w:type="character" w:customStyle="1" w:styleId="452">
    <w:name w:val="content"/>
    <w:qFormat/>
    <w:uiPriority w:val="0"/>
  </w:style>
  <w:style w:type="character" w:customStyle="1" w:styleId="453">
    <w:name w:val="Char Char241"/>
    <w:qFormat/>
    <w:uiPriority w:val="6"/>
    <w:rPr>
      <w:kern w:val="1"/>
      <w:sz w:val="21"/>
    </w:rPr>
  </w:style>
  <w:style w:type="character" w:customStyle="1" w:styleId="454">
    <w:name w:val="Char Char34"/>
    <w:qFormat/>
    <w:uiPriority w:val="6"/>
    <w:rPr>
      <w:b/>
      <w:kern w:val="1"/>
      <w:sz w:val="28"/>
      <w:szCs w:val="28"/>
    </w:rPr>
  </w:style>
  <w:style w:type="character" w:customStyle="1" w:styleId="455">
    <w:name w:val="Table Text Char1"/>
    <w:qFormat/>
    <w:uiPriority w:val="0"/>
    <w:rPr>
      <w:rFonts w:eastAsia="宋体"/>
      <w:sz w:val="24"/>
      <w:szCs w:val="24"/>
      <w:lang w:val="en-US" w:eastAsia="zh-CN" w:bidi="ar-SA"/>
    </w:rPr>
  </w:style>
  <w:style w:type="character" w:customStyle="1" w:styleId="456">
    <w:name w:val="标题 1 Char Char"/>
    <w:qFormat/>
    <w:uiPriority w:val="0"/>
    <w:rPr>
      <w:rFonts w:hint="eastAsia" w:ascii="宋体" w:hAnsi="宋体" w:eastAsia="宋体"/>
      <w:b/>
      <w:spacing w:val="-2"/>
      <w:sz w:val="24"/>
      <w:lang w:val="en-US" w:eastAsia="zh-CN" w:bidi="ar-SA"/>
    </w:rPr>
  </w:style>
  <w:style w:type="character" w:customStyle="1" w:styleId="457">
    <w:name w:val="Char Char121"/>
    <w:qFormat/>
    <w:uiPriority w:val="6"/>
    <w:rPr>
      <w:rFonts w:ascii="仿宋_GB2312" w:eastAsia="仿宋_GB2312"/>
      <w:b/>
      <w:bCs/>
      <w:kern w:val="2"/>
      <w:sz w:val="24"/>
      <w:szCs w:val="24"/>
      <w:lang w:val="zh-CN" w:eastAsia="zh-CN" w:bidi="ar-SA"/>
    </w:rPr>
  </w:style>
  <w:style w:type="character" w:customStyle="1" w:styleId="458">
    <w:name w:val="hui3"/>
    <w:qFormat/>
    <w:uiPriority w:val="0"/>
    <w:rPr>
      <w:color w:val="333333"/>
    </w:rPr>
  </w:style>
  <w:style w:type="character" w:customStyle="1" w:styleId="459">
    <w:name w:val="Char Char27"/>
    <w:qFormat/>
    <w:uiPriority w:val="6"/>
    <w:rPr>
      <w:rFonts w:ascii="宋体" w:hAnsi="宋体" w:eastAsia="宋体"/>
      <w:color w:val="000000"/>
      <w:kern w:val="1"/>
      <w:sz w:val="28"/>
      <w:lang w:val="en-US" w:eastAsia="zh-CN" w:bidi="ar-SA"/>
    </w:rPr>
  </w:style>
  <w:style w:type="character" w:customStyle="1" w:styleId="460">
    <w:name w:val="标题 3 Char1"/>
    <w:qFormat/>
    <w:uiPriority w:val="6"/>
    <w:rPr>
      <w:rFonts w:hint="eastAsia" w:ascii="华文中宋" w:hAnsi="华文中宋" w:eastAsia="华文中宋"/>
      <w:b/>
      <w:bCs/>
      <w:kern w:val="2"/>
      <w:sz w:val="32"/>
      <w:szCs w:val="32"/>
      <w:lang w:val="en-US" w:eastAsia="zh-CN" w:bidi="ar-SA"/>
    </w:rPr>
  </w:style>
  <w:style w:type="character" w:customStyle="1" w:styleId="461">
    <w:name w:val="Char Char13"/>
    <w:qFormat/>
    <w:uiPriority w:val="6"/>
    <w:rPr>
      <w:rFonts w:ascii="宋体" w:hAnsi="宋体"/>
      <w:kern w:val="1"/>
      <w:sz w:val="21"/>
      <w:szCs w:val="24"/>
    </w:rPr>
  </w:style>
  <w:style w:type="character" w:customStyle="1" w:styleId="462">
    <w:name w:val="Char Char20"/>
    <w:qFormat/>
    <w:uiPriority w:val="6"/>
    <w:rPr>
      <w:kern w:val="1"/>
      <w:sz w:val="24"/>
    </w:rPr>
  </w:style>
  <w:style w:type="character" w:customStyle="1" w:styleId="463">
    <w:name w:val="hei16b1"/>
    <w:qFormat/>
    <w:uiPriority w:val="0"/>
    <w:rPr>
      <w:rFonts w:hint="default" w:ascii="Arial" w:hAnsi="Arial" w:cs="Arial"/>
      <w:b/>
      <w:bCs/>
      <w:color w:val="000000"/>
      <w:sz w:val="24"/>
      <w:szCs w:val="24"/>
    </w:rPr>
  </w:style>
  <w:style w:type="character" w:customStyle="1" w:styleId="464">
    <w:name w:val="Char Char29"/>
    <w:qFormat/>
    <w:uiPriority w:val="6"/>
    <w:rPr>
      <w:rFonts w:ascii="Arial" w:hAnsi="Arial" w:eastAsia="微软雅黑"/>
      <w:b/>
      <w:kern w:val="1"/>
      <w:sz w:val="44"/>
      <w:szCs w:val="32"/>
      <w:lang w:val="en-US" w:eastAsia="zh-CN" w:bidi="ar-SA"/>
    </w:rPr>
  </w:style>
  <w:style w:type="character" w:customStyle="1" w:styleId="465">
    <w:name w:val="Char Char36"/>
    <w:qFormat/>
    <w:uiPriority w:val="6"/>
    <w:rPr>
      <w:rFonts w:ascii="仿宋_GB2312" w:hAnsi="仿宋_GB2312" w:eastAsia="仿宋_GB2312" w:cs="Arial"/>
      <w:b/>
      <w:kern w:val="1"/>
      <w:sz w:val="32"/>
      <w:szCs w:val="32"/>
      <w:lang w:val="zh-CN" w:eastAsia="zh-CN" w:bidi="ar-SA"/>
    </w:rPr>
  </w:style>
  <w:style w:type="character" w:customStyle="1" w:styleId="466">
    <w:name w:val="Char Char32"/>
    <w:qFormat/>
    <w:uiPriority w:val="6"/>
    <w:rPr>
      <w:b/>
      <w:kern w:val="1"/>
      <w:sz w:val="24"/>
      <w:szCs w:val="24"/>
    </w:rPr>
  </w:style>
  <w:style w:type="character" w:customStyle="1" w:styleId="467">
    <w:name w:val="Char Char15"/>
    <w:qFormat/>
    <w:uiPriority w:val="6"/>
    <w:rPr>
      <w:rFonts w:ascii="宋体" w:hAnsi="宋体"/>
      <w:kern w:val="1"/>
      <w:sz w:val="21"/>
    </w:rPr>
  </w:style>
  <w:style w:type="character" w:customStyle="1" w:styleId="468">
    <w:name w:val="Char Char21"/>
    <w:qFormat/>
    <w:uiPriority w:val="6"/>
    <w:rPr>
      <w:rFonts w:ascii="宋体" w:hAnsi="宋体"/>
      <w:kern w:val="1"/>
      <w:sz w:val="24"/>
      <w:szCs w:val="21"/>
      <w:lang w:val="zh-CN"/>
    </w:rPr>
  </w:style>
  <w:style w:type="character" w:customStyle="1" w:styleId="469">
    <w:name w:val="Char Char221"/>
    <w:qFormat/>
    <w:uiPriority w:val="6"/>
    <w:rPr>
      <w:rFonts w:ascii="宋体" w:hAnsi="宋体"/>
      <w:kern w:val="1"/>
      <w:sz w:val="24"/>
      <w:szCs w:val="24"/>
    </w:rPr>
  </w:style>
  <w:style w:type="character" w:customStyle="1" w:styleId="470">
    <w:name w:val="question-title2"/>
    <w:basedOn w:val="60"/>
    <w:qFormat/>
    <w:uiPriority w:val="6"/>
  </w:style>
  <w:style w:type="character" w:customStyle="1" w:styleId="471">
    <w:name w:val="param-name"/>
    <w:basedOn w:val="60"/>
    <w:qFormat/>
    <w:uiPriority w:val="99"/>
  </w:style>
  <w:style w:type="character" w:customStyle="1" w:styleId="472">
    <w:name w:val="脚注文本 Char1"/>
    <w:qFormat/>
    <w:uiPriority w:val="99"/>
    <w:rPr>
      <w:rFonts w:ascii="Times New Roman" w:hAnsi="Times New Roman" w:eastAsia="宋体" w:cs="Times New Roman"/>
      <w:sz w:val="18"/>
      <w:szCs w:val="18"/>
    </w:rPr>
  </w:style>
  <w:style w:type="character" w:customStyle="1" w:styleId="473">
    <w:name w:val="正文文本缩进 Char1"/>
    <w:qFormat/>
    <w:uiPriority w:val="0"/>
    <w:rPr>
      <w:rFonts w:ascii="Times New Roman" w:hAnsi="Times New Roman" w:eastAsia="宋体" w:cs="Times New Roman"/>
      <w:szCs w:val="24"/>
    </w:rPr>
  </w:style>
  <w:style w:type="character" w:customStyle="1" w:styleId="474">
    <w:name w:val="正文文本缩进 2 Char1"/>
    <w:qFormat/>
    <w:uiPriority w:val="0"/>
    <w:rPr>
      <w:rFonts w:ascii="Times New Roman" w:hAnsi="Times New Roman" w:eastAsia="宋体" w:cs="Times New Roman"/>
      <w:szCs w:val="24"/>
    </w:rPr>
  </w:style>
  <w:style w:type="character" w:customStyle="1" w:styleId="475">
    <w:name w:val="正文文本 3 Char1"/>
    <w:qFormat/>
    <w:uiPriority w:val="0"/>
    <w:rPr>
      <w:rFonts w:ascii="Times New Roman" w:hAnsi="Times New Roman" w:eastAsia="宋体" w:cs="Times New Roman"/>
      <w:sz w:val="16"/>
      <w:szCs w:val="16"/>
    </w:rPr>
  </w:style>
  <w:style w:type="character" w:customStyle="1" w:styleId="476">
    <w:name w:val="签名 Char1"/>
    <w:qFormat/>
    <w:uiPriority w:val="99"/>
    <w:rPr>
      <w:rFonts w:ascii="Times New Roman" w:hAnsi="Times New Roman" w:eastAsia="宋体" w:cs="Times New Roman"/>
      <w:szCs w:val="24"/>
    </w:rPr>
  </w:style>
  <w:style w:type="character" w:customStyle="1" w:styleId="477">
    <w:name w:val="正文首行缩进 2 Char1"/>
    <w:qFormat/>
    <w:uiPriority w:val="99"/>
  </w:style>
  <w:style w:type="character" w:customStyle="1" w:styleId="478">
    <w:name w:val="纯文本 Char2"/>
    <w:qFormat/>
    <w:uiPriority w:val="99"/>
    <w:rPr>
      <w:rFonts w:ascii="宋体" w:hAnsi="Courier New" w:eastAsia="宋体" w:cs="Courier New"/>
    </w:rPr>
  </w:style>
  <w:style w:type="character" w:customStyle="1" w:styleId="479">
    <w:name w:val="批注框文本 Char1"/>
    <w:qFormat/>
    <w:uiPriority w:val="99"/>
    <w:rPr>
      <w:rFonts w:ascii="Times New Roman" w:hAnsi="Times New Roman" w:eastAsia="宋体" w:cs="Times New Roman"/>
      <w:sz w:val="18"/>
      <w:szCs w:val="18"/>
    </w:rPr>
  </w:style>
  <w:style w:type="character" w:customStyle="1" w:styleId="480">
    <w:name w:val="正文文本缩进 3 Char1"/>
    <w:qFormat/>
    <w:uiPriority w:val="0"/>
    <w:rPr>
      <w:rFonts w:ascii="Times New Roman" w:hAnsi="Times New Roman" w:eastAsia="宋体" w:cs="Times New Roman"/>
      <w:sz w:val="16"/>
      <w:szCs w:val="16"/>
    </w:rPr>
  </w:style>
  <w:style w:type="character" w:customStyle="1" w:styleId="481">
    <w:name w:val="正文首行缩进 Char1"/>
    <w:qFormat/>
    <w:uiPriority w:val="99"/>
    <w:rPr>
      <w:rFonts w:ascii="宋体" w:hAnsi="Times New Roman" w:eastAsia="宋体" w:cs="Times New Roman"/>
      <w:snapToGrid w:val="0"/>
      <w:kern w:val="2"/>
      <w:sz w:val="24"/>
      <w:szCs w:val="21"/>
      <w:lang w:val="zh-CN"/>
    </w:rPr>
  </w:style>
  <w:style w:type="character" w:customStyle="1" w:styleId="482">
    <w:name w:val="副标题 Char1"/>
    <w:qFormat/>
    <w:uiPriority w:val="11"/>
    <w:rPr>
      <w:rFonts w:ascii="Cambria" w:hAnsi="Cambria" w:eastAsia="宋体" w:cs="Times New Roman"/>
      <w:b/>
      <w:bCs/>
      <w:kern w:val="28"/>
      <w:sz w:val="32"/>
      <w:szCs w:val="32"/>
    </w:rPr>
  </w:style>
  <w:style w:type="character" w:customStyle="1" w:styleId="483">
    <w:name w:val="font121"/>
    <w:qFormat/>
    <w:uiPriority w:val="0"/>
    <w:rPr>
      <w:rFonts w:hint="default" w:ascii="Arial Unicode MS" w:hAnsi="Arial Unicode MS" w:eastAsia="Arial Unicode MS" w:cs="Arial Unicode MS"/>
      <w:snapToGrid w:val="0"/>
      <w:color w:val="000000"/>
      <w:kern w:val="0"/>
      <w:sz w:val="19"/>
      <w:szCs w:val="19"/>
      <w:u w:val="none"/>
    </w:rPr>
  </w:style>
  <w:style w:type="character" w:customStyle="1" w:styleId="484">
    <w:name w:val="font131"/>
    <w:qFormat/>
    <w:uiPriority w:val="0"/>
    <w:rPr>
      <w:rFonts w:hint="eastAsia" w:ascii="宋体" w:hAnsi="宋体" w:eastAsia="宋体" w:cs="宋体"/>
      <w:b/>
      <w:snapToGrid w:val="0"/>
      <w:color w:val="000000"/>
      <w:kern w:val="0"/>
      <w:sz w:val="20"/>
      <w:szCs w:val="20"/>
      <w:u w:val="none"/>
    </w:rPr>
  </w:style>
  <w:style w:type="character" w:customStyle="1" w:styleId="485">
    <w:name w:val="font31"/>
    <w:qFormat/>
    <w:uiPriority w:val="0"/>
    <w:rPr>
      <w:rFonts w:hint="eastAsia" w:ascii="宋体" w:hAnsi="宋体" w:eastAsia="宋体" w:cs="宋体"/>
      <w:b/>
      <w:snapToGrid w:val="0"/>
      <w:color w:val="000000"/>
      <w:kern w:val="0"/>
      <w:sz w:val="20"/>
      <w:szCs w:val="20"/>
      <w:u w:val="none"/>
    </w:rPr>
  </w:style>
  <w:style w:type="character" w:customStyle="1" w:styleId="486">
    <w:name w:val="content1"/>
    <w:qFormat/>
    <w:uiPriority w:val="0"/>
    <w:rPr>
      <w:color w:val="0066FF"/>
      <w:sz w:val="21"/>
      <w:szCs w:val="21"/>
    </w:rPr>
  </w:style>
  <w:style w:type="character" w:customStyle="1" w:styleId="487">
    <w:name w:val="font81"/>
    <w:qFormat/>
    <w:uiPriority w:val="0"/>
    <w:rPr>
      <w:rFonts w:hint="eastAsia" w:ascii="宋体" w:hAnsi="宋体" w:eastAsia="宋体" w:cs="宋体"/>
      <w:b/>
      <w:snapToGrid w:val="0"/>
      <w:color w:val="000000"/>
      <w:kern w:val="0"/>
      <w:sz w:val="20"/>
      <w:szCs w:val="20"/>
      <w:u w:val="none"/>
    </w:rPr>
  </w:style>
  <w:style w:type="character" w:customStyle="1" w:styleId="488">
    <w:name w:val="Char Char341"/>
    <w:qFormat/>
    <w:uiPriority w:val="0"/>
    <w:rPr>
      <w:rFonts w:eastAsia="宋体"/>
      <w:kern w:val="2"/>
      <w:sz w:val="21"/>
      <w:szCs w:val="24"/>
      <w:lang w:val="en-US" w:eastAsia="zh-CN" w:bidi="ar-SA"/>
    </w:rPr>
  </w:style>
  <w:style w:type="character" w:customStyle="1" w:styleId="489">
    <w:name w:val="c11"/>
    <w:qFormat/>
    <w:uiPriority w:val="0"/>
    <w:rPr>
      <w:rFonts w:hint="default" w:ascii="Arial" w:hAnsi="Arial" w:cs="Arial"/>
      <w:color w:val="333333"/>
      <w:sz w:val="22"/>
      <w:szCs w:val="22"/>
    </w:rPr>
  </w:style>
  <w:style w:type="character" w:customStyle="1" w:styleId="490">
    <w:name w:val="编号，小四 Char"/>
    <w:link w:val="491"/>
    <w:qFormat/>
    <w:uiPriority w:val="0"/>
    <w:rPr>
      <w:rFonts w:ascii="Arial" w:hAnsi="Arial"/>
      <w:kern w:val="2"/>
      <w:sz w:val="24"/>
    </w:rPr>
  </w:style>
  <w:style w:type="paragraph" w:customStyle="1" w:styleId="491">
    <w:name w:val="编号，小四"/>
    <w:basedOn w:val="1"/>
    <w:link w:val="490"/>
    <w:qFormat/>
    <w:uiPriority w:val="0"/>
    <w:pPr>
      <w:spacing w:line="360" w:lineRule="auto"/>
      <w:ind w:left="420"/>
    </w:pPr>
    <w:rPr>
      <w:rFonts w:ascii="Arial" w:hAnsi="Arial"/>
      <w:sz w:val="24"/>
      <w:szCs w:val="20"/>
    </w:rPr>
  </w:style>
  <w:style w:type="character" w:customStyle="1" w:styleId="492">
    <w:name w:val="题注 字符"/>
    <w:link w:val="17"/>
    <w:qFormat/>
    <w:uiPriority w:val="0"/>
    <w:rPr>
      <w:rFonts w:ascii="Arial" w:hAnsi="Arial" w:eastAsia="黑体" w:cs="Arial"/>
      <w:kern w:val="2"/>
    </w:rPr>
  </w:style>
  <w:style w:type="character" w:customStyle="1" w:styleId="493">
    <w:name w:val="内容文本 Char"/>
    <w:link w:val="494"/>
    <w:qFormat/>
    <w:uiPriority w:val="0"/>
    <w:rPr>
      <w:rFonts w:ascii="宋体" w:hAnsi="宋体"/>
      <w:sz w:val="24"/>
      <w:szCs w:val="24"/>
      <w:lang w:eastAsia="en-US" w:bidi="en-US"/>
    </w:rPr>
  </w:style>
  <w:style w:type="paragraph" w:customStyle="1" w:styleId="494">
    <w:name w:val="内容文本"/>
    <w:basedOn w:val="495"/>
    <w:link w:val="493"/>
    <w:qFormat/>
    <w:uiPriority w:val="0"/>
    <w:pPr>
      <w:adjustRightInd/>
      <w:spacing w:line="360" w:lineRule="auto"/>
      <w:ind w:firstLine="200"/>
      <w:contextualSpacing/>
      <w:jc w:val="left"/>
    </w:pPr>
    <w:rPr>
      <w:rFonts w:ascii="宋体" w:hAnsi="宋体"/>
      <w:kern w:val="0"/>
      <w:sz w:val="24"/>
      <w:lang w:eastAsia="en-US" w:bidi="en-US"/>
    </w:rPr>
  </w:style>
  <w:style w:type="paragraph" w:customStyle="1" w:styleId="495">
    <w:name w:val="列表段落11"/>
    <w:basedOn w:val="1"/>
    <w:qFormat/>
    <w:uiPriority w:val="34"/>
    <w:pPr>
      <w:adjustRightInd w:val="0"/>
      <w:ind w:firstLine="420" w:firstLineChars="200"/>
    </w:pPr>
    <w:rPr>
      <w:rFonts w:ascii="Times New Roman" w:hAnsi="Times New Roman"/>
      <w:szCs w:val="24"/>
    </w:rPr>
  </w:style>
  <w:style w:type="character" w:customStyle="1" w:styleId="496">
    <w:name w:val="*正文 Char"/>
    <w:link w:val="497"/>
    <w:qFormat/>
    <w:uiPriority w:val="0"/>
    <w:rPr>
      <w:rFonts w:ascii="宋体" w:hAnsi="宋体"/>
      <w:kern w:val="2"/>
      <w:sz w:val="24"/>
      <w:szCs w:val="24"/>
    </w:rPr>
  </w:style>
  <w:style w:type="paragraph" w:customStyle="1" w:styleId="497">
    <w:name w:val="*正文"/>
    <w:basedOn w:val="1"/>
    <w:link w:val="496"/>
    <w:qFormat/>
    <w:uiPriority w:val="0"/>
    <w:pPr>
      <w:spacing w:line="360" w:lineRule="auto"/>
    </w:pPr>
    <w:rPr>
      <w:rFonts w:ascii="宋体" w:hAnsi="宋体"/>
      <w:sz w:val="24"/>
      <w:szCs w:val="24"/>
    </w:rPr>
  </w:style>
  <w:style w:type="character" w:customStyle="1" w:styleId="498">
    <w:name w:val="样式 首行缩进:  0 字符 Char"/>
    <w:link w:val="499"/>
    <w:qFormat/>
    <w:uiPriority w:val="0"/>
    <w:rPr>
      <w:rFonts w:ascii="Arial" w:hAnsi="Arial" w:cs="宋体"/>
      <w:kern w:val="2"/>
      <w:sz w:val="24"/>
    </w:rPr>
  </w:style>
  <w:style w:type="paragraph" w:customStyle="1" w:styleId="499">
    <w:name w:val="样式 首行缩进:  0 字符"/>
    <w:basedOn w:val="1"/>
    <w:link w:val="498"/>
    <w:qFormat/>
    <w:uiPriority w:val="0"/>
    <w:pPr>
      <w:spacing w:line="360" w:lineRule="auto"/>
      <w:ind w:firstLine="200" w:firstLineChars="200"/>
    </w:pPr>
    <w:rPr>
      <w:rFonts w:ascii="Arial" w:hAnsi="Arial" w:cs="宋体"/>
      <w:sz w:val="24"/>
      <w:szCs w:val="20"/>
    </w:rPr>
  </w:style>
  <w:style w:type="character" w:customStyle="1" w:styleId="500">
    <w:name w:val="text1"/>
    <w:qFormat/>
    <w:uiPriority w:val="0"/>
    <w:rPr>
      <w:sz w:val="21"/>
      <w:szCs w:val="21"/>
    </w:rPr>
  </w:style>
  <w:style w:type="character" w:customStyle="1" w:styleId="501">
    <w:name w:val="未处理的提及11"/>
    <w:qFormat/>
    <w:uiPriority w:val="99"/>
    <w:rPr>
      <w:color w:val="605E5C"/>
      <w:shd w:val="clear" w:color="auto" w:fill="E1DFDD"/>
    </w:rPr>
  </w:style>
  <w:style w:type="character" w:customStyle="1" w:styleId="502">
    <w:name w:val="纯文本 Char"/>
    <w:qFormat/>
    <w:uiPriority w:val="0"/>
    <w:rPr>
      <w:rFonts w:ascii="宋体" w:hAnsi="Courier New" w:eastAsia="黑体" w:cs="Arial"/>
      <w:snapToGrid w:val="0"/>
      <w:szCs w:val="21"/>
    </w:rPr>
  </w:style>
  <w:style w:type="character" w:customStyle="1" w:styleId="503">
    <w:name w:val="批注文字 Char"/>
    <w:qFormat/>
    <w:uiPriority w:val="99"/>
    <w:rPr>
      <w:szCs w:val="24"/>
    </w:rPr>
  </w:style>
  <w:style w:type="character" w:customStyle="1" w:styleId="504">
    <w:name w:val="正文缩进 Char2"/>
    <w:qFormat/>
    <w:uiPriority w:val="0"/>
    <w:rPr>
      <w:rFonts w:ascii="宋体" w:eastAsia="宋体"/>
      <w:snapToGrid w:val="0"/>
      <w:color w:val="000000"/>
      <w:kern w:val="28"/>
      <w:sz w:val="28"/>
      <w:lang w:val="en-US" w:eastAsia="zh-CN" w:bidi="ar-SA"/>
    </w:rPr>
  </w:style>
  <w:style w:type="paragraph" w:customStyle="1" w:styleId="50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06">
    <w:name w:val="表格标题2"/>
    <w:basedOn w:val="507"/>
    <w:qFormat/>
    <w:uiPriority w:val="0"/>
    <w:rPr>
      <w:b/>
    </w:rPr>
  </w:style>
  <w:style w:type="paragraph" w:customStyle="1" w:styleId="507">
    <w:name w:val="表格内文"/>
    <w:basedOn w:val="1"/>
    <w:qFormat/>
    <w:uiPriority w:val="0"/>
    <w:pPr>
      <w:spacing w:line="360" w:lineRule="auto"/>
    </w:pPr>
    <w:rPr>
      <w:rFonts w:ascii="宋体" w:hAnsi="宋体" w:cs="宋体"/>
      <w:color w:val="000000"/>
      <w:szCs w:val="20"/>
    </w:rPr>
  </w:style>
  <w:style w:type="paragraph" w:customStyle="1" w:styleId="50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09">
    <w:name w:val="Char Char11 Char Char Char1"/>
    <w:basedOn w:val="1"/>
    <w:qFormat/>
    <w:uiPriority w:val="6"/>
    <w:pPr>
      <w:adjustRightInd w:val="0"/>
      <w:spacing w:line="360" w:lineRule="auto"/>
    </w:pPr>
    <w:rPr>
      <w:rFonts w:ascii="Times New Roman" w:hAnsi="Times New Roman"/>
      <w:szCs w:val="20"/>
    </w:rPr>
  </w:style>
  <w:style w:type="paragraph" w:customStyle="1" w:styleId="510">
    <w:name w:val="List Paragraph*"/>
    <w:basedOn w:val="1"/>
    <w:qFormat/>
    <w:uiPriority w:val="7"/>
    <w:pPr>
      <w:spacing w:line="360" w:lineRule="auto"/>
      <w:ind w:firstLine="420"/>
    </w:pPr>
    <w:rPr>
      <w:rFonts w:cs="Calibri"/>
      <w:color w:val="000000"/>
      <w:kern w:val="1"/>
      <w:sz w:val="24"/>
    </w:rPr>
  </w:style>
  <w:style w:type="paragraph" w:customStyle="1" w:styleId="511">
    <w:name w:val="目录 61"/>
    <w:basedOn w:val="1"/>
    <w:next w:val="1"/>
    <w:qFormat/>
    <w:uiPriority w:val="0"/>
    <w:pPr>
      <w:adjustRightInd w:val="0"/>
      <w:ind w:left="2100" w:leftChars="1000"/>
    </w:pPr>
    <w:rPr>
      <w:rFonts w:ascii="Times New Roman" w:hAnsi="Times New Roman"/>
      <w:szCs w:val="24"/>
    </w:rPr>
  </w:style>
  <w:style w:type="paragraph" w:customStyle="1" w:styleId="512">
    <w:name w:val="列出段落3"/>
    <w:basedOn w:val="1"/>
    <w:qFormat/>
    <w:uiPriority w:val="99"/>
    <w:pPr>
      <w:spacing w:line="360" w:lineRule="auto"/>
      <w:ind w:firstLine="420" w:firstLineChars="200"/>
    </w:pPr>
    <w:rPr>
      <w:sz w:val="24"/>
    </w:rPr>
  </w:style>
  <w:style w:type="paragraph" w:customStyle="1" w:styleId="513">
    <w:name w:val="目录 41"/>
    <w:basedOn w:val="1"/>
    <w:next w:val="1"/>
    <w:qFormat/>
    <w:uiPriority w:val="0"/>
    <w:pPr>
      <w:adjustRightInd w:val="0"/>
      <w:ind w:left="1260" w:leftChars="600"/>
    </w:pPr>
    <w:rPr>
      <w:rFonts w:ascii="Times New Roman" w:hAnsi="Times New Roman"/>
      <w:szCs w:val="24"/>
    </w:rPr>
  </w:style>
  <w:style w:type="paragraph" w:customStyle="1" w:styleId="514">
    <w:name w:val="目录 91"/>
    <w:basedOn w:val="1"/>
    <w:next w:val="1"/>
    <w:qFormat/>
    <w:uiPriority w:val="0"/>
    <w:pPr>
      <w:adjustRightInd w:val="0"/>
      <w:ind w:left="3360" w:leftChars="1600"/>
    </w:pPr>
    <w:rPr>
      <w:rFonts w:ascii="Times New Roman" w:hAnsi="Times New Roman"/>
      <w:szCs w:val="24"/>
    </w:rPr>
  </w:style>
  <w:style w:type="paragraph" w:customStyle="1" w:styleId="515">
    <w:name w:val="Char Char112"/>
    <w:basedOn w:val="1"/>
    <w:qFormat/>
    <w:uiPriority w:val="6"/>
    <w:pPr>
      <w:widowControl/>
      <w:adjustRightInd w:val="0"/>
      <w:spacing w:after="160" w:line="240" w:lineRule="exact"/>
      <w:jc w:val="left"/>
    </w:pPr>
    <w:rPr>
      <w:rFonts w:ascii="Times New Roman" w:hAnsi="Times New Roman" w:eastAsia="仿宋_GB2312"/>
      <w:sz w:val="28"/>
      <w:szCs w:val="24"/>
    </w:rPr>
  </w:style>
  <w:style w:type="paragraph" w:customStyle="1" w:styleId="516">
    <w:name w:val="列出段落2"/>
    <w:basedOn w:val="1"/>
    <w:qFormat/>
    <w:uiPriority w:val="0"/>
    <w:pPr>
      <w:ind w:firstLine="420" w:firstLineChars="200"/>
    </w:pPr>
    <w:rPr>
      <w:rFonts w:ascii="宋体" w:hAnsi="宋体"/>
      <w:sz w:val="24"/>
      <w:szCs w:val="24"/>
    </w:rPr>
  </w:style>
  <w:style w:type="paragraph" w:customStyle="1" w:styleId="517">
    <w:name w:val="目录 21"/>
    <w:basedOn w:val="1"/>
    <w:next w:val="1"/>
    <w:qFormat/>
    <w:uiPriority w:val="0"/>
    <w:pPr>
      <w:adjustRightInd w:val="0"/>
      <w:ind w:left="420" w:leftChars="200"/>
    </w:pPr>
    <w:rPr>
      <w:rFonts w:ascii="Times New Roman" w:hAnsi="Times New Roman"/>
      <w:szCs w:val="24"/>
    </w:rPr>
  </w:style>
  <w:style w:type="paragraph" w:customStyle="1" w:styleId="518">
    <w:name w:val="数字标题1"/>
    <w:basedOn w:val="4"/>
    <w:next w:val="1"/>
    <w:qFormat/>
    <w:uiPriority w:val="0"/>
    <w:pPr>
      <w:keepLines/>
      <w:tabs>
        <w:tab w:val="left" w:pos="432"/>
        <w:tab w:val="left" w:pos="480"/>
      </w:tabs>
      <w:adjustRightInd w:val="0"/>
      <w:spacing w:before="340" w:after="330" w:line="578" w:lineRule="auto"/>
      <w:ind w:left="480" w:hanging="480"/>
      <w:jc w:val="both"/>
    </w:pPr>
    <w:rPr>
      <w:kern w:val="44"/>
      <w:sz w:val="44"/>
      <w:szCs w:val="44"/>
    </w:rPr>
  </w:style>
  <w:style w:type="paragraph" w:customStyle="1" w:styleId="519">
    <w:name w:val="四级条标题"/>
    <w:basedOn w:val="520"/>
    <w:next w:val="183"/>
    <w:qFormat/>
    <w:uiPriority w:val="0"/>
    <w:pPr>
      <w:tabs>
        <w:tab w:val="left" w:pos="360"/>
        <w:tab w:val="left" w:pos="1260"/>
        <w:tab w:val="left" w:pos="1680"/>
        <w:tab w:val="left" w:pos="2100"/>
        <w:tab w:val="left" w:pos="2520"/>
        <w:tab w:val="left" w:pos="2940"/>
      </w:tabs>
      <w:outlineLvl w:val="5"/>
    </w:pPr>
  </w:style>
  <w:style w:type="paragraph" w:customStyle="1" w:styleId="520">
    <w:name w:val="三级条标题"/>
    <w:basedOn w:val="521"/>
    <w:next w:val="183"/>
    <w:qFormat/>
    <w:uiPriority w:val="0"/>
    <w:pPr>
      <w:tabs>
        <w:tab w:val="left" w:pos="360"/>
        <w:tab w:val="left" w:pos="1260"/>
        <w:tab w:val="left" w:pos="1680"/>
        <w:tab w:val="left" w:pos="2100"/>
        <w:tab w:val="left" w:pos="2520"/>
      </w:tabs>
      <w:outlineLvl w:val="4"/>
    </w:pPr>
  </w:style>
  <w:style w:type="paragraph" w:customStyle="1" w:styleId="521">
    <w:name w:val="二级条标题"/>
    <w:basedOn w:val="522"/>
    <w:next w:val="183"/>
    <w:qFormat/>
    <w:uiPriority w:val="0"/>
    <w:pPr>
      <w:tabs>
        <w:tab w:val="left" w:pos="360"/>
        <w:tab w:val="left" w:pos="1260"/>
        <w:tab w:val="left" w:pos="1680"/>
        <w:tab w:val="left" w:pos="2100"/>
      </w:tabs>
      <w:outlineLvl w:val="3"/>
    </w:pPr>
  </w:style>
  <w:style w:type="paragraph" w:customStyle="1" w:styleId="522">
    <w:name w:val="一级条标题"/>
    <w:basedOn w:val="523"/>
    <w:next w:val="183"/>
    <w:qFormat/>
    <w:uiPriority w:val="0"/>
    <w:pPr>
      <w:tabs>
        <w:tab w:val="left" w:pos="360"/>
        <w:tab w:val="left" w:pos="1260"/>
        <w:tab w:val="left" w:pos="1680"/>
      </w:tabs>
      <w:ind w:left="1680" w:hanging="420"/>
      <w:outlineLvl w:val="2"/>
    </w:pPr>
  </w:style>
  <w:style w:type="paragraph" w:customStyle="1" w:styleId="523">
    <w:name w:val="章标题"/>
    <w:next w:val="183"/>
    <w:qFormat/>
    <w:uiPriority w:val="0"/>
    <w:pPr>
      <w:tabs>
        <w:tab w:val="left" w:pos="360"/>
        <w:tab w:val="left" w:pos="1260"/>
      </w:tabs>
      <w:spacing w:beforeLines="50" w:afterLines="50"/>
      <w:jc w:val="both"/>
      <w:outlineLvl w:val="1"/>
    </w:pPr>
    <w:rPr>
      <w:rFonts w:ascii="黑体" w:hAnsi="Times New Roman" w:eastAsia="黑体" w:cs="Times New Roman"/>
      <w:sz w:val="21"/>
      <w:lang w:val="en-US" w:eastAsia="zh-CN" w:bidi="ar-SA"/>
    </w:rPr>
  </w:style>
  <w:style w:type="paragraph" w:customStyle="1" w:styleId="524">
    <w:name w:val="样式 小四 首行缩进:  0.74 厘米 行距: 1.5 倍行距"/>
    <w:basedOn w:val="1"/>
    <w:qFormat/>
    <w:uiPriority w:val="0"/>
    <w:pPr>
      <w:spacing w:before="100" w:beforeAutospacing="1" w:after="100" w:afterAutospacing="1" w:line="300" w:lineRule="auto"/>
      <w:ind w:firstLine="480" w:firstLineChars="200"/>
    </w:pPr>
    <w:rPr>
      <w:rFonts w:ascii="宋体" w:hAnsi="宋体" w:eastAsia="微软雅黑"/>
      <w:sz w:val="24"/>
      <w:szCs w:val="24"/>
    </w:rPr>
  </w:style>
  <w:style w:type="paragraph" w:customStyle="1" w:styleId="525">
    <w:name w:val="样式 标题 3标题 3 Char第二层条h33Bold Headbh章标题1小标题level_3PIM 3..."/>
    <w:basedOn w:val="6"/>
    <w:qFormat/>
    <w:uiPriority w:val="0"/>
    <w:pPr>
      <w:tabs>
        <w:tab w:val="left" w:pos="432"/>
        <w:tab w:val="left" w:pos="900"/>
      </w:tabs>
      <w:adjustRightInd w:val="0"/>
      <w:snapToGrid w:val="0"/>
      <w:spacing w:before="0" w:after="0" w:line="360" w:lineRule="auto"/>
    </w:pPr>
    <w:rPr>
      <w:rFonts w:ascii="黑体" w:hAnsi="宋体" w:eastAsia="黑体" w:cs="宋体"/>
      <w:b w:val="0"/>
      <w:bCs w:val="0"/>
      <w:color w:val="000000"/>
      <w:sz w:val="28"/>
      <w:szCs w:val="20"/>
    </w:rPr>
  </w:style>
  <w:style w:type="paragraph" w:customStyle="1" w:styleId="526">
    <w:name w:val="目录 71"/>
    <w:basedOn w:val="1"/>
    <w:next w:val="1"/>
    <w:qFormat/>
    <w:uiPriority w:val="0"/>
    <w:pPr>
      <w:adjustRightInd w:val="0"/>
      <w:ind w:left="2520" w:leftChars="1200"/>
    </w:pPr>
    <w:rPr>
      <w:rFonts w:ascii="Times New Roman" w:hAnsi="Times New Roman"/>
      <w:szCs w:val="24"/>
    </w:rPr>
  </w:style>
  <w:style w:type="paragraph" w:customStyle="1" w:styleId="527">
    <w:name w:val="单元格左对齐"/>
    <w:basedOn w:val="1"/>
    <w:qFormat/>
    <w:uiPriority w:val="0"/>
    <w:pPr>
      <w:spacing w:line="360" w:lineRule="auto"/>
    </w:pPr>
    <w:rPr>
      <w:rFonts w:ascii="Times New Roman" w:hAnsi="Times New Roman"/>
      <w:sz w:val="24"/>
      <w:szCs w:val="24"/>
    </w:rPr>
  </w:style>
  <w:style w:type="paragraph" w:customStyle="1" w:styleId="528">
    <w:name w:val="数字标题5"/>
    <w:basedOn w:val="8"/>
    <w:next w:val="1"/>
    <w:qFormat/>
    <w:uiPriority w:val="0"/>
    <w:pPr>
      <w:tabs>
        <w:tab w:val="left" w:pos="480"/>
        <w:tab w:val="left" w:pos="1008"/>
        <w:tab w:val="left" w:pos="1080"/>
      </w:tabs>
      <w:adjustRightInd w:val="0"/>
      <w:ind w:left="480" w:hanging="480"/>
    </w:pPr>
    <w:rPr>
      <w:kern w:val="2"/>
    </w:rPr>
  </w:style>
  <w:style w:type="paragraph" w:customStyle="1" w:styleId="529">
    <w:name w:val="目录 51"/>
    <w:basedOn w:val="1"/>
    <w:next w:val="1"/>
    <w:qFormat/>
    <w:uiPriority w:val="0"/>
    <w:pPr>
      <w:adjustRightInd w:val="0"/>
      <w:ind w:left="1680" w:leftChars="800"/>
    </w:pPr>
    <w:rPr>
      <w:rFonts w:ascii="Times New Roman" w:hAnsi="Times New Roman"/>
      <w:szCs w:val="24"/>
    </w:rPr>
  </w:style>
  <w:style w:type="paragraph" w:customStyle="1" w:styleId="530">
    <w:name w:val="样式 标题 1章节第一层h1H"/>
    <w:basedOn w:val="4"/>
    <w:qFormat/>
    <w:uiPriority w:val="0"/>
    <w:pPr>
      <w:keepNext w:val="0"/>
      <w:tabs>
        <w:tab w:val="left" w:pos="432"/>
      </w:tabs>
      <w:autoSpaceDE w:val="0"/>
      <w:autoSpaceDN w:val="0"/>
      <w:adjustRightInd w:val="0"/>
      <w:jc w:val="left"/>
      <w:outlineLvl w:val="9"/>
    </w:pPr>
    <w:rPr>
      <w:sz w:val="52"/>
      <w:szCs w:val="52"/>
      <w:lang w:val="zh-CN"/>
    </w:rPr>
  </w:style>
  <w:style w:type="paragraph" w:customStyle="1" w:styleId="531">
    <w:name w:val="Char4"/>
    <w:basedOn w:val="1"/>
    <w:qFormat/>
    <w:uiPriority w:val="0"/>
    <w:pPr>
      <w:tabs>
        <w:tab w:val="left" w:pos="432"/>
      </w:tabs>
      <w:spacing w:beforeLines="50" w:afterLines="50" w:line="360" w:lineRule="auto"/>
      <w:ind w:left="432" w:hanging="432" w:firstLineChars="200"/>
    </w:pPr>
    <w:rPr>
      <w:rFonts w:ascii="宋体" w:hAnsi="宋体" w:eastAsia="微软雅黑"/>
      <w:b/>
      <w:kern w:val="44"/>
      <w:sz w:val="32"/>
      <w:szCs w:val="32"/>
    </w:rPr>
  </w:style>
  <w:style w:type="paragraph" w:customStyle="1" w:styleId="532">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533">
    <w:name w:val="Char11"/>
    <w:basedOn w:val="1"/>
    <w:qFormat/>
    <w:uiPriority w:val="0"/>
    <w:pPr>
      <w:tabs>
        <w:tab w:val="left" w:pos="432"/>
      </w:tabs>
      <w:spacing w:beforeLines="50" w:afterLines="50"/>
      <w:ind w:left="432" w:hanging="432" w:firstLineChars="200"/>
    </w:pPr>
    <w:rPr>
      <w:rFonts w:ascii="Times New Roman" w:hAnsi="Times New Roman"/>
      <w:sz w:val="24"/>
      <w:szCs w:val="24"/>
    </w:rPr>
  </w:style>
  <w:style w:type="paragraph" w:customStyle="1" w:styleId="534">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535">
    <w:name w:val="样式 标题 4PIM 4H4h4bulletblbbH41H42H43H44H45H46H47H48...1"/>
    <w:basedOn w:val="7"/>
    <w:qFormat/>
    <w:uiPriority w:val="0"/>
    <w:pPr>
      <w:widowControl/>
      <w:tabs>
        <w:tab w:val="left" w:pos="864"/>
      </w:tabs>
      <w:adjustRightInd w:val="0"/>
      <w:ind w:left="864" w:hanging="864"/>
      <w:jc w:val="left"/>
    </w:pPr>
    <w:rPr>
      <w:rFonts w:cs="宋体"/>
      <w:kern w:val="2"/>
      <w:sz w:val="24"/>
      <w:szCs w:val="20"/>
      <w:lang w:val="zh-CN"/>
    </w:rPr>
  </w:style>
  <w:style w:type="paragraph" w:customStyle="1" w:styleId="536">
    <w:name w:val="样式1"/>
    <w:basedOn w:val="1"/>
    <w:qFormat/>
    <w:uiPriority w:val="0"/>
    <w:pPr>
      <w:widowControl/>
      <w:tabs>
        <w:tab w:val="left" w:pos="1212"/>
        <w:tab w:val="left" w:pos="3888"/>
      </w:tabs>
      <w:adjustRightInd w:val="0"/>
      <w:snapToGrid w:val="0"/>
      <w:spacing w:line="336" w:lineRule="auto"/>
      <w:ind w:firstLine="432"/>
      <w:jc w:val="left"/>
    </w:pPr>
    <w:rPr>
      <w:rFonts w:ascii="宋体" w:hAnsi="宋体"/>
      <w:kern w:val="0"/>
      <w:sz w:val="24"/>
      <w:szCs w:val="20"/>
    </w:rPr>
  </w:style>
  <w:style w:type="paragraph" w:customStyle="1" w:styleId="537">
    <w:name w:val="目录 31"/>
    <w:basedOn w:val="1"/>
    <w:next w:val="1"/>
    <w:qFormat/>
    <w:uiPriority w:val="0"/>
    <w:pPr>
      <w:tabs>
        <w:tab w:val="right" w:leader="dot" w:pos="8268"/>
      </w:tabs>
      <w:adjustRightInd w:val="0"/>
      <w:spacing w:line="460" w:lineRule="exact"/>
      <w:ind w:left="840" w:leftChars="400" w:firstLine="482"/>
    </w:pPr>
    <w:rPr>
      <w:rFonts w:ascii="宋体" w:hAnsi="宋体"/>
      <w:szCs w:val="24"/>
    </w:rPr>
  </w:style>
  <w:style w:type="paragraph" w:customStyle="1" w:styleId="538">
    <w:name w:val="目录 11"/>
    <w:basedOn w:val="1"/>
    <w:next w:val="1"/>
    <w:qFormat/>
    <w:uiPriority w:val="0"/>
    <w:pPr>
      <w:adjustRightInd w:val="0"/>
    </w:pPr>
    <w:rPr>
      <w:rFonts w:ascii="Times New Roman" w:hAnsi="Times New Roman"/>
      <w:szCs w:val="24"/>
    </w:rPr>
  </w:style>
  <w:style w:type="paragraph" w:customStyle="1" w:styleId="539">
    <w:name w:val="Char Char Char Char Char Char1 Char"/>
    <w:basedOn w:val="1"/>
    <w:qFormat/>
    <w:uiPriority w:val="0"/>
    <w:pPr>
      <w:widowControl/>
      <w:adjustRightInd w:val="0"/>
      <w:spacing w:after="160" w:line="240" w:lineRule="exact"/>
      <w:jc w:val="left"/>
    </w:pPr>
    <w:rPr>
      <w:rFonts w:ascii="Verdana" w:hAnsi="Verdana"/>
      <w:kern w:val="0"/>
      <w:szCs w:val="20"/>
      <w:lang w:eastAsia="en-US"/>
    </w:rPr>
  </w:style>
  <w:style w:type="paragraph" w:customStyle="1" w:styleId="54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41">
    <w:name w:val="Char Char Char Char Char Char Char Char Char"/>
    <w:basedOn w:val="1"/>
    <w:qFormat/>
    <w:uiPriority w:val="0"/>
    <w:pPr>
      <w:ind w:firstLine="200" w:firstLineChars="200"/>
    </w:pPr>
    <w:rPr>
      <w:rFonts w:ascii="Tahoma" w:hAnsi="Tahoma"/>
      <w:sz w:val="24"/>
      <w:szCs w:val="20"/>
    </w:rPr>
  </w:style>
  <w:style w:type="paragraph" w:customStyle="1" w:styleId="54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43">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kern w:val="2"/>
      <w:sz w:val="30"/>
      <w:szCs w:val="20"/>
    </w:rPr>
  </w:style>
  <w:style w:type="paragraph" w:customStyle="1" w:styleId="544">
    <w:name w:val="目录 81"/>
    <w:basedOn w:val="1"/>
    <w:next w:val="1"/>
    <w:qFormat/>
    <w:uiPriority w:val="0"/>
    <w:pPr>
      <w:adjustRightInd w:val="0"/>
      <w:ind w:left="2940" w:leftChars="1400"/>
    </w:pPr>
    <w:rPr>
      <w:rFonts w:ascii="Times New Roman" w:hAnsi="Times New Roman"/>
      <w:szCs w:val="24"/>
    </w:rPr>
  </w:style>
  <w:style w:type="paragraph" w:customStyle="1" w:styleId="545">
    <w:name w:val="默认段落字体 Para Char Char Char1 Char"/>
    <w:basedOn w:val="1"/>
    <w:qFormat/>
    <w:uiPriority w:val="0"/>
    <w:pPr>
      <w:adjustRightInd w:val="0"/>
      <w:spacing w:line="240" w:lineRule="atLeast"/>
      <w:ind w:left="420" w:firstLine="420"/>
    </w:pPr>
    <w:rPr>
      <w:rFonts w:ascii="Times New Roman" w:hAnsi="Times New Roman"/>
      <w:sz w:val="24"/>
      <w:szCs w:val="24"/>
    </w:rPr>
  </w:style>
  <w:style w:type="paragraph" w:customStyle="1" w:styleId="546">
    <w:name w:val="章正文"/>
    <w:basedOn w:val="1"/>
    <w:qFormat/>
    <w:uiPriority w:val="0"/>
    <w:pPr>
      <w:spacing w:beforeLines="50" w:after="120" w:line="300" w:lineRule="auto"/>
      <w:ind w:firstLine="480" w:firstLineChars="200"/>
    </w:pPr>
    <w:rPr>
      <w:rFonts w:ascii="Helvetica" w:hAnsi="Helvetica"/>
      <w:kern w:val="0"/>
      <w:sz w:val="24"/>
      <w:szCs w:val="24"/>
    </w:rPr>
  </w:style>
  <w:style w:type="paragraph" w:customStyle="1" w:styleId="547">
    <w:name w:val="小节"/>
    <w:basedOn w:val="6"/>
    <w:qFormat/>
    <w:uiPriority w:val="0"/>
    <w:pPr>
      <w:tabs>
        <w:tab w:val="left" w:pos="432"/>
        <w:tab w:val="left" w:pos="900"/>
      </w:tabs>
      <w:spacing w:before="200" w:after="200" w:line="560" w:lineRule="exact"/>
      <w:jc w:val="left"/>
    </w:pPr>
    <w:rPr>
      <w:rFonts w:ascii="宋体" w:hAnsi="宋体"/>
      <w:bCs w:val="0"/>
      <w:color w:val="000000"/>
      <w:spacing w:val="10"/>
      <w:kern w:val="24"/>
      <w:sz w:val="28"/>
    </w:rPr>
  </w:style>
  <w:style w:type="paragraph" w:customStyle="1" w:styleId="54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49">
    <w:name w:val="Char1 Char Char Char Char Char Char Char Char Char Char Char1 Char Char Char Char Char Char Char Char Char Char Char Char Char Char1 Char Char Char Char"/>
    <w:basedOn w:val="1"/>
    <w:qFormat/>
    <w:uiPriority w:val="0"/>
    <w:pPr>
      <w:adjustRightInd w:val="0"/>
      <w:spacing w:line="360" w:lineRule="auto"/>
    </w:pPr>
    <w:rPr>
      <w:rFonts w:ascii="Times New Roman" w:hAnsi="Times New Roman"/>
      <w:kern w:val="0"/>
      <w:sz w:val="24"/>
      <w:szCs w:val="20"/>
    </w:rPr>
  </w:style>
  <w:style w:type="paragraph" w:customStyle="1" w:styleId="550">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51">
    <w:name w:val="List Paragraph1"/>
    <w:basedOn w:val="1"/>
    <w:qFormat/>
    <w:uiPriority w:val="99"/>
    <w:pPr>
      <w:ind w:firstLine="420" w:firstLineChars="200"/>
    </w:pPr>
  </w:style>
  <w:style w:type="paragraph" w:customStyle="1" w:styleId="552">
    <w:name w:val="正文文本 221"/>
    <w:basedOn w:val="1"/>
    <w:qFormat/>
    <w:uiPriority w:val="0"/>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553">
    <w:name w:val="标题五"/>
    <w:basedOn w:val="1"/>
    <w:qFormat/>
    <w:uiPriority w:val="0"/>
    <w:pPr>
      <w:spacing w:beforeLines="50" w:line="360" w:lineRule="auto"/>
    </w:pPr>
    <w:rPr>
      <w:rFonts w:ascii="Times New Roman" w:hAnsi="Times New Roman"/>
      <w:b/>
      <w:sz w:val="24"/>
      <w:szCs w:val="24"/>
    </w:rPr>
  </w:style>
  <w:style w:type="paragraph" w:customStyle="1" w:styleId="554">
    <w:name w:val="正文缩进1"/>
    <w:basedOn w:val="1"/>
    <w:next w:val="25"/>
    <w:qFormat/>
    <w:uiPriority w:val="0"/>
    <w:pPr>
      <w:autoSpaceDE w:val="0"/>
      <w:autoSpaceDN w:val="0"/>
      <w:adjustRightInd w:val="0"/>
      <w:snapToGrid w:val="0"/>
      <w:spacing w:after="120" w:line="360" w:lineRule="auto"/>
      <w:ind w:left="420" w:leftChars="200" w:firstLine="480" w:firstLineChars="200"/>
    </w:pPr>
    <w:rPr>
      <w:rFonts w:ascii="Times New Roman" w:hAnsi="Times New Roman"/>
      <w:sz w:val="24"/>
      <w:szCs w:val="21"/>
    </w:rPr>
  </w:style>
  <w:style w:type="paragraph" w:customStyle="1" w:styleId="555">
    <w:name w:val="±íÑùÊ½"/>
    <w:basedOn w:val="1"/>
    <w:qFormat/>
    <w:uiPriority w:val="0"/>
    <w:pPr>
      <w:widowControl/>
      <w:tabs>
        <w:tab w:val="left" w:pos="840"/>
      </w:tabs>
      <w:overflowPunct w:val="0"/>
      <w:autoSpaceDE w:val="0"/>
      <w:autoSpaceDN w:val="0"/>
      <w:adjustRightInd w:val="0"/>
      <w:jc w:val="left"/>
      <w:textAlignment w:val="baseline"/>
    </w:pPr>
    <w:rPr>
      <w:rFonts w:ascii="Arial Narrow" w:hAnsi="Arial Narrow"/>
      <w:kern w:val="0"/>
      <w:sz w:val="18"/>
      <w:szCs w:val="20"/>
    </w:rPr>
  </w:style>
  <w:style w:type="paragraph" w:customStyle="1" w:styleId="556">
    <w:name w:val="Body Copy"/>
    <w:basedOn w:val="1"/>
    <w:qFormat/>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kern w:val="0"/>
      <w:sz w:val="20"/>
      <w:szCs w:val="20"/>
    </w:rPr>
  </w:style>
  <w:style w:type="paragraph" w:customStyle="1" w:styleId="557">
    <w:name w:val="样式 左侧:  0.85 厘米 首行缩进:  0.85 厘米"/>
    <w:basedOn w:val="1"/>
    <w:qFormat/>
    <w:uiPriority w:val="0"/>
    <w:pPr>
      <w:spacing w:line="360" w:lineRule="auto"/>
      <w:ind w:firstLine="482"/>
    </w:pPr>
    <w:rPr>
      <w:rFonts w:ascii="Times New Roman" w:hAnsi="Times New Roman" w:cs="宋体"/>
      <w:sz w:val="24"/>
      <w:szCs w:val="20"/>
    </w:rPr>
  </w:style>
  <w:style w:type="paragraph" w:customStyle="1" w:styleId="558">
    <w:name w:val="zTableCellBody"/>
    <w:basedOn w:val="1"/>
    <w:qFormat/>
    <w:uiPriority w:val="0"/>
    <w:pPr>
      <w:keepNext/>
      <w:keepLines/>
      <w:widowControl/>
      <w:spacing w:line="320" w:lineRule="exact"/>
      <w:ind w:firstLine="200" w:firstLineChars="200"/>
      <w:jc w:val="left"/>
    </w:pPr>
    <w:rPr>
      <w:rFonts w:ascii="Arial" w:hAnsi="Arial"/>
      <w:kern w:val="0"/>
      <w:sz w:val="24"/>
      <w:szCs w:val="24"/>
      <w:lang w:eastAsia="en-US"/>
    </w:rPr>
  </w:style>
  <w:style w:type="paragraph" w:customStyle="1" w:styleId="559">
    <w:name w:val="表格文字（大）"/>
    <w:basedOn w:val="1"/>
    <w:qFormat/>
    <w:uiPriority w:val="0"/>
    <w:pPr>
      <w:spacing w:before="20" w:after="20"/>
      <w:ind w:firstLine="200" w:firstLineChars="200"/>
    </w:pPr>
    <w:rPr>
      <w:rFonts w:ascii="Century Gothic" w:hAnsi="Century Gothic"/>
      <w:sz w:val="24"/>
      <w:szCs w:val="20"/>
    </w:rPr>
  </w:style>
  <w:style w:type="paragraph" w:customStyle="1" w:styleId="560">
    <w:name w:val="缺省文本"/>
    <w:basedOn w:val="1"/>
    <w:qFormat/>
    <w:uiPriority w:val="0"/>
    <w:pPr>
      <w:widowControl/>
      <w:overflowPunct w:val="0"/>
      <w:autoSpaceDE w:val="0"/>
      <w:autoSpaceDN w:val="0"/>
      <w:adjustRightInd w:val="0"/>
      <w:spacing w:line="360" w:lineRule="auto"/>
      <w:ind w:firstLine="720" w:firstLineChars="200"/>
      <w:textAlignment w:val="baseline"/>
    </w:pPr>
    <w:rPr>
      <w:rFonts w:ascii="宋体" w:hAnsi="Times New Roman" w:eastAsia="仿宋_GB2312"/>
      <w:kern w:val="0"/>
      <w:sz w:val="28"/>
      <w:szCs w:val="20"/>
    </w:rPr>
  </w:style>
  <w:style w:type="paragraph" w:customStyle="1" w:styleId="561">
    <w:name w:val="小标题"/>
    <w:basedOn w:val="1"/>
    <w:qFormat/>
    <w:uiPriority w:val="0"/>
    <w:pPr>
      <w:adjustRightInd w:val="0"/>
      <w:spacing w:before="120" w:line="360" w:lineRule="atLeast"/>
      <w:ind w:left="1134"/>
      <w:jc w:val="left"/>
      <w:textAlignment w:val="baseline"/>
    </w:pPr>
    <w:rPr>
      <w:rFonts w:ascii="Times New Roman" w:hAnsi="Times New Roman" w:eastAsia="黑体"/>
      <w:kern w:val="0"/>
      <w:szCs w:val="20"/>
    </w:rPr>
  </w:style>
  <w:style w:type="paragraph" w:customStyle="1" w:styleId="562">
    <w:name w:val="目录4"/>
    <w:basedOn w:val="1"/>
    <w:qFormat/>
    <w:uiPriority w:val="0"/>
    <w:pPr>
      <w:tabs>
        <w:tab w:val="left" w:leader="dot" w:pos="7370"/>
      </w:tabs>
      <w:autoSpaceDE w:val="0"/>
      <w:autoSpaceDN w:val="0"/>
      <w:adjustRightInd w:val="0"/>
      <w:spacing w:line="317" w:lineRule="atLeast"/>
      <w:ind w:firstLine="629" w:firstLineChars="200"/>
    </w:pPr>
    <w:rPr>
      <w:rFonts w:ascii="Times New Roman" w:hAnsi="Times New Roman"/>
      <w:color w:val="000000"/>
      <w:kern w:val="0"/>
      <w:szCs w:val="21"/>
    </w:rPr>
  </w:style>
  <w:style w:type="paragraph" w:customStyle="1" w:styleId="563">
    <w:name w:val="五级条标题"/>
    <w:basedOn w:val="519"/>
    <w:next w:val="183"/>
    <w:qFormat/>
    <w:uiPriority w:val="0"/>
    <w:pPr>
      <w:tabs>
        <w:tab w:val="clear" w:pos="2940"/>
      </w:tabs>
      <w:outlineLvl w:val="6"/>
    </w:pPr>
  </w:style>
  <w:style w:type="paragraph" w:customStyle="1" w:styleId="564">
    <w:name w:val="列表内容"/>
    <w:basedOn w:val="1"/>
    <w:next w:val="1"/>
    <w:qFormat/>
    <w:uiPriority w:val="0"/>
    <w:pPr>
      <w:widowControl/>
      <w:tabs>
        <w:tab w:val="left" w:pos="840"/>
      </w:tabs>
      <w:adjustRightInd w:val="0"/>
      <w:ind w:left="840" w:hanging="420"/>
      <w:jc w:val="left"/>
    </w:pPr>
    <w:rPr>
      <w:rFonts w:ascii="Times New Roman" w:hAnsi="Times New Roman"/>
      <w:kern w:val="0"/>
      <w:sz w:val="18"/>
      <w:szCs w:val="24"/>
    </w:rPr>
  </w:style>
  <w:style w:type="paragraph" w:customStyle="1" w:styleId="565">
    <w:name w:val="正文文字缩进2字"/>
    <w:basedOn w:val="24"/>
    <w:qFormat/>
    <w:uiPriority w:val="0"/>
    <w:pPr>
      <w:spacing w:before="60" w:after="60" w:line="360" w:lineRule="auto"/>
      <w:ind w:firstLine="200" w:firstLineChars="200"/>
    </w:pPr>
    <w:rPr>
      <w:rFonts w:ascii="Times New Roman" w:hAnsi="Arial" w:eastAsia="黑体"/>
      <w:snapToGrid w:val="0"/>
      <w:sz w:val="24"/>
      <w:szCs w:val="20"/>
    </w:rPr>
  </w:style>
  <w:style w:type="paragraph" w:customStyle="1" w:styleId="566">
    <w:name w:val="Char Char1 Char1"/>
    <w:basedOn w:val="1"/>
    <w:qFormat/>
    <w:uiPriority w:val="0"/>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567">
    <w:name w:val="Char19"/>
    <w:basedOn w:val="1"/>
    <w:qFormat/>
    <w:uiPriority w:val="0"/>
    <w:rPr>
      <w:rFonts w:ascii="Times New Roman" w:hAnsi="Times New Roman"/>
      <w:szCs w:val="20"/>
    </w:rPr>
  </w:style>
  <w:style w:type="paragraph" w:customStyle="1" w:styleId="568">
    <w:name w:val="正文缩进一"/>
    <w:basedOn w:val="1"/>
    <w:next w:val="1"/>
    <w:qFormat/>
    <w:uiPriority w:val="99"/>
    <w:pPr>
      <w:widowControl/>
      <w:tabs>
        <w:tab w:val="left" w:pos="425"/>
      </w:tabs>
      <w:adjustRightInd w:val="0"/>
      <w:snapToGrid w:val="0"/>
      <w:spacing w:line="360" w:lineRule="auto"/>
      <w:ind w:left="425" w:hanging="425"/>
    </w:pPr>
    <w:rPr>
      <w:rFonts w:ascii="宋体" w:hAnsi="宋体"/>
      <w:spacing w:val="8"/>
      <w:kern w:val="0"/>
      <w:sz w:val="28"/>
      <w:szCs w:val="20"/>
    </w:rPr>
  </w:style>
  <w:style w:type="paragraph" w:customStyle="1" w:styleId="569">
    <w:name w:val="方形箭头"/>
    <w:basedOn w:val="1"/>
    <w:qFormat/>
    <w:uiPriority w:val="0"/>
    <w:pPr>
      <w:widowControl/>
      <w:tabs>
        <w:tab w:val="left" w:pos="840"/>
      </w:tabs>
      <w:spacing w:before="93" w:line="60" w:lineRule="atLeast"/>
      <w:ind w:left="420" w:right="200" w:hanging="420"/>
      <w:jc w:val="left"/>
    </w:pPr>
    <w:rPr>
      <w:rFonts w:cs="Calibri"/>
      <w:color w:val="000000"/>
      <w:kern w:val="0"/>
      <w:sz w:val="16"/>
    </w:rPr>
  </w:style>
  <w:style w:type="paragraph" w:customStyle="1" w:styleId="570">
    <w:name w:val="样式 列表编号 + 段后: 0.5 行"/>
    <w:basedOn w:val="15"/>
    <w:qFormat/>
    <w:uiPriority w:val="2"/>
    <w:pPr>
      <w:tabs>
        <w:tab w:val="clear" w:pos="454"/>
        <w:tab w:val="clear" w:pos="720"/>
      </w:tabs>
      <w:ind w:left="840" w:hanging="420"/>
      <w:contextualSpacing/>
    </w:pPr>
    <w:rPr>
      <w:rFonts w:cs="宋体"/>
    </w:rPr>
  </w:style>
  <w:style w:type="paragraph" w:customStyle="1" w:styleId="571">
    <w:name w:val="文本正文 Char"/>
    <w:basedOn w:val="1"/>
    <w:qFormat/>
    <w:uiPriority w:val="0"/>
    <w:pPr>
      <w:adjustRightInd w:val="0"/>
      <w:spacing w:line="360" w:lineRule="auto"/>
      <w:ind w:firstLine="200" w:firstLineChars="200"/>
    </w:pPr>
    <w:rPr>
      <w:rFonts w:ascii="Times New Roman" w:hAnsi="Times New Roman"/>
      <w:kern w:val="0"/>
      <w:sz w:val="24"/>
      <w:szCs w:val="20"/>
    </w:rPr>
  </w:style>
  <w:style w:type="paragraph" w:customStyle="1" w:styleId="57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7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74">
    <w:name w:val="列出段落11"/>
    <w:basedOn w:val="1"/>
    <w:qFormat/>
    <w:uiPriority w:val="34"/>
    <w:pPr>
      <w:ind w:firstLine="420" w:firstLineChars="200"/>
    </w:pPr>
  </w:style>
  <w:style w:type="paragraph" w:customStyle="1" w:styleId="575">
    <w:name w:val="Char Char11 Char Char Char Char Char Char Char Char Char"/>
    <w:basedOn w:val="1"/>
    <w:qFormat/>
    <w:uiPriority w:val="0"/>
    <w:pPr>
      <w:adjustRightInd w:val="0"/>
      <w:spacing w:line="360" w:lineRule="auto"/>
    </w:pPr>
    <w:rPr>
      <w:rFonts w:ascii="Times New Roman" w:hAnsi="Times New Roman"/>
      <w:szCs w:val="20"/>
    </w:rPr>
  </w:style>
  <w:style w:type="paragraph" w:customStyle="1" w:styleId="576">
    <w:name w:val="Z5"/>
    <w:basedOn w:val="1"/>
    <w:next w:val="1"/>
    <w:qFormat/>
    <w:uiPriority w:val="0"/>
    <w:pPr>
      <w:tabs>
        <w:tab w:val="left" w:pos="2100"/>
      </w:tabs>
      <w:spacing w:before="240"/>
      <w:ind w:firstLine="200" w:firstLineChars="200"/>
      <w:outlineLvl w:val="4"/>
    </w:pPr>
    <w:rPr>
      <w:rFonts w:ascii="Tahoma" w:hAnsi="Tahoma" w:eastAsia="幼圆"/>
      <w:szCs w:val="24"/>
    </w:rPr>
  </w:style>
  <w:style w:type="paragraph" w:customStyle="1" w:styleId="577">
    <w:name w:val="正文 编号"/>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sz w:val="24"/>
      <w:szCs w:val="20"/>
    </w:rPr>
  </w:style>
  <w:style w:type="paragraph" w:customStyle="1" w:styleId="578">
    <w:name w:val="封面表格文本"/>
    <w:basedOn w:val="1"/>
    <w:qFormat/>
    <w:uiPriority w:val="0"/>
    <w:pPr>
      <w:autoSpaceDE w:val="0"/>
      <w:autoSpaceDN w:val="0"/>
      <w:adjustRightInd w:val="0"/>
      <w:ind w:firstLine="200" w:firstLineChars="200"/>
      <w:jc w:val="center"/>
    </w:pPr>
    <w:rPr>
      <w:rFonts w:ascii="Arial" w:hAnsi="Arial"/>
      <w:kern w:val="0"/>
      <w:szCs w:val="21"/>
    </w:rPr>
  </w:style>
  <w:style w:type="paragraph" w:customStyle="1" w:styleId="579">
    <w:name w:val="Char Char Char1 Char"/>
    <w:basedOn w:val="1"/>
    <w:qFormat/>
    <w:uiPriority w:val="0"/>
    <w:pPr>
      <w:adjustRightInd w:val="0"/>
    </w:pPr>
    <w:rPr>
      <w:rFonts w:ascii="Times New Roman" w:hAnsi="Times New Roman"/>
      <w:szCs w:val="20"/>
    </w:rPr>
  </w:style>
  <w:style w:type="paragraph" w:customStyle="1" w:styleId="580">
    <w:name w:val="tabletext"/>
    <w:basedOn w:val="1"/>
    <w:qFormat/>
    <w:uiPriority w:val="0"/>
    <w:pPr>
      <w:widowControl/>
      <w:adjustRightInd w:val="0"/>
      <w:spacing w:before="100" w:beforeAutospacing="1" w:after="100" w:afterAutospacing="1"/>
      <w:jc w:val="left"/>
    </w:pPr>
    <w:rPr>
      <w:rFonts w:ascii="宋体" w:hAnsi="宋体" w:cs="宋体"/>
      <w:kern w:val="0"/>
      <w:sz w:val="24"/>
      <w:szCs w:val="24"/>
    </w:rPr>
  </w:style>
  <w:style w:type="paragraph" w:customStyle="1" w:styleId="581">
    <w:name w:val="Char1 Char Char Char Char Char Char Char Char Char"/>
    <w:basedOn w:val="1"/>
    <w:qFormat/>
    <w:uiPriority w:val="0"/>
    <w:pPr>
      <w:spacing w:before="240" w:after="120" w:line="288" w:lineRule="auto"/>
      <w:ind w:firstLine="200" w:firstLineChars="200"/>
      <w:jc w:val="left"/>
    </w:pPr>
    <w:rPr>
      <w:rFonts w:ascii="Tahoma" w:hAnsi="Tahoma"/>
      <w:sz w:val="24"/>
      <w:szCs w:val="24"/>
    </w:rPr>
  </w:style>
  <w:style w:type="paragraph" w:customStyle="1" w:styleId="582">
    <w:name w:val="Char Char Char Char Char Char Char Char Char Char1"/>
    <w:basedOn w:val="1"/>
    <w:qFormat/>
    <w:uiPriority w:val="0"/>
    <w:pPr>
      <w:adjustRightInd w:val="0"/>
    </w:pPr>
    <w:rPr>
      <w:rFonts w:ascii="仿宋_GB2312" w:hAnsi="Times New Roman" w:eastAsia="仿宋_GB2312"/>
      <w:b/>
      <w:sz w:val="32"/>
      <w:szCs w:val="32"/>
    </w:rPr>
  </w:style>
  <w:style w:type="paragraph" w:customStyle="1" w:styleId="583">
    <w:name w:val="Char Char Char Char"/>
    <w:basedOn w:val="1"/>
    <w:qFormat/>
    <w:uiPriority w:val="0"/>
    <w:pPr>
      <w:widowControl/>
      <w:adjustRightInd w:val="0"/>
      <w:spacing w:after="160" w:line="240" w:lineRule="exact"/>
      <w:jc w:val="left"/>
    </w:pPr>
    <w:rPr>
      <w:rFonts w:ascii="Arial" w:hAnsi="Arial" w:eastAsia="Times New Roman" w:cs="Verdana"/>
      <w:b/>
      <w:kern w:val="0"/>
      <w:sz w:val="24"/>
      <w:szCs w:val="20"/>
      <w:lang w:eastAsia="en-US"/>
    </w:rPr>
  </w:style>
  <w:style w:type="paragraph" w:customStyle="1" w:styleId="58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85">
    <w:name w:val="TOC 标题1"/>
    <w:basedOn w:val="4"/>
    <w:next w:val="1"/>
    <w:qFormat/>
    <w:uiPriority w:val="39"/>
    <w:pPr>
      <w:keepLines/>
      <w:widowControl/>
      <w:tabs>
        <w:tab w:val="left" w:pos="432"/>
      </w:tabs>
      <w:spacing w:before="480" w:line="276" w:lineRule="auto"/>
      <w:jc w:val="left"/>
      <w:outlineLvl w:val="9"/>
    </w:pPr>
    <w:rPr>
      <w:rFonts w:ascii="Cambria" w:hAnsi="Cambria"/>
      <w:color w:val="365F91"/>
      <w:sz w:val="28"/>
      <w:szCs w:val="28"/>
    </w:rPr>
  </w:style>
  <w:style w:type="paragraph" w:customStyle="1" w:styleId="586">
    <w:name w:val="xl30"/>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Arial Unicode MS"/>
      <w:kern w:val="0"/>
      <w:szCs w:val="21"/>
    </w:rPr>
  </w:style>
  <w:style w:type="paragraph" w:customStyle="1" w:styleId="587">
    <w:name w:val="默认段落字体 Para Char Char Char Char Char Char Char Char Char Char"/>
    <w:basedOn w:val="1"/>
    <w:qFormat/>
    <w:uiPriority w:val="0"/>
    <w:rPr>
      <w:rFonts w:ascii="Tahoma" w:hAnsi="Tahoma"/>
      <w:color w:val="000000"/>
      <w:sz w:val="24"/>
      <w:szCs w:val="20"/>
    </w:rPr>
  </w:style>
  <w:style w:type="paragraph" w:customStyle="1" w:styleId="588">
    <w:name w:val="EB_表格"/>
    <w:basedOn w:val="1"/>
    <w:qFormat/>
    <w:uiPriority w:val="0"/>
    <w:pPr>
      <w:spacing w:line="300" w:lineRule="auto"/>
      <w:jc w:val="center"/>
    </w:pPr>
    <w:rPr>
      <w:rFonts w:ascii="Times New Roman" w:hAnsi="Times New Roman"/>
      <w:szCs w:val="24"/>
    </w:rPr>
  </w:style>
  <w:style w:type="paragraph" w:customStyle="1" w:styleId="58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9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91">
    <w:name w:val="Char Char Char Char Char Char Char Char Char Char Char Char1 Char"/>
    <w:basedOn w:val="1"/>
    <w:qFormat/>
    <w:uiPriority w:val="0"/>
    <w:pPr>
      <w:adjustRightInd w:val="0"/>
    </w:pPr>
    <w:rPr>
      <w:rFonts w:ascii="Tahoma" w:hAnsi="Tahoma" w:cs="仿宋_GB2312"/>
      <w:sz w:val="24"/>
      <w:szCs w:val="20"/>
    </w:rPr>
  </w:style>
  <w:style w:type="paragraph" w:customStyle="1" w:styleId="592">
    <w:name w:val="Thf"/>
    <w:basedOn w:val="593"/>
    <w:qFormat/>
    <w:uiPriority w:val="0"/>
    <w:pPr>
      <w:ind w:left="0"/>
    </w:pPr>
  </w:style>
  <w:style w:type="paragraph" w:customStyle="1" w:styleId="59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94">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595">
    <w:name w:val="Char Char1 Char Char Char Char Char Char"/>
    <w:basedOn w:val="1"/>
    <w:qFormat/>
    <w:uiPriority w:val="0"/>
    <w:pPr>
      <w:adjustRightInd w:val="0"/>
    </w:pPr>
    <w:rPr>
      <w:rFonts w:ascii="仿宋_GB2312" w:hAnsi="Times New Roman" w:eastAsia="仿宋_GB2312"/>
      <w:b/>
      <w:sz w:val="32"/>
      <w:szCs w:val="20"/>
    </w:rPr>
  </w:style>
  <w:style w:type="paragraph" w:customStyle="1" w:styleId="596">
    <w:name w:val="模板普通正文"/>
    <w:basedOn w:val="25"/>
    <w:qFormat/>
    <w:uiPriority w:val="0"/>
    <w:pPr>
      <w:spacing w:beforeLines="50" w:after="10" w:line="360" w:lineRule="auto"/>
      <w:ind w:left="0" w:leftChars="0" w:firstLine="175" w:firstLineChars="175"/>
      <w:jc w:val="left"/>
    </w:pPr>
    <w:rPr>
      <w:rFonts w:ascii="Times New Roman" w:hAnsi="Times New Roman"/>
      <w:sz w:val="24"/>
      <w:szCs w:val="24"/>
    </w:rPr>
  </w:style>
  <w:style w:type="paragraph" w:customStyle="1" w:styleId="597">
    <w:name w:val="正文首行缩进1"/>
    <w:basedOn w:val="24"/>
    <w:qFormat/>
    <w:uiPriority w:val="0"/>
    <w:pPr>
      <w:suppressAutoHyphens/>
      <w:ind w:firstLine="420"/>
      <w:jc w:val="left"/>
    </w:pPr>
    <w:rPr>
      <w:rFonts w:ascii="Times New Roman" w:hAnsi="Arial" w:eastAsia="黑体"/>
      <w:snapToGrid w:val="0"/>
      <w:kern w:val="1"/>
      <w:sz w:val="28"/>
      <w:szCs w:val="24"/>
      <w:lang w:eastAsia="ar-SA"/>
    </w:rPr>
  </w:style>
  <w:style w:type="paragraph" w:customStyle="1" w:styleId="598">
    <w:name w:val="CSS1级正文 Char"/>
    <w:basedOn w:val="24"/>
    <w:qFormat/>
    <w:uiPriority w:val="0"/>
    <w:pPr>
      <w:adjustRightInd w:val="0"/>
      <w:snapToGrid w:val="0"/>
      <w:spacing w:after="0" w:line="360" w:lineRule="auto"/>
      <w:ind w:firstLine="480" w:firstLineChars="200"/>
    </w:pPr>
    <w:rPr>
      <w:rFonts w:ascii="Times New Roman" w:hAnsi="Arial" w:eastAsia="黑体"/>
      <w:snapToGrid w:val="0"/>
      <w:sz w:val="24"/>
      <w:szCs w:val="24"/>
    </w:rPr>
  </w:style>
  <w:style w:type="paragraph" w:customStyle="1" w:styleId="599">
    <w:name w:val="Char Char Char Char Char Char Char Char Char Char"/>
    <w:basedOn w:val="1"/>
    <w:qFormat/>
    <w:uiPriority w:val="0"/>
    <w:pPr>
      <w:adjustRightInd w:val="0"/>
    </w:pPr>
    <w:rPr>
      <w:rFonts w:ascii="仿宋_GB2312" w:hAnsi="Times New Roman" w:eastAsia="仿宋_GB2312"/>
      <w:b/>
      <w:sz w:val="32"/>
      <w:szCs w:val="32"/>
    </w:rPr>
  </w:style>
  <w:style w:type="paragraph" w:customStyle="1" w:styleId="600">
    <w:name w:val="封面"/>
    <w:basedOn w:val="1"/>
    <w:qFormat/>
    <w:uiPriority w:val="0"/>
    <w:pPr>
      <w:adjustRightInd w:val="0"/>
      <w:spacing w:line="360" w:lineRule="atLeast"/>
      <w:jc w:val="right"/>
      <w:textAlignment w:val="baseline"/>
    </w:pPr>
    <w:rPr>
      <w:rFonts w:ascii="Symbol" w:hAnsi="Symbol"/>
      <w:kern w:val="0"/>
      <w:szCs w:val="20"/>
    </w:rPr>
  </w:style>
  <w:style w:type="paragraph" w:customStyle="1" w:styleId="601">
    <w:name w:val="标题4_自定义"/>
    <w:basedOn w:val="7"/>
    <w:qFormat/>
    <w:uiPriority w:val="0"/>
    <w:pPr>
      <w:tabs>
        <w:tab w:val="left" w:pos="864"/>
      </w:tabs>
      <w:spacing w:before="0" w:after="0" w:line="360" w:lineRule="auto"/>
    </w:pPr>
    <w:rPr>
      <w:rFonts w:ascii="Verdana" w:eastAsia="Verdana"/>
      <w:kern w:val="2"/>
      <w:sz w:val="21"/>
    </w:rPr>
  </w:style>
  <w:style w:type="paragraph" w:customStyle="1" w:styleId="602">
    <w:name w:val="样式 仿宋_GB2312 小三 左侧:  1.06 厘米"/>
    <w:basedOn w:val="1"/>
    <w:qFormat/>
    <w:uiPriority w:val="0"/>
    <w:pPr>
      <w:adjustRightInd w:val="0"/>
      <w:spacing w:line="360" w:lineRule="auto"/>
      <w:ind w:left="601"/>
    </w:pPr>
    <w:rPr>
      <w:rFonts w:ascii="仿宋_GB2312" w:hAnsi="Times New Roman" w:eastAsia="仿宋_GB2312"/>
      <w:sz w:val="24"/>
      <w:szCs w:val="20"/>
    </w:rPr>
  </w:style>
  <w:style w:type="paragraph" w:customStyle="1" w:styleId="603">
    <w:name w:val="标书标题4"/>
    <w:basedOn w:val="7"/>
    <w:qFormat/>
    <w:uiPriority w:val="0"/>
    <w:pPr>
      <w:keepLines w:val="0"/>
      <w:tabs>
        <w:tab w:val="left" w:pos="864"/>
      </w:tabs>
      <w:adjustRightInd w:val="0"/>
      <w:snapToGrid w:val="0"/>
      <w:spacing w:before="0" w:after="0" w:line="300" w:lineRule="auto"/>
    </w:pPr>
    <w:rPr>
      <w:rFonts w:ascii="Arial Narrow" w:hAnsi="Arial Narrow" w:eastAsia="仿宋_GB2312"/>
      <w:bCs w:val="0"/>
      <w:color w:val="000000"/>
      <w:szCs w:val="32"/>
    </w:rPr>
  </w:style>
  <w:style w:type="paragraph" w:customStyle="1" w:styleId="604">
    <w:name w:val="_Style 412"/>
    <w:next w:val="1"/>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customStyle="1" w:styleId="605">
    <w:name w:val="chart text"/>
    <w:basedOn w:val="1"/>
    <w:qFormat/>
    <w:uiPriority w:val="0"/>
    <w:pPr>
      <w:widowControl/>
      <w:spacing w:line="180" w:lineRule="exact"/>
      <w:ind w:firstLine="200" w:firstLineChars="200"/>
      <w:jc w:val="left"/>
    </w:pPr>
    <w:rPr>
      <w:rFonts w:ascii="Futura Bk" w:hAnsi="Futura Bk" w:cs="Futura Bk"/>
      <w:kern w:val="0"/>
      <w:sz w:val="14"/>
      <w:szCs w:val="14"/>
    </w:rPr>
  </w:style>
  <w:style w:type="paragraph" w:customStyle="1" w:styleId="606">
    <w:name w:val="Char22"/>
    <w:basedOn w:val="1"/>
    <w:qFormat/>
    <w:uiPriority w:val="0"/>
    <w:pPr>
      <w:spacing w:line="360" w:lineRule="auto"/>
      <w:ind w:firstLine="480" w:firstLineChars="200"/>
    </w:pPr>
    <w:rPr>
      <w:rFonts w:ascii="仿宋_GB2312" w:hAnsi="Times New Roman" w:eastAsia="仿宋_GB2312"/>
      <w:b/>
      <w:sz w:val="32"/>
      <w:szCs w:val="32"/>
    </w:rPr>
  </w:style>
  <w:style w:type="paragraph" w:customStyle="1" w:styleId="607">
    <w:name w:val="公文正文"/>
    <w:basedOn w:val="1"/>
    <w:qFormat/>
    <w:uiPriority w:val="0"/>
    <w:pPr>
      <w:spacing w:before="156" w:line="360" w:lineRule="auto"/>
      <w:ind w:firstLine="360" w:firstLineChars="200"/>
    </w:pPr>
    <w:rPr>
      <w:rFonts w:ascii="仿宋_GB2312" w:hAnsi="Times New Roman" w:eastAsia="仿宋_GB2312"/>
      <w:sz w:val="24"/>
      <w:szCs w:val="24"/>
    </w:rPr>
  </w:style>
  <w:style w:type="paragraph" w:customStyle="1" w:styleId="608">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paragraph" w:customStyle="1" w:styleId="609">
    <w:name w:val="样式 标题 3H3 + 两端对齐"/>
    <w:basedOn w:val="6"/>
    <w:qFormat/>
    <w:uiPriority w:val="0"/>
    <w:pPr>
      <w:keepLines w:val="0"/>
      <w:tabs>
        <w:tab w:val="left" w:pos="432"/>
        <w:tab w:val="left" w:pos="900"/>
      </w:tabs>
      <w:adjustRightInd w:val="0"/>
      <w:spacing w:before="0" w:after="0" w:line="240" w:lineRule="auto"/>
      <w:jc w:val="left"/>
    </w:pPr>
    <w:rPr>
      <w:rFonts w:cs="宋体"/>
      <w:kern w:val="2"/>
      <w:sz w:val="21"/>
      <w:szCs w:val="20"/>
    </w:rPr>
  </w:style>
  <w:style w:type="paragraph" w:customStyle="1" w:styleId="610">
    <w:name w:val="trademark"/>
    <w:qFormat/>
    <w:uiPriority w:val="0"/>
    <w:pPr>
      <w:spacing w:after="60"/>
    </w:pPr>
    <w:rPr>
      <w:rFonts w:ascii="Futura Bk" w:hAnsi="Futura Bk" w:eastAsia="宋体" w:cs="Times New Roman"/>
      <w:sz w:val="15"/>
      <w:lang w:val="en-US" w:eastAsia="en-US" w:bidi="ar-SA"/>
    </w:rPr>
  </w:style>
  <w:style w:type="paragraph" w:customStyle="1" w:styleId="611">
    <w:name w:val="Char31"/>
    <w:basedOn w:val="1"/>
    <w:qFormat/>
    <w:uiPriority w:val="0"/>
    <w:rPr>
      <w:rFonts w:ascii="仿宋_GB2312" w:hAnsi="Times New Roman" w:eastAsia="仿宋_GB2312"/>
      <w:b/>
      <w:sz w:val="32"/>
      <w:szCs w:val="32"/>
    </w:rPr>
  </w:style>
  <w:style w:type="paragraph" w:customStyle="1" w:styleId="612">
    <w:name w:val="Char Char Char Char Char Char Char Char Char Char Char1 Char"/>
    <w:basedOn w:val="1"/>
    <w:qFormat/>
    <w:uiPriority w:val="0"/>
    <w:rPr>
      <w:rFonts w:ascii="Tahoma" w:hAnsi="Tahoma"/>
      <w:sz w:val="24"/>
      <w:szCs w:val="24"/>
    </w:rPr>
  </w:style>
  <w:style w:type="paragraph" w:customStyle="1" w:styleId="613">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14">
    <w:name w:val="正文表标题"/>
    <w:next w:val="18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15">
    <w:name w:val="标准正文"/>
    <w:basedOn w:val="1"/>
    <w:qFormat/>
    <w:uiPriority w:val="0"/>
    <w:pPr>
      <w:tabs>
        <w:tab w:val="left" w:pos="780"/>
      </w:tabs>
      <w:spacing w:line="360" w:lineRule="auto"/>
      <w:ind w:left="200" w:leftChars="200" w:firstLine="200" w:firstLineChars="200"/>
    </w:pPr>
    <w:rPr>
      <w:rFonts w:ascii="Times New Roman" w:hAnsi="Times New Roman"/>
      <w:sz w:val="24"/>
      <w:szCs w:val="24"/>
    </w:rPr>
  </w:style>
  <w:style w:type="paragraph" w:customStyle="1" w:styleId="616">
    <w:name w:val="ÕýÎÄÊ×ÐÐËõ½ø"/>
    <w:basedOn w:val="1"/>
    <w:qFormat/>
    <w:uiPriority w:val="0"/>
    <w:pPr>
      <w:widowControl/>
      <w:overflowPunct w:val="0"/>
      <w:autoSpaceDE w:val="0"/>
      <w:autoSpaceDN w:val="0"/>
      <w:adjustRightInd w:val="0"/>
      <w:spacing w:line="360" w:lineRule="auto"/>
      <w:ind w:left="1134"/>
      <w:textAlignment w:val="baseline"/>
    </w:pPr>
    <w:rPr>
      <w:rFonts w:ascii="Times New Roman" w:hAnsi="Times New Roman" w:eastAsia="Times New Roman"/>
      <w:kern w:val="0"/>
      <w:szCs w:val="20"/>
    </w:rPr>
  </w:style>
  <w:style w:type="paragraph" w:customStyle="1" w:styleId="617">
    <w:name w:val="Char Char Char Char Char Char1"/>
    <w:basedOn w:val="1"/>
    <w:qFormat/>
    <w:uiPriority w:val="0"/>
    <w:pPr>
      <w:widowControl/>
      <w:adjustRightInd w:val="0"/>
      <w:spacing w:beforeLines="50" w:afterLines="50" w:line="240" w:lineRule="exact"/>
      <w:jc w:val="left"/>
    </w:pPr>
    <w:rPr>
      <w:rFonts w:ascii="Verdana" w:hAnsi="Verdana"/>
      <w:kern w:val="0"/>
      <w:sz w:val="20"/>
      <w:szCs w:val="20"/>
      <w:lang w:eastAsia="en-US"/>
    </w:rPr>
  </w:style>
  <w:style w:type="paragraph" w:customStyle="1" w:styleId="618">
    <w:name w:val="目录1"/>
    <w:basedOn w:val="1"/>
    <w:qFormat/>
    <w:uiPriority w:val="0"/>
    <w:pPr>
      <w:tabs>
        <w:tab w:val="left" w:leader="dot" w:pos="8503"/>
      </w:tabs>
      <w:autoSpaceDE w:val="0"/>
      <w:autoSpaceDN w:val="0"/>
      <w:adjustRightInd w:val="0"/>
      <w:spacing w:after="136" w:line="289" w:lineRule="atLeast"/>
      <w:ind w:firstLine="200" w:firstLineChars="200"/>
      <w:jc w:val="left"/>
    </w:pPr>
    <w:rPr>
      <w:rFonts w:ascii="Arial" w:hAnsi="Arial"/>
      <w:color w:val="000000"/>
      <w:kern w:val="0"/>
      <w:sz w:val="28"/>
      <w:szCs w:val="28"/>
    </w:rPr>
  </w:style>
  <w:style w:type="paragraph" w:customStyle="1" w:styleId="619">
    <w:name w:val="Char1 Char Char Char"/>
    <w:basedOn w:val="1"/>
    <w:qFormat/>
    <w:uiPriority w:val="0"/>
    <w:pPr>
      <w:adjustRightInd w:val="0"/>
    </w:pPr>
    <w:rPr>
      <w:rFonts w:ascii="Tahoma" w:hAnsi="Tahoma"/>
      <w:sz w:val="24"/>
      <w:szCs w:val="20"/>
    </w:rPr>
  </w:style>
  <w:style w:type="paragraph" w:customStyle="1" w:styleId="620">
    <w:name w:val="MM Topic 3"/>
    <w:basedOn w:val="6"/>
    <w:qFormat/>
    <w:uiPriority w:val="0"/>
    <w:pPr>
      <w:tabs>
        <w:tab w:val="left" w:pos="432"/>
        <w:tab w:val="left" w:pos="840"/>
        <w:tab w:val="left" w:pos="900"/>
        <w:tab w:val="left" w:pos="1680"/>
      </w:tabs>
      <w:ind w:left="1680" w:hanging="420"/>
    </w:pPr>
    <w:rPr>
      <w:kern w:val="2"/>
    </w:rPr>
  </w:style>
  <w:style w:type="paragraph" w:customStyle="1" w:styleId="621">
    <w:name w:val="Char Char Char Char1"/>
    <w:basedOn w:val="1"/>
    <w:qFormat/>
    <w:uiPriority w:val="0"/>
    <w:pPr>
      <w:tabs>
        <w:tab w:val="left" w:pos="0"/>
      </w:tabs>
      <w:ind w:firstLine="200" w:firstLineChars="200"/>
    </w:pPr>
    <w:rPr>
      <w:rFonts w:ascii="宋体" w:hAnsi="宋体" w:eastAsia="仿宋_GB2312"/>
      <w:sz w:val="28"/>
      <w:szCs w:val="24"/>
    </w:rPr>
  </w:style>
  <w:style w:type="paragraph" w:customStyle="1" w:styleId="622">
    <w:name w:val="正文文字缩进"/>
    <w:basedOn w:val="1"/>
    <w:qFormat/>
    <w:uiPriority w:val="0"/>
    <w:pPr>
      <w:widowControl/>
      <w:tabs>
        <w:tab w:val="left" w:pos="180"/>
      </w:tabs>
      <w:spacing w:line="240" w:lineRule="exact"/>
      <w:ind w:left="187" w:hanging="187" w:firstLineChars="200"/>
      <w:jc w:val="left"/>
    </w:pPr>
    <w:rPr>
      <w:rFonts w:ascii="Futura Bk" w:hAnsi="Futura Bk" w:cs="Futura Bk"/>
      <w:kern w:val="0"/>
      <w:sz w:val="18"/>
      <w:szCs w:val="18"/>
    </w:rPr>
  </w:style>
  <w:style w:type="paragraph" w:customStyle="1" w:styleId="623">
    <w:name w:val="a1"/>
    <w:basedOn w:val="1"/>
    <w:qFormat/>
    <w:uiPriority w:val="0"/>
    <w:pPr>
      <w:widowControl/>
      <w:adjustRightInd w:val="0"/>
      <w:spacing w:line="300" w:lineRule="atLeast"/>
      <w:jc w:val="left"/>
    </w:pPr>
    <w:rPr>
      <w:rFonts w:ascii="宋体" w:hAnsi="宋体"/>
      <w:kern w:val="0"/>
      <w:sz w:val="18"/>
      <w:szCs w:val="20"/>
    </w:rPr>
  </w:style>
  <w:style w:type="paragraph" w:customStyle="1" w:styleId="624">
    <w:name w:val="Table Contents"/>
    <w:basedOn w:val="1"/>
    <w:qFormat/>
    <w:uiPriority w:val="0"/>
    <w:pPr>
      <w:suppressAutoHyphens/>
      <w:autoSpaceDE w:val="0"/>
      <w:adjustRightInd w:val="0"/>
      <w:spacing w:after="120"/>
      <w:jc w:val="left"/>
    </w:pPr>
    <w:rPr>
      <w:rFonts w:ascii="Helvetica" w:hAnsi="Helvetica"/>
      <w:kern w:val="1"/>
      <w:sz w:val="20"/>
      <w:szCs w:val="20"/>
    </w:rPr>
  </w:style>
  <w:style w:type="paragraph" w:customStyle="1" w:styleId="625">
    <w:name w:val="Char Char110"/>
    <w:basedOn w:val="1"/>
    <w:qFormat/>
    <w:uiPriority w:val="0"/>
    <w:pPr>
      <w:adjustRightInd w:val="0"/>
      <w:spacing w:line="360" w:lineRule="auto"/>
    </w:pPr>
    <w:rPr>
      <w:rFonts w:ascii="Tahoma" w:hAnsi="Tahoma"/>
      <w:sz w:val="24"/>
      <w:szCs w:val="20"/>
    </w:rPr>
  </w:style>
  <w:style w:type="paragraph" w:customStyle="1" w:styleId="62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27">
    <w:name w:val="表格题注"/>
    <w:next w:val="1"/>
    <w:qFormat/>
    <w:uiPriority w:val="0"/>
    <w:pPr>
      <w:keepLines/>
      <w:tabs>
        <w:tab w:val="left" w:pos="360"/>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628">
    <w:name w:val="style25"/>
    <w:basedOn w:val="1"/>
    <w:qFormat/>
    <w:uiPriority w:val="0"/>
    <w:pPr>
      <w:widowControl/>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29">
    <w:name w:val="正文文字表格居中"/>
    <w:basedOn w:val="1"/>
    <w:next w:val="50"/>
    <w:qFormat/>
    <w:uiPriority w:val="0"/>
    <w:pPr>
      <w:adjustRightInd w:val="0"/>
      <w:snapToGrid w:val="0"/>
      <w:spacing w:line="360" w:lineRule="auto"/>
    </w:pPr>
    <w:rPr>
      <w:rFonts w:ascii="宋体" w:hAnsi="Times New Roman"/>
      <w:b/>
      <w:sz w:val="24"/>
      <w:szCs w:val="20"/>
    </w:rPr>
  </w:style>
  <w:style w:type="paragraph" w:customStyle="1" w:styleId="630">
    <w:name w:val="修订1"/>
    <w:qFormat/>
    <w:uiPriority w:val="3"/>
    <w:rPr>
      <w:rFonts w:ascii="Times New Roman" w:hAnsi="Times New Roman" w:eastAsia="宋体" w:cs="Times New Roman"/>
      <w:color w:val="000000"/>
      <w:kern w:val="1"/>
      <w:sz w:val="21"/>
      <w:lang w:val="en-US" w:eastAsia="zh-CN" w:bidi="ar-SA"/>
    </w:rPr>
  </w:style>
  <w:style w:type="paragraph" w:customStyle="1" w:styleId="631">
    <w:name w:val="样式 标题 3h33rd level3Heading 3 - oldH3l3CTheading 3Headin..."/>
    <w:basedOn w:val="6"/>
    <w:qFormat/>
    <w:uiPriority w:val="0"/>
    <w:pPr>
      <w:tabs>
        <w:tab w:val="left" w:pos="900"/>
      </w:tabs>
      <w:adjustRightInd w:val="0"/>
      <w:snapToGrid w:val="0"/>
      <w:jc w:val="left"/>
    </w:pPr>
    <w:rPr>
      <w:rFonts w:eastAsia="黑体" w:cs="宋体"/>
      <w:kern w:val="2"/>
      <w:sz w:val="28"/>
      <w:szCs w:val="20"/>
    </w:rPr>
  </w:style>
  <w:style w:type="paragraph" w:customStyle="1" w:styleId="632">
    <w:name w:val="Preformatted Text"/>
    <w:basedOn w:val="1"/>
    <w:qFormat/>
    <w:uiPriority w:val="0"/>
    <w:pPr>
      <w:suppressAutoHyphens/>
      <w:ind w:firstLine="200" w:firstLineChars="200"/>
    </w:pPr>
    <w:rPr>
      <w:rFonts w:ascii="Cumberland" w:hAnsi="Cumberland" w:eastAsia="方正宋体"/>
      <w:kern w:val="1"/>
      <w:sz w:val="20"/>
      <w:szCs w:val="20"/>
      <w:lang w:eastAsia="ar-SA"/>
    </w:rPr>
  </w:style>
  <w:style w:type="paragraph" w:customStyle="1" w:styleId="633">
    <w:name w:val="Char Char Char Char Char Char1 Char1"/>
    <w:basedOn w:val="1"/>
    <w:qFormat/>
    <w:uiPriority w:val="0"/>
    <w:pPr>
      <w:widowControl/>
      <w:adjustRightInd w:val="0"/>
      <w:spacing w:after="160" w:line="240" w:lineRule="exact"/>
      <w:jc w:val="left"/>
    </w:pPr>
    <w:rPr>
      <w:rFonts w:ascii="Verdana" w:hAnsi="Verdana"/>
      <w:kern w:val="0"/>
      <w:szCs w:val="20"/>
      <w:lang w:eastAsia="en-US"/>
    </w:rPr>
  </w:style>
  <w:style w:type="paragraph" w:customStyle="1" w:styleId="634">
    <w:name w:val="正文 项目2"/>
    <w:basedOn w:val="635"/>
    <w:qFormat/>
    <w:uiPriority w:val="0"/>
    <w:pPr>
      <w:tabs>
        <w:tab w:val="left" w:pos="840"/>
      </w:tabs>
      <w:spacing w:after="0"/>
      <w:ind w:left="900"/>
    </w:pPr>
  </w:style>
  <w:style w:type="paragraph" w:customStyle="1" w:styleId="635">
    <w:name w:val="正文 项目"/>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sz w:val="24"/>
      <w:szCs w:val="20"/>
    </w:rPr>
  </w:style>
  <w:style w:type="paragraph" w:customStyle="1" w:styleId="636">
    <w:name w:val="左对齐表格文字"/>
    <w:basedOn w:val="1"/>
    <w:qFormat/>
    <w:uiPriority w:val="0"/>
    <w:pPr>
      <w:ind w:firstLine="200" w:firstLineChars="200"/>
      <w:jc w:val="right"/>
    </w:pPr>
    <w:rPr>
      <w:rFonts w:ascii="Times New Roman" w:hAnsi="Times New Roman"/>
      <w:szCs w:val="24"/>
    </w:rPr>
  </w:style>
  <w:style w:type="paragraph" w:customStyle="1" w:styleId="637">
    <w:name w:val="Bullet"/>
    <w:basedOn w:val="1"/>
    <w:qFormat/>
    <w:uiPriority w:val="0"/>
    <w:pPr>
      <w:widowControl/>
      <w:tabs>
        <w:tab w:val="left" w:pos="288"/>
      </w:tabs>
      <w:ind w:left="288" w:hanging="360" w:firstLineChars="200"/>
      <w:jc w:val="left"/>
    </w:pPr>
    <w:rPr>
      <w:rFonts w:ascii="Arial" w:hAnsi="Arial"/>
      <w:kern w:val="0"/>
      <w:sz w:val="20"/>
      <w:szCs w:val="20"/>
    </w:rPr>
  </w:style>
  <w:style w:type="paragraph" w:customStyle="1" w:styleId="638">
    <w:name w:val="4"/>
    <w:basedOn w:val="1"/>
    <w:next w:val="35"/>
    <w:qFormat/>
    <w:uiPriority w:val="0"/>
    <w:pPr>
      <w:adjustRightInd w:val="0"/>
      <w:spacing w:after="120" w:line="480" w:lineRule="auto"/>
      <w:ind w:left="420" w:leftChars="200"/>
    </w:pPr>
    <w:rPr>
      <w:rFonts w:ascii="Times New Roman" w:hAnsi="Times New Roman"/>
      <w:sz w:val="24"/>
      <w:szCs w:val="20"/>
    </w:rPr>
  </w:style>
  <w:style w:type="paragraph" w:customStyle="1" w:styleId="639">
    <w:name w:val="0"/>
    <w:basedOn w:val="1"/>
    <w:qFormat/>
    <w:uiPriority w:val="0"/>
    <w:pPr>
      <w:widowControl/>
      <w:adjustRightInd w:val="0"/>
    </w:pPr>
    <w:rPr>
      <w:rFonts w:ascii="Times New Roman" w:hAnsi="Times New Roman"/>
      <w:kern w:val="0"/>
      <w:sz w:val="24"/>
      <w:szCs w:val="20"/>
    </w:rPr>
  </w:style>
  <w:style w:type="paragraph" w:customStyle="1" w:styleId="640">
    <w:name w:val="封面公司名"/>
    <w:qFormat/>
    <w:uiPriority w:val="0"/>
    <w:pPr>
      <w:jc w:val="center"/>
    </w:pPr>
    <w:rPr>
      <w:rFonts w:ascii="Arial" w:hAnsi="Arial" w:eastAsia="楷体_GB2312" w:cs="宋体"/>
      <w:bCs/>
      <w:kern w:val="2"/>
      <w:sz w:val="28"/>
      <w:lang w:val="en-US" w:eastAsia="zh-CN" w:bidi="ar-SA"/>
    </w:rPr>
  </w:style>
  <w:style w:type="paragraph" w:customStyle="1" w:styleId="641">
    <w:name w:val="MM Empty"/>
    <w:basedOn w:val="1"/>
    <w:qFormat/>
    <w:uiPriority w:val="0"/>
    <w:rPr>
      <w:rFonts w:ascii="Times New Roman" w:hAnsi="Times New Roman"/>
      <w:szCs w:val="24"/>
    </w:rPr>
  </w:style>
  <w:style w:type="paragraph" w:customStyle="1" w:styleId="642">
    <w:name w:val="Char Char Char Char Char Char Char"/>
    <w:basedOn w:val="1"/>
    <w:qFormat/>
    <w:uiPriority w:val="0"/>
    <w:pPr>
      <w:adjustRightInd w:val="0"/>
    </w:pPr>
    <w:rPr>
      <w:rFonts w:ascii="仿宋_GB2312" w:hAnsi="Times New Roman" w:eastAsia="仿宋_GB2312"/>
      <w:b/>
      <w:sz w:val="32"/>
      <w:szCs w:val="32"/>
    </w:rPr>
  </w:style>
  <w:style w:type="paragraph" w:customStyle="1" w:styleId="643">
    <w:name w:val="默认段落字体 Para Char"/>
    <w:basedOn w:val="1"/>
    <w:qFormat/>
    <w:uiPriority w:val="0"/>
    <w:pPr>
      <w:adjustRightInd w:val="0"/>
    </w:pPr>
    <w:rPr>
      <w:rFonts w:ascii="Tahoma" w:hAnsi="Tahoma"/>
      <w:sz w:val="24"/>
      <w:szCs w:val="20"/>
    </w:rPr>
  </w:style>
  <w:style w:type="paragraph" w:customStyle="1" w:styleId="64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45">
    <w:name w:val="f9a style88 f9a"/>
    <w:basedOn w:val="1"/>
    <w:qFormat/>
    <w:uiPriority w:val="0"/>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646">
    <w:name w:val="Char2 Char Char"/>
    <w:basedOn w:val="1"/>
    <w:qFormat/>
    <w:uiPriority w:val="0"/>
    <w:rPr>
      <w:rFonts w:ascii="Tahoma" w:hAnsi="Tahoma"/>
      <w:sz w:val="24"/>
      <w:szCs w:val="20"/>
    </w:rPr>
  </w:style>
  <w:style w:type="paragraph" w:customStyle="1" w:styleId="647">
    <w:name w:val="Char Char1 Char"/>
    <w:basedOn w:val="1"/>
    <w:qFormat/>
    <w:uiPriority w:val="0"/>
    <w:pPr>
      <w:adjustRightInd w:val="0"/>
    </w:pPr>
    <w:rPr>
      <w:rFonts w:ascii="仿宋_GB2312" w:hAnsi="Times New Roman" w:eastAsia="仿宋_GB2312"/>
      <w:b/>
      <w:sz w:val="32"/>
      <w:szCs w:val="32"/>
    </w:rPr>
  </w:style>
  <w:style w:type="paragraph" w:customStyle="1" w:styleId="648">
    <w:name w:val="Table Text"/>
    <w:basedOn w:val="1"/>
    <w:qFormat/>
    <w:uiPriority w:val="0"/>
    <w:pPr>
      <w:widowControl/>
      <w:adjustRightInd w:val="0"/>
      <w:spacing w:before="60" w:after="60"/>
      <w:jc w:val="left"/>
    </w:pPr>
    <w:rPr>
      <w:rFonts w:ascii="Times New Roman" w:hAnsi="Times New Roman"/>
      <w:kern w:val="0"/>
      <w:sz w:val="24"/>
      <w:szCs w:val="24"/>
    </w:rPr>
  </w:style>
  <w:style w:type="paragraph" w:customStyle="1" w:styleId="649">
    <w:name w:val="Body Text 2*"/>
    <w:basedOn w:val="1"/>
    <w:qFormat/>
    <w:uiPriority w:val="6"/>
    <w:pPr>
      <w:widowControl/>
      <w:ind w:left="720" w:hanging="720"/>
    </w:pPr>
    <w:rPr>
      <w:rFonts w:ascii="Times New Roman" w:hAnsi="Times New Roman"/>
      <w:color w:val="000000"/>
      <w:kern w:val="0"/>
      <w:sz w:val="24"/>
      <w:szCs w:val="20"/>
      <w:lang w:val="en-GB"/>
    </w:rPr>
  </w:style>
  <w:style w:type="paragraph" w:customStyle="1" w:styleId="650">
    <w:name w:val="Char1 Char Char Char1"/>
    <w:basedOn w:val="1"/>
    <w:qFormat/>
    <w:uiPriority w:val="0"/>
    <w:pPr>
      <w:ind w:firstLine="200" w:firstLineChars="200"/>
    </w:pPr>
    <w:rPr>
      <w:rFonts w:ascii="Tahoma" w:hAnsi="Tahoma"/>
      <w:sz w:val="24"/>
      <w:szCs w:val="20"/>
    </w:rPr>
  </w:style>
  <w:style w:type="paragraph" w:customStyle="1" w:styleId="651">
    <w:name w:val="标书标题3"/>
    <w:basedOn w:val="6"/>
    <w:qFormat/>
    <w:uiPriority w:val="0"/>
    <w:pPr>
      <w:keepLines w:val="0"/>
      <w:widowControl/>
      <w:tabs>
        <w:tab w:val="left" w:pos="432"/>
        <w:tab w:val="left" w:pos="900"/>
      </w:tabs>
      <w:adjustRightInd w:val="0"/>
      <w:snapToGrid w:val="0"/>
      <w:spacing w:before="120" w:after="60" w:line="300" w:lineRule="auto"/>
      <w:jc w:val="left"/>
    </w:pPr>
    <w:rPr>
      <w:rFonts w:ascii="Arial Narrow" w:hAnsi="Arial Narrow" w:eastAsia="仿宋_GB2312"/>
      <w:b w:val="0"/>
      <w:bCs w:val="0"/>
      <w:color w:val="000000"/>
      <w:sz w:val="28"/>
    </w:rPr>
  </w:style>
  <w:style w:type="paragraph" w:customStyle="1" w:styleId="652">
    <w:name w:val="样式1 + (中宋体"/>
    <w:basedOn w:val="536"/>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653">
    <w:name w:val="规划正文"/>
    <w:basedOn w:val="1"/>
    <w:qFormat/>
    <w:uiPriority w:val="0"/>
    <w:pPr>
      <w:spacing w:beforeLines="100" w:line="360" w:lineRule="auto"/>
      <w:jc w:val="left"/>
    </w:pPr>
    <w:rPr>
      <w:rFonts w:ascii="Arial" w:hAnsi="Arial" w:eastAsia="仿宋_GB2312"/>
      <w:bCs/>
      <w:sz w:val="28"/>
      <w:szCs w:val="24"/>
    </w:rPr>
  </w:style>
  <w:style w:type="paragraph" w:customStyle="1" w:styleId="654">
    <w:name w:val="Char Char Char Char Char Char Char Char"/>
    <w:basedOn w:val="1"/>
    <w:qFormat/>
    <w:uiPriority w:val="0"/>
    <w:pPr>
      <w:tabs>
        <w:tab w:val="left" w:pos="360"/>
      </w:tabs>
      <w:adjustRightInd w:val="0"/>
    </w:pPr>
    <w:rPr>
      <w:rFonts w:ascii="Times New Roman" w:hAnsi="Times New Roman"/>
      <w:sz w:val="24"/>
      <w:szCs w:val="20"/>
    </w:rPr>
  </w:style>
  <w:style w:type="paragraph" w:customStyle="1" w:styleId="65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56">
    <w:name w:val="Char Char Char1 Char1"/>
    <w:basedOn w:val="1"/>
    <w:qFormat/>
    <w:uiPriority w:val="0"/>
    <w:pPr>
      <w:adjustRightInd w:val="0"/>
    </w:pPr>
    <w:rPr>
      <w:rFonts w:ascii="Times New Roman" w:hAnsi="Times New Roman"/>
      <w:szCs w:val="20"/>
    </w:rPr>
  </w:style>
  <w:style w:type="paragraph" w:customStyle="1" w:styleId="657">
    <w:name w:val="数字标题6"/>
    <w:basedOn w:val="9"/>
    <w:next w:val="1"/>
    <w:qFormat/>
    <w:uiPriority w:val="0"/>
    <w:pPr>
      <w:tabs>
        <w:tab w:val="left" w:pos="480"/>
        <w:tab w:val="left" w:pos="1080"/>
      </w:tabs>
      <w:ind w:left="480" w:hanging="480"/>
    </w:pPr>
    <w:rPr>
      <w:rFonts w:ascii="Times New Roman" w:hAnsi="Times New Roman" w:eastAsia="宋体"/>
      <w:i/>
    </w:rPr>
  </w:style>
  <w:style w:type="paragraph" w:customStyle="1" w:styleId="65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59">
    <w:name w:val="规范正文"/>
    <w:basedOn w:val="1"/>
    <w:qFormat/>
    <w:uiPriority w:val="0"/>
    <w:pPr>
      <w:tabs>
        <w:tab w:val="left" w:pos="840"/>
      </w:tabs>
      <w:adjustRightInd w:val="0"/>
      <w:spacing w:beforeLines="50" w:line="360" w:lineRule="auto"/>
      <w:ind w:left="840" w:hanging="420"/>
      <w:textAlignment w:val="baseline"/>
    </w:pPr>
    <w:rPr>
      <w:rFonts w:ascii="Times New Roman" w:hAnsi="Times New Roman"/>
      <w:szCs w:val="20"/>
    </w:rPr>
  </w:style>
  <w:style w:type="paragraph" w:customStyle="1" w:styleId="660">
    <w:name w:val="RFI Heading 2nd Level"/>
    <w:basedOn w:val="1"/>
    <w:qFormat/>
    <w:uiPriority w:val="0"/>
    <w:pPr>
      <w:widowControl/>
      <w:tabs>
        <w:tab w:val="left" w:pos="1260"/>
      </w:tabs>
      <w:ind w:firstLine="200" w:firstLineChars="200"/>
      <w:jc w:val="left"/>
    </w:pPr>
    <w:rPr>
      <w:rFonts w:ascii="Arial (W1)" w:hAnsi="Arial (W1)"/>
      <w:b/>
      <w:bCs/>
      <w:color w:val="0000FF"/>
      <w:kern w:val="0"/>
      <w:sz w:val="28"/>
      <w:szCs w:val="24"/>
      <w:lang w:val="en-GB" w:eastAsia="en-US"/>
    </w:rPr>
  </w:style>
  <w:style w:type="paragraph" w:customStyle="1" w:styleId="661">
    <w:name w:val="Char1 Char Char Char4"/>
    <w:basedOn w:val="1"/>
    <w:qFormat/>
    <w:uiPriority w:val="0"/>
    <w:pPr>
      <w:ind w:firstLine="200" w:firstLineChars="200"/>
    </w:pPr>
    <w:rPr>
      <w:rFonts w:ascii="Tahoma" w:hAnsi="Tahoma"/>
      <w:sz w:val="24"/>
      <w:szCs w:val="20"/>
    </w:rPr>
  </w:style>
  <w:style w:type="paragraph" w:customStyle="1" w:styleId="662">
    <w:name w:val="正文文字格式"/>
    <w:basedOn w:val="1"/>
    <w:qFormat/>
    <w:uiPriority w:val="0"/>
    <w:pPr>
      <w:spacing w:line="460" w:lineRule="exact"/>
      <w:ind w:firstLine="505"/>
      <w:jc w:val="left"/>
    </w:pPr>
    <w:rPr>
      <w:rFonts w:ascii="宋体" w:hAnsi="Times New Roman"/>
      <w:kern w:val="24"/>
      <w:sz w:val="24"/>
      <w:szCs w:val="20"/>
    </w:rPr>
  </w:style>
  <w:style w:type="paragraph" w:customStyle="1" w:styleId="663">
    <w:name w:val="正文－恩普"/>
    <w:basedOn w:val="16"/>
    <w:qFormat/>
    <w:uiPriority w:val="0"/>
    <w:pPr>
      <w:widowControl/>
      <w:spacing w:before="100" w:beforeAutospacing="1" w:afterLines="50" w:afterAutospacing="1" w:line="360" w:lineRule="auto"/>
      <w:ind w:firstLine="480" w:firstLineChars="200"/>
      <w:jc w:val="left"/>
    </w:pPr>
    <w:rPr>
      <w:kern w:val="0"/>
      <w:sz w:val="24"/>
    </w:rPr>
  </w:style>
  <w:style w:type="paragraph" w:customStyle="1" w:styleId="664">
    <w:name w:val="RFI Heading 3rd Level"/>
    <w:basedOn w:val="1"/>
    <w:qFormat/>
    <w:uiPriority w:val="0"/>
    <w:pPr>
      <w:widowControl/>
      <w:tabs>
        <w:tab w:val="left" w:pos="840"/>
      </w:tabs>
      <w:ind w:firstLine="200" w:firstLineChars="200"/>
      <w:jc w:val="left"/>
    </w:pPr>
    <w:rPr>
      <w:rFonts w:ascii="Arial (W1)" w:hAnsi="Arial (W1)"/>
      <w:color w:val="000000"/>
      <w:kern w:val="0"/>
      <w:sz w:val="24"/>
      <w:szCs w:val="24"/>
      <w:lang w:val="en-GB" w:eastAsia="en-US"/>
    </w:rPr>
  </w:style>
  <w:style w:type="paragraph" w:customStyle="1" w:styleId="665">
    <w:name w:val="Char Char11 Char Char Char"/>
    <w:basedOn w:val="1"/>
    <w:qFormat/>
    <w:uiPriority w:val="0"/>
    <w:pPr>
      <w:adjustRightInd w:val="0"/>
      <w:spacing w:line="360" w:lineRule="auto"/>
    </w:pPr>
    <w:rPr>
      <w:rFonts w:ascii="Times New Roman" w:hAnsi="Times New Roman"/>
      <w:szCs w:val="20"/>
    </w:rPr>
  </w:style>
  <w:style w:type="paragraph" w:customStyle="1" w:styleId="666">
    <w:name w:val="标书标题2"/>
    <w:basedOn w:val="5"/>
    <w:qFormat/>
    <w:uiPriority w:val="0"/>
    <w:pPr>
      <w:keepLines w:val="0"/>
      <w:widowControl/>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667">
    <w:name w:val="Char3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68">
    <w:name w:val="样式 样式2 + 左侧:  1 字符 右侧:  1 字符"/>
    <w:basedOn w:val="669"/>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9">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b/>
      <w:bCs/>
      <w:kern w:val="0"/>
      <w:sz w:val="32"/>
      <w:szCs w:val="30"/>
      <w:lang w:val="zh-CN"/>
    </w:rPr>
  </w:style>
  <w:style w:type="paragraph" w:customStyle="1" w:styleId="670">
    <w:name w:val="封面华为技术"/>
    <w:basedOn w:val="1"/>
    <w:qFormat/>
    <w:uiPriority w:val="0"/>
    <w:pPr>
      <w:autoSpaceDE w:val="0"/>
      <w:autoSpaceDN w:val="0"/>
      <w:adjustRightInd w:val="0"/>
      <w:spacing w:line="360" w:lineRule="auto"/>
      <w:ind w:firstLine="200" w:firstLineChars="200"/>
      <w:jc w:val="center"/>
    </w:pPr>
    <w:rPr>
      <w:rFonts w:ascii="Arial" w:hAnsi="Arial" w:eastAsia="黑体"/>
      <w:kern w:val="0"/>
      <w:sz w:val="32"/>
      <w:szCs w:val="32"/>
    </w:rPr>
  </w:style>
  <w:style w:type="paragraph" w:customStyle="1" w:styleId="67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672">
    <w:name w:val="正文21"/>
    <w:basedOn w:val="1"/>
    <w:qFormat/>
    <w:uiPriority w:val="0"/>
    <w:pPr>
      <w:spacing w:before="156" w:line="360" w:lineRule="auto"/>
      <w:ind w:firstLine="510" w:firstLineChars="200"/>
    </w:pPr>
    <w:rPr>
      <w:rFonts w:ascii="Times New Roman" w:hAnsi="Times New Roman"/>
      <w:sz w:val="24"/>
      <w:szCs w:val="20"/>
    </w:rPr>
  </w:style>
  <w:style w:type="paragraph" w:customStyle="1" w:styleId="673">
    <w:name w:val="正文文字缩进项目"/>
    <w:basedOn w:val="25"/>
    <w:qFormat/>
    <w:uiPriority w:val="0"/>
    <w:pPr>
      <w:tabs>
        <w:tab w:val="left" w:pos="840"/>
      </w:tabs>
      <w:ind w:left="0" w:leftChars="0"/>
    </w:pPr>
    <w:rPr>
      <w:rFonts w:ascii="Tahoma" w:hAnsi="Tahoma"/>
      <w:sz w:val="22"/>
    </w:rPr>
  </w:style>
  <w:style w:type="paragraph" w:customStyle="1" w:styleId="674">
    <w:name w:val="MM Topic 2"/>
    <w:basedOn w:val="5"/>
    <w:qFormat/>
    <w:uiPriority w:val="0"/>
    <w:pPr>
      <w:tabs>
        <w:tab w:val="left" w:pos="1260"/>
      </w:tabs>
      <w:ind w:left="1260" w:hanging="420"/>
    </w:pPr>
    <w:rPr>
      <w:rFonts w:ascii="Arial" w:hAnsi="Arial" w:eastAsia="黑体"/>
      <w:lang w:val="en-US"/>
    </w:rPr>
  </w:style>
  <w:style w:type="paragraph" w:customStyle="1" w:styleId="675">
    <w:name w:val="Char2 Char Char Char1"/>
    <w:basedOn w:val="1"/>
    <w:qFormat/>
    <w:uiPriority w:val="0"/>
    <w:pPr>
      <w:adjustRightInd w:val="0"/>
    </w:pPr>
    <w:rPr>
      <w:rFonts w:ascii="仿宋_GB2312" w:hAnsi="Times New Roman" w:eastAsia="仿宋_GB2312"/>
      <w:b/>
      <w:sz w:val="32"/>
      <w:szCs w:val="32"/>
    </w:rPr>
  </w:style>
  <w:style w:type="paragraph" w:customStyle="1" w:styleId="676">
    <w:name w:val="样式3"/>
    <w:basedOn w:val="669"/>
    <w:qFormat/>
    <w:uiPriority w:val="0"/>
    <w:pPr>
      <w:spacing w:beforeLines="100"/>
      <w:jc w:val="left"/>
    </w:pPr>
  </w:style>
  <w:style w:type="paragraph" w:customStyle="1" w:styleId="677">
    <w:name w:val="目录2"/>
    <w:basedOn w:val="1"/>
    <w:qFormat/>
    <w:uiPriority w:val="0"/>
    <w:pPr>
      <w:tabs>
        <w:tab w:val="left" w:leader="dot" w:pos="7370"/>
      </w:tabs>
      <w:autoSpaceDE w:val="0"/>
      <w:autoSpaceDN w:val="0"/>
      <w:adjustRightInd w:val="0"/>
      <w:spacing w:line="317" w:lineRule="atLeast"/>
      <w:ind w:firstLine="209" w:firstLineChars="200"/>
    </w:pPr>
    <w:rPr>
      <w:rFonts w:ascii="Times New Roman" w:hAnsi="Times New Roman"/>
      <w:color w:val="000000"/>
      <w:kern w:val="0"/>
      <w:szCs w:val="21"/>
    </w:rPr>
  </w:style>
  <w:style w:type="paragraph" w:customStyle="1" w:styleId="678">
    <w:name w:val="文章总标题"/>
    <w:basedOn w:val="1"/>
    <w:qFormat/>
    <w:uiPriority w:val="0"/>
    <w:pPr>
      <w:autoSpaceDE w:val="0"/>
      <w:autoSpaceDN w:val="0"/>
      <w:adjustRightInd w:val="0"/>
      <w:spacing w:before="566" w:after="544" w:line="566" w:lineRule="atLeast"/>
      <w:ind w:firstLine="200" w:firstLineChars="200"/>
      <w:jc w:val="center"/>
    </w:pPr>
    <w:rPr>
      <w:rFonts w:ascii="Arial" w:hAnsi="Arial"/>
      <w:color w:val="000000"/>
      <w:kern w:val="0"/>
      <w:sz w:val="54"/>
      <w:szCs w:val="54"/>
    </w:rPr>
  </w:style>
  <w:style w:type="paragraph" w:customStyle="1" w:styleId="679">
    <w:name w:val="Bulleting First Indent 1"/>
    <w:basedOn w:val="31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680">
    <w:name w:val="Plain Text1"/>
    <w:basedOn w:val="1"/>
    <w:qFormat/>
    <w:uiPriority w:val="0"/>
    <w:rPr>
      <w:rFonts w:ascii="宋体" w:hAnsi="Courier New"/>
      <w:szCs w:val="24"/>
    </w:rPr>
  </w:style>
  <w:style w:type="paragraph" w:customStyle="1" w:styleId="681">
    <w:name w:val="button"/>
    <w:basedOn w:val="1"/>
    <w:qFormat/>
    <w:uiPriority w:val="0"/>
    <w:pPr>
      <w:widowControl/>
      <w:adjustRightInd w:val="0"/>
      <w:spacing w:before="100" w:beforeAutospacing="1" w:after="100" w:afterAutospacing="1"/>
      <w:jc w:val="left"/>
    </w:pPr>
    <w:rPr>
      <w:rFonts w:ascii="Arial Unicode MS" w:hAnsi="Arial Unicode MS"/>
      <w:color w:val="000000"/>
      <w:kern w:val="0"/>
      <w:sz w:val="24"/>
      <w:szCs w:val="24"/>
    </w:rPr>
  </w:style>
  <w:style w:type="paragraph" w:customStyle="1" w:styleId="682">
    <w:name w:val="正文 首行缩进:  2 字符 Char"/>
    <w:basedOn w:val="1"/>
    <w:qFormat/>
    <w:uiPriority w:val="0"/>
    <w:pPr>
      <w:spacing w:line="360" w:lineRule="auto"/>
      <w:ind w:firstLine="480"/>
    </w:pPr>
    <w:rPr>
      <w:rFonts w:ascii="Times New Roman" w:hAnsi="Times New Roman" w:cs="宋体"/>
      <w:sz w:val="24"/>
      <w:szCs w:val="20"/>
    </w:rPr>
  </w:style>
  <w:style w:type="paragraph" w:customStyle="1" w:styleId="683">
    <w:name w:val="Char Char1 Char Char Char Char Char Char Char Char Char Char Char Char Char Char Char"/>
    <w:basedOn w:val="1"/>
    <w:qFormat/>
    <w:uiPriority w:val="0"/>
    <w:pPr>
      <w:widowControl/>
      <w:spacing w:after="160" w:line="240" w:lineRule="exact"/>
      <w:ind w:firstLine="200" w:firstLineChars="200"/>
      <w:jc w:val="left"/>
    </w:pPr>
    <w:rPr>
      <w:rFonts w:ascii="Verdana" w:hAnsi="Verdana"/>
      <w:kern w:val="0"/>
      <w:sz w:val="20"/>
      <w:szCs w:val="20"/>
      <w:lang w:eastAsia="en-US"/>
    </w:rPr>
  </w:style>
  <w:style w:type="paragraph" w:customStyle="1" w:styleId="684">
    <w:name w:val="Char111"/>
    <w:basedOn w:val="1"/>
    <w:qFormat/>
    <w:uiPriority w:val="0"/>
    <w:pPr>
      <w:adjustRightInd w:val="0"/>
    </w:pPr>
    <w:rPr>
      <w:rFonts w:ascii="仿宋_GB2312" w:hAnsi="Times New Roman" w:eastAsia="仿宋_GB2312"/>
      <w:b/>
      <w:sz w:val="32"/>
      <w:szCs w:val="32"/>
    </w:rPr>
  </w:style>
  <w:style w:type="paragraph" w:customStyle="1" w:styleId="685">
    <w:name w:val="表格文字"/>
    <w:basedOn w:val="1"/>
    <w:next w:val="16"/>
    <w:qFormat/>
    <w:uiPriority w:val="0"/>
    <w:pPr>
      <w:ind w:firstLine="200" w:firstLineChars="200"/>
    </w:pPr>
    <w:rPr>
      <w:rFonts w:ascii="Arial" w:hAnsi="Arial"/>
      <w:spacing w:val="-5"/>
      <w:kern w:val="0"/>
      <w:sz w:val="24"/>
      <w:szCs w:val="20"/>
    </w:rPr>
  </w:style>
  <w:style w:type="paragraph" w:customStyle="1" w:styleId="686">
    <w:name w:val="小节标题"/>
    <w:basedOn w:val="1"/>
    <w:qFormat/>
    <w:uiPriority w:val="0"/>
    <w:pPr>
      <w:autoSpaceDE w:val="0"/>
      <w:autoSpaceDN w:val="0"/>
      <w:adjustRightInd w:val="0"/>
      <w:spacing w:before="175" w:after="102" w:line="351" w:lineRule="atLeast"/>
      <w:ind w:firstLine="200" w:firstLineChars="200"/>
    </w:pPr>
    <w:rPr>
      <w:rFonts w:ascii="Times New Roman" w:hAnsi="Times New Roman"/>
      <w:color w:val="000000"/>
      <w:kern w:val="0"/>
      <w:szCs w:val="21"/>
    </w:rPr>
  </w:style>
  <w:style w:type="paragraph" w:customStyle="1" w:styleId="687">
    <w:name w:val="gf正文1"/>
    <w:basedOn w:val="1"/>
    <w:qFormat/>
    <w:uiPriority w:val="0"/>
    <w:pPr>
      <w:tabs>
        <w:tab w:val="left" w:pos="3240"/>
        <w:tab w:val="left" w:pos="3960"/>
      </w:tabs>
      <w:adjustRightInd w:val="0"/>
      <w:snapToGrid w:val="0"/>
      <w:spacing w:line="360" w:lineRule="auto"/>
      <w:ind w:firstLine="480" w:firstLineChars="200"/>
    </w:pPr>
    <w:rPr>
      <w:rFonts w:ascii="宋体" w:hAnsi="宋体" w:cs="宋体"/>
      <w:sz w:val="24"/>
      <w:szCs w:val="24"/>
    </w:rPr>
  </w:style>
  <w:style w:type="paragraph" w:customStyle="1" w:styleId="688">
    <w:name w:val="P1"/>
    <w:basedOn w:val="1"/>
    <w:qFormat/>
    <w:uiPriority w:val="0"/>
    <w:pPr>
      <w:spacing w:line="288" w:lineRule="auto"/>
      <w:ind w:firstLine="425" w:firstLineChars="200"/>
    </w:pPr>
    <w:rPr>
      <w:rFonts w:ascii="Times New Roman" w:hAnsi="Times New Roman"/>
      <w:szCs w:val="24"/>
    </w:rPr>
  </w:style>
  <w:style w:type="paragraph" w:customStyle="1" w:styleId="689">
    <w:name w:val="数字标题4"/>
    <w:basedOn w:val="7"/>
    <w:qFormat/>
    <w:uiPriority w:val="0"/>
    <w:pPr>
      <w:tabs>
        <w:tab w:val="left" w:pos="0"/>
        <w:tab w:val="left" w:pos="864"/>
      </w:tabs>
      <w:adjustRightInd w:val="0"/>
      <w:spacing w:before="0" w:after="0" w:line="360" w:lineRule="auto"/>
      <w:ind w:left="1"/>
    </w:pPr>
    <w:rPr>
      <w:rFonts w:eastAsia="仿宋_GB2312" w:cs="Arial"/>
      <w:b w:val="0"/>
      <w:bCs w:val="0"/>
      <w:color w:val="000000"/>
      <w:sz w:val="24"/>
      <w:szCs w:val="24"/>
    </w:rPr>
  </w:style>
  <w:style w:type="paragraph" w:customStyle="1" w:styleId="690">
    <w:name w:val="样式 宋体 三号 加粗 居中"/>
    <w:basedOn w:val="1"/>
    <w:qFormat/>
    <w:uiPriority w:val="0"/>
    <w:pPr>
      <w:spacing w:line="360" w:lineRule="auto"/>
      <w:jc w:val="center"/>
    </w:pPr>
    <w:rPr>
      <w:rFonts w:ascii="宋体" w:hAnsi="宋体" w:cs="宋体"/>
      <w:b/>
      <w:bCs/>
      <w:sz w:val="24"/>
      <w:szCs w:val="20"/>
    </w:rPr>
  </w:style>
  <w:style w:type="paragraph" w:customStyle="1" w:styleId="691">
    <w:name w:val="正文文本 22"/>
    <w:basedOn w:val="1"/>
    <w:qFormat/>
    <w:uiPriority w:val="0"/>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692">
    <w:name w:val="默认段落样式"/>
    <w:basedOn w:val="109"/>
    <w:qFormat/>
    <w:uiPriority w:val="0"/>
    <w:pPr>
      <w:adjustRightInd w:val="0"/>
      <w:spacing w:before="0"/>
      <w:ind w:firstLine="480"/>
      <w:outlineLvl w:val="2"/>
    </w:pPr>
    <w:rPr>
      <w:rFonts w:ascii="仿宋_GB2312" w:hAnsi="宋体" w:eastAsia="仿宋_GB2312"/>
      <w:color w:val="000000"/>
      <w:szCs w:val="24"/>
    </w:rPr>
  </w:style>
  <w:style w:type="paragraph" w:customStyle="1" w:styleId="693">
    <w:name w:val="Bullet with text 4"/>
    <w:basedOn w:val="1"/>
    <w:qFormat/>
    <w:uiPriority w:val="0"/>
    <w:pPr>
      <w:widowControl/>
      <w:tabs>
        <w:tab w:val="left" w:pos="1440"/>
      </w:tabs>
      <w:ind w:left="1440" w:hanging="360" w:firstLineChars="200"/>
      <w:jc w:val="left"/>
    </w:pPr>
    <w:rPr>
      <w:rFonts w:ascii="Arial" w:hAnsi="Arial"/>
      <w:kern w:val="0"/>
      <w:sz w:val="20"/>
      <w:szCs w:val="20"/>
      <w:lang w:val="en-GB" w:eastAsia="en-US"/>
    </w:rPr>
  </w:style>
  <w:style w:type="paragraph" w:customStyle="1" w:styleId="694">
    <w:name w:val="Char Char1 Char Char1 Char Char1"/>
    <w:basedOn w:val="1"/>
    <w:qFormat/>
    <w:uiPriority w:val="0"/>
    <w:pPr>
      <w:tabs>
        <w:tab w:val="left" w:pos="840"/>
      </w:tabs>
      <w:adjustRightInd w:val="0"/>
      <w:ind w:left="840" w:hanging="420"/>
    </w:pPr>
    <w:rPr>
      <w:rFonts w:ascii="Tahoma" w:hAnsi="Tahoma"/>
      <w:sz w:val="24"/>
      <w:szCs w:val="24"/>
    </w:rPr>
  </w:style>
  <w:style w:type="paragraph" w:customStyle="1" w:styleId="69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96">
    <w:name w:val="solutionfonts1"/>
    <w:basedOn w:val="1"/>
    <w:qFormat/>
    <w:uiPriority w:val="0"/>
    <w:pPr>
      <w:widowControl/>
      <w:spacing w:before="100" w:beforeAutospacing="1" w:after="100" w:afterAutospacing="1"/>
      <w:ind w:firstLine="200" w:firstLineChars="200"/>
      <w:jc w:val="left"/>
    </w:pPr>
    <w:rPr>
      <w:rFonts w:ascii="宋体" w:hAnsi="宋体" w:cs="宋体"/>
      <w:kern w:val="0"/>
      <w:sz w:val="24"/>
      <w:szCs w:val="24"/>
    </w:rPr>
  </w:style>
  <w:style w:type="paragraph" w:customStyle="1" w:styleId="697">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698">
    <w:name w:val="TOC 标题11"/>
    <w:basedOn w:val="4"/>
    <w:next w:val="1"/>
    <w:qFormat/>
    <w:uiPriority w:val="4"/>
    <w:pPr>
      <w:keepLines/>
      <w:widowControl/>
      <w:tabs>
        <w:tab w:val="left" w:pos="432"/>
      </w:tabs>
      <w:spacing w:before="480" w:line="276" w:lineRule="auto"/>
      <w:jc w:val="left"/>
      <w:outlineLvl w:val="9"/>
    </w:pPr>
    <w:rPr>
      <w:rFonts w:ascii="Cambria" w:hAnsi="Cambria"/>
      <w:color w:val="365F91"/>
      <w:sz w:val="28"/>
      <w:szCs w:val="28"/>
    </w:rPr>
  </w:style>
  <w:style w:type="paragraph" w:customStyle="1" w:styleId="699">
    <w:name w:val="正文（首行缩进）"/>
    <w:basedOn w:val="25"/>
    <w:qFormat/>
    <w:uiPriority w:val="0"/>
    <w:pPr>
      <w:widowControl/>
      <w:tabs>
        <w:tab w:val="left" w:pos="840"/>
      </w:tabs>
      <w:overflowPunct w:val="0"/>
      <w:autoSpaceDE w:val="0"/>
      <w:autoSpaceDN w:val="0"/>
      <w:adjustRightInd w:val="0"/>
      <w:spacing w:beforeLines="50" w:line="400" w:lineRule="exact"/>
      <w:ind w:left="200" w:firstLine="200" w:firstLineChars="200"/>
      <w:jc w:val="left"/>
      <w:textAlignment w:val="baseline"/>
    </w:pPr>
    <w:rPr>
      <w:rFonts w:ascii="Times New Roman" w:hAnsi="Times New Roman"/>
      <w:spacing w:val="10"/>
      <w:kern w:val="0"/>
      <w:sz w:val="24"/>
    </w:rPr>
  </w:style>
  <w:style w:type="paragraph" w:customStyle="1" w:styleId="700">
    <w:name w:val="加粗正文"/>
    <w:basedOn w:val="1"/>
    <w:qFormat/>
    <w:uiPriority w:val="0"/>
    <w:pPr>
      <w:spacing w:beforeLines="50" w:afterLines="50" w:line="360" w:lineRule="auto"/>
      <w:ind w:firstLine="422" w:firstLineChars="200"/>
    </w:pPr>
    <w:rPr>
      <w:rFonts w:ascii="Times New Roman" w:hAnsi="Times New Roman"/>
      <w:b/>
      <w:bCs/>
      <w:szCs w:val="21"/>
    </w:rPr>
  </w:style>
  <w:style w:type="paragraph" w:customStyle="1" w:styleId="70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02">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703">
    <w:name w:val="表格（小）"/>
    <w:basedOn w:val="1"/>
    <w:qFormat/>
    <w:uiPriority w:val="0"/>
    <w:pPr>
      <w:snapToGrid w:val="0"/>
      <w:spacing w:line="300" w:lineRule="auto"/>
    </w:pPr>
    <w:rPr>
      <w:rFonts w:ascii="Times New Roman" w:hAnsi="Times New Roman" w:eastAsia="仿宋"/>
      <w:szCs w:val="21"/>
    </w:rPr>
  </w:style>
  <w:style w:type="paragraph" w:customStyle="1" w:styleId="704">
    <w:name w:val="注释"/>
    <w:basedOn w:val="1"/>
    <w:qFormat/>
    <w:uiPriority w:val="0"/>
    <w:pPr>
      <w:spacing w:line="360" w:lineRule="auto"/>
      <w:ind w:firstLine="480"/>
    </w:pPr>
    <w:rPr>
      <w:rFonts w:ascii="Times New Roman" w:hAnsi="Times New Roman"/>
      <w:sz w:val="24"/>
      <w:szCs w:val="24"/>
    </w:rPr>
  </w:style>
  <w:style w:type="paragraph" w:customStyle="1" w:styleId="705">
    <w:name w:val="body text bold"/>
    <w:basedOn w:val="24"/>
    <w:qFormat/>
    <w:uiPriority w:val="0"/>
    <w:pPr>
      <w:widowControl/>
      <w:spacing w:after="0"/>
      <w:ind w:firstLine="200" w:firstLineChars="200"/>
      <w:jc w:val="left"/>
    </w:pPr>
    <w:rPr>
      <w:rFonts w:ascii="Futura Hv" w:hAnsi="Futura Hv" w:eastAsia="黑体"/>
      <w:snapToGrid w:val="0"/>
      <w:kern w:val="0"/>
      <w:sz w:val="18"/>
      <w:szCs w:val="20"/>
      <w:lang w:eastAsia="en-US"/>
    </w:rPr>
  </w:style>
  <w:style w:type="paragraph" w:customStyle="1" w:styleId="706">
    <w:name w:val="Char1 Char Char Char2"/>
    <w:basedOn w:val="1"/>
    <w:qFormat/>
    <w:uiPriority w:val="0"/>
    <w:pPr>
      <w:ind w:firstLine="200" w:firstLineChars="200"/>
    </w:pPr>
    <w:rPr>
      <w:rFonts w:ascii="Tahoma" w:hAnsi="Tahoma"/>
      <w:sz w:val="24"/>
      <w:szCs w:val="20"/>
    </w:rPr>
  </w:style>
  <w:style w:type="paragraph" w:customStyle="1" w:styleId="707">
    <w:name w:val="Char Char11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708">
    <w:name w:val="Char Char11 Char Char Char Char Char Char Char Char Char Char Char1"/>
    <w:basedOn w:val="1"/>
    <w:qFormat/>
    <w:uiPriority w:val="6"/>
    <w:pPr>
      <w:spacing w:line="360" w:lineRule="auto"/>
    </w:pPr>
    <w:rPr>
      <w:rFonts w:ascii="Arial" w:hAnsi="Arial" w:eastAsia="黑体" w:cs="Arial"/>
      <w:snapToGrid w:val="0"/>
      <w:kern w:val="0"/>
      <w:szCs w:val="21"/>
    </w:rPr>
  </w:style>
  <w:style w:type="paragraph" w:customStyle="1" w:styleId="709">
    <w:name w:val="四号　首行缩进"/>
    <w:basedOn w:val="1"/>
    <w:qFormat/>
    <w:uiPriority w:val="0"/>
    <w:pPr>
      <w:spacing w:line="360" w:lineRule="auto"/>
    </w:pPr>
    <w:rPr>
      <w:rFonts w:ascii="宋体" w:hAnsi="宋体"/>
      <w:szCs w:val="20"/>
    </w:rPr>
  </w:style>
  <w:style w:type="paragraph" w:customStyle="1" w:styleId="710">
    <w:name w:val="Char21"/>
    <w:basedOn w:val="1"/>
    <w:qFormat/>
    <w:uiPriority w:val="0"/>
    <w:pPr>
      <w:ind w:firstLine="200" w:firstLineChars="200"/>
    </w:pPr>
    <w:rPr>
      <w:rFonts w:ascii="仿宋_GB2312" w:hAnsi="Times New Roman" w:eastAsia="仿宋_GB2312"/>
      <w:b/>
      <w:sz w:val="32"/>
      <w:szCs w:val="32"/>
    </w:rPr>
  </w:style>
  <w:style w:type="paragraph" w:customStyle="1" w:styleId="711">
    <w:name w:val="列出段落5"/>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712">
    <w:name w:val="main"/>
    <w:basedOn w:val="1"/>
    <w:qFormat/>
    <w:uiPriority w:val="0"/>
    <w:pPr>
      <w:widowControl/>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713">
    <w:name w:val="Char1 Char Char Char Char Char Char Char Char Char Char Char1 Char Char Char Char Char Char Char Char Char Char Char Char Char Char1 Char Char Char Char1"/>
    <w:basedOn w:val="1"/>
    <w:qFormat/>
    <w:uiPriority w:val="0"/>
    <w:pPr>
      <w:adjustRightInd w:val="0"/>
      <w:spacing w:line="360" w:lineRule="auto"/>
    </w:pPr>
    <w:rPr>
      <w:rFonts w:ascii="Times New Roman" w:hAnsi="Times New Roman"/>
      <w:kern w:val="0"/>
      <w:sz w:val="24"/>
      <w:szCs w:val="20"/>
    </w:rPr>
  </w:style>
  <w:style w:type="paragraph" w:customStyle="1" w:styleId="714">
    <w:name w:val="Char Char Char Char Char Char Char1"/>
    <w:basedOn w:val="1"/>
    <w:qFormat/>
    <w:uiPriority w:val="0"/>
    <w:pPr>
      <w:adjustRightInd w:val="0"/>
    </w:pPr>
    <w:rPr>
      <w:rFonts w:ascii="仿宋_GB2312" w:hAnsi="Times New Roman" w:eastAsia="仿宋_GB2312"/>
      <w:b/>
      <w:sz w:val="32"/>
      <w:szCs w:val="32"/>
    </w:rPr>
  </w:style>
  <w:style w:type="paragraph" w:customStyle="1" w:styleId="715">
    <w:name w:val="有符号正文"/>
    <w:basedOn w:val="1"/>
    <w:qFormat/>
    <w:uiPriority w:val="0"/>
    <w:pPr>
      <w:spacing w:line="400" w:lineRule="exact"/>
      <w:ind w:firstLine="200" w:firstLineChars="200"/>
    </w:pPr>
    <w:rPr>
      <w:rFonts w:ascii="Arial" w:hAnsi="Arial"/>
      <w:szCs w:val="24"/>
    </w:rPr>
  </w:style>
  <w:style w:type="paragraph" w:customStyle="1" w:styleId="716">
    <w:name w:val="小项目标题"/>
    <w:basedOn w:val="1"/>
    <w:qFormat/>
    <w:uiPriority w:val="0"/>
    <w:pPr>
      <w:spacing w:before="100" w:beforeAutospacing="1" w:after="100" w:afterAutospacing="1" w:line="360" w:lineRule="auto"/>
      <w:ind w:left="480" w:leftChars="200" w:firstLine="200" w:firstLineChars="200"/>
      <w:jc w:val="left"/>
    </w:pPr>
    <w:rPr>
      <w:rFonts w:ascii="Times New Roman" w:hAnsi="Times New Roman"/>
      <w:sz w:val="24"/>
      <w:szCs w:val="24"/>
    </w:rPr>
  </w:style>
  <w:style w:type="paragraph" w:customStyle="1" w:styleId="71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718">
    <w:name w:val="样式 正文文本缩进 + 左侧:  2 字符 首行缩进:  2 字符"/>
    <w:basedOn w:val="25"/>
    <w:qFormat/>
    <w:uiPriority w:val="0"/>
    <w:pPr>
      <w:tabs>
        <w:tab w:val="left" w:pos="360"/>
        <w:tab w:val="left" w:pos="540"/>
      </w:tabs>
      <w:spacing w:after="0" w:line="520" w:lineRule="exact"/>
      <w:ind w:left="200" w:leftChars="0" w:firstLine="560" w:firstLineChars="200"/>
    </w:pPr>
    <w:rPr>
      <w:rFonts w:ascii="仿宋_GB2312" w:hAnsi="Times New Roman" w:eastAsia="仿宋_GB2312"/>
    </w:rPr>
  </w:style>
  <w:style w:type="paragraph" w:customStyle="1" w:styleId="719">
    <w:name w:val="带编号样式"/>
    <w:basedOn w:val="571"/>
    <w:qFormat/>
    <w:uiPriority w:val="0"/>
    <w:pPr>
      <w:tabs>
        <w:tab w:val="left" w:pos="840"/>
      </w:tabs>
      <w:snapToGrid w:val="0"/>
      <w:ind w:left="840" w:firstLine="0" w:firstLineChars="0"/>
    </w:pPr>
    <w:rPr>
      <w:rFonts w:ascii="仿宋_GB2312" w:eastAsia="仿宋_GB2312"/>
      <w:color w:val="000000"/>
    </w:rPr>
  </w:style>
  <w:style w:type="paragraph" w:customStyle="1" w:styleId="720">
    <w:name w:val="彩色列表 - 强调文字颜色 12"/>
    <w:basedOn w:val="1"/>
    <w:qFormat/>
    <w:uiPriority w:val="0"/>
    <w:pPr>
      <w:ind w:firstLine="420" w:firstLineChars="200"/>
    </w:pPr>
  </w:style>
  <w:style w:type="paragraph" w:customStyle="1" w:styleId="721">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b/>
      <w:bCs/>
      <w:sz w:val="24"/>
      <w:szCs w:val="24"/>
    </w:rPr>
  </w:style>
  <w:style w:type="paragraph" w:customStyle="1" w:styleId="722">
    <w:name w:val="tableheading"/>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23">
    <w:name w:val="Char1 Char Char Char6"/>
    <w:basedOn w:val="1"/>
    <w:qFormat/>
    <w:uiPriority w:val="6"/>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72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25">
    <w:name w:val="WW-正文文字缩进 2"/>
    <w:basedOn w:val="1"/>
    <w:qFormat/>
    <w:uiPriority w:val="0"/>
    <w:pPr>
      <w:suppressAutoHyphens/>
      <w:ind w:firstLine="420"/>
    </w:pPr>
    <w:rPr>
      <w:rFonts w:ascii="Times New Roman" w:hAnsi="Times New Roman"/>
      <w:kern w:val="1"/>
      <w:szCs w:val="20"/>
    </w:rPr>
  </w:style>
  <w:style w:type="paragraph" w:customStyle="1" w:styleId="726">
    <w:name w:val="金宏发行正文 Char"/>
    <w:basedOn w:val="1"/>
    <w:qFormat/>
    <w:uiPriority w:val="0"/>
    <w:pPr>
      <w:spacing w:line="500" w:lineRule="exact"/>
      <w:ind w:firstLine="560" w:firstLineChars="200"/>
    </w:pPr>
    <w:rPr>
      <w:rFonts w:ascii="Times New Roman" w:hAnsi="Times New Roman" w:eastAsia="仿宋_GB2312"/>
      <w:sz w:val="28"/>
      <w:szCs w:val="20"/>
    </w:rPr>
  </w:style>
  <w:style w:type="paragraph" w:customStyle="1" w:styleId="727">
    <w:name w:val="标准有序列表（L1）"/>
    <w:basedOn w:val="16"/>
    <w:qFormat/>
    <w:uiPriority w:val="0"/>
    <w:pPr>
      <w:tabs>
        <w:tab w:val="left" w:pos="0"/>
        <w:tab w:val="left" w:pos="992"/>
      </w:tabs>
      <w:spacing w:line="360" w:lineRule="auto"/>
      <w:ind w:firstLine="0"/>
    </w:pPr>
    <w:rPr>
      <w:rFonts w:ascii="黑体" w:eastAsia="黑体"/>
      <w:color w:val="000000"/>
      <w:sz w:val="24"/>
    </w:rPr>
  </w:style>
  <w:style w:type="paragraph" w:customStyle="1" w:styleId="728">
    <w:name w:val="Body"/>
    <w:basedOn w:val="1"/>
    <w:qFormat/>
    <w:uiPriority w:val="0"/>
    <w:pPr>
      <w:widowControl/>
      <w:spacing w:before="120" w:after="120" w:line="240" w:lineRule="exact"/>
      <w:ind w:firstLine="200" w:firstLineChars="200"/>
      <w:jc w:val="left"/>
    </w:pPr>
    <w:rPr>
      <w:rFonts w:ascii="Arial" w:hAnsi="Arial"/>
      <w:kern w:val="0"/>
      <w:sz w:val="20"/>
      <w:szCs w:val="20"/>
      <w:lang w:eastAsia="en-US"/>
    </w:rPr>
  </w:style>
  <w:style w:type="paragraph" w:customStyle="1" w:styleId="729">
    <w:name w:val="样式 仿宋_GB2312 三号 加粗 黑色 居中 行距: 1.5 倍行距"/>
    <w:basedOn w:val="1"/>
    <w:qFormat/>
    <w:uiPriority w:val="0"/>
    <w:pPr>
      <w:adjustRightInd w:val="0"/>
      <w:spacing w:line="360" w:lineRule="auto"/>
      <w:jc w:val="center"/>
    </w:pPr>
    <w:rPr>
      <w:rFonts w:ascii="仿宋_GB2312" w:hAnsi="Times New Roman" w:eastAsia="仿宋_GB2312" w:cs="宋体"/>
      <w:b/>
      <w:bCs/>
      <w:color w:val="000000"/>
      <w:sz w:val="28"/>
      <w:szCs w:val="20"/>
    </w:rPr>
  </w:style>
  <w:style w:type="paragraph" w:customStyle="1" w:styleId="730">
    <w:name w:val="La0b"/>
    <w:basedOn w:val="1"/>
    <w:qFormat/>
    <w:uiPriority w:val="0"/>
    <w:pPr>
      <w:tabs>
        <w:tab w:val="left" w:pos="1500"/>
      </w:tabs>
      <w:spacing w:after="100" w:line="240" w:lineRule="exact"/>
      <w:ind w:left="1500" w:hanging="420" w:firstLineChars="200"/>
    </w:pPr>
    <w:rPr>
      <w:rFonts w:ascii="宋体" w:hAnsi="宋体" w:eastAsia="微软雅黑"/>
      <w:b/>
      <w:sz w:val="24"/>
      <w:szCs w:val="20"/>
    </w:rPr>
  </w:style>
  <w:style w:type="paragraph" w:customStyle="1" w:styleId="731">
    <w:name w:val="正文（标题三）"/>
    <w:basedOn w:val="1"/>
    <w:qFormat/>
    <w:uiPriority w:val="0"/>
    <w:pPr>
      <w:adjustRightInd w:val="0"/>
      <w:spacing w:line="360" w:lineRule="auto"/>
      <w:ind w:firstLine="200" w:firstLineChars="200"/>
    </w:pPr>
    <w:rPr>
      <w:rFonts w:ascii="Times New Roman" w:hAnsi="Times New Roman"/>
      <w:sz w:val="24"/>
      <w:szCs w:val="24"/>
    </w:rPr>
  </w:style>
  <w:style w:type="paragraph" w:customStyle="1" w:styleId="732">
    <w:name w:val="标1"/>
    <w:basedOn w:val="1"/>
    <w:qFormat/>
    <w:uiPriority w:val="0"/>
    <w:pPr>
      <w:widowControl/>
      <w:tabs>
        <w:tab w:val="left" w:pos="1020"/>
      </w:tabs>
      <w:adjustRightInd w:val="0"/>
      <w:snapToGrid w:val="0"/>
      <w:spacing w:beforeLines="100" w:line="360" w:lineRule="auto"/>
      <w:ind w:left="1020" w:hanging="420" w:firstLineChars="200"/>
      <w:jc w:val="left"/>
      <w:outlineLvl w:val="0"/>
    </w:pPr>
    <w:rPr>
      <w:rFonts w:ascii="Arial Narrow" w:hAnsi="Arial Narrow" w:eastAsia="仿宋_GB2312"/>
      <w:b/>
      <w:spacing w:val="20"/>
      <w:kern w:val="0"/>
      <w:sz w:val="24"/>
      <w:szCs w:val="24"/>
    </w:rPr>
  </w:style>
  <w:style w:type="paragraph" w:customStyle="1" w:styleId="733">
    <w:name w:val="xl23"/>
    <w:basedOn w:val="1"/>
    <w:qFormat/>
    <w:uiPriority w:val="0"/>
    <w:pPr>
      <w:widowControl/>
      <w:spacing w:before="100" w:beforeAutospacing="1" w:after="100" w:afterAutospacing="1" w:line="360" w:lineRule="auto"/>
      <w:ind w:firstLine="200" w:firstLineChars="200"/>
      <w:textAlignment w:val="top"/>
    </w:pPr>
    <w:rPr>
      <w:rFonts w:ascii="Times New Roman" w:hAnsi="Times New Roman"/>
      <w:kern w:val="0"/>
      <w:sz w:val="24"/>
      <w:szCs w:val="24"/>
    </w:rPr>
  </w:style>
  <w:style w:type="paragraph" w:customStyle="1" w:styleId="734">
    <w:name w:val="数字标题3"/>
    <w:basedOn w:val="6"/>
    <w:next w:val="1"/>
    <w:qFormat/>
    <w:uiPriority w:val="0"/>
    <w:pPr>
      <w:tabs>
        <w:tab w:val="left" w:pos="432"/>
        <w:tab w:val="left" w:pos="900"/>
      </w:tabs>
      <w:adjustRightInd w:val="0"/>
      <w:spacing w:line="240" w:lineRule="auto"/>
    </w:pPr>
    <w:rPr>
      <w:kern w:val="2"/>
      <w:sz w:val="28"/>
      <w:szCs w:val="28"/>
    </w:rPr>
  </w:style>
  <w:style w:type="paragraph" w:customStyle="1" w:styleId="735">
    <w:name w:val="目录标题"/>
    <w:basedOn w:val="1"/>
    <w:qFormat/>
    <w:uiPriority w:val="0"/>
    <w:pPr>
      <w:autoSpaceDE w:val="0"/>
      <w:autoSpaceDN w:val="0"/>
      <w:adjustRightInd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736">
    <w:name w:val="标题 41"/>
    <w:basedOn w:val="1"/>
    <w:next w:val="1"/>
    <w:qFormat/>
    <w:uiPriority w:val="9"/>
    <w:pPr>
      <w:keepNext/>
      <w:keepLines/>
      <w:spacing w:before="280" w:after="290" w:line="376" w:lineRule="auto"/>
      <w:outlineLvl w:val="3"/>
    </w:pPr>
    <w:rPr>
      <w:rFonts w:ascii="Cambria" w:hAnsi="Cambria"/>
      <w:b/>
      <w:bCs/>
      <w:sz w:val="28"/>
      <w:szCs w:val="28"/>
    </w:rPr>
  </w:style>
  <w:style w:type="paragraph" w:customStyle="1" w:styleId="737">
    <w:name w:val="标书表格字体格式"/>
    <w:next w:val="724"/>
    <w:qFormat/>
    <w:uiPriority w:val="0"/>
    <w:rPr>
      <w:rFonts w:ascii="Times New Roman" w:hAnsi="Times New Roman" w:eastAsia="宋体" w:cs="Times New Roman"/>
      <w:kern w:val="2"/>
      <w:sz w:val="21"/>
      <w:szCs w:val="24"/>
      <w:lang w:val="en-US" w:eastAsia="zh-CN" w:bidi="ar-SA"/>
    </w:rPr>
  </w:style>
  <w:style w:type="paragraph" w:customStyle="1" w:styleId="738">
    <w:name w:val="bullet"/>
    <w:basedOn w:val="1"/>
    <w:qFormat/>
    <w:uiPriority w:val="0"/>
    <w:pPr>
      <w:tabs>
        <w:tab w:val="left" w:pos="840"/>
      </w:tabs>
      <w:ind w:left="840" w:hanging="420"/>
    </w:pPr>
    <w:rPr>
      <w:rFonts w:ascii="Times New Roman" w:hAnsi="Times New Roman"/>
      <w:szCs w:val="24"/>
    </w:rPr>
  </w:style>
  <w:style w:type="paragraph" w:customStyle="1" w:styleId="73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kern w:val="0"/>
      <w:sz w:val="20"/>
      <w:szCs w:val="20"/>
    </w:rPr>
  </w:style>
  <w:style w:type="paragraph" w:customStyle="1" w:styleId="740">
    <w:name w:val="FA正文"/>
    <w:basedOn w:val="1"/>
    <w:qFormat/>
    <w:uiPriority w:val="0"/>
    <w:pPr>
      <w:adjustRightInd w:val="0"/>
      <w:spacing w:line="360" w:lineRule="auto"/>
      <w:ind w:firstLine="480" w:firstLineChars="200"/>
    </w:pPr>
    <w:rPr>
      <w:rFonts w:ascii="Times New Roman" w:hAnsi="宋体"/>
      <w:sz w:val="24"/>
      <w:szCs w:val="20"/>
    </w:rPr>
  </w:style>
  <w:style w:type="paragraph" w:customStyle="1" w:styleId="741">
    <w:name w:val="文章附标题"/>
    <w:basedOn w:val="1"/>
    <w:qFormat/>
    <w:uiPriority w:val="0"/>
    <w:pPr>
      <w:autoSpaceDE w:val="0"/>
      <w:autoSpaceDN w:val="0"/>
      <w:adjustRightInd w:val="0"/>
      <w:spacing w:before="187" w:after="175" w:line="374" w:lineRule="atLeast"/>
      <w:ind w:firstLine="200" w:firstLineChars="200"/>
      <w:jc w:val="center"/>
    </w:pPr>
    <w:rPr>
      <w:rFonts w:ascii="Times New Roman" w:hAnsi="Times New Roman"/>
      <w:color w:val="000000"/>
      <w:kern w:val="0"/>
      <w:sz w:val="36"/>
      <w:szCs w:val="36"/>
    </w:rPr>
  </w:style>
  <w:style w:type="paragraph" w:customStyle="1" w:styleId="742">
    <w:name w:val="Char Char Char Char Char Char Char Char1"/>
    <w:basedOn w:val="1"/>
    <w:qFormat/>
    <w:uiPriority w:val="0"/>
    <w:pPr>
      <w:tabs>
        <w:tab w:val="left" w:pos="360"/>
      </w:tabs>
      <w:adjustRightInd w:val="0"/>
    </w:pPr>
    <w:rPr>
      <w:rFonts w:ascii="Times New Roman" w:hAnsi="Times New Roman"/>
      <w:sz w:val="24"/>
      <w:szCs w:val="20"/>
    </w:rPr>
  </w:style>
  <w:style w:type="paragraph" w:customStyle="1" w:styleId="743">
    <w:name w:val="正文样式 首行缩进:  0.74 厘米"/>
    <w:basedOn w:val="1"/>
    <w:qFormat/>
    <w:uiPriority w:val="0"/>
    <w:pPr>
      <w:spacing w:beforeLines="50" w:line="360" w:lineRule="auto"/>
      <w:ind w:firstLine="420"/>
    </w:pPr>
    <w:rPr>
      <w:rFonts w:ascii="Times New Roman" w:hAnsi="Times New Roman" w:cs="宋体"/>
      <w:sz w:val="24"/>
      <w:szCs w:val="20"/>
    </w:rPr>
  </w:style>
  <w:style w:type="paragraph" w:customStyle="1" w:styleId="744">
    <w:name w:val="Char Char1 Char Char Char Char Char Char1"/>
    <w:basedOn w:val="1"/>
    <w:qFormat/>
    <w:uiPriority w:val="0"/>
    <w:pPr>
      <w:adjustRightInd w:val="0"/>
    </w:pPr>
    <w:rPr>
      <w:rFonts w:ascii="仿宋_GB2312" w:hAnsi="Times New Roman" w:eastAsia="仿宋_GB2312"/>
      <w:b/>
      <w:sz w:val="32"/>
      <w:szCs w:val="20"/>
    </w:rPr>
  </w:style>
  <w:style w:type="paragraph" w:customStyle="1" w:styleId="745">
    <w:name w:val="正文4"/>
    <w:basedOn w:val="1"/>
    <w:qFormat/>
    <w:uiPriority w:val="0"/>
    <w:pPr>
      <w:tabs>
        <w:tab w:val="left" w:pos="720"/>
      </w:tabs>
      <w:spacing w:before="60" w:after="60" w:line="360" w:lineRule="auto"/>
      <w:ind w:left="575" w:leftChars="400" w:hanging="175" w:hangingChars="175"/>
    </w:pPr>
    <w:rPr>
      <w:rFonts w:ascii="Times New Roman" w:hAnsi="Times New Roman"/>
      <w:sz w:val="24"/>
      <w:szCs w:val="24"/>
    </w:rPr>
  </w:style>
  <w:style w:type="paragraph" w:customStyle="1" w:styleId="746">
    <w:name w:val="中等深浅网格 1 - 强调文字颜色 21"/>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747">
    <w:name w:val="正文3"/>
    <w:basedOn w:val="1"/>
    <w:qFormat/>
    <w:uiPriority w:val="0"/>
    <w:pPr>
      <w:spacing w:beforeLines="50" w:afterLines="50" w:line="360" w:lineRule="auto"/>
      <w:outlineLvl w:val="8"/>
    </w:pPr>
    <w:rPr>
      <w:rFonts w:ascii="Segoe UI" w:hAnsi="宋体" w:eastAsia="楷体_GB2312" w:cs="Latha"/>
      <w:sz w:val="24"/>
      <w:szCs w:val="21"/>
    </w:rPr>
  </w:style>
  <w:style w:type="paragraph" w:customStyle="1" w:styleId="74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749">
    <w:name w:val="Char Char1111"/>
    <w:basedOn w:val="1"/>
    <w:qFormat/>
    <w:uiPriority w:val="0"/>
    <w:pPr>
      <w:adjustRightInd w:val="0"/>
      <w:spacing w:line="360" w:lineRule="auto"/>
    </w:pPr>
    <w:rPr>
      <w:rFonts w:ascii="Times New Roman" w:hAnsi="Times New Roman"/>
      <w:szCs w:val="20"/>
    </w:rPr>
  </w:style>
  <w:style w:type="paragraph" w:customStyle="1" w:styleId="75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51">
    <w:name w:val="Char3 Char Char1"/>
    <w:basedOn w:val="1"/>
    <w:qFormat/>
    <w:uiPriority w:val="6"/>
    <w:pPr>
      <w:widowControl/>
      <w:spacing w:after="160" w:line="240" w:lineRule="exact"/>
      <w:jc w:val="left"/>
    </w:pPr>
    <w:rPr>
      <w:rFonts w:ascii="Arial" w:hAnsi="Arial" w:eastAsia="Times New Roman" w:cs="Verdana"/>
      <w:b/>
      <w:kern w:val="0"/>
      <w:sz w:val="24"/>
      <w:szCs w:val="20"/>
      <w:lang w:eastAsia="en-US"/>
    </w:rPr>
  </w:style>
  <w:style w:type="paragraph" w:customStyle="1" w:styleId="752">
    <w:name w:val="表格标题1"/>
    <w:basedOn w:val="1"/>
    <w:qFormat/>
    <w:uiPriority w:val="0"/>
    <w:pPr>
      <w:spacing w:line="360" w:lineRule="auto"/>
      <w:jc w:val="center"/>
    </w:pPr>
    <w:rPr>
      <w:rFonts w:ascii="宋体" w:hAnsi="宋体" w:cs="宋体"/>
      <w:b/>
      <w:bCs/>
      <w:color w:val="000000"/>
      <w:sz w:val="24"/>
      <w:szCs w:val="21"/>
    </w:rPr>
  </w:style>
  <w:style w:type="paragraph" w:customStyle="1" w:styleId="753">
    <w:name w:val="Char2 Char Char Char"/>
    <w:basedOn w:val="1"/>
    <w:qFormat/>
    <w:uiPriority w:val="0"/>
    <w:pPr>
      <w:adjustRightInd w:val="0"/>
    </w:pPr>
    <w:rPr>
      <w:rFonts w:ascii="仿宋_GB2312" w:hAnsi="Times New Roman" w:eastAsia="仿宋_GB2312"/>
      <w:b/>
      <w:sz w:val="32"/>
      <w:szCs w:val="32"/>
    </w:rPr>
  </w:style>
  <w:style w:type="paragraph" w:customStyle="1" w:styleId="754">
    <w:name w:val="Char1"/>
    <w:basedOn w:val="1"/>
    <w:qFormat/>
    <w:uiPriority w:val="0"/>
    <w:pPr>
      <w:widowControl/>
      <w:adjustRightInd w:val="0"/>
      <w:spacing w:after="160" w:line="240" w:lineRule="exact"/>
      <w:jc w:val="left"/>
    </w:pPr>
    <w:rPr>
      <w:rFonts w:ascii="Verdana" w:hAnsi="Verdana" w:eastAsia="仿宋_GB2312"/>
      <w:kern w:val="0"/>
      <w:sz w:val="24"/>
      <w:szCs w:val="20"/>
      <w:lang w:eastAsia="en-US"/>
    </w:rPr>
  </w:style>
  <w:style w:type="paragraph" w:customStyle="1" w:styleId="755">
    <w:name w:val="图中文字"/>
    <w:basedOn w:val="1"/>
    <w:qFormat/>
    <w:uiPriority w:val="0"/>
    <w:pPr>
      <w:adjustRightInd w:val="0"/>
      <w:snapToGrid w:val="0"/>
      <w:spacing w:line="0" w:lineRule="atLeast"/>
      <w:ind w:firstLine="200" w:firstLineChars="200"/>
      <w:jc w:val="center"/>
    </w:pPr>
    <w:rPr>
      <w:rFonts w:ascii="Times New Roman" w:hAnsi="Times New Roman"/>
      <w:sz w:val="24"/>
      <w:szCs w:val="20"/>
    </w:rPr>
  </w:style>
  <w:style w:type="paragraph" w:customStyle="1" w:styleId="75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757">
    <w:name w:val="样式5"/>
    <w:basedOn w:val="1"/>
    <w:qFormat/>
    <w:uiPriority w:val="0"/>
    <w:pPr>
      <w:adjustRightInd w:val="0"/>
      <w:spacing w:line="440" w:lineRule="exact"/>
      <w:ind w:left="2" w:firstLine="480" w:firstLineChars="200"/>
    </w:pPr>
    <w:rPr>
      <w:rFonts w:ascii="仿宋_GB2312" w:hAnsi="仿宋" w:eastAsia="仿宋_GB2312"/>
      <w:sz w:val="24"/>
      <w:szCs w:val="24"/>
    </w:rPr>
  </w:style>
  <w:style w:type="paragraph" w:customStyle="1" w:styleId="758">
    <w:name w:val="插图题注"/>
    <w:next w:val="1"/>
    <w:qFormat/>
    <w:uiPriority w:val="0"/>
    <w:pPr>
      <w:tabs>
        <w:tab w:val="left" w:pos="360"/>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759">
    <w:name w:val="插图说明"/>
    <w:basedOn w:val="1"/>
    <w:qFormat/>
    <w:uiPriority w:val="0"/>
    <w:pPr>
      <w:adjustRightInd w:val="0"/>
      <w:spacing w:after="240"/>
      <w:ind w:firstLine="200" w:firstLineChars="200"/>
      <w:jc w:val="center"/>
      <w:textAlignment w:val="baseline"/>
    </w:pPr>
    <w:rPr>
      <w:rFonts w:ascii="Times New Roman" w:hAnsi="Times New Roman" w:eastAsia="黑体"/>
      <w:sz w:val="24"/>
      <w:szCs w:val="20"/>
    </w:rPr>
  </w:style>
  <w:style w:type="paragraph" w:customStyle="1" w:styleId="760">
    <w:name w:val="正文（首行缩进2字符）"/>
    <w:basedOn w:val="1"/>
    <w:qFormat/>
    <w:uiPriority w:val="0"/>
    <w:pPr>
      <w:spacing w:line="360" w:lineRule="auto"/>
      <w:ind w:firstLine="480" w:firstLineChars="200"/>
    </w:pPr>
    <w:rPr>
      <w:rFonts w:ascii="Times New Roman" w:hAnsi="Times New Roman"/>
      <w:sz w:val="24"/>
      <w:szCs w:val="20"/>
    </w:rPr>
  </w:style>
  <w:style w:type="paragraph" w:customStyle="1" w:styleId="761">
    <w:name w:val="样式 标题 22h2L1 Heading 2H2sect 1.2H21sect 1.21H22sect 1.2..."/>
    <w:basedOn w:val="5"/>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762">
    <w:name w:val="节标题"/>
    <w:basedOn w:val="1"/>
    <w:qFormat/>
    <w:uiPriority w:val="0"/>
    <w:pPr>
      <w:autoSpaceDE w:val="0"/>
      <w:autoSpaceDN w:val="0"/>
      <w:adjustRightInd w:val="0"/>
      <w:spacing w:line="289" w:lineRule="atLeast"/>
      <w:ind w:firstLine="200" w:firstLineChars="200"/>
      <w:jc w:val="center"/>
    </w:pPr>
    <w:rPr>
      <w:rFonts w:ascii="Times New Roman" w:hAnsi="Times New Roman"/>
      <w:color w:val="000000"/>
      <w:kern w:val="0"/>
      <w:sz w:val="28"/>
      <w:szCs w:val="28"/>
    </w:rPr>
  </w:style>
  <w:style w:type="paragraph" w:customStyle="1" w:styleId="763">
    <w:name w:val="修订2"/>
    <w:qFormat/>
    <w:uiPriority w:val="0"/>
    <w:rPr>
      <w:rFonts w:ascii="Times New Roman" w:hAnsi="Times New Roman" w:eastAsia="宋体" w:cs="Times New Roman"/>
      <w:kern w:val="2"/>
      <w:sz w:val="21"/>
      <w:lang w:val="en-US" w:eastAsia="zh-CN" w:bidi="ar-SA"/>
    </w:rPr>
  </w:style>
  <w:style w:type="paragraph" w:customStyle="1" w:styleId="764">
    <w:name w:val="样式 正文文本缩进 + 段前: 2 字符"/>
    <w:basedOn w:val="1"/>
    <w:qFormat/>
    <w:uiPriority w:val="0"/>
    <w:pPr>
      <w:ind w:left="420" w:leftChars="200"/>
      <w:jc w:val="left"/>
    </w:pPr>
    <w:rPr>
      <w:rFonts w:ascii="Times New Roman" w:hAnsi="Times New Roman"/>
      <w:sz w:val="28"/>
      <w:szCs w:val="20"/>
      <w:lang w:eastAsia="zh-TW"/>
    </w:rPr>
  </w:style>
  <w:style w:type="paragraph" w:customStyle="1" w:styleId="765">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6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76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68">
    <w:name w:val="Char Char11 Char Char Char Char Char Char Char Char Char1"/>
    <w:basedOn w:val="1"/>
    <w:qFormat/>
    <w:uiPriority w:val="6"/>
    <w:pPr>
      <w:adjustRightInd w:val="0"/>
      <w:spacing w:line="360" w:lineRule="auto"/>
    </w:pPr>
    <w:rPr>
      <w:rFonts w:ascii="Times New Roman" w:hAnsi="Times New Roman"/>
      <w:szCs w:val="20"/>
    </w:rPr>
  </w:style>
  <w:style w:type="paragraph" w:customStyle="1" w:styleId="769">
    <w:name w:val="Char2 Char Char1"/>
    <w:basedOn w:val="1"/>
    <w:qFormat/>
    <w:uiPriority w:val="0"/>
    <w:rPr>
      <w:rFonts w:ascii="Tahoma" w:hAnsi="Tahoma"/>
      <w:sz w:val="24"/>
      <w:szCs w:val="20"/>
    </w:rPr>
  </w:style>
  <w:style w:type="paragraph" w:customStyle="1" w:styleId="770">
    <w:name w:val="正文文字 2"/>
    <w:basedOn w:val="2"/>
    <w:next w:val="2"/>
    <w:qFormat/>
    <w:uiPriority w:val="0"/>
    <w:rPr>
      <w:rFonts w:ascii="宋体" w:eastAsia="宋体" w:cs="Times New Roman"/>
      <w:color w:val="auto"/>
    </w:rPr>
  </w:style>
  <w:style w:type="paragraph" w:customStyle="1" w:styleId="771">
    <w:name w:val="Char1 Char Char Char3"/>
    <w:basedOn w:val="1"/>
    <w:qFormat/>
    <w:uiPriority w:val="0"/>
    <w:pPr>
      <w:ind w:firstLine="200" w:firstLineChars="200"/>
    </w:pPr>
    <w:rPr>
      <w:rFonts w:ascii="Tahoma" w:hAnsi="Tahoma"/>
      <w:sz w:val="24"/>
      <w:szCs w:val="20"/>
    </w:rPr>
  </w:style>
  <w:style w:type="paragraph" w:customStyle="1" w:styleId="772">
    <w:name w:val="样式7"/>
    <w:basedOn w:val="608"/>
    <w:next w:val="1"/>
    <w:qFormat/>
    <w:uiPriority w:val="0"/>
    <w:pPr>
      <w:spacing w:afterLines="50"/>
      <w:jc w:val="left"/>
      <w:outlineLvl w:val="3"/>
    </w:pPr>
    <w:rPr>
      <w:sz w:val="24"/>
      <w:szCs w:val="24"/>
    </w:rPr>
  </w:style>
  <w:style w:type="paragraph" w:customStyle="1" w:styleId="773">
    <w:name w:val="默认段落字体 Para Char Char Char Char Char Char Char"/>
    <w:basedOn w:val="1"/>
    <w:qFormat/>
    <w:uiPriority w:val="0"/>
    <w:pPr>
      <w:adjustRightInd w:val="0"/>
    </w:pPr>
    <w:rPr>
      <w:rFonts w:ascii="Times New Roman" w:hAnsi="Times New Roman" w:eastAsia="仿宋_GB2312"/>
      <w:sz w:val="28"/>
      <w:szCs w:val="20"/>
    </w:rPr>
  </w:style>
  <w:style w:type="paragraph" w:customStyle="1" w:styleId="774">
    <w:name w:val="Picture"/>
    <w:basedOn w:val="1"/>
    <w:next w:val="17"/>
    <w:qFormat/>
    <w:uiPriority w:val="0"/>
    <w:pPr>
      <w:keepNext/>
      <w:widowControl/>
      <w:ind w:firstLine="200" w:firstLineChars="200"/>
    </w:pPr>
    <w:rPr>
      <w:rFonts w:ascii="楷体" w:hAnsi="Arial" w:eastAsia="楷体"/>
      <w:b/>
      <w:spacing w:val="-5"/>
      <w:w w:val="98"/>
      <w:kern w:val="0"/>
      <w:sz w:val="24"/>
      <w:szCs w:val="20"/>
    </w:rPr>
  </w:style>
  <w:style w:type="paragraph" w:customStyle="1" w:styleId="775">
    <w:name w:val="首行缩进"/>
    <w:basedOn w:val="1"/>
    <w:qFormat/>
    <w:uiPriority w:val="0"/>
    <w:pPr>
      <w:adjustRightInd w:val="0"/>
      <w:spacing w:line="360" w:lineRule="auto"/>
      <w:ind w:firstLine="480" w:firstLineChars="200"/>
    </w:pPr>
    <w:rPr>
      <w:rFonts w:ascii="宋体" w:hAnsi="Times New Roman"/>
      <w:sz w:val="24"/>
      <w:szCs w:val="20"/>
    </w:rPr>
  </w:style>
  <w:style w:type="paragraph" w:customStyle="1" w:styleId="776">
    <w:name w:val="Char2"/>
    <w:basedOn w:val="1"/>
    <w:qFormat/>
    <w:uiPriority w:val="0"/>
    <w:pPr>
      <w:adjustRightInd w:val="0"/>
    </w:pPr>
    <w:rPr>
      <w:rFonts w:ascii="仿宋_GB2312" w:hAnsi="Times New Roman" w:eastAsia="仿宋_GB2312"/>
      <w:b/>
      <w:sz w:val="32"/>
      <w:szCs w:val="32"/>
    </w:rPr>
  </w:style>
  <w:style w:type="paragraph" w:customStyle="1" w:styleId="77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77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779">
    <w:name w:val="封面文档标题"/>
    <w:basedOn w:val="1"/>
    <w:qFormat/>
    <w:uiPriority w:val="0"/>
    <w:pPr>
      <w:autoSpaceDE w:val="0"/>
      <w:autoSpaceDN w:val="0"/>
      <w:adjustRightInd w:val="0"/>
      <w:spacing w:line="360" w:lineRule="auto"/>
      <w:ind w:firstLine="200" w:firstLineChars="200"/>
      <w:jc w:val="center"/>
    </w:pPr>
    <w:rPr>
      <w:rFonts w:ascii="Arial" w:hAnsi="Arial" w:eastAsia="黑体"/>
      <w:bCs/>
      <w:kern w:val="0"/>
      <w:sz w:val="44"/>
      <w:szCs w:val="44"/>
    </w:rPr>
  </w:style>
  <w:style w:type="paragraph" w:customStyle="1" w:styleId="780">
    <w:name w:val="方案正文"/>
    <w:basedOn w:val="1"/>
    <w:qFormat/>
    <w:uiPriority w:val="0"/>
    <w:pPr>
      <w:adjustRightInd w:val="0"/>
      <w:snapToGrid w:val="0"/>
      <w:spacing w:line="324" w:lineRule="auto"/>
      <w:ind w:firstLine="482" w:firstLineChars="200"/>
    </w:pPr>
    <w:rPr>
      <w:rFonts w:ascii="仿宋_GB2312" w:hAnsi="Times New Roman" w:eastAsia="仿宋_GB2312"/>
      <w:b/>
      <w:color w:val="000000"/>
      <w:sz w:val="24"/>
      <w:szCs w:val="20"/>
    </w:rPr>
  </w:style>
  <w:style w:type="paragraph" w:customStyle="1" w:styleId="781">
    <w:name w:val="Char3 Char Char Char Char Char Char1"/>
    <w:basedOn w:val="1"/>
    <w:qFormat/>
    <w:uiPriority w:val="6"/>
    <w:pPr>
      <w:spacing w:line="360" w:lineRule="auto"/>
    </w:pPr>
    <w:rPr>
      <w:rFonts w:ascii="Arial" w:hAnsi="Arial" w:eastAsia="黑体" w:cs="Arial"/>
      <w:snapToGrid w:val="0"/>
      <w:kern w:val="0"/>
      <w:szCs w:val="21"/>
    </w:rPr>
  </w:style>
  <w:style w:type="paragraph" w:customStyle="1" w:styleId="782">
    <w:name w:val="默认段落字体 Para Char Char Char Char Char Char Char Char Char Char Char Char Char Char Char Char Char Char Char"/>
    <w:basedOn w:val="1"/>
    <w:qFormat/>
    <w:uiPriority w:val="0"/>
    <w:pPr>
      <w:adjustRightInd w:val="0"/>
    </w:pPr>
    <w:rPr>
      <w:rFonts w:ascii="Tahoma" w:hAnsi="Tahoma"/>
      <w:sz w:val="24"/>
      <w:szCs w:val="20"/>
    </w:rPr>
  </w:style>
  <w:style w:type="paragraph" w:customStyle="1" w:styleId="783">
    <w:name w:val="深色列表 - 强调文字颜色 51"/>
    <w:basedOn w:val="1"/>
    <w:qFormat/>
    <w:uiPriority w:val="0"/>
    <w:pPr>
      <w:spacing w:line="360" w:lineRule="auto"/>
      <w:ind w:firstLine="200" w:firstLineChars="200"/>
    </w:pPr>
    <w:rPr>
      <w:rFonts w:ascii="Times New Roman" w:hAnsi="Times New Roman" w:eastAsia="楷体_GB2312" w:cs="Lucida Sans"/>
      <w:sz w:val="24"/>
      <w:szCs w:val="24"/>
    </w:rPr>
  </w:style>
  <w:style w:type="paragraph" w:customStyle="1" w:styleId="784">
    <w:name w:val="样式 标题 1Level 1 HeadPIM 1Section Headh1l11Heading 0Datash..."/>
    <w:basedOn w:val="4"/>
    <w:qFormat/>
    <w:uiPriority w:val="0"/>
    <w:pPr>
      <w:keepNext w:val="0"/>
      <w:widowControl/>
      <w:tabs>
        <w:tab w:val="left" w:pos="432"/>
      </w:tabs>
      <w:overflowPunct w:val="0"/>
      <w:autoSpaceDE w:val="0"/>
      <w:autoSpaceDN w:val="0"/>
      <w:adjustRightInd w:val="0"/>
      <w:spacing w:after="100" w:line="360" w:lineRule="auto"/>
      <w:jc w:val="left"/>
      <w:textAlignment w:val="baseline"/>
    </w:pPr>
    <w:rPr>
      <w:rFonts w:ascii="宋体" w:hAnsi="宋体"/>
      <w:kern w:val="2"/>
      <w:szCs w:val="20"/>
    </w:rPr>
  </w:style>
  <w:style w:type="paragraph" w:customStyle="1" w:styleId="785">
    <w:name w:val="样式 宋体 行距: 1.5 倍行距 首行缩进:  2 字符"/>
    <w:basedOn w:val="1"/>
    <w:qFormat/>
    <w:uiPriority w:val="0"/>
    <w:pPr>
      <w:spacing w:line="360" w:lineRule="auto"/>
      <w:ind w:firstLine="420" w:firstLineChars="200"/>
    </w:pPr>
    <w:rPr>
      <w:rFonts w:ascii="宋体" w:hAnsi="宋体"/>
      <w:sz w:val="24"/>
      <w:szCs w:val="20"/>
    </w:rPr>
  </w:style>
  <w:style w:type="paragraph" w:customStyle="1" w:styleId="786">
    <w:name w:val="目录3"/>
    <w:basedOn w:val="1"/>
    <w:qFormat/>
    <w:uiPriority w:val="0"/>
    <w:pPr>
      <w:tabs>
        <w:tab w:val="left" w:leader="dot" w:pos="7370"/>
      </w:tabs>
      <w:autoSpaceDE w:val="0"/>
      <w:autoSpaceDN w:val="0"/>
      <w:adjustRightInd w:val="0"/>
      <w:spacing w:line="317" w:lineRule="atLeast"/>
      <w:ind w:firstLine="419" w:firstLineChars="200"/>
    </w:pPr>
    <w:rPr>
      <w:rFonts w:ascii="Times New Roman" w:hAnsi="Times New Roman"/>
      <w:color w:val="000000"/>
      <w:kern w:val="0"/>
      <w:szCs w:val="21"/>
    </w:rPr>
  </w:style>
  <w:style w:type="paragraph" w:customStyle="1" w:styleId="787">
    <w:name w:val="单元格居中"/>
    <w:basedOn w:val="1"/>
    <w:qFormat/>
    <w:uiPriority w:val="0"/>
    <w:pPr>
      <w:spacing w:line="360" w:lineRule="auto"/>
      <w:jc w:val="center"/>
    </w:pPr>
    <w:rPr>
      <w:rFonts w:ascii="Times New Roman" w:hAnsi="Times New Roman"/>
      <w:sz w:val="24"/>
      <w:szCs w:val="24"/>
    </w:rPr>
  </w:style>
  <w:style w:type="paragraph" w:customStyle="1" w:styleId="788">
    <w:name w:val="CM14"/>
    <w:basedOn w:val="2"/>
    <w:next w:val="2"/>
    <w:qFormat/>
    <w:uiPriority w:val="0"/>
    <w:pPr>
      <w:spacing w:after="68"/>
    </w:pPr>
    <w:rPr>
      <w:rFonts w:ascii="FHLHE E+ Futura Bk" w:eastAsia="FHLHE E+ Futura Bk" w:cs="Times New Roman"/>
      <w:color w:val="auto"/>
    </w:rPr>
  </w:style>
  <w:style w:type="paragraph" w:customStyle="1" w:styleId="789">
    <w:name w:val="金宏发行正文"/>
    <w:basedOn w:val="1"/>
    <w:qFormat/>
    <w:uiPriority w:val="0"/>
    <w:pPr>
      <w:spacing w:line="500" w:lineRule="exact"/>
      <w:ind w:firstLine="560" w:firstLineChars="200"/>
    </w:pPr>
    <w:rPr>
      <w:rFonts w:ascii="Times New Roman" w:hAnsi="Times New Roman" w:eastAsia="仿宋_GB2312"/>
      <w:sz w:val="28"/>
      <w:szCs w:val="20"/>
    </w:rPr>
  </w:style>
  <w:style w:type="paragraph" w:customStyle="1" w:styleId="790">
    <w:name w:val="_Style 3"/>
    <w:qFormat/>
    <w:uiPriority w:val="0"/>
    <w:rPr>
      <w:rFonts w:ascii="Times New Roman" w:hAnsi="Times New Roman" w:eastAsia="宋体" w:cs="Times New Roman"/>
      <w:sz w:val="22"/>
      <w:szCs w:val="22"/>
      <w:lang w:val="en-US" w:eastAsia="zh-CN" w:bidi="ar-SA"/>
    </w:rPr>
  </w:style>
  <w:style w:type="paragraph" w:customStyle="1" w:styleId="791">
    <w:name w:val="样式 微软雅黑 行距: 1.5 倍行距"/>
    <w:basedOn w:val="1"/>
    <w:qFormat/>
    <w:uiPriority w:val="0"/>
    <w:pPr>
      <w:spacing w:line="360" w:lineRule="auto"/>
      <w:ind w:firstLine="480" w:firstLineChars="200"/>
    </w:pPr>
    <w:rPr>
      <w:rFonts w:ascii="微软雅黑" w:hAnsi="宋体" w:eastAsia="微软雅黑" w:cs="宋体"/>
      <w:sz w:val="24"/>
      <w:szCs w:val="20"/>
    </w:rPr>
  </w:style>
  <w:style w:type="paragraph" w:customStyle="1" w:styleId="79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793">
    <w:name w:val="Char Char Char Char Char Char Char Char Char Char Char Char1 Char1"/>
    <w:basedOn w:val="1"/>
    <w:qFormat/>
    <w:uiPriority w:val="0"/>
    <w:pPr>
      <w:adjustRightInd w:val="0"/>
    </w:pPr>
    <w:rPr>
      <w:rFonts w:ascii="Tahoma" w:hAnsi="Tahoma" w:cs="仿宋_GB2312"/>
      <w:sz w:val="24"/>
      <w:szCs w:val="20"/>
    </w:rPr>
  </w:style>
  <w:style w:type="paragraph" w:customStyle="1" w:styleId="794">
    <w:name w:val="xl25"/>
    <w:basedOn w:val="1"/>
    <w:qFormat/>
    <w:uiPriority w:val="0"/>
    <w:pPr>
      <w:widowControl/>
      <w:adjustRightInd w:val="0"/>
      <w:spacing w:before="100" w:beforeAutospacing="1" w:after="100" w:afterAutospacing="1"/>
      <w:jc w:val="center"/>
      <w:textAlignment w:val="center"/>
    </w:pPr>
    <w:rPr>
      <w:rFonts w:hint="eastAsia" w:ascii="楷体_GB2312" w:hAnsi="宋体" w:eastAsia="楷体_GB2312"/>
      <w:kern w:val="0"/>
      <w:sz w:val="24"/>
      <w:szCs w:val="24"/>
    </w:rPr>
  </w:style>
  <w:style w:type="paragraph" w:customStyle="1" w:styleId="795">
    <w:name w:val="样式8"/>
    <w:basedOn w:val="1"/>
    <w:qFormat/>
    <w:uiPriority w:val="0"/>
    <w:pPr>
      <w:adjustRightInd w:val="0"/>
      <w:spacing w:beforeLines="50" w:afterLines="50"/>
      <w:ind w:firstLine="200" w:firstLineChars="200"/>
      <w:outlineLvl w:val="4"/>
    </w:pPr>
    <w:rPr>
      <w:rFonts w:ascii="仿宋_GB2312" w:hAnsi="宋体" w:eastAsia="仿宋_GB2312"/>
      <w:b/>
      <w:bCs/>
      <w:sz w:val="24"/>
      <w:szCs w:val="24"/>
    </w:rPr>
  </w:style>
  <w:style w:type="paragraph" w:customStyle="1" w:styleId="796">
    <w:name w:val="GP正文(无首行缩进)"/>
    <w:basedOn w:val="1"/>
    <w:qFormat/>
    <w:uiPriority w:val="0"/>
    <w:pPr>
      <w:spacing w:line="360" w:lineRule="auto"/>
      <w:ind w:firstLine="480" w:firstLineChars="200"/>
      <w:jc w:val="left"/>
    </w:pPr>
    <w:rPr>
      <w:rFonts w:ascii="Arial" w:hAnsi="宋体" w:cs="宋体"/>
      <w:sz w:val="24"/>
      <w:szCs w:val="20"/>
    </w:rPr>
  </w:style>
  <w:style w:type="paragraph" w:customStyle="1" w:styleId="797">
    <w:name w:val="Char Char1 Char Char Char1"/>
    <w:basedOn w:val="1"/>
    <w:qFormat/>
    <w:uiPriority w:val="0"/>
    <w:pPr>
      <w:adjustRightInd w:val="0"/>
    </w:pPr>
    <w:rPr>
      <w:rFonts w:ascii="仿宋_GB2312" w:hAnsi="Times New Roman" w:eastAsia="仿宋_GB2312"/>
      <w:b/>
      <w:sz w:val="32"/>
      <w:szCs w:val="20"/>
    </w:rPr>
  </w:style>
  <w:style w:type="paragraph" w:customStyle="1" w:styleId="798">
    <w:name w:val="标准小四"/>
    <w:basedOn w:val="1"/>
    <w:qFormat/>
    <w:uiPriority w:val="0"/>
    <w:pPr>
      <w:adjustRightInd w:val="0"/>
      <w:spacing w:line="360" w:lineRule="auto"/>
      <w:ind w:firstLine="480" w:firstLineChars="200"/>
    </w:pPr>
    <w:rPr>
      <w:rFonts w:ascii="Arial" w:hAnsi="Arial"/>
      <w:sz w:val="24"/>
      <w:szCs w:val="21"/>
    </w:rPr>
  </w:style>
  <w:style w:type="paragraph" w:customStyle="1" w:styleId="799">
    <w:name w:val="表文字"/>
    <w:qFormat/>
    <w:uiPriority w:val="0"/>
    <w:rPr>
      <w:rFonts w:ascii="宋体" w:hAnsi="Times New Roman" w:eastAsia="宋体" w:cs="Times New Roman"/>
      <w:kern w:val="2"/>
      <w:lang w:val="en-US" w:eastAsia="zh-CN" w:bidi="ar-SA"/>
    </w:rPr>
  </w:style>
  <w:style w:type="paragraph" w:customStyle="1" w:styleId="80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01">
    <w:name w:val="批注框文本1"/>
    <w:basedOn w:val="1"/>
    <w:qFormat/>
    <w:uiPriority w:val="0"/>
    <w:pPr>
      <w:autoSpaceDE w:val="0"/>
      <w:autoSpaceDN w:val="0"/>
      <w:adjustRightInd w:val="0"/>
      <w:spacing w:line="351" w:lineRule="atLeast"/>
      <w:ind w:firstLine="419" w:firstLineChars="200"/>
    </w:pPr>
    <w:rPr>
      <w:rFonts w:ascii="Times New Roman" w:hAnsi="Times New Roman"/>
      <w:color w:val="000000"/>
      <w:kern w:val="0"/>
      <w:sz w:val="18"/>
      <w:szCs w:val="18"/>
    </w:rPr>
  </w:style>
  <w:style w:type="paragraph" w:customStyle="1" w:styleId="802">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03">
    <w:name w:val="Char Char11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804">
    <w:name w:val="样式 正1 + 首行缩进:  2 字符"/>
    <w:basedOn w:val="1"/>
    <w:qFormat/>
    <w:uiPriority w:val="0"/>
    <w:pPr>
      <w:spacing w:line="360" w:lineRule="auto"/>
      <w:ind w:firstLine="480" w:firstLineChars="200"/>
    </w:pPr>
    <w:rPr>
      <w:rFonts w:ascii="仿宋_GB2312" w:hAnsi="Times New Roman" w:eastAsia="仿宋_GB2312"/>
      <w:sz w:val="24"/>
      <w:szCs w:val="24"/>
    </w:rPr>
  </w:style>
  <w:style w:type="paragraph" w:customStyle="1" w:styleId="805">
    <w:name w:val="xl41"/>
    <w:basedOn w:val="1"/>
    <w:qFormat/>
    <w:uiPriority w:val="0"/>
    <w:pPr>
      <w:widowControl/>
      <w:pBdr>
        <w:top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806">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b/>
      <w:kern w:val="44"/>
      <w:sz w:val="36"/>
      <w:szCs w:val="20"/>
    </w:rPr>
  </w:style>
  <w:style w:type="paragraph" w:customStyle="1" w:styleId="807">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808">
    <w:name w:val="legal"/>
    <w:basedOn w:val="1"/>
    <w:qFormat/>
    <w:uiPriority w:val="0"/>
    <w:pPr>
      <w:widowControl/>
      <w:spacing w:line="180" w:lineRule="exact"/>
      <w:ind w:firstLine="200" w:firstLineChars="200"/>
      <w:jc w:val="left"/>
    </w:pPr>
    <w:rPr>
      <w:rFonts w:ascii="Futura Bk" w:hAnsi="Futura Bk" w:cs="Futura Bk"/>
      <w:kern w:val="0"/>
      <w:sz w:val="13"/>
      <w:szCs w:val="13"/>
    </w:rPr>
  </w:style>
  <w:style w:type="paragraph" w:customStyle="1" w:styleId="809">
    <w:name w:val="MM Title"/>
    <w:basedOn w:val="54"/>
    <w:qFormat/>
    <w:uiPriority w:val="0"/>
    <w:pPr>
      <w:spacing w:before="240" w:after="60" w:line="240" w:lineRule="auto"/>
      <w:outlineLvl w:val="0"/>
    </w:pPr>
    <w:rPr>
      <w:rFonts w:ascii="Arial" w:hAnsi="Arial" w:eastAsia="黑体" w:cs="Arial"/>
      <w:snapToGrid w:val="0"/>
    </w:rPr>
  </w:style>
  <w:style w:type="paragraph" w:customStyle="1" w:styleId="810">
    <w:name w:val="Char Char1 Char Char Char"/>
    <w:basedOn w:val="1"/>
    <w:qFormat/>
    <w:uiPriority w:val="0"/>
    <w:pPr>
      <w:adjustRightInd w:val="0"/>
    </w:pPr>
    <w:rPr>
      <w:rFonts w:ascii="仿宋_GB2312" w:hAnsi="Times New Roman" w:eastAsia="仿宋_GB2312"/>
      <w:b/>
      <w:sz w:val="32"/>
      <w:szCs w:val="32"/>
    </w:rPr>
  </w:style>
  <w:style w:type="paragraph" w:customStyle="1" w:styleId="811">
    <w:name w:val="Char23"/>
    <w:basedOn w:val="1"/>
    <w:qFormat/>
    <w:uiPriority w:val="0"/>
    <w:pPr>
      <w:adjustRightInd w:val="0"/>
    </w:pPr>
    <w:rPr>
      <w:rFonts w:ascii="仿宋_GB2312" w:hAnsi="Times New Roman" w:eastAsia="仿宋_GB2312"/>
      <w:b/>
      <w:sz w:val="32"/>
      <w:szCs w:val="32"/>
    </w:rPr>
  </w:style>
  <w:style w:type="paragraph" w:customStyle="1" w:styleId="812">
    <w:name w:val="GP正文(首行缩进)"/>
    <w:basedOn w:val="1"/>
    <w:qFormat/>
    <w:uiPriority w:val="0"/>
    <w:pPr>
      <w:spacing w:line="360" w:lineRule="auto"/>
      <w:ind w:firstLine="200" w:firstLineChars="200"/>
      <w:jc w:val="left"/>
    </w:pPr>
    <w:rPr>
      <w:rFonts w:ascii="Times New Roman" w:hAnsi="Times New Roman"/>
      <w:sz w:val="24"/>
      <w:szCs w:val="21"/>
    </w:rPr>
  </w:style>
  <w:style w:type="paragraph" w:customStyle="1" w:styleId="813">
    <w:name w:val="样式 样式 正文文本缩进 + 仿宋_GB2312 小四 首行缩进:  0 厘米 行距: 1.5 倍行距 + (中文) 仿宋_GB... Char Char"/>
    <w:basedOn w:val="1"/>
    <w:qFormat/>
    <w:uiPriority w:val="0"/>
    <w:pPr>
      <w:adjustRightInd w:val="0"/>
      <w:spacing w:line="360" w:lineRule="auto"/>
      <w:ind w:firstLine="480" w:firstLineChars="200"/>
    </w:pPr>
    <w:rPr>
      <w:rFonts w:ascii="仿宋_GB2312" w:hAnsi="Times New Roman" w:eastAsia="新宋体"/>
      <w:sz w:val="24"/>
      <w:szCs w:val="20"/>
    </w:rPr>
  </w:style>
  <w:style w:type="paragraph" w:customStyle="1" w:styleId="81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kern w:val="0"/>
      <w:sz w:val="20"/>
      <w:szCs w:val="20"/>
    </w:rPr>
  </w:style>
  <w:style w:type="paragraph" w:customStyle="1" w:styleId="815">
    <w:name w:val="正文11"/>
    <w:basedOn w:val="537"/>
    <w:qFormat/>
    <w:uiPriority w:val="0"/>
    <w:pPr>
      <w:ind w:left="0" w:leftChars="0" w:firstLine="480" w:firstLineChars="200"/>
    </w:pPr>
    <w:rPr>
      <w:rFonts w:ascii="仿宋_GB2312" w:hAnsi="Courier New" w:eastAsia="仿宋_GB2312"/>
      <w:kern w:val="28"/>
      <w:sz w:val="24"/>
    </w:rPr>
  </w:style>
  <w:style w:type="paragraph" w:customStyle="1" w:styleId="816">
    <w:name w:val="说明"/>
    <w:basedOn w:val="1"/>
    <w:qFormat/>
    <w:uiPriority w:val="0"/>
    <w:pPr>
      <w:autoSpaceDE w:val="0"/>
      <w:autoSpaceDN w:val="0"/>
      <w:adjustRightInd w:val="0"/>
      <w:spacing w:line="440" w:lineRule="exact"/>
      <w:ind w:firstLine="200" w:firstLineChars="200"/>
    </w:pPr>
    <w:rPr>
      <w:rFonts w:ascii="宋体" w:hAnsi="Times New Roman"/>
      <w:b/>
      <w:bCs/>
      <w:i/>
      <w:iCs/>
      <w:color w:val="0000FF"/>
      <w:kern w:val="0"/>
      <w:sz w:val="24"/>
      <w:szCs w:val="24"/>
    </w:rPr>
  </w:style>
  <w:style w:type="paragraph" w:customStyle="1" w:styleId="817">
    <w:name w:val="列出段落4"/>
    <w:basedOn w:val="1"/>
    <w:qFormat/>
    <w:uiPriority w:val="0"/>
    <w:pPr>
      <w:spacing w:line="360" w:lineRule="auto"/>
      <w:ind w:firstLine="420" w:firstLineChars="200"/>
    </w:pPr>
    <w:rPr>
      <w:sz w:val="24"/>
    </w:rPr>
  </w:style>
  <w:style w:type="paragraph" w:customStyle="1" w:styleId="818">
    <w:name w:val="Char5"/>
    <w:basedOn w:val="1"/>
    <w:qFormat/>
    <w:uiPriority w:val="0"/>
    <w:pPr>
      <w:adjustRightInd w:val="0"/>
    </w:pPr>
    <w:rPr>
      <w:rFonts w:ascii="仿宋_GB2312" w:hAnsi="Times New Roman" w:eastAsia="仿宋_GB2312"/>
      <w:b/>
      <w:sz w:val="32"/>
      <w:szCs w:val="32"/>
    </w:rPr>
  </w:style>
  <w:style w:type="paragraph" w:customStyle="1" w:styleId="819">
    <w:name w:val="style82 f9a f9a f9a"/>
    <w:basedOn w:val="1"/>
    <w:qFormat/>
    <w:uiPriority w:val="0"/>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820">
    <w:name w:val="Char Char Char Char11"/>
    <w:basedOn w:val="1"/>
    <w:qFormat/>
    <w:uiPriority w:val="0"/>
    <w:pPr>
      <w:adjustRightInd w:val="0"/>
    </w:pPr>
    <w:rPr>
      <w:rFonts w:ascii="Tahoma" w:hAnsi="Tahoma"/>
      <w:sz w:val="24"/>
      <w:szCs w:val="20"/>
    </w:rPr>
  </w:style>
  <w:style w:type="paragraph" w:customStyle="1" w:styleId="821">
    <w:name w:val="MM Topic 5"/>
    <w:basedOn w:val="8"/>
    <w:qFormat/>
    <w:uiPriority w:val="0"/>
    <w:pPr>
      <w:tabs>
        <w:tab w:val="left" w:pos="1008"/>
        <w:tab w:val="left" w:pos="2520"/>
      </w:tabs>
      <w:ind w:left="2520" w:hanging="420"/>
    </w:pPr>
    <w:rPr>
      <w:kern w:val="2"/>
    </w:rPr>
  </w:style>
  <w:style w:type="paragraph" w:customStyle="1" w:styleId="822">
    <w:name w:val="普通正文"/>
    <w:basedOn w:val="1"/>
    <w:qFormat/>
    <w:uiPriority w:val="0"/>
    <w:pPr>
      <w:tabs>
        <w:tab w:val="left" w:pos="2280"/>
      </w:tabs>
      <w:adjustRightInd w:val="0"/>
      <w:spacing w:before="120" w:after="120" w:line="360" w:lineRule="auto"/>
      <w:ind w:firstLine="480" w:firstLineChars="200"/>
      <w:jc w:val="left"/>
      <w:textAlignment w:val="baseline"/>
    </w:pPr>
    <w:rPr>
      <w:rFonts w:ascii="Arial" w:hAnsi="Arial"/>
      <w:kern w:val="0"/>
      <w:sz w:val="24"/>
      <w:szCs w:val="24"/>
    </w:rPr>
  </w:style>
  <w:style w:type="paragraph" w:customStyle="1" w:styleId="823">
    <w:name w:val="表格"/>
    <w:basedOn w:val="1"/>
    <w:qFormat/>
    <w:uiPriority w:val="0"/>
    <w:pPr>
      <w:adjustRightInd w:val="0"/>
      <w:snapToGrid w:val="0"/>
      <w:ind w:firstLine="42" w:firstLineChars="21"/>
    </w:pPr>
    <w:rPr>
      <w:rFonts w:ascii="宋体" w:hAnsi="宋体"/>
      <w:kern w:val="0"/>
      <w:sz w:val="20"/>
      <w:szCs w:val="20"/>
    </w:rPr>
  </w:style>
  <w:style w:type="paragraph" w:customStyle="1" w:styleId="824">
    <w:name w:val="Char Char1"/>
    <w:basedOn w:val="1"/>
    <w:qFormat/>
    <w:uiPriority w:val="0"/>
    <w:pPr>
      <w:widowControl/>
      <w:adjustRightInd w:val="0"/>
      <w:spacing w:after="160" w:line="240" w:lineRule="exact"/>
      <w:jc w:val="left"/>
    </w:pPr>
    <w:rPr>
      <w:rFonts w:ascii="Times New Roman" w:hAnsi="Times New Roman" w:eastAsia="仿宋_GB2312"/>
      <w:sz w:val="28"/>
      <w:szCs w:val="24"/>
    </w:rPr>
  </w:style>
  <w:style w:type="paragraph" w:customStyle="1" w:styleId="825">
    <w:name w:val="MM Topic 1"/>
    <w:basedOn w:val="4"/>
    <w:qFormat/>
    <w:uiPriority w:val="0"/>
    <w:pPr>
      <w:keepLines/>
      <w:tabs>
        <w:tab w:val="left" w:pos="432"/>
        <w:tab w:val="left" w:pos="840"/>
      </w:tabs>
      <w:spacing w:before="340" w:after="330" w:line="578" w:lineRule="auto"/>
      <w:ind w:left="840" w:hanging="420"/>
      <w:jc w:val="both"/>
    </w:pPr>
    <w:rPr>
      <w:kern w:val="44"/>
      <w:sz w:val="44"/>
      <w:szCs w:val="44"/>
    </w:rPr>
  </w:style>
  <w:style w:type="paragraph" w:customStyle="1" w:styleId="826">
    <w:name w:val="Char1 Char Char Char5"/>
    <w:basedOn w:val="1"/>
    <w:qFormat/>
    <w:uiPriority w:val="0"/>
    <w:pPr>
      <w:ind w:firstLine="200" w:firstLineChars="200"/>
    </w:pPr>
    <w:rPr>
      <w:rFonts w:ascii="Tahoma" w:hAnsi="Tahoma"/>
      <w:sz w:val="24"/>
      <w:szCs w:val="20"/>
    </w:rPr>
  </w:style>
  <w:style w:type="paragraph" w:customStyle="1" w:styleId="827">
    <w:name w:val="Char3 Char Char Char1"/>
    <w:basedOn w:val="1"/>
    <w:qFormat/>
    <w:uiPriority w:val="6"/>
    <w:pPr>
      <w:widowControl/>
      <w:spacing w:after="160" w:line="240" w:lineRule="exact"/>
      <w:jc w:val="left"/>
    </w:pPr>
    <w:rPr>
      <w:rFonts w:ascii="Times New Roman" w:hAnsi="Times New Roman"/>
      <w:szCs w:val="20"/>
    </w:rPr>
  </w:style>
  <w:style w:type="paragraph" w:customStyle="1" w:styleId="828">
    <w:name w:val="_Style 12"/>
    <w:basedOn w:val="19"/>
    <w:qFormat/>
    <w:uiPriority w:val="0"/>
    <w:pPr>
      <w:adjustRightInd w:val="0"/>
      <w:snapToGrid w:val="0"/>
      <w:spacing w:line="360" w:lineRule="auto"/>
    </w:pPr>
    <w:rPr>
      <w:rFonts w:ascii="Arial" w:hAnsi="Arial" w:eastAsia="黑体"/>
      <w:snapToGrid w:val="0"/>
    </w:rPr>
  </w:style>
  <w:style w:type="paragraph" w:customStyle="1" w:styleId="829">
    <w:name w:val="Char Char11 Char Char Char Char Char Char Char Char Char Char Char Char Char11"/>
    <w:basedOn w:val="1"/>
    <w:qFormat/>
    <w:uiPriority w:val="6"/>
    <w:pPr>
      <w:spacing w:line="360" w:lineRule="auto"/>
    </w:pPr>
    <w:rPr>
      <w:rFonts w:ascii="Arial" w:hAnsi="Arial" w:eastAsia="黑体" w:cs="Arial"/>
      <w:snapToGrid w:val="0"/>
      <w:kern w:val="0"/>
      <w:szCs w:val="21"/>
    </w:rPr>
  </w:style>
  <w:style w:type="paragraph" w:customStyle="1" w:styleId="830">
    <w:name w:val="样式 正文文本缩进 2 + 仿宋_GB2312 黑色 行距: 1.5 倍行距"/>
    <w:basedOn w:val="35"/>
    <w:qFormat/>
    <w:uiPriority w:val="0"/>
    <w:pPr>
      <w:snapToGrid/>
      <w:spacing w:line="360" w:lineRule="auto"/>
      <w:ind w:firstLine="560" w:firstLineChars="200"/>
    </w:pPr>
    <w:rPr>
      <w:rFonts w:ascii="宋体" w:hAnsi="宋体" w:cs="宋体"/>
      <w:color w:val="000000"/>
      <w:sz w:val="24"/>
      <w:szCs w:val="20"/>
    </w:rPr>
  </w:style>
  <w:style w:type="paragraph" w:customStyle="1" w:styleId="831">
    <w:name w:val="样式 左侧:  0.85 厘米"/>
    <w:basedOn w:val="1"/>
    <w:qFormat/>
    <w:uiPriority w:val="2"/>
    <w:pPr>
      <w:spacing w:line="360" w:lineRule="auto"/>
    </w:pPr>
    <w:rPr>
      <w:rFonts w:ascii="Times New Roman" w:hAnsi="Times New Roman" w:cs="宋体"/>
      <w:sz w:val="24"/>
      <w:szCs w:val="20"/>
    </w:rPr>
  </w:style>
  <w:style w:type="paragraph" w:customStyle="1" w:styleId="832">
    <w:name w:val="Bulleted List"/>
    <w:basedOn w:val="1"/>
    <w:qFormat/>
    <w:uiPriority w:val="0"/>
    <w:pPr>
      <w:tabs>
        <w:tab w:val="left" w:pos="1260"/>
      </w:tabs>
      <w:ind w:left="1260" w:hanging="420"/>
    </w:pPr>
    <w:rPr>
      <w:rFonts w:ascii="Times New Roman" w:hAnsi="Times New Roman"/>
      <w:szCs w:val="24"/>
    </w:rPr>
  </w:style>
  <w:style w:type="paragraph" w:customStyle="1" w:styleId="833">
    <w:name w:val="Normal0"/>
    <w:qFormat/>
    <w:uiPriority w:val="0"/>
    <w:rPr>
      <w:rFonts w:ascii="Times New Roman" w:hAnsi="Times New Roman" w:eastAsia="宋体" w:cs="Times New Roman"/>
      <w:lang w:val="en-US" w:eastAsia="en-US" w:bidi="ar-SA"/>
    </w:rPr>
  </w:style>
  <w:style w:type="paragraph" w:customStyle="1" w:styleId="83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35">
    <w:name w:val="样式"/>
    <w:basedOn w:val="1"/>
    <w:qFormat/>
    <w:uiPriority w:val="0"/>
    <w:pPr>
      <w:autoSpaceDE w:val="0"/>
      <w:autoSpaceDN w:val="0"/>
      <w:adjustRightInd w:val="0"/>
      <w:snapToGrid w:val="0"/>
      <w:spacing w:before="120" w:after="120" w:line="360" w:lineRule="auto"/>
    </w:pPr>
    <w:rPr>
      <w:rFonts w:ascii="宋体" w:hAnsi="Times New Roman"/>
      <w:sz w:val="24"/>
      <w:szCs w:val="20"/>
    </w:rPr>
  </w:style>
  <w:style w:type="paragraph" w:customStyle="1" w:styleId="83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37">
    <w:name w:val="style3"/>
    <w:basedOn w:val="1"/>
    <w:qFormat/>
    <w:uiPriority w:val="0"/>
    <w:pPr>
      <w:widowControl/>
      <w:spacing w:before="100" w:beforeAutospacing="1" w:after="100" w:afterAutospacing="1" w:line="360" w:lineRule="auto"/>
      <w:ind w:firstLine="480" w:firstLineChars="200"/>
      <w:jc w:val="left"/>
    </w:pPr>
    <w:rPr>
      <w:rFonts w:ascii="宋体" w:hAnsi="宋体" w:eastAsia="微软雅黑"/>
      <w:color w:val="666666"/>
      <w:kern w:val="0"/>
      <w:sz w:val="24"/>
      <w:szCs w:val="24"/>
    </w:rPr>
  </w:style>
  <w:style w:type="paragraph" w:customStyle="1" w:styleId="838">
    <w:name w:val="MM Topic 4"/>
    <w:basedOn w:val="7"/>
    <w:qFormat/>
    <w:uiPriority w:val="0"/>
    <w:pPr>
      <w:tabs>
        <w:tab w:val="left" w:pos="864"/>
        <w:tab w:val="left" w:pos="2100"/>
      </w:tabs>
      <w:ind w:left="2100" w:hanging="420"/>
    </w:pPr>
    <w:rPr>
      <w:kern w:val="2"/>
    </w:rPr>
  </w:style>
  <w:style w:type="paragraph" w:customStyle="1" w:styleId="839">
    <w:name w:val="列出段落*"/>
    <w:basedOn w:val="1"/>
    <w:qFormat/>
    <w:uiPriority w:val="0"/>
    <w:pPr>
      <w:spacing w:line="360" w:lineRule="auto"/>
      <w:ind w:firstLine="200"/>
    </w:pPr>
    <w:rPr>
      <w:rFonts w:ascii="Times New Roman" w:hAnsi="Times New Roman" w:eastAsia="楷体_GB2312" w:cs="Lucida Sans Unicode"/>
      <w:color w:val="000000"/>
      <w:kern w:val="1"/>
      <w:sz w:val="24"/>
      <w:szCs w:val="24"/>
    </w:rPr>
  </w:style>
  <w:style w:type="paragraph" w:customStyle="1" w:styleId="840">
    <w:name w:val="正文格式"/>
    <w:basedOn w:val="1"/>
    <w:qFormat/>
    <w:uiPriority w:val="0"/>
    <w:pPr>
      <w:widowControl/>
      <w:autoSpaceDE w:val="0"/>
      <w:autoSpaceDN w:val="0"/>
      <w:adjustRightInd w:val="0"/>
      <w:snapToGrid w:val="0"/>
      <w:spacing w:line="360" w:lineRule="atLeast"/>
      <w:ind w:firstLine="200" w:firstLineChars="200"/>
      <w:textAlignment w:val="baseline"/>
    </w:pPr>
    <w:rPr>
      <w:rFonts w:ascii="Times New Roman" w:hAnsi="Times New Roman"/>
      <w:kern w:val="0"/>
      <w:sz w:val="24"/>
      <w:szCs w:val="20"/>
    </w:rPr>
  </w:style>
  <w:style w:type="paragraph" w:customStyle="1" w:styleId="84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42">
    <w:name w:val="Char Char Char1"/>
    <w:basedOn w:val="1"/>
    <w:qFormat/>
    <w:uiPriority w:val="0"/>
    <w:pPr>
      <w:widowControl/>
      <w:adjustRightInd w:val="0"/>
      <w:spacing w:after="160" w:line="240" w:lineRule="exact"/>
      <w:jc w:val="left"/>
    </w:pPr>
    <w:rPr>
      <w:rFonts w:ascii="Verdana" w:hAnsi="Verdana"/>
      <w:kern w:val="0"/>
      <w:sz w:val="20"/>
      <w:szCs w:val="20"/>
      <w:lang w:eastAsia="en-US"/>
    </w:rPr>
  </w:style>
  <w:style w:type="paragraph" w:customStyle="1" w:styleId="843">
    <w:name w:val="Char Char Char Char Char Char2"/>
    <w:basedOn w:val="1"/>
    <w:qFormat/>
    <w:uiPriority w:val="0"/>
    <w:pPr>
      <w:widowControl/>
      <w:adjustRightInd w:val="0"/>
      <w:spacing w:beforeLines="50" w:afterLines="50" w:line="240" w:lineRule="exact"/>
      <w:jc w:val="left"/>
    </w:pPr>
    <w:rPr>
      <w:rFonts w:ascii="Verdana" w:hAnsi="Verdana"/>
      <w:kern w:val="0"/>
      <w:sz w:val="20"/>
      <w:szCs w:val="20"/>
      <w:lang w:eastAsia="en-US"/>
    </w:rPr>
  </w:style>
  <w:style w:type="paragraph" w:customStyle="1" w:styleId="844">
    <w:name w:val="Char3"/>
    <w:basedOn w:val="1"/>
    <w:qFormat/>
    <w:uiPriority w:val="0"/>
    <w:pPr>
      <w:ind w:firstLine="200" w:firstLineChars="200"/>
    </w:pPr>
    <w:rPr>
      <w:rFonts w:ascii="Tahoma" w:hAnsi="Tahoma"/>
      <w:sz w:val="24"/>
      <w:szCs w:val="20"/>
    </w:rPr>
  </w:style>
  <w:style w:type="paragraph" w:customStyle="1" w:styleId="845">
    <w:name w:val="bt_content"/>
    <w:basedOn w:val="1"/>
    <w:qFormat/>
    <w:uiPriority w:val="0"/>
    <w:pPr>
      <w:widowControl/>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846">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847">
    <w:name w:val="Default Text"/>
    <w:basedOn w:val="1"/>
    <w:qFormat/>
    <w:uiPriority w:val="0"/>
    <w:pPr>
      <w:widowControl/>
      <w:overflowPunct w:val="0"/>
      <w:autoSpaceDE w:val="0"/>
      <w:autoSpaceDN w:val="0"/>
      <w:adjustRightInd w:val="0"/>
      <w:spacing w:line="360" w:lineRule="auto"/>
      <w:ind w:firstLine="480" w:firstLineChars="200"/>
      <w:jc w:val="left"/>
      <w:textAlignment w:val="baseline"/>
    </w:pPr>
    <w:rPr>
      <w:rFonts w:ascii="宋体" w:hAnsi="宋体" w:eastAsia="微软雅黑"/>
      <w:kern w:val="0"/>
      <w:sz w:val="24"/>
      <w:szCs w:val="20"/>
    </w:rPr>
  </w:style>
  <w:style w:type="paragraph" w:customStyle="1" w:styleId="84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kern w:val="0"/>
      <w:sz w:val="20"/>
      <w:szCs w:val="20"/>
    </w:rPr>
  </w:style>
  <w:style w:type="paragraph" w:customStyle="1" w:styleId="849">
    <w:name w:val="文章标题"/>
    <w:next w:val="64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850">
    <w:name w:val="trs_edito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51">
    <w:name w:val="索引 11"/>
    <w:basedOn w:val="1"/>
    <w:next w:val="1"/>
    <w:qFormat/>
    <w:uiPriority w:val="0"/>
    <w:pPr>
      <w:spacing w:line="360" w:lineRule="auto"/>
    </w:pPr>
    <w:rPr>
      <w:rFonts w:ascii="仿宋_GB2312" w:hAnsi="Times New Roman" w:eastAsia="仿宋_GB2312"/>
      <w:sz w:val="24"/>
      <w:szCs w:val="20"/>
    </w:rPr>
  </w:style>
  <w:style w:type="character" w:customStyle="1" w:styleId="852">
    <w:name w:val="页眉 Char2"/>
    <w:qFormat/>
    <w:uiPriority w:val="99"/>
    <w:rPr>
      <w:kern w:val="2"/>
      <w:sz w:val="18"/>
      <w:szCs w:val="18"/>
    </w:rPr>
  </w:style>
  <w:style w:type="character" w:customStyle="1" w:styleId="853">
    <w:name w:val="页脚 Char2"/>
    <w:qFormat/>
    <w:uiPriority w:val="99"/>
    <w:rPr>
      <w:kern w:val="2"/>
      <w:sz w:val="18"/>
      <w:szCs w:val="18"/>
    </w:rPr>
  </w:style>
  <w:style w:type="paragraph" w:customStyle="1" w:styleId="854">
    <w:name w:val="纯文本_0_0"/>
    <w:basedOn w:val="1"/>
    <w:link w:val="855"/>
    <w:qFormat/>
    <w:uiPriority w:val="0"/>
    <w:rPr>
      <w:rFonts w:ascii="宋体" w:hAnsi="Courier New"/>
      <w:szCs w:val="21"/>
    </w:rPr>
  </w:style>
  <w:style w:type="character" w:customStyle="1" w:styleId="855">
    <w:name w:val="纯文本 Char_0"/>
    <w:link w:val="854"/>
    <w:qFormat/>
    <w:uiPriority w:val="0"/>
    <w:rPr>
      <w:rFonts w:ascii="宋体" w:hAnsi="Courier New"/>
      <w:kern w:val="2"/>
      <w:sz w:val="21"/>
      <w:szCs w:val="21"/>
    </w:rPr>
  </w:style>
  <w:style w:type="paragraph" w:customStyle="1" w:styleId="856">
    <w:name w:val="样式9"/>
    <w:basedOn w:val="38"/>
    <w:link w:val="858"/>
    <w:qFormat/>
    <w:uiPriority w:val="0"/>
    <w:pPr>
      <w:pBdr>
        <w:bottom w:val="none" w:color="auto" w:sz="0" w:space="0"/>
      </w:pBdr>
      <w:adjustRightInd w:val="0"/>
      <w:jc w:val="right"/>
    </w:pPr>
    <w:rPr>
      <w:rFonts w:ascii="仿宋" w:hAnsi="仿宋" w:eastAsia="仿宋"/>
      <w:i/>
      <w:snapToGrid w:val="0"/>
      <w:u w:val="single"/>
      <w:lang w:val="en-GB"/>
    </w:rPr>
  </w:style>
  <w:style w:type="paragraph" w:customStyle="1" w:styleId="857">
    <w:name w:val="样式10"/>
    <w:basedOn w:val="38"/>
    <w:link w:val="860"/>
    <w:qFormat/>
    <w:uiPriority w:val="0"/>
    <w:pPr>
      <w:pBdr>
        <w:bottom w:val="none" w:color="auto" w:sz="0" w:space="0"/>
      </w:pBdr>
      <w:adjustRightInd w:val="0"/>
      <w:jc w:val="right"/>
    </w:pPr>
    <w:rPr>
      <w:rFonts w:ascii="仿宋" w:hAnsi="仿宋" w:eastAsia="仿宋"/>
      <w:i/>
      <w:snapToGrid w:val="0"/>
      <w:u w:val="single"/>
      <w:lang w:val="en-GB"/>
    </w:rPr>
  </w:style>
  <w:style w:type="character" w:customStyle="1" w:styleId="858">
    <w:name w:val="样式9 Char"/>
    <w:link w:val="856"/>
    <w:qFormat/>
    <w:uiPriority w:val="0"/>
    <w:rPr>
      <w:rFonts w:ascii="仿宋" w:hAnsi="仿宋" w:eastAsia="仿宋"/>
      <w:i/>
      <w:snapToGrid w:val="0"/>
      <w:kern w:val="2"/>
      <w:sz w:val="18"/>
      <w:szCs w:val="18"/>
      <w:u w:val="single"/>
      <w:lang w:val="en-GB"/>
    </w:rPr>
  </w:style>
  <w:style w:type="paragraph" w:customStyle="1" w:styleId="859">
    <w:name w:val="样式11"/>
    <w:basedOn w:val="38"/>
    <w:link w:val="861"/>
    <w:qFormat/>
    <w:uiPriority w:val="0"/>
    <w:pPr>
      <w:pBdr>
        <w:bottom w:val="none" w:color="auto" w:sz="0" w:space="0"/>
      </w:pBdr>
      <w:adjustRightInd w:val="0"/>
      <w:jc w:val="right"/>
    </w:pPr>
    <w:rPr>
      <w:rFonts w:ascii="仿宋" w:hAnsi="仿宋" w:eastAsia="仿宋"/>
      <w:i/>
      <w:snapToGrid w:val="0"/>
      <w:u w:val="single"/>
      <w:lang w:val="en-GB"/>
    </w:rPr>
  </w:style>
  <w:style w:type="character" w:customStyle="1" w:styleId="860">
    <w:name w:val="样式10 Char"/>
    <w:link w:val="857"/>
    <w:qFormat/>
    <w:uiPriority w:val="0"/>
    <w:rPr>
      <w:rFonts w:ascii="仿宋" w:hAnsi="仿宋" w:eastAsia="仿宋"/>
      <w:i/>
      <w:snapToGrid w:val="0"/>
      <w:kern w:val="2"/>
      <w:sz w:val="18"/>
      <w:szCs w:val="18"/>
      <w:u w:val="single"/>
      <w:lang w:val="en-GB"/>
    </w:rPr>
  </w:style>
  <w:style w:type="character" w:customStyle="1" w:styleId="861">
    <w:name w:val="样式11 Char"/>
    <w:link w:val="859"/>
    <w:qFormat/>
    <w:uiPriority w:val="0"/>
    <w:rPr>
      <w:rFonts w:ascii="仿宋" w:hAnsi="仿宋" w:eastAsia="仿宋"/>
      <w:i/>
      <w:snapToGrid w:val="0"/>
      <w:kern w:val="2"/>
      <w:sz w:val="18"/>
      <w:szCs w:val="18"/>
      <w:u w:val="single"/>
      <w:lang w:val="en-GB"/>
    </w:rPr>
  </w:style>
  <w:style w:type="paragraph" w:customStyle="1" w:styleId="862">
    <w:name w:val="列出段落6"/>
    <w:basedOn w:val="1"/>
    <w:qFormat/>
    <w:uiPriority w:val="34"/>
    <w:pPr>
      <w:adjustRightInd w:val="0"/>
      <w:ind w:firstLine="420" w:firstLineChars="200"/>
    </w:pPr>
    <w:rPr>
      <w:szCs w:val="24"/>
    </w:rPr>
  </w:style>
  <w:style w:type="paragraph" w:customStyle="1" w:styleId="863">
    <w:name w:val="[Normal]"/>
    <w:qFormat/>
    <w:uiPriority w:val="0"/>
    <w:rPr>
      <w:rFonts w:ascii="宋体" w:hAnsi="宋体" w:eastAsia="宋体" w:cs="Times New Roman"/>
      <w:sz w:val="24"/>
      <w:szCs w:val="22"/>
      <w:lang w:val="zh-CN" w:eastAsia="zh-CN" w:bidi="ar-SA"/>
    </w:rPr>
  </w:style>
  <w:style w:type="table" w:customStyle="1" w:styleId="864">
    <w:name w:val="Table Normal"/>
    <w:qFormat/>
    <w:uiPriority w:val="2"/>
    <w:pPr>
      <w:widowControl w:val="0"/>
      <w:autoSpaceDE w:val="0"/>
      <w:autoSpaceDN w:val="0"/>
    </w:pPr>
    <w:rPr>
      <w:rFonts w:eastAsia="Times New Roman" w:cs="宋体"/>
      <w:sz w:val="22"/>
      <w:szCs w:val="22"/>
      <w:lang w:eastAsia="en-US"/>
    </w:rPr>
    <w:tblPr>
      <w:tblCellMar>
        <w:top w:w="0" w:type="dxa"/>
        <w:left w:w="0" w:type="dxa"/>
        <w:bottom w:w="0" w:type="dxa"/>
        <w:right w:w="0" w:type="dxa"/>
      </w:tblCellMar>
    </w:tblPr>
  </w:style>
  <w:style w:type="paragraph" w:styleId="865">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866">
    <w:name w:val="正文-段落"/>
    <w:qFormat/>
    <w:uiPriority w:val="0"/>
    <w:pPr>
      <w:spacing w:line="360" w:lineRule="auto"/>
      <w:ind w:firstLine="200" w:firstLineChars="200"/>
    </w:pPr>
    <w:rPr>
      <w:rFonts w:ascii="Times New Roman" w:hAnsi="Times New Roman" w:eastAsia="宋体" w:cs="宋体"/>
      <w:sz w:val="24"/>
      <w:szCs w:val="24"/>
      <w:lang w:val="en-GB" w:eastAsia="zh-CN" w:bidi="ar-SA"/>
    </w:rPr>
  </w:style>
  <w:style w:type="paragraph" w:customStyle="1" w:styleId="867">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868">
    <w:name w:val="xl83"/>
    <w:basedOn w:val="1"/>
    <w:qFormat/>
    <w:uiPriority w:val="0"/>
    <w:pPr>
      <w:widowControl/>
      <w:pBdr>
        <w:top w:val="single" w:color="auto" w:sz="4" w:space="0"/>
        <w:left w:val="single" w:color="auto" w:sz="4" w:space="0"/>
        <w:bottom w:val="single" w:color="auto" w:sz="4" w:space="0"/>
      </w:pBdr>
      <w:shd w:val="clear" w:color="000000" w:fill="00B050"/>
      <w:spacing w:before="100" w:beforeAutospacing="1" w:after="100" w:afterAutospacing="1"/>
      <w:jc w:val="left"/>
    </w:pPr>
    <w:rPr>
      <w:rFonts w:ascii="仿宋" w:hAnsi="仿宋" w:eastAsia="仿宋" w:cs="宋体"/>
      <w:kern w:val="0"/>
      <w:sz w:val="24"/>
      <w:szCs w:val="24"/>
    </w:rPr>
  </w:style>
  <w:style w:type="paragraph" w:customStyle="1" w:styleId="869">
    <w:name w:val="xl84"/>
    <w:basedOn w:val="1"/>
    <w:qFormat/>
    <w:uiPriority w:val="0"/>
    <w:pPr>
      <w:widowControl/>
      <w:pBdr>
        <w:top w:val="single" w:color="auto" w:sz="4" w:space="0"/>
        <w:bottom w:val="single" w:color="auto" w:sz="4" w:space="0"/>
      </w:pBdr>
      <w:shd w:val="clear" w:color="000000" w:fill="00B050"/>
      <w:spacing w:before="100" w:beforeAutospacing="1" w:after="100" w:afterAutospacing="1"/>
      <w:jc w:val="left"/>
    </w:pPr>
    <w:rPr>
      <w:rFonts w:ascii="仿宋" w:hAnsi="仿宋" w:eastAsia="仿宋" w:cs="宋体"/>
      <w:kern w:val="0"/>
      <w:sz w:val="24"/>
      <w:szCs w:val="24"/>
    </w:rPr>
  </w:style>
  <w:style w:type="paragraph" w:customStyle="1" w:styleId="870">
    <w:name w:val="xl85"/>
    <w:basedOn w:val="1"/>
    <w:qFormat/>
    <w:uiPriority w:val="0"/>
    <w:pPr>
      <w:widowControl/>
      <w:pBdr>
        <w:top w:val="single" w:color="auto" w:sz="4" w:space="0"/>
        <w:bottom w:val="single" w:color="auto" w:sz="4" w:space="0"/>
        <w:right w:val="single" w:color="auto" w:sz="4" w:space="0"/>
      </w:pBdr>
      <w:shd w:val="clear" w:color="000000" w:fill="00B050"/>
      <w:spacing w:before="100" w:beforeAutospacing="1" w:after="100" w:afterAutospacing="1"/>
      <w:jc w:val="left"/>
    </w:pPr>
    <w:rPr>
      <w:rFonts w:ascii="仿宋" w:hAnsi="仿宋" w:eastAsia="仿宋" w:cs="宋体"/>
      <w:kern w:val="0"/>
      <w:sz w:val="24"/>
      <w:szCs w:val="24"/>
    </w:rPr>
  </w:style>
  <w:style w:type="paragraph" w:customStyle="1" w:styleId="871">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72">
    <w:name w:val="正文首行缩进 21"/>
    <w:basedOn w:val="1"/>
    <w:qFormat/>
    <w:uiPriority w:val="0"/>
    <w:pPr>
      <w:spacing w:after="120"/>
      <w:ind w:left="420" w:leftChars="200" w:firstLine="420"/>
    </w:pPr>
    <w:rPr>
      <w:rFonts w:ascii="Times New Roman" w:hAnsi="Times New Roman" w:cs="宋体"/>
      <w:color w:val="000000"/>
      <w:szCs w:val="21"/>
    </w:rPr>
  </w:style>
  <w:style w:type="paragraph" w:customStyle="1" w:styleId="873">
    <w:name w:val="封面标题"/>
    <w:qFormat/>
    <w:uiPriority w:val="0"/>
    <w:pPr>
      <w:widowControl w:val="0"/>
      <w:jc w:val="center"/>
    </w:pPr>
    <w:rPr>
      <w:rFonts w:ascii="黑体" w:hAnsi="黑体" w:eastAsia="黑体" w:cs="黑体"/>
      <w:b/>
      <w:bCs/>
      <w:color w:val="000000"/>
      <w:sz w:val="40"/>
      <w:szCs w:val="40"/>
      <w:u w:color="000000"/>
      <w:lang w:val="en-US" w:eastAsia="zh-CN" w:bidi="ar-SA"/>
    </w:rPr>
  </w:style>
  <w:style w:type="paragraph" w:customStyle="1" w:styleId="874">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875">
    <w:name w:val="author-p-144115210953314684"/>
    <w:basedOn w:val="60"/>
    <w:qFormat/>
    <w:uiPriority w:val="0"/>
  </w:style>
  <w:style w:type="character" w:customStyle="1" w:styleId="876">
    <w:name w:val="fontstyle01"/>
    <w:qFormat/>
    <w:uiPriority w:val="0"/>
    <w:rPr>
      <w:rFonts w:hint="eastAsia" w:ascii="黑体" w:hAnsi="黑体" w:eastAsia="黑体"/>
      <w:color w:val="000000"/>
      <w:sz w:val="52"/>
      <w:szCs w:val="52"/>
    </w:rPr>
  </w:style>
  <w:style w:type="paragraph" w:customStyle="1" w:styleId="877">
    <w:name w:val="text-tag"/>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878">
    <w:name w:val="正文文本缩进 Char3"/>
    <w:qFormat/>
    <w:uiPriority w:val="0"/>
    <w:rPr>
      <w:rFonts w:ascii="宋体" w:hAnsi="宋体"/>
      <w:kern w:val="2"/>
      <w:sz w:val="24"/>
      <w:szCs w:val="24"/>
    </w:rPr>
  </w:style>
  <w:style w:type="character" w:customStyle="1" w:styleId="879">
    <w:name w:val="font51"/>
    <w:qFormat/>
    <w:uiPriority w:val="0"/>
    <w:rPr>
      <w:rFonts w:ascii="宋体" w:hAnsi="宋体" w:eastAsia="宋体" w:cs="宋体"/>
      <w:color w:val="000000"/>
      <w:sz w:val="14"/>
      <w:szCs w:val="14"/>
      <w:u w:val="none"/>
    </w:rPr>
  </w:style>
  <w:style w:type="character" w:customStyle="1" w:styleId="880">
    <w:name w:val="font112"/>
    <w:qFormat/>
    <w:uiPriority w:val="0"/>
    <w:rPr>
      <w:rFonts w:ascii="Calibri" w:hAnsi="Calibri" w:cs="Calibri"/>
      <w:color w:val="000000"/>
      <w:sz w:val="14"/>
      <w:szCs w:val="14"/>
      <w:u w:val="none"/>
    </w:rPr>
  </w:style>
  <w:style w:type="character" w:customStyle="1" w:styleId="881">
    <w:name w:val="正文文本首行缩进 2 字符1"/>
    <w:basedOn w:val="69"/>
    <w:link w:val="57"/>
    <w:semiHidden/>
    <w:qFormat/>
    <w:uiPriority w:val="99"/>
    <w:rPr>
      <w:kern w:val="2"/>
      <w:sz w:val="21"/>
      <w:szCs w:val="22"/>
    </w:rPr>
  </w:style>
  <w:style w:type="paragraph" w:customStyle="1" w:styleId="882">
    <w:name w:val="纯文本3"/>
    <w:basedOn w:val="883"/>
    <w:qFormat/>
    <w:uiPriority w:val="0"/>
    <w:pPr>
      <w:widowControl/>
      <w:jc w:val="left"/>
    </w:pPr>
    <w:rPr>
      <w:rFonts w:ascii="宋体" w:hAnsi="Courier New"/>
    </w:rPr>
  </w:style>
  <w:style w:type="paragraph" w:customStyle="1" w:styleId="883">
    <w:name w:val="正文6"/>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84">
    <w:name w:val="Plain Text"/>
    <w:basedOn w:val="1"/>
    <w:qFormat/>
    <w:uiPriority w:val="0"/>
    <w:rPr>
      <w:rFonts w:ascii="宋体" w:hAnsi="Courier New"/>
      <w:kern w:val="0"/>
      <w:sz w:val="20"/>
      <w:szCs w:val="21"/>
    </w:rPr>
  </w:style>
  <w:style w:type="paragraph" w:customStyle="1" w:styleId="885">
    <w:name w:val="_Style 2"/>
    <w:basedOn w:val="1"/>
    <w:qFormat/>
    <w:uiPriority w:val="0"/>
    <w:pPr>
      <w:ind w:firstLine="200" w:firstLineChars="200"/>
    </w:pPr>
    <w:rPr>
      <w:rFonts w:ascii="Calibri" w:hAnsi="Calibri"/>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553CB6-E973-465F-8035-DCA893A6A5B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5659</Words>
  <Characters>32261</Characters>
  <Lines>268</Lines>
  <Paragraphs>75</Paragraphs>
  <TotalTime>8</TotalTime>
  <ScaleCrop>false</ScaleCrop>
  <LinksUpToDate>false</LinksUpToDate>
  <CharactersWithSpaces>37845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2022-10-31T08:10:00Z</dcterms:created>
  <dc:creator>john</dc:creator>
  <cp:lastModifiedBy>Ssshan</cp:lastModifiedBy>
  <dcterms:modified xsi:type="dcterms:W3CDTF">2023-01-06T03:42:35Z</dcterms:modified>
  <dc:title>杭州市第九人民医院</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3B4A97E8FEB243168817FC847751EAE1</vt:lpwstr>
  </property>
</Properties>
</file>