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auto"/>
          <w:sz w:val="48"/>
          <w:szCs w:val="48"/>
          <w:highlight w:val="none"/>
        </w:rPr>
      </w:pPr>
    </w:p>
    <w:p>
      <w:pPr>
        <w:spacing w:line="360" w:lineRule="auto"/>
        <w:jc w:val="center"/>
        <w:rPr>
          <w:rFonts w:hint="eastAsia" w:ascii="仿宋" w:hAnsi="仿宋" w:eastAsia="仿宋" w:cs="Times New Roman"/>
          <w:b/>
          <w:color w:val="auto"/>
          <w:spacing w:val="30"/>
          <w:sz w:val="44"/>
          <w:szCs w:val="52"/>
          <w:highlight w:val="none"/>
          <w:lang w:eastAsia="zh-CN"/>
        </w:rPr>
      </w:pPr>
      <w:r>
        <w:rPr>
          <w:rFonts w:hint="eastAsia" w:ascii="仿宋" w:hAnsi="仿宋" w:eastAsia="仿宋" w:cs="Times New Roman"/>
          <w:b/>
          <w:color w:val="auto"/>
          <w:spacing w:val="30"/>
          <w:sz w:val="44"/>
          <w:szCs w:val="52"/>
          <w:highlight w:val="none"/>
          <w:lang w:eastAsia="zh-CN"/>
        </w:rPr>
        <w:t>滨江区长河街道“美丽杭州”及数字城管案件处理服务项目</w:t>
      </w: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（江南大道以北区块）</w:t>
      </w:r>
    </w:p>
    <w:p>
      <w:pPr>
        <w:spacing w:line="360" w:lineRule="auto"/>
        <w:ind w:right="-52"/>
        <w:jc w:val="center"/>
        <w:rPr>
          <w:rFonts w:ascii="仿宋" w:hAnsi="仿宋" w:eastAsia="仿宋"/>
          <w:color w:val="auto"/>
          <w:sz w:val="48"/>
          <w:szCs w:val="48"/>
          <w:highlight w:val="none"/>
        </w:rPr>
      </w:pPr>
    </w:p>
    <w:p>
      <w:pPr>
        <w:pStyle w:val="25"/>
        <w:rPr>
          <w:color w:val="auto"/>
          <w:highlight w:val="none"/>
        </w:rPr>
      </w:pPr>
    </w:p>
    <w:p>
      <w:pPr>
        <w:spacing w:line="360" w:lineRule="auto"/>
        <w:jc w:val="center"/>
        <w:rPr>
          <w:rFonts w:ascii="仿宋" w:hAnsi="仿宋" w:eastAsia="仿宋"/>
          <w:color w:val="auto"/>
          <w:sz w:val="48"/>
          <w:szCs w:val="48"/>
          <w:highlight w:val="none"/>
        </w:rPr>
      </w:pPr>
      <w:r>
        <w:rPr>
          <w:rFonts w:hint="eastAsia" w:ascii="仿宋" w:hAnsi="仿宋" w:eastAsia="仿宋" w:cs="仿宋"/>
          <w:b/>
          <w:color w:val="auto"/>
          <w:sz w:val="72"/>
          <w:szCs w:val="72"/>
          <w:highlight w:val="none"/>
        </w:rPr>
        <w:t>公开招标采购文件</w:t>
      </w:r>
    </w:p>
    <w:p>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（电子招投标）</w:t>
      </w:r>
    </w:p>
    <w:p>
      <w:pPr>
        <w:spacing w:line="360" w:lineRule="auto"/>
        <w:jc w:val="center"/>
        <w:rPr>
          <w:rFonts w:ascii="仿宋" w:hAnsi="仿宋" w:eastAsia="仿宋"/>
          <w:b/>
          <w:color w:val="auto"/>
          <w:sz w:val="44"/>
          <w:szCs w:val="44"/>
          <w:highlight w:val="none"/>
        </w:rPr>
      </w:pP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ZJKJ-CHJD2022-005</w:t>
      </w:r>
    </w:p>
    <w:p>
      <w:pPr>
        <w:spacing w:line="360" w:lineRule="auto"/>
        <w:rPr>
          <w:rFonts w:ascii="仿宋" w:hAnsi="仿宋" w:eastAsia="仿宋"/>
          <w:color w:val="auto"/>
          <w:sz w:val="32"/>
          <w:szCs w:val="32"/>
          <w:highlight w:val="none"/>
        </w:rPr>
      </w:pPr>
    </w:p>
    <w:p>
      <w:pPr>
        <w:spacing w:line="360" w:lineRule="auto"/>
        <w:rPr>
          <w:rFonts w:ascii="仿宋" w:hAnsi="仿宋" w:eastAsia="仿宋"/>
          <w:color w:val="auto"/>
          <w:sz w:val="32"/>
          <w:szCs w:val="32"/>
          <w:highlight w:val="none"/>
        </w:rPr>
      </w:pPr>
    </w:p>
    <w:p>
      <w:pPr>
        <w:pStyle w:val="25"/>
        <w:rPr>
          <w:color w:val="auto"/>
          <w:highlight w:val="none"/>
        </w:rPr>
      </w:pPr>
    </w:p>
    <w:p>
      <w:pPr>
        <w:pStyle w:val="25"/>
        <w:rPr>
          <w:color w:val="auto"/>
          <w:highlight w:val="none"/>
        </w:rPr>
      </w:pPr>
    </w:p>
    <w:p>
      <w:pPr>
        <w:spacing w:line="360" w:lineRule="auto"/>
        <w:rPr>
          <w:rFonts w:ascii="仿宋" w:hAnsi="仿宋" w:eastAsia="仿宋"/>
          <w:color w:val="auto"/>
          <w:sz w:val="32"/>
          <w:szCs w:val="32"/>
          <w:highlight w:val="none"/>
        </w:rPr>
      </w:pP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   购   人：</w:t>
      </w:r>
      <w:r>
        <w:rPr>
          <w:rFonts w:hint="eastAsia" w:ascii="仿宋" w:hAnsi="仿宋" w:eastAsia="仿宋" w:cs="仿宋"/>
          <w:b/>
          <w:bCs/>
          <w:color w:val="auto"/>
          <w:sz w:val="32"/>
          <w:szCs w:val="32"/>
          <w:highlight w:val="none"/>
          <w:lang w:eastAsia="zh-CN"/>
        </w:rPr>
        <w:t>杭州市滨江区人民政府长河街道办事处</w:t>
      </w: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浙江科佳工程咨询有限公司</w:t>
      </w:r>
    </w:p>
    <w:p>
      <w:pPr>
        <w:spacing w:line="360" w:lineRule="auto"/>
        <w:jc w:val="center"/>
        <w:rPr>
          <w:rFonts w:ascii="仿宋" w:hAnsi="仿宋" w:eastAsia="仿宋"/>
          <w:color w:val="auto"/>
          <w:sz w:val="32"/>
          <w:szCs w:val="32"/>
          <w:highlight w:val="none"/>
        </w:rPr>
      </w:pPr>
    </w:p>
    <w:p>
      <w:pPr>
        <w:spacing w:line="360" w:lineRule="auto"/>
        <w:jc w:val="center"/>
        <w:rPr>
          <w:rFonts w:ascii="仿宋" w:hAnsi="仿宋" w:eastAsia="仿宋"/>
          <w:b/>
          <w:color w:val="auto"/>
          <w:sz w:val="32"/>
          <w:szCs w:val="32"/>
          <w:highlight w:val="none"/>
        </w:rPr>
        <w:sectPr>
          <w:pgSz w:w="11907" w:h="16840"/>
          <w:pgMar w:top="1440" w:right="1797" w:bottom="1440" w:left="1797" w:header="851" w:footer="992" w:gutter="0"/>
          <w:cols w:space="720" w:num="1"/>
          <w:docGrid w:linePitch="312" w:charSpace="0"/>
        </w:sectPr>
      </w:pPr>
      <w:r>
        <w:rPr>
          <w:rFonts w:hint="eastAsia" w:ascii="仿宋" w:hAnsi="仿宋" w:eastAsia="仿宋"/>
          <w:b/>
          <w:color w:val="auto"/>
          <w:sz w:val="32"/>
          <w:szCs w:val="32"/>
          <w:highlight w:val="none"/>
        </w:rPr>
        <w:t>二〇二</w:t>
      </w: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一</w:t>
      </w:r>
      <w:r>
        <w:rPr>
          <w:rFonts w:hint="eastAsia" w:ascii="仿宋" w:hAnsi="仿宋" w:eastAsia="仿宋"/>
          <w:b/>
          <w:color w:val="auto"/>
          <w:sz w:val="32"/>
          <w:szCs w:val="32"/>
          <w:highlight w:val="none"/>
        </w:rPr>
        <w:t>月</w:t>
      </w:r>
    </w:p>
    <w:p>
      <w:pPr>
        <w:pStyle w:val="40"/>
        <w:spacing w:line="360" w:lineRule="auto"/>
        <w:rPr>
          <w:color w:val="auto"/>
          <w:highlight w:val="none"/>
        </w:rPr>
      </w:pPr>
      <w:r>
        <w:rPr>
          <w:rFonts w:hint="eastAsia"/>
          <w:color w:val="auto"/>
          <w:highlight w:val="none"/>
        </w:rPr>
        <w:t>目     录</w:t>
      </w:r>
    </w:p>
    <w:p>
      <w:pPr>
        <w:pStyle w:val="40"/>
        <w:tabs>
          <w:tab w:val="right" w:leader="dot" w:pos="8313"/>
          <w:tab w:val="clear" w:pos="8303"/>
        </w:tabs>
        <w:rPr>
          <w:rFonts w:hint="eastAsia" w:cs="仿宋"/>
          <w:bCs/>
          <w:color w:val="auto"/>
          <w:sz w:val="28"/>
          <w:szCs w:val="28"/>
          <w:highlight w:val="none"/>
        </w:rPr>
      </w:pPr>
      <w:r>
        <w:rPr>
          <w:rFonts w:hint="eastAsia" w:cs="仿宋"/>
          <w:bCs/>
          <w:color w:val="auto"/>
          <w:sz w:val="28"/>
          <w:szCs w:val="28"/>
          <w:highlight w:val="none"/>
        </w:rPr>
        <w:fldChar w:fldCharType="begin"/>
      </w:r>
      <w:r>
        <w:rPr>
          <w:rFonts w:hint="eastAsia" w:cs="仿宋"/>
          <w:bCs/>
          <w:color w:val="auto"/>
          <w:sz w:val="28"/>
          <w:szCs w:val="28"/>
          <w:highlight w:val="none"/>
        </w:rPr>
        <w:instrText xml:space="preserve">TOC \o "1-3" \h \z \u</w:instrText>
      </w:r>
      <w:r>
        <w:rPr>
          <w:rFonts w:hint="eastAsia" w:cs="仿宋"/>
          <w:bCs/>
          <w:color w:val="auto"/>
          <w:sz w:val="28"/>
          <w:szCs w:val="28"/>
          <w:highlight w:val="none"/>
        </w:rPr>
        <w:fldChar w:fldCharType="separate"/>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_Toc12506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第一部分  招标公告</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_Toc12506 \h </w:instrText>
      </w:r>
      <w:r>
        <w:rPr>
          <w:rFonts w:hint="eastAsia" w:cs="仿宋"/>
          <w:bCs/>
          <w:color w:val="auto"/>
          <w:sz w:val="28"/>
          <w:szCs w:val="28"/>
          <w:highlight w:val="none"/>
        </w:rPr>
        <w:fldChar w:fldCharType="separate"/>
      </w:r>
      <w:r>
        <w:rPr>
          <w:rFonts w:hint="eastAsia" w:cs="仿宋"/>
          <w:bCs/>
          <w:color w:val="auto"/>
          <w:sz w:val="28"/>
          <w:szCs w:val="28"/>
          <w:highlight w:val="none"/>
        </w:rPr>
        <w:t>1</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_Toc29563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第二部分  投标人须知</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_Toc29563 \h </w:instrText>
      </w:r>
      <w:r>
        <w:rPr>
          <w:rFonts w:hint="eastAsia" w:cs="仿宋"/>
          <w:bCs/>
          <w:color w:val="auto"/>
          <w:sz w:val="28"/>
          <w:szCs w:val="28"/>
          <w:highlight w:val="none"/>
        </w:rPr>
        <w:fldChar w:fldCharType="separate"/>
      </w:r>
      <w:r>
        <w:rPr>
          <w:rFonts w:hint="eastAsia" w:cs="仿宋"/>
          <w:bCs/>
          <w:color w:val="auto"/>
          <w:sz w:val="28"/>
          <w:szCs w:val="28"/>
          <w:highlight w:val="none"/>
        </w:rPr>
        <w:t>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_Toc19035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前附表</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_Toc19035 \h </w:instrText>
      </w:r>
      <w:r>
        <w:rPr>
          <w:rFonts w:hint="eastAsia" w:cs="仿宋"/>
          <w:bCs/>
          <w:color w:val="auto"/>
          <w:sz w:val="28"/>
          <w:szCs w:val="28"/>
          <w:highlight w:val="none"/>
        </w:rPr>
        <w:fldChar w:fldCharType="separate"/>
      </w:r>
      <w:r>
        <w:rPr>
          <w:rFonts w:hint="eastAsia" w:cs="仿宋"/>
          <w:bCs/>
          <w:color w:val="auto"/>
          <w:sz w:val="28"/>
          <w:szCs w:val="28"/>
          <w:highlight w:val="none"/>
        </w:rPr>
        <w:t>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_Toc29731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一、总则</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_Toc29731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_Toc2948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二、招标文件的构成、澄清、修改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_Toc2948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_Toc26466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三、投标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_Toc26466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_Toc3380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四、开标、资格审查与信用信息查询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_Toc3380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_Toc20776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五、评标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_Toc20776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_Toc32766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六、定标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_Toc32766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_Toc29334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七、合同授予</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_Toc29334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_Toc4080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八、电子交易活动的中止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_Toc4080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_Toc16683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九、验收</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_Toc16683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_Toc6032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第三部分  采购需求</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_Toc6032 \h </w:instrText>
      </w:r>
      <w:r>
        <w:rPr>
          <w:rFonts w:hint="eastAsia" w:cs="仿宋"/>
          <w:bCs/>
          <w:color w:val="auto"/>
          <w:sz w:val="28"/>
          <w:szCs w:val="28"/>
          <w:highlight w:val="none"/>
        </w:rPr>
        <w:fldChar w:fldCharType="separate"/>
      </w:r>
      <w:r>
        <w:rPr>
          <w:rFonts w:hint="eastAsia" w:cs="仿宋"/>
          <w:bCs/>
          <w:color w:val="auto"/>
          <w:sz w:val="28"/>
          <w:szCs w:val="28"/>
          <w:highlight w:val="none"/>
        </w:rPr>
        <w:t>20</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_Toc29697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第四部分  评标办法</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_Toc29697 \h </w:instrText>
      </w:r>
      <w:r>
        <w:rPr>
          <w:rFonts w:hint="eastAsia" w:cs="仿宋"/>
          <w:bCs/>
          <w:color w:val="auto"/>
          <w:sz w:val="28"/>
          <w:szCs w:val="28"/>
          <w:highlight w:val="none"/>
        </w:rPr>
        <w:fldChar w:fldCharType="separate"/>
      </w:r>
      <w:r>
        <w:rPr>
          <w:rFonts w:hint="eastAsia" w:cs="仿宋"/>
          <w:bCs/>
          <w:color w:val="auto"/>
          <w:sz w:val="28"/>
          <w:szCs w:val="28"/>
          <w:highlight w:val="none"/>
        </w:rPr>
        <w:t>25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_Toc10389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评标办法前附表</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_Toc10389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_Toc17146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一、评标方法</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_Toc17146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_Toc1944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二、评标标准</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_Toc1944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_Toc2507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三、评标程序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_Toc2507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_Toc12477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四、评标中的其他事项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_Toc12477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_Toc6704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第五部分  政府采购合同</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_Toc6704 \h </w:instrText>
      </w:r>
      <w:r>
        <w:rPr>
          <w:rFonts w:hint="eastAsia" w:cs="仿宋"/>
          <w:bCs/>
          <w:color w:val="auto"/>
          <w:sz w:val="28"/>
          <w:szCs w:val="28"/>
          <w:highlight w:val="none"/>
        </w:rPr>
        <w:fldChar w:fldCharType="separate"/>
      </w:r>
      <w:r>
        <w:rPr>
          <w:rFonts w:hint="eastAsia" w:cs="仿宋"/>
          <w:bCs/>
          <w:color w:val="auto"/>
          <w:sz w:val="28"/>
          <w:szCs w:val="28"/>
          <w:highlight w:val="none"/>
        </w:rPr>
        <w:t>30</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_Toc20012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第六部分  应提交的有关格式范例</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_Toc20012 \h </w:instrText>
      </w:r>
      <w:r>
        <w:rPr>
          <w:rFonts w:hint="eastAsia" w:cs="仿宋"/>
          <w:bCs/>
          <w:color w:val="auto"/>
          <w:sz w:val="28"/>
          <w:szCs w:val="28"/>
          <w:highlight w:val="none"/>
        </w:rPr>
        <w:fldChar w:fldCharType="separate"/>
      </w:r>
      <w:r>
        <w:rPr>
          <w:rFonts w:hint="eastAsia" w:cs="仿宋"/>
          <w:bCs/>
          <w:color w:val="auto"/>
          <w:sz w:val="28"/>
          <w:szCs w:val="28"/>
          <w:highlight w:val="none"/>
        </w:rPr>
        <w:t>36</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spacing w:line="360" w:lineRule="auto"/>
        <w:jc w:val="left"/>
        <w:rPr>
          <w:rFonts w:ascii="仿宋" w:hAnsi="仿宋" w:eastAsia="仿宋"/>
          <w:color w:val="auto"/>
          <w:sz w:val="32"/>
          <w:szCs w:val="32"/>
          <w:highlight w:val="none"/>
        </w:rPr>
        <w:sectPr>
          <w:headerReference r:id="rId3" w:type="default"/>
          <w:footerReference r:id="rId4" w:type="default"/>
          <w:pgSz w:w="11907" w:h="16840"/>
          <w:pgMar w:top="1440" w:right="1797" w:bottom="1440" w:left="1797" w:header="851" w:footer="992" w:gutter="0"/>
          <w:cols w:space="720" w:num="1"/>
          <w:docGrid w:linePitch="312" w:charSpace="0"/>
        </w:sectPr>
      </w:pPr>
      <w:r>
        <w:rPr>
          <w:rFonts w:hint="eastAsia" w:ascii="仿宋" w:hAnsi="仿宋" w:eastAsia="仿宋" w:cs="仿宋"/>
          <w:b/>
          <w:bCs/>
          <w:color w:val="auto"/>
          <w:sz w:val="28"/>
          <w:szCs w:val="28"/>
          <w:highlight w:val="none"/>
        </w:rPr>
        <w:fldChar w:fldCharType="end"/>
      </w:r>
    </w:p>
    <w:p>
      <w:pPr>
        <w:spacing w:before="480" w:beforeLines="200" w:after="240" w:afterLines="100" w:line="360" w:lineRule="auto"/>
        <w:jc w:val="center"/>
        <w:outlineLvl w:val="0"/>
        <w:rPr>
          <w:rFonts w:ascii="仿宋" w:hAnsi="仿宋" w:eastAsia="仿宋"/>
          <w:b/>
          <w:color w:val="auto"/>
          <w:sz w:val="36"/>
          <w:szCs w:val="36"/>
          <w:highlight w:val="none"/>
        </w:rPr>
      </w:pPr>
      <w:bookmarkStart w:id="0" w:name="_Toc109654379"/>
      <w:bookmarkStart w:id="1" w:name="_Toc12506"/>
      <w:r>
        <w:rPr>
          <w:rFonts w:hint="eastAsia" w:ascii="仿宋" w:hAnsi="仿宋" w:eastAsia="仿宋"/>
          <w:b/>
          <w:color w:val="auto"/>
          <w:sz w:val="36"/>
          <w:szCs w:val="36"/>
          <w:highlight w:val="none"/>
        </w:rPr>
        <w:t>第一部分  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lang w:eastAsia="zh-CN"/>
        </w:rPr>
        <w:t>滨江区长河街道“美丽杭州”及数字城管案件处理服务项目（江南大道以北区块）</w:t>
      </w:r>
      <w:r>
        <w:rPr>
          <w:rFonts w:hint="eastAsia" w:ascii="仿宋" w:hAnsi="仿宋" w:eastAsia="仿宋"/>
          <w:color w:val="auto"/>
          <w:sz w:val="24"/>
          <w:highlight w:val="none"/>
        </w:rPr>
        <w:t>招标项目的潜在投标人应在政采云平台（</w:t>
      </w:r>
      <w:r>
        <w:rPr>
          <w:rFonts w:ascii="仿宋" w:hAnsi="仿宋" w:eastAsia="仿宋" w:cs="Arial"/>
          <w:snapToGrid w:val="0"/>
          <w:color w:val="auto"/>
          <w:kern w:val="0"/>
          <w:sz w:val="24"/>
          <w:szCs w:val="24"/>
          <w:highlight w:val="none"/>
        </w:rPr>
        <w:t>https://www.zcygov.cn</w:t>
      </w:r>
      <w:r>
        <w:rPr>
          <w:rFonts w:hint="eastAsia" w:ascii="仿宋" w:hAnsi="仿宋" w:eastAsia="仿宋" w:cs="Arial"/>
          <w:snapToGrid w:val="0"/>
          <w:color w:val="auto"/>
          <w:kern w:val="0"/>
          <w:sz w:val="24"/>
          <w:szCs w:val="24"/>
          <w:highlight w:val="none"/>
        </w:rPr>
        <w:t>/</w:t>
      </w:r>
      <w:r>
        <w:rPr>
          <w:rFonts w:ascii="仿宋" w:hAnsi="仿宋" w:eastAsia="仿宋" w:cs="Arial"/>
          <w:snapToGrid w:val="0"/>
          <w:color w:val="auto"/>
          <w:kern w:val="0"/>
          <w:sz w:val="24"/>
          <w:szCs w:val="24"/>
          <w:highlight w:val="none"/>
        </w:rPr>
        <w:t>）获取（下载）招标文件，并于</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 xml:space="preserve"> 1 </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  28 </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 xml:space="preserve"> 13</w:t>
      </w:r>
      <w:r>
        <w:rPr>
          <w:rFonts w:hint="eastAsia" w:ascii="仿宋" w:hAnsi="仿宋" w:eastAsia="仿宋"/>
          <w:b/>
          <w:color w:val="auto"/>
          <w:sz w:val="24"/>
          <w:highlight w:val="none"/>
        </w:rPr>
        <w:t>时</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0分（北京时间）</w:t>
      </w:r>
      <w:r>
        <w:rPr>
          <w:rFonts w:hint="eastAsia" w:ascii="仿宋" w:hAnsi="仿宋" w:eastAsia="仿宋"/>
          <w:bCs/>
          <w:color w:val="auto"/>
          <w:sz w:val="24"/>
          <w:highlight w:val="none"/>
        </w:rPr>
        <w:t>前</w:t>
      </w:r>
      <w:r>
        <w:rPr>
          <w:rFonts w:hint="eastAsia" w:ascii="仿宋" w:hAnsi="仿宋" w:eastAsia="仿宋"/>
          <w:color w:val="auto"/>
          <w:sz w:val="24"/>
          <w:highlight w:val="none"/>
        </w:rPr>
        <w:t>递交（上传）投标文件。</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项目编号：</w:t>
      </w:r>
      <w:r>
        <w:rPr>
          <w:rFonts w:hint="eastAsia" w:ascii="仿宋" w:hAnsi="仿宋" w:eastAsia="仿宋"/>
          <w:color w:val="auto"/>
          <w:sz w:val="24"/>
          <w:szCs w:val="24"/>
          <w:highlight w:val="none"/>
          <w:lang w:eastAsia="zh-CN"/>
        </w:rPr>
        <w:t>ZJKJ-CHJD2022-005</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项目名称：</w:t>
      </w:r>
      <w:r>
        <w:rPr>
          <w:rFonts w:hint="eastAsia" w:ascii="仿宋" w:hAnsi="仿宋" w:eastAsia="仿宋"/>
          <w:color w:val="auto"/>
          <w:sz w:val="24"/>
          <w:szCs w:val="24"/>
          <w:highlight w:val="none"/>
          <w:lang w:eastAsia="zh-CN"/>
        </w:rPr>
        <w:t>滨江区长河街道“美丽杭州”及数字城管案件处理服务项目（江南大道以北区块）</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Cs/>
          <w:color w:val="auto"/>
          <w:sz w:val="24"/>
          <w:szCs w:val="24"/>
          <w:highlight w:val="none"/>
        </w:rPr>
      </w:pPr>
      <w:r>
        <w:rPr>
          <w:rFonts w:hint="eastAsia" w:ascii="仿宋" w:hAnsi="仿宋" w:eastAsia="仿宋"/>
          <w:b/>
          <w:color w:val="auto"/>
          <w:sz w:val="24"/>
          <w:szCs w:val="24"/>
          <w:highlight w:val="none"/>
        </w:rPr>
        <w:t>最高限价（元）：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采购需求：</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标项名称：</w:t>
      </w:r>
      <w:r>
        <w:rPr>
          <w:rFonts w:hint="eastAsia" w:ascii="仿宋" w:hAnsi="仿宋" w:eastAsia="仿宋"/>
          <w:color w:val="auto"/>
          <w:sz w:val="24"/>
          <w:szCs w:val="24"/>
          <w:highlight w:val="none"/>
          <w:lang w:eastAsia="zh-CN"/>
        </w:rPr>
        <w:t>滨江区长河街道“美丽杭州”及数字城管案件处理服务项目（江南大道以北区块）</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数量：1</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单位：项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pStyle w:val="25"/>
        <w:spacing w:before="96" w:beforeLines="40" w:line="320" w:lineRule="exact"/>
        <w:ind w:firstLine="439" w:firstLineChars="183"/>
        <w:rPr>
          <w:rFonts w:ascii="仿宋" w:hAnsi="仿宋" w:eastAsia="仿宋"/>
          <w:color w:val="auto"/>
          <w:sz w:val="24"/>
          <w:highlight w:val="none"/>
        </w:rPr>
      </w:pPr>
      <w:r>
        <w:rPr>
          <w:rFonts w:hint="eastAsia" w:ascii="仿宋" w:hAnsi="仿宋" w:eastAsia="仿宋"/>
          <w:color w:val="auto"/>
          <w:sz w:val="24"/>
          <w:szCs w:val="24"/>
          <w:highlight w:val="none"/>
        </w:rPr>
        <w:t>简要规格描述或项目基本概况介绍、用途：</w:t>
      </w:r>
      <w:r>
        <w:rPr>
          <w:rFonts w:hint="eastAsia" w:ascii="仿宋" w:hAnsi="仿宋" w:eastAsia="仿宋"/>
          <w:color w:val="auto"/>
          <w:sz w:val="24"/>
          <w:highlight w:val="none"/>
        </w:rPr>
        <w:t xml:space="preserve">“美丽杭州”及数字城管案件处理服务，具体详见采购文件。 </w:t>
      </w:r>
    </w:p>
    <w:p>
      <w:pPr>
        <w:spacing w:before="120" w:beforeLines="50" w:line="340" w:lineRule="exact"/>
        <w:ind w:firstLine="480" w:firstLineChars="200"/>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备注：/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合同履约期限：</w:t>
      </w:r>
      <w:r>
        <w:rPr>
          <w:rFonts w:ascii="仿宋" w:hAnsi="仿宋" w:eastAsia="仿宋"/>
          <w:color w:val="auto"/>
          <w:sz w:val="24"/>
          <w:highlight w:val="none"/>
        </w:rPr>
        <w:t>1</w:t>
      </w:r>
      <w:r>
        <w:rPr>
          <w:rFonts w:hint="eastAsia" w:ascii="仿宋" w:hAnsi="仿宋" w:eastAsia="仿宋"/>
          <w:color w:val="auto"/>
          <w:sz w:val="24"/>
          <w:highlight w:val="none"/>
        </w:rPr>
        <w:t>年（具体以合同签订时间为准）</w:t>
      </w:r>
      <w:r>
        <w:rPr>
          <w:rFonts w:hint="eastAsia" w:ascii="仿宋" w:hAnsi="仿宋" w:eastAsia="仿宋"/>
          <w:color w:val="auto"/>
          <w:sz w:val="24"/>
          <w:szCs w:val="24"/>
          <w:highlight w:val="none"/>
        </w:rPr>
        <w:t>。</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本项目（</w:t>
      </w:r>
      <w:r>
        <w:rPr>
          <w:rFonts w:hint="eastAsia" w:ascii="仿宋" w:hAnsi="仿宋" w:eastAsia="仿宋"/>
          <w:b/>
          <w:color w:val="auto"/>
          <w:sz w:val="24"/>
          <w:szCs w:val="24"/>
          <w:highlight w:val="none"/>
          <w:lang w:val="en-US" w:eastAsia="zh-CN"/>
        </w:rPr>
        <w:t>否</w:t>
      </w:r>
      <w:r>
        <w:rPr>
          <w:rFonts w:hint="eastAsia" w:ascii="仿宋" w:hAnsi="仿宋" w:eastAsia="仿宋"/>
          <w:b/>
          <w:color w:val="auto"/>
          <w:sz w:val="24"/>
          <w:szCs w:val="24"/>
          <w:highlight w:val="none"/>
        </w:rPr>
        <w:t>）接受联合体投标。</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二、申请人的资格要求：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2.落实政府采购政策需满足的资格要求：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专门面向中小企业</w:t>
      </w:r>
    </w:p>
    <w:p>
      <w:pPr>
        <w:spacing w:before="120" w:beforeLines="50" w:line="340" w:lineRule="exact"/>
        <w:ind w:firstLine="720" w:firstLineChars="3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服务全部由符合政策要求的中小企业承接，提供中小企业声明函；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三、获取招标文件</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时间：</w:t>
      </w:r>
      <w:r>
        <w:rPr>
          <w:rFonts w:hint="eastAsia" w:ascii="仿宋" w:hAnsi="仿宋" w:eastAsia="仿宋"/>
          <w:color w:val="auto"/>
          <w:sz w:val="24"/>
          <w:szCs w:val="24"/>
          <w:highlight w:val="none"/>
        </w:rPr>
        <w:t>/至投标截止时间，每天上午00:00至12:00 ，下午12:00至23:59（北京时间，线上获取法定节假日均可，线下获取文件法定节假日除外）</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地点（网址）：</w:t>
      </w:r>
      <w:r>
        <w:rPr>
          <w:rFonts w:hint="eastAsia" w:ascii="仿宋" w:hAnsi="仿宋" w:eastAsia="仿宋"/>
          <w:color w:val="auto"/>
          <w:sz w:val="24"/>
          <w:szCs w:val="24"/>
          <w:highlight w:val="none"/>
          <w:u w:val="single"/>
        </w:rPr>
        <w:t>政采云平台（https://www.zcygov.cn/）</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方式：</w:t>
      </w:r>
      <w:r>
        <w:rPr>
          <w:rFonts w:hint="eastAsia" w:ascii="仿宋" w:hAnsi="仿宋" w:eastAsia="仿宋"/>
          <w:color w:val="auto"/>
          <w:sz w:val="24"/>
          <w:szCs w:val="24"/>
          <w:highlight w:val="none"/>
          <w:u w:val="single"/>
        </w:rPr>
        <w:t xml:space="preserve">供应商登录政采云平台https://www.zcygov.cn/在线申请获取采购文件（进入“项目采购”应用，在获取采购文件菜单中选择项目，申请获取采购文件）。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售价（元）：</w:t>
      </w:r>
      <w:r>
        <w:rPr>
          <w:rFonts w:hint="eastAsia" w:ascii="仿宋" w:hAnsi="仿宋" w:eastAsia="仿宋"/>
          <w:color w:val="auto"/>
          <w:sz w:val="24"/>
          <w:szCs w:val="24"/>
          <w:highlight w:val="none"/>
        </w:rPr>
        <w:t xml:space="preserve">0 </w:t>
      </w:r>
      <w:r>
        <w:rPr>
          <w:rFonts w:hint="eastAsia" w:ascii="仿宋" w:hAnsi="仿宋" w:eastAsia="仿宋"/>
          <w:color w:val="auto"/>
          <w:sz w:val="24"/>
          <w:szCs w:val="24"/>
          <w:highlight w:val="none"/>
        </w:rPr>
        <w:tab/>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四、提交投标文件截止时间、开标时间和地点</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提交投标文件截止时间：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28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 13 </w:t>
      </w:r>
      <w:r>
        <w:rPr>
          <w:rFonts w:hint="eastAsia" w:ascii="仿宋" w:hAnsi="仿宋" w:eastAsia="仿宋"/>
          <w:b/>
          <w:color w:val="auto"/>
          <w:sz w:val="24"/>
          <w:szCs w:val="24"/>
          <w:highlight w:val="none"/>
          <w:u w:val="single"/>
        </w:rPr>
        <w:t>时</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投标地点（网址）：</w:t>
      </w:r>
      <w:r>
        <w:rPr>
          <w:rFonts w:hint="eastAsia" w:ascii="仿宋" w:hAnsi="仿宋" w:eastAsia="仿宋"/>
          <w:b/>
          <w:color w:val="auto"/>
          <w:sz w:val="24"/>
          <w:szCs w:val="24"/>
          <w:highlight w:val="none"/>
          <w:u w:val="single"/>
        </w:rPr>
        <w:t xml:space="preserve">政采云平台（https://www.zcygov.cn/）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28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 13</w:t>
      </w:r>
      <w:r>
        <w:rPr>
          <w:rFonts w:hint="eastAsia" w:ascii="仿宋" w:hAnsi="仿宋" w:eastAsia="仿宋"/>
          <w:b/>
          <w:color w:val="auto"/>
          <w:sz w:val="24"/>
          <w:szCs w:val="24"/>
          <w:highlight w:val="none"/>
          <w:u w:val="single"/>
        </w:rPr>
        <w:t>时</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开标地点（网址）：</w:t>
      </w:r>
      <w:r>
        <w:rPr>
          <w:rFonts w:hint="eastAsia" w:ascii="仿宋" w:hAnsi="仿宋" w:eastAsia="仿宋"/>
          <w:b/>
          <w:color w:val="auto"/>
          <w:sz w:val="24"/>
          <w:szCs w:val="24"/>
          <w:highlight w:val="none"/>
          <w:u w:val="single"/>
        </w:rPr>
        <w:t>政采云平台（https://www.zcygov.cn/）</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自本公告发布之日起5个工作日。</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 w:hAnsi="仿宋" w:eastAsia="仿宋"/>
          <w:color w:val="auto"/>
          <w:sz w:val="24"/>
          <w:szCs w:val="24"/>
          <w:highlight w:val="none"/>
        </w:rPr>
        <w:t>；</w:t>
      </w:r>
      <w:r>
        <w:rPr>
          <w:rFonts w:ascii="仿宋" w:hAnsi="仿宋" w:eastAsia="仿宋"/>
          <w:color w:val="auto"/>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七、对本次采购提出询问、质疑、投诉，请按以下方式联系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1.采购人信息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杭州市滨江区人民政府长河街道办事处</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杭州市滨江区长江北路18号</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来工</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15869153588</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汤</w:t>
      </w:r>
      <w:r>
        <w:rPr>
          <w:rFonts w:hint="eastAsia" w:ascii="仿宋" w:hAnsi="仿宋" w:eastAsia="仿宋"/>
          <w:color w:val="auto"/>
          <w:sz w:val="24"/>
          <w:szCs w:val="24"/>
          <w:highlight w:val="none"/>
          <w:lang w:val="en-US" w:eastAsia="zh-CN"/>
        </w:rPr>
        <w:t>剑</w:t>
      </w:r>
      <w:bookmarkStart w:id="55" w:name="_GoBack"/>
      <w:bookmarkEnd w:id="55"/>
      <w:r>
        <w:rPr>
          <w:rFonts w:hint="eastAsia" w:ascii="仿宋" w:hAnsi="仿宋" w:eastAsia="仿宋"/>
          <w:color w:val="auto"/>
          <w:sz w:val="24"/>
          <w:szCs w:val="24"/>
          <w:highlight w:val="none"/>
          <w:lang w:eastAsia="zh-CN"/>
        </w:rPr>
        <w:t>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15158177369</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2.采购代理机构信息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浙江科佳工程咨询有限公司</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 xml:space="preserve">杭州市上城区钱潮路369号909室 </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孙珊珊</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13306518315</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王炜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0571-86820832</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3.同级政府采购监督管理部门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名  称：杭州市滨江区财政局</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  址：杭州市滨江区江南大道328号701办公室</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传  真：</w:t>
      </w:r>
      <w:r>
        <w:rPr>
          <w:rFonts w:ascii="仿宋" w:hAnsi="仿宋" w:eastAsia="仿宋"/>
          <w:color w:val="auto"/>
          <w:sz w:val="24"/>
          <w:szCs w:val="24"/>
          <w:highlight w:val="none"/>
        </w:rPr>
        <w:t>/</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联系人：何先生</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监督投诉电话：0571-877</w:t>
      </w:r>
      <w:r>
        <w:rPr>
          <w:rFonts w:ascii="仿宋" w:hAnsi="仿宋" w:eastAsia="仿宋"/>
          <w:color w:val="auto"/>
          <w:sz w:val="24"/>
          <w:szCs w:val="24"/>
          <w:highlight w:val="none"/>
        </w:rPr>
        <w:t>60023</w:t>
      </w:r>
    </w:p>
    <w:p>
      <w:pPr>
        <w:spacing w:before="120" w:beforeLines="50" w:line="340" w:lineRule="exact"/>
        <w:ind w:firstLine="480" w:firstLineChars="200"/>
        <w:jc w:val="left"/>
        <w:rPr>
          <w:rFonts w:ascii="仿宋" w:hAnsi="仿宋" w:eastAsia="仿宋"/>
          <w:color w:val="auto"/>
          <w:sz w:val="24"/>
          <w:szCs w:val="24"/>
          <w:highlight w:val="none"/>
        </w:rPr>
      </w:pP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before="120" w:beforeLines="50" w:line="340" w:lineRule="exact"/>
        <w:ind w:firstLine="480" w:firstLineChars="200"/>
        <w:jc w:val="left"/>
        <w:rPr>
          <w:rFonts w:ascii="仿宋" w:hAnsi="仿宋" w:eastAsia="仿宋"/>
          <w:color w:val="auto"/>
          <w:sz w:val="24"/>
          <w:szCs w:val="24"/>
          <w:highlight w:val="none"/>
        </w:rPr>
        <w:sectPr>
          <w:footerReference r:id="rId5" w:type="default"/>
          <w:pgSz w:w="11907" w:h="16840"/>
          <w:pgMar w:top="1440" w:right="1275" w:bottom="1440" w:left="1276" w:header="851" w:footer="992" w:gutter="0"/>
          <w:pgNumType w:fmt="decimal" w:start="1"/>
          <w:cols w:space="720" w:num="1"/>
          <w:docGrid w:linePitch="312" w:charSpace="0"/>
        </w:sectPr>
      </w:pPr>
      <w:r>
        <w:rPr>
          <w:rFonts w:hint="eastAsia" w:ascii="仿宋" w:hAnsi="仿宋" w:eastAsia="仿宋"/>
          <w:color w:val="auto"/>
          <w:sz w:val="24"/>
          <w:szCs w:val="24"/>
          <w:highlight w:val="none"/>
        </w:rPr>
        <w:t>CA问题联系电话（人工）：汇信CA 400-888-4636；天谷CA 400-087-8198</w:t>
      </w:r>
    </w:p>
    <w:p>
      <w:pPr>
        <w:spacing w:before="480" w:beforeLines="200" w:after="240" w:afterLines="100" w:line="160" w:lineRule="exact"/>
        <w:jc w:val="center"/>
        <w:outlineLvl w:val="0"/>
        <w:rPr>
          <w:rFonts w:hint="eastAsia" w:ascii="仿宋" w:hAnsi="仿宋" w:eastAsia="仿宋"/>
          <w:b/>
          <w:color w:val="auto"/>
          <w:sz w:val="36"/>
          <w:szCs w:val="36"/>
          <w:highlight w:val="none"/>
        </w:rPr>
      </w:pPr>
      <w:bookmarkStart w:id="2" w:name="_Toc29563"/>
      <w:bookmarkStart w:id="3" w:name="_Toc109654380"/>
      <w:r>
        <w:rPr>
          <w:rFonts w:hint="eastAsia" w:ascii="仿宋" w:hAnsi="仿宋" w:eastAsia="仿宋"/>
          <w:b/>
          <w:color w:val="auto"/>
          <w:sz w:val="36"/>
          <w:szCs w:val="36"/>
          <w:highlight w:val="none"/>
        </w:rPr>
        <w:t>第二部分  投标人须知</w:t>
      </w:r>
      <w:bookmarkEnd w:id="2"/>
      <w:bookmarkEnd w:id="3"/>
    </w:p>
    <w:p>
      <w:pPr>
        <w:spacing w:before="480" w:beforeLines="200" w:after="240" w:afterLines="100" w:line="160" w:lineRule="exact"/>
        <w:jc w:val="center"/>
        <w:outlineLvl w:val="0"/>
        <w:rPr>
          <w:rFonts w:ascii="仿宋" w:hAnsi="仿宋" w:eastAsia="仿宋"/>
          <w:color w:val="auto"/>
          <w:sz w:val="32"/>
          <w:szCs w:val="32"/>
          <w:highlight w:val="none"/>
        </w:rPr>
      </w:pPr>
      <w:bookmarkStart w:id="4" w:name="_Toc109654381"/>
      <w:bookmarkStart w:id="5" w:name="_Toc19035"/>
      <w:r>
        <w:rPr>
          <w:rFonts w:hint="eastAsia" w:ascii="仿宋" w:hAnsi="仿宋" w:eastAsia="仿宋" w:cs="仿宋_GB2312"/>
          <w:b/>
          <w:color w:val="auto"/>
          <w:sz w:val="32"/>
          <w:szCs w:val="20"/>
          <w:highlight w:val="none"/>
        </w:rPr>
        <w:t>前附表</w:t>
      </w:r>
      <w:bookmarkEnd w:id="4"/>
      <w:bookmarkEnd w:id="5"/>
    </w:p>
    <w:tbl>
      <w:tblPr>
        <w:tblStyle w:val="57"/>
        <w:tblW w:w="89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序号</w:t>
            </w:r>
          </w:p>
        </w:tc>
        <w:tc>
          <w:tcPr>
            <w:tcW w:w="1843"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事项</w:t>
            </w:r>
          </w:p>
        </w:tc>
        <w:tc>
          <w:tcPr>
            <w:tcW w:w="6490"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报价要求</w:t>
            </w:r>
          </w:p>
        </w:tc>
        <w:tc>
          <w:tcPr>
            <w:tcW w:w="6490" w:type="dxa"/>
            <w:vAlign w:val="center"/>
          </w:tcPr>
          <w:p>
            <w:pPr>
              <w:snapToGrid w:val="0"/>
              <w:jc w:val="left"/>
              <w:rPr>
                <w:rFonts w:ascii="仿宋" w:hAnsi="仿宋" w:eastAsia="仿宋" w:cs="仿宋_GB2312"/>
                <w:color w:val="auto"/>
                <w:kern w:val="0"/>
                <w:sz w:val="24"/>
                <w:szCs w:val="24"/>
                <w:highlight w:val="none"/>
                <w:lang w:val="zh-CN"/>
              </w:rPr>
            </w:pPr>
            <w:r>
              <w:rPr>
                <w:rFonts w:hint="eastAsia" w:ascii="仿宋" w:hAnsi="仿宋" w:eastAsia="仿宋"/>
                <w:color w:val="auto"/>
                <w:kern w:val="0"/>
                <w:sz w:val="24"/>
                <w:szCs w:val="24"/>
                <w:highlight w:val="none"/>
                <w:lang w:val="zh-CN"/>
              </w:rPr>
              <w:t>（1）有关本项目实施所需的所有费用（含税费）均计入报价。</w:t>
            </w:r>
            <w:r>
              <w:rPr>
                <w:rFonts w:hint="eastAsia" w:ascii="仿宋" w:hAnsi="仿宋" w:eastAsia="仿宋" w:cs="仿宋_GB2312"/>
                <w:color w:val="auto"/>
                <w:sz w:val="24"/>
                <w:szCs w:val="24"/>
                <w:highlight w:val="none"/>
              </w:rPr>
              <w:t>开标一览表（报价表）</w:t>
            </w:r>
            <w:r>
              <w:rPr>
                <w:rFonts w:hint="eastAsia" w:ascii="仿宋" w:hAnsi="仿宋" w:eastAsia="仿宋"/>
                <w:color w:val="auto"/>
                <w:sz w:val="24"/>
                <w:szCs w:val="24"/>
                <w:highlight w:val="none"/>
              </w:rPr>
              <w:t>是报价的唯一载体</w:t>
            </w:r>
            <w:r>
              <w:rPr>
                <w:rFonts w:hint="eastAsia" w:ascii="仿宋" w:hAnsi="仿宋" w:eastAsia="仿宋" w:cs="仿宋_GB2312"/>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szCs w:val="24"/>
                <w:highlight w:val="none"/>
                <w:lang w:val="zh-CN"/>
              </w:rPr>
              <w:t>提醒：验收时检测费用由采购人承担，不包含在投标总价中。</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（2）投标报价因素包括：</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投标报价应包括服务期内本项目所需的一切人工、材料费、工具、机械设备、保险、交通、利润、验收、税金（包含须由供应商承担的各种税费）、其它需供应商承担的费用及潜在可能涉及的一切费用。</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（3）投标报价出现下列情形的，投标无效：</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投标文件出现不是唯一的、有选择性投标报价的；</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投标报价超过招标文件中规定的预算金额或者最高限价的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olor w:val="auto"/>
                <w:sz w:val="24"/>
                <w:szCs w:val="24"/>
                <w:highlight w:val="none"/>
              </w:rPr>
            </w:pPr>
            <w:r>
              <w:rPr>
                <w:rFonts w:hint="eastAsia" w:ascii="仿宋" w:hAnsi="仿宋" w:eastAsia="仿宋" w:cs="仿宋_GB2312"/>
                <w:b/>
                <w:color w:val="auto"/>
                <w:kern w:val="0"/>
                <w:sz w:val="24"/>
                <w:szCs w:val="24"/>
                <w:highlight w:val="none"/>
                <w:lang w:val="zh-CN"/>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分包</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00A3"/>
            </w:r>
            <w:r>
              <w:rPr>
                <w:rFonts w:ascii="仿宋" w:hAnsi="仿宋" w:eastAsia="仿宋" w:cs="Arial"/>
                <w:color w:val="auto"/>
                <w:kern w:val="0"/>
                <w:sz w:val="24"/>
                <w:szCs w:val="24"/>
                <w:highlight w:val="none"/>
              </w:rPr>
              <w:t xml:space="preserve"> A</w:t>
            </w:r>
            <w:r>
              <w:rPr>
                <w:rFonts w:hint="eastAsia" w:ascii="仿宋" w:hAnsi="仿宋" w:eastAsia="仿宋"/>
                <w:color w:val="auto"/>
                <w:sz w:val="24"/>
                <w:szCs w:val="24"/>
                <w:highlight w:val="none"/>
              </w:rPr>
              <w:t>同意将非主体、非关键性的工作分包。</w:t>
            </w:r>
          </w:p>
          <w:p>
            <w:pPr>
              <w:rPr>
                <w:rFonts w:ascii="仿宋" w:hAnsi="仿宋" w:eastAsia="仿宋" w:cs="仿宋_GB2312"/>
                <w:color w:val="auto"/>
                <w:sz w:val="24"/>
                <w:szCs w:val="24"/>
                <w:highlight w:val="none"/>
              </w:rPr>
            </w:pPr>
            <w:r>
              <w:rPr>
                <w:rFonts w:ascii="仿宋" w:hAnsi="仿宋" w:eastAsia="仿宋" w:cs="Arial"/>
                <w:color w:val="auto"/>
                <w:kern w:val="0"/>
                <w:sz w:val="24"/>
                <w:szCs w:val="24"/>
                <w:highlight w:val="none"/>
              </w:rPr>
              <w:sym w:font="Wingdings 2" w:char="0052"/>
            </w:r>
            <w:r>
              <w:rPr>
                <w:rFonts w:ascii="仿宋" w:hAnsi="仿宋" w:eastAsia="仿宋" w:cs="Arial"/>
                <w:color w:val="auto"/>
                <w:kern w:val="0"/>
                <w:sz w:val="24"/>
                <w:szCs w:val="24"/>
                <w:highlight w:val="none"/>
              </w:rPr>
              <w:t xml:space="preserve"> B</w:t>
            </w:r>
            <w:r>
              <w:rPr>
                <w:rFonts w:hint="eastAsia" w:ascii="仿宋" w:hAnsi="仿宋" w:eastAsia="仿宋"/>
                <w:color w:val="auto"/>
                <w:sz w:val="24"/>
                <w:szCs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投标人应当提供的资格、资信证明文件</w:t>
            </w: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1）资格证明文件：见招标文件第二部分11.1。</w:t>
            </w:r>
          </w:p>
          <w:p>
            <w:pPr>
              <w:rPr>
                <w:rFonts w:ascii="仿宋" w:hAnsi="仿宋" w:eastAsia="仿宋" w:cs="Arial"/>
                <w:snapToGrid w:val="0"/>
                <w:color w:val="auto"/>
                <w:kern w:val="0"/>
                <w:sz w:val="24"/>
                <w:szCs w:val="24"/>
                <w:highlight w:val="none"/>
              </w:rPr>
            </w:pPr>
            <w:r>
              <w:rPr>
                <w:rFonts w:hint="eastAsia" w:ascii="仿宋" w:hAnsi="仿宋" w:eastAsia="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tcPr>
          <w:p>
            <w:pPr>
              <w:snapToGrid w:val="0"/>
              <w:jc w:val="center"/>
              <w:rPr>
                <w:rFonts w:ascii="仿宋" w:hAnsi="仿宋" w:eastAsia="仿宋" w:cs="仿宋_GB2312"/>
                <w:color w:val="auto"/>
                <w:sz w:val="24"/>
                <w:szCs w:val="24"/>
                <w:highlight w:val="none"/>
              </w:rPr>
            </w:pPr>
          </w:p>
        </w:tc>
        <w:tc>
          <w:tcPr>
            <w:tcW w:w="1843" w:type="dxa"/>
            <w:vMerge w:val="continue"/>
            <w:vAlign w:val="center"/>
          </w:tcPr>
          <w:p>
            <w:pPr>
              <w:snapToGrid w:val="0"/>
              <w:jc w:val="center"/>
              <w:rPr>
                <w:rFonts w:ascii="仿宋" w:hAnsi="仿宋" w:eastAsia="仿宋" w:cs="仿宋_GB2312"/>
                <w:b/>
                <w:color w:val="auto"/>
                <w:sz w:val="24"/>
                <w:szCs w:val="24"/>
                <w:highlight w:val="none"/>
              </w:rPr>
            </w:pP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开标前答疑会或现场考察</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p>
            <w:pPr>
              <w:rPr>
                <w:rFonts w:ascii="仿宋" w:hAnsi="仿宋" w:eastAsia="仿宋"/>
                <w:color w:val="auto"/>
                <w:sz w:val="24"/>
                <w:szCs w:val="24"/>
                <w:highlight w:val="none"/>
              </w:rPr>
            </w:pPr>
            <w:r>
              <w:rPr>
                <w:rFonts w:ascii="仿宋" w:hAnsi="MS Gothic" w:eastAsia="仿宋" w:cs="Arial"/>
                <w:color w:val="auto"/>
                <w:kern w:val="0"/>
                <w:sz w:val="24"/>
                <w:szCs w:val="24"/>
                <w:highlight w:val="none"/>
              </w:rPr>
              <w:t>☐</w:t>
            </w:r>
            <w:r>
              <w:rPr>
                <w:rFonts w:ascii="仿宋" w:hAnsi="仿宋" w:eastAsia="仿宋"/>
                <w:color w:val="auto"/>
                <w:kern w:val="0"/>
                <w:sz w:val="24"/>
                <w:szCs w:val="24"/>
                <w:highlight w:val="none"/>
              </w:rPr>
              <w:t>B组织，</w:t>
            </w:r>
            <w:r>
              <w:rPr>
                <w:rFonts w:hint="eastAsia" w:ascii="仿宋" w:hAnsi="仿宋" w:eastAsia="仿宋"/>
                <w:color w:val="auto"/>
                <w:sz w:val="24"/>
                <w:szCs w:val="24"/>
                <w:highlight w:val="none"/>
              </w:rPr>
              <w:t>时间：</w:t>
            </w:r>
            <w:r>
              <w:rPr>
                <w:rFonts w:ascii="仿宋" w:hAnsi="仿宋" w:eastAsia="仿宋"/>
                <w:color w:val="auto"/>
                <w:sz w:val="24"/>
                <w:szCs w:val="24"/>
                <w:highlight w:val="none"/>
              </w:rPr>
              <w:t>,地点：</w:t>
            </w:r>
            <w:r>
              <w:rPr>
                <w:rFonts w:hint="eastAsia" w:ascii="仿宋" w:hAnsi="仿宋" w:eastAsia="仿宋"/>
                <w:color w:val="auto"/>
                <w:sz w:val="24"/>
                <w:szCs w:val="24"/>
                <w:highlight w:val="none"/>
              </w:rPr>
              <w:t>，联系人：，联系方式：。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样品提供</w:t>
            </w:r>
          </w:p>
        </w:tc>
        <w:tc>
          <w:tcPr>
            <w:tcW w:w="6490" w:type="dxa"/>
            <w:vAlign w:val="center"/>
          </w:tcPr>
          <w:p>
            <w:pPr>
              <w:rPr>
                <w:rFonts w:ascii="仿宋" w:hAnsi="仿宋" w:eastAsia="仿宋"/>
                <w:b/>
                <w:color w:val="auto"/>
                <w:sz w:val="24"/>
                <w:szCs w:val="24"/>
                <w:highlight w:val="none"/>
              </w:rPr>
            </w:pPr>
            <w:r>
              <w:rPr>
                <w:rFonts w:hint="eastAsia" w:ascii="仿宋" w:hAnsi="仿宋" w:eastAsia="仿宋" w:cs="MS Mincho"/>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6</w:t>
            </w:r>
          </w:p>
        </w:tc>
        <w:tc>
          <w:tcPr>
            <w:tcW w:w="1843" w:type="dxa"/>
            <w:vAlign w:val="center"/>
          </w:tcPr>
          <w:p>
            <w:pPr>
              <w:snapToGrid w:val="0"/>
              <w:jc w:val="center"/>
              <w:rPr>
                <w:rFonts w:ascii="仿宋" w:hAnsi="仿宋" w:eastAsia="仿宋" w:cs="仿宋_GB2312"/>
                <w:bCs/>
                <w:color w:val="auto"/>
                <w:sz w:val="24"/>
                <w:szCs w:val="24"/>
                <w:highlight w:val="none"/>
              </w:rPr>
            </w:pPr>
            <w:r>
              <w:rPr>
                <w:rFonts w:hint="eastAsia" w:ascii="仿宋" w:hAnsi="仿宋" w:eastAsia="仿宋" w:cs="仿宋_GB2312"/>
                <w:b/>
                <w:color w:val="auto"/>
                <w:sz w:val="24"/>
                <w:szCs w:val="24"/>
                <w:highlight w:val="none"/>
              </w:rPr>
              <w:t>方案讲解演示</w:t>
            </w:r>
          </w:p>
        </w:tc>
        <w:tc>
          <w:tcPr>
            <w:tcW w:w="6490" w:type="dxa"/>
            <w:vAlign w:val="center"/>
          </w:tcPr>
          <w:p>
            <w:pPr>
              <w:rPr>
                <w:rFonts w:ascii="仿宋" w:hAnsi="仿宋" w:eastAsia="仿宋" w:cs="仿宋_GB2312"/>
                <w:b/>
                <w:color w:val="auto"/>
                <w:kern w:val="0"/>
                <w:sz w:val="24"/>
                <w:szCs w:val="24"/>
                <w:highlight w:val="none"/>
                <w:lang w:val="zh-CN"/>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是否允许采购进口产品</w:t>
            </w:r>
          </w:p>
        </w:tc>
        <w:tc>
          <w:tcPr>
            <w:tcW w:w="6490" w:type="dxa"/>
            <w:vAlign w:val="center"/>
          </w:tcPr>
          <w:p>
            <w:pPr>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sym w:font="Wingdings 2" w:char="F052"/>
            </w:r>
            <w:r>
              <w:rPr>
                <w:rFonts w:hint="eastAsia" w:ascii="仿宋" w:hAnsi="仿宋" w:eastAsia="仿宋" w:cs="Arial"/>
                <w:color w:val="auto"/>
                <w:kern w:val="0"/>
                <w:sz w:val="24"/>
                <w:szCs w:val="24"/>
                <w:highlight w:val="none"/>
              </w:rPr>
              <w:t>本项目不适用。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8</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项目属性与核心产品</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B</w:t>
            </w:r>
            <w:r>
              <w:rPr>
                <w:rFonts w:hint="eastAsia" w:ascii="仿宋" w:hAnsi="仿宋" w:eastAsia="仿宋"/>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9</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采购标的对应的中小企业划分标准所属行业</w:t>
            </w:r>
          </w:p>
        </w:tc>
        <w:tc>
          <w:tcPr>
            <w:tcW w:w="6490" w:type="dxa"/>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本次采购标的为</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，对应的中小企业划分标准所属行业是：</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rPr>
              <w:t>；</w:t>
            </w:r>
          </w:p>
          <w:p>
            <w:pPr>
              <w:pStyle w:val="17"/>
              <w:snapToGrid w:val="0"/>
              <w:ind w:firstLine="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备注：《关于印发中小企业划型标准规定的通知》（工信部联企业〔2011〕300）：</w:t>
            </w:r>
            <w:r>
              <w:rPr>
                <w:rFonts w:hint="eastAsia" w:ascii="仿宋" w:hAnsi="仿宋" w:eastAsia="仿宋" w:cs="仿宋"/>
                <w:b/>
                <w:bCs/>
                <w:color w:val="auto"/>
                <w:sz w:val="24"/>
                <w:szCs w:val="24"/>
                <w:highlight w:val="none"/>
                <w:u w:val="single"/>
              </w:rPr>
              <w:t>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10</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节能产品、环境标志产品</w:t>
            </w:r>
          </w:p>
        </w:tc>
        <w:tc>
          <w:tcPr>
            <w:tcW w:w="6490" w:type="dxa"/>
            <w:vAlign w:val="center"/>
          </w:tcPr>
          <w:p>
            <w:pPr>
              <w:snapToGrid w:val="0"/>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11</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中小企业信用融资</w:t>
            </w:r>
          </w:p>
        </w:tc>
        <w:tc>
          <w:tcPr>
            <w:tcW w:w="6490" w:type="dxa"/>
            <w:vAlign w:val="center"/>
          </w:tcPr>
          <w:p>
            <w:pPr>
              <w:rPr>
                <w:rFonts w:ascii="仿宋" w:hAnsi="仿宋" w:eastAsia="仿宋"/>
                <w:color w:val="auto"/>
                <w:sz w:val="24"/>
                <w:szCs w:val="24"/>
                <w:highlight w:val="none"/>
              </w:rPr>
            </w:pPr>
            <w:r>
              <w:rPr>
                <w:rFonts w:hint="eastAsia" w:ascii="仿宋" w:hAnsi="仿宋" w:eastAsia="仿宋"/>
                <w:snapToGrid w:val="0"/>
                <w:color w:val="auto"/>
                <w:kern w:val="28"/>
                <w:sz w:val="24"/>
                <w:szCs w:val="24"/>
                <w:highlight w:val="none"/>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vAlign w:val="center"/>
          </w:tcPr>
          <w:p>
            <w:pPr>
              <w:ind w:firstLine="480" w:firstLineChars="200"/>
              <w:jc w:val="center"/>
              <w:rPr>
                <w:rFonts w:ascii="仿宋" w:hAnsi="仿宋" w:eastAsia="仿宋"/>
                <w:color w:val="auto"/>
                <w:sz w:val="24"/>
                <w:szCs w:val="24"/>
                <w:highlight w:val="none"/>
              </w:rPr>
            </w:pPr>
          </w:p>
        </w:tc>
        <w:tc>
          <w:tcPr>
            <w:tcW w:w="1843" w:type="dxa"/>
            <w:vMerge w:val="continue"/>
            <w:vAlign w:val="center"/>
          </w:tcPr>
          <w:p>
            <w:pPr>
              <w:ind w:firstLine="480" w:firstLineChars="200"/>
              <w:jc w:val="center"/>
              <w:rPr>
                <w:rFonts w:ascii="仿宋" w:hAnsi="仿宋" w:eastAsia="仿宋"/>
                <w:color w:val="auto"/>
                <w:sz w:val="24"/>
                <w:szCs w:val="24"/>
                <w:highlight w:val="none"/>
              </w:rPr>
            </w:pPr>
          </w:p>
        </w:tc>
        <w:tc>
          <w:tcPr>
            <w:tcW w:w="6490" w:type="dxa"/>
            <w:vAlign w:val="center"/>
          </w:tcPr>
          <w:p>
            <w:pPr>
              <w:rPr>
                <w:rFonts w:ascii="仿宋" w:hAnsi="仿宋" w:eastAsia="仿宋"/>
                <w:snapToGrid w:val="0"/>
                <w:color w:val="auto"/>
                <w:kern w:val="28"/>
                <w:sz w:val="24"/>
                <w:szCs w:val="24"/>
                <w:highlight w:val="none"/>
              </w:rPr>
            </w:pPr>
            <w:r>
              <w:rPr>
                <w:rFonts w:hint="eastAsia" w:ascii="仿宋" w:hAnsi="仿宋" w:eastAsia="仿宋"/>
                <w:snapToGrid w:val="0"/>
                <w:color w:val="auto"/>
                <w:kern w:val="28"/>
                <w:sz w:val="24"/>
                <w:szCs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备份投标文件送达地点和签收人员</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备份投标文件送达地点：</w:t>
            </w:r>
            <w:r>
              <w:rPr>
                <w:rFonts w:hint="eastAsia" w:ascii="仿宋" w:hAnsi="仿宋" w:eastAsia="仿宋"/>
                <w:color w:val="auto"/>
                <w:kern w:val="28"/>
                <w:sz w:val="24"/>
                <w:szCs w:val="24"/>
                <w:highlight w:val="none"/>
                <w:u w:val="single"/>
                <w:lang w:eastAsia="zh-CN"/>
              </w:rPr>
              <w:t>浙江科佳工程咨询有限公司</w:t>
            </w:r>
            <w:r>
              <w:rPr>
                <w:rFonts w:hint="eastAsia" w:ascii="仿宋" w:hAnsi="仿宋" w:eastAsia="仿宋"/>
                <w:color w:val="auto"/>
                <w:kern w:val="28"/>
                <w:sz w:val="24"/>
                <w:szCs w:val="24"/>
                <w:highlight w:val="none"/>
                <w:u w:val="single"/>
              </w:rPr>
              <w:t>（地址：</w:t>
            </w:r>
            <w:r>
              <w:rPr>
                <w:rFonts w:hint="eastAsia" w:ascii="仿宋" w:hAnsi="仿宋" w:eastAsia="仿宋"/>
                <w:color w:val="auto"/>
                <w:sz w:val="24"/>
                <w:szCs w:val="24"/>
                <w:highlight w:val="none"/>
                <w:lang w:eastAsia="zh-CN"/>
              </w:rPr>
              <w:t xml:space="preserve">杭州市上城区钱潮路369号909室 </w:t>
            </w:r>
            <w:r>
              <w:rPr>
                <w:rFonts w:hint="eastAsia" w:ascii="仿宋" w:hAnsi="仿宋" w:eastAsia="仿宋"/>
                <w:color w:val="auto"/>
                <w:kern w:val="28"/>
                <w:sz w:val="24"/>
                <w:szCs w:val="24"/>
                <w:highlight w:val="none"/>
                <w:u w:val="single"/>
              </w:rPr>
              <w:t>，接收人：</w:t>
            </w:r>
            <w:r>
              <w:rPr>
                <w:rFonts w:hint="eastAsia" w:ascii="仿宋" w:hAnsi="仿宋" w:eastAsia="仿宋"/>
                <w:color w:val="auto"/>
                <w:kern w:val="28"/>
                <w:sz w:val="24"/>
                <w:szCs w:val="24"/>
                <w:highlight w:val="none"/>
                <w:u w:val="single"/>
                <w:lang w:eastAsia="zh-CN"/>
              </w:rPr>
              <w:t>孙珊珊</w:t>
            </w:r>
            <w:r>
              <w:rPr>
                <w:rFonts w:hint="eastAsia" w:ascii="仿宋" w:hAnsi="仿宋" w:eastAsia="仿宋"/>
                <w:color w:val="auto"/>
                <w:kern w:val="28"/>
                <w:sz w:val="24"/>
                <w:szCs w:val="24"/>
                <w:highlight w:val="none"/>
                <w:u w:val="single"/>
              </w:rPr>
              <w:t>，电话：</w:t>
            </w:r>
            <w:r>
              <w:rPr>
                <w:rFonts w:hint="eastAsia" w:ascii="仿宋" w:hAnsi="仿宋" w:eastAsia="仿宋"/>
                <w:color w:val="auto"/>
                <w:kern w:val="28"/>
                <w:sz w:val="24"/>
                <w:szCs w:val="24"/>
                <w:highlight w:val="none"/>
                <w:u w:val="single"/>
                <w:lang w:eastAsia="zh-CN"/>
              </w:rPr>
              <w:t>13306518315</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u w:val="single"/>
                <w:lang w:eastAsia="zh-CN"/>
              </w:rPr>
              <w:t>0571-86820832</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rPr>
              <w:t>。</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备份投标文件可采用邮寄的方式递交；采购人、采购代理机构不强制或变相强制投标人提交备份投标文件。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13</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代理服务费</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w:t>
            </w:r>
            <w:r>
              <w:rPr>
                <w:rFonts w:hint="eastAsia" w:ascii="仿宋" w:hAnsi="仿宋" w:eastAsia="仿宋"/>
                <w:color w:val="auto"/>
                <w:sz w:val="24"/>
                <w:szCs w:val="24"/>
                <w:highlight w:val="none"/>
              </w:rPr>
              <w:t>代理机构的代理费用由中标供应商在领取中标通知书时向采购代理机构支付</w:t>
            </w:r>
            <w:r>
              <w:rPr>
                <w:rFonts w:hint="eastAsia" w:ascii="仿宋" w:hAnsi="仿宋" w:eastAsia="仿宋"/>
                <w:color w:val="auto"/>
                <w:kern w:val="28"/>
                <w:sz w:val="24"/>
                <w:szCs w:val="24"/>
                <w:highlight w:val="none"/>
              </w:rPr>
              <w:t>，</w:t>
            </w:r>
            <w:r>
              <w:rPr>
                <w:rFonts w:hint="eastAsia" w:ascii="仿宋" w:hAnsi="仿宋" w:eastAsia="仿宋"/>
                <w:color w:val="auto"/>
                <w:sz w:val="24"/>
                <w:szCs w:val="24"/>
                <w:highlight w:val="none"/>
              </w:rPr>
              <w:t>代理服务费的收取标准</w:t>
            </w:r>
            <w:r>
              <w:rPr>
                <w:rFonts w:hint="eastAsia" w:ascii="仿宋" w:hAnsi="仿宋" w:eastAsia="仿宋"/>
                <w:color w:val="auto"/>
                <w:kern w:val="28"/>
                <w:sz w:val="24"/>
                <w:szCs w:val="24"/>
                <w:highlight w:val="none"/>
              </w:rPr>
              <w:t>参照计价格【2002】1980号文的收费标准向中标供应商收取，投标人应当自中标结果公告发布之日起5个工作日内一次性向采购代理机构支付，并在投标文件中出具服务费支付承诺书（格式见招标文件第六部分）。</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 代理服务费缴纳形式：汇票/支票/电汇/现金</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 代理服务费汇入以下账户：</w:t>
            </w:r>
          </w:p>
          <w:p>
            <w:pPr>
              <w:pStyle w:val="32"/>
              <w:rPr>
                <w:rFonts w:hint="eastAsia" w:ascii="仿宋" w:hAnsi="仿宋" w:eastAsia="仿宋" w:cs="Times New Roman"/>
                <w:color w:val="auto"/>
                <w:kern w:val="28"/>
                <w:sz w:val="24"/>
                <w:szCs w:val="24"/>
                <w:highlight w:val="none"/>
                <w:lang w:eastAsia="zh-CN"/>
              </w:rPr>
            </w:pPr>
            <w:r>
              <w:rPr>
                <w:rFonts w:hint="eastAsia" w:ascii="仿宋" w:hAnsi="仿宋" w:eastAsia="仿宋"/>
                <w:color w:val="auto"/>
                <w:kern w:val="28"/>
                <w:sz w:val="24"/>
                <w:szCs w:val="24"/>
                <w:highlight w:val="none"/>
              </w:rPr>
              <w:t>收</w:t>
            </w:r>
            <w:r>
              <w:rPr>
                <w:rFonts w:hint="eastAsia" w:ascii="仿宋" w:hAnsi="仿宋" w:eastAsia="仿宋" w:cs="Times New Roman"/>
                <w:color w:val="auto"/>
                <w:kern w:val="28"/>
                <w:sz w:val="24"/>
                <w:szCs w:val="24"/>
                <w:highlight w:val="none"/>
              </w:rPr>
              <w:t>款单位（户名）：</w:t>
            </w:r>
            <w:r>
              <w:rPr>
                <w:rFonts w:hint="eastAsia" w:ascii="仿宋" w:hAnsi="仿宋" w:eastAsia="仿宋" w:cs="Times New Roman"/>
                <w:color w:val="auto"/>
                <w:kern w:val="28"/>
                <w:sz w:val="24"/>
                <w:szCs w:val="24"/>
                <w:highlight w:val="none"/>
                <w:lang w:eastAsia="zh-CN"/>
              </w:rPr>
              <w:t>浙江科佳工程咨询有限公司</w:t>
            </w:r>
          </w:p>
          <w:p>
            <w:pPr>
              <w:pStyle w:val="32"/>
              <w:rPr>
                <w:rFonts w:hint="eastAsia"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开  户：中信银行杭州天水支行</w:t>
            </w:r>
          </w:p>
          <w:p>
            <w:pPr>
              <w:pStyle w:val="32"/>
              <w:rPr>
                <w:rFonts w:ascii="仿宋" w:hAnsi="仿宋" w:eastAsia="仿宋"/>
                <w:color w:val="auto"/>
                <w:kern w:val="28"/>
                <w:sz w:val="24"/>
                <w:szCs w:val="24"/>
                <w:highlight w:val="none"/>
              </w:rPr>
            </w:pPr>
            <w:r>
              <w:rPr>
                <w:rFonts w:hint="eastAsia" w:ascii="仿宋" w:hAnsi="仿宋" w:eastAsia="仿宋" w:cs="Times New Roman"/>
                <w:color w:val="auto"/>
                <w:kern w:val="28"/>
                <w:sz w:val="24"/>
                <w:szCs w:val="24"/>
                <w:highlight w:val="none"/>
              </w:rPr>
              <w:t>账  号：7331110182600053000</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特别说明</w:t>
            </w:r>
          </w:p>
        </w:tc>
        <w:tc>
          <w:tcPr>
            <w:tcW w:w="6490" w:type="dxa"/>
            <w:vAlign w:val="center"/>
          </w:tcPr>
          <w:p>
            <w:pPr>
              <w:snapToGrid w:val="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疫情防控要求：</w:t>
            </w:r>
          </w:p>
          <w:p>
            <w:pPr>
              <w:snapToGrid w:val="0"/>
              <w:rPr>
                <w:rFonts w:ascii="仿宋" w:hAnsi="仿宋" w:eastAsia="仿宋" w:cs="仿宋_GB2312"/>
                <w:b/>
                <w:snapToGrid w:val="0"/>
                <w:color w:val="auto"/>
                <w:kern w:val="28"/>
                <w:sz w:val="24"/>
                <w:szCs w:val="24"/>
                <w:highlight w:val="none"/>
              </w:rPr>
            </w:pPr>
            <w:r>
              <w:rPr>
                <w:rFonts w:hint="eastAsia" w:ascii="仿宋" w:hAnsi="仿宋" w:eastAsia="仿宋" w:cs="仿宋_GB2312"/>
                <w:b/>
                <w:color w:val="auto"/>
                <w:sz w:val="24"/>
                <w:szCs w:val="24"/>
                <w:highlight w:val="none"/>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15</w:t>
            </w:r>
          </w:p>
        </w:tc>
        <w:tc>
          <w:tcPr>
            <w:tcW w:w="1843" w:type="dxa"/>
            <w:vAlign w:val="center"/>
          </w:tcPr>
          <w:p>
            <w:pPr>
              <w:snapToGrid w:val="0"/>
              <w:jc w:val="center"/>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color w:val="auto"/>
                <w:sz w:val="24"/>
                <w:szCs w:val="24"/>
                <w:highlight w:val="none"/>
                <w:lang w:val="en-US" w:eastAsia="zh-CN"/>
              </w:rPr>
              <w:t>备注</w:t>
            </w:r>
          </w:p>
        </w:tc>
        <w:tc>
          <w:tcPr>
            <w:tcW w:w="6490" w:type="dxa"/>
            <w:vAlign w:val="center"/>
          </w:tcPr>
          <w:p>
            <w:pPr>
              <w:snapToGrid w:val="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lang w:val="en-US" w:eastAsia="zh-CN"/>
              </w:rPr>
              <w:t>供应商</w:t>
            </w:r>
            <w:r>
              <w:rPr>
                <w:rFonts w:hint="eastAsia" w:ascii="仿宋" w:hAnsi="仿宋" w:eastAsia="仿宋" w:cs="仿宋_GB2312"/>
                <w:b/>
                <w:color w:val="auto"/>
                <w:sz w:val="24"/>
                <w:szCs w:val="24"/>
                <w:highlight w:val="none"/>
              </w:rPr>
              <w:t>须对拟派本项目的高空作业人员</w:t>
            </w:r>
            <w:r>
              <w:rPr>
                <w:rFonts w:hint="eastAsia" w:ascii="仿宋" w:hAnsi="仿宋" w:eastAsia="仿宋" w:cs="仿宋_GB2312"/>
                <w:b/>
                <w:color w:val="auto"/>
                <w:sz w:val="24"/>
                <w:szCs w:val="24"/>
                <w:highlight w:val="none"/>
                <w:lang w:val="en-US" w:eastAsia="zh-CN"/>
              </w:rPr>
              <w:t>及安全员</w:t>
            </w:r>
            <w:r>
              <w:rPr>
                <w:rFonts w:hint="eastAsia" w:ascii="仿宋" w:hAnsi="仿宋" w:eastAsia="仿宋" w:cs="仿宋_GB2312"/>
                <w:b/>
                <w:color w:val="auto"/>
                <w:sz w:val="24"/>
                <w:szCs w:val="24"/>
                <w:highlight w:val="none"/>
              </w:rPr>
              <w:t>缴纳</w:t>
            </w:r>
            <w:r>
              <w:rPr>
                <w:rFonts w:hint="eastAsia" w:ascii="仿宋" w:hAnsi="仿宋" w:eastAsia="仿宋" w:cs="仿宋_GB2312"/>
                <w:b/>
                <w:color w:val="auto"/>
                <w:sz w:val="24"/>
                <w:szCs w:val="24"/>
                <w:highlight w:val="none"/>
                <w:lang w:val="en-US" w:eastAsia="zh-CN"/>
              </w:rPr>
              <w:t>人身意外伤害险</w:t>
            </w:r>
            <w:r>
              <w:rPr>
                <w:rFonts w:hint="eastAsia" w:ascii="仿宋" w:hAnsi="仿宋" w:eastAsia="仿宋" w:cs="仿宋_GB2312"/>
                <w:b/>
                <w:color w:val="auto"/>
                <w:sz w:val="24"/>
                <w:szCs w:val="24"/>
                <w:highlight w:val="none"/>
              </w:rPr>
              <w:t>（每人保额不低于200万元人民币），相关风险因素请在投标报价时充分考虑，并计入投标总价，中标后相关费用不做调整。</w:t>
            </w:r>
          </w:p>
        </w:tc>
      </w:tr>
    </w:tbl>
    <w:p>
      <w:pPr>
        <w:spacing w:before="120" w:beforeLines="50" w:line="320" w:lineRule="exact"/>
        <w:jc w:val="center"/>
        <w:outlineLvl w:val="1"/>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Start w:id="6" w:name="_Toc29731"/>
      <w:bookmarkStart w:id="7" w:name="_Toc109654382"/>
      <w:r>
        <w:rPr>
          <w:rFonts w:hint="eastAsia" w:ascii="仿宋" w:hAnsi="仿宋" w:eastAsia="仿宋" w:cs="仿宋_GB2312"/>
          <w:b/>
          <w:color w:val="auto"/>
          <w:sz w:val="32"/>
          <w:szCs w:val="20"/>
          <w:highlight w:val="none"/>
        </w:rPr>
        <w:t>一、总则</w:t>
      </w:r>
      <w:bookmarkEnd w:id="6"/>
      <w:bookmarkEnd w:id="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 适用范围</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本招标文件适用于该项目的招标、投标、开标、资格审查及信用信息查询、评标、定标、合同、验收等行为（法律、法规另有规定的，从其规定）。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2.定义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2.1 “采购人”系指招标公告中载明的本项目的采购人。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2.2 “采购代理机构”系指招标公告中载明的本项目的采购代理机构。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2.3 “投标人”系指是指响应招标、参加投标竞争的法人、其他组织或者自然人。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2.4 “负责人”系指法人企业的法定负责人，或其他组织为法律、行政法规规定代表单位行使职权的主要负责人，或自然人本人。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2.6“电子交易平台”是指本项目政府采购活动所依托的政府采购云平台（https://www.zcygov.cn/）。</w:t>
      </w:r>
    </w:p>
    <w:p>
      <w:pPr>
        <w:spacing w:before="120" w:beforeLines="50" w:line="32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2.7 “</w:t>
      </w:r>
      <w:r>
        <w:rPr>
          <w:rFonts w:hint="eastAsia" w:ascii="仿宋" w:hAnsi="仿宋" w:eastAsia="仿宋"/>
          <w:color w:val="auto"/>
          <w:sz w:val="24"/>
          <w:szCs w:val="24"/>
          <w:highlight w:val="none"/>
        </w:rPr>
        <w:t>▲”系指实质性要求条款，“★”系产品采购项目中单一产品或核心产品，“</w:t>
      </w:r>
      <w:r>
        <w:rPr>
          <w:rFonts w:hint="eastAsia" w:ascii="仿宋" w:hAnsi="仿宋" w:eastAsia="仿宋"/>
          <w:color w:val="auto"/>
          <w:sz w:val="24"/>
          <w:szCs w:val="24"/>
          <w:highlight w:val="none"/>
        </w:rPr>
        <w:sym w:font="Wingdings 2" w:char="F052"/>
      </w:r>
      <w:r>
        <w:rPr>
          <w:rFonts w:hint="eastAsia" w:ascii="仿宋" w:hAnsi="仿宋" w:eastAsia="仿宋" w:cs="仿宋"/>
          <w:color w:val="auto"/>
          <w:sz w:val="24"/>
          <w:szCs w:val="24"/>
          <w:highlight w:val="none"/>
        </w:rPr>
        <w:t>”</w:t>
      </w:r>
      <w:r>
        <w:rPr>
          <w:rFonts w:hint="eastAsia" w:ascii="仿宋" w:hAnsi="仿宋" w:eastAsia="仿宋"/>
          <w:color w:val="auto"/>
          <w:sz w:val="24"/>
          <w:szCs w:val="24"/>
          <w:highlight w:val="none"/>
        </w:rPr>
        <w:t>系指适用本项目的要求，“</w:t>
      </w:r>
      <w:r>
        <w:rPr>
          <w:rFonts w:hint="eastAsia" w:ascii="仿宋" w:hAnsi="仿宋" w:eastAsia="MS Mincho" w:cs="MS Mincho"/>
          <w:color w:val="auto"/>
          <w:sz w:val="24"/>
          <w:szCs w:val="24"/>
          <w:highlight w:val="none"/>
        </w:rPr>
        <w:t>☐</w:t>
      </w:r>
      <w:r>
        <w:rPr>
          <w:rFonts w:ascii="仿宋" w:hAnsi="仿宋" w:eastAsia="仿宋" w:cs="Calibri"/>
          <w:color w:val="auto"/>
          <w:sz w:val="24"/>
          <w:szCs w:val="24"/>
          <w:highlight w:val="none"/>
        </w:rPr>
        <w:t>”</w:t>
      </w:r>
      <w:r>
        <w:rPr>
          <w:rFonts w:hint="eastAsia" w:ascii="仿宋" w:hAnsi="仿宋" w:eastAsia="仿宋"/>
          <w:color w:val="auto"/>
          <w:sz w:val="24"/>
          <w:szCs w:val="24"/>
          <w:highlight w:val="none"/>
        </w:rPr>
        <w:t>系指不适用本项目的要求。</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3.采购项目需要落实的政府采购政策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支持绿色发展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3.2.2 修缮、装修类项目采购建材的，采购人应将绿色建筑和绿色建材性能、指标等作为实质性条件纳入招标文件和合同。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3.3支持中小企业发展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符合中小企业划分标准的个体工商户，在政府采购活动中视同中小企业。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3.3.2在政府采购活动中，投标人提供的货物、工程或者服务符合下列情形的，享受中小企业扶持政策：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3.3.2.1在货物采购项目中，货物由中小企业制造，即货物由中小企业生产且使用该中小企业商号或者注册商标；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3.3.2.2在工程采购项目中，工程由中小企业承建，即工程施工单位为中小企业；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3.3.2.3在服务采购项目中，服务由中小企业承接，即提供服务的人员为中小企业依照《中华人民共和国劳动合同法》订立劳动合同的从业人员。</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在货物采购项目中，投标人提供的货物既有中小企业制造货物，也有大型企业制造货物的，不享受中小企业扶持政策。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以联合体形式参加政府采购活动，联合体各方均为中小企业的，联合体视同中小企业。其中，联合体各方均为小微企业的，联合体视同小微企业。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u w:val="single"/>
        </w:rPr>
        <w:t>20</w:t>
      </w:r>
      <w:r>
        <w:rPr>
          <w:rFonts w:hint="eastAsia" w:ascii="仿宋" w:hAnsi="仿宋" w:eastAsia="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3.3.7中小企业享受扶持政策获得政府采购合同的，小微企业不得将合同分包给大中型企业，中型企业不得将合同分包给大型企业。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3.4支持创新发展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 采购人优先采购被认定为首台套产品和“制造精品”的自主创新产品。</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中小企业信用融资：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4.询问、质疑、投诉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4.1供应商询问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4.2供应商质疑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4.2.1提出质疑的供应商应当是参与所质疑项目采购活动的供应商。潜在供应商已依法获取其可质疑的招标文件的，可以对该文件提出质疑。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4.2.2.1对招标文件提出质疑的，质疑期限为供应商获得招标文件之日或者招标文件公告期限届满之日起计算。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4.2.2.2对采购过程提出质疑的，质疑期限为各采购程序环节结束之日起计算。对同一采购程序环节的质疑，供应商须一次性提出。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4.2.2.3对采购结果提出质疑的，质疑期限自采购结果公告期限届满之日起计算。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4.2.3供应商提出质疑应当提交质疑函和必要的证明材料。质疑函应当包括下列内容：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4.2.3.1供应商的姓名或者名称、地址、邮编、联系人及联系电话；</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4.2.3.2质疑项目的名称、编号；</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4.2.3.3具体、明确的质疑事项和与质疑事项相关的请求；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4.2.3.4事实依据；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4.2.3.5必要的法律依据；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4.2.3.6提出质疑的日期。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质疑函范本及制作说明详见附件2。</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4.2.5询问或者质疑事项可能影响采购结果的，采购人应当暂停签订合同，已经签订合同的，应当中止履行合同。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4.3供应商投诉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4.3.2供应商投诉的事项不得超出已质疑事项的范围，基于质疑答复内容提出的投诉事项除外。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4.3.3供应商投诉应当有明确的请求和必要的证明材料。</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4.3.5 以联合体形式参加政府采购活动的，其投诉应当由组成联合体的所有供应商共同提出。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投诉书范本及制作说明详见附件3。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8" w:name="_Toc109654383"/>
      <w:bookmarkStart w:id="9" w:name="_Toc2948"/>
      <w:r>
        <w:rPr>
          <w:rFonts w:hint="eastAsia" w:ascii="仿宋" w:hAnsi="仿宋" w:eastAsia="仿宋" w:cs="仿宋_GB2312"/>
          <w:b/>
          <w:color w:val="auto"/>
          <w:sz w:val="32"/>
          <w:szCs w:val="20"/>
          <w:highlight w:val="none"/>
        </w:rPr>
        <w:t>二、招标文件的构成、澄清、修改</w:t>
      </w:r>
      <w:bookmarkEnd w:id="8"/>
      <w:bookmarkEnd w:id="9"/>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5．招标文件的构成</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 招标文件包括下列文件及附件：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5.1.1招标公告；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5.1.2投标人须知；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5.1.3采购需求；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5.1.4评标办法；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5.1.5拟签订的合同文本；</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5.1.6应提交的有关格式范例。</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5.2与本项目有关的澄清或者修改的内容为招标文件的组成部分。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6. 招标文件的澄清、修改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6.1已获取招标文件的潜在投标人，若有问题需要澄清，应于投标截止时间前，以书面形式向采购代理机构提出。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0" w:name="_Toc26466"/>
      <w:bookmarkStart w:id="11" w:name="_Toc109654384"/>
      <w:r>
        <w:rPr>
          <w:rFonts w:hint="eastAsia" w:ascii="仿宋" w:hAnsi="仿宋" w:eastAsia="仿宋" w:cs="仿宋_GB2312"/>
          <w:b/>
          <w:color w:val="auto"/>
          <w:sz w:val="32"/>
          <w:szCs w:val="20"/>
          <w:highlight w:val="none"/>
        </w:rPr>
        <w:t>三、投标</w:t>
      </w:r>
      <w:bookmarkEnd w:id="10"/>
      <w:bookmarkEnd w:id="1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 招标文件的获取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详见招标公告中获取招标文件的时间期限、地点、方式及招标文件售价。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8.开标前答疑会或现场考察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9.投标保证金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本项目不需缴纳投标保证金。</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10. 投标文件的语言</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投标文件及投标人与采购有关的来往通知、函件和文件均应使用中文。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11. 投标文件的组成</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投标文件由资格文件、商务技术文件、投标报价文件三部份组成。</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1资格文件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资格文件应包括以下内容：证明其符合《中华人民共和国政府采购法》规定的供应商基本条件和采购项目对供应商的特定要求（如果项目要求）的有关资格证明文件。</w:t>
      </w:r>
    </w:p>
    <w:p>
      <w:pPr>
        <w:snapToGrid w:val="0"/>
        <w:spacing w:before="120" w:beforeLines="50" w:line="320" w:lineRule="exact"/>
        <w:ind w:firstLine="480" w:firstLineChars="200"/>
        <w:jc w:val="left"/>
        <w:rPr>
          <w:rFonts w:ascii="仿宋" w:hAnsi="仿宋" w:eastAsia="仿宋"/>
          <w:color w:val="auto"/>
          <w:sz w:val="24"/>
          <w:szCs w:val="24"/>
          <w:highlight w:val="none"/>
        </w:rPr>
      </w:pPr>
      <w:bookmarkStart w:id="12" w:name="_Hlt68072998"/>
      <w:bookmarkEnd w:id="12"/>
      <w:bookmarkStart w:id="13" w:name="_Hlt68073093"/>
      <w:bookmarkEnd w:id="13"/>
      <w:bookmarkStart w:id="14" w:name="_Hlt68403820"/>
      <w:bookmarkEnd w:id="14"/>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）营业执照</w:t>
      </w:r>
      <w:r>
        <w:rPr>
          <w:rFonts w:ascii="仿宋" w:hAnsi="仿宋" w:eastAsia="仿宋"/>
          <w:color w:val="auto"/>
          <w:sz w:val="24"/>
          <w:szCs w:val="24"/>
          <w:highlight w:val="none"/>
        </w:rPr>
        <w:t>(</w:t>
      </w:r>
      <w:r>
        <w:rPr>
          <w:rFonts w:hint="eastAsia" w:ascii="仿宋" w:hAnsi="仿宋" w:eastAsia="仿宋"/>
          <w:color w:val="auto"/>
          <w:sz w:val="24"/>
          <w:szCs w:val="24"/>
          <w:highlight w:val="none"/>
        </w:rPr>
        <w:t>或事业法人登记证或其他工商等登记证明材料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复印件、税务登记证</w:t>
      </w:r>
      <w:r>
        <w:rPr>
          <w:rFonts w:ascii="仿宋" w:hAnsi="仿宋" w:eastAsia="仿宋"/>
          <w:color w:val="auto"/>
          <w:sz w:val="24"/>
          <w:szCs w:val="24"/>
          <w:highlight w:val="none"/>
        </w:rPr>
        <w:t>(</w:t>
      </w:r>
      <w:r>
        <w:rPr>
          <w:rFonts w:hint="eastAsia" w:ascii="仿宋" w:hAnsi="仿宋" w:eastAsia="仿宋"/>
          <w:color w:val="auto"/>
          <w:sz w:val="24"/>
          <w:szCs w:val="24"/>
          <w:highlight w:val="none"/>
        </w:rPr>
        <w:t>或其他缴纳证明材料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复印件、社保登记证（或其他缴纳证明材料）复印件；实施“五证合一、一照一码”登记制度改革的，只需提供改革后取得的营业执照复印件；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）上年度资产负债表等财务报表资料文件复印件</w:t>
      </w:r>
      <w:r>
        <w:rPr>
          <w:rFonts w:ascii="仿宋" w:hAnsi="仿宋" w:eastAsia="仿宋"/>
          <w:color w:val="auto"/>
          <w:sz w:val="24"/>
          <w:szCs w:val="24"/>
          <w:highlight w:val="none"/>
        </w:rPr>
        <w:t>(</w:t>
      </w:r>
      <w:r>
        <w:rPr>
          <w:rFonts w:hint="eastAsia" w:ascii="仿宋" w:hAnsi="仿宋" w:eastAsia="仿宋"/>
          <w:color w:val="auto"/>
          <w:sz w:val="24"/>
          <w:szCs w:val="24"/>
          <w:highlight w:val="none"/>
        </w:rPr>
        <w:t>新成立的公司，必须提供情况说明</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）具有履行合同所必需的设备和专业技术能力的承诺函；</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）参加政府采购活动前三年内，在经营活动中没有重大违法记录的声明；</w:t>
      </w:r>
    </w:p>
    <w:p>
      <w:pPr>
        <w:snapToGrid w:val="0"/>
        <w:spacing w:before="120" w:beforeLines="50" w:line="360" w:lineRule="exact"/>
        <w:ind w:firstLine="468" w:firstLineChars="195"/>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）符合特定资格条件的有关证明材料。</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2商务技术文件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1）针对本项目的实施方案；（包括但不仅限于对本项目的理解、具体服务方案等）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3报价文件：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）开标一览表（格式见附件）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）投标报价明细表（格式见附件）；</w:t>
      </w:r>
    </w:p>
    <w:p>
      <w:pPr>
        <w:pStyle w:val="34"/>
        <w:snapToGrid w:val="0"/>
        <w:spacing w:before="120" w:beforeLines="50" w:line="320" w:lineRule="exact"/>
        <w:ind w:left="0" w:leftChars="0" w:firstLine="570"/>
        <w:rPr>
          <w:color w:val="auto"/>
          <w:highlight w:val="none"/>
        </w:rPr>
      </w:pPr>
      <w:bookmarkStart w:id="15" w:name="_Hlk89426411"/>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）中小企业声明函；</w:t>
      </w:r>
    </w:p>
    <w:bookmarkEnd w:id="15"/>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）投标人针对报价需要说明的其他文件和说明（格式自拟）。</w:t>
      </w:r>
    </w:p>
    <w:p>
      <w:pPr>
        <w:pStyle w:val="50"/>
        <w:widowControl w:val="0"/>
        <w:spacing w:before="120" w:beforeLines="50" w:afterLines="0" w:line="320" w:lineRule="exact"/>
        <w:ind w:firstLine="422" w:firstLineChars="200"/>
        <w:jc w:val="both"/>
        <w:rPr>
          <w:rFonts w:ascii="仿宋" w:hAnsi="仿宋" w:eastAsia="仿宋"/>
          <w:color w:val="auto"/>
          <w:highlight w:val="none"/>
        </w:rPr>
      </w:pPr>
      <w:r>
        <w:rPr>
          <w:rFonts w:hint="eastAsia" w:ascii="仿宋" w:hAnsi="仿宋" w:eastAsia="仿宋"/>
          <w:b/>
          <w:bCs/>
          <w:color w:val="auto"/>
          <w:highlight w:val="none"/>
        </w:rPr>
        <w:t>注：法定代表人授权委托书、投标声明书、开标一览表、投标报价明细表必须按采购文件格式要求正确签署并加盖投标人公章。资格文件、商务技术文件中不得出现项目报价信息，否则将作无效标处理。</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12.</w:t>
      </w:r>
      <w:r>
        <w:rPr>
          <w:rFonts w:hint="eastAsia" w:ascii="仿宋" w:hAnsi="仿宋" w:eastAsia="仿宋"/>
          <w:b/>
          <w:color w:val="auto"/>
          <w:sz w:val="24"/>
          <w:szCs w:val="24"/>
          <w:highlight w:val="none"/>
        </w:rPr>
        <w:t>投标文件的语言及计量</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1投标文</w:t>
      </w:r>
      <w:r>
        <w:rPr>
          <w:rFonts w:hint="eastAsia" w:ascii="仿宋" w:hAnsi="仿宋" w:eastAsia="仿宋"/>
          <w:color w:val="auto"/>
          <w:sz w:val="24"/>
          <w:szCs w:val="24"/>
          <w:highlight w:val="none"/>
        </w:rPr>
        <w:t>件以及投标人与招标方就有关投标事宜的所有来往函电，均应以中文简体字书写。除签名、盖章、专用名称等特殊情形外，投标文件中以中文汉语以外的文字表述部分视同未提供。</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2投标计量单位，采购文件已有明确规定的，使用采购文件规定的计量单位；采购文件没有规定</w:t>
      </w:r>
      <w:r>
        <w:rPr>
          <w:rFonts w:hint="eastAsia" w:ascii="仿宋" w:hAnsi="仿宋" w:eastAsia="仿宋"/>
          <w:color w:val="auto"/>
          <w:sz w:val="24"/>
          <w:szCs w:val="24"/>
          <w:highlight w:val="none"/>
        </w:rPr>
        <w:t>的，应采用中华人民共和国法定计量单位（货币单位：人民币元），</w:t>
      </w:r>
      <w:r>
        <w:rPr>
          <w:rFonts w:hint="eastAsia" w:ascii="仿宋" w:hAnsi="仿宋" w:eastAsia="仿宋"/>
          <w:b/>
          <w:bCs/>
          <w:color w:val="auto"/>
          <w:sz w:val="24"/>
          <w:szCs w:val="24"/>
          <w:highlight w:val="none"/>
        </w:rPr>
        <w:t>否则将作无效标处理</w:t>
      </w:r>
      <w:r>
        <w:rPr>
          <w:rFonts w:hint="eastAsia" w:ascii="仿宋" w:hAnsi="仿宋" w:eastAsia="仿宋"/>
          <w:color w:val="auto"/>
          <w:sz w:val="24"/>
          <w:szCs w:val="24"/>
          <w:highlight w:val="none"/>
        </w:rPr>
        <w:t>。</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投标报价</w:t>
      </w:r>
    </w:p>
    <w:p>
      <w:pPr>
        <w:tabs>
          <w:tab w:val="left" w:pos="525"/>
        </w:tabs>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13.</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投标文件只允许有一个报价，投标报价应按采购文件中相关附表格式填报，该投标报价应与明细报价汇总相等，且</w:t>
      </w:r>
      <w:r>
        <w:rPr>
          <w:rFonts w:hint="eastAsia" w:ascii="仿宋" w:hAnsi="仿宋" w:eastAsia="仿宋"/>
          <w:b/>
          <w:color w:val="auto"/>
          <w:sz w:val="24"/>
          <w:szCs w:val="24"/>
          <w:highlight w:val="none"/>
        </w:rPr>
        <w:t>不允许出现报价优惠等字样（明细出现“</w:t>
      </w:r>
      <w:r>
        <w:rPr>
          <w:rFonts w:ascii="仿宋" w:hAnsi="仿宋" w:eastAsia="仿宋"/>
          <w:b/>
          <w:color w:val="auto"/>
          <w:sz w:val="24"/>
          <w:szCs w:val="24"/>
          <w:highlight w:val="none"/>
        </w:rPr>
        <w:t>0</w:t>
      </w:r>
      <w:r>
        <w:rPr>
          <w:rFonts w:hint="eastAsia" w:ascii="仿宋" w:hAnsi="仿宋" w:eastAsia="仿宋"/>
          <w:b/>
          <w:color w:val="auto"/>
          <w:sz w:val="24"/>
          <w:szCs w:val="24"/>
          <w:highlight w:val="none"/>
        </w:rPr>
        <w:t>”元，视同赠送）</w:t>
      </w:r>
      <w:r>
        <w:rPr>
          <w:rFonts w:hint="eastAsia" w:ascii="仿宋" w:hAnsi="仿宋" w:eastAsia="仿宋"/>
          <w:color w:val="auto"/>
          <w:sz w:val="24"/>
          <w:szCs w:val="24"/>
          <w:highlight w:val="none"/>
        </w:rPr>
        <w:t>。</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投标报价至少包含下列内容：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（1）完成本采购文件所述全部采购内容的价格体现，报价包括人工、设备、车辆、合理的利润、各种税、风险费、地方或行业部门收取的相关费用等完成本项目需要的全部费用。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（2）在报价中需要充分考虑并包含的因素：</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A、按采购人要求严格实施相关服务的现有条件对报价的影响，各种不确定因素和风险因素需要考虑的费用。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B、采购内容如在实际实施中被删减或未实施，则相应的价款将由采购人在结算支付时扣回。</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C、采购清单未列明的相关配合服务费用综合考虑包含在投标报价中，不单独计取。</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D、中标人须向代理机构支付的代理服务费。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备注：本采购文件中除非有特别说明，所有的报价均指含税价。</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3本项目的投标价格应综合考虑物价和政策等不确定因素。开标后，投标单位的报价不得变动，中标价即为合同价。投标文件中的承诺，作为合同的组成部分，对投标人具有约束力。</w:t>
      </w:r>
    </w:p>
    <w:p>
      <w:pPr>
        <w:snapToGrid w:val="0"/>
        <w:spacing w:before="120" w:beforeLines="50" w:line="320" w:lineRule="exact"/>
        <w:ind w:left="569" w:leftChars="271" w:firstLine="14" w:firstLineChars="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14.</w:t>
      </w:r>
      <w:r>
        <w:rPr>
          <w:rFonts w:hint="eastAsia" w:ascii="仿宋" w:hAnsi="仿宋" w:eastAsia="仿宋"/>
          <w:b/>
          <w:color w:val="auto"/>
          <w:sz w:val="24"/>
          <w:szCs w:val="24"/>
          <w:highlight w:val="none"/>
        </w:rPr>
        <w:t>投标保证金（本项目无）</w:t>
      </w:r>
    </w:p>
    <w:p>
      <w:pPr>
        <w:tabs>
          <w:tab w:val="left" w:pos="525"/>
        </w:tabs>
        <w:snapToGrid w:val="0"/>
        <w:spacing w:before="120" w:beforeLines="50" w:line="320" w:lineRule="exact"/>
        <w:ind w:firstLine="480" w:firstLineChars="200"/>
        <w:jc w:val="left"/>
        <w:rPr>
          <w:rFonts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投标人有下列情形之一的，采购人及代理机构有权按照相关法律法规向投标人主张相关权利：</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）投标人在投标截止时间后撤回投标文件的；</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）投标人在投标过程中弄虚作假，提供虚假材料的；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）中标人无正当理由不与采购人签订合同的；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将中标项目转让给他人或者在投标文件中未说明且未经招标采购单位同意，将中标项目分包给他人的；</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5</w:t>
      </w:r>
      <w:r>
        <w:rPr>
          <w:rFonts w:hint="eastAsia" w:ascii="仿宋" w:hAnsi="仿宋" w:eastAsia="仿宋"/>
          <w:color w:val="auto"/>
          <w:sz w:val="24"/>
          <w:szCs w:val="24"/>
          <w:highlight w:val="none"/>
        </w:rPr>
        <w:t>）其他严重扰乱招投标程序的。</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投标文件的编制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.2投标人进行电子投标应安装客户端软件—“政采云电子交易客户端”，并按照招标文件和电子交易平台的要求编制并加密投标文件。投标人未按规定加密的投标文件，电子交易平台将拒收并提示。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.3使用“政采云电子交易客户端”需要提前申领CA数字证书，申领流程请自行前往“浙江政府采购网-下载专区-电子交易客户端-CA驱动和申领流程”进行查阅。</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.投标文件的签署、盖章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.1投标文件按照招标文件第六部分格式要求进行签署、盖章。</w:t>
      </w:r>
      <w:r>
        <w:rPr>
          <w:rFonts w:hint="eastAsia" w:ascii="仿宋" w:hAnsi="仿宋" w:eastAsia="仿宋"/>
          <w:b/>
          <w:color w:val="auto"/>
          <w:sz w:val="24"/>
          <w:szCs w:val="24"/>
          <w:highlight w:val="none"/>
        </w:rPr>
        <w:t>▲投标人的投标文件未按照招标文件要求签署、盖章的，其投标无效。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.3招标文件对投标文件签署、盖章的要求适用于电子签名。</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7</w:t>
      </w:r>
      <w:r>
        <w:rPr>
          <w:rFonts w:hint="eastAsia" w:ascii="仿宋" w:hAnsi="仿宋" w:eastAsia="仿宋"/>
          <w:b/>
          <w:color w:val="auto"/>
          <w:sz w:val="24"/>
          <w:szCs w:val="24"/>
          <w:highlight w:val="none"/>
        </w:rPr>
        <w:t>. 投标文件的提交、补充、修改、撤回</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.1投标人在电子交易平台传输递交投标文件后，还可以在投标截止时间前直接提交或者以邮政快递方式递交备份投标文件1份，</w:t>
      </w:r>
      <w:r>
        <w:rPr>
          <w:rFonts w:hint="eastAsia" w:ascii="仿宋" w:hAnsi="仿宋" w:eastAsia="仿宋"/>
          <w:b/>
          <w:color w:val="auto"/>
          <w:sz w:val="24"/>
          <w:szCs w:val="24"/>
          <w:highlight w:val="none"/>
        </w:rPr>
        <w:t>但采购人、采购代理机构不强制或变相强制投标人提交备份投标文件。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color w:val="auto"/>
          <w:sz w:val="24"/>
          <w:szCs w:val="24"/>
          <w:highlight w:val="none"/>
        </w:rPr>
        <w:t>不符合上述制作、存储、密封规定的备份投标文件将被视为无效或者被拒绝接收。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.3直接提交备份投标文件的，备份投标文件须在投标截止时间之前送达招标文件第二部分投标人须知前附表规定的备份投标文件送达地点，采购代理机构将拒绝接受逾期送达的备份投标文件。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.5投标人仅提交备份投标文件，没有在电子交易平台传输递交投标文件的，投标无效。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.投标文件的无效处理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有招标文件第四部分4.2款规定的情形之一的，投标无效：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20</w:t>
      </w:r>
      <w:r>
        <w:rPr>
          <w:rFonts w:hint="eastAsia" w:ascii="仿宋" w:hAnsi="仿宋" w:eastAsia="仿宋"/>
          <w:b/>
          <w:color w:val="auto"/>
          <w:sz w:val="24"/>
          <w:szCs w:val="24"/>
          <w:highlight w:val="none"/>
        </w:rPr>
        <w:t>.投标有效期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.1投标有效期为从提交投标文件的截止之日起90天。</w:t>
      </w:r>
      <w:r>
        <w:rPr>
          <w:rFonts w:hint="eastAsia" w:ascii="仿宋" w:hAnsi="仿宋" w:eastAsia="仿宋"/>
          <w:b/>
          <w:color w:val="auto"/>
          <w:sz w:val="24"/>
          <w:szCs w:val="24"/>
          <w:highlight w:val="none"/>
        </w:rPr>
        <w:t>▲投标人的投标文件中承诺的投标有效期少于招标文件中载明的投标有效期的，投标无效。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.2投标文件合格投递后，自投标截止日期起，在投标有效期内有效。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6" w:name="_Toc3380"/>
      <w:bookmarkStart w:id="17" w:name="_Toc109654385"/>
      <w:r>
        <w:rPr>
          <w:rFonts w:hint="eastAsia" w:ascii="仿宋" w:hAnsi="仿宋" w:eastAsia="仿宋" w:cs="仿宋_GB2312"/>
          <w:b/>
          <w:color w:val="auto"/>
          <w:sz w:val="32"/>
          <w:szCs w:val="20"/>
          <w:highlight w:val="none"/>
        </w:rPr>
        <w:t>四、开标、资格审查与信用信息查询</w:t>
      </w:r>
      <w:bookmarkEnd w:id="16"/>
      <w:bookmarkEnd w:id="1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21</w:t>
      </w:r>
      <w:r>
        <w:rPr>
          <w:rFonts w:hint="eastAsia" w:ascii="仿宋" w:hAnsi="仿宋" w:eastAsia="仿宋"/>
          <w:b/>
          <w:color w:val="auto"/>
          <w:sz w:val="24"/>
          <w:szCs w:val="24"/>
          <w:highlight w:val="none"/>
        </w:rPr>
        <w:t>.开标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.1采购代理机构按照招标文件规定的时间通过电子交易平台组织开标，所有投标人均应当准时在线参加。投标人不足3家的，不得开标。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.2开标时，电子交易平台按开标时间自动提取所有投标文件。采购代理机构依托电子交易平台发起开始解密指令，投标人按照平台提示和招标文件的规定在半小时内完成在线解密。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.3投标文件未按时解密，投标人提供了备份投标文件的，以备份投标文件作为依据，否则视为投标文件撤回。投标文件已按时解密的，备份投标文件自动失效。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rPr>
        <w:t>、资格审查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.1开标后，采购人或采购代理机构将依法对投标人的资格进行审查。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.2采购人或采购代理机构依据法律法规和招标文件的规定，对投标人的基本资格条件、特定资格条件进行审查。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.3投标人未按照招标文件要求提供与基本资格条件、特定资格条件相应的有效资格证明材料的，视为投标人不具备招标文件中规定的资格要求，其投标无效。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.4对未通过资格审查的投标人，采购人或采购代理机构告知其未通过的原因。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.5合格投标人不足3家的，不再评标。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3</w:t>
      </w:r>
      <w:r>
        <w:rPr>
          <w:rFonts w:hint="eastAsia" w:ascii="仿宋" w:hAnsi="仿宋" w:eastAsia="仿宋"/>
          <w:b/>
          <w:color w:val="auto"/>
          <w:sz w:val="24"/>
          <w:szCs w:val="24"/>
          <w:highlight w:val="none"/>
        </w:rPr>
        <w:t>、信用信息查询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.1信用信息查询渠道及截止时间：采购代理机构将通过“信用中国”网站(www.creditchina.gov.cn)、中国政府采购网(www.ccgp.gov.cn)渠道查询投标人投标截止时间当天的信用记录。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.2信用信息查询记录和证据留存的具体方式：现场查询的投标人的信用记录、查询结果经确认后将与采购文件一起存档。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.3信用信息的使用规则：经查询列入失信被执行人名单、重大税收违法案件当事人名单、政府采购严重违法失信行为记录名单的投标人将被拒绝参与政府采购活动。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8" w:name="_Toc20776"/>
      <w:bookmarkStart w:id="19" w:name="_Toc109654386"/>
      <w:r>
        <w:rPr>
          <w:rFonts w:hint="eastAsia" w:ascii="仿宋" w:hAnsi="仿宋" w:eastAsia="仿宋" w:cs="仿宋_GB2312"/>
          <w:b/>
          <w:color w:val="auto"/>
          <w:sz w:val="32"/>
          <w:szCs w:val="20"/>
          <w:highlight w:val="none"/>
        </w:rPr>
        <w:t>五、评标</w:t>
      </w:r>
      <w:bookmarkEnd w:id="18"/>
      <w:bookmarkEnd w:id="19"/>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0" w:name="_Toc32766"/>
      <w:bookmarkStart w:id="21" w:name="_Toc109654387"/>
      <w:r>
        <w:rPr>
          <w:rFonts w:hint="eastAsia" w:ascii="仿宋" w:hAnsi="仿宋" w:eastAsia="仿宋" w:cs="仿宋_GB2312"/>
          <w:b/>
          <w:color w:val="auto"/>
          <w:sz w:val="32"/>
          <w:szCs w:val="20"/>
          <w:highlight w:val="none"/>
        </w:rPr>
        <w:t>六、定标</w:t>
      </w:r>
      <w:bookmarkEnd w:id="20"/>
      <w:bookmarkEnd w:id="2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确定中标供应商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采购人将自收到评审报告之日起5个工作日内通过电子交易平台在评审报告推荐的中标候选人中按顺序确定中标供应商。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 中标通知与中标结果公告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.1自中标人确定之日起2个工作日内，采购代理机构通过电子交易平台向中标人发出中标通知书，同时编制发布采购结果公告。采购代理机构也可以以纸质形式进行中标通知。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.3公告期限为1个工作日。</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2" w:name="_Toc29334"/>
      <w:bookmarkStart w:id="23" w:name="_Toc109654388"/>
      <w:r>
        <w:rPr>
          <w:rFonts w:hint="eastAsia" w:ascii="仿宋" w:hAnsi="仿宋" w:eastAsia="仿宋" w:cs="仿宋_GB2312"/>
          <w:b/>
          <w:color w:val="auto"/>
          <w:sz w:val="32"/>
          <w:szCs w:val="20"/>
          <w:highlight w:val="none"/>
        </w:rPr>
        <w:t>七、合同授予</w:t>
      </w:r>
      <w:bookmarkEnd w:id="22"/>
      <w:bookmarkEnd w:id="23"/>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 合同主要条款详见第五部分拟签订的合同文本。</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 合同的签订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 采购人与中标人应当通过电子交易平台在中标通知书发出之日起三十日内，按照招标文件确定的事项签订政府采购合同，并在合同签订之日起2个工作日内依法发布合同公告。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.3如签订合同并生效后，供应商无故拒绝或延期，除按照合同条款处理外，列入不良行为记录一次，并给予通报。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.4中标供应商拒绝与采购人签订合同的，采购人可以按照评审报告推荐的中标或者成交候选人名单排序，确定下一候选人为中标供应商，也可以重新开展政府采购活动。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.5采购合同由采购人与中标供应商根据招标文件、投标文件等内容通过政府采购电子交易平台在线签订，自动备案。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 履约保证金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szCs w:val="24"/>
          <w:highlight w:val="none"/>
        </w:rPr>
        <w:t>1</w:t>
      </w:r>
      <w:r>
        <w:rPr>
          <w:rFonts w:hint="eastAsia" w:ascii="仿宋" w:hAnsi="仿宋" w:eastAsia="仿宋"/>
          <w:color w:val="auto"/>
          <w:sz w:val="24"/>
          <w:szCs w:val="24"/>
          <w:highlight w:val="none"/>
        </w:rPr>
        <w:t>%。鼓励和支持供应商以银行、保险公司出具的保函形式提供履约保证金。</w:t>
      </w:r>
      <w:r>
        <w:rPr>
          <w:rFonts w:hint="eastAsia" w:ascii="仿宋" w:hAnsi="仿宋" w:eastAsia="仿宋"/>
          <w:b/>
          <w:color w:val="auto"/>
          <w:sz w:val="24"/>
          <w:szCs w:val="24"/>
          <w:highlight w:val="none"/>
        </w:rPr>
        <w:t>采购人不得拒收履约保函。</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4" w:name="_Toc4080"/>
      <w:bookmarkStart w:id="25" w:name="_Toc109654389"/>
      <w:r>
        <w:rPr>
          <w:rFonts w:hint="eastAsia" w:ascii="仿宋" w:hAnsi="仿宋" w:eastAsia="仿宋" w:cs="仿宋_GB2312"/>
          <w:b/>
          <w:color w:val="auto"/>
          <w:sz w:val="32"/>
          <w:szCs w:val="20"/>
          <w:highlight w:val="none"/>
        </w:rPr>
        <w:t>八、电子交易活动的中止</w:t>
      </w:r>
      <w:bookmarkEnd w:id="24"/>
      <w:bookmarkEnd w:id="25"/>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电子交易活动的中止。</w:t>
      </w:r>
      <w:r>
        <w:rPr>
          <w:rFonts w:hint="eastAsia" w:ascii="仿宋" w:hAnsi="仿宋" w:eastAsia="仿宋"/>
          <w:color w:val="auto"/>
          <w:sz w:val="24"/>
          <w:szCs w:val="24"/>
          <w:highlight w:val="none"/>
        </w:rPr>
        <w:t>采购过程中出现以下情形，导致电子交易平台无法正常运行，或者无法保证电子交易的公平、公正和安全时，采购代理机构可中止电子交易活动：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.1电子交易平台发生故障而无法登录访问的；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.2电子交易平台应用或数据库出现错误，不能进行正常操作的；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.3电子交易平台发现严重安全漏洞，有潜在泄密危险的；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.4病毒发作导致不能进行正常操作的；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.5其他无法保证电子交易的公平、公正和安全的情况。</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6" w:name="_Toc109654390"/>
      <w:bookmarkStart w:id="27" w:name="_Toc16683"/>
      <w:r>
        <w:rPr>
          <w:rFonts w:hint="eastAsia" w:ascii="仿宋" w:hAnsi="仿宋" w:eastAsia="仿宋" w:cs="仿宋_GB2312"/>
          <w:b/>
          <w:color w:val="auto"/>
          <w:sz w:val="32"/>
          <w:szCs w:val="20"/>
          <w:highlight w:val="none"/>
        </w:rPr>
        <w:t>九、验收</w:t>
      </w:r>
      <w:bookmarkEnd w:id="26"/>
      <w:bookmarkEnd w:id="2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32</w:t>
      </w:r>
      <w:r>
        <w:rPr>
          <w:rFonts w:hint="eastAsia" w:ascii="仿宋" w:hAnsi="仿宋" w:eastAsia="仿宋"/>
          <w:b/>
          <w:color w:val="auto"/>
          <w:sz w:val="24"/>
          <w:szCs w:val="24"/>
          <w:highlight w:val="none"/>
        </w:rPr>
        <w:t>.验收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.2采购人可以邀请参加本项目的其他投标人或者第三方机构参与验收。参与验收的投标人或者第三方机构的意见作为验收书的参考资料一并存档。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120" w:beforeLines="50" w:line="320" w:lineRule="exact"/>
        <w:ind w:firstLine="480" w:firstLineChars="200"/>
        <w:jc w:val="left"/>
        <w:rPr>
          <w:rFonts w:ascii="仿宋" w:hAnsi="仿宋" w:eastAsia="仿宋"/>
          <w:color w:val="auto"/>
          <w:sz w:val="24"/>
          <w:szCs w:val="24"/>
          <w:highlight w:val="none"/>
        </w:rPr>
        <w:sectPr>
          <w:pgSz w:w="11907" w:h="16840"/>
          <w:pgMar w:top="1440" w:right="1417" w:bottom="1440" w:left="1418" w:header="851" w:footer="992" w:gutter="0"/>
          <w:pgNumType w:fmt="decimal"/>
          <w:cols w:space="720" w:num="1"/>
          <w:docGrid w:linePitch="312" w:charSpace="0"/>
        </w:sect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before="480" w:beforeLines="200" w:after="240" w:afterLines="100" w:line="360" w:lineRule="auto"/>
        <w:jc w:val="center"/>
        <w:outlineLvl w:val="0"/>
        <w:rPr>
          <w:rFonts w:ascii="仿宋" w:hAnsi="仿宋" w:eastAsia="仿宋"/>
          <w:b/>
          <w:color w:val="auto"/>
          <w:sz w:val="36"/>
          <w:szCs w:val="36"/>
          <w:highlight w:val="none"/>
        </w:rPr>
      </w:pPr>
      <w:bookmarkStart w:id="28" w:name="_Toc109654391"/>
      <w:bookmarkStart w:id="29" w:name="_Toc6032"/>
      <w:r>
        <w:rPr>
          <w:rFonts w:hint="eastAsia" w:ascii="仿宋" w:hAnsi="仿宋" w:eastAsia="仿宋"/>
          <w:b/>
          <w:color w:val="auto"/>
          <w:sz w:val="36"/>
          <w:szCs w:val="36"/>
          <w:highlight w:val="none"/>
        </w:rPr>
        <w:t>第三部分  采购需求</w:t>
      </w:r>
      <w:bookmarkEnd w:id="28"/>
      <w:bookmarkEnd w:id="29"/>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0" w:name="_Toc1105"/>
      <w:r>
        <w:rPr>
          <w:rFonts w:hint="eastAsia" w:ascii="仿宋" w:hAnsi="仿宋" w:eastAsia="仿宋"/>
          <w:b/>
          <w:color w:val="auto"/>
          <w:sz w:val="28"/>
          <w:szCs w:val="28"/>
          <w:highlight w:val="none"/>
        </w:rPr>
        <w:t>一、服务内容、服务期限及服务要求</w:t>
      </w:r>
      <w:bookmarkEnd w:id="30"/>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（2）采购人临时指派的全民监督平台交办的应急设施整改；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）如采购人将相应任务交予供应商，供应商必须无条件予以响应。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）供应商对以上工作实行长效管理，出现问题时，及时予以解决。</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2、服务期：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年（具体以合同签订时间为准）。</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3、服务要求：</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（1）供应商必须具有与开展本项目工作相适应的人员、场所和设备设施，其中指派1名项目驻点负责人开展服务管理工作。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（2）信息接收员（熟悉电脑操作）不少于</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人，信息接收终端设备不少于2台，工作每天时间7：30——21：0</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。节假日须有人在岗。</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上述（1）、（2）项涉及的人员和设备，由供应商提供，相关费用包含在投标报价中，采购人不再额外支付。</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（5）供应商应每天记录并汇总处理整改情况。按照采购人的书面函件、抄告单、领导交办单、数字城管案件交办单等方可进行施工。</w:t>
      </w:r>
    </w:p>
    <w:p>
      <w:pPr>
        <w:adjustRightInd w:val="0"/>
        <w:spacing w:before="120" w:beforeLines="50" w:line="340" w:lineRule="exact"/>
        <w:ind w:firstLine="480" w:firstLineChars="200"/>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（6）</w:t>
      </w:r>
      <w:r>
        <w:rPr>
          <w:rFonts w:hint="eastAsia" w:ascii="仿宋" w:hAnsi="仿宋" w:eastAsia="仿宋" w:cs="宋体"/>
          <w:b/>
          <w:bCs/>
          <w:color w:val="auto"/>
          <w:sz w:val="24"/>
          <w:szCs w:val="24"/>
          <w:highlight w:val="none"/>
        </w:rPr>
        <w:t>应每天对代整治项目进行登记造册，</w:t>
      </w:r>
      <w:r>
        <w:rPr>
          <w:rFonts w:hint="eastAsia" w:ascii="仿宋" w:hAnsi="仿宋" w:eastAsia="仿宋" w:cs="宋体"/>
          <w:b/>
          <w:bCs/>
          <w:color w:val="auto"/>
          <w:sz w:val="24"/>
          <w:szCs w:val="24"/>
          <w:highlight w:val="none"/>
          <w:lang w:val="en-US" w:eastAsia="zh-CN"/>
        </w:rPr>
        <w:t>提供完整的考勤制度（需提供考勤签到表），上下班进行签到、签退，</w:t>
      </w:r>
      <w:r>
        <w:rPr>
          <w:rFonts w:hint="eastAsia" w:ascii="仿宋" w:hAnsi="仿宋" w:eastAsia="仿宋" w:cs="宋体"/>
          <w:b/>
          <w:bCs/>
          <w:color w:val="auto"/>
          <w:sz w:val="24"/>
          <w:szCs w:val="24"/>
          <w:highlight w:val="none"/>
        </w:rPr>
        <w:t>要求在事前、事中和事后有图片说明</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图片需用水印相机拍摄，显示时间地点，早中晚均需提供图片</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，记录每一天处置设施量、位置、月末统一汇总（电子版）。</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 对于本项目代整治的内容，供应商除完成代整治工作外，也应完善并提升自身对相关内容的管理工作，事中严格管理，及时解决。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（8）供应商在合同履行期间，做好管理工作，如发生欠薪讨薪，引发、带头、参与集体上访及作业中发生的事故，全部由供应商自行解决及承担引起的所有赔偿金。</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（9）供应商要做到安全文明施工，确保不发生由于为做好安全文明施工、整治不到位等原因引起的各类投诉或事故。</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lang w:eastAsia="zh-CN"/>
        </w:rPr>
        <w:t>）</w:t>
      </w:r>
      <w:r>
        <w:rPr>
          <w:rFonts w:hint="eastAsia" w:ascii="仿宋" w:hAnsi="仿宋" w:eastAsia="仿宋" w:cs="宋体"/>
          <w:snapToGrid/>
          <w:color w:val="auto"/>
          <w:kern w:val="2"/>
          <w:sz w:val="24"/>
          <w:szCs w:val="24"/>
          <w:highlight w:val="none"/>
          <w:lang w:val="en-US" w:eastAsia="zh-CN" w:bidi="ar-SA"/>
        </w:rPr>
        <w:t>在拆除违规构筑物前由中标人自行制作实施方案并提供相应的工具及人员;实施过程中与拆除物无利害关系的其他房屋设施、人员及财物安全。实施过程中发生其他房屋、人员及财物意外损失或伤害等事故,由中标人自行承担所有责任及经济赔(补)偿,采购人不承担任何责任。实施过程中发生的人员人身事故及财产损失等事故，由中标人自行承担所有责任以及由此产生的经济赔（补）偿，采购人不承担任何责任。</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snapToGrid/>
          <w:color w:val="auto"/>
          <w:kern w:val="2"/>
          <w:sz w:val="24"/>
          <w:szCs w:val="24"/>
          <w:highlight w:val="none"/>
          <w:lang w:val="en-US" w:eastAsia="zh-CN" w:bidi="ar-SA"/>
        </w:rPr>
        <w:t>（11）供应商</w:t>
      </w:r>
      <w:r>
        <w:rPr>
          <w:rFonts w:hint="eastAsia" w:ascii="仿宋" w:hAnsi="仿宋" w:eastAsia="仿宋" w:cs="宋体"/>
          <w:color w:val="auto"/>
          <w:sz w:val="24"/>
          <w:szCs w:val="24"/>
          <w:highlight w:val="none"/>
        </w:rPr>
        <w:t>的专职安全人员和技术人员必须管理到位，不得擅自离岗，并向所有进场人员进行安全和技术交底，督促</w:t>
      </w:r>
      <w:r>
        <w:rPr>
          <w:rFonts w:hint="eastAsia" w:ascii="仿宋" w:hAnsi="仿宋" w:eastAsia="仿宋" w:cs="宋体"/>
          <w:color w:val="auto"/>
          <w:sz w:val="24"/>
          <w:szCs w:val="24"/>
          <w:highlight w:val="none"/>
          <w:lang w:val="en-US" w:eastAsia="zh-CN"/>
        </w:rPr>
        <w:t>施工</w:t>
      </w:r>
      <w:r>
        <w:rPr>
          <w:rFonts w:hint="eastAsia" w:ascii="仿宋" w:hAnsi="仿宋" w:eastAsia="仿宋" w:cs="宋体"/>
          <w:color w:val="auto"/>
          <w:sz w:val="24"/>
          <w:szCs w:val="24"/>
          <w:highlight w:val="none"/>
        </w:rPr>
        <w:t>人员按章操作，防止安全事故发生。</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）供应商须根据数字城管派单量及采购人交办任务</w:t>
      </w:r>
      <w:r>
        <w:rPr>
          <w:rFonts w:hint="eastAsia" w:ascii="仿宋" w:hAnsi="仿宋" w:eastAsia="仿宋" w:cs="宋体"/>
          <w:color w:val="auto"/>
          <w:sz w:val="24"/>
          <w:szCs w:val="24"/>
          <w:highlight w:val="none"/>
          <w:lang w:eastAsia="zh-CN"/>
        </w:rPr>
        <w:t>的</w:t>
      </w:r>
      <w:r>
        <w:rPr>
          <w:rFonts w:hint="eastAsia" w:ascii="仿宋" w:hAnsi="仿宋" w:eastAsia="仿宋" w:cs="宋体"/>
          <w:color w:val="auto"/>
          <w:sz w:val="24"/>
          <w:szCs w:val="24"/>
          <w:highlight w:val="none"/>
          <w:lang w:val="en-US" w:eastAsia="zh-CN"/>
        </w:rPr>
        <w:t>形式</w:t>
      </w:r>
      <w:r>
        <w:rPr>
          <w:rFonts w:hint="eastAsia" w:ascii="仿宋" w:hAnsi="仿宋" w:eastAsia="仿宋" w:cs="宋体"/>
          <w:color w:val="auto"/>
          <w:sz w:val="24"/>
          <w:szCs w:val="24"/>
          <w:highlight w:val="none"/>
        </w:rPr>
        <w:t>随时增加人工、机械设备。</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1" w:name="_Toc9138"/>
      <w:r>
        <w:rPr>
          <w:rFonts w:hint="eastAsia" w:ascii="仿宋" w:hAnsi="仿宋" w:eastAsia="仿宋"/>
          <w:b/>
          <w:color w:val="auto"/>
          <w:sz w:val="28"/>
          <w:szCs w:val="28"/>
          <w:highlight w:val="none"/>
        </w:rPr>
        <w:t>二、质量标准、验收标准及办法及售后服务的要求、响应时间</w:t>
      </w:r>
      <w:bookmarkEnd w:id="31"/>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1、质量标准：参照杭州市数字城管立结案规范文件执行 </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2、验收标准及办法：参照杭州市数字城管立结案规范文件执行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3、在接到采购人通知后5分钟内响应，30分钟内到达指定整治地点，供应商须根据采购人要求做好整治工作。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供应商必须收到采购人发出的代整治服务要求后开展整治工作，整治过程中必须提供代整治点整治前后的照片及人员签到情况，并对整治车辆及人员进行定位。做好相关电子文档、书面文档等代整治资料存档，以备检查和审计需要。</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2" w:name="_Toc13393"/>
      <w:r>
        <w:rPr>
          <w:rFonts w:hint="eastAsia" w:ascii="仿宋" w:hAnsi="仿宋" w:eastAsia="仿宋"/>
          <w:b/>
          <w:color w:val="auto"/>
          <w:sz w:val="28"/>
          <w:szCs w:val="28"/>
          <w:highlight w:val="none"/>
        </w:rPr>
        <w:t>三、报价要求、付款方式和条件</w:t>
      </w:r>
      <w:bookmarkEnd w:id="32"/>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2、报价要求：</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①工程类：</w:t>
      </w:r>
      <w:r>
        <w:rPr>
          <w:rFonts w:hint="eastAsia" w:ascii="仿宋" w:hAnsi="仿宋" w:eastAsia="仿宋" w:cs="宋体"/>
          <w:color w:val="auto"/>
          <w:sz w:val="24"/>
          <w:szCs w:val="24"/>
          <w:highlight w:val="none"/>
        </w:rPr>
        <w:t>投标报价采用折扣率报价（最高限价：</w:t>
      </w:r>
      <w:r>
        <w:rPr>
          <w:rFonts w:ascii="仿宋" w:hAnsi="仿宋" w:eastAsia="仿宋" w:cs="宋体"/>
          <w:color w:val="auto"/>
          <w:sz w:val="24"/>
          <w:szCs w:val="24"/>
          <w:highlight w:val="none"/>
        </w:rPr>
        <w:t>100</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②人工：</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250</w:t>
      </w:r>
      <w:r>
        <w:rPr>
          <w:rFonts w:hint="eastAsia" w:ascii="仿宋" w:hAnsi="仿宋" w:eastAsia="仿宋" w:cs="宋体"/>
          <w:color w:val="auto"/>
          <w:sz w:val="24"/>
          <w:szCs w:val="24"/>
          <w:highlight w:val="none"/>
        </w:rPr>
        <w:t>元/天。此项包含锹、镐、扫把、铲刀等操作工具。</w:t>
      </w:r>
    </w:p>
    <w:p>
      <w:pPr>
        <w:adjustRightInd w:val="0"/>
        <w:spacing w:before="120" w:beforeLines="50" w:line="340" w:lineRule="exact"/>
        <w:ind w:firstLine="482" w:firstLineChars="20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③简易案件处理：</w:t>
      </w:r>
      <w:r>
        <w:rPr>
          <w:rFonts w:hint="eastAsia" w:ascii="仿宋" w:hAnsi="仿宋" w:eastAsia="仿宋" w:cs="宋体"/>
          <w:color w:val="auto"/>
          <w:sz w:val="24"/>
          <w:szCs w:val="24"/>
          <w:highlight w:val="none"/>
        </w:rPr>
        <w:t>最高限价：2</w:t>
      </w:r>
      <w:r>
        <w:rPr>
          <w:rFonts w:ascii="仿宋" w:hAnsi="仿宋" w:eastAsia="仿宋" w:cs="宋体"/>
          <w:color w:val="auto"/>
          <w:sz w:val="24"/>
          <w:szCs w:val="24"/>
          <w:highlight w:val="none"/>
        </w:rPr>
        <w:t>300</w:t>
      </w:r>
      <w:r>
        <w:rPr>
          <w:rFonts w:hint="eastAsia" w:ascii="仿宋" w:hAnsi="仿宋" w:eastAsia="仿宋" w:cs="宋体"/>
          <w:color w:val="auto"/>
          <w:sz w:val="24"/>
          <w:szCs w:val="24"/>
          <w:highlight w:val="none"/>
        </w:rPr>
        <w:t>元/天。此项包含处置完成采购人认定的所有数字城管案件所需的所有费用。要求全日制驻场2辆5座皮卡车（含驾驶员）及6名处置工人，如需增加人工及车辆等，由供应商自行协调解决，采购人不在额外支付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④垃圾清运1：</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160</w:t>
      </w:r>
      <w:r>
        <w:rPr>
          <w:rFonts w:hint="eastAsia" w:ascii="仿宋" w:hAnsi="仿宋" w:eastAsia="仿宋" w:cs="宋体"/>
          <w:color w:val="auto"/>
          <w:sz w:val="24"/>
          <w:szCs w:val="24"/>
          <w:highlight w:val="none"/>
        </w:rPr>
        <w:t>元/立方米。按方量计价，包含现场清理、装车、运输、卸载及处置等垃圾清运涉及的所有费用。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⑤垃圾清运2：</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540</w:t>
      </w:r>
      <w:r>
        <w:rPr>
          <w:rFonts w:hint="eastAsia" w:ascii="仿宋" w:hAnsi="仿宋" w:eastAsia="仿宋" w:cs="宋体"/>
          <w:color w:val="auto"/>
          <w:sz w:val="24"/>
          <w:szCs w:val="24"/>
          <w:highlight w:val="none"/>
        </w:rPr>
        <w:t>元/车（3吨）。按车辆计价，包含运输、卸载及处置等费用。</w:t>
      </w:r>
    </w:p>
    <w:p>
      <w:pPr>
        <w:adjustRightInd w:val="0"/>
        <w:spacing w:before="120" w:beforeLines="50" w:line="340" w:lineRule="exact"/>
        <w:ind w:firstLine="482" w:firstLineChars="20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⑥垃圾清运</w:t>
      </w:r>
      <w:r>
        <w:rPr>
          <w:rFonts w:ascii="仿宋" w:hAnsi="仿宋" w:eastAsia="仿宋" w:cs="宋体"/>
          <w:b/>
          <w:bCs/>
          <w:color w:val="auto"/>
          <w:sz w:val="24"/>
          <w:szCs w:val="24"/>
          <w:highlight w:val="none"/>
        </w:rPr>
        <w:t>3</w:t>
      </w:r>
      <w:r>
        <w:rPr>
          <w:rFonts w:hint="eastAsia" w:ascii="仿宋" w:hAnsi="仿宋" w:eastAsia="仿宋" w:cs="宋体"/>
          <w:b/>
          <w:bCs/>
          <w:color w:val="auto"/>
          <w:sz w:val="24"/>
          <w:szCs w:val="24"/>
          <w:highlight w:val="none"/>
        </w:rPr>
        <w:t>：</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790</w:t>
      </w:r>
      <w:r>
        <w:rPr>
          <w:rFonts w:hint="eastAsia" w:ascii="仿宋" w:hAnsi="仿宋" w:eastAsia="仿宋" w:cs="宋体"/>
          <w:color w:val="auto"/>
          <w:sz w:val="24"/>
          <w:szCs w:val="24"/>
          <w:highlight w:val="none"/>
        </w:rPr>
        <w:t>元/车（3吨）。按车辆计价，包含现场清理、装车、运输、卸载及处置等垃圾清运涉及的所有费用。</w:t>
      </w:r>
    </w:p>
    <w:p>
      <w:pPr>
        <w:adjustRightInd w:val="0"/>
        <w:spacing w:before="120" w:beforeLines="50" w:line="340" w:lineRule="exact"/>
        <w:ind w:firstLine="482" w:firstLineChars="200"/>
        <w:rPr>
          <w:rFonts w:hint="eastAsia"/>
          <w:color w:val="auto"/>
          <w:highlight w:val="none"/>
        </w:rPr>
      </w:pPr>
      <w:r>
        <w:rPr>
          <w:rFonts w:hint="eastAsia" w:ascii="仿宋" w:hAnsi="仿宋" w:eastAsia="仿宋" w:cs="宋体"/>
          <w:b/>
          <w:bCs/>
          <w:color w:val="auto"/>
          <w:sz w:val="24"/>
          <w:szCs w:val="24"/>
          <w:highlight w:val="none"/>
        </w:rPr>
        <w:t>注：超出最高限价的投标无效。</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3" w:name="_Toc5914"/>
      <w:r>
        <w:rPr>
          <w:rFonts w:hint="eastAsia" w:ascii="仿宋" w:hAnsi="仿宋" w:eastAsia="仿宋"/>
          <w:b/>
          <w:color w:val="auto"/>
          <w:sz w:val="28"/>
          <w:szCs w:val="28"/>
          <w:highlight w:val="none"/>
        </w:rPr>
        <w:t>四、针对本项目的考核办法</w:t>
      </w:r>
      <w:bookmarkEnd w:id="33"/>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供应商应按采购人要求，按时保质保量完成落实整治工作，解决率和及时解决率达到100%。供应商必须无条件服从采购人的相关考核规定。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2、供应商在合同履行期间及质保期内，存在施工不符合施工规范要求，偷工减量，以次充好，经采购人发现，视为质量不达标。质量不达标的，每发生1起扣2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元。且采购人有权要求供应商落实整改，拒绝整改或整改不到位的，采购人可以自行委托第三方施工单位整改到位，费用由供应商全部承担，从履约保证金中进行扣除，并该案卷的整个项目总费用全部扣除。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4、供应商存在工程量虚报情况的，每次扣款1万元。发生三次工程量虚报情况的，招标人有权终止合同。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5、管理不到位。单个合同期内发生1次管理不到位的，乙方需书面说明原因、分析和整改措施。单个合同期内发生2次以上管理不到位的，采购立即终止与供应商的合同。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①供应商在合同履行期间，存在欠薪讨薪，引发、带头、参与集体上访的，视为管理不到位。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②采购人对供应商全年扣款总数进行考核，考核扣款超过年整治经费5%的，视为1次管理不到位；考核扣款超过年整治经费10%的，视为2次管理不到位。</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4" w:name="_Toc19967"/>
      <w:r>
        <w:rPr>
          <w:rFonts w:hint="eastAsia" w:ascii="仿宋" w:hAnsi="仿宋" w:eastAsia="仿宋"/>
          <w:b/>
          <w:color w:val="auto"/>
          <w:sz w:val="28"/>
          <w:szCs w:val="28"/>
          <w:highlight w:val="none"/>
        </w:rPr>
        <w:t>五、商务要求表</w:t>
      </w:r>
      <w:bookmarkEnd w:id="34"/>
    </w:p>
    <w:tbl>
      <w:tblPr>
        <w:tblStyle w:val="57"/>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杭州滨江区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b/>
                <w:color w:val="auto"/>
                <w:sz w:val="24"/>
                <w:highlight w:val="none"/>
              </w:rPr>
            </w:pPr>
            <w:r>
              <w:rPr>
                <w:rFonts w:hint="eastAsia" w:ascii="仿宋" w:hAnsi="仿宋" w:eastAsia="仿宋"/>
                <w:color w:val="auto"/>
                <w:sz w:val="24"/>
                <w:highlight w:val="none"/>
              </w:rPr>
              <w:t>一年，服务期内必须随时待命随时处置，24小时随时响应。</w:t>
            </w:r>
            <w:r>
              <w:rPr>
                <w:rFonts w:hint="eastAsia" w:ascii="仿宋" w:hAnsi="仿宋" w:eastAsia="仿宋" w:cs="宋体"/>
                <w:color w:val="auto"/>
                <w:sz w:val="24"/>
                <w:szCs w:val="24"/>
                <w:highlight w:val="none"/>
              </w:rPr>
              <w:t>中标单位没有按合同规定服务，采购人有权终止合同，另行招标采购。</w:t>
            </w:r>
            <w:r>
              <w:rPr>
                <w:rFonts w:hint="eastAsia" w:ascii="仿宋" w:hAnsi="仿宋" w:eastAsia="仿宋"/>
                <w:color w:val="auto"/>
                <w:sz w:val="24"/>
                <w:highlight w:val="none"/>
              </w:rPr>
              <w:t>中标供应商不得将相关工作转包，一经发现有转包行为本协议自动终止，并追究中标供应商相关责任。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在中标通知书发出后7日内中标供应商应当向采购人提交</w:t>
            </w:r>
            <w:r>
              <w:rPr>
                <w:rFonts w:hint="eastAsia" w:ascii="仿宋" w:hAnsi="仿宋" w:eastAsia="仿宋" w:cs="Times New Roman"/>
                <w:color w:val="auto"/>
                <w:sz w:val="24"/>
                <w:szCs w:val="22"/>
                <w:highlight w:val="none"/>
              </w:rPr>
              <w:t>20万元作为履约保证金</w:t>
            </w:r>
            <w:r>
              <w:rPr>
                <w:rFonts w:hint="eastAsia" w:ascii="仿宋" w:hAnsi="仿宋" w:eastAsia="仿宋"/>
                <w:color w:val="auto"/>
                <w:sz w:val="24"/>
                <w:highlight w:val="none"/>
              </w:rPr>
              <w:t>作为履约保证金（银行、保险公司出具履约保函）。服务期满并验收合格后15个工作日内，退还履约保证金（不计息）。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①根据考核及审计结果每月支付，在下个月20日前支付（扣除相应处罚款项）至审定金额得90%，剩余10%服务期满后一次性支付。②工程量以采购人、监理现场负责人签字确认为准。</w:t>
            </w:r>
          </w:p>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注：付款前，中标供应商须提供符合要求的财务发票，否则采购单位有权不予支付，且不承担违约责任，但中标供应商仍须履行本合同。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施工质量符合（工程施工质量验收规范）合格标准。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符合滨江区市政道路养护考核条件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4"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项目实施过程中发生的死亡、人身伤害、财产损失、损害以及任何其它损失、损害和引起的费用和开支，由供应商承担全部责任。</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采购人下属长河街道各社区如需要临时应急序化人员，中标供应商须无条件配合，费用按中标单价结算。</w:t>
            </w:r>
          </w:p>
          <w:p>
            <w:pPr>
              <w:adjustRightInd w:val="0"/>
              <w:snapToGrid w:val="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3、疫情期间，如需临时应急人员，中标供应商须提供应急方案，无条件配合采购人要求，费用按中标单价结算。</w:t>
            </w:r>
          </w:p>
          <w:p>
            <w:pPr>
              <w:pStyle w:val="25"/>
              <w:ind w:left="0" w:leftChars="0"/>
              <w:rPr>
                <w:rFonts w:hint="default" w:ascii="仿宋" w:hAnsi="仿宋" w:eastAsia="仿宋" w:cs="Times New Roman"/>
                <w:color w:val="auto"/>
                <w:sz w:val="21"/>
                <w:szCs w:val="21"/>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val="0"/>
                <w:color w:val="auto"/>
                <w:sz w:val="24"/>
                <w:szCs w:val="24"/>
                <w:highlight w:val="none"/>
                <w:lang w:val="en-US" w:eastAsia="zh-CN"/>
              </w:rPr>
              <w:t>供应商</w:t>
            </w:r>
            <w:r>
              <w:rPr>
                <w:rFonts w:hint="eastAsia" w:ascii="仿宋" w:hAnsi="仿宋" w:eastAsia="仿宋" w:cs="仿宋"/>
                <w:b w:val="0"/>
                <w:color w:val="auto"/>
                <w:sz w:val="24"/>
                <w:szCs w:val="24"/>
                <w:highlight w:val="none"/>
              </w:rPr>
              <w:t>须对拟派本项目的高空作业人员</w:t>
            </w:r>
            <w:r>
              <w:rPr>
                <w:rFonts w:hint="eastAsia" w:ascii="仿宋" w:hAnsi="仿宋" w:eastAsia="仿宋" w:cs="仿宋"/>
                <w:b w:val="0"/>
                <w:color w:val="auto"/>
                <w:sz w:val="24"/>
                <w:szCs w:val="24"/>
                <w:highlight w:val="none"/>
                <w:lang w:val="en-US" w:eastAsia="zh-CN"/>
              </w:rPr>
              <w:t>及安全员</w:t>
            </w:r>
            <w:r>
              <w:rPr>
                <w:rFonts w:hint="eastAsia" w:ascii="仿宋" w:hAnsi="仿宋" w:eastAsia="仿宋" w:cs="仿宋"/>
                <w:b w:val="0"/>
                <w:color w:val="auto"/>
                <w:sz w:val="24"/>
                <w:szCs w:val="24"/>
                <w:highlight w:val="none"/>
              </w:rPr>
              <w:t>缴纳</w:t>
            </w:r>
            <w:r>
              <w:rPr>
                <w:rFonts w:hint="eastAsia" w:ascii="仿宋" w:hAnsi="仿宋" w:eastAsia="仿宋" w:cs="仿宋"/>
                <w:color w:val="auto"/>
                <w:sz w:val="24"/>
                <w:szCs w:val="24"/>
                <w:highlight w:val="none"/>
                <w:lang w:val="en-US" w:eastAsia="zh-CN"/>
              </w:rPr>
              <w:t>人身意外伤害险</w:t>
            </w:r>
            <w:r>
              <w:rPr>
                <w:rFonts w:hint="eastAsia" w:ascii="仿宋" w:hAnsi="仿宋" w:eastAsia="仿宋" w:cs="仿宋"/>
                <w:b w:val="0"/>
                <w:color w:val="auto"/>
                <w:sz w:val="24"/>
                <w:szCs w:val="24"/>
                <w:highlight w:val="none"/>
              </w:rPr>
              <w:t>（每人保额不低于200万元人民币），相关风险因素请在投标报价时充分考虑，并计入投标总价，中标后相关费用不做调整。</w:t>
            </w:r>
          </w:p>
        </w:tc>
      </w:tr>
    </w:tbl>
    <w:p>
      <w:pPr>
        <w:adjustRightInd w:val="0"/>
        <w:snapToGrid w:val="0"/>
        <w:spacing w:before="120" w:beforeLines="50" w:line="340" w:lineRule="exact"/>
        <w:ind w:firstLine="480" w:firstLineChars="200"/>
        <w:jc w:val="left"/>
        <w:rPr>
          <w:rFonts w:ascii="仿宋" w:hAnsi="仿宋" w:eastAsia="仿宋" w:cs="宋体"/>
          <w:color w:val="auto"/>
          <w:sz w:val="24"/>
          <w:szCs w:val="24"/>
          <w:highlight w:val="none"/>
        </w:rPr>
      </w:pPr>
    </w:p>
    <w:p>
      <w:pPr>
        <w:snapToGrid w:val="0"/>
        <w:spacing w:before="120" w:beforeLines="50" w:line="340" w:lineRule="exact"/>
        <w:jc w:val="left"/>
        <w:rPr>
          <w:rFonts w:ascii="仿宋" w:hAnsi="仿宋" w:eastAsia="仿宋"/>
          <w:color w:val="auto"/>
          <w:sz w:val="24"/>
          <w:highlight w:val="none"/>
        </w:rPr>
        <w:sectPr>
          <w:headerReference r:id="rId6" w:type="default"/>
          <w:footerReference r:id="rId7" w:type="default"/>
          <w:pgSz w:w="11907" w:h="16840"/>
          <w:pgMar w:top="777" w:right="1418" w:bottom="471" w:left="1418" w:header="851" w:footer="851" w:gutter="0"/>
          <w:pgNumType w:fmt="decimal"/>
          <w:cols w:space="720" w:num="1"/>
          <w:docGrid w:linePitch="462" w:charSpace="0"/>
        </w:sectPr>
      </w:pPr>
    </w:p>
    <w:p>
      <w:pPr>
        <w:spacing w:before="480" w:beforeLines="200" w:after="240" w:afterLines="100" w:line="240" w:lineRule="auto"/>
        <w:jc w:val="center"/>
        <w:outlineLvl w:val="0"/>
        <w:rPr>
          <w:rFonts w:ascii="仿宋" w:hAnsi="仿宋" w:eastAsia="仿宋"/>
          <w:b/>
          <w:color w:val="auto"/>
          <w:sz w:val="36"/>
          <w:szCs w:val="36"/>
          <w:highlight w:val="none"/>
        </w:rPr>
      </w:pPr>
      <w:bookmarkStart w:id="35" w:name="_Toc29697"/>
      <w:bookmarkStart w:id="36" w:name="_Toc109654400"/>
      <w:r>
        <w:rPr>
          <w:rFonts w:hint="eastAsia" w:ascii="仿宋" w:hAnsi="仿宋" w:eastAsia="仿宋"/>
          <w:b/>
          <w:color w:val="auto"/>
          <w:sz w:val="36"/>
          <w:szCs w:val="36"/>
          <w:highlight w:val="none"/>
        </w:rPr>
        <w:t>第四部分  评标办法</w:t>
      </w:r>
      <w:bookmarkEnd w:id="35"/>
      <w:bookmarkEnd w:id="36"/>
    </w:p>
    <w:p>
      <w:pPr>
        <w:spacing w:line="240" w:lineRule="auto"/>
        <w:jc w:val="center"/>
        <w:outlineLvl w:val="1"/>
        <w:rPr>
          <w:rFonts w:hint="eastAsia" w:ascii="仿宋" w:hAnsi="仿宋" w:eastAsia="仿宋" w:cs="仿宋_GB2312"/>
          <w:b/>
          <w:color w:val="auto"/>
          <w:sz w:val="32"/>
          <w:szCs w:val="20"/>
          <w:highlight w:val="none"/>
        </w:rPr>
      </w:pPr>
      <w:bookmarkStart w:id="37" w:name="_Toc10389"/>
      <w:bookmarkStart w:id="38" w:name="_Toc109654401"/>
      <w:r>
        <w:rPr>
          <w:rFonts w:hint="eastAsia" w:ascii="仿宋" w:hAnsi="仿宋" w:eastAsia="仿宋" w:cs="仿宋_GB2312"/>
          <w:b/>
          <w:color w:val="auto"/>
          <w:sz w:val="32"/>
          <w:szCs w:val="20"/>
          <w:highlight w:val="none"/>
        </w:rPr>
        <w:t>评标办法前附表</w:t>
      </w:r>
      <w:bookmarkEnd w:id="37"/>
      <w:bookmarkEnd w:id="38"/>
    </w:p>
    <w:tbl>
      <w:tblPr>
        <w:tblStyle w:val="57"/>
        <w:tblpPr w:leftFromText="180" w:rightFromText="180" w:vertAnchor="text" w:horzAnchor="page" w:tblpX="1418" w:tblpY="610"/>
        <w:tblOverlap w:val="never"/>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897"/>
        <w:gridCol w:w="8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643"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评标标准</w:t>
            </w:r>
          </w:p>
        </w:tc>
        <w:tc>
          <w:tcPr>
            <w:tcW w:w="450"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权重</w:t>
            </w:r>
          </w:p>
        </w:tc>
        <w:tc>
          <w:tcPr>
            <w:tcW w:w="599" w:type="pct"/>
            <w:vMerge w:val="restar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18"/>
                <w:szCs w:val="18"/>
                <w:highlight w:val="none"/>
                <w:lang w:val="en-US" w:eastAsia="zh-CN"/>
              </w:rPr>
              <w:t>投标文件中评标标准相应的资料所在目录或页码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306"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一</w:t>
            </w:r>
          </w:p>
        </w:tc>
        <w:tc>
          <w:tcPr>
            <w:tcW w:w="4094" w:type="pct"/>
            <w:gridSpan w:val="2"/>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商务技术评审（90分）</w:t>
            </w:r>
          </w:p>
        </w:tc>
        <w:tc>
          <w:tcPr>
            <w:tcW w:w="599" w:type="pct"/>
            <w:vMerge w:val="continue"/>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①供应商具有市政公用工程资质的得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②供应商拟派人员中具有市政公用工程二级及以上建造师证书的得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③供应商具有有效期内的质量管理体系认证、职业健康安全管理体系认证、环境管理体系认证的，每个得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分，本项最高</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w:t>
            </w:r>
          </w:p>
          <w:p>
            <w:pPr>
              <w:rPr>
                <w:rFonts w:ascii="仿宋" w:hAnsi="仿宋" w:eastAsia="仿宋" w:cs="仿宋"/>
                <w:color w:val="auto"/>
                <w:szCs w:val="21"/>
                <w:highlight w:val="none"/>
              </w:rPr>
            </w:pPr>
            <w:r>
              <w:rPr>
                <w:rFonts w:hint="eastAsia" w:ascii="仿宋" w:hAnsi="仿宋" w:eastAsia="仿宋"/>
                <w:color w:val="auto"/>
                <w:szCs w:val="21"/>
                <w:highlight w:val="none"/>
              </w:rPr>
              <w:t>（须提供有效期内的证书）</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9</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供应商业绩：投标人自201</w:t>
            </w:r>
            <w:r>
              <w:rPr>
                <w:rFonts w:ascii="仿宋" w:hAnsi="仿宋" w:eastAsia="仿宋"/>
                <w:color w:val="auto"/>
                <w:szCs w:val="21"/>
                <w:highlight w:val="none"/>
              </w:rPr>
              <w:t>8</w:t>
            </w:r>
            <w:r>
              <w:rPr>
                <w:rFonts w:hint="eastAsia" w:ascii="仿宋" w:hAnsi="仿宋" w:eastAsia="仿宋"/>
                <w:color w:val="auto"/>
                <w:szCs w:val="21"/>
                <w:highlight w:val="none"/>
              </w:rPr>
              <w:t>年1月1日以来，每具有一个类似业绩（类似业绩指：数字城管处理业绩）每提供一个得</w:t>
            </w:r>
            <w:r>
              <w:rPr>
                <w:rFonts w:ascii="仿宋" w:hAnsi="仿宋" w:eastAsia="仿宋"/>
                <w:color w:val="auto"/>
                <w:szCs w:val="21"/>
                <w:highlight w:val="none"/>
              </w:rPr>
              <w:t>0.5</w:t>
            </w:r>
            <w:r>
              <w:rPr>
                <w:rFonts w:hint="eastAsia" w:ascii="仿宋" w:hAnsi="仿宋" w:eastAsia="仿宋"/>
                <w:color w:val="auto"/>
                <w:szCs w:val="21"/>
                <w:highlight w:val="none"/>
              </w:rPr>
              <w:t>分，本条最高得</w:t>
            </w:r>
            <w:r>
              <w:rPr>
                <w:rFonts w:ascii="仿宋" w:hAnsi="仿宋" w:eastAsia="仿宋"/>
                <w:color w:val="auto"/>
                <w:szCs w:val="21"/>
                <w:highlight w:val="none"/>
              </w:rPr>
              <w:t>1</w:t>
            </w:r>
            <w:r>
              <w:rPr>
                <w:rFonts w:hint="eastAsia" w:ascii="仿宋" w:hAnsi="仿宋" w:eastAsia="仿宋"/>
                <w:color w:val="auto"/>
                <w:szCs w:val="21"/>
                <w:highlight w:val="none"/>
              </w:rPr>
              <w:t>分。（业绩证明材料以合同为准）。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3</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对本项目各区块的复杂性及特性情况了解程度提出针对性的服务方案：针对本项目的服务方案详细程度、符合性及针对性打分。</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1) 针对本项目的总体实施方案（5分）；</w:t>
            </w:r>
            <w:r>
              <w:rPr>
                <w:rFonts w:ascii="仿宋" w:hAnsi="仿宋" w:eastAsia="仿宋"/>
                <w:color w:val="auto"/>
                <w:szCs w:val="21"/>
                <w:highlight w:val="none"/>
              </w:rPr>
              <w:t xml:space="preserve"> </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 xml:space="preserve"> </w:t>
            </w:r>
            <w:r>
              <w:rPr>
                <w:rFonts w:hint="eastAsia" w:ascii="仿宋" w:hAnsi="仿宋" w:eastAsia="仿宋"/>
                <w:color w:val="auto"/>
                <w:szCs w:val="21"/>
                <w:highlight w:val="none"/>
              </w:rPr>
              <w:t>对本项目各区块的复杂性、难点及特性情况了解程度（</w:t>
            </w:r>
            <w:r>
              <w:rPr>
                <w:rFonts w:ascii="仿宋" w:hAnsi="仿宋" w:eastAsia="仿宋"/>
                <w:color w:val="auto"/>
                <w:szCs w:val="21"/>
                <w:highlight w:val="none"/>
              </w:rPr>
              <w:t>5</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针对本项目提出难点及相关解决方案（5分）；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针对本项目涉及的保护性进场类案件的服务方案（5分）；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针对本项目涉及的突击整治类案件的服务方案（5分）；</w:t>
            </w:r>
          </w:p>
          <w:p>
            <w:pPr>
              <w:spacing w:before="48" w:beforeLines="20" w:after="48" w:afterLines="20"/>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针对本项目涉及的临时大量增派人员机械设备类案件的服务方案（5分）；</w:t>
            </w:r>
          </w:p>
          <w:p>
            <w:pPr>
              <w:rPr>
                <w:rFonts w:ascii="仿宋" w:hAnsi="仿宋" w:eastAsia="仿宋" w:cs="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针对本项目相关服务的管理手段及管理计划(5分)。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35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4</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拟设立的各项管理规章制度及档案资料的建立管理：根据各项公众制度、内部岗位责任制度、管理运作制度、考核制度及标准等进行打分。</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5</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针对本项目提供的机械设备及车辆配备情况是否能满足项目需要。</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6</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防汛抗灾抢险方案：防汛抗灾抢险方案的可操作性和针对性。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7</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安全、环保措施：安全、环保措施的可操作性和针对性。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8</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合理化建议：根据本项目区块实际情况提出合理化建议，合理可行性。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9</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在拆违、控违过程中可能遇到的困难、阻力进行分析，并提出合理可靠的解决方案。</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rPr>
              <w:t>5分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0</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交通通行安排、应急措施：针对本项目实施过程中造成的交通通行影响的疏通安排以及应急措施。</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11</w:t>
            </w:r>
          </w:p>
        </w:tc>
        <w:tc>
          <w:tcPr>
            <w:tcW w:w="3643" w:type="pct"/>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安全生产责任方案：针对本项目</w:t>
            </w:r>
            <w:r>
              <w:rPr>
                <w:rFonts w:hint="eastAsia" w:ascii="仿宋" w:hAnsi="仿宋" w:eastAsia="仿宋" w:cs="仿宋"/>
                <w:color w:val="auto"/>
                <w:szCs w:val="21"/>
                <w:highlight w:val="none"/>
              </w:rPr>
              <w:t>实施过程中</w:t>
            </w:r>
            <w:r>
              <w:rPr>
                <w:rFonts w:hint="eastAsia" w:ascii="仿宋" w:hAnsi="仿宋" w:eastAsia="仿宋" w:cs="仿宋"/>
                <w:color w:val="auto"/>
                <w:szCs w:val="21"/>
                <w:highlight w:val="none"/>
                <w:lang w:val="en-US" w:eastAsia="zh-CN"/>
              </w:rPr>
              <w:t>安全生产方案的可操作性和针对性。</w:t>
            </w:r>
            <w:r>
              <w:rPr>
                <w:rFonts w:hint="eastAsia" w:ascii="仿宋" w:hAnsi="仿宋" w:eastAsia="仿宋" w:cs="仿宋"/>
                <w:color w:val="auto"/>
                <w:szCs w:val="21"/>
                <w:highlight w:val="none"/>
              </w:rPr>
              <w:t>项目安全措施及承诺要点内容完整、完全符合项目情况的得5分；项目安全措施及承诺</w:t>
            </w:r>
            <w:r>
              <w:rPr>
                <w:rFonts w:hint="eastAsia" w:ascii="仿宋" w:hAnsi="仿宋" w:eastAsia="仿宋" w:cs="仿宋"/>
                <w:color w:val="auto"/>
                <w:szCs w:val="21"/>
                <w:highlight w:val="none"/>
                <w:lang w:val="en-US" w:eastAsia="zh-CN"/>
              </w:rPr>
              <w:t>要点</w:t>
            </w:r>
            <w:r>
              <w:rPr>
                <w:rFonts w:hint="eastAsia" w:ascii="仿宋" w:hAnsi="仿宋" w:eastAsia="仿宋" w:cs="仿宋"/>
                <w:color w:val="auto"/>
                <w:szCs w:val="21"/>
                <w:highlight w:val="none"/>
              </w:rPr>
              <w:t>内容与本项目联系紧密，项目安全措施及承诺</w:t>
            </w:r>
            <w:r>
              <w:rPr>
                <w:rFonts w:hint="eastAsia" w:ascii="仿宋" w:hAnsi="仿宋" w:eastAsia="仿宋" w:cs="仿宋"/>
                <w:color w:val="auto"/>
                <w:szCs w:val="21"/>
                <w:highlight w:val="none"/>
                <w:lang w:val="en-US" w:eastAsia="zh-CN"/>
              </w:rPr>
              <w:t>要点</w:t>
            </w:r>
            <w:r>
              <w:rPr>
                <w:rFonts w:hint="eastAsia" w:ascii="仿宋" w:hAnsi="仿宋" w:eastAsia="仿宋" w:cs="仿宋"/>
                <w:color w:val="auto"/>
                <w:szCs w:val="21"/>
                <w:highlight w:val="none"/>
              </w:rPr>
              <w:t>基本符合项目情况的得3～4.9分；部分符合项目情况的得0.1～2.9分；不符合或未提供的得0分。</w:t>
            </w:r>
          </w:p>
          <w:p>
            <w:pPr>
              <w:rPr>
                <w:rFonts w:hint="default"/>
                <w:color w:val="auto"/>
                <w:highlight w:val="none"/>
                <w:lang w:val="en-US" w:eastAsia="zh-CN"/>
              </w:rPr>
            </w:pPr>
            <w:r>
              <w:rPr>
                <w:rFonts w:hint="eastAsia" w:ascii="仿宋" w:hAnsi="仿宋" w:eastAsia="仿宋" w:cs="仿宋"/>
                <w:color w:val="auto"/>
                <w:szCs w:val="21"/>
                <w:highlight w:val="none"/>
              </w:rPr>
              <w:t>配有高空作业人员执业资格证</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加</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配有安全员的加1分；（</w:t>
            </w:r>
            <w:r>
              <w:rPr>
                <w:rFonts w:hint="eastAsia" w:ascii="仿宋" w:hAnsi="仿宋" w:eastAsia="仿宋" w:cs="仿宋"/>
                <w:snapToGrid/>
                <w:color w:val="auto"/>
                <w:kern w:val="2"/>
                <w:szCs w:val="21"/>
                <w:highlight w:val="none"/>
                <w:lang w:val="en-US" w:eastAsia="zh-CN"/>
              </w:rPr>
              <w:t>须是本公司在职人员并提供有效期内的职业资格证书和已购人身意外伤害险，</w:t>
            </w:r>
            <w:r>
              <w:rPr>
                <w:rFonts w:hint="eastAsia" w:ascii="仿宋" w:hAnsi="仿宋" w:eastAsia="仿宋" w:cs="仿宋"/>
                <w:snapToGrid/>
                <w:color w:val="auto"/>
                <w:kern w:val="2"/>
                <w:szCs w:val="21"/>
                <w:highlight w:val="none"/>
              </w:rPr>
              <w:t>同一人员只记一分）</w:t>
            </w:r>
          </w:p>
        </w:tc>
        <w:tc>
          <w:tcPr>
            <w:tcW w:w="450" w:type="pct"/>
            <w:vAlign w:val="center"/>
          </w:tcPr>
          <w:p>
            <w:pPr>
              <w:snapToGrid w:val="0"/>
              <w:jc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lang w:val="en-US" w:eastAsia="zh-CN"/>
              </w:rPr>
              <w:t>7分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olor w:val="auto"/>
                <w:szCs w:val="21"/>
                <w:highlight w:val="none"/>
              </w:rPr>
              <w:t>1</w:t>
            </w:r>
            <w:r>
              <w:rPr>
                <w:rFonts w:hint="eastAsia" w:ascii="仿宋" w:hAnsi="仿宋" w:eastAsia="仿宋"/>
                <w:color w:val="auto"/>
                <w:szCs w:val="21"/>
                <w:highlight w:val="none"/>
                <w:lang w:val="en-US" w:eastAsia="zh-CN"/>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针对本项目的优惠方案及服务承诺。</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3"/>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olor w:val="auto"/>
                <w:highlight w:val="none"/>
                <w:lang w:eastAsia="zh-CN"/>
              </w:rPr>
              <w:t>二</w:t>
            </w:r>
          </w:p>
        </w:tc>
        <w:tc>
          <w:tcPr>
            <w:tcW w:w="4094" w:type="pct"/>
            <w:gridSpan w:val="2"/>
            <w:vAlign w:val="center"/>
          </w:tcPr>
          <w:p>
            <w:pPr>
              <w:pStyle w:val="32"/>
              <w:snapToGrid w:val="0"/>
              <w:jc w:val="center"/>
              <w:rPr>
                <w:color w:val="auto"/>
                <w:highlight w:val="none"/>
              </w:rPr>
            </w:pPr>
            <w:r>
              <w:rPr>
                <w:rFonts w:hint="eastAsia" w:ascii="仿宋" w:hAnsi="仿宋" w:eastAsia="仿宋" w:cs="仿宋"/>
                <w:b/>
                <w:bCs/>
                <w:color w:val="auto"/>
                <w:sz w:val="24"/>
                <w:szCs w:val="24"/>
                <w:highlight w:val="none"/>
                <w:lang w:val="en-US" w:eastAsia="zh-CN"/>
              </w:rPr>
              <w:t>价格部分（</w:t>
            </w:r>
            <w:r>
              <w:rPr>
                <w:rFonts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s="仿宋"/>
                <w:color w:val="auto"/>
                <w:sz w:val="24"/>
                <w:szCs w:val="24"/>
                <w:highlight w:val="none"/>
                <w:lang w:val="en-US" w:eastAsia="zh-CN"/>
              </w:rPr>
              <w:t>1</w:t>
            </w:r>
          </w:p>
        </w:tc>
        <w:tc>
          <w:tcPr>
            <w:tcW w:w="3643" w:type="pct"/>
            <w:vAlign w:val="center"/>
          </w:tcPr>
          <w:p>
            <w:pPr>
              <w:rPr>
                <w:rFonts w:ascii="仿宋" w:hAnsi="仿宋" w:eastAsia="仿宋"/>
                <w:b/>
                <w:bCs/>
                <w:color w:val="auto"/>
                <w:szCs w:val="21"/>
                <w:highlight w:val="none"/>
              </w:rPr>
            </w:pPr>
            <w:r>
              <w:rPr>
                <w:rFonts w:hint="eastAsia" w:ascii="仿宋" w:hAnsi="仿宋" w:eastAsia="仿宋"/>
                <w:color w:val="auto"/>
                <w:szCs w:val="21"/>
                <w:highlight w:val="none"/>
              </w:rPr>
              <w:t>满足采购文件要求且投标报价最低的投标报价为评标基准价，其价格分为满分。其他投标人的价格分统一按照下列公式计算：投标报价得分</w:t>
            </w:r>
            <w:r>
              <w:rPr>
                <w:rFonts w:ascii="仿宋" w:hAnsi="仿宋" w:eastAsia="仿宋"/>
                <w:color w:val="auto"/>
                <w:szCs w:val="21"/>
                <w:highlight w:val="none"/>
              </w:rPr>
              <w:t>=</w:t>
            </w:r>
            <w:r>
              <w:rPr>
                <w:rFonts w:hint="eastAsia" w:ascii="仿宋" w:hAnsi="仿宋" w:eastAsia="仿宋"/>
                <w:color w:val="auto"/>
                <w:szCs w:val="21"/>
                <w:highlight w:val="none"/>
              </w:rPr>
              <w:t>（评标基准价／投标报价）×相应权</w:t>
            </w:r>
            <w:r>
              <w:rPr>
                <w:rFonts w:hint="eastAsia" w:ascii="仿宋" w:hAnsi="仿宋" w:eastAsia="仿宋" w:cs="Times New Roman"/>
                <w:color w:val="auto"/>
                <w:szCs w:val="21"/>
                <w:highlight w:val="none"/>
              </w:rPr>
              <w:t>重（报价权重：工程类：2分；人工：2分；简易案件处理：</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分；垃圾清运1：</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分；垃圾清运2：2分；垃圾清运3：2分）</w:t>
            </w:r>
          </w:p>
        </w:tc>
        <w:tc>
          <w:tcPr>
            <w:tcW w:w="450" w:type="pct"/>
            <w:vAlign w:val="center"/>
          </w:tcPr>
          <w:p>
            <w:pPr>
              <w:pStyle w:val="32"/>
              <w:snapToGrid w:val="0"/>
              <w:jc w:val="center"/>
              <w:rPr>
                <w:color w:val="auto"/>
                <w:highlight w:val="none"/>
              </w:rPr>
            </w:pPr>
            <w:r>
              <w:rPr>
                <w:rFonts w:hint="eastAsia" w:ascii="仿宋" w:hAnsi="仿宋" w:eastAsia="仿宋" w:cs="仿宋"/>
                <w:color w:val="auto"/>
                <w:sz w:val="24"/>
                <w:szCs w:val="24"/>
                <w:highlight w:val="none"/>
                <w:lang w:val="en-US" w:eastAsia="zh-CN"/>
              </w:rPr>
              <w:t>10分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before="120" w:beforeLines="50" w:line="34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备注</w:t>
      </w:r>
      <w:r>
        <w:rPr>
          <w:rFonts w:hint="eastAsia" w:ascii="仿宋" w:hAnsi="仿宋" w:eastAsia="仿宋"/>
          <w:color w:val="auto"/>
          <w:sz w:val="24"/>
          <w:szCs w:val="24"/>
          <w:highlight w:val="none"/>
        </w:rPr>
        <w:t>：投标人编制投标文件（商务技术文件部分）时，建议按此目录（序号和内容）提供评标标准相应的商务技术资料。</w:t>
      </w:r>
    </w:p>
    <w:p>
      <w:pPr>
        <w:spacing w:before="120" w:beforeLines="50" w:line="340" w:lineRule="exact"/>
        <w:jc w:val="left"/>
        <w:outlineLvl w:val="1"/>
        <w:rPr>
          <w:rFonts w:ascii="仿宋" w:hAnsi="仿宋" w:eastAsia="仿宋" w:cs="仿宋_GB2312"/>
          <w:b/>
          <w:color w:val="auto"/>
          <w:sz w:val="32"/>
          <w:szCs w:val="20"/>
          <w:highlight w:val="none"/>
        </w:rPr>
      </w:pPr>
      <w:bookmarkStart w:id="39" w:name="_Toc109654402"/>
      <w:bookmarkStart w:id="40" w:name="_Toc17146"/>
      <w:r>
        <w:rPr>
          <w:rFonts w:hint="eastAsia" w:ascii="仿宋" w:hAnsi="仿宋" w:eastAsia="仿宋" w:cs="仿宋_GB2312"/>
          <w:b/>
          <w:color w:val="auto"/>
          <w:sz w:val="32"/>
          <w:szCs w:val="20"/>
          <w:highlight w:val="none"/>
        </w:rPr>
        <w:t>一、评标方法</w:t>
      </w:r>
      <w:bookmarkEnd w:id="39"/>
      <w:bookmarkEnd w:id="40"/>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1.本项目采用综合评分法。综合评分法，是指投标文件满足招标文件全部实质性要求，且按照评审因素的量化指标评审得分最高的投标人为中标候选人的评标方法。</w:t>
      </w:r>
    </w:p>
    <w:p>
      <w:pPr>
        <w:spacing w:before="120" w:beforeLines="50" w:line="340" w:lineRule="exact"/>
        <w:jc w:val="left"/>
        <w:outlineLvl w:val="1"/>
        <w:rPr>
          <w:rFonts w:ascii="仿宋" w:hAnsi="仿宋" w:eastAsia="仿宋" w:cs="仿宋_GB2312"/>
          <w:b/>
          <w:color w:val="auto"/>
          <w:sz w:val="32"/>
          <w:szCs w:val="20"/>
          <w:highlight w:val="none"/>
        </w:rPr>
      </w:pPr>
      <w:bookmarkStart w:id="41" w:name="_Toc109654403"/>
      <w:bookmarkStart w:id="42" w:name="_Toc1944"/>
      <w:r>
        <w:rPr>
          <w:rFonts w:hint="eastAsia" w:ascii="仿宋" w:hAnsi="仿宋" w:eastAsia="仿宋" w:cs="仿宋_GB2312"/>
          <w:b/>
          <w:color w:val="auto"/>
          <w:sz w:val="32"/>
          <w:szCs w:val="20"/>
          <w:highlight w:val="none"/>
        </w:rPr>
        <w:t>二、评标标准</w:t>
      </w:r>
      <w:bookmarkEnd w:id="41"/>
      <w:bookmarkEnd w:id="42"/>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2.评标标准：见评标办法前附表。</w:t>
      </w:r>
    </w:p>
    <w:p>
      <w:pPr>
        <w:spacing w:before="120" w:beforeLines="50" w:line="340" w:lineRule="exact"/>
        <w:jc w:val="left"/>
        <w:outlineLvl w:val="1"/>
        <w:rPr>
          <w:rFonts w:ascii="仿宋" w:hAnsi="仿宋" w:eastAsia="仿宋" w:cs="仿宋_GB2312"/>
          <w:b/>
          <w:color w:val="auto"/>
          <w:sz w:val="32"/>
          <w:szCs w:val="20"/>
          <w:highlight w:val="none"/>
        </w:rPr>
      </w:pPr>
      <w:bookmarkStart w:id="43" w:name="_Toc2507"/>
      <w:bookmarkStart w:id="44" w:name="_Toc109654404"/>
      <w:r>
        <w:rPr>
          <w:rFonts w:hint="eastAsia" w:ascii="仿宋" w:hAnsi="仿宋" w:eastAsia="仿宋" w:cs="仿宋_GB2312"/>
          <w:b/>
          <w:color w:val="auto"/>
          <w:sz w:val="32"/>
          <w:szCs w:val="20"/>
          <w:highlight w:val="none"/>
        </w:rPr>
        <w:t>三、评标程序</w:t>
      </w:r>
      <w:bookmarkEnd w:id="43"/>
      <w:bookmarkEnd w:id="44"/>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3.1符合性审查。评标委员会应当对符合资格的投标人的投标文件进行符合性审查，以确定其是否满足招标文件的实质性要求。不满足招标文件的实质性要求的，投标无效。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比较与评价。评标委员会应当按照招标文件中规定的评标方法和标准，对符合性审查合格的投标文件进行商务和技术评估，综合比较与评价。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3.3汇总商务技术得分。评标委员会各成员应当独立对每个投标人的商务和技术文件进行评价，并汇总商务技术得分情况。</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3.4报价评审。</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3.4.1投标文件报价出现前后不一致的，按照下列规定修正：</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3.4.1.1投标文件中开标一览表(报价表)内容与投标文件中相应内容不一致的，以开标一览表(报价表)为准;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3.4.1.2大写金额和小写金额不一致的，以大写金额为准;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3.4.1.3单价金额小数点或者百分比有明显错位的，以开标一览表的总价为准，并修改单价;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3.4.1.4总价金额与按单价汇总金额不一致的，以单价金额计算结果为准。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3.4.2投标文件出现不是唯一的、有选择性投标报价的，投标无效。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3.4.3投标报价超过招标文件中规定的预算金额或者最高限价的，投标无效。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rPr>
        <w:t>2</w:t>
      </w:r>
      <w:r>
        <w:rPr>
          <w:rFonts w:hint="eastAsia" w:ascii="仿宋" w:hAnsi="仿宋" w:eastAsia="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before="120" w:beforeLines="50" w:line="340" w:lineRule="exact"/>
        <w:jc w:val="left"/>
        <w:outlineLvl w:val="1"/>
        <w:rPr>
          <w:rFonts w:ascii="仿宋" w:hAnsi="仿宋" w:eastAsia="仿宋" w:cs="仿宋_GB2312"/>
          <w:b/>
          <w:color w:val="auto"/>
          <w:sz w:val="32"/>
          <w:szCs w:val="20"/>
          <w:highlight w:val="none"/>
        </w:rPr>
      </w:pPr>
      <w:bookmarkStart w:id="45" w:name="_Toc12477"/>
      <w:bookmarkStart w:id="46" w:name="_Toc109654405"/>
      <w:r>
        <w:rPr>
          <w:rFonts w:hint="eastAsia" w:ascii="仿宋" w:hAnsi="仿宋" w:eastAsia="仿宋" w:cs="仿宋_GB2312"/>
          <w:b/>
          <w:color w:val="auto"/>
          <w:sz w:val="32"/>
          <w:szCs w:val="20"/>
          <w:highlight w:val="none"/>
        </w:rPr>
        <w:t>四、评标中的其他事项</w:t>
      </w:r>
      <w:bookmarkEnd w:id="45"/>
      <w:bookmarkEnd w:id="46"/>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4.2投标无效。有下列情况之一的，投标无效：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4.2.1投标人不具备招标文件中规定的资格要求的（投标人未提供有效的资格文件的，视为投标人不具备招标文件中规定的资格要求）；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4.2.2投标文件未按照招标文件要求签署、盖章的；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4.2.4投标文件含有采购人不能接受的附加条件的；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4.2.5投标文件中承诺的投标有效期少于招标文件中载明的投标有效期的；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4.2.6投标文件出现不是唯一的、有选择性投标报价的;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4.2.7投标报价超过招标文件中规定的预算金额或者最高限价的;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4.2.9投标人对根据修正原则修正后的报价不确认的；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4.2.10投标人提供虚假材料投标的；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4.2.11投标人有恶意串通、妨碍其他投标人的竞争行为、损害采购人或者其他投标人的合法权益情形的；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4.2.12投标人仅提交备份投标文件，没有在电子交易平台传输递交投标文件的，投标无效；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4.2.13 投标文件不满足招标文件的其它实质性要求的；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4.2.14法律、法规、规章（适用杭州市的）及省级以上规范性文件（适用杭州市的）规定的其他无效情形。</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5.废标。</w:t>
      </w:r>
      <w:r>
        <w:rPr>
          <w:rFonts w:hint="eastAsia" w:ascii="仿宋" w:hAnsi="仿宋" w:eastAsia="仿宋"/>
          <w:color w:val="auto"/>
          <w:sz w:val="24"/>
          <w:szCs w:val="24"/>
          <w:highlight w:val="none"/>
        </w:rPr>
        <w:t>根据《中华人民共和国政府采购法》第三十六条之规定，在采购中，出现下列情形之一的，应予废标：</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5.1符合专业条件的供应商或者对招标文件作实质响应的供应商不足3家的；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5.2出现影响采购公正的违法、违规行为的；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5.3投标人的报价均超过了采购预算，采购人不能支付的；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5.4因重大变故，采购任务取消的。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废标后，采购代理机构应当将废标理由通知所有投标人。</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6.修改招标文件，重新组织采购活动。</w:t>
      </w:r>
      <w:r>
        <w:rPr>
          <w:rFonts w:hint="eastAsia" w:ascii="仿宋" w:hAnsi="仿宋" w:eastAsia="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7.重新开展采购。</w:t>
      </w:r>
      <w:r>
        <w:rPr>
          <w:rFonts w:hint="eastAsia" w:ascii="仿宋" w:hAnsi="仿宋" w:eastAsia="仿宋"/>
          <w:color w:val="auto"/>
          <w:sz w:val="24"/>
          <w:szCs w:val="24"/>
          <w:highlight w:val="none"/>
        </w:rPr>
        <w:t>有政府采购法第七十一条、第七十二条规定的违法行为之一，影响或者可能影响中标、成交结果的，依照下列规定处理：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7.1未确定中标或者中标人的，终止本次政府采购活动，重新开展政府采购活动。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7.4政府采购合同已经履行，给采购人、供应商造成损失的，由责任人承担赔偿责任。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sectPr>
          <w:footerReference r:id="rId8" w:type="default"/>
          <w:pgSz w:w="11907" w:h="16840"/>
          <w:pgMar w:top="1134" w:right="1417" w:bottom="1276" w:left="1418" w:header="851" w:footer="992" w:gutter="0"/>
          <w:pgNumType w:fmt="decimal"/>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47" w:name="_Toc109654406"/>
      <w:bookmarkStart w:id="48" w:name="_Toc6704"/>
      <w:r>
        <w:rPr>
          <w:rFonts w:hint="eastAsia" w:ascii="仿宋" w:hAnsi="仿宋" w:eastAsia="仿宋"/>
          <w:b/>
          <w:color w:val="auto"/>
          <w:sz w:val="36"/>
          <w:szCs w:val="36"/>
          <w:highlight w:val="none"/>
        </w:rPr>
        <w:t>第五部分  政府</w:t>
      </w:r>
      <w:r>
        <w:rPr>
          <w:rFonts w:ascii="仿宋" w:hAnsi="仿宋" w:eastAsia="仿宋"/>
          <w:b/>
          <w:color w:val="auto"/>
          <w:sz w:val="36"/>
          <w:szCs w:val="36"/>
          <w:highlight w:val="none"/>
        </w:rPr>
        <w:t>采购合同</w:t>
      </w:r>
      <w:bookmarkEnd w:id="47"/>
      <w:bookmarkEnd w:id="48"/>
    </w:p>
    <w:p>
      <w:pPr>
        <w:snapToGrid w:val="0"/>
        <w:spacing w:before="50" w:line="320" w:lineRule="exact"/>
        <w:jc w:val="center"/>
        <w:rPr>
          <w:rFonts w:ascii="宋体" w:hAnsi="宋体"/>
          <w:color w:val="auto"/>
          <w:sz w:val="24"/>
          <w:szCs w:val="24"/>
          <w:highlight w:val="none"/>
        </w:rPr>
      </w:pPr>
      <w:r>
        <w:rPr>
          <w:rFonts w:hint="eastAsia" w:ascii="仿宋" w:hAnsi="仿宋" w:eastAsia="仿宋" w:cs="仿宋"/>
          <w:b/>
          <w:bCs/>
          <w:color w:val="auto"/>
          <w:sz w:val="24"/>
          <w:highlight w:val="none"/>
        </w:rPr>
        <w:t>（甲乙双方应按采购文件确定的事项及响应文件响应内容签订本合同，不得对采购文件确定的事项和成交供应商的响应文件作实质性修改）</w:t>
      </w:r>
    </w:p>
    <w:p>
      <w:pPr>
        <w:spacing w:before="120" w:beforeLines="50" w:line="360" w:lineRule="exact"/>
        <w:jc w:val="center"/>
        <w:rPr>
          <w:rFonts w:hint="eastAsia" w:ascii="仿宋" w:hAnsi="仿宋" w:eastAsia="仿宋"/>
          <w:b/>
          <w:color w:val="auto"/>
          <w:sz w:val="30"/>
          <w:szCs w:val="30"/>
          <w:highlight w:val="none"/>
          <w:lang w:eastAsia="zh-CN"/>
        </w:rPr>
      </w:pPr>
      <w:bookmarkStart w:id="49" w:name="_Hlk67404714"/>
      <w:r>
        <w:rPr>
          <w:rFonts w:hint="eastAsia" w:ascii="仿宋" w:hAnsi="仿宋" w:eastAsia="仿宋"/>
          <w:b/>
          <w:color w:val="auto"/>
          <w:sz w:val="30"/>
          <w:szCs w:val="30"/>
          <w:highlight w:val="none"/>
        </w:rPr>
        <w:t>滨江区长河街道“美丽杭州”及数字城管案件处理服务项目</w:t>
      </w:r>
      <w:r>
        <w:rPr>
          <w:rFonts w:hint="eastAsia" w:ascii="仿宋" w:hAnsi="仿宋" w:eastAsia="仿宋"/>
          <w:b/>
          <w:color w:val="auto"/>
          <w:sz w:val="30"/>
          <w:szCs w:val="30"/>
          <w:highlight w:val="none"/>
          <w:lang w:eastAsia="zh-CN"/>
        </w:rPr>
        <w:t>（江南大道以北区块）</w:t>
      </w:r>
    </w:p>
    <w:bookmarkEnd w:id="49"/>
    <w:p>
      <w:pPr>
        <w:spacing w:before="120" w:beforeLines="50" w:line="360" w:lineRule="exact"/>
        <w:jc w:val="center"/>
        <w:rPr>
          <w:rFonts w:ascii="仿宋" w:hAnsi="仿宋" w:eastAsia="仿宋"/>
          <w:color w:val="auto"/>
          <w:sz w:val="24"/>
          <w:highlight w:val="none"/>
        </w:rPr>
      </w:pPr>
      <w:r>
        <w:rPr>
          <w:rFonts w:hint="eastAsia" w:ascii="仿宋" w:hAnsi="仿宋" w:eastAsia="仿宋"/>
          <w:b/>
          <w:color w:val="auto"/>
          <w:sz w:val="30"/>
          <w:szCs w:val="30"/>
          <w:highlight w:val="none"/>
        </w:rPr>
        <w:t>政府采购合同</w:t>
      </w:r>
    </w:p>
    <w:p>
      <w:pPr>
        <w:spacing w:before="120" w:beforeLines="50" w:line="300" w:lineRule="exact"/>
        <w:ind w:firstLine="482" w:firstLineChars="200"/>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甲  方</w:t>
      </w: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u w:val="single"/>
        </w:rPr>
        <w:t>杭州市滨江区人民政府长河街道办事处</w:t>
      </w:r>
    </w:p>
    <w:p>
      <w:pPr>
        <w:spacing w:before="120" w:beforeLines="50" w:line="300" w:lineRule="exact"/>
        <w:ind w:firstLine="482" w:firstLineChars="200"/>
        <w:jc w:val="left"/>
        <w:rPr>
          <w:rFonts w:ascii="仿宋" w:hAnsi="仿宋" w:eastAsia="仿宋"/>
          <w:b/>
          <w:bCs/>
          <w:color w:val="auto"/>
          <w:kern w:val="0"/>
          <w:sz w:val="24"/>
          <w:szCs w:val="24"/>
          <w:highlight w:val="none"/>
          <w:u w:val="single"/>
        </w:rPr>
      </w:pPr>
      <w:r>
        <w:rPr>
          <w:rFonts w:hint="eastAsia" w:ascii="仿宋" w:hAnsi="仿宋" w:eastAsia="仿宋"/>
          <w:b/>
          <w:bCs/>
          <w:color w:val="auto"/>
          <w:sz w:val="24"/>
          <w:szCs w:val="24"/>
          <w:highlight w:val="none"/>
        </w:rPr>
        <w:t>乙  方</w:t>
      </w:r>
      <w:r>
        <w:rPr>
          <w:rFonts w:hint="eastAsia" w:ascii="仿宋" w:hAnsi="仿宋" w:eastAsia="仿宋"/>
          <w:color w:val="auto"/>
          <w:sz w:val="24"/>
          <w:szCs w:val="24"/>
          <w:highlight w:val="none"/>
        </w:rPr>
        <w:t>：</w:t>
      </w:r>
    </w:p>
    <w:p>
      <w:pPr>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甲方对所需的</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项目进行公开招标采购，（项目编号：</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）。经甲方定标，确定</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为中标供应商（乙方）。甲、乙双方根据《中华人民共和国政府采购法》、《中华人民共和国民法典》在平等自愿的基础上，同意按照下面的条款和条件，签署本合同。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第一条 定义</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w:t>
      </w:r>
      <w:r>
        <w:rPr>
          <w:rFonts w:hint="eastAsia" w:ascii="仿宋" w:hAnsi="仿宋" w:eastAsia="仿宋" w:cs="宋体"/>
          <w:color w:val="auto"/>
          <w:sz w:val="24"/>
          <w:szCs w:val="24"/>
          <w:highlight w:val="none"/>
        </w:rPr>
        <w:t>即由</w:t>
      </w:r>
      <w:r>
        <w:rPr>
          <w:rFonts w:hint="eastAsia" w:ascii="仿宋" w:hAnsi="仿宋" w:eastAsia="仿宋" w:cs="宋体"/>
          <w:color w:val="auto"/>
          <w:sz w:val="24"/>
          <w:szCs w:val="24"/>
          <w:highlight w:val="none"/>
          <w:lang w:val="zh-CN"/>
        </w:rPr>
        <w:t>甲乙方</w:t>
      </w:r>
      <w:r>
        <w:rPr>
          <w:rFonts w:hint="eastAsia" w:ascii="仿宋" w:hAnsi="仿宋" w:eastAsia="仿宋" w:cs="宋体"/>
          <w:color w:val="auto"/>
          <w:sz w:val="24"/>
          <w:szCs w:val="24"/>
          <w:highlight w:val="none"/>
        </w:rPr>
        <w:t>双方签订的合同格式中的文件，包括所有的附件、附录和组成合同部分的所有其他文件。</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2、“合同价格”系指根据合同规定，在乙方全面正确地履行合同义务时，甲方应支付给乙方的款项。</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3、“服务” 系指乙方按采购文件、投标文件规定，结合本项目的要求，为甲方提供优质的服务。</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第二条 适用范围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本合同条款适用与本次采购活动。项目实施范围详见附件——采购文件和投标文件及补充文件、承诺书等。</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第三条 服务内容：</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（2）甲方临时指派的全民监督平台交办的应急设施整改；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）如甲方将相应任务交予乙方，乙方必须无条件予以响应。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）乙方对以上工作实行长效管理，出现问题时，及时予以解决。</w:t>
      </w:r>
    </w:p>
    <w:p>
      <w:pPr>
        <w:spacing w:before="120" w:beforeLines="50" w:line="300" w:lineRule="exact"/>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color w:val="auto"/>
          <w:highlight w:val="none"/>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第四条 合同价</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根据甲方招标文件及乙方投标书承诺内容，该项目服务期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年。合同价分为：</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乙方需提供三种以上同等档次的品牌及各自报价供甲方选择，最终以甲方选定的材料及认定的价格为准。如涉及材料按定额组价，无定额按信息价，无信息价按市场价，最终结算按审计价按实结算。</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②纯人工：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元/工日。</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元/件。</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④垃圾清运（按方量计价）：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⑤垃圾清运（按车辆计价）：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注：④⑤两项报价包含现场清理、装车、运输、卸载及处置等垃圾清运涉及的所有费用。</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第五条 服务期限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olor w:val="auto"/>
          <w:sz w:val="24"/>
          <w:highlight w:val="none"/>
        </w:rPr>
        <w:t>服务期：一年（</w:t>
      </w:r>
      <w:r>
        <w:rPr>
          <w:rFonts w:hint="eastAsia"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w:t>
      </w:r>
      <w:r>
        <w:rPr>
          <w:rFonts w:hint="eastAsia" w:ascii="仿宋" w:hAnsi="仿宋" w:eastAsia="仿宋"/>
          <w:color w:val="auto"/>
          <w:sz w:val="24"/>
          <w:highlight w:val="none"/>
        </w:rPr>
        <w:t>），服务期内必须随时待命随时处置，24小时随时响应。</w:t>
      </w:r>
      <w:r>
        <w:rPr>
          <w:rFonts w:hint="eastAsia" w:ascii="仿宋" w:hAnsi="仿宋" w:eastAsia="仿宋" w:cs="宋体"/>
          <w:color w:val="auto"/>
          <w:sz w:val="24"/>
          <w:szCs w:val="24"/>
          <w:highlight w:val="none"/>
        </w:rPr>
        <w:t>中标单位没有按合同规定服务，甲方有权终止合同，另行招标采购。</w:t>
      </w:r>
      <w:r>
        <w:rPr>
          <w:rFonts w:hint="eastAsia" w:ascii="仿宋" w:hAnsi="仿宋" w:eastAsia="仿宋"/>
          <w:color w:val="auto"/>
          <w:sz w:val="24"/>
          <w:highlight w:val="none"/>
        </w:rPr>
        <w:t>中标乙方不得将相关工作转包，一经发现有转包行为本协议自动终止，并追究中标乙方相关责任。</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第六条 服务班子人员组成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管理班子配备名单需到甲方备案。其中项目经理未经甲方允许，不得擅自变更。服务过程中专业操作人员及有特殊要求的岗位，应持证上岗。甲方有权随时要求乙方变更养护人员，乙方须按甲方要求及时完成变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该项目服务人员组成：</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人员组成</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姓名</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技术职称</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第七条 机械设备</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设备名称</w:t>
            </w: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数量</w:t>
            </w:r>
          </w:p>
        </w:tc>
        <w:tc>
          <w:tcPr>
            <w:tcW w:w="4500" w:type="dxa"/>
          </w:tcPr>
          <w:p>
            <w:pPr>
              <w:adjustRightInd w:val="0"/>
              <w:snapToGrid w:val="0"/>
              <w:spacing w:before="120" w:beforeLines="50" w:line="480" w:lineRule="exact"/>
              <w:rPr>
                <w:rFonts w:ascii="仿宋" w:hAnsi="仿宋" w:eastAsia="仿宋"/>
                <w:color w:val="auto"/>
                <w:sz w:val="22"/>
                <w:highlight w:val="none"/>
              </w:rPr>
            </w:pPr>
            <w:r>
              <w:rPr>
                <w:rFonts w:hint="eastAsia" w:ascii="仿宋" w:hAnsi="仿宋" w:eastAsia="仿宋"/>
                <w:color w:val="auto"/>
                <w:sz w:val="22"/>
                <w:highlight w:val="none"/>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第八条 甲方职责</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1、及时对服务计划、措施、养护质量与安全进行监督管理。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2、负责与相关部门的协调工作。</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3、按合同规定按时支付乙方相关经费。</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第九条 项目考核</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乙方应按甲方要求，按时保质保量完成落实整治工作，解决率和及时解决率达到100%。乙方必须无条件服从甲方的相关考核规定。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、乙方在合同履行期间，因不文明施工造成各类投诉的，每发生一件扣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2、乙方在合同履行期间及质保期内，存在施工不符合施工规范要求，偷工减量，以次充好，经甲方发现，视为质量不达标。质量不达标的，每发生1起扣2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元。且甲方有权要求乙方落实整改，拒绝整改或整改不到位的，甲方可以自行委托第三方施工单位整改到位，费用由乙方全部承担，从履约保证金中进行扣除，并该案卷的整个项目总费用全部扣除。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5、管理不到位。单个合同期内发生1次管理不到位的，乙方需书面说明原因、分析和整改措施。单个合同期内发生2次以上管理不到位的，甲方立即终止与乙方的合同。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①乙方在合同履行期间，存在欠薪讨薪，引发、带头、参与集体上访的，视为管理不到位。</w:t>
      </w:r>
    </w:p>
    <w:p>
      <w:pPr>
        <w:spacing w:before="120" w:beforeLines="50" w:line="300" w:lineRule="exact"/>
        <w:ind w:firstLine="480" w:firstLineChars="200"/>
        <w:jc w:val="left"/>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②甲方对乙方全年扣款总数进行考核，考核扣款超过年整治经费5%的，视为1次管理不到位；考核扣款超过年整治经费10%的，视为2次管理不到位。</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第十条 付款办法</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付款方式：①根据考核及审计结果每月支付，在下个月20日前支付（扣除相应处罚款项）至审定金额得90%，剩余10%服务期满后一次性支付。②工程量以甲方、监理现场负责人签字确认为准。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注：付款前，乙方须提供符合要求的财务发票，否则甲方有权不予支付，且不承担违约责任，但乙方仍须履行本合同。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第十一条 违约责任</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乙方在服务期间，出现以下情况之一，甲方有权终止合同并要求乙方支付违约金20万元，若甲方受到的损失超过违约金的，甲方有权就实际损失向乙方追偿。</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1、未经甲方允许，擅自将中标项目转让(转包)给他人；</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2、不符合工程技术标准的；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3、造成重特大交通事故的；或被媒体曝光的。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4、乙方擅自变更项目班子成员的；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5、乙方其他违反本合同约定的行为的。</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第十二条 履约保证金</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在中标通知书发出后7日内乙方应当向甲方提交</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0万元作为履约保证金（银行、保险公司出具履约保函）。服务期满并验收合格后15个工作日内，退还履约保证金（不计息）。</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第十三条 </w:t>
      </w:r>
      <w:r>
        <w:rPr>
          <w:rFonts w:hint="eastAsia" w:ascii="仿宋" w:hAnsi="仿宋" w:eastAsia="仿宋" w:cs="宋体"/>
          <w:b/>
          <w:bCs/>
          <w:color w:val="auto"/>
          <w:sz w:val="24"/>
          <w:szCs w:val="24"/>
          <w:highlight w:val="none"/>
          <w:lang w:val="zh-CN"/>
        </w:rPr>
        <w:t>争议处理</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合同在履行过程中发生争议时，甲方与乙方及时协商解决。协商不成时，提请杭州仲裁委员会根据仲裁规则仲裁。</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对于因违反或终止合同而引起的损失、损害的赔偿，由甲方与乙方友好协商解决，经协商仍未能达成一致的，提交杭州仲裁委员会仲裁。</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第十四条 </w:t>
      </w:r>
      <w:r>
        <w:rPr>
          <w:rFonts w:hint="eastAsia" w:ascii="仿宋" w:hAnsi="仿宋" w:eastAsia="仿宋" w:cs="宋体"/>
          <w:b/>
          <w:bCs/>
          <w:color w:val="auto"/>
          <w:sz w:val="24"/>
          <w:szCs w:val="24"/>
          <w:highlight w:val="none"/>
          <w:lang w:val="zh-CN"/>
        </w:rPr>
        <w:t>其他</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未经过甲方的书面同意，乙方不得转让其应履行的合同项下的义务，和将部分合同项下的义务分包给其他单位完成。</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乙方不得参与可能与合同规定的与甲方的利益相冲突的任何活动。</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zh-CN"/>
        </w:rPr>
        <w:t>乙方人员在甲方场地工作时，应遵守甲方相关规章、制度。</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4、本合同任何一方给另一方的通知，都应以书面或电传/传真/电报的形式发送，而另一方应以书面形式确认并发送到对方明确的地址。</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5、合同履行期内甲乙双方均不得随意变更或解除合同。合同若有未尽事宜，需经双方共同协商，订立补充协议，补充协议与本合同有同等法律效力。</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6、采购文件、投标文件及评标过程中形成的文字资料、询标纪要均作为本合同的组成部分，具有同等效力。</w:t>
      </w:r>
    </w:p>
    <w:p>
      <w:pPr>
        <w:adjustRightInd w:val="0"/>
        <w:snapToGrid w:val="0"/>
        <w:spacing w:before="120" w:beforeLines="50" w:line="300" w:lineRule="exact"/>
        <w:ind w:firstLine="482"/>
        <w:jc w:val="left"/>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7.验收还应符合关于印发《杭州高新区（滨江）政府采购项目验收管理办法》的通知（区财监督〔2014〕97号）的相关要求。</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8、本合同一式肆份，甲、乙双方各执贰份。</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9、适用法律：本合同应按照中华人民共和国的法律进行解释。</w:t>
      </w:r>
    </w:p>
    <w:p>
      <w:pPr>
        <w:autoSpaceDE w:val="0"/>
        <w:autoSpaceDN w:val="0"/>
        <w:spacing w:before="120" w:beforeLines="50" w:line="300" w:lineRule="exact"/>
        <w:ind w:firstLine="482" w:firstLineChars="200"/>
        <w:jc w:val="left"/>
        <w:rPr>
          <w:rFonts w:ascii="仿宋" w:hAnsi="仿宋" w:eastAsia="仿宋" w:cs="宋体"/>
          <w:b/>
          <w:color w:val="auto"/>
          <w:sz w:val="24"/>
          <w:szCs w:val="24"/>
          <w:highlight w:val="none"/>
          <w:lang w:val="zh-CN"/>
        </w:rPr>
      </w:pPr>
    </w:p>
    <w:p>
      <w:pPr>
        <w:autoSpaceDE w:val="0"/>
        <w:autoSpaceDN w:val="0"/>
        <w:spacing w:before="120" w:beforeLines="50" w:line="300" w:lineRule="exact"/>
        <w:ind w:firstLine="482" w:firstLineChars="200"/>
        <w:jc w:val="left"/>
        <w:rPr>
          <w:rFonts w:ascii="仿宋" w:hAnsi="仿宋" w:eastAsia="仿宋" w:cs="宋体"/>
          <w:color w:val="auto"/>
          <w:sz w:val="24"/>
          <w:szCs w:val="24"/>
          <w:highlight w:val="none"/>
          <w:lang w:val="zh-CN"/>
        </w:rPr>
      </w:pPr>
      <w:r>
        <w:rPr>
          <w:rFonts w:hint="eastAsia" w:ascii="仿宋" w:hAnsi="仿宋" w:eastAsia="仿宋" w:cs="宋体"/>
          <w:b/>
          <w:color w:val="auto"/>
          <w:sz w:val="24"/>
          <w:szCs w:val="24"/>
          <w:highlight w:val="none"/>
          <w:lang w:val="zh-CN"/>
        </w:rPr>
        <w:t>甲方</w:t>
      </w:r>
      <w:r>
        <w:rPr>
          <w:rFonts w:hint="eastAsia" w:ascii="仿宋" w:hAnsi="仿宋" w:eastAsia="仿宋" w:cs="宋体"/>
          <w:color w:val="auto"/>
          <w:sz w:val="24"/>
          <w:szCs w:val="24"/>
          <w:highlight w:val="none"/>
          <w:lang w:val="zh-CN"/>
        </w:rPr>
        <w:t xml:space="preserve">：                             </w:t>
      </w:r>
      <w:r>
        <w:rPr>
          <w:rFonts w:hint="eastAsia" w:ascii="仿宋" w:hAnsi="仿宋" w:eastAsia="仿宋" w:cs="宋体"/>
          <w:b/>
          <w:color w:val="auto"/>
          <w:sz w:val="24"/>
          <w:szCs w:val="24"/>
          <w:highlight w:val="none"/>
          <w:lang w:val="zh-CN"/>
        </w:rPr>
        <w:t xml:space="preserve">      乙方</w:t>
      </w:r>
      <w:r>
        <w:rPr>
          <w:rFonts w:hint="eastAsia" w:ascii="仿宋" w:hAnsi="仿宋" w:eastAsia="仿宋" w:cs="宋体"/>
          <w:color w:val="auto"/>
          <w:sz w:val="24"/>
          <w:szCs w:val="24"/>
          <w:highlight w:val="none"/>
          <w:lang w:val="zh-CN"/>
        </w:rPr>
        <w:t>：</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统一社会信用代码：                        统一社会信用代码：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住所：                                   住所：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联系人：                                 联系人：</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约定送达地址：                           约定送达地址：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邮政编码：                               邮政编码：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 xml:space="preserve">电话:                                    电话: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传真:                                    传真:</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电子邮箱：                               电子邮箱：</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开户银行：                               开户银行：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开户名称：                               开户名称： </w:t>
      </w:r>
    </w:p>
    <w:p>
      <w:pPr>
        <w:spacing w:before="120" w:beforeLines="50" w:line="300" w:lineRule="exact"/>
        <w:ind w:firstLine="487" w:firstLineChars="203"/>
        <w:rPr>
          <w:rFonts w:ascii="仿宋" w:hAnsi="仿宋" w:eastAsia="仿宋"/>
          <w:color w:val="auto"/>
          <w:sz w:val="24"/>
          <w:highlight w:val="none"/>
        </w:rPr>
      </w:pPr>
      <w:r>
        <w:rPr>
          <w:rFonts w:hint="eastAsia" w:ascii="仿宋" w:hAnsi="仿宋" w:eastAsia="仿宋" w:cs="宋体"/>
          <w:color w:val="auto"/>
          <w:sz w:val="24"/>
          <w:szCs w:val="24"/>
          <w:highlight w:val="none"/>
        </w:rPr>
        <w:t>开户账号：</w:t>
      </w:r>
      <w:r>
        <w:rPr>
          <w:rFonts w:hint="eastAsia" w:ascii="仿宋" w:hAnsi="仿宋" w:eastAsia="仿宋" w:cs="宋体"/>
          <w:color w:val="auto"/>
          <w:sz w:val="24"/>
          <w:szCs w:val="24"/>
          <w:highlight w:val="none"/>
          <w:lang w:val="zh-CN"/>
        </w:rPr>
        <w:t xml:space="preserve">                               </w:t>
      </w:r>
      <w:r>
        <w:rPr>
          <w:rFonts w:hint="eastAsia" w:ascii="仿宋" w:hAnsi="仿宋" w:eastAsia="仿宋" w:cs="宋体"/>
          <w:color w:val="auto"/>
          <w:sz w:val="24"/>
          <w:szCs w:val="24"/>
          <w:highlight w:val="none"/>
        </w:rPr>
        <w:t>开户账号：</w:t>
      </w:r>
      <w:r>
        <w:rPr>
          <w:rFonts w:hint="eastAsia" w:ascii="仿宋" w:hAnsi="仿宋" w:eastAsia="仿宋"/>
          <w:color w:val="auto"/>
          <w:sz w:val="24"/>
          <w:highlight w:val="none"/>
        </w:rPr>
        <w:t xml:space="preserve"> </w:t>
      </w:r>
    </w:p>
    <w:p>
      <w:pPr>
        <w:spacing w:before="120" w:beforeLines="50" w:line="360" w:lineRule="exact"/>
        <w:ind w:firstLine="487" w:firstLineChars="203"/>
        <w:rPr>
          <w:rFonts w:ascii="仿宋" w:hAnsi="仿宋" w:eastAsia="仿宋"/>
          <w:snapToGrid w:val="0"/>
          <w:color w:val="auto"/>
          <w:kern w:val="0"/>
          <w:sz w:val="30"/>
          <w:szCs w:val="30"/>
          <w:highlight w:val="none"/>
        </w:rPr>
      </w:pPr>
      <w:r>
        <w:rPr>
          <w:rFonts w:hint="eastAsia" w:ascii="仿宋" w:hAnsi="仿宋" w:eastAsia="仿宋"/>
          <w:color w:val="auto"/>
          <w:sz w:val="24"/>
          <w:highlight w:val="none"/>
        </w:rPr>
        <w:t>合同签订时间：202</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   月    日</w:t>
      </w:r>
    </w:p>
    <w:p>
      <w:pPr>
        <w:spacing w:line="360" w:lineRule="auto"/>
        <w:jc w:val="center"/>
        <w:rPr>
          <w:rFonts w:hint="eastAsia" w:ascii="Times New Roman" w:hAnsi="宋体" w:eastAsia="宋体" w:cs="Times New Roman"/>
          <w:b/>
          <w:bCs/>
          <w:color w:val="auto"/>
          <w:kern w:val="0"/>
          <w:sz w:val="36"/>
          <w:szCs w:val="24"/>
          <w:highlight w:val="none"/>
          <w:lang w:val="zh-CN"/>
        </w:rPr>
      </w:pPr>
      <w:r>
        <w:rPr>
          <w:rFonts w:ascii="仿宋" w:hAnsi="仿宋" w:eastAsia="仿宋"/>
          <w:b/>
          <w:bCs/>
          <w:color w:val="auto"/>
          <w:sz w:val="24"/>
          <w:szCs w:val="24"/>
          <w:highlight w:val="none"/>
        </w:rPr>
        <w:br w:type="page"/>
      </w:r>
      <w:bookmarkStart w:id="50" w:name="_Toc109654407"/>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承诺单位</w:t>
      </w:r>
      <w:r>
        <w:rPr>
          <w:rFonts w:hint="eastAsia" w:ascii="仿宋" w:hAnsi="仿宋" w:eastAsia="仿宋" w:cs="仿宋"/>
          <w:snapToGrid w:val="0"/>
          <w:color w:val="auto"/>
          <w:kern w:val="0"/>
          <w:sz w:val="24"/>
          <w:szCs w:val="24"/>
          <w:highlight w:val="none"/>
        </w:rPr>
        <w:t>（盖章）：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9" w:type="default"/>
          <w:pgSz w:w="11907" w:h="16840"/>
          <w:pgMar w:top="1440" w:right="1797" w:bottom="1440" w:left="1797" w:header="851" w:footer="992" w:gutter="0"/>
          <w:pgNumType w:fmt="decimal"/>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51" w:name="_Toc20012"/>
      <w:r>
        <w:rPr>
          <w:rFonts w:hint="eastAsia" w:ascii="仿宋" w:hAnsi="仿宋" w:eastAsia="仿宋"/>
          <w:b/>
          <w:color w:val="auto"/>
          <w:sz w:val="36"/>
          <w:szCs w:val="36"/>
          <w:highlight w:val="none"/>
        </w:rPr>
        <w:t>第六部分  应提交的有关格式范例</w:t>
      </w:r>
      <w:bookmarkEnd w:id="50"/>
      <w:bookmarkEnd w:id="51"/>
    </w:p>
    <w:p>
      <w:pPr>
        <w:spacing w:line="360" w:lineRule="auto"/>
        <w:jc w:val="left"/>
        <w:rPr>
          <w:rFonts w:ascii="仿宋" w:hAnsi="仿宋" w:eastAsia="仿宋"/>
          <w:color w:val="auto"/>
          <w:sz w:val="24"/>
          <w:szCs w:val="24"/>
          <w:highlight w:val="none"/>
        </w:r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440" w:firstLineChars="4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资</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格</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rPr>
          <w:rFonts w:ascii="仿宋" w:hAnsi="仿宋" w:eastAsia="仿宋"/>
          <w:color w:val="auto"/>
          <w:sz w:val="36"/>
          <w:szCs w:val="36"/>
          <w:highlight w:val="none"/>
        </w:rPr>
      </w:pP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b/>
          <w:bCs/>
          <w:color w:val="auto"/>
          <w:sz w:val="36"/>
          <w:szCs w:val="36"/>
          <w:highlight w:val="none"/>
        </w:rPr>
      </w:pPr>
      <w:r>
        <w:rPr>
          <w:rFonts w:ascii="仿宋" w:hAnsi="仿宋" w:eastAsia="仿宋"/>
          <w:b/>
          <w:color w:val="auto"/>
          <w:sz w:val="36"/>
          <w:szCs w:val="36"/>
          <w:highlight w:val="none"/>
        </w:rPr>
        <w:br w:type="page"/>
      </w:r>
      <w:r>
        <w:rPr>
          <w:rFonts w:ascii="仿宋" w:hAnsi="仿宋" w:eastAsia="仿宋"/>
          <w:b/>
          <w:color w:val="auto"/>
          <w:sz w:val="36"/>
          <w:szCs w:val="36"/>
          <w:highlight w:val="none"/>
        </w:rPr>
        <w:t>1</w:t>
      </w:r>
      <w:r>
        <w:rPr>
          <w:rFonts w:hint="eastAsia" w:ascii="仿宋" w:hAnsi="仿宋" w:eastAsia="仿宋"/>
          <w:b/>
          <w:color w:val="auto"/>
          <w:sz w:val="36"/>
          <w:szCs w:val="36"/>
          <w:highlight w:val="none"/>
        </w:rPr>
        <w:t>、</w:t>
      </w:r>
      <w:r>
        <w:rPr>
          <w:rFonts w:hint="eastAsia" w:ascii="仿宋" w:hAnsi="仿宋" w:eastAsia="仿宋"/>
          <w:b/>
          <w:bCs/>
          <w:color w:val="auto"/>
          <w:sz w:val="36"/>
          <w:szCs w:val="36"/>
          <w:highlight w:val="none"/>
        </w:rPr>
        <w:t>资格文件目录</w:t>
      </w:r>
    </w:p>
    <w:p>
      <w:pPr>
        <w:snapToGrid w:val="0"/>
        <w:spacing w:before="50" w:after="50"/>
        <w:rPr>
          <w:rFonts w:ascii="仿宋" w:hAnsi="仿宋" w:eastAsia="仿宋"/>
          <w:color w:val="auto"/>
          <w:sz w:val="30"/>
          <w:szCs w:val="30"/>
          <w:highlight w:val="none"/>
        </w:rPr>
      </w:pP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）营业执照</w:t>
      </w:r>
      <w:r>
        <w:rPr>
          <w:rFonts w:ascii="仿宋" w:hAnsi="仿宋" w:eastAsia="仿宋"/>
          <w:color w:val="auto"/>
          <w:sz w:val="28"/>
          <w:szCs w:val="28"/>
          <w:highlight w:val="none"/>
        </w:rPr>
        <w:t>(</w:t>
      </w:r>
      <w:r>
        <w:rPr>
          <w:rFonts w:hint="eastAsia" w:ascii="仿宋" w:hAnsi="仿宋" w:eastAsia="仿宋"/>
          <w:color w:val="auto"/>
          <w:sz w:val="28"/>
          <w:szCs w:val="28"/>
          <w:highlight w:val="none"/>
        </w:rPr>
        <w:t>或事业法人登记证或其他工商等登记证明材料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复印件、税务登记证</w:t>
      </w:r>
      <w:r>
        <w:rPr>
          <w:rFonts w:ascii="仿宋" w:hAnsi="仿宋" w:eastAsia="仿宋"/>
          <w:color w:val="auto"/>
          <w:sz w:val="28"/>
          <w:szCs w:val="28"/>
          <w:highlight w:val="none"/>
        </w:rPr>
        <w:t>(</w:t>
      </w:r>
      <w:r>
        <w:rPr>
          <w:rFonts w:hint="eastAsia" w:ascii="仿宋" w:hAnsi="仿宋" w:eastAsia="仿宋"/>
          <w:color w:val="auto"/>
          <w:sz w:val="28"/>
          <w:szCs w:val="28"/>
          <w:highlight w:val="none"/>
        </w:rPr>
        <w:t>或其他缴纳证明材料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复印件、社保登记证（或其他缴纳证明材料）复印件；实施“五证合一、一照一码”登记制度改革的，只需提供改革后取得的营业执照复印件；</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）上年度资产负债表等财务报表资料文件复印件</w:t>
      </w:r>
      <w:r>
        <w:rPr>
          <w:rFonts w:ascii="仿宋" w:hAnsi="仿宋" w:eastAsia="仿宋"/>
          <w:color w:val="auto"/>
          <w:sz w:val="28"/>
          <w:szCs w:val="28"/>
          <w:highlight w:val="none"/>
        </w:rPr>
        <w:t>(</w:t>
      </w:r>
      <w:r>
        <w:rPr>
          <w:rFonts w:hint="eastAsia" w:ascii="仿宋" w:hAnsi="仿宋" w:eastAsia="仿宋"/>
          <w:color w:val="auto"/>
          <w:sz w:val="28"/>
          <w:szCs w:val="28"/>
          <w:highlight w:val="none"/>
        </w:rPr>
        <w:t>新成立的公司，必须提供情况说明</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）具有履行合同所必需的设备和专业技术能力的承诺函；</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）参加政府采购活动前三年内，在经营活动中没有重大违法记录的声明；</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5</w:t>
      </w:r>
      <w:r>
        <w:rPr>
          <w:rFonts w:hint="eastAsia" w:ascii="仿宋" w:hAnsi="仿宋" w:eastAsia="仿宋"/>
          <w:color w:val="auto"/>
          <w:sz w:val="28"/>
          <w:szCs w:val="28"/>
          <w:highlight w:val="none"/>
        </w:rPr>
        <w:t>）符合特定资格条件的有关证明材料。</w:t>
      </w:r>
    </w:p>
    <w:p>
      <w:pPr>
        <w:pStyle w:val="32"/>
        <w:spacing w:before="120" w:after="120" w:line="360" w:lineRule="auto"/>
        <w:ind w:firstLine="560" w:firstLineChars="200"/>
        <w:rPr>
          <w:rFonts w:ascii="仿宋" w:hAnsi="仿宋" w:eastAsia="仿宋"/>
          <w:color w:val="auto"/>
          <w:sz w:val="30"/>
          <w:szCs w:val="30"/>
          <w:highlight w:val="none"/>
        </w:rPr>
      </w:pPr>
      <w:r>
        <w:rPr>
          <w:rFonts w:hint="eastAsia" w:ascii="仿宋" w:hAnsi="仿宋" w:eastAsia="仿宋"/>
          <w:color w:val="auto"/>
          <w:sz w:val="28"/>
          <w:szCs w:val="28"/>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ascii="仿宋" w:hAnsi="仿宋" w:eastAsia="仿宋"/>
          <w:color w:val="auto"/>
          <w:sz w:val="30"/>
          <w:szCs w:val="30"/>
          <w:highlight w:val="none"/>
        </w:rPr>
        <w:t xml:space="preserve"> </w:t>
      </w: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参加政府采购活动前三年内，在经营活动中</w:t>
      </w:r>
    </w:p>
    <w:p>
      <w:pPr>
        <w:snapToGrid w:val="0"/>
        <w:spacing w:line="360" w:lineRule="auto"/>
        <w:jc w:val="center"/>
        <w:rPr>
          <w:rFonts w:ascii="仿宋" w:hAnsi="仿宋" w:eastAsia="仿宋"/>
          <w:b/>
          <w:color w:val="auto"/>
          <w:sz w:val="36"/>
          <w:szCs w:val="36"/>
          <w:highlight w:val="none"/>
        </w:rPr>
      </w:pPr>
      <w:r>
        <w:rPr>
          <w:rFonts w:hint="eastAsia" w:ascii="仿宋" w:hAnsi="仿宋" w:eastAsia="仿宋" w:cs="仿宋_GB2312"/>
          <w:b/>
          <w:color w:val="auto"/>
          <w:kern w:val="0"/>
          <w:sz w:val="32"/>
          <w:szCs w:val="32"/>
          <w:highlight w:val="none"/>
        </w:rPr>
        <w:t>没有重大违法记录的声明</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w:t>
      </w:r>
      <w:r>
        <w:rPr>
          <w:rFonts w:hint="eastAsia" w:ascii="仿宋" w:hAnsi="仿宋" w:eastAsia="仿宋" w:cs="Arial"/>
          <w:bCs/>
          <w:color w:val="auto"/>
          <w:sz w:val="30"/>
          <w:szCs w:val="30"/>
          <w:highlight w:val="none"/>
        </w:rPr>
        <w:t>杭州市滨江区人民政府长河街道办事处：</w:t>
      </w:r>
    </w:p>
    <w:p>
      <w:pPr>
        <w:snapToGrid w:val="0"/>
        <w:spacing w:before="120" w:beforeLines="50" w:after="50" w:line="460" w:lineRule="exact"/>
        <w:ind w:firstLine="300" w:firstLineChars="10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line="460" w:lineRule="exact"/>
        <w:ind w:firstLine="588" w:firstLineChars="196"/>
        <w:jc w:val="left"/>
        <w:rPr>
          <w:rFonts w:ascii="仿宋" w:hAnsi="仿宋" w:eastAsia="仿宋"/>
          <w:b/>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、我方参与本项目前</w:t>
      </w:r>
      <w:r>
        <w:rPr>
          <w:rFonts w:ascii="仿宋" w:hAnsi="仿宋" w:eastAsia="仿宋"/>
          <w:color w:val="auto"/>
          <w:sz w:val="30"/>
          <w:szCs w:val="30"/>
          <w:highlight w:val="none"/>
        </w:rPr>
        <w:t>3</w:t>
      </w:r>
      <w:r>
        <w:rPr>
          <w:rFonts w:hint="eastAsia" w:ascii="仿宋" w:hAnsi="仿宋" w:eastAsia="仿宋"/>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after="50" w:line="460" w:lineRule="exact"/>
        <w:ind w:firstLine="600" w:firstLineChars="200"/>
        <w:rPr>
          <w:rFonts w:ascii="仿宋" w:hAnsi="仿宋" w:eastAsia="仿宋"/>
          <w:color w:val="auto"/>
          <w:sz w:val="30"/>
          <w:szCs w:val="30"/>
          <w:highlight w:val="none"/>
        </w:rPr>
      </w:pP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adjustRightInd w:val="0"/>
        <w:snapToGrid w:val="0"/>
        <w:spacing w:line="360" w:lineRule="auto"/>
        <w:jc w:val="center"/>
        <w:rPr>
          <w:rFonts w:ascii="仿宋" w:hAnsi="仿宋" w:eastAsia="仿宋" w:cs="仿宋_GB2312"/>
          <w:color w:val="auto"/>
          <w:kern w:val="0"/>
          <w:sz w:val="24"/>
          <w:highlight w:val="none"/>
          <w:u w:val="single"/>
        </w:rPr>
      </w:pPr>
      <w:r>
        <w:rPr>
          <w:rFonts w:hint="eastAsia" w:ascii="仿宋" w:hAnsi="仿宋" w:eastAsia="仿宋"/>
          <w:b/>
          <w:color w:val="auto"/>
          <w:sz w:val="32"/>
          <w:szCs w:val="32"/>
          <w:highlight w:val="none"/>
        </w:rPr>
        <w:t>投标人资格条件及强制性条款</w:t>
      </w:r>
    </w:p>
    <w:tbl>
      <w:tblPr>
        <w:tblStyle w:val="5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0"/>
        <w:gridCol w:w="252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2640" w:type="dxa"/>
            <w:vAlign w:val="center"/>
          </w:tcPr>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资格条件</w:t>
            </w:r>
          </w:p>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及强制性条款</w:t>
            </w:r>
          </w:p>
        </w:tc>
        <w:tc>
          <w:tcPr>
            <w:tcW w:w="252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需提供证明文件</w:t>
            </w:r>
          </w:p>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（复印件加盖公章，原件备查）</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投标人达到的程度</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bl>
    <w:p>
      <w:pPr>
        <w:spacing w:after="120" w:afterLines="50"/>
        <w:ind w:left="-91" w:leftChars="-44" w:hanging="1"/>
        <w:rPr>
          <w:rFonts w:ascii="仿宋" w:hAnsi="仿宋" w:eastAsia="仿宋"/>
          <w:b/>
          <w:color w:val="auto"/>
          <w:szCs w:val="21"/>
          <w:highlight w:val="none"/>
        </w:rPr>
      </w:pPr>
      <w:r>
        <w:rPr>
          <w:rFonts w:hint="eastAsia" w:ascii="仿宋" w:hAnsi="仿宋" w:eastAsia="仿宋"/>
          <w:b/>
          <w:color w:val="auto"/>
          <w:szCs w:val="21"/>
          <w:highlight w:val="none"/>
        </w:rPr>
        <w:t>注：</w:t>
      </w:r>
      <w:r>
        <w:rPr>
          <w:rFonts w:ascii="仿宋" w:hAnsi="仿宋" w:eastAsia="仿宋"/>
          <w:b/>
          <w:color w:val="auto"/>
          <w:szCs w:val="21"/>
          <w:highlight w:val="none"/>
        </w:rPr>
        <w:t>1</w:t>
      </w:r>
      <w:r>
        <w:rPr>
          <w:rFonts w:hint="eastAsia" w:ascii="仿宋" w:hAnsi="仿宋" w:eastAsia="仿宋"/>
          <w:b/>
          <w:color w:val="auto"/>
          <w:szCs w:val="21"/>
          <w:highlight w:val="none"/>
        </w:rPr>
        <w:t>、相关证明文件需提供原件备查。</w:t>
      </w:r>
    </w:p>
    <w:p>
      <w:pPr>
        <w:snapToGrid w:val="0"/>
        <w:spacing w:after="120" w:afterLines="50"/>
        <w:ind w:firstLine="105" w:firstLineChars="50"/>
        <w:rPr>
          <w:rFonts w:ascii="仿宋" w:hAnsi="仿宋" w:eastAsia="仿宋"/>
          <w:color w:val="auto"/>
          <w:sz w:val="30"/>
          <w:szCs w:val="30"/>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、不满足上述资格条件及强制性条款不满足的投标文件，将做无效标处理。</w:t>
      </w:r>
    </w:p>
    <w:p>
      <w:pPr>
        <w:snapToGrid w:val="0"/>
        <w:spacing w:before="120" w:beforeLines="50" w:after="50" w:line="460" w:lineRule="exact"/>
        <w:rPr>
          <w:rFonts w:ascii="仿宋" w:hAnsi="仿宋" w:eastAsia="仿宋"/>
          <w:b/>
          <w:color w:val="auto"/>
          <w:sz w:val="30"/>
          <w:szCs w:val="30"/>
          <w:highlight w:val="none"/>
        </w:rPr>
      </w:pPr>
      <w:r>
        <w:rPr>
          <w:rFonts w:ascii="仿宋" w:hAnsi="仿宋" w:eastAsia="仿宋"/>
          <w:color w:val="auto"/>
          <w:sz w:val="30"/>
          <w:szCs w:val="30"/>
          <w:highlight w:val="none"/>
        </w:rPr>
        <w:br w:type="page"/>
      </w:r>
      <w:r>
        <w:rPr>
          <w:rFonts w:ascii="仿宋" w:hAnsi="仿宋" w:eastAsia="仿宋"/>
          <w:b/>
          <w:color w:val="auto"/>
          <w:sz w:val="30"/>
          <w:szCs w:val="30"/>
          <w:highlight w:val="none"/>
        </w:rPr>
        <w:t xml:space="preserve"> </w:t>
      </w: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080" w:firstLineChars="3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技</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术</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及</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商</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务</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b/>
          <w:bCs/>
          <w:color w:val="auto"/>
          <w:sz w:val="36"/>
          <w:szCs w:val="36"/>
          <w:highlight w:val="none"/>
        </w:rPr>
      </w:pPr>
      <w:r>
        <w:rPr>
          <w:rFonts w:ascii="仿宋" w:hAnsi="仿宋" w:eastAsia="仿宋"/>
          <w:color w:val="auto"/>
          <w:sz w:val="36"/>
          <w:szCs w:val="36"/>
          <w:highlight w:val="none"/>
        </w:rPr>
        <w:br w:type="page"/>
      </w:r>
      <w:r>
        <w:rPr>
          <w:rFonts w:ascii="仿宋" w:hAnsi="仿宋" w:eastAsia="仿宋"/>
          <w:color w:val="auto"/>
          <w:sz w:val="36"/>
          <w:szCs w:val="36"/>
          <w:highlight w:val="none"/>
        </w:rPr>
        <w:t>2</w:t>
      </w:r>
      <w:r>
        <w:rPr>
          <w:rFonts w:hint="eastAsia" w:ascii="仿宋" w:hAnsi="仿宋" w:eastAsia="仿宋"/>
          <w:color w:val="auto"/>
          <w:sz w:val="36"/>
          <w:szCs w:val="36"/>
          <w:highlight w:val="none"/>
        </w:rPr>
        <w:t>、</w:t>
      </w:r>
      <w:r>
        <w:rPr>
          <w:rFonts w:hint="eastAsia" w:ascii="仿宋" w:hAnsi="仿宋" w:eastAsia="仿宋"/>
          <w:b/>
          <w:bCs/>
          <w:color w:val="auto"/>
          <w:sz w:val="36"/>
          <w:szCs w:val="36"/>
          <w:highlight w:val="none"/>
        </w:rPr>
        <w:t>商务技术文件目录</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1）针对本项目的实施方案；（包括但不仅限于对本项目的理解、具体建设方案等）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评分对应表</w:t>
      </w:r>
    </w:p>
    <w:p>
      <w:pPr>
        <w:snapToGrid w:val="0"/>
        <w:spacing w:before="50"/>
        <w:jc w:val="center"/>
        <w:rPr>
          <w:rFonts w:ascii="仿宋" w:hAnsi="仿宋" w:eastAsia="仿宋"/>
          <w:b/>
          <w:color w:val="auto"/>
          <w:sz w:val="32"/>
          <w:szCs w:val="32"/>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项目名称：</w:t>
      </w:r>
      <w:r>
        <w:rPr>
          <w:rFonts w:ascii="仿宋" w:hAnsi="仿宋" w:eastAsia="仿宋"/>
          <w:color w:val="auto"/>
          <w:sz w:val="30"/>
          <w:szCs w:val="30"/>
          <w:highlight w:val="none"/>
        </w:rPr>
        <w:t>项目编号</w:t>
      </w:r>
      <w:r>
        <w:rPr>
          <w:rFonts w:hint="eastAsia" w:ascii="仿宋" w:hAnsi="仿宋" w:eastAsia="仿宋"/>
          <w:color w:val="auto"/>
          <w:sz w:val="30"/>
          <w:szCs w:val="30"/>
          <w:highlight w:val="none"/>
        </w:rPr>
        <w:t>：</w:t>
      </w:r>
    </w:p>
    <w:tbl>
      <w:tblPr>
        <w:tblStyle w:val="57"/>
        <w:tblW w:w="8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433"/>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评分项目</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对应第三章评分办法及评分标准（报价除外）</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pacing w:line="360" w:lineRule="auto"/>
        <w:jc w:val="center"/>
        <w:rPr>
          <w:rFonts w:ascii="仿宋" w:hAnsi="仿宋" w:eastAsia="仿宋" w:cs="Arial"/>
          <w:b/>
          <w:color w:val="auto"/>
          <w:sz w:val="30"/>
          <w:szCs w:val="30"/>
          <w:highlight w:val="none"/>
        </w:rPr>
      </w:pPr>
      <w:r>
        <w:rPr>
          <w:rFonts w:hint="eastAsia" w:ascii="仿宋" w:hAnsi="仿宋" w:eastAsia="仿宋" w:cs="Arial"/>
          <w:b/>
          <w:color w:val="auto"/>
          <w:sz w:val="30"/>
          <w:szCs w:val="30"/>
          <w:highlight w:val="none"/>
        </w:rPr>
        <w:t>项目负责人及其他主要人员</w:t>
      </w:r>
    </w:p>
    <w:p>
      <w:pPr>
        <w:spacing w:line="360" w:lineRule="auto"/>
        <w:rPr>
          <w:rFonts w:ascii="仿宋" w:hAnsi="仿宋" w:eastAsia="仿宋" w:cs="Arial"/>
          <w:color w:val="auto"/>
          <w:highlight w:val="none"/>
        </w:rPr>
      </w:pPr>
    </w:p>
    <w:tbl>
      <w:tblPr>
        <w:tblStyle w:val="57"/>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80"/>
        <w:gridCol w:w="720"/>
        <w:gridCol w:w="1080"/>
        <w:gridCol w:w="720"/>
        <w:gridCol w:w="1073"/>
        <w:gridCol w:w="1440"/>
        <w:gridCol w:w="2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本项目拟任岗位</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专业学历</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专业年限</w:t>
            </w:r>
          </w:p>
        </w:tc>
        <w:tc>
          <w:tcPr>
            <w:tcW w:w="107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现任职务和职称</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安排上岗的</w:t>
            </w:r>
            <w:r>
              <w:rPr>
                <w:rFonts w:hint="eastAsia" w:ascii="仿宋" w:hAnsi="仿宋" w:eastAsia="仿宋" w:cs="Arial"/>
                <w:color w:val="auto"/>
                <w:highlight w:val="none"/>
              </w:rPr>
              <w:br w:type="textWrapping"/>
            </w:r>
            <w:r>
              <w:rPr>
                <w:rFonts w:hint="eastAsia" w:ascii="仿宋" w:hAnsi="仿宋" w:eastAsia="仿宋" w:cs="Arial"/>
                <w:color w:val="auto"/>
                <w:highlight w:val="none"/>
              </w:rPr>
              <w:t>起止时间</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Arial"/>
                <w:color w:val="auto"/>
                <w:highlight w:val="none"/>
              </w:rPr>
            </w:pPr>
            <w:r>
              <w:rPr>
                <w:rFonts w:hint="eastAsia" w:ascii="仿宋" w:hAnsi="仿宋" w:eastAsia="仿宋" w:cs="Arial"/>
                <w:color w:val="auto"/>
                <w:highlight w:val="none"/>
              </w:rPr>
              <w:t>类似工程经历业绩介绍（或另附简历）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bl>
    <w:p>
      <w:pPr>
        <w:snapToGrid w:val="0"/>
        <w:spacing w:before="50" w:after="50" w:line="360" w:lineRule="auto"/>
        <w:rPr>
          <w:rFonts w:ascii="仿宋" w:hAnsi="仿宋" w:eastAsia="仿宋"/>
          <w:color w:val="auto"/>
          <w:sz w:val="24"/>
          <w:highlight w:val="none"/>
        </w:rPr>
      </w:pPr>
    </w:p>
    <w:p>
      <w:pPr>
        <w:snapToGrid w:val="0"/>
        <w:spacing w:before="50" w:after="50"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供应商名称：</w:t>
      </w:r>
      <w:r>
        <w:rPr>
          <w:rFonts w:hint="eastAsia" w:ascii="仿宋" w:hAnsi="仿宋" w:eastAsia="仿宋"/>
          <w:color w:val="auto"/>
          <w:spacing w:val="20"/>
          <w:sz w:val="24"/>
          <w:highlight w:val="none"/>
          <w:u w:val="single"/>
        </w:rPr>
        <w:t>（盖章）</w:t>
      </w: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日期：</w:t>
      </w:r>
    </w:p>
    <w:p>
      <w:pPr>
        <w:snapToGrid w:val="0"/>
        <w:spacing w:before="50" w:after="50" w:line="360" w:lineRule="auto"/>
        <w:rPr>
          <w:rFonts w:ascii="仿宋" w:hAnsi="仿宋" w:eastAsia="仿宋"/>
          <w:color w:val="auto"/>
          <w:sz w:val="30"/>
          <w:szCs w:val="30"/>
          <w:highlight w:val="none"/>
        </w:rPr>
      </w:pPr>
      <w:r>
        <w:rPr>
          <w:rFonts w:ascii="仿宋" w:hAnsi="仿宋" w:eastAsia="仿宋"/>
          <w:color w:val="auto"/>
          <w:spacing w:val="20"/>
          <w:sz w:val="30"/>
          <w:szCs w:val="30"/>
          <w:highlight w:val="none"/>
        </w:rPr>
        <w:br w:type="page"/>
      </w:r>
    </w:p>
    <w:p>
      <w:pPr>
        <w:snapToGrid w:val="0"/>
        <w:spacing w:before="50" w:after="120" w:afterLines="50"/>
        <w:jc w:val="center"/>
        <w:rPr>
          <w:rFonts w:ascii="仿宋" w:hAnsi="仿宋" w:eastAsia="仿宋"/>
          <w:b/>
          <w:color w:val="auto"/>
          <w:spacing w:val="40"/>
          <w:kern w:val="0"/>
          <w:sz w:val="36"/>
          <w:szCs w:val="36"/>
          <w:highlight w:val="none"/>
        </w:rPr>
      </w:pPr>
      <w:bookmarkStart w:id="52" w:name="_Hlk80880381"/>
      <w:r>
        <w:rPr>
          <w:rFonts w:hint="eastAsia" w:ascii="仿宋" w:hAnsi="仿宋" w:eastAsia="仿宋"/>
          <w:b/>
          <w:color w:val="auto"/>
          <w:spacing w:val="40"/>
          <w:kern w:val="0"/>
          <w:sz w:val="36"/>
          <w:szCs w:val="36"/>
          <w:highlight w:val="none"/>
        </w:rPr>
        <w:t>技术服务响应表</w:t>
      </w:r>
      <w:bookmarkEnd w:id="52"/>
    </w:p>
    <w:p>
      <w:pPr>
        <w:snapToGrid w:val="0"/>
        <w:spacing w:before="50" w:after="120" w:afterLines="50"/>
        <w:jc w:val="center"/>
        <w:rPr>
          <w:rFonts w:ascii="仿宋" w:hAnsi="仿宋" w:eastAsia="仿宋"/>
          <w:b/>
          <w:color w:val="auto"/>
          <w:sz w:val="32"/>
          <w:szCs w:val="32"/>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投标人全称（公章）：标项：</w:t>
      </w:r>
    </w:p>
    <w:tbl>
      <w:tblPr>
        <w:tblStyle w:val="57"/>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3909"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投标文件响应</w:t>
            </w:r>
          </w:p>
        </w:tc>
        <w:tc>
          <w:tcPr>
            <w:tcW w:w="2423" w:type="dxa"/>
            <w:tcBorders>
              <w:top w:val="single" w:color="auto" w:sz="4" w:space="0"/>
              <w:left w:val="single" w:color="auto" w:sz="4" w:space="0"/>
              <w:bottom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nil"/>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bl>
    <w:p>
      <w:pPr>
        <w:pStyle w:val="24"/>
        <w:rPr>
          <w:rFonts w:ascii="仿宋" w:hAnsi="仿宋" w:eastAsia="仿宋"/>
          <w:color w:val="auto"/>
          <w:spacing w:val="20"/>
          <w:kern w:val="0"/>
          <w:sz w:val="30"/>
          <w:szCs w:val="30"/>
          <w:highlight w:val="none"/>
        </w:rPr>
      </w:pPr>
      <w:r>
        <w:rPr>
          <w:rFonts w:hint="eastAsia" w:ascii="仿宋" w:hAnsi="仿宋" w:eastAsia="仿宋"/>
          <w:color w:val="auto"/>
          <w:sz w:val="30"/>
          <w:szCs w:val="30"/>
          <w:highlight w:val="none"/>
        </w:rPr>
        <w:t>注：投标人应根据投标设备的性能指标、对照采购文件要求在“偏离情况”栏注明“正偏离”、“负偏离”或“无偏离”。</w:t>
      </w: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pacing w:val="20"/>
          <w:sz w:val="30"/>
          <w:szCs w:val="30"/>
          <w:highlight w:val="none"/>
        </w:rPr>
        <w:t>日期：</w:t>
      </w:r>
    </w:p>
    <w:p>
      <w:pPr>
        <w:snapToGrid w:val="0"/>
        <w:spacing w:before="50" w:after="50"/>
        <w:rPr>
          <w:rFonts w:ascii="仿宋" w:hAnsi="仿宋" w:eastAsia="仿宋"/>
          <w:color w:val="auto"/>
          <w:sz w:val="30"/>
          <w:szCs w:val="30"/>
          <w:highlight w:val="none"/>
        </w:rPr>
      </w:pPr>
    </w:p>
    <w:p>
      <w:pPr>
        <w:pStyle w:val="32"/>
        <w:snapToGrid w:val="0"/>
        <w:spacing w:before="120" w:after="120" w:line="460" w:lineRule="exac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投标函</w:t>
      </w:r>
    </w:p>
    <w:p>
      <w:pPr>
        <w:spacing w:line="288"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w:t>
      </w:r>
      <w:r>
        <w:rPr>
          <w:rFonts w:hint="eastAsia" w:ascii="仿宋" w:hAnsi="仿宋" w:eastAsia="仿宋" w:cs="Arial"/>
          <w:bCs/>
          <w:color w:val="auto"/>
          <w:sz w:val="28"/>
          <w:szCs w:val="28"/>
          <w:highlight w:val="none"/>
        </w:rPr>
        <w:t>杭州市滨江区人民政府长河街道办事处</w:t>
      </w:r>
      <w:r>
        <w:rPr>
          <w:rFonts w:ascii="仿宋" w:hAnsi="仿宋" w:eastAsia="仿宋" w:cs="Arial"/>
          <w:bCs/>
          <w:color w:val="auto"/>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根据贵方为</w:t>
      </w:r>
      <w:r>
        <w:rPr>
          <w:rFonts w:hint="eastAsia" w:ascii="仿宋" w:hAnsi="仿宋" w:eastAsia="仿宋"/>
          <w:bCs/>
          <w:color w:val="auto"/>
          <w:spacing w:val="-6"/>
          <w:sz w:val="28"/>
          <w:szCs w:val="28"/>
          <w:highlight w:val="none"/>
          <w:u w:val="single"/>
        </w:rPr>
        <w:t>（项目名称）</w:t>
      </w:r>
      <w:r>
        <w:rPr>
          <w:rFonts w:hint="eastAsia" w:ascii="仿宋" w:hAnsi="仿宋" w:eastAsia="仿宋"/>
          <w:color w:val="auto"/>
          <w:spacing w:val="-6"/>
          <w:sz w:val="28"/>
          <w:szCs w:val="28"/>
          <w:highlight w:val="none"/>
        </w:rPr>
        <w:t>的投标邀请（项目编号</w:t>
      </w:r>
      <w:r>
        <w:rPr>
          <w:rFonts w:hint="eastAsia" w:ascii="仿宋" w:hAnsi="仿宋" w:eastAsia="仿宋"/>
          <w:bCs/>
          <w:color w:val="auto"/>
          <w:spacing w:val="-6"/>
          <w:sz w:val="28"/>
          <w:szCs w:val="28"/>
          <w:highlight w:val="none"/>
        </w:rPr>
        <w:t>：</w:t>
      </w:r>
      <w:r>
        <w:rPr>
          <w:rFonts w:ascii="仿宋" w:hAnsi="仿宋" w:eastAsia="仿宋"/>
          <w:bCs/>
          <w:color w:val="auto"/>
          <w:spacing w:val="-6"/>
          <w:sz w:val="28"/>
          <w:szCs w:val="28"/>
          <w:highlight w:val="none"/>
        </w:rPr>
        <w:t xml:space="preserve"> ____________</w:t>
      </w:r>
      <w:r>
        <w:rPr>
          <w:rFonts w:hint="eastAsia" w:ascii="仿宋" w:hAnsi="仿宋" w:eastAsia="仿宋"/>
          <w:bCs/>
          <w:color w:val="auto"/>
          <w:spacing w:val="-6"/>
          <w:sz w:val="28"/>
          <w:szCs w:val="28"/>
          <w:highlight w:val="none"/>
        </w:rPr>
        <w:t>）</w:t>
      </w:r>
      <w:r>
        <w:rPr>
          <w:rFonts w:hint="eastAsia" w:ascii="仿宋" w:hAnsi="仿宋" w:eastAsia="仿宋"/>
          <w:color w:val="auto"/>
          <w:spacing w:val="-6"/>
          <w:sz w:val="28"/>
          <w:szCs w:val="28"/>
          <w:highlight w:val="none"/>
        </w:rPr>
        <w:t>，</w:t>
      </w:r>
      <w:r>
        <w:rPr>
          <w:rFonts w:ascii="仿宋" w:hAnsi="仿宋" w:eastAsia="仿宋"/>
          <w:bCs/>
          <w:color w:val="auto"/>
          <w:spacing w:val="-6"/>
          <w:sz w:val="28"/>
          <w:szCs w:val="28"/>
          <w:highlight w:val="none"/>
        </w:rPr>
        <w:t>____________</w:t>
      </w:r>
      <w:r>
        <w:rPr>
          <w:rFonts w:hint="eastAsia" w:ascii="仿宋" w:hAnsi="仿宋" w:eastAsia="仿宋"/>
          <w:color w:val="auto"/>
          <w:spacing w:val="-6"/>
          <w:sz w:val="28"/>
          <w:szCs w:val="28"/>
          <w:highlight w:val="none"/>
        </w:rPr>
        <w:t>（授权代表全名）经正式授权并代表投标人</w:t>
      </w:r>
      <w:r>
        <w:rPr>
          <w:rFonts w:hint="eastAsia" w:ascii="仿宋" w:hAnsi="仿宋" w:eastAsia="仿宋"/>
          <w:color w:val="auto"/>
          <w:spacing w:val="-6"/>
          <w:sz w:val="28"/>
          <w:szCs w:val="28"/>
          <w:highlight w:val="none"/>
          <w:u w:val="single"/>
        </w:rPr>
        <w:t>（投标人名称）</w:t>
      </w:r>
      <w:r>
        <w:rPr>
          <w:rFonts w:hint="eastAsia" w:ascii="仿宋" w:hAnsi="仿宋" w:eastAsia="仿宋"/>
          <w:color w:val="auto"/>
          <w:spacing w:val="-6"/>
          <w:sz w:val="28"/>
          <w:szCs w:val="28"/>
          <w:highlight w:val="none"/>
        </w:rPr>
        <w:t>提交相关电子投标响应文件。</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据此函，授权代表宣布同意如下：</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1.</w:t>
      </w:r>
      <w:r>
        <w:rPr>
          <w:rFonts w:hint="eastAsia" w:ascii="仿宋" w:hAnsi="仿宋" w:eastAsia="仿宋"/>
          <w:color w:val="auto"/>
          <w:spacing w:val="-6"/>
          <w:sz w:val="28"/>
          <w:szCs w:val="28"/>
          <w:highlight w:val="none"/>
        </w:rPr>
        <w:t>投标人已详细审查全部“采购文件”，包括修改文件（如有）以及全部参考资料和有关附件，已经了解我方对于采购文件、招标过程、中标结果有依法进行询问、质疑、投诉的权利及相关渠道和要求。</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2.</w:t>
      </w:r>
      <w:r>
        <w:rPr>
          <w:rFonts w:hint="eastAsia" w:ascii="仿宋" w:hAnsi="仿宋" w:eastAsia="仿宋"/>
          <w:color w:val="auto"/>
          <w:spacing w:val="-6"/>
          <w:sz w:val="28"/>
          <w:szCs w:val="28"/>
          <w:highlight w:val="none"/>
        </w:rPr>
        <w:t>投标人在投标之前已经与贵方进行了充分的沟通，完全理解并接受采购文件的各项规定和要求，对采购文件的合理性、合法性不再有异议。</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3.</w:t>
      </w:r>
      <w:r>
        <w:rPr>
          <w:rFonts w:hint="eastAsia" w:ascii="仿宋" w:hAnsi="仿宋" w:eastAsia="仿宋"/>
          <w:color w:val="auto"/>
          <w:spacing w:val="-6"/>
          <w:sz w:val="28"/>
          <w:szCs w:val="28"/>
          <w:highlight w:val="none"/>
        </w:rPr>
        <w:t>投标有效期自提交投标文件的截止之日起</w:t>
      </w:r>
      <w:r>
        <w:rPr>
          <w:rFonts w:ascii="仿宋" w:hAnsi="仿宋" w:eastAsia="仿宋"/>
          <w:bCs/>
          <w:color w:val="auto"/>
          <w:spacing w:val="-6"/>
          <w:sz w:val="28"/>
          <w:szCs w:val="28"/>
          <w:highlight w:val="none"/>
          <w:u w:val="single"/>
        </w:rPr>
        <w:t xml:space="preserve"> 90 </w:t>
      </w:r>
      <w:r>
        <w:rPr>
          <w:rFonts w:hint="eastAsia" w:ascii="仿宋" w:hAnsi="仿宋" w:eastAsia="仿宋"/>
          <w:color w:val="auto"/>
          <w:spacing w:val="-6"/>
          <w:sz w:val="28"/>
          <w:szCs w:val="28"/>
          <w:highlight w:val="none"/>
        </w:rPr>
        <w:t>天。</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4.</w:t>
      </w:r>
      <w:r>
        <w:rPr>
          <w:rFonts w:hint="eastAsia" w:ascii="仿宋" w:hAnsi="仿宋" w:eastAsia="仿宋"/>
          <w:color w:val="auto"/>
          <w:spacing w:val="-6"/>
          <w:sz w:val="28"/>
          <w:szCs w:val="28"/>
          <w:highlight w:val="none"/>
        </w:rPr>
        <w:t>如中标，本投标文件至本项目合同履行完毕止均保持有效，本投标人将按“采购文件”及政府采购法律、法规的规定履行合同责任和义务。</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5.</w:t>
      </w:r>
      <w:r>
        <w:rPr>
          <w:rFonts w:hint="eastAsia" w:ascii="仿宋" w:hAnsi="仿宋" w:eastAsia="仿宋"/>
          <w:color w:val="auto"/>
          <w:spacing w:val="-6"/>
          <w:sz w:val="28"/>
          <w:szCs w:val="28"/>
          <w:highlight w:val="none"/>
        </w:rPr>
        <w:t>投标人同意按照贵方要求提供与投标有关的一切数据或资料。</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6.</w:t>
      </w:r>
      <w:r>
        <w:rPr>
          <w:rFonts w:hint="eastAsia" w:ascii="仿宋" w:hAnsi="仿宋" w:eastAsia="仿宋"/>
          <w:color w:val="auto"/>
          <w:spacing w:val="-6"/>
          <w:sz w:val="28"/>
          <w:szCs w:val="28"/>
          <w:highlight w:val="none"/>
        </w:rPr>
        <w:t>与本投标有关的一切正式往来信函请寄：</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地址：邮编：</w:t>
      </w:r>
    </w:p>
    <w:p>
      <w:pPr>
        <w:spacing w:line="288" w:lineRule="auto"/>
        <w:rPr>
          <w:rFonts w:ascii="仿宋" w:hAnsi="仿宋" w:eastAsia="仿宋"/>
          <w:color w:val="auto"/>
          <w:spacing w:val="-6"/>
          <w:sz w:val="28"/>
          <w:szCs w:val="28"/>
          <w:highlight w:val="none"/>
          <w:u w:val="single"/>
        </w:rPr>
      </w:pPr>
      <w:r>
        <w:rPr>
          <w:rFonts w:hint="eastAsia" w:ascii="仿宋" w:hAnsi="仿宋" w:eastAsia="仿宋"/>
          <w:color w:val="auto"/>
          <w:spacing w:val="-6"/>
          <w:sz w:val="28"/>
          <w:szCs w:val="28"/>
          <w:highlight w:val="none"/>
        </w:rPr>
        <w:t>电话：传真：</w:t>
      </w:r>
    </w:p>
    <w:p>
      <w:pPr>
        <w:tabs>
          <w:tab w:val="left" w:pos="4536"/>
        </w:tabs>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投标人代表姓名：职务：</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开户银行：</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银行帐号：</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288" w:lineRule="auto"/>
        <w:rPr>
          <w:rFonts w:ascii="仿宋" w:hAnsi="仿宋" w:eastAsia="仿宋"/>
          <w:color w:val="auto"/>
          <w:spacing w:val="-6"/>
          <w:sz w:val="28"/>
          <w:szCs w:val="28"/>
          <w:highlight w:val="none"/>
        </w:rPr>
      </w:pPr>
      <w:r>
        <w:rPr>
          <w:rFonts w:hint="eastAsia" w:ascii="仿宋" w:hAnsi="仿宋" w:eastAsia="仿宋"/>
          <w:bCs/>
          <w:color w:val="auto"/>
          <w:spacing w:val="-6"/>
          <w:sz w:val="28"/>
          <w:szCs w:val="28"/>
          <w:highlight w:val="none"/>
        </w:rPr>
        <w:t>日期：年月日</w:t>
      </w:r>
    </w:p>
    <w:p>
      <w:pPr>
        <w:snapToGrid w:val="0"/>
        <w:spacing w:before="50" w:after="120" w:afterLines="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120" w:afterLines="50"/>
        <w:jc w:val="center"/>
        <w:rPr>
          <w:rFonts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法定代表人资格证明书</w:t>
      </w:r>
    </w:p>
    <w:p>
      <w:pPr>
        <w:spacing w:line="360"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w:t>
      </w:r>
      <w:r>
        <w:rPr>
          <w:rFonts w:ascii="仿宋" w:hAnsi="仿宋" w:eastAsia="仿宋"/>
          <w:color w:val="auto"/>
          <w:spacing w:val="-6"/>
          <w:sz w:val="28"/>
          <w:szCs w:val="28"/>
          <w:highlight w:val="none"/>
        </w:rPr>
        <w:t xml:space="preserve"> ___________</w:t>
      </w:r>
      <w:r>
        <w:rPr>
          <w:rFonts w:hint="eastAsia" w:ascii="仿宋" w:hAnsi="仿宋" w:eastAsia="仿宋"/>
          <w:color w:val="auto"/>
          <w:spacing w:val="-6"/>
          <w:sz w:val="28"/>
          <w:szCs w:val="28"/>
          <w:highlight w:val="none"/>
        </w:rPr>
        <w:t>（姓名）系</w:t>
      </w:r>
      <w:r>
        <w:rPr>
          <w:rFonts w:ascii="仿宋" w:hAnsi="仿宋" w:eastAsia="仿宋"/>
          <w:color w:val="auto"/>
          <w:spacing w:val="-6"/>
          <w:sz w:val="28"/>
          <w:szCs w:val="28"/>
          <w:highlight w:val="none"/>
        </w:rPr>
        <w:t>_____________</w:t>
      </w:r>
      <w:r>
        <w:rPr>
          <w:rFonts w:hint="eastAsia" w:ascii="仿宋" w:hAnsi="仿宋" w:eastAsia="仿宋"/>
          <w:color w:val="auto"/>
          <w:spacing w:val="-6"/>
          <w:sz w:val="28"/>
          <w:szCs w:val="28"/>
          <w:highlight w:val="none"/>
        </w:rPr>
        <w:t>（投标人名称）的法定代表人，身份证号：</w:t>
      </w:r>
      <w:r>
        <w:rPr>
          <w:rFonts w:ascii="仿宋" w:hAnsi="仿宋" w:eastAsia="仿宋"/>
          <w:color w:val="auto"/>
          <w:spacing w:val="-6"/>
          <w:sz w:val="28"/>
          <w:szCs w:val="28"/>
          <w:highlight w:val="none"/>
        </w:rPr>
        <w:t xml:space="preserve"> ________________________</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特此证明。</w:t>
      </w:r>
    </w:p>
    <w:p>
      <w:pPr>
        <w:spacing w:line="360" w:lineRule="auto"/>
        <w:rPr>
          <w:rFonts w:ascii="仿宋" w:hAnsi="仿宋" w:eastAsia="仿宋"/>
          <w:color w:val="auto"/>
          <w:spacing w:val="-6"/>
          <w:sz w:val="28"/>
          <w:szCs w:val="28"/>
          <w:highlight w:val="none"/>
        </w:rPr>
      </w:pPr>
    </w:p>
    <w:tbl>
      <w:tblPr>
        <w:tblStyle w:val="5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8789" w:type="dxa"/>
          </w:tcPr>
          <w:p>
            <w:pPr>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法定代表人身份证：</w:t>
            </w: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tc>
      </w:tr>
    </w:tbl>
    <w:p>
      <w:pPr>
        <w:spacing w:line="360" w:lineRule="auto"/>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b/>
          <w:color w:val="auto"/>
          <w:spacing w:val="-6"/>
          <w:sz w:val="28"/>
          <w:szCs w:val="28"/>
          <w:highlight w:val="none"/>
        </w:rPr>
      </w:pPr>
      <w:r>
        <w:rPr>
          <w:rFonts w:hint="eastAsia" w:ascii="仿宋" w:hAnsi="仿宋" w:eastAsia="仿宋"/>
          <w:b/>
          <w:color w:val="auto"/>
          <w:spacing w:val="-6"/>
          <w:sz w:val="28"/>
          <w:szCs w:val="28"/>
          <w:highlight w:val="none"/>
        </w:rPr>
        <w:t>说明：投标人的法定代表人参加投标，须在投标文件中提供法定代表人资格证明书；投标人的法定代表人委托授权代表参加投标，须在投标文件中提供附有法定代表人资格证明书的法定代表人授权委托书。</w:t>
      </w:r>
    </w:p>
    <w:p>
      <w:pPr>
        <w:widowControl/>
        <w:jc w:val="left"/>
        <w:rPr>
          <w:rFonts w:ascii="仿宋" w:hAnsi="仿宋" w:eastAsia="仿宋"/>
          <w:b/>
          <w:color w:val="auto"/>
          <w:kern w:val="0"/>
          <w:sz w:val="36"/>
          <w:szCs w:val="36"/>
          <w:highlight w:val="none"/>
        </w:rPr>
      </w:pPr>
      <w:r>
        <w:rPr>
          <w:rFonts w:ascii="仿宋" w:hAnsi="仿宋" w:eastAsia="仿宋"/>
          <w:b/>
          <w:color w:val="auto"/>
          <w:kern w:val="0"/>
          <w:sz w:val="36"/>
          <w:szCs w:val="36"/>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法定代表人授权委托书</w:t>
      </w:r>
    </w:p>
    <w:p>
      <w:pPr>
        <w:spacing w:line="360" w:lineRule="auto"/>
        <w:jc w:val="center"/>
        <w:rPr>
          <w:rFonts w:ascii="仿宋" w:hAnsi="仿宋" w:eastAsia="仿宋"/>
          <w:b/>
          <w:bCs/>
          <w:color w:val="auto"/>
          <w:spacing w:val="-6"/>
          <w:sz w:val="24"/>
          <w:highlight w:val="none"/>
        </w:rPr>
      </w:pPr>
    </w:p>
    <w:p>
      <w:pPr>
        <w:spacing w:line="360" w:lineRule="auto"/>
        <w:rPr>
          <w:rFonts w:ascii="仿宋" w:hAnsi="仿宋" w:eastAsia="仿宋"/>
          <w:b/>
          <w:bCs/>
          <w:color w:val="auto"/>
          <w:spacing w:val="-6"/>
          <w:sz w:val="28"/>
          <w:szCs w:val="28"/>
          <w:highlight w:val="none"/>
        </w:rPr>
      </w:pPr>
      <w:r>
        <w:rPr>
          <w:rFonts w:hint="eastAsia" w:ascii="仿宋" w:hAnsi="仿宋" w:eastAsia="仿宋"/>
          <w:bCs/>
          <w:color w:val="auto"/>
          <w:spacing w:val="-6"/>
          <w:sz w:val="28"/>
          <w:szCs w:val="28"/>
          <w:highlight w:val="none"/>
        </w:rPr>
        <w:t>致：</w:t>
      </w:r>
      <w:r>
        <w:rPr>
          <w:rFonts w:hint="eastAsia" w:ascii="仿宋" w:hAnsi="仿宋" w:eastAsia="仿宋"/>
          <w:color w:val="auto"/>
          <w:spacing w:val="-6"/>
          <w:sz w:val="28"/>
          <w:szCs w:val="28"/>
          <w:highlight w:val="none"/>
        </w:rPr>
        <w:t>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我（姓名）系（投标人名称）的法定代表人，现授权委托本单位在职职工：（姓名），身份证号码：以我方的名义参加</w:t>
      </w:r>
      <w:r>
        <w:rPr>
          <w:rFonts w:hint="eastAsia" w:ascii="仿宋" w:hAnsi="仿宋" w:eastAsia="仿宋"/>
          <w:bCs/>
          <w:color w:val="auto"/>
          <w:spacing w:val="-6"/>
          <w:sz w:val="28"/>
          <w:szCs w:val="28"/>
          <w:highlight w:val="none"/>
        </w:rPr>
        <w:t>项目</w:t>
      </w:r>
      <w:r>
        <w:rPr>
          <w:rFonts w:hint="eastAsia" w:ascii="仿宋" w:hAnsi="仿宋" w:eastAsia="仿宋"/>
          <w:color w:val="auto"/>
          <w:spacing w:val="-6"/>
          <w:sz w:val="28"/>
          <w:szCs w:val="28"/>
          <w:highlight w:val="none"/>
        </w:rPr>
        <w:t>的投标活动，并代表我方全权办理针对上述项目的投标、开标、评标、签约等具体事务和签署相关文件。</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我方对被授权人的签名负全部责任。</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在撤销授权的书面通知以前，本授权书一直有效。被授权人在授权书有效期内签署的所有文件不因授权的撤销而失效。</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被授权人无转委托权，特此委托。</w:t>
      </w: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rPr>
          <w:rFonts w:ascii="仿宋" w:hAnsi="仿宋" w:eastAsia="仿宋"/>
          <w:bCs/>
          <w:color w:val="auto"/>
          <w:spacing w:val="-6"/>
          <w:sz w:val="28"/>
          <w:szCs w:val="28"/>
          <w:highlight w:val="none"/>
        </w:rPr>
      </w:pPr>
      <w:r>
        <w:rPr>
          <w:rFonts w:hint="eastAsia" w:ascii="仿宋" w:hAnsi="仿宋" w:eastAsia="仿宋"/>
          <w:bCs/>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tbl>
      <w:tblPr>
        <w:tblStyle w:val="5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214" w:type="dxa"/>
          </w:tcPr>
          <w:p>
            <w:pPr>
              <w:rPr>
                <w:rFonts w:ascii="仿宋" w:hAnsi="仿宋" w:eastAsia="仿宋"/>
                <w:color w:val="auto"/>
                <w:sz w:val="28"/>
                <w:szCs w:val="28"/>
                <w:highlight w:val="none"/>
              </w:rPr>
            </w:pPr>
            <w:r>
              <w:rPr>
                <w:rFonts w:hint="eastAsia" w:ascii="仿宋" w:hAnsi="仿宋" w:eastAsia="仿宋"/>
                <w:color w:val="auto"/>
                <w:sz w:val="28"/>
                <w:szCs w:val="28"/>
                <w:highlight w:val="none"/>
              </w:rPr>
              <w:t>授权代表身份证：</w:t>
            </w: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pacing w:val="-6"/>
                <w:sz w:val="28"/>
                <w:szCs w:val="28"/>
                <w:highlight w:val="none"/>
              </w:rPr>
            </w:pPr>
          </w:p>
        </w:tc>
      </w:tr>
    </w:tbl>
    <w:p>
      <w:pPr>
        <w:snapToGrid w:val="0"/>
        <w:spacing w:before="50" w:after="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投标声明书</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致杭州市滨江区人民政府长河街道办事处，</w:t>
      </w: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、我方已详细审查全部采购文件，同意采购文件的各项要求。</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、若中标，我方将按采购文件规定履行合同责任和义务。</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4</w:t>
      </w:r>
      <w:r>
        <w:rPr>
          <w:rFonts w:hint="eastAsia" w:ascii="仿宋" w:hAnsi="仿宋" w:eastAsia="仿宋"/>
          <w:color w:val="auto"/>
          <w:sz w:val="30"/>
          <w:szCs w:val="30"/>
          <w:highlight w:val="none"/>
        </w:rPr>
        <w:t>、我方不是采购人的附属机构；在获知本项目采购信息后，与采购人聘请的为此项目提供咨询服务的公司及其附属机构没有任何联系。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、投标文件自开标日起有效期为</w:t>
      </w:r>
      <w:r>
        <w:rPr>
          <w:rFonts w:ascii="仿宋" w:hAnsi="仿宋" w:eastAsia="仿宋"/>
          <w:color w:val="auto"/>
          <w:sz w:val="30"/>
          <w:szCs w:val="30"/>
          <w:highlight w:val="none"/>
        </w:rPr>
        <w:t>90</w:t>
      </w:r>
      <w:r>
        <w:rPr>
          <w:rFonts w:hint="eastAsia" w:ascii="仿宋" w:hAnsi="仿宋" w:eastAsia="仿宋"/>
          <w:color w:val="auto"/>
          <w:sz w:val="30"/>
          <w:szCs w:val="30"/>
          <w:highlight w:val="none"/>
        </w:rPr>
        <w:t>天。</w:t>
      </w:r>
    </w:p>
    <w:p>
      <w:pPr>
        <w:snapToGrid w:val="0"/>
        <w:spacing w:line="460" w:lineRule="exact"/>
        <w:ind w:firstLine="590" w:firstLineChars="196"/>
        <w:jc w:val="left"/>
        <w:rPr>
          <w:rFonts w:ascii="仿宋" w:hAnsi="仿宋" w:eastAsia="仿宋"/>
          <w:b/>
          <w:color w:val="auto"/>
          <w:sz w:val="30"/>
          <w:szCs w:val="30"/>
          <w:highlight w:val="none"/>
        </w:rPr>
      </w:pPr>
      <w:r>
        <w:rPr>
          <w:rFonts w:ascii="仿宋" w:hAnsi="仿宋" w:eastAsia="仿宋"/>
          <w:b/>
          <w:color w:val="auto"/>
          <w:sz w:val="30"/>
          <w:szCs w:val="30"/>
          <w:highlight w:val="none"/>
        </w:rPr>
        <w:t>6</w:t>
      </w:r>
      <w:r>
        <w:rPr>
          <w:rFonts w:hint="eastAsia" w:ascii="仿宋" w:hAnsi="仿宋" w:eastAsia="仿宋"/>
          <w:b/>
          <w:color w:val="auto"/>
          <w:sz w:val="30"/>
          <w:szCs w:val="30"/>
          <w:highlight w:val="none"/>
        </w:rPr>
        <w:t>、我方参与本项目前</w:t>
      </w:r>
      <w:r>
        <w:rPr>
          <w:rFonts w:ascii="仿宋" w:hAnsi="仿宋" w:eastAsia="仿宋"/>
          <w:b/>
          <w:color w:val="auto"/>
          <w:sz w:val="30"/>
          <w:szCs w:val="30"/>
          <w:highlight w:val="none"/>
        </w:rPr>
        <w:t>3</w:t>
      </w:r>
      <w:r>
        <w:rPr>
          <w:rFonts w:hint="eastAsia" w:ascii="仿宋" w:hAnsi="仿宋" w:eastAsia="仿宋"/>
          <w:b/>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7</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8</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line="460" w:lineRule="exact"/>
        <w:ind w:firstLine="200"/>
        <w:rPr>
          <w:rFonts w:ascii="仿宋" w:hAnsi="仿宋" w:eastAsia="仿宋"/>
          <w:color w:val="auto"/>
          <w:sz w:val="30"/>
          <w:szCs w:val="30"/>
          <w:highlight w:val="none"/>
          <w:u w:val="single"/>
        </w:rPr>
      </w:pPr>
    </w:p>
    <w:p>
      <w:pPr>
        <w:snapToGrid w:val="0"/>
        <w:spacing w:before="50"/>
        <w:ind w:firstLine="150" w:firstLineChars="50"/>
        <w:jc w:val="lef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p>
      <w:pPr>
        <w:snapToGrid w:val="0"/>
        <w:spacing w:before="50"/>
        <w:ind w:firstLine="150" w:firstLineChars="50"/>
        <w:jc w:val="left"/>
        <w:rPr>
          <w:rFonts w:ascii="仿宋" w:hAnsi="仿宋" w:eastAsia="仿宋"/>
          <w:color w:val="auto"/>
          <w:sz w:val="28"/>
          <w:szCs w:val="28"/>
          <w:highlight w:val="none"/>
        </w:rPr>
      </w:pPr>
      <w:r>
        <w:rPr>
          <w:rFonts w:hint="eastAsia" w:ascii="仿宋" w:hAnsi="仿宋" w:eastAsia="仿宋"/>
          <w:color w:val="auto"/>
          <w:sz w:val="30"/>
          <w:szCs w:val="30"/>
          <w:highlight w:val="none"/>
        </w:rPr>
        <w:t>日期：</w:t>
      </w: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商务响应表</w:t>
      </w:r>
    </w:p>
    <w:p>
      <w:pPr>
        <w:snapToGrid w:val="0"/>
        <w:spacing w:before="50"/>
        <w:jc w:val="center"/>
        <w:rPr>
          <w:rFonts w:ascii="仿宋" w:hAnsi="仿宋" w:eastAsia="仿宋"/>
          <w:b/>
          <w:color w:val="auto"/>
          <w:sz w:val="32"/>
          <w:szCs w:val="32"/>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投标人全称（公章）：项目名称：</w:t>
      </w:r>
    </w:p>
    <w:tbl>
      <w:tblPr>
        <w:tblStyle w:val="57"/>
        <w:tblW w:w="90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268"/>
        <w:gridCol w:w="1701"/>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sectPr>
          <w:pgSz w:w="11906" w:h="16838"/>
          <w:pgMar w:top="1247" w:right="1418" w:bottom="1247" w:left="1418" w:header="851" w:footer="851" w:gutter="0"/>
          <w:pgNumType w:fmt="decimal"/>
          <w:cols w:space="720" w:num="1"/>
        </w:sectPr>
      </w:pPr>
    </w:p>
    <w:p>
      <w:pPr>
        <w:snapToGrid w:val="0"/>
        <w:spacing w:before="50" w:after="120" w:afterLines="50"/>
        <w:jc w:val="left"/>
        <w:rPr>
          <w:rFonts w:ascii="仿宋" w:hAnsi="仿宋" w:eastAsia="仿宋"/>
          <w:color w:val="auto"/>
          <w:sz w:val="30"/>
          <w:szCs w:val="30"/>
          <w:highlight w:val="none"/>
        </w:rPr>
      </w:pP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投标业绩情况一览表</w:t>
      </w: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tbl>
      <w:tblPr>
        <w:tblStyle w:val="5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restart"/>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合同</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continue"/>
            <w:tcBorders>
              <w:top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验收</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报告</w:t>
            </w:r>
          </w:p>
        </w:tc>
        <w:tc>
          <w:tcPr>
            <w:tcW w:w="2160" w:type="dxa"/>
            <w:vMerge w:val="continue"/>
            <w:tcBorders>
              <w:top w:val="single" w:color="auto" w:sz="4" w:space="0"/>
              <w:left w:val="single" w:color="auto" w:sz="4" w:space="0"/>
              <w:bottom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c>
          <w:tcPr>
            <w:tcW w:w="11340" w:type="dxa"/>
            <w:gridSpan w:val="7"/>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r>
              <w:rPr>
                <w:rFonts w:hint="eastAsia" w:ascii="仿宋" w:hAnsi="仿宋" w:eastAsia="仿宋"/>
                <w:color w:val="auto"/>
                <w:sz w:val="32"/>
                <w:szCs w:val="32"/>
                <w:highlight w:val="none"/>
              </w:rPr>
              <w:t>提供投标同类项目合同、中标通知书、用户验收报告等（如有要求）复印件。</w:t>
            </w:r>
          </w:p>
        </w:tc>
      </w:tr>
    </w:tbl>
    <w:p>
      <w:pPr>
        <w:pStyle w:val="18"/>
        <w:snapToGrid w:val="0"/>
        <w:spacing w:before="240"/>
        <w:rPr>
          <w:rFonts w:ascii="仿宋" w:hAnsi="仿宋" w:eastAsia="仿宋"/>
          <w:color w:val="auto"/>
          <w:kern w:val="0"/>
          <w:sz w:val="30"/>
          <w:szCs w:val="30"/>
          <w:highlight w:val="none"/>
        </w:rPr>
      </w:pPr>
      <w:r>
        <w:rPr>
          <w:rFonts w:hint="eastAsia" w:ascii="仿宋" w:hAnsi="仿宋" w:eastAsia="仿宋"/>
          <w:color w:val="auto"/>
          <w:sz w:val="30"/>
          <w:szCs w:val="30"/>
          <w:highlight w:val="none"/>
        </w:rPr>
        <w:t>时间：</w:t>
      </w:r>
    </w:p>
    <w:p>
      <w:pPr>
        <w:widowControl/>
        <w:jc w:val="left"/>
        <w:rPr>
          <w:rFonts w:ascii="仿宋" w:hAnsi="仿宋" w:eastAsia="仿宋"/>
          <w:color w:val="auto"/>
          <w:sz w:val="30"/>
          <w:szCs w:val="30"/>
          <w:highlight w:val="none"/>
        </w:rPr>
        <w:sectPr>
          <w:pgSz w:w="16838" w:h="11906" w:orient="landscape"/>
          <w:pgMar w:top="1247" w:right="1418" w:bottom="1797" w:left="1418" w:header="851" w:footer="851" w:gutter="0"/>
          <w:pgNumType w:fmt="decimal"/>
          <w:cols w:space="720" w:num="1"/>
        </w:sectPr>
      </w:pPr>
    </w:p>
    <w:p>
      <w:pPr>
        <w:spacing w:line="360" w:lineRule="auto"/>
        <w:jc w:val="center"/>
        <w:rPr>
          <w:rFonts w:hint="eastAsia" w:ascii="Times New Roman" w:hAnsi="宋体" w:eastAsia="宋体" w:cs="Times New Roman"/>
          <w:b/>
          <w:bCs/>
          <w:color w:val="auto"/>
          <w:kern w:val="0"/>
          <w:sz w:val="36"/>
          <w:szCs w:val="24"/>
          <w:highlight w:val="none"/>
          <w:lang w:val="zh-CN"/>
        </w:rPr>
      </w:pPr>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投标人（盖章）：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10" w:type="default"/>
          <w:pgSz w:w="11907" w:h="16840"/>
          <w:pgMar w:top="1440" w:right="1797" w:bottom="1440" w:left="1797" w:header="851" w:footer="992" w:gutter="0"/>
          <w:pgNumType w:fmt="decimal"/>
          <w:cols w:space="720" w:num="1"/>
          <w:docGrid w:linePitch="312" w:charSpace="0"/>
        </w:sect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报</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价</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jc w:val="center"/>
        <w:rPr>
          <w:rFonts w:ascii="仿宋" w:hAnsi="仿宋" w:eastAsia="仿宋"/>
          <w:color w:val="auto"/>
          <w:sz w:val="36"/>
          <w:szCs w:val="36"/>
          <w:highlight w:val="none"/>
        </w:rPr>
      </w:pPr>
    </w:p>
    <w:p>
      <w:pPr>
        <w:spacing w:line="5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pStyle w:val="34"/>
        <w:snapToGrid w:val="0"/>
        <w:ind w:left="0" w:leftChars="0"/>
        <w:rPr>
          <w:rFonts w:ascii="仿宋" w:hAnsi="仿宋" w:eastAsia="仿宋"/>
          <w:b/>
          <w:color w:val="auto"/>
          <w:sz w:val="36"/>
          <w:szCs w:val="36"/>
          <w:highlight w:val="none"/>
        </w:rPr>
      </w:pPr>
      <w:r>
        <w:rPr>
          <w:rFonts w:ascii="仿宋" w:hAnsi="仿宋" w:eastAsia="仿宋"/>
          <w:color w:val="auto"/>
          <w:kern w:val="0"/>
          <w:sz w:val="36"/>
          <w:szCs w:val="36"/>
          <w:highlight w:val="none"/>
        </w:rPr>
        <w:br w:type="page"/>
      </w:r>
      <w:r>
        <w:rPr>
          <w:rFonts w:ascii="仿宋" w:hAnsi="仿宋" w:eastAsia="仿宋"/>
          <w:color w:val="auto"/>
          <w:sz w:val="36"/>
          <w:szCs w:val="36"/>
          <w:highlight w:val="none"/>
        </w:rPr>
        <w:t>3</w:t>
      </w:r>
      <w:r>
        <w:rPr>
          <w:rFonts w:hint="eastAsia" w:ascii="仿宋" w:hAnsi="仿宋" w:eastAsia="仿宋"/>
          <w:color w:val="auto"/>
          <w:sz w:val="36"/>
          <w:szCs w:val="36"/>
          <w:highlight w:val="none"/>
        </w:rPr>
        <w:t>、</w:t>
      </w:r>
      <w:r>
        <w:rPr>
          <w:rFonts w:hint="eastAsia" w:ascii="仿宋" w:hAnsi="仿宋" w:eastAsia="仿宋"/>
          <w:b/>
          <w:color w:val="auto"/>
          <w:sz w:val="36"/>
          <w:szCs w:val="36"/>
          <w:highlight w:val="none"/>
        </w:rPr>
        <w:t>报价文件目录</w:t>
      </w:r>
    </w:p>
    <w:p>
      <w:pPr>
        <w:rPr>
          <w:rFonts w:ascii="仿宋" w:hAnsi="仿宋" w:eastAsia="仿宋"/>
          <w:color w:val="auto"/>
          <w:highlight w:val="none"/>
        </w:rPr>
      </w:pP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1</w:t>
      </w:r>
      <w:r>
        <w:rPr>
          <w:rFonts w:hint="eastAsia" w:ascii="仿宋" w:hAnsi="仿宋" w:eastAsia="仿宋"/>
          <w:color w:val="auto"/>
          <w:sz w:val="30"/>
          <w:szCs w:val="30"/>
          <w:highlight w:val="none"/>
        </w:rPr>
        <w:t>）开标一览表（格式见附件）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2</w:t>
      </w:r>
      <w:r>
        <w:rPr>
          <w:rFonts w:hint="eastAsia" w:ascii="仿宋" w:hAnsi="仿宋" w:eastAsia="仿宋"/>
          <w:color w:val="auto"/>
          <w:sz w:val="30"/>
          <w:szCs w:val="30"/>
          <w:highlight w:val="none"/>
        </w:rPr>
        <w:t>）投标报价明细表（格式见附件）；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（3）中小企业声明函或残疾人福利性单位声明函或属于监狱企业的证明文件；</w:t>
      </w:r>
    </w:p>
    <w:p>
      <w:pPr>
        <w:pStyle w:val="34"/>
        <w:snapToGrid w:val="0"/>
        <w:spacing w:line="460" w:lineRule="exact"/>
        <w:ind w:left="0" w:leftChars="0"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4</w:t>
      </w:r>
      <w:r>
        <w:rPr>
          <w:rFonts w:hint="eastAsia" w:ascii="仿宋" w:hAnsi="仿宋" w:eastAsia="仿宋"/>
          <w:color w:val="auto"/>
          <w:sz w:val="30"/>
          <w:szCs w:val="30"/>
          <w:highlight w:val="none"/>
        </w:rPr>
        <w:t>）投标人针对报价需要说明的其他文件和说明（格式自拟）。</w:t>
      </w:r>
    </w:p>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bookmarkStart w:id="53" w:name="_Toc86217005"/>
    </w:p>
    <w:p>
      <w:pPr>
        <w:pStyle w:val="32"/>
        <w:snapToGrid w:val="0"/>
        <w:spacing w:before="120" w:after="120" w:line="240" w:lineRule="auto"/>
        <w:jc w:val="left"/>
        <w:rPr>
          <w:rFonts w:ascii="仿宋" w:hAnsi="仿宋" w:eastAsia="仿宋"/>
          <w:color w:val="auto"/>
          <w:kern w:val="0"/>
          <w:sz w:val="30"/>
          <w:szCs w:val="30"/>
          <w:highlight w:val="none"/>
        </w:rPr>
      </w:pPr>
    </w:p>
    <w:p>
      <w:pPr>
        <w:pStyle w:val="32"/>
        <w:snapToGrid w:val="0"/>
        <w:spacing w:before="120" w:after="120" w:line="240" w:lineRule="auto"/>
        <w:jc w:val="center"/>
        <w:rPr>
          <w:rFonts w:ascii="仿宋" w:hAnsi="仿宋" w:eastAsia="仿宋"/>
          <w:color w:val="auto"/>
          <w:kern w:val="0"/>
          <w:sz w:val="30"/>
          <w:szCs w:val="30"/>
          <w:highlight w:val="none"/>
        </w:rPr>
      </w:pPr>
      <w:r>
        <w:rPr>
          <w:rFonts w:hint="eastAsia" w:ascii="仿宋" w:hAnsi="仿宋" w:eastAsia="仿宋"/>
          <w:b/>
          <w:color w:val="auto"/>
          <w:sz w:val="36"/>
          <w:szCs w:val="36"/>
          <w:highlight w:val="none"/>
        </w:rPr>
        <w:t>开标一览表</w:t>
      </w:r>
    </w:p>
    <w:p>
      <w:pPr>
        <w:snapToGrid w:val="0"/>
        <w:spacing w:line="360" w:lineRule="auto"/>
        <w:rPr>
          <w:rFonts w:ascii="仿宋" w:hAnsi="仿宋" w:eastAsia="仿宋" w:cs="仿宋_GB2312"/>
          <w:color w:val="auto"/>
          <w:kern w:val="0"/>
          <w:sz w:val="28"/>
          <w:szCs w:val="28"/>
          <w:highlight w:val="none"/>
        </w:rPr>
      </w:pPr>
      <w:r>
        <w:rPr>
          <w:rFonts w:hint="eastAsia" w:ascii="仿宋" w:hAnsi="仿宋" w:eastAsia="仿宋"/>
          <w:color w:val="auto"/>
          <w:sz w:val="28"/>
          <w:szCs w:val="28"/>
          <w:highlight w:val="none"/>
        </w:rPr>
        <w:t>杭州市滨江区人民政府长河街道办事处，</w:t>
      </w:r>
      <w:r>
        <w:rPr>
          <w:rFonts w:hint="eastAsia" w:ascii="仿宋" w:hAnsi="仿宋" w:eastAsia="仿宋"/>
          <w:color w:val="auto"/>
          <w:sz w:val="28"/>
          <w:szCs w:val="28"/>
          <w:highlight w:val="none"/>
          <w:lang w:eastAsia="zh-CN"/>
        </w:rPr>
        <w:t>浙江科佳工程咨询有限公司</w:t>
      </w:r>
      <w:r>
        <w:rPr>
          <w:rFonts w:hint="eastAsia" w:ascii="仿宋" w:hAnsi="仿宋" w:eastAsia="仿宋"/>
          <w:color w:val="auto"/>
          <w:sz w:val="28"/>
          <w:szCs w:val="28"/>
          <w:highlight w:val="none"/>
        </w:rPr>
        <w:t>：</w:t>
      </w:r>
    </w:p>
    <w:p>
      <w:pPr>
        <w:snapToGrid w:val="0"/>
        <w:spacing w:before="120" w:beforeLines="50" w:after="120" w:afterLines="50" w:line="360" w:lineRule="exact"/>
        <w:ind w:firstLine="482"/>
        <w:rPr>
          <w:rFonts w:ascii="仿宋" w:hAnsi="仿宋" w:eastAsia="仿宋" w:cs="仿宋_GB2312"/>
          <w:color w:val="auto"/>
          <w:kern w:val="0"/>
          <w:sz w:val="24"/>
          <w:szCs w:val="24"/>
          <w:highlight w:val="none"/>
          <w:lang w:val="zh-CN"/>
        </w:rPr>
      </w:pPr>
      <w:r>
        <w:rPr>
          <w:rFonts w:hint="eastAsia" w:ascii="仿宋" w:hAnsi="仿宋" w:eastAsia="仿宋" w:cs="仿宋_GB2312"/>
          <w:color w:val="auto"/>
          <w:kern w:val="0"/>
          <w:sz w:val="24"/>
          <w:szCs w:val="24"/>
          <w:highlight w:val="none"/>
          <w:lang w:val="zh-CN"/>
        </w:rPr>
        <w:t>按采购文件要求，我方谨此向你方发出要约如下：如你方接受本投标，我方承诺按照如下投标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开标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一览表的价格完成</w:t>
      </w:r>
      <w:r>
        <w:rPr>
          <w:rFonts w:ascii="仿宋" w:hAnsi="仿宋" w:eastAsia="仿宋" w:cs="仿宋_GB2312"/>
          <w:color w:val="auto"/>
          <w:sz w:val="24"/>
          <w:szCs w:val="24"/>
          <w:highlight w:val="none"/>
        </w:rPr>
        <w:t>________</w:t>
      </w:r>
      <w:r>
        <w:rPr>
          <w:rFonts w:ascii="仿宋" w:hAnsi="仿宋" w:eastAsia="仿宋" w:cs="仿宋_GB2312"/>
          <w:color w:val="auto"/>
          <w:sz w:val="24"/>
          <w:szCs w:val="24"/>
          <w:highlight w:val="none"/>
          <w:u w:val="single"/>
        </w:rPr>
        <w:t>(</w:t>
      </w:r>
      <w:r>
        <w:rPr>
          <w:rFonts w:hint="eastAsia" w:ascii="仿宋" w:hAnsi="仿宋" w:eastAsia="仿宋" w:cs="仿宋_GB2312"/>
          <w:color w:val="auto"/>
          <w:sz w:val="24"/>
          <w:szCs w:val="24"/>
          <w:highlight w:val="none"/>
          <w:u w:val="single"/>
        </w:rPr>
        <w:t>项目名称</w:t>
      </w:r>
      <w:r>
        <w:rPr>
          <w:rFonts w:ascii="仿宋" w:hAnsi="仿宋" w:eastAsia="仿宋" w:cs="仿宋_GB2312"/>
          <w:color w:val="auto"/>
          <w:sz w:val="24"/>
          <w:szCs w:val="24"/>
          <w:highlight w:val="none"/>
          <w:u w:val="single"/>
        </w:rPr>
        <w:t>)</w:t>
      </w:r>
      <w:r>
        <w:rPr>
          <w:rFonts w:ascii="仿宋" w:hAnsi="仿宋" w:eastAsia="仿宋" w:cs="仿宋_GB2312"/>
          <w:color w:val="auto"/>
          <w:sz w:val="24"/>
          <w:szCs w:val="24"/>
          <w:highlight w:val="none"/>
        </w:rPr>
        <w:t>_________</w:t>
      </w:r>
      <w:r>
        <w:rPr>
          <w:rFonts w:hint="eastAsia" w:ascii="仿宋" w:hAnsi="仿宋" w:eastAsia="仿宋" w:cs="仿宋_GB2312"/>
          <w:color w:val="auto"/>
          <w:kern w:val="0"/>
          <w:sz w:val="24"/>
          <w:szCs w:val="24"/>
          <w:highlight w:val="none"/>
          <w:lang w:val="zh-CN"/>
        </w:rPr>
        <w:t>（项目编号：</w:t>
      </w:r>
      <w:r>
        <w:rPr>
          <w:rFonts w:ascii="仿宋" w:hAnsi="仿宋" w:eastAsia="仿宋" w:cs="仿宋_GB2312"/>
          <w:color w:val="auto"/>
          <w:sz w:val="24"/>
          <w:szCs w:val="24"/>
          <w:highlight w:val="none"/>
        </w:rPr>
        <w:t>__________</w:t>
      </w:r>
      <w:r>
        <w:rPr>
          <w:rFonts w:hint="eastAsia" w:ascii="仿宋" w:hAnsi="仿宋" w:eastAsia="仿宋" w:cs="仿宋_GB2312"/>
          <w:color w:val="auto"/>
          <w:sz w:val="24"/>
          <w:szCs w:val="24"/>
          <w:highlight w:val="none"/>
        </w:rPr>
        <w:t>）的实施</w:t>
      </w:r>
      <w:r>
        <w:rPr>
          <w:rFonts w:hint="eastAsia" w:ascii="仿宋" w:hAnsi="仿宋" w:eastAsia="仿宋" w:cs="仿宋_GB2312"/>
          <w:color w:val="auto"/>
          <w:kern w:val="0"/>
          <w:sz w:val="24"/>
          <w:szCs w:val="24"/>
          <w:highlight w:val="none"/>
          <w:lang w:val="zh-CN"/>
        </w:rPr>
        <w:t>。</w:t>
      </w:r>
    </w:p>
    <w:p>
      <w:pPr>
        <w:spacing w:before="120" w:beforeLines="50" w:after="120" w:afterLines="50" w:line="360" w:lineRule="exact"/>
        <w:jc w:val="center"/>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开标一览表</w:t>
      </w:r>
      <w:r>
        <w:rPr>
          <w:rFonts w:ascii="仿宋" w:hAnsi="仿宋" w:eastAsia="仿宋" w:cs="仿宋_GB2312"/>
          <w:b/>
          <w:color w:val="auto"/>
          <w:kern w:val="0"/>
          <w:sz w:val="24"/>
          <w:szCs w:val="24"/>
          <w:highlight w:val="none"/>
          <w:lang w:val="zh-CN"/>
        </w:rPr>
        <w:t>(</w:t>
      </w:r>
      <w:r>
        <w:rPr>
          <w:rFonts w:hint="eastAsia" w:ascii="仿宋" w:hAnsi="仿宋" w:eastAsia="仿宋" w:cs="仿宋_GB2312"/>
          <w:b/>
          <w:color w:val="auto"/>
          <w:kern w:val="0"/>
          <w:sz w:val="24"/>
          <w:szCs w:val="24"/>
          <w:highlight w:val="none"/>
          <w:lang w:val="zh-CN"/>
        </w:rPr>
        <w:t>单位均为人民币元</w:t>
      </w:r>
      <w:r>
        <w:rPr>
          <w:rFonts w:ascii="仿宋" w:hAnsi="仿宋" w:eastAsia="仿宋" w:cs="仿宋_GB2312"/>
          <w:b/>
          <w:color w:val="auto"/>
          <w:kern w:val="0"/>
          <w:sz w:val="24"/>
          <w:szCs w:val="24"/>
          <w:highlight w:val="none"/>
          <w:lang w:val="zh-CN"/>
        </w:rPr>
        <w:t>)</w:t>
      </w:r>
    </w:p>
    <w:tbl>
      <w:tblPr>
        <w:tblStyle w:val="57"/>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投标</w:t>
            </w:r>
            <w:r>
              <w:rPr>
                <w:rFonts w:hint="eastAsia" w:ascii="仿宋" w:hAnsi="仿宋" w:eastAsia="仿宋" w:cs="仿宋_GB2312"/>
                <w:b/>
                <w:color w:val="auto"/>
                <w:sz w:val="24"/>
                <w:szCs w:val="24"/>
                <w:highlight w:val="none"/>
              </w:rPr>
              <w:t>报</w:t>
            </w:r>
            <w:r>
              <w:rPr>
                <w:rFonts w:ascii="仿宋" w:hAnsi="仿宋" w:eastAsia="仿宋" w:cs="仿宋_GB2312"/>
                <w:b/>
                <w:color w:val="auto"/>
                <w:sz w:val="24"/>
                <w:szCs w:val="24"/>
                <w:highlight w:val="none"/>
              </w:rPr>
              <w:t>价</w:t>
            </w:r>
            <w:r>
              <w:rPr>
                <w:rFonts w:hint="eastAsia" w:ascii="仿宋" w:hAnsi="仿宋" w:eastAsia="仿宋" w:cs="仿宋_GB2312"/>
                <w:b/>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。（投标限价1</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④垃圾清运1：</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⑤垃圾清运2：</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hint="eastAsia" w:ascii="仿宋" w:hAnsi="仿宋" w:eastAsia="仿宋" w:cs="仿宋_GB2312"/>
                <w:b/>
                <w:color w:val="auto"/>
                <w:sz w:val="24"/>
                <w:szCs w:val="24"/>
                <w:highlight w:val="none"/>
              </w:rPr>
            </w:pPr>
            <w:r>
              <w:rPr>
                <w:rFonts w:hint="eastAsia" w:ascii="仿宋" w:hAnsi="仿宋" w:eastAsia="仿宋" w:cs="宋体"/>
                <w:color w:val="auto"/>
                <w:sz w:val="24"/>
                <w:szCs w:val="24"/>
                <w:highlight w:val="none"/>
              </w:rPr>
              <w:t>⑥垃圾清运</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服务期：</w:t>
            </w:r>
            <w:r>
              <w:rPr>
                <w:rFonts w:hint="eastAsia" w:ascii="仿宋" w:hAnsi="仿宋" w:eastAsia="仿宋" w:cs="仿宋_GB2312"/>
                <w:color w:val="auto"/>
                <w:sz w:val="24"/>
                <w:szCs w:val="24"/>
                <w:highlight w:val="none"/>
              </w:rPr>
              <w:t>按采购文件要求</w:t>
            </w:r>
          </w:p>
        </w:tc>
      </w:tr>
    </w:tbl>
    <w:p>
      <w:pPr>
        <w:snapToGrid w:val="0"/>
        <w:spacing w:before="120" w:beforeLines="50" w:after="120" w:afterLines="50" w:line="360" w:lineRule="exact"/>
        <w:rPr>
          <w:rFonts w:ascii="仿宋" w:hAnsi="仿宋" w:eastAsia="仿宋" w:cs="仿宋_GB2312"/>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注：</w:t>
      </w:r>
      <w:r>
        <w:rPr>
          <w:rFonts w:ascii="仿宋" w:hAnsi="仿宋" w:eastAsia="仿宋" w:cs="仿宋_GB2312"/>
          <w:color w:val="auto"/>
          <w:kern w:val="0"/>
          <w:sz w:val="24"/>
          <w:szCs w:val="24"/>
          <w:highlight w:val="none"/>
          <w:lang w:val="zh-CN"/>
        </w:rPr>
        <w:t>1</w:t>
      </w:r>
      <w:r>
        <w:rPr>
          <w:rFonts w:hint="eastAsia" w:ascii="仿宋" w:hAnsi="仿宋" w:eastAsia="仿宋" w:cs="仿宋_GB2312"/>
          <w:color w:val="auto"/>
          <w:kern w:val="0"/>
          <w:sz w:val="24"/>
          <w:szCs w:val="24"/>
          <w:highlight w:val="none"/>
          <w:lang w:val="zh-CN"/>
        </w:rPr>
        <w:t>、投标人需按本表格式填写，不得自行更改。</w:t>
      </w:r>
    </w:p>
    <w:p>
      <w:pPr>
        <w:spacing w:before="120" w:beforeLines="50" w:after="120" w:afterLines="50" w:line="360" w:lineRule="exact"/>
        <w:ind w:left="-2" w:leftChars="-1" w:firstLine="480" w:firstLineChars="200"/>
        <w:rPr>
          <w:rFonts w:ascii="仿宋" w:hAnsi="仿宋" w:eastAsia="仿宋" w:cs="仿宋_GB2312"/>
          <w:color w:val="auto"/>
          <w:kern w:val="0"/>
          <w:sz w:val="24"/>
          <w:szCs w:val="24"/>
          <w:highlight w:val="none"/>
          <w:lang w:val="zh-CN"/>
        </w:rPr>
      </w:pPr>
      <w:r>
        <w:rPr>
          <w:rFonts w:ascii="仿宋" w:hAnsi="仿宋" w:eastAsia="仿宋" w:cs="仿宋_GB2312"/>
          <w:color w:val="auto"/>
          <w:kern w:val="0"/>
          <w:sz w:val="24"/>
          <w:szCs w:val="24"/>
          <w:highlight w:val="none"/>
          <w:lang w:val="zh-CN"/>
        </w:rPr>
        <w:t>2</w:t>
      </w:r>
      <w:r>
        <w:rPr>
          <w:rFonts w:hint="eastAsia" w:ascii="仿宋" w:hAnsi="仿宋" w:eastAsia="仿宋" w:cs="仿宋_GB2312"/>
          <w:color w:val="auto"/>
          <w:kern w:val="0"/>
          <w:sz w:val="24"/>
          <w:szCs w:val="24"/>
          <w:highlight w:val="none"/>
          <w:lang w:val="zh-CN"/>
        </w:rPr>
        <w:t>、有关本项目实施所涉及的一切费用均计入报价。</w:t>
      </w:r>
    </w:p>
    <w:p>
      <w:pPr>
        <w:snapToGrid w:val="0"/>
        <w:spacing w:before="120" w:beforeLines="50" w:after="120" w:afterLines="50" w:line="360" w:lineRule="exact"/>
        <w:ind w:firstLine="482" w:firstLineChars="200"/>
        <w:jc w:val="left"/>
        <w:rPr>
          <w:rFonts w:ascii="仿宋" w:hAnsi="仿宋" w:eastAsia="仿宋"/>
          <w:b/>
          <w:color w:val="auto"/>
          <w:kern w:val="0"/>
          <w:sz w:val="24"/>
          <w:szCs w:val="24"/>
          <w:highlight w:val="none"/>
          <w:lang w:val="zh-CN"/>
        </w:rPr>
      </w:pPr>
      <w:r>
        <w:rPr>
          <w:rFonts w:ascii="仿宋" w:hAnsi="仿宋" w:eastAsia="仿宋"/>
          <w:b/>
          <w:color w:val="auto"/>
          <w:kern w:val="0"/>
          <w:sz w:val="24"/>
          <w:szCs w:val="24"/>
          <w:highlight w:val="none"/>
          <w:lang w:val="zh-CN"/>
        </w:rPr>
        <w:t>3</w:t>
      </w:r>
      <w:r>
        <w:rPr>
          <w:rFonts w:hint="eastAsia" w:ascii="仿宋" w:hAnsi="仿宋" w:eastAsia="仿宋"/>
          <w:b/>
          <w:color w:val="auto"/>
          <w:kern w:val="0"/>
          <w:sz w:val="24"/>
          <w:szCs w:val="24"/>
          <w:highlight w:val="none"/>
          <w:lang w:val="zh-CN"/>
        </w:rPr>
        <w:t>、特别提示：采购机构将对</w:t>
      </w:r>
      <w:r>
        <w:rPr>
          <w:rFonts w:hint="eastAsia" w:ascii="仿宋" w:hAnsi="仿宋" w:eastAsia="仿宋" w:cs="宋体"/>
          <w:b/>
          <w:color w:val="auto"/>
          <w:kern w:val="0"/>
          <w:sz w:val="24"/>
          <w:szCs w:val="24"/>
          <w:highlight w:val="none"/>
        </w:rPr>
        <w:t>项目名称和项目编号，中标供应商名称、地址和中标金额，主要中标标的的名称、规格型号、数量、单价、服务要求等</w:t>
      </w:r>
      <w:r>
        <w:rPr>
          <w:rFonts w:hint="eastAsia" w:ascii="仿宋" w:hAnsi="仿宋" w:eastAsia="仿宋"/>
          <w:b/>
          <w:color w:val="auto"/>
          <w:kern w:val="0"/>
          <w:sz w:val="24"/>
          <w:szCs w:val="24"/>
          <w:highlight w:val="none"/>
          <w:lang w:val="zh-CN"/>
        </w:rPr>
        <w:t>予以公告。</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投标人名称（公章）：</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jc w:val="righ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日期：年月日</w:t>
      </w:r>
    </w:p>
    <w:bookmarkEnd w:id="53"/>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r>
        <w:rPr>
          <w:rFonts w:hint="eastAsia" w:ascii="仿宋" w:hAnsi="仿宋" w:eastAsia="仿宋"/>
          <w:color w:val="auto"/>
          <w:sz w:val="30"/>
          <w:szCs w:val="30"/>
          <w:highlight w:val="none"/>
        </w:rPr>
        <w:t>投标报价明细表</w:t>
      </w:r>
    </w:p>
    <w:p>
      <w:pPr>
        <w:pStyle w:val="32"/>
        <w:snapToGrid w:val="0"/>
        <w:spacing w:before="120" w:after="120" w:line="240" w:lineRule="auto"/>
        <w:jc w:val="left"/>
        <w:rPr>
          <w:rFonts w:ascii="仿宋" w:hAnsi="仿宋" w:eastAsia="仿宋"/>
          <w:color w:val="auto"/>
          <w:sz w:val="30"/>
          <w:szCs w:val="30"/>
          <w:highlight w:val="none"/>
        </w:rPr>
      </w:pPr>
    </w:p>
    <w:p>
      <w:pPr>
        <w:pStyle w:val="32"/>
        <w:snapToGrid w:val="0"/>
        <w:spacing w:before="120" w:after="120" w:line="240" w:lineRule="auto"/>
        <w:ind w:left="1563" w:hanging="723"/>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投标报价明细表</w:t>
      </w:r>
    </w:p>
    <w:p>
      <w:pPr>
        <w:pStyle w:val="32"/>
        <w:snapToGrid w:val="0"/>
        <w:spacing w:beforeLines="0" w:afterLines="0" w:line="360" w:lineRule="auto"/>
        <w:ind w:left="1260" w:hanging="420"/>
        <w:rPr>
          <w:rFonts w:ascii="仿宋_GB2312" w:hAnsi="宋体" w:eastAsia="仿宋_GB2312"/>
          <w:color w:val="auto"/>
          <w:highlight w:val="none"/>
        </w:rPr>
      </w:pPr>
    </w:p>
    <w:p>
      <w:pPr>
        <w:pStyle w:val="32"/>
        <w:snapToGrid w:val="0"/>
        <w:spacing w:beforeLines="0" w:afterLines="0" w:line="360" w:lineRule="auto"/>
        <w:ind w:left="1260" w:hanging="420"/>
        <w:rPr>
          <w:rFonts w:ascii="仿宋_GB2312" w:hAnsi="宋体" w:eastAsia="仿宋_GB2312"/>
          <w:color w:val="auto"/>
          <w:highlight w:val="none"/>
        </w:rPr>
      </w:pPr>
      <w:r>
        <w:rPr>
          <w:rFonts w:hint="eastAsia" w:ascii="仿宋_GB2312" w:hAnsi="宋体" w:eastAsia="仿宋_GB2312"/>
          <w:color w:val="auto"/>
          <w:highlight w:val="none"/>
        </w:rPr>
        <w:t>项目编号：</w:t>
      </w:r>
      <w:r>
        <w:rPr>
          <w:rFonts w:hint="eastAsia" w:ascii="仿宋_GB2312" w:hAnsi="宋体" w:eastAsia="仿宋_GB2312"/>
          <w:color w:val="auto"/>
          <w:highlight w:val="none"/>
          <w:u w:val="single"/>
        </w:rPr>
        <w:t xml:space="preserve">              </w:t>
      </w:r>
      <w:r>
        <w:rPr>
          <w:rFonts w:hint="eastAsia" w:ascii="仿宋_GB2312" w:hAnsi="宋体" w:eastAsia="仿宋_GB2312"/>
          <w:color w:val="auto"/>
          <w:sz w:val="30"/>
          <w:highlight w:val="none"/>
        </w:rPr>
        <w:t xml:space="preserve">                   </w:t>
      </w:r>
      <w:r>
        <w:rPr>
          <w:rFonts w:hint="eastAsia" w:ascii="仿宋_GB2312" w:hAnsi="宋体" w:eastAsia="仿宋_GB2312"/>
          <w:color w:val="auto"/>
          <w:highlight w:val="none"/>
        </w:rPr>
        <w:t>金额单位：人民币（元）</w:t>
      </w:r>
    </w:p>
    <w:p>
      <w:pPr>
        <w:ind w:left="-359" w:leftChars="-171" w:firstLine="161" w:firstLineChars="5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（由供应商自拟格式，内容为各项报价的组价情况）</w:t>
      </w:r>
    </w:p>
    <w:p>
      <w:pPr>
        <w:ind w:left="-359" w:leftChars="-171" w:firstLine="161" w:firstLineChars="50"/>
        <w:rPr>
          <w:rFonts w:ascii="仿宋_GB2312" w:hAnsi="宋体" w:eastAsia="仿宋_GB2312"/>
          <w:b/>
          <w:color w:val="auto"/>
          <w:sz w:val="32"/>
          <w:szCs w:val="32"/>
          <w:highlight w:val="none"/>
        </w:rPr>
      </w:pPr>
    </w:p>
    <w:p>
      <w:pPr>
        <w:spacing w:line="360" w:lineRule="atLeast"/>
        <w:ind w:firstLine="241" w:firstLineChars="100"/>
        <w:jc w:val="left"/>
        <w:rPr>
          <w:rFonts w:ascii="仿宋" w:hAnsi="仿宋" w:eastAsia="仿宋"/>
          <w:color w:val="auto"/>
          <w:sz w:val="28"/>
          <w:szCs w:val="28"/>
          <w:highlight w:val="none"/>
        </w:rPr>
      </w:pPr>
      <w:r>
        <w:rPr>
          <w:rFonts w:hint="eastAsia" w:ascii="仿宋" w:hAnsi="仿宋" w:eastAsia="仿宋"/>
          <w:b/>
          <w:color w:val="auto"/>
          <w:sz w:val="24"/>
          <w:szCs w:val="24"/>
          <w:highlight w:val="none"/>
        </w:rPr>
        <w:t>注：请投标人务必在投标前踏勘现场，如因未踏勘现场或踏勘现场不全面而引起的报价错报、漏报等由投标人自行承担。</w:t>
      </w:r>
    </w:p>
    <w:p>
      <w:pPr>
        <w:spacing w:line="360" w:lineRule="atLeast"/>
        <w:ind w:firstLine="280" w:firstLineChars="100"/>
        <w:jc w:val="left"/>
        <w:rPr>
          <w:rFonts w:ascii="仿宋" w:hAnsi="仿宋" w:eastAsia="仿宋"/>
          <w:color w:val="auto"/>
          <w:sz w:val="28"/>
          <w:szCs w:val="28"/>
          <w:highlight w:val="none"/>
        </w:rPr>
      </w:pP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投标单位（盖章）：</w:t>
      </w: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s="宋体"/>
          <w:color w:val="auto"/>
          <w:szCs w:val="21"/>
          <w:highlight w:val="none"/>
        </w:rPr>
      </w:pPr>
      <w:r>
        <w:rPr>
          <w:rFonts w:ascii="仿宋" w:hAnsi="仿宋" w:eastAsia="仿宋" w:cs="宋体"/>
          <w:color w:val="auto"/>
          <w:szCs w:val="21"/>
          <w:highlight w:val="none"/>
        </w:rPr>
        <w:br w:type="page"/>
      </w:r>
    </w:p>
    <w:p>
      <w:pPr>
        <w:snapToGrid w:val="0"/>
        <w:spacing w:line="360" w:lineRule="auto"/>
        <w:rPr>
          <w:rFonts w:ascii="仿宋" w:hAnsi="仿宋" w:eastAsia="仿宋"/>
          <w:color w:val="auto"/>
          <w:sz w:val="30"/>
          <w:szCs w:val="30"/>
          <w:highlight w:val="none"/>
        </w:rPr>
      </w:pPr>
    </w:p>
    <w:p>
      <w:pPr>
        <w:spacing w:line="360" w:lineRule="auto"/>
        <w:jc w:val="center"/>
        <w:rPr>
          <w:rFonts w:ascii="仿宋" w:hAnsi="仿宋" w:eastAsia="仿宋"/>
          <w:b/>
          <w:color w:val="auto"/>
          <w:sz w:val="30"/>
          <w:szCs w:val="30"/>
          <w:highlight w:val="none"/>
        </w:rPr>
      </w:pPr>
      <w:bookmarkStart w:id="54" w:name="_Hlk61093475"/>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滨江区长河街道“美丽杭州”及数字城管案件处理服务项目（江南大道以北区块）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olor w:val="auto"/>
          <w:highlight w:val="none"/>
        </w:rPr>
      </w:pPr>
      <w:r>
        <w:rPr>
          <w:rFonts w:ascii="仿宋" w:hAnsi="仿宋" w:eastAsia="仿宋"/>
          <w:color w:val="auto"/>
          <w:sz w:val="24"/>
          <w:szCs w:val="24"/>
          <w:highlight w:val="none"/>
        </w:rPr>
        <w:br w:type="page"/>
      </w:r>
      <w:bookmarkEnd w:id="54"/>
    </w:p>
    <w:p>
      <w:pPr>
        <w:spacing w:line="588" w:lineRule="exact"/>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残疾人福利性单位声明函</w:t>
      </w:r>
    </w:p>
    <w:p>
      <w:pPr>
        <w:spacing w:line="588" w:lineRule="exact"/>
        <w:rPr>
          <w:rFonts w:ascii="仿宋" w:hAnsi="仿宋" w:eastAsia="仿宋"/>
          <w:b/>
          <w:color w:val="auto"/>
          <w:spacing w:val="6"/>
          <w:sz w:val="30"/>
          <w:szCs w:val="30"/>
          <w:highlight w:val="none"/>
        </w:rPr>
      </w:pP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本单位郑重声明，根据《财政部民政部中国残疾人联合会关于促进残疾人就业政府采购政策的通知》（财库〔</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141</w:t>
      </w:r>
      <w:r>
        <w:rPr>
          <w:rFonts w:hint="eastAsia" w:ascii="仿宋" w:hAnsi="仿宋" w:eastAsia="仿宋"/>
          <w:color w:val="auto"/>
          <w:sz w:val="28"/>
          <w:szCs w:val="28"/>
          <w:highlight w:val="none"/>
        </w:rPr>
        <w:t>号）的规定，本单位为符合条件的残疾人福利性单位，且本单位参加</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单位的</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项目采购活动提供本单位制造的货物（由本单位承担工程</w:t>
      </w:r>
      <w:r>
        <w:rPr>
          <w:rFonts w:ascii="仿宋" w:hAnsi="仿宋" w:eastAsia="仿宋"/>
          <w:color w:val="auto"/>
          <w:sz w:val="28"/>
          <w:szCs w:val="28"/>
          <w:highlight w:val="none"/>
        </w:rPr>
        <w:t>/</w:t>
      </w:r>
      <w:r>
        <w:rPr>
          <w:rFonts w:hint="eastAsia" w:ascii="仿宋" w:hAnsi="仿宋" w:eastAsia="仿宋"/>
          <w:color w:val="auto"/>
          <w:sz w:val="28"/>
          <w:szCs w:val="28"/>
          <w:highlight w:val="none"/>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highlight w:val="none"/>
        </w:rPr>
      </w:pPr>
    </w:p>
    <w:p>
      <w:pPr>
        <w:spacing w:line="588" w:lineRule="exact"/>
        <w:ind w:firstLine="624" w:firstLineChars="200"/>
        <w:rPr>
          <w:rFonts w:ascii="仿宋" w:hAnsi="仿宋" w:eastAsia="仿宋"/>
          <w:color w:val="auto"/>
          <w:spacing w:val="6"/>
          <w:sz w:val="30"/>
          <w:szCs w:val="30"/>
          <w:highlight w:val="none"/>
        </w:rPr>
      </w:pP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单位名称（盖章）：</w:t>
      </w:r>
    </w:p>
    <w:p>
      <w:pPr>
        <w:adjustRightInd w:val="0"/>
        <w:ind w:firstLine="6101" w:firstLineChars="2179"/>
        <w:rPr>
          <w:rFonts w:ascii="仿宋" w:hAnsi="仿宋" w:eastAsia="仿宋" w:cs="宋体"/>
          <w:color w:val="auto"/>
          <w:szCs w:val="21"/>
          <w:highlight w:val="none"/>
        </w:rPr>
      </w:pPr>
      <w:r>
        <w:rPr>
          <w:rFonts w:hint="eastAsia" w:ascii="仿宋" w:hAnsi="仿宋" w:eastAsia="仿宋"/>
          <w:color w:val="auto"/>
          <w:sz w:val="28"/>
          <w:szCs w:val="28"/>
          <w:highlight w:val="none"/>
        </w:rPr>
        <w:t>日期：</w:t>
      </w:r>
    </w:p>
    <w:p>
      <w:pPr>
        <w:pStyle w:val="32"/>
        <w:snapToGrid w:val="0"/>
        <w:spacing w:before="120" w:after="120" w:line="240" w:lineRule="auto"/>
        <w:jc w:val="left"/>
        <w:rPr>
          <w:rFonts w:ascii="仿宋" w:hAnsi="仿宋" w:eastAsia="仿宋"/>
          <w:color w:val="auto"/>
          <w:sz w:val="28"/>
          <w:szCs w:val="28"/>
          <w:highlight w:val="none"/>
        </w:rPr>
      </w:pPr>
      <w:r>
        <w:rPr>
          <w:rFonts w:ascii="仿宋" w:hAnsi="仿宋" w:eastAsia="仿宋" w:cs="宋体"/>
          <w:color w:val="auto"/>
          <w:szCs w:val="21"/>
          <w:highlight w:val="none"/>
        </w:rPr>
        <w:br w:type="page"/>
      </w:r>
    </w:p>
    <w:p>
      <w:pPr>
        <w:jc w:val="left"/>
        <w:rPr>
          <w:rFonts w:ascii="仿宋" w:hAnsi="仿宋" w:eastAsia="仿宋"/>
          <w:color w:val="auto"/>
          <w:sz w:val="30"/>
          <w:szCs w:val="30"/>
          <w:highlight w:val="none"/>
        </w:rPr>
      </w:pP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jc w:val="center"/>
        <w:rPr>
          <w:rFonts w:ascii="仿宋" w:hAnsi="仿宋" w:eastAsia="仿宋" w:cs="仿宋_GB2312"/>
          <w:b/>
          <w:color w:val="auto"/>
          <w:sz w:val="32"/>
          <w:szCs w:val="32"/>
          <w:highlight w:val="none"/>
        </w:rPr>
      </w:pP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为支持和促进中小企业发展，进一步发挥政府采购政策功能，杭州市财政局与省银监局、市金融办、市经信委共同出台了《杭州市政府采购支持中小企业信用融资暂行办法》，并从</w:t>
      </w:r>
      <w:r>
        <w:rPr>
          <w:rFonts w:ascii="仿宋" w:hAnsi="仿宋" w:eastAsia="仿宋" w:cs="仿宋_GB2312"/>
          <w:color w:val="auto"/>
          <w:sz w:val="28"/>
          <w:szCs w:val="28"/>
          <w:highlight w:val="none"/>
        </w:rPr>
        <w:t>2014</w:t>
      </w:r>
      <w:r>
        <w:rPr>
          <w:rFonts w:hint="eastAsia" w:ascii="仿宋" w:hAnsi="仿宋" w:eastAsia="仿宋" w:cs="仿宋_GB2312"/>
          <w:color w:val="auto"/>
          <w:sz w:val="28"/>
          <w:szCs w:val="28"/>
          <w:highlight w:val="none"/>
        </w:rPr>
        <w:t>年</w:t>
      </w:r>
      <w:r>
        <w:rPr>
          <w:rFonts w:ascii="仿宋" w:hAnsi="仿宋" w:eastAsia="仿宋" w:cs="仿宋_GB2312"/>
          <w:color w:val="auto"/>
          <w:sz w:val="28"/>
          <w:szCs w:val="28"/>
          <w:highlight w:val="none"/>
        </w:rPr>
        <w:t>7</w:t>
      </w:r>
      <w:r>
        <w:rPr>
          <w:rFonts w:hint="eastAsia" w:ascii="仿宋" w:hAnsi="仿宋" w:eastAsia="仿宋" w:cs="仿宋_GB2312"/>
          <w:color w:val="auto"/>
          <w:sz w:val="28"/>
          <w:szCs w:val="28"/>
          <w:highlight w:val="none"/>
        </w:rPr>
        <w:t>月</w:t>
      </w: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日起正式启动信用融资工作，现将相关事项通知如下：</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一、适用对象</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在杭州市政府采购网上注册入库，并取得杭州市政府采购合同的杭州市内中小企业供应商。</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二、相关信息获取方式</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请登录杭州市政府采购网（</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65"/>
          <w:rFonts w:ascii="仿宋" w:hAnsi="仿宋" w:eastAsia="仿宋" w:cs="仿宋_GB2312"/>
          <w:color w:val="auto"/>
          <w:sz w:val="28"/>
          <w:szCs w:val="28"/>
          <w:highlight w:val="none"/>
        </w:rPr>
        <w:t>http://cg.hzft.gov.cn</w:t>
      </w:r>
      <w:r>
        <w:rPr>
          <w:rStyle w:val="65"/>
          <w:rFonts w:ascii="仿宋" w:hAnsi="仿宋" w:eastAsia="仿宋" w:cs="仿宋_GB2312"/>
          <w:color w:val="auto"/>
          <w:sz w:val="28"/>
          <w:szCs w:val="28"/>
          <w:highlight w:val="none"/>
        </w:rPr>
        <w:fldChar w:fldCharType="end"/>
      </w:r>
      <w:r>
        <w:rPr>
          <w:rFonts w:hint="eastAsia" w:ascii="仿宋" w:hAnsi="仿宋" w:eastAsia="仿宋" w:cs="仿宋_GB2312"/>
          <w:color w:val="auto"/>
          <w:sz w:val="28"/>
          <w:szCs w:val="28"/>
          <w:highlight w:val="none"/>
        </w:rPr>
        <w:t>）“中小企业信用融资”专栏，可查看信用融资政策档及各相关银行服务方案。</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三、申请方式和步骤</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、供应商若有融资意向，需先与六家合作银行对接，办理相关融资前期手续；</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2</w:t>
      </w:r>
      <w:r>
        <w:rPr>
          <w:rFonts w:hint="eastAsia" w:ascii="仿宋" w:hAnsi="仿宋" w:eastAsia="仿宋" w:cs="仿宋_GB2312"/>
          <w:color w:val="auto"/>
          <w:sz w:val="28"/>
          <w:szCs w:val="28"/>
          <w:highlight w:val="none"/>
        </w:rPr>
        <w:t>、中标后，供应商应与采购单位或者采购代理机构及时联系，告知融资需求；</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3</w:t>
      </w:r>
      <w:r>
        <w:rPr>
          <w:rFonts w:hint="eastAsia" w:ascii="仿宋" w:hAnsi="仿宋" w:eastAsia="仿宋" w:cs="仿宋_GB2312"/>
          <w:color w:val="auto"/>
          <w:sz w:val="28"/>
          <w:szCs w:val="28"/>
          <w:highlight w:val="none"/>
        </w:rPr>
        <w:t>、采购单位或者采购代理机构在政府采购信息系统录入中标合同信息时，须在合同备案页“是否为可融资合同”前打勾，并选择相应的信用融资合作银行，录入账号信息；</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、相关信息录入后，相关合作银行将在政府采购信息系统查询到合同备案信息，经审核，与供应商联系并办理相关融资事宜。</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四、注意事项</w:t>
      </w:r>
    </w:p>
    <w:p>
      <w:pPr>
        <w:snapToGrid w:val="0"/>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请各采购单位和采购代理机构积极支持和配合政府采购信用融资工作，在合同备案环节务必请仔细核对收款银行、账号信息等内容，一旦录入将无法修改。</w:t>
      </w:r>
    </w:p>
    <w:p>
      <w:pPr>
        <w:widowControl/>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pStyle w:val="883"/>
        <w:widowControl w:val="0"/>
        <w:snapToGrid w:val="0"/>
        <w:spacing w:line="500" w:lineRule="exact"/>
        <w:jc w:val="center"/>
        <w:rPr>
          <w:rFonts w:hint="default" w:ascii="仿宋" w:hAnsi="仿宋" w:eastAsia="仿宋" w:cs="方正小标宋简体"/>
          <w:b/>
          <w:color w:val="auto"/>
          <w:sz w:val="28"/>
          <w:szCs w:val="28"/>
          <w:highlight w:val="none"/>
        </w:rPr>
      </w:pPr>
      <w:r>
        <w:rPr>
          <w:rFonts w:ascii="仿宋" w:hAnsi="仿宋" w:eastAsia="仿宋" w:cs="方正小标宋简体"/>
          <w:b/>
          <w:color w:val="auto"/>
          <w:sz w:val="28"/>
          <w:szCs w:val="28"/>
          <w:highlight w:val="none"/>
        </w:rPr>
        <w:t>政府采购活动现场确认声明书</w:t>
      </w:r>
    </w:p>
    <w:p>
      <w:pPr>
        <w:pStyle w:val="883"/>
        <w:widowControl w:val="0"/>
        <w:adjustRightInd w:val="0"/>
        <w:snapToGrid w:val="0"/>
        <w:spacing w:line="360" w:lineRule="auto"/>
        <w:jc w:val="both"/>
        <w:rPr>
          <w:rFonts w:hint="default" w:ascii="仿宋" w:hAnsi="仿宋" w:eastAsia="仿宋"/>
          <w:color w:val="auto"/>
          <w:kern w:val="0"/>
          <w:szCs w:val="21"/>
          <w:highlight w:val="none"/>
          <w:u w:val="single"/>
        </w:rPr>
      </w:pPr>
    </w:p>
    <w:p>
      <w:pPr>
        <w:pStyle w:val="883"/>
        <w:widowControl w:val="0"/>
        <w:adjustRightInd w:val="0"/>
        <w:snapToGrid w:val="0"/>
        <w:spacing w:line="360" w:lineRule="auto"/>
        <w:jc w:val="both"/>
        <w:rPr>
          <w:rFonts w:hint="default" w:ascii="仿宋" w:hAnsi="仿宋" w:eastAsia="仿宋"/>
          <w:b/>
          <w:color w:val="auto"/>
          <w:szCs w:val="21"/>
          <w:highlight w:val="none"/>
        </w:rPr>
      </w:pPr>
      <w:r>
        <w:rPr>
          <w:rFonts w:hint="eastAsia" w:ascii="仿宋" w:hAnsi="仿宋" w:eastAsia="仿宋"/>
          <w:color w:val="auto"/>
          <w:kern w:val="0"/>
          <w:szCs w:val="21"/>
          <w:highlight w:val="none"/>
          <w:u w:val="single"/>
          <w:lang w:eastAsia="zh-CN"/>
        </w:rPr>
        <w:t>浙江科佳工程咨询有限公司</w:t>
      </w:r>
      <w:r>
        <w:rPr>
          <w:rFonts w:ascii="仿宋" w:hAnsi="仿宋" w:eastAsia="仿宋"/>
          <w:color w:val="auto"/>
          <w:kern w:val="0"/>
          <w:szCs w:val="21"/>
          <w:highlight w:val="none"/>
        </w:rPr>
        <w:t>：</w:t>
      </w:r>
    </w:p>
    <w:p>
      <w:pPr>
        <w:pStyle w:val="883"/>
        <w:widowControl w:val="0"/>
        <w:adjustRightInd w:val="0"/>
        <w:snapToGrid w:val="0"/>
        <w:spacing w:line="360" w:lineRule="auto"/>
        <w:ind w:firstLine="444" w:firstLineChars="200"/>
        <w:jc w:val="both"/>
        <w:rPr>
          <w:rFonts w:hint="default"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滨江区长河街道“美丽杭州”及数字城管案件处理服务项目</w:t>
      </w:r>
      <w:r>
        <w:rPr>
          <w:rFonts w:hint="eastAsia" w:ascii="仿宋" w:hAnsi="仿宋" w:eastAsia="仿宋"/>
          <w:color w:val="auto"/>
          <w:spacing w:val="6"/>
          <w:szCs w:val="21"/>
          <w:highlight w:val="none"/>
          <w:u w:val="single"/>
          <w:lang w:eastAsia="zh-CN"/>
        </w:rPr>
        <w:t>（江南大道以北区块）</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w:t>
      </w:r>
      <w:r>
        <w:rPr>
          <w:rFonts w:hint="default" w:ascii="仿宋" w:hAnsi="仿宋" w:eastAsia="仿宋"/>
          <w:b/>
          <w:color w:val="auto"/>
          <w:spacing w:val="6"/>
          <w:szCs w:val="21"/>
          <w:highlight w:val="none"/>
          <w:u w:val="single"/>
        </w:rPr>
        <w:t xml:space="preserve">       </w:t>
      </w:r>
      <w:r>
        <w:rPr>
          <w:rFonts w:ascii="仿宋" w:hAnsi="仿宋" w:eastAsia="仿宋"/>
          <w:color w:val="auto"/>
          <w:spacing w:val="6"/>
          <w:szCs w:val="21"/>
          <w:highlight w:val="none"/>
          <w:u w:val="single"/>
        </w:rPr>
        <w:t>）</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pPr>
        <w:pStyle w:val="884"/>
        <w:widowControl/>
        <w:numPr>
          <w:ilvl w:val="0"/>
          <w:numId w:val="2"/>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本单位与采购人之间 </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存在下列利害关系：</w:t>
      </w:r>
    </w:p>
    <w:p>
      <w:pPr>
        <w:pStyle w:val="884"/>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A.投资关系    B.行政隶属关系    C.业务指导关系</w:t>
      </w:r>
    </w:p>
    <w:p>
      <w:pPr>
        <w:pStyle w:val="884"/>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D.其他可能</w:t>
      </w:r>
      <w:r>
        <w:rPr>
          <w:rFonts w:ascii="仿宋" w:hAnsi="仿宋" w:eastAsia="仿宋"/>
          <w:color w:val="auto"/>
          <w:szCs w:val="21"/>
          <w:highlight w:val="none"/>
        </w:rPr>
        <w:t>影响采购公正的</w:t>
      </w:r>
      <w:r>
        <w:rPr>
          <w:rFonts w:ascii="仿宋" w:hAnsi="仿宋" w:eastAsia="仿宋"/>
          <w:color w:val="auto"/>
          <w:kern w:val="0"/>
          <w:szCs w:val="21"/>
          <w:highlight w:val="none"/>
        </w:rPr>
        <w:t>利害关系</w:t>
      </w:r>
      <w:r>
        <w:rPr>
          <w:rFonts w:ascii="仿宋" w:hAnsi="仿宋" w:eastAsia="仿宋"/>
          <w:color w:val="auto"/>
          <w:kern w:val="0"/>
          <w:szCs w:val="21"/>
          <w:highlight w:val="none"/>
          <w:u w:val="single"/>
        </w:rPr>
        <w:t xml:space="preserve">（如有，请如实说明）                 </w:t>
      </w:r>
      <w:r>
        <w:rPr>
          <w:rFonts w:ascii="仿宋" w:hAnsi="仿宋" w:eastAsia="仿宋"/>
          <w:color w:val="auto"/>
          <w:kern w:val="0"/>
          <w:szCs w:val="21"/>
          <w:highlight w:val="none"/>
        </w:rPr>
        <w:t>。</w:t>
      </w:r>
    </w:p>
    <w:p>
      <w:pPr>
        <w:pStyle w:val="884"/>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spacing w:val="6"/>
          <w:szCs w:val="21"/>
          <w:highlight w:val="none"/>
        </w:rPr>
        <w:t xml:space="preserve">  二、</w:t>
      </w:r>
      <w:r>
        <w:rPr>
          <w:rFonts w:ascii="仿宋" w:hAnsi="仿宋" w:eastAsia="仿宋"/>
          <w:color w:val="auto"/>
          <w:kern w:val="0"/>
          <w:szCs w:val="21"/>
          <w:highlight w:val="none"/>
        </w:rPr>
        <w:t xml:space="preserve">现已清楚知道参加本项目采购活动的其他所有供应商名称，本单位 </w:t>
      </w:r>
      <w:r>
        <w:rPr>
          <w:rFonts w:ascii="仿宋" w:hAnsi="仿宋" w:eastAsia="仿宋" w:cs="宋体"/>
          <w:color w:val="auto"/>
          <w:kern w:val="0"/>
          <w:szCs w:val="21"/>
          <w:highlight w:val="none"/>
        </w:rPr>
        <w:t>□与其他所有供应商之间均</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□与</w:t>
      </w:r>
      <w:r>
        <w:rPr>
          <w:rFonts w:ascii="仿宋" w:hAnsi="仿宋" w:eastAsia="仿宋" w:cs="宋体"/>
          <w:color w:val="auto"/>
          <w:kern w:val="0"/>
          <w:szCs w:val="21"/>
          <w:highlight w:val="none"/>
          <w:u w:val="single"/>
        </w:rPr>
        <w:t xml:space="preserve">           （供应商名称）</w:t>
      </w:r>
      <w:r>
        <w:rPr>
          <w:rFonts w:ascii="仿宋" w:hAnsi="仿宋" w:eastAsia="仿宋" w:cs="宋体"/>
          <w:color w:val="auto"/>
          <w:kern w:val="0"/>
          <w:szCs w:val="21"/>
          <w:highlight w:val="none"/>
        </w:rPr>
        <w:t>之间</w:t>
      </w:r>
      <w:r>
        <w:rPr>
          <w:rFonts w:ascii="仿宋" w:hAnsi="仿宋" w:eastAsia="仿宋"/>
          <w:color w:val="auto"/>
          <w:kern w:val="0"/>
          <w:szCs w:val="21"/>
          <w:highlight w:val="none"/>
        </w:rPr>
        <w:t>存在下列利害关系：</w:t>
      </w:r>
    </w:p>
    <w:p>
      <w:pPr>
        <w:pStyle w:val="883"/>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A.法定代表人或负责人或实际控制人是同一人</w:t>
      </w:r>
    </w:p>
    <w:p>
      <w:pPr>
        <w:pStyle w:val="883"/>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B.法定代表人或负责人或实际控制人是夫妻关系</w:t>
      </w:r>
    </w:p>
    <w:p>
      <w:pPr>
        <w:pStyle w:val="883"/>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C.法定代表人或负责人或实际控制人是直系血亲关系</w:t>
      </w:r>
    </w:p>
    <w:p>
      <w:pPr>
        <w:pStyle w:val="883"/>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D.法定代表人或负责人或实际控制人存在三代以内旁系血亲关系</w:t>
      </w:r>
    </w:p>
    <w:p>
      <w:pPr>
        <w:pStyle w:val="883"/>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E.法定代表人或负责人或实际控制人存在近姻亲关系</w:t>
      </w:r>
    </w:p>
    <w:p>
      <w:pPr>
        <w:pStyle w:val="883"/>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F.法定代表人或负责人或实际控制人存在股份控制或实际控制关系</w:t>
      </w:r>
    </w:p>
    <w:p>
      <w:pPr>
        <w:pStyle w:val="883"/>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G.存在共同直接或间接投资设立子公司、联营企业和合营企业情况</w:t>
      </w:r>
    </w:p>
    <w:p>
      <w:pPr>
        <w:pStyle w:val="883"/>
        <w:widowControl w:val="0"/>
        <w:adjustRightInd w:val="0"/>
        <w:snapToGrid w:val="0"/>
        <w:spacing w:line="360" w:lineRule="auto"/>
        <w:ind w:firstLine="200"/>
        <w:jc w:val="both"/>
        <w:rPr>
          <w:rFonts w:hint="default" w:ascii="仿宋" w:hAnsi="仿宋" w:eastAsia="仿宋"/>
          <w:color w:val="auto"/>
          <w:szCs w:val="21"/>
          <w:highlight w:val="none"/>
        </w:rPr>
      </w:pPr>
      <w:r>
        <w:rPr>
          <w:rFonts w:ascii="仿宋" w:hAnsi="仿宋" w:eastAsia="仿宋"/>
          <w:color w:val="auto"/>
          <w:kern w:val="0"/>
          <w:szCs w:val="21"/>
          <w:highlight w:val="none"/>
        </w:rPr>
        <w:t xml:space="preserve">  H.存在分级代理或代销关系、同一生产制造商关系、</w:t>
      </w:r>
      <w:r>
        <w:rPr>
          <w:rFonts w:ascii="仿宋" w:hAnsi="仿宋" w:eastAsia="仿宋"/>
          <w:color w:val="auto"/>
          <w:szCs w:val="21"/>
          <w:highlight w:val="none"/>
        </w:rPr>
        <w:t>管理关系、重要业务（占主营业务收入50%以上）或重要财务往来关系（如融资）等其他实质性控制关系</w:t>
      </w:r>
    </w:p>
    <w:p>
      <w:pPr>
        <w:pStyle w:val="883"/>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szCs w:val="21"/>
          <w:highlight w:val="none"/>
        </w:rPr>
        <w:t xml:space="preserve">   I</w:t>
      </w:r>
      <w:r>
        <w:rPr>
          <w:rFonts w:ascii="仿宋" w:hAnsi="仿宋" w:eastAsia="仿宋"/>
          <w:color w:val="auto"/>
          <w:kern w:val="0"/>
          <w:szCs w:val="21"/>
          <w:highlight w:val="none"/>
        </w:rPr>
        <w:t>.</w:t>
      </w:r>
      <w:r>
        <w:rPr>
          <w:rFonts w:ascii="仿宋" w:hAnsi="仿宋" w:eastAsia="仿宋"/>
          <w:color w:val="auto"/>
          <w:szCs w:val="21"/>
          <w:highlight w:val="none"/>
        </w:rPr>
        <w:t>其他利害关系情况</w:t>
      </w:r>
      <w:r>
        <w:rPr>
          <w:rFonts w:ascii="仿宋" w:hAnsi="仿宋" w:eastAsia="仿宋"/>
          <w:color w:val="auto"/>
          <w:kern w:val="0"/>
          <w:szCs w:val="21"/>
          <w:highlight w:val="none"/>
        </w:rPr>
        <w:t>。</w:t>
      </w:r>
    </w:p>
    <w:p>
      <w:pPr>
        <w:pStyle w:val="884"/>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szCs w:val="21"/>
          <w:highlight w:val="none"/>
        </w:rPr>
        <w:t>现已清楚知道并</w:t>
      </w:r>
      <w:r>
        <w:rPr>
          <w:rFonts w:ascii="仿宋" w:hAnsi="仿宋" w:eastAsia="仿宋"/>
          <w:color w:val="auto"/>
          <w:kern w:val="0"/>
          <w:szCs w:val="21"/>
          <w:highlight w:val="none"/>
        </w:rPr>
        <w:t>严格遵守政府采购法律法规和现场纪律。</w:t>
      </w:r>
    </w:p>
    <w:p>
      <w:pPr>
        <w:pStyle w:val="884"/>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我发现供应商之间存在或可能存在上述第二条第项利害关系。</w:t>
      </w:r>
    </w:p>
    <w:p>
      <w:pPr>
        <w:pStyle w:val="884"/>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经检查确认所有投标人投标文件</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不存在密封包装问题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存在密封包装问题（具体指出）。</w:t>
      </w:r>
    </w:p>
    <w:p>
      <w:pPr>
        <w:pStyle w:val="884"/>
        <w:widowControl/>
        <w:adjustRightInd w:val="0"/>
        <w:snapToGrid w:val="0"/>
        <w:spacing w:line="360" w:lineRule="auto"/>
        <w:rPr>
          <w:rFonts w:hint="default" w:ascii="仿宋" w:hAnsi="仿宋" w:eastAsia="仿宋"/>
          <w:color w:val="auto"/>
          <w:kern w:val="0"/>
          <w:szCs w:val="21"/>
          <w:highlight w:val="none"/>
        </w:rPr>
      </w:pPr>
    </w:p>
    <w:p>
      <w:pPr>
        <w:pStyle w:val="883"/>
        <w:widowControl w:val="0"/>
        <w:adjustRightInd w:val="0"/>
        <w:snapToGrid w:val="0"/>
        <w:spacing w:line="360" w:lineRule="auto"/>
        <w:ind w:firstLine="420" w:firstLineChars="200"/>
        <w:jc w:val="both"/>
        <w:rPr>
          <w:rFonts w:hint="default" w:ascii="仿宋" w:hAnsi="仿宋" w:eastAsia="仿宋"/>
          <w:color w:val="auto"/>
          <w:szCs w:val="21"/>
          <w:highlight w:val="none"/>
        </w:rPr>
      </w:pPr>
      <w:r>
        <w:rPr>
          <w:rFonts w:ascii="仿宋" w:hAnsi="仿宋" w:eastAsia="仿宋"/>
          <w:color w:val="auto"/>
          <w:szCs w:val="21"/>
          <w:highlight w:val="none"/>
        </w:rPr>
        <w:t xml:space="preserve">                                （供应商代表签名）</w:t>
      </w:r>
    </w:p>
    <w:p>
      <w:pPr>
        <w:adjustRightInd w:val="0"/>
        <w:snapToGrid w:val="0"/>
        <w:spacing w:line="360" w:lineRule="auto"/>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月</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日</w:t>
      </w:r>
    </w:p>
    <w:p>
      <w:pPr>
        <w:snapToGrid w:val="0"/>
        <w:spacing w:line="500" w:lineRule="exact"/>
        <w:rPr>
          <w:rFonts w:ascii="仿宋" w:hAnsi="仿宋" w:eastAsia="仿宋"/>
          <w:color w:val="auto"/>
          <w:sz w:val="28"/>
          <w:szCs w:val="28"/>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杭州高新开发区（滨江）政府采购支持</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中小企业信用融资暂行办法</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1.供应商中标后，可通过“政采云-金融服务-融资贷款”向合作银行测算授信额度；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3.采购合同签订后，供应商向相应银行发出融资申请；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（二）线下融资模式：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65"/>
          <w:rFonts w:hint="eastAsia" w:ascii="仿宋" w:hAnsi="仿宋" w:eastAsia="仿宋"/>
          <w:color w:val="auto"/>
          <w:highlight w:val="none"/>
        </w:rPr>
        <w:t>http://www.hhtz.gov.cn/art/2022/1/11/art_1487037_59039349.html</w:t>
      </w:r>
      <w:r>
        <w:rPr>
          <w:rStyle w:val="65"/>
          <w:rFonts w:hint="eastAsia" w:ascii="仿宋" w:hAnsi="仿宋" w:eastAsia="仿宋"/>
          <w:color w:val="auto"/>
          <w:highlight w:val="none"/>
        </w:rPr>
        <w:fldChar w:fldCharType="end"/>
      </w:r>
      <w:r>
        <w:rPr>
          <w:rFonts w:hint="eastAsia" w:ascii="仿宋" w:hAnsi="仿宋" w:eastAsia="仿宋"/>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2.采购合同签订后，向合作银行发出融资申请；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pStyle w:val="25"/>
        <w:rPr>
          <w:color w:val="auto"/>
          <w:highlight w:val="none"/>
        </w:rPr>
      </w:pPr>
    </w:p>
    <w:p>
      <w:pPr>
        <w:pStyle w:val="25"/>
        <w:rPr>
          <w:color w:val="auto"/>
          <w:highlight w:val="none"/>
        </w:rPr>
        <w:sectPr>
          <w:pgSz w:w="11907" w:h="16840"/>
          <w:pgMar w:top="1440" w:right="1797" w:bottom="1440" w:left="1797" w:header="851" w:footer="992" w:gutter="0"/>
          <w:pgNumType w:fmt="decimal"/>
          <w:cols w:space="720" w:num="1"/>
          <w:docGrid w:linePitch="312" w:charSpace="0"/>
        </w:sectPr>
      </w:pPr>
    </w:p>
    <w:p>
      <w:pPr>
        <w:spacing w:before="480" w:beforeLines="200" w:after="240" w:afterLines="100"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附件</w:t>
      </w:r>
    </w:p>
    <w:p>
      <w:pPr>
        <w:spacing w:line="360" w:lineRule="auto"/>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附件1：</w:t>
      </w:r>
    </w:p>
    <w:p>
      <w:pPr>
        <w:spacing w:line="360" w:lineRule="auto"/>
        <w:ind w:firstLine="602" w:firstLineChars="200"/>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残疾人福利性单位声明函</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本单位对上述声明的真实性负责。如有虚假，将依法承担相应责任。</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投标人名称（电子签名）：</w:t>
      </w:r>
    </w:p>
    <w:p>
      <w:pPr>
        <w:spacing w:line="360" w:lineRule="auto"/>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日  期：</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附件2：质疑函范本及制作说明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质疑函范本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一、质疑供应商基本信息</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二、质疑项目基本情况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采购文件获取日期：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质疑函制作说明：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1.供应商提出质疑时，应提交质疑函和必要的证明材料。</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3.质疑供应商若对项目的某一分包进行质疑，质疑函中应列明具体分包号。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4.质疑函的质疑事项应具体、明确，并有必要的事实依据和法律依据。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5.质疑函的质疑请求应与质疑事项相关。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附件3：投诉书范本及制作说明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投诉书范本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一、投诉相关主体基本情况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法定代表人/主要负责人：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相关供应商：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二、投诉项目基本情况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代理机构名称：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采购结果公告:是/否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投诉人于年月日,向提出质疑，质疑事项为：</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采购人/代理机构于年月日,就质疑事项作出了答复/没有在法定期限内作出答复。</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四、投诉事项具体内容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 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五、与投诉事项相关的投诉请求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投诉书制作说明：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3.投诉人若对项目的某一分包进行投诉，投诉书应列明具体分包号。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4.投诉书应简要列明质疑事项，质疑函、质疑答复等作为附件材料提供。</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5.投诉书的投诉事项应具体、明确，并有必要的事实依据和法律依据。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6.投诉书的投诉请求应与投诉事项相关。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附件4：业务专用章使用说明函</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（采购人）、（采购代理机构）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特此说明。</w:t>
      </w: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投标单位（法定名称章）：</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line="360" w:lineRule="auto"/>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投标单位法定名称章（印模）投标单位“XX专用章”（印模）</w:t>
      </w:r>
    </w:p>
    <w:p>
      <w:pP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2811780</wp:posOffset>
                </wp:positionH>
                <wp:positionV relativeFrom="paragraph">
                  <wp:posOffset>152400</wp:posOffset>
                </wp:positionV>
                <wp:extent cx="2520315" cy="2520315"/>
                <wp:effectExtent l="4445" t="4445" r="5080" b="508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21.4pt;margin-top:12pt;height:198.45pt;width:198.45pt;z-index:251661312;mso-width-relative:page;mso-height-relative:page;" fillcolor="#FFFFFF" filled="t" stroked="t" coordsize="21600,21600" o:gfxdata="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Oh+vbZAAAACgEAAA8AAAAAAAAAAQAgAAAA&#10;IgAAAGRycy9kb3ducmV2LnhtbFBLAQIUABQAAAAIAIdO4kDhlIf5QwIAAJYEAAAOAAAAAAAAAAEA&#10;IAAAACgBAABkcnMvZTJvRG9jLnhtbFBLBQYAAAAABgAGAFkBAADdBQAAAAA=&#10;">
                <v:fill on="t" focussize="0,0"/>
                <v:stroke color="#000000" miterlimit="8" joinstyle="miter"/>
                <v:imagedata o:title=""/>
                <o:lock v:ext="edit" aspectratio="f"/>
                <v:textbox>
                  <w:txbxContent>
                    <w:p/>
                  </w:txbxContent>
                </v:textbox>
              </v:shape>
            </w:pict>
          </mc:Fallback>
        </mc:AlternateContent>
      </w: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152400</wp:posOffset>
                </wp:positionV>
                <wp:extent cx="2520315" cy="2520315"/>
                <wp:effectExtent l="4445" t="4445" r="5080" b="508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95pt;margin-top:12pt;height:198.45pt;width:198.45pt;z-index:251660288;mso-width-relative:page;mso-height-relative:page;" fillcolor="#FFFFFF" filled="t" stroked="t" coordsize="21600,21600" o:gfxdata="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F06zdkAAAAJAQAADwAAAAAA&#10;AAABACAAAAAiAAAAZHJzL2Rvd25yZXYueG1sUEsBAhQAFAAAAAgAh07iQNTpfUdLAgAAqQQAAA4A&#10;AAAAAAAAAQAgAAAAKAEAAGRycy9lMm9Eb2MueG1sUEsFBgAAAAAGAAYAWQEAAOUFAAAAAA==&#10;">
                <v:fill on="t" focussize="0,0"/>
                <v:stroke color="#000000" miterlimit="8" joinstyle="miter"/>
                <v:imagedata o:title=""/>
                <o:lock v:ext="edit" aspectratio="t"/>
                <v:textbox>
                  <w:txbxContent>
                    <w:p/>
                  </w:txbxContent>
                </v:textbox>
              </v:shape>
            </w:pict>
          </mc:Fallback>
        </mc:AlternateConten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附件5：中小企业声明函</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滨江区长河街道“美丽杭州”及数字城管案件处理服务项目（江南大道以北区块）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附件6：代理服务费支付承诺书</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代理服务费支付承诺书</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lang w:eastAsia="zh-CN"/>
        </w:rPr>
        <w:t>浙江科佳工程咨询有限公司</w:t>
      </w: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我公司已认真阅读了招标文件（项目编号：</w:t>
      </w:r>
      <w:r>
        <w:rPr>
          <w:rFonts w:hint="eastAsia" w:ascii="仿宋" w:hAnsi="仿宋" w:eastAsia="仿宋"/>
          <w:color w:val="auto"/>
          <w:sz w:val="24"/>
          <w:szCs w:val="24"/>
          <w:highlight w:val="none"/>
          <w:lang w:eastAsia="zh-CN"/>
        </w:rPr>
        <w:t>ZJKJ-CHJD2022-005</w:t>
      </w:r>
      <w:r>
        <w:rPr>
          <w:rFonts w:hint="eastAsia" w:ascii="仿宋" w:hAnsi="仿宋" w:eastAsia="仿宋"/>
          <w:color w:val="auto"/>
          <w:sz w:val="24"/>
          <w:szCs w:val="24"/>
          <w:highlight w:val="none"/>
        </w:rPr>
        <w:t>）并在此承诺：</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如中标，我公司将自中标结果公告发布之日起5个工作日内按招标文件规定的标准（金额）一次性向采购代理机构支付代理服务费。</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承诺方（投标人）法定名称：</w:t>
      </w:r>
      <w:r>
        <w:rPr>
          <w:rFonts w:hint="eastAsia" w:ascii="仿宋" w:hAnsi="仿宋" w:eastAsia="仿宋"/>
          <w:color w:val="auto"/>
          <w:sz w:val="24"/>
          <w:szCs w:val="24"/>
          <w:highlight w:val="none"/>
          <w:u w:val="single"/>
        </w:rPr>
        <w:t xml:space="preserve">          （盖章）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承诺方（投标人）法定地址：</w:t>
      </w: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联系电话：  联系传真：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承诺日期：年月日</w:t>
      </w:r>
    </w:p>
    <w:sectPr>
      <w:pgSz w:w="11907" w:h="16840"/>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 Bk">
    <w:altName w:val="Trebuchet MS"/>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Lucida Sans">
    <w:panose1 w:val="020B0602030504020204"/>
    <w:charset w:val="00"/>
    <w:family w:val="swiss"/>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Latha">
    <w:altName w:val="Source Sans Pro Light"/>
    <w:panose1 w:val="020004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Kozuka Mincho Pr6N M"/>
    <w:panose1 w:val="02020609040205080304"/>
    <w:charset w:val="80"/>
    <w:family w:val="modern"/>
    <w:pitch w:val="default"/>
    <w:sig w:usb0="00000000" w:usb1="00000000" w:usb2="08000012" w:usb3="00000000" w:csb0="0002009F" w:csb1="00000000"/>
  </w:font>
  <w:font w:name="方正小标宋简体">
    <w:altName w:val="黑体"/>
    <w:panose1 w:val="00000000000000000000"/>
    <w:charset w:val="86"/>
    <w:family w:val="script"/>
    <w:pitch w:val="default"/>
    <w:sig w:usb0="00000000" w:usb1="00000000" w:usb2="00000010" w:usb3="00000000" w:csb0="00040000"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B136C"/>
    <w:multiLevelType w:val="singleLevel"/>
    <w:tmpl w:val="E95B136C"/>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77360"/>
    <w:rsid w:val="0000364E"/>
    <w:rsid w:val="00012669"/>
    <w:rsid w:val="000126C6"/>
    <w:rsid w:val="00021315"/>
    <w:rsid w:val="0003005E"/>
    <w:rsid w:val="00031AA4"/>
    <w:rsid w:val="000324E0"/>
    <w:rsid w:val="00032703"/>
    <w:rsid w:val="0003343D"/>
    <w:rsid w:val="00033A9E"/>
    <w:rsid w:val="0003642B"/>
    <w:rsid w:val="000409B2"/>
    <w:rsid w:val="000444E5"/>
    <w:rsid w:val="0004468D"/>
    <w:rsid w:val="00046EF3"/>
    <w:rsid w:val="00054A15"/>
    <w:rsid w:val="0005575A"/>
    <w:rsid w:val="000575A4"/>
    <w:rsid w:val="00060F60"/>
    <w:rsid w:val="0007697A"/>
    <w:rsid w:val="000817B1"/>
    <w:rsid w:val="00083631"/>
    <w:rsid w:val="00083FC3"/>
    <w:rsid w:val="00086A5A"/>
    <w:rsid w:val="00095788"/>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78B"/>
    <w:rsid w:val="000F192F"/>
    <w:rsid w:val="000F3FE8"/>
    <w:rsid w:val="000F6FA0"/>
    <w:rsid w:val="000F7314"/>
    <w:rsid w:val="001002EB"/>
    <w:rsid w:val="00102FAC"/>
    <w:rsid w:val="0010729A"/>
    <w:rsid w:val="00107576"/>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A7D26"/>
    <w:rsid w:val="001B60B4"/>
    <w:rsid w:val="001C0F91"/>
    <w:rsid w:val="001C2291"/>
    <w:rsid w:val="001C2DB2"/>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10F1"/>
    <w:rsid w:val="002420A4"/>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112"/>
    <w:rsid w:val="00333934"/>
    <w:rsid w:val="00333DA9"/>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387E"/>
    <w:rsid w:val="00384326"/>
    <w:rsid w:val="00386C40"/>
    <w:rsid w:val="003875B5"/>
    <w:rsid w:val="003933E8"/>
    <w:rsid w:val="003B03E5"/>
    <w:rsid w:val="003B0586"/>
    <w:rsid w:val="003B31B4"/>
    <w:rsid w:val="003B339A"/>
    <w:rsid w:val="003C3CF4"/>
    <w:rsid w:val="003C52CE"/>
    <w:rsid w:val="003C62FD"/>
    <w:rsid w:val="003D1896"/>
    <w:rsid w:val="003D5DFB"/>
    <w:rsid w:val="003E09A8"/>
    <w:rsid w:val="003E2088"/>
    <w:rsid w:val="003F169D"/>
    <w:rsid w:val="003F4C85"/>
    <w:rsid w:val="003F52D9"/>
    <w:rsid w:val="00404900"/>
    <w:rsid w:val="00405D16"/>
    <w:rsid w:val="00413959"/>
    <w:rsid w:val="00417F26"/>
    <w:rsid w:val="00423FD7"/>
    <w:rsid w:val="00426479"/>
    <w:rsid w:val="00440AAE"/>
    <w:rsid w:val="0044115C"/>
    <w:rsid w:val="004662DD"/>
    <w:rsid w:val="00470728"/>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1A0D"/>
    <w:rsid w:val="004E2CE8"/>
    <w:rsid w:val="004E4C36"/>
    <w:rsid w:val="004F47C2"/>
    <w:rsid w:val="005019AA"/>
    <w:rsid w:val="005027A0"/>
    <w:rsid w:val="00506657"/>
    <w:rsid w:val="005138BB"/>
    <w:rsid w:val="00513AEA"/>
    <w:rsid w:val="00516B8F"/>
    <w:rsid w:val="00517858"/>
    <w:rsid w:val="00526735"/>
    <w:rsid w:val="00526D68"/>
    <w:rsid w:val="005348BB"/>
    <w:rsid w:val="005373BC"/>
    <w:rsid w:val="005412DC"/>
    <w:rsid w:val="00542B52"/>
    <w:rsid w:val="00542E73"/>
    <w:rsid w:val="00544A15"/>
    <w:rsid w:val="00547F2F"/>
    <w:rsid w:val="00551EBD"/>
    <w:rsid w:val="00556D82"/>
    <w:rsid w:val="00556DE7"/>
    <w:rsid w:val="0055719A"/>
    <w:rsid w:val="0056003B"/>
    <w:rsid w:val="0056241D"/>
    <w:rsid w:val="005662CB"/>
    <w:rsid w:val="005666F3"/>
    <w:rsid w:val="00570BD1"/>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14F8C"/>
    <w:rsid w:val="00620A19"/>
    <w:rsid w:val="0062148B"/>
    <w:rsid w:val="00622EAB"/>
    <w:rsid w:val="00624BF1"/>
    <w:rsid w:val="00625A0F"/>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87B"/>
    <w:rsid w:val="00680D36"/>
    <w:rsid w:val="00681BE3"/>
    <w:rsid w:val="00684D35"/>
    <w:rsid w:val="00685D4D"/>
    <w:rsid w:val="00691028"/>
    <w:rsid w:val="0069145A"/>
    <w:rsid w:val="00691E5D"/>
    <w:rsid w:val="00693289"/>
    <w:rsid w:val="00696A65"/>
    <w:rsid w:val="006A3A4C"/>
    <w:rsid w:val="006A5C24"/>
    <w:rsid w:val="006A6297"/>
    <w:rsid w:val="006A62F7"/>
    <w:rsid w:val="006A65FE"/>
    <w:rsid w:val="006B0164"/>
    <w:rsid w:val="006B022C"/>
    <w:rsid w:val="006B20BF"/>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7665C"/>
    <w:rsid w:val="00786198"/>
    <w:rsid w:val="00792C1F"/>
    <w:rsid w:val="00792CD4"/>
    <w:rsid w:val="00795204"/>
    <w:rsid w:val="00795314"/>
    <w:rsid w:val="00795B94"/>
    <w:rsid w:val="007A35F7"/>
    <w:rsid w:val="007A48E7"/>
    <w:rsid w:val="007A61A0"/>
    <w:rsid w:val="007A61BB"/>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3224"/>
    <w:rsid w:val="00835A8C"/>
    <w:rsid w:val="00843548"/>
    <w:rsid w:val="0084377C"/>
    <w:rsid w:val="00857984"/>
    <w:rsid w:val="00862F45"/>
    <w:rsid w:val="008642FE"/>
    <w:rsid w:val="00867008"/>
    <w:rsid w:val="008728DA"/>
    <w:rsid w:val="008734B6"/>
    <w:rsid w:val="00874EB3"/>
    <w:rsid w:val="00876F40"/>
    <w:rsid w:val="00880425"/>
    <w:rsid w:val="00882910"/>
    <w:rsid w:val="0088452C"/>
    <w:rsid w:val="008860FF"/>
    <w:rsid w:val="00887667"/>
    <w:rsid w:val="008941C0"/>
    <w:rsid w:val="008971CA"/>
    <w:rsid w:val="008971DC"/>
    <w:rsid w:val="00897765"/>
    <w:rsid w:val="008A2E29"/>
    <w:rsid w:val="008A3BD7"/>
    <w:rsid w:val="008A7519"/>
    <w:rsid w:val="008A7FCA"/>
    <w:rsid w:val="008B13D0"/>
    <w:rsid w:val="008B66DB"/>
    <w:rsid w:val="008C07C6"/>
    <w:rsid w:val="008C2B4A"/>
    <w:rsid w:val="008C3830"/>
    <w:rsid w:val="008E3937"/>
    <w:rsid w:val="008F2AA5"/>
    <w:rsid w:val="008F4D1D"/>
    <w:rsid w:val="008F55B1"/>
    <w:rsid w:val="008F724C"/>
    <w:rsid w:val="009023DC"/>
    <w:rsid w:val="00902D5E"/>
    <w:rsid w:val="009109F2"/>
    <w:rsid w:val="00911D19"/>
    <w:rsid w:val="00912C1C"/>
    <w:rsid w:val="00921538"/>
    <w:rsid w:val="009253CF"/>
    <w:rsid w:val="009342E2"/>
    <w:rsid w:val="00934A4B"/>
    <w:rsid w:val="00934ABF"/>
    <w:rsid w:val="00935EA4"/>
    <w:rsid w:val="009418A7"/>
    <w:rsid w:val="00941EBB"/>
    <w:rsid w:val="00950C85"/>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4DDA"/>
    <w:rsid w:val="00BF54B6"/>
    <w:rsid w:val="00BF70E0"/>
    <w:rsid w:val="00C07076"/>
    <w:rsid w:val="00C276B0"/>
    <w:rsid w:val="00C35D47"/>
    <w:rsid w:val="00C42809"/>
    <w:rsid w:val="00C4703B"/>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C63F8"/>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473E2"/>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342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66F8"/>
    <w:rsid w:val="00F27194"/>
    <w:rsid w:val="00F2746F"/>
    <w:rsid w:val="00F31594"/>
    <w:rsid w:val="00F42A7C"/>
    <w:rsid w:val="00F46CE6"/>
    <w:rsid w:val="00F47151"/>
    <w:rsid w:val="00F47B78"/>
    <w:rsid w:val="00F51866"/>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070B300A"/>
    <w:rsid w:val="0DD324C4"/>
    <w:rsid w:val="0ED80506"/>
    <w:rsid w:val="16CD5BE6"/>
    <w:rsid w:val="191701AA"/>
    <w:rsid w:val="23202B67"/>
    <w:rsid w:val="245F009A"/>
    <w:rsid w:val="258F2BC6"/>
    <w:rsid w:val="30A76A50"/>
    <w:rsid w:val="31E918CE"/>
    <w:rsid w:val="320F5814"/>
    <w:rsid w:val="355A531D"/>
    <w:rsid w:val="35C53EAE"/>
    <w:rsid w:val="3B0E664A"/>
    <w:rsid w:val="3E27507B"/>
    <w:rsid w:val="3E6767B0"/>
    <w:rsid w:val="47476DE4"/>
    <w:rsid w:val="47D23B02"/>
    <w:rsid w:val="489363E0"/>
    <w:rsid w:val="4B3617DA"/>
    <w:rsid w:val="4E1B0C89"/>
    <w:rsid w:val="53310CD0"/>
    <w:rsid w:val="55B77C1C"/>
    <w:rsid w:val="58A62B4F"/>
    <w:rsid w:val="5D3808C8"/>
    <w:rsid w:val="5DA33947"/>
    <w:rsid w:val="65046AED"/>
    <w:rsid w:val="6ACD70D8"/>
    <w:rsid w:val="6C661B0C"/>
    <w:rsid w:val="6D27624D"/>
    <w:rsid w:val="6F55769C"/>
    <w:rsid w:val="75033A47"/>
    <w:rsid w:val="75566B87"/>
    <w:rsid w:val="789B60F9"/>
    <w:rsid w:val="7D466153"/>
    <w:rsid w:val="7EA87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0" w:name="toc 6"/>
    <w:lsdException w:qFormat="1" w:unhideWhenUsed="0" w:uiPriority="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1"/>
    <w:qFormat/>
    <w:uiPriority w:val="9"/>
    <w:pPr>
      <w:keepNext/>
      <w:jc w:val="center"/>
      <w:outlineLvl w:val="0"/>
    </w:pPr>
    <w:rPr>
      <w:rFonts w:ascii="Times New Roman" w:hAnsi="Times New Roman"/>
      <w:b/>
      <w:bCs/>
      <w:kern w:val="0"/>
      <w:sz w:val="24"/>
      <w:szCs w:val="24"/>
    </w:rPr>
  </w:style>
  <w:style w:type="paragraph" w:styleId="6">
    <w:name w:val="heading 2"/>
    <w:basedOn w:val="1"/>
    <w:next w:val="1"/>
    <w:link w:val="72"/>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73"/>
    <w:qFormat/>
    <w:uiPriority w:val="9"/>
    <w:pPr>
      <w:keepNext/>
      <w:keepLines/>
      <w:spacing w:before="260" w:after="260" w:line="416" w:lineRule="auto"/>
      <w:outlineLvl w:val="2"/>
    </w:pPr>
    <w:rPr>
      <w:rFonts w:ascii="Times New Roman" w:hAnsi="Times New Roman"/>
      <w:b/>
      <w:bCs/>
      <w:kern w:val="0"/>
      <w:sz w:val="32"/>
      <w:szCs w:val="32"/>
    </w:rPr>
  </w:style>
  <w:style w:type="paragraph" w:styleId="8">
    <w:name w:val="heading 4"/>
    <w:basedOn w:val="1"/>
    <w:next w:val="1"/>
    <w:link w:val="74"/>
    <w:qFormat/>
    <w:uiPriority w:val="9"/>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75"/>
    <w:qFormat/>
    <w:uiPriority w:val="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link w:val="262"/>
    <w:semiHidden/>
    <w:unhideWhenUsed/>
    <w:qFormat/>
    <w:uiPriority w:val="9"/>
    <w:pPr>
      <w:keepNext/>
      <w:keepLines/>
      <w:tabs>
        <w:tab w:val="left" w:pos="1152"/>
      </w:tabs>
      <w:adjustRightInd w:val="0"/>
      <w:spacing w:before="240" w:after="64" w:line="320" w:lineRule="auto"/>
      <w:ind w:left="1152" w:hanging="1152"/>
      <w:outlineLvl w:val="5"/>
    </w:pPr>
    <w:rPr>
      <w:rFonts w:ascii="Arial" w:hAnsi="Arial" w:eastAsia="黑体"/>
      <w:b/>
      <w:bCs/>
      <w:sz w:val="24"/>
      <w:szCs w:val="24"/>
    </w:rPr>
  </w:style>
  <w:style w:type="paragraph" w:styleId="11">
    <w:name w:val="heading 7"/>
    <w:basedOn w:val="1"/>
    <w:next w:val="1"/>
    <w:link w:val="263"/>
    <w:qFormat/>
    <w:uiPriority w:val="9"/>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12">
    <w:name w:val="heading 8"/>
    <w:basedOn w:val="1"/>
    <w:next w:val="1"/>
    <w:link w:val="264"/>
    <w:qFormat/>
    <w:uiPriority w:val="9"/>
    <w:pPr>
      <w:keepNext/>
      <w:keepLines/>
      <w:tabs>
        <w:tab w:val="left" w:pos="1440"/>
      </w:tabs>
      <w:adjustRightInd w:val="0"/>
      <w:spacing w:before="240" w:after="64" w:line="320" w:lineRule="auto"/>
      <w:ind w:left="1440" w:hanging="1440"/>
      <w:outlineLvl w:val="7"/>
    </w:pPr>
    <w:rPr>
      <w:rFonts w:ascii="Arial" w:hAnsi="Arial" w:eastAsia="黑体"/>
      <w:sz w:val="24"/>
      <w:szCs w:val="24"/>
    </w:rPr>
  </w:style>
  <w:style w:type="paragraph" w:styleId="13">
    <w:name w:val="heading 9"/>
    <w:basedOn w:val="1"/>
    <w:next w:val="1"/>
    <w:link w:val="76"/>
    <w:qFormat/>
    <w:uiPriority w:val="9"/>
    <w:pPr>
      <w:keepNext/>
      <w:keepLines/>
      <w:spacing w:before="240" w:after="64" w:line="317" w:lineRule="auto"/>
      <w:outlineLvl w:val="8"/>
    </w:pPr>
    <w:rPr>
      <w:rFonts w:ascii="Arial" w:hAnsi="Arial" w:eastAsia="黑体"/>
      <w:kern w:val="0"/>
      <w:sz w:val="20"/>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pPr>
  </w:style>
  <w:style w:type="paragraph" w:styleId="3">
    <w:name w:val="Body Text"/>
    <w:basedOn w:val="1"/>
    <w:next w:val="4"/>
    <w:link w:val="81"/>
    <w:qFormat/>
    <w:uiPriority w:val="0"/>
    <w:pPr>
      <w:spacing w:after="120"/>
    </w:pPr>
  </w:style>
  <w:style w:type="paragraph" w:customStyle="1" w:styleId="4">
    <w:name w:val="_Style 2"/>
    <w:basedOn w:val="1"/>
    <w:qFormat/>
    <w:uiPriority w:val="0"/>
    <w:pPr>
      <w:ind w:firstLine="200" w:firstLineChars="200"/>
    </w:pPr>
    <w:rPr>
      <w:rFonts w:ascii="Calibri" w:hAnsi="Calibri"/>
      <w:sz w:val="28"/>
      <w:szCs w:val="22"/>
    </w:rPr>
  </w:style>
  <w:style w:type="paragraph" w:styleId="14">
    <w:name w:val="toc 7"/>
    <w:basedOn w:val="1"/>
    <w:next w:val="1"/>
    <w:semiHidden/>
    <w:qFormat/>
    <w:uiPriority w:val="0"/>
    <w:pPr>
      <w:ind w:left="2520" w:leftChars="1200"/>
    </w:p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kern w:val="0"/>
      <w:sz w:val="24"/>
      <w:szCs w:val="20"/>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77"/>
    <w:qFormat/>
    <w:uiPriority w:val="0"/>
    <w:pPr>
      <w:ind w:firstLine="420"/>
    </w:pPr>
    <w:rPr>
      <w:rFonts w:ascii="Times New Roman" w:hAnsi="Times New Roman"/>
      <w:szCs w:val="20"/>
    </w:rPr>
  </w:style>
  <w:style w:type="paragraph" w:styleId="18">
    <w:name w:val="caption"/>
    <w:basedOn w:val="1"/>
    <w:next w:val="1"/>
    <w:link w:val="493"/>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800" w:leftChars="800" w:firstLine="200" w:firstLineChars="200"/>
    </w:pPr>
    <w:rPr>
      <w:rFonts w:ascii="Times New Roman" w:hAnsi="Times New Roman"/>
      <w:szCs w:val="24"/>
    </w:rPr>
  </w:style>
  <w:style w:type="paragraph" w:styleId="20">
    <w:name w:val="Document Map"/>
    <w:basedOn w:val="1"/>
    <w:link w:val="78"/>
    <w:qFormat/>
    <w:uiPriority w:val="6"/>
    <w:pPr>
      <w:shd w:val="clear" w:color="auto" w:fill="000080"/>
    </w:pPr>
    <w:rPr>
      <w:rFonts w:ascii="Times New Roman" w:hAnsi="Times New Roman"/>
      <w:szCs w:val="24"/>
    </w:rPr>
  </w:style>
  <w:style w:type="paragraph" w:styleId="21">
    <w:name w:val="toa heading"/>
    <w:basedOn w:val="1"/>
    <w:next w:val="1"/>
    <w:qFormat/>
    <w:uiPriority w:val="0"/>
    <w:rPr>
      <w:rFonts w:ascii="Arial" w:hAnsi="Arial"/>
      <w:sz w:val="24"/>
      <w:szCs w:val="20"/>
    </w:rPr>
  </w:style>
  <w:style w:type="paragraph" w:styleId="22">
    <w:name w:val="annotation text"/>
    <w:basedOn w:val="1"/>
    <w:link w:val="79"/>
    <w:unhideWhenUsed/>
    <w:qFormat/>
    <w:uiPriority w:val="99"/>
    <w:pPr>
      <w:jc w:val="left"/>
    </w:pPr>
  </w:style>
  <w:style w:type="paragraph" w:styleId="23">
    <w:name w:val="Salutation"/>
    <w:basedOn w:val="1"/>
    <w:next w:val="1"/>
    <w:link w:val="265"/>
    <w:qFormat/>
    <w:uiPriority w:val="0"/>
    <w:pPr>
      <w:adjustRightInd w:val="0"/>
    </w:pPr>
    <w:rPr>
      <w:rFonts w:ascii="仿宋_GB2312" w:hAnsi="Times New Roman" w:eastAsia="仿宋_GB2312"/>
      <w:sz w:val="28"/>
      <w:szCs w:val="20"/>
    </w:rPr>
  </w:style>
  <w:style w:type="paragraph" w:styleId="24">
    <w:name w:val="Body Text 3"/>
    <w:basedOn w:val="1"/>
    <w:link w:val="80"/>
    <w:qFormat/>
    <w:uiPriority w:val="0"/>
    <w:pPr>
      <w:snapToGrid w:val="0"/>
      <w:spacing w:before="50" w:after="50"/>
    </w:pPr>
    <w:rPr>
      <w:sz w:val="16"/>
      <w:szCs w:val="16"/>
    </w:rPr>
  </w:style>
  <w:style w:type="paragraph" w:styleId="25">
    <w:name w:val="Body Text Indent"/>
    <w:basedOn w:val="1"/>
    <w:link w:val="70"/>
    <w:unhideWhenUsed/>
    <w:qFormat/>
    <w:uiPriority w:val="0"/>
    <w:pPr>
      <w:spacing w:after="120"/>
      <w:ind w:left="420" w:leftChars="200"/>
    </w:pPr>
    <w:rPr>
      <w:sz w:val="28"/>
      <w:szCs w:val="20"/>
    </w:rPr>
  </w:style>
  <w:style w:type="paragraph" w:styleId="26">
    <w:name w:val="List Number 3"/>
    <w:basedOn w:val="1"/>
    <w:qFormat/>
    <w:uiPriority w:val="0"/>
    <w:pPr>
      <w:tabs>
        <w:tab w:val="left" w:pos="1200"/>
      </w:tabs>
      <w:ind w:left="1200" w:hanging="360"/>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sz w:val="30"/>
      <w:szCs w:val="20"/>
    </w:rPr>
  </w:style>
  <w:style w:type="paragraph" w:styleId="29">
    <w:name w:val="List Bullet 2"/>
    <w:basedOn w:val="1"/>
    <w:qFormat/>
    <w:uiPriority w:val="0"/>
    <w:pPr>
      <w:autoSpaceDE w:val="0"/>
      <w:autoSpaceDN w:val="0"/>
      <w:adjustRightInd w:val="0"/>
      <w:ind w:left="420"/>
      <w:jc w:val="left"/>
    </w:pPr>
    <w:rPr>
      <w:rFonts w:ascii="宋体" w:hAnsi="宋体"/>
      <w:color w:val="000000"/>
      <w:kern w:val="0"/>
      <w:sz w:val="24"/>
      <w:szCs w:val="20"/>
    </w:rPr>
  </w:style>
  <w:style w:type="paragraph" w:styleId="30">
    <w:name w:val="HTML Address"/>
    <w:basedOn w:val="1"/>
    <w:link w:val="266"/>
    <w:qFormat/>
    <w:uiPriority w:val="0"/>
    <w:pPr>
      <w:widowControl/>
      <w:ind w:firstLine="200" w:firstLineChars="200"/>
      <w:jc w:val="left"/>
    </w:pPr>
    <w:rPr>
      <w:rFonts w:ascii="宋体" w:hAnsi="宋体"/>
      <w:i/>
      <w:iCs/>
      <w:kern w:val="0"/>
      <w:sz w:val="24"/>
      <w:szCs w:val="24"/>
    </w:rPr>
  </w:style>
  <w:style w:type="paragraph" w:styleId="31">
    <w:name w:val="toc 3"/>
    <w:basedOn w:val="1"/>
    <w:next w:val="1"/>
    <w:qFormat/>
    <w:uiPriority w:val="39"/>
    <w:pPr>
      <w:ind w:left="840" w:leftChars="400"/>
    </w:pPr>
  </w:style>
  <w:style w:type="paragraph" w:styleId="32">
    <w:name w:val="Plain Text"/>
    <w:basedOn w:val="1"/>
    <w:link w:val="82"/>
    <w:qFormat/>
    <w:uiPriority w:val="0"/>
    <w:pPr>
      <w:adjustRightInd w:val="0"/>
    </w:pPr>
    <w:rPr>
      <w:rFonts w:ascii="宋体" w:hAnsi="Courier New"/>
      <w:snapToGrid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34">
    <w:name w:val="Date"/>
    <w:basedOn w:val="1"/>
    <w:next w:val="1"/>
    <w:link w:val="83"/>
    <w:qFormat/>
    <w:uiPriority w:val="0"/>
    <w:pPr>
      <w:ind w:left="2500" w:leftChars="2500"/>
    </w:pPr>
  </w:style>
  <w:style w:type="paragraph" w:styleId="35">
    <w:name w:val="Body Text Indent 2"/>
    <w:basedOn w:val="1"/>
    <w:link w:val="84"/>
    <w:qFormat/>
    <w:uiPriority w:val="0"/>
    <w:pPr>
      <w:snapToGrid w:val="0"/>
      <w:ind w:firstLine="542" w:firstLineChars="225"/>
    </w:pPr>
  </w:style>
  <w:style w:type="paragraph" w:styleId="36">
    <w:name w:val="Balloon Text"/>
    <w:basedOn w:val="1"/>
    <w:link w:val="85"/>
    <w:unhideWhenUsed/>
    <w:qFormat/>
    <w:uiPriority w:val="0"/>
    <w:rPr>
      <w:sz w:val="18"/>
      <w:szCs w:val="18"/>
    </w:rPr>
  </w:style>
  <w:style w:type="paragraph" w:styleId="37">
    <w:name w:val="footer"/>
    <w:basedOn w:val="1"/>
    <w:link w:val="86"/>
    <w:unhideWhenUsed/>
    <w:qFormat/>
    <w:uiPriority w:val="0"/>
    <w:pPr>
      <w:tabs>
        <w:tab w:val="center" w:pos="4153"/>
        <w:tab w:val="right" w:pos="8306"/>
      </w:tabs>
      <w:snapToGrid w:val="0"/>
      <w:jc w:val="left"/>
    </w:pPr>
    <w:rPr>
      <w:sz w:val="18"/>
      <w:szCs w:val="18"/>
    </w:rPr>
  </w:style>
  <w:style w:type="paragraph" w:styleId="38">
    <w:name w:val="header"/>
    <w:basedOn w:val="1"/>
    <w:link w:val="87"/>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67"/>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0">
    <w:name w:val="toc 1"/>
    <w:basedOn w:val="1"/>
    <w:next w:val="1"/>
    <w:qFormat/>
    <w:uiPriority w:val="39"/>
    <w:pPr>
      <w:tabs>
        <w:tab w:val="right" w:leader="dot" w:pos="8303"/>
      </w:tabs>
      <w:jc w:val="center"/>
    </w:pPr>
    <w:rPr>
      <w:rFonts w:ascii="仿宋" w:hAnsi="仿宋" w:eastAsia="仿宋"/>
      <w:b/>
      <w:sz w:val="36"/>
      <w:szCs w:val="36"/>
    </w:rPr>
  </w:style>
  <w:style w:type="paragraph" w:styleId="41">
    <w:name w:val="index heading"/>
    <w:basedOn w:val="1"/>
    <w:next w:val="42"/>
    <w:qFormat/>
    <w:uiPriority w:val="0"/>
    <w:pPr>
      <w:ind w:firstLine="200" w:firstLineChars="200"/>
    </w:pPr>
    <w:rPr>
      <w:rFonts w:ascii="Times New Roman" w:hAnsi="Times New Roman"/>
      <w:szCs w:val="24"/>
    </w:rPr>
  </w:style>
  <w:style w:type="paragraph" w:styleId="42">
    <w:name w:val="index 1"/>
    <w:basedOn w:val="1"/>
    <w:next w:val="1"/>
    <w:unhideWhenUsed/>
    <w:qFormat/>
    <w:uiPriority w:val="0"/>
  </w:style>
  <w:style w:type="paragraph" w:styleId="43">
    <w:name w:val="Subtitle"/>
    <w:link w:val="268"/>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4">
    <w:name w:val="List Number 5"/>
    <w:basedOn w:val="1"/>
    <w:qFormat/>
    <w:uiPriority w:val="0"/>
    <w:pPr>
      <w:tabs>
        <w:tab w:val="left" w:pos="902"/>
      </w:tabs>
      <w:spacing w:line="400" w:lineRule="exact"/>
      <w:ind w:left="902" w:hanging="420"/>
    </w:pPr>
    <w:rPr>
      <w:rFonts w:ascii="Times New Roman" w:hAnsi="Times New Roman"/>
      <w:sz w:val="24"/>
      <w:szCs w:val="20"/>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7"/>
    <w:link w:val="269"/>
    <w:qFormat/>
    <w:uiPriority w:val="0"/>
    <w:pPr>
      <w:widowControl/>
      <w:spacing w:before="60" w:after="60" w:line="300" w:lineRule="exact"/>
      <w:ind w:firstLine="0"/>
    </w:pPr>
    <w:rPr>
      <w:color w:val="0000FF"/>
      <w:kern w:val="0"/>
    </w:rPr>
  </w:style>
  <w:style w:type="paragraph" w:styleId="47">
    <w:name w:val="List 5"/>
    <w:basedOn w:val="1"/>
    <w:qFormat/>
    <w:uiPriority w:val="0"/>
    <w:pPr>
      <w:ind w:left="2100" w:hanging="420"/>
    </w:pPr>
    <w:rPr>
      <w:rFonts w:eastAsia="楷体_GB2312"/>
      <w:sz w:val="32"/>
    </w:rPr>
  </w:style>
  <w:style w:type="paragraph" w:styleId="48">
    <w:name w:val="Body Text Indent 3"/>
    <w:basedOn w:val="1"/>
    <w:link w:val="88"/>
    <w:qFormat/>
    <w:uiPriority w:val="0"/>
    <w:pPr>
      <w:snapToGrid w:val="0"/>
      <w:ind w:firstLine="480" w:firstLineChars="200"/>
      <w:jc w:val="left"/>
    </w:pPr>
    <w:rPr>
      <w:sz w:val="16"/>
      <w:szCs w:val="16"/>
    </w:rPr>
  </w:style>
  <w:style w:type="paragraph" w:styleId="49">
    <w:name w:val="toc 2"/>
    <w:basedOn w:val="1"/>
    <w:next w:val="1"/>
    <w:qFormat/>
    <w:uiPriority w:val="39"/>
    <w:pPr>
      <w:ind w:left="420" w:leftChars="200"/>
    </w:pPr>
  </w:style>
  <w:style w:type="paragraph" w:styleId="50">
    <w:name w:val="Body Text 2"/>
    <w:basedOn w:val="1"/>
    <w:link w:val="89"/>
    <w:qFormat/>
    <w:uiPriority w:val="6"/>
    <w:pPr>
      <w:widowControl/>
      <w:snapToGrid w:val="0"/>
      <w:spacing w:before="50" w:afterLines="50" w:line="400" w:lineRule="exact"/>
      <w:jc w:val="left"/>
    </w:pPr>
  </w:style>
  <w:style w:type="paragraph" w:styleId="51">
    <w:name w:val="List 4"/>
    <w:basedOn w:val="1"/>
    <w:qFormat/>
    <w:uiPriority w:val="0"/>
    <w:pPr>
      <w:ind w:left="1680" w:hanging="420"/>
    </w:pPr>
    <w:rPr>
      <w:rFonts w:eastAsia="楷体_GB2312"/>
      <w:sz w:val="32"/>
    </w:rPr>
  </w:style>
  <w:style w:type="paragraph" w:styleId="52">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Title"/>
    <w:basedOn w:val="1"/>
    <w:next w:val="1"/>
    <w:link w:val="91"/>
    <w:qFormat/>
    <w:uiPriority w:val="10"/>
    <w:pPr>
      <w:spacing w:line="520" w:lineRule="exact"/>
      <w:jc w:val="center"/>
      <w:outlineLvl w:val="3"/>
    </w:pPr>
    <w:rPr>
      <w:rFonts w:ascii="Cambria" w:hAnsi="Cambria"/>
      <w:b/>
      <w:bCs/>
      <w:sz w:val="32"/>
      <w:szCs w:val="32"/>
    </w:rPr>
  </w:style>
  <w:style w:type="paragraph" w:styleId="55">
    <w:name w:val="annotation subject"/>
    <w:basedOn w:val="22"/>
    <w:next w:val="22"/>
    <w:link w:val="92"/>
    <w:unhideWhenUsed/>
    <w:qFormat/>
    <w:uiPriority w:val="6"/>
    <w:rPr>
      <w:b/>
      <w:bCs/>
      <w:kern w:val="0"/>
      <w:sz w:val="20"/>
      <w:szCs w:val="20"/>
    </w:rPr>
  </w:style>
  <w:style w:type="paragraph" w:styleId="56">
    <w:name w:val="Body Text First Indent 2"/>
    <w:basedOn w:val="25"/>
    <w:link w:val="882"/>
    <w:semiHidden/>
    <w:unhideWhenUsed/>
    <w:qFormat/>
    <w:uiPriority w:val="99"/>
    <w:pPr>
      <w:ind w:firstLine="420" w:firstLineChars="200"/>
    </w:pPr>
    <w:rPr>
      <w:sz w:val="21"/>
      <w:szCs w:val="22"/>
    </w:rPr>
  </w:style>
  <w:style w:type="table" w:styleId="58">
    <w:name w:val="Table Grid"/>
    <w:basedOn w:val="5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rFonts w:eastAsia="宋体"/>
      <w:b/>
      <w:bCs/>
      <w:kern w:val="2"/>
      <w:sz w:val="24"/>
      <w:szCs w:val="24"/>
      <w:lang w:val="en-US" w:eastAsia="zh-CN" w:bidi="ar-SA"/>
    </w:rPr>
  </w:style>
  <w:style w:type="character" w:styleId="61">
    <w:name w:val="page number"/>
    <w:basedOn w:val="59"/>
    <w:qFormat/>
    <w:uiPriority w:val="0"/>
  </w:style>
  <w:style w:type="character" w:styleId="62">
    <w:name w:val="FollowedHyperlink"/>
    <w:qFormat/>
    <w:uiPriority w:val="99"/>
    <w:rPr>
      <w:rFonts w:eastAsia="宋体"/>
      <w:color w:val="800080"/>
      <w:kern w:val="2"/>
      <w:sz w:val="24"/>
      <w:szCs w:val="24"/>
      <w:u w:val="single"/>
      <w:lang w:val="en-US" w:eastAsia="zh-CN" w:bidi="ar-SA"/>
    </w:rPr>
  </w:style>
  <w:style w:type="character" w:styleId="63">
    <w:name w:val="Emphasis"/>
    <w:qFormat/>
    <w:uiPriority w:val="0"/>
    <w:rPr>
      <w:color w:val="CC0033"/>
    </w:rPr>
  </w:style>
  <w:style w:type="character" w:styleId="64">
    <w:name w:val="line number"/>
    <w:basedOn w:val="59"/>
    <w:qFormat/>
    <w:uiPriority w:val="0"/>
  </w:style>
  <w:style w:type="character" w:styleId="65">
    <w:name w:val="Hyperlink"/>
    <w:basedOn w:val="59"/>
    <w:qFormat/>
    <w:uiPriority w:val="99"/>
    <w:rPr>
      <w:rFonts w:ascii="Arial" w:hAnsi="Arial" w:eastAsia="黑体" w:cs="Arial"/>
      <w:snapToGrid w:val="0"/>
      <w:color w:val="000000"/>
      <w:kern w:val="0"/>
      <w:sz w:val="18"/>
      <w:szCs w:val="18"/>
      <w:u w:val="none"/>
    </w:rPr>
  </w:style>
  <w:style w:type="character" w:styleId="66">
    <w:name w:val="HTML Code"/>
    <w:qFormat/>
    <w:uiPriority w:val="0"/>
    <w:rPr>
      <w:rFonts w:ascii="黑体" w:hAnsi="Courier New" w:eastAsia="黑体" w:cs="楷体_GB2312"/>
      <w:sz w:val="20"/>
      <w:szCs w:val="20"/>
    </w:rPr>
  </w:style>
  <w:style w:type="character" w:styleId="67">
    <w:name w:val="annotation reference"/>
    <w:unhideWhenUsed/>
    <w:qFormat/>
    <w:uiPriority w:val="99"/>
    <w:rPr>
      <w:sz w:val="21"/>
      <w:szCs w:val="21"/>
    </w:rPr>
  </w:style>
  <w:style w:type="paragraph" w:customStyle="1" w:styleId="68">
    <w:name w:val="Default"/>
    <w:next w:val="69"/>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正文文本缩进 字符"/>
    <w:link w:val="25"/>
    <w:qFormat/>
    <w:uiPriority w:val="99"/>
    <w:rPr>
      <w:kern w:val="2"/>
      <w:sz w:val="28"/>
    </w:rPr>
  </w:style>
  <w:style w:type="character" w:customStyle="1" w:styleId="71">
    <w:name w:val="标题 1 字符"/>
    <w:link w:val="5"/>
    <w:qFormat/>
    <w:uiPriority w:val="9"/>
    <w:rPr>
      <w:rFonts w:ascii="Times New Roman" w:hAnsi="Times New Roman"/>
      <w:b/>
      <w:bCs/>
      <w:sz w:val="24"/>
      <w:szCs w:val="24"/>
    </w:rPr>
  </w:style>
  <w:style w:type="character" w:customStyle="1" w:styleId="72">
    <w:name w:val="标题 2 字符"/>
    <w:link w:val="6"/>
    <w:qFormat/>
    <w:uiPriority w:val="0"/>
    <w:rPr>
      <w:rFonts w:ascii="仿宋_GB2312" w:hAnsi="仿宋" w:eastAsia="仿宋_GB2312"/>
      <w:b/>
      <w:bCs/>
      <w:kern w:val="2"/>
      <w:sz w:val="32"/>
      <w:szCs w:val="32"/>
      <w:lang w:val="zh-CN"/>
    </w:rPr>
  </w:style>
  <w:style w:type="character" w:customStyle="1" w:styleId="73">
    <w:name w:val="标题 3 字符"/>
    <w:link w:val="7"/>
    <w:qFormat/>
    <w:uiPriority w:val="9"/>
    <w:rPr>
      <w:rFonts w:ascii="Times New Roman" w:hAnsi="Times New Roman"/>
      <w:b/>
      <w:bCs/>
      <w:sz w:val="32"/>
      <w:szCs w:val="32"/>
    </w:rPr>
  </w:style>
  <w:style w:type="character" w:customStyle="1" w:styleId="74">
    <w:name w:val="标题 4 字符"/>
    <w:link w:val="8"/>
    <w:qFormat/>
    <w:uiPriority w:val="9"/>
    <w:rPr>
      <w:rFonts w:ascii="Arial" w:hAnsi="Arial" w:eastAsia="黑体"/>
      <w:b/>
      <w:bCs/>
      <w:sz w:val="28"/>
      <w:szCs w:val="28"/>
    </w:rPr>
  </w:style>
  <w:style w:type="character" w:customStyle="1" w:styleId="75">
    <w:name w:val="标题 5 字符"/>
    <w:link w:val="9"/>
    <w:qFormat/>
    <w:uiPriority w:val="9"/>
    <w:rPr>
      <w:rFonts w:ascii="Times New Roman" w:hAnsi="Times New Roman"/>
      <w:b/>
      <w:bCs/>
      <w:sz w:val="28"/>
      <w:szCs w:val="28"/>
    </w:rPr>
  </w:style>
  <w:style w:type="character" w:customStyle="1" w:styleId="76">
    <w:name w:val="标题 9 字符"/>
    <w:link w:val="13"/>
    <w:qFormat/>
    <w:uiPriority w:val="9"/>
    <w:rPr>
      <w:rFonts w:ascii="Arial" w:hAnsi="Arial" w:eastAsia="黑体"/>
    </w:rPr>
  </w:style>
  <w:style w:type="character" w:customStyle="1" w:styleId="77">
    <w:name w:val="正文缩进 字符"/>
    <w:link w:val="17"/>
    <w:qFormat/>
    <w:uiPriority w:val="0"/>
    <w:rPr>
      <w:rFonts w:ascii="Times New Roman" w:hAnsi="Times New Roman"/>
      <w:kern w:val="2"/>
      <w:sz w:val="21"/>
    </w:rPr>
  </w:style>
  <w:style w:type="character" w:customStyle="1" w:styleId="78">
    <w:name w:val="文档结构图 字符"/>
    <w:link w:val="20"/>
    <w:qFormat/>
    <w:uiPriority w:val="6"/>
    <w:rPr>
      <w:rFonts w:ascii="Times New Roman" w:hAnsi="Times New Roman"/>
      <w:kern w:val="2"/>
      <w:sz w:val="21"/>
      <w:szCs w:val="24"/>
      <w:shd w:val="clear" w:color="auto" w:fill="000080"/>
    </w:rPr>
  </w:style>
  <w:style w:type="character" w:customStyle="1" w:styleId="79">
    <w:name w:val="批注文字 字符"/>
    <w:link w:val="22"/>
    <w:qFormat/>
    <w:uiPriority w:val="0"/>
    <w:rPr>
      <w:kern w:val="2"/>
      <w:sz w:val="21"/>
      <w:szCs w:val="22"/>
    </w:rPr>
  </w:style>
  <w:style w:type="character" w:customStyle="1" w:styleId="80">
    <w:name w:val="正文文本 3 字符"/>
    <w:link w:val="24"/>
    <w:qFormat/>
    <w:uiPriority w:val="0"/>
    <w:rPr>
      <w:kern w:val="2"/>
      <w:sz w:val="16"/>
      <w:szCs w:val="16"/>
    </w:rPr>
  </w:style>
  <w:style w:type="character" w:customStyle="1" w:styleId="81">
    <w:name w:val="正文文本 字符"/>
    <w:link w:val="3"/>
    <w:qFormat/>
    <w:uiPriority w:val="6"/>
    <w:rPr>
      <w:kern w:val="2"/>
      <w:sz w:val="21"/>
      <w:szCs w:val="22"/>
    </w:rPr>
  </w:style>
  <w:style w:type="character" w:customStyle="1" w:styleId="82">
    <w:name w:val="纯文本 字符"/>
    <w:link w:val="32"/>
    <w:qFormat/>
    <w:uiPriority w:val="0"/>
    <w:rPr>
      <w:rFonts w:ascii="宋体" w:hAnsi="Courier New" w:cs="Arial"/>
      <w:snapToGrid w:val="0"/>
      <w:kern w:val="2"/>
      <w:sz w:val="21"/>
      <w:szCs w:val="21"/>
    </w:rPr>
  </w:style>
  <w:style w:type="character" w:customStyle="1" w:styleId="83">
    <w:name w:val="日期 字符"/>
    <w:link w:val="34"/>
    <w:qFormat/>
    <w:uiPriority w:val="0"/>
    <w:rPr>
      <w:kern w:val="2"/>
      <w:sz w:val="21"/>
      <w:szCs w:val="22"/>
    </w:rPr>
  </w:style>
  <w:style w:type="character" w:customStyle="1" w:styleId="84">
    <w:name w:val="正文文本缩进 2 字符"/>
    <w:link w:val="35"/>
    <w:qFormat/>
    <w:uiPriority w:val="0"/>
    <w:rPr>
      <w:kern w:val="2"/>
      <w:sz w:val="21"/>
      <w:szCs w:val="22"/>
    </w:rPr>
  </w:style>
  <w:style w:type="character" w:customStyle="1" w:styleId="85">
    <w:name w:val="批注框文本 字符"/>
    <w:link w:val="36"/>
    <w:qFormat/>
    <w:uiPriority w:val="0"/>
    <w:rPr>
      <w:kern w:val="2"/>
      <w:sz w:val="18"/>
      <w:szCs w:val="18"/>
    </w:rPr>
  </w:style>
  <w:style w:type="character" w:customStyle="1" w:styleId="86">
    <w:name w:val="页脚 字符"/>
    <w:link w:val="37"/>
    <w:qFormat/>
    <w:uiPriority w:val="0"/>
    <w:rPr>
      <w:kern w:val="2"/>
      <w:sz w:val="18"/>
      <w:szCs w:val="18"/>
    </w:rPr>
  </w:style>
  <w:style w:type="character" w:customStyle="1" w:styleId="87">
    <w:name w:val="页眉 字符"/>
    <w:link w:val="38"/>
    <w:qFormat/>
    <w:uiPriority w:val="99"/>
    <w:rPr>
      <w:kern w:val="2"/>
      <w:sz w:val="18"/>
      <w:szCs w:val="18"/>
    </w:rPr>
  </w:style>
  <w:style w:type="character" w:customStyle="1" w:styleId="88">
    <w:name w:val="正文文本缩进 3 字符"/>
    <w:link w:val="48"/>
    <w:qFormat/>
    <w:uiPriority w:val="0"/>
    <w:rPr>
      <w:kern w:val="2"/>
      <w:sz w:val="16"/>
      <w:szCs w:val="16"/>
    </w:rPr>
  </w:style>
  <w:style w:type="character" w:customStyle="1" w:styleId="89">
    <w:name w:val="正文文本 2 字符"/>
    <w:link w:val="50"/>
    <w:qFormat/>
    <w:uiPriority w:val="6"/>
    <w:rPr>
      <w:kern w:val="2"/>
      <w:sz w:val="21"/>
      <w:szCs w:val="22"/>
    </w:rPr>
  </w:style>
  <w:style w:type="character" w:customStyle="1" w:styleId="90">
    <w:name w:val="HTML 预设格式 字符"/>
    <w:link w:val="52"/>
    <w:qFormat/>
    <w:uiPriority w:val="0"/>
    <w:rPr>
      <w:rFonts w:ascii="Courier New" w:hAnsi="Courier New" w:cs="Courier New"/>
      <w:kern w:val="2"/>
    </w:rPr>
  </w:style>
  <w:style w:type="character" w:customStyle="1" w:styleId="91">
    <w:name w:val="标题 字符"/>
    <w:link w:val="54"/>
    <w:qFormat/>
    <w:uiPriority w:val="10"/>
    <w:rPr>
      <w:rFonts w:ascii="Cambria" w:hAnsi="Cambria" w:cs="Times New Roman"/>
      <w:b/>
      <w:bCs/>
      <w:kern w:val="2"/>
      <w:sz w:val="32"/>
      <w:szCs w:val="32"/>
    </w:rPr>
  </w:style>
  <w:style w:type="character" w:customStyle="1" w:styleId="92">
    <w:name w:val="批注主题 字符"/>
    <w:link w:val="55"/>
    <w:qFormat/>
    <w:uiPriority w:val="6"/>
    <w:rPr>
      <w:b/>
      <w:bCs/>
    </w:rPr>
  </w:style>
  <w:style w:type="character" w:customStyle="1" w:styleId="93">
    <w:name w:val="正文文本 3 Char"/>
    <w:qFormat/>
    <w:uiPriority w:val="0"/>
    <w:rPr>
      <w:rFonts w:ascii="Times New Roman" w:hAnsi="宋体" w:eastAsia="仿宋_GB2312"/>
      <w:b/>
      <w:bCs/>
      <w:sz w:val="24"/>
    </w:rPr>
  </w:style>
  <w:style w:type="character" w:customStyle="1" w:styleId="94">
    <w:name w:val="正文文本 Char"/>
    <w:qFormat/>
    <w:uiPriority w:val="0"/>
    <w:rPr>
      <w:rFonts w:ascii="Times New Roman" w:hAnsi="Times New Roman"/>
      <w:sz w:val="28"/>
      <w:szCs w:val="24"/>
    </w:rPr>
  </w:style>
  <w:style w:type="character" w:customStyle="1" w:styleId="95">
    <w:name w:val="日期 Char1"/>
    <w:qFormat/>
    <w:uiPriority w:val="0"/>
    <w:rPr>
      <w:rFonts w:ascii="Times New Roman" w:hAnsi="Times New Roman" w:eastAsia="楷体_GB2312"/>
      <w:sz w:val="32"/>
    </w:rPr>
  </w:style>
  <w:style w:type="character" w:customStyle="1" w:styleId="96">
    <w:name w:val="正文文本缩进 2 Char"/>
    <w:qFormat/>
    <w:uiPriority w:val="0"/>
    <w:rPr>
      <w:rFonts w:ascii="仿宋_GB2312" w:hAnsi="宋体" w:cs="Arial"/>
      <w:b/>
      <w:bCs/>
      <w:color w:val="000000"/>
      <w:sz w:val="24"/>
      <w:szCs w:val="24"/>
    </w:rPr>
  </w:style>
  <w:style w:type="character" w:customStyle="1" w:styleId="97">
    <w:name w:val="正文文本缩进 3 Char"/>
    <w:qFormat/>
    <w:uiPriority w:val="0"/>
    <w:rPr>
      <w:rFonts w:ascii="仿宋_GB2312" w:hAnsi="宋体" w:eastAsia="仿宋_GB2312"/>
      <w:color w:val="000000"/>
      <w:sz w:val="24"/>
      <w:szCs w:val="24"/>
    </w:rPr>
  </w:style>
  <w:style w:type="character" w:customStyle="1" w:styleId="98">
    <w:name w:val="正文文本 2 Char"/>
    <w:qFormat/>
    <w:uiPriority w:val="0"/>
    <w:rPr>
      <w:rFonts w:ascii="宋体" w:hAnsi="宋体"/>
      <w:color w:val="000000"/>
      <w:sz w:val="24"/>
      <w:szCs w:val="24"/>
    </w:rPr>
  </w:style>
  <w:style w:type="character" w:customStyle="1" w:styleId="99">
    <w:name w:val="HTML 预设格式 Char"/>
    <w:qFormat/>
    <w:uiPriority w:val="0"/>
    <w:rPr>
      <w:rFonts w:ascii="宋体" w:hAnsi="宋体" w:cs="宋体"/>
      <w:sz w:val="24"/>
      <w:szCs w:val="24"/>
    </w:rPr>
  </w:style>
  <w:style w:type="character" w:customStyle="1" w:styleId="100">
    <w:name w:val="标题 Char"/>
    <w:qFormat/>
    <w:uiPriority w:val="0"/>
    <w:rPr>
      <w:rFonts w:ascii="Cambria" w:hAnsi="Cambria"/>
      <w:b/>
      <w:bCs/>
      <w:sz w:val="28"/>
      <w:szCs w:val="32"/>
    </w:rPr>
  </w:style>
  <w:style w:type="character" w:customStyle="1" w:styleId="101">
    <w:name w:val="纯文本 Char1"/>
    <w:link w:val="102"/>
    <w:qFormat/>
    <w:uiPriority w:val="0"/>
    <w:rPr>
      <w:rFonts w:ascii="宋体" w:hAnsi="Courier New"/>
    </w:rPr>
  </w:style>
  <w:style w:type="paragraph" w:customStyle="1" w:styleId="102">
    <w:name w:val="纯文本1"/>
    <w:basedOn w:val="1"/>
    <w:link w:val="101"/>
    <w:qFormat/>
    <w:uiPriority w:val="0"/>
    <w:rPr>
      <w:rFonts w:ascii="宋体" w:hAnsi="Courier New"/>
      <w:kern w:val="0"/>
      <w:sz w:val="20"/>
      <w:szCs w:val="20"/>
    </w:rPr>
  </w:style>
  <w:style w:type="character" w:customStyle="1" w:styleId="103">
    <w:name w:val="Char Char6"/>
    <w:qFormat/>
    <w:uiPriority w:val="0"/>
    <w:rPr>
      <w:rFonts w:ascii="宋体" w:hAnsi="Courier New" w:eastAsia="宋体"/>
      <w:kern w:val="2"/>
      <w:sz w:val="24"/>
      <w:szCs w:val="24"/>
      <w:lang w:val="en-US" w:eastAsia="zh-CN" w:bidi="ar-SA"/>
    </w:rPr>
  </w:style>
  <w:style w:type="character" w:customStyle="1" w:styleId="104">
    <w:name w:val="NormalCharacter"/>
    <w:qFormat/>
    <w:uiPriority w:val="0"/>
    <w:rPr>
      <w:rFonts w:ascii="Times New Roman" w:hAnsi="Times New Roman" w:eastAsia="宋体" w:cs="Times New Roman"/>
    </w:rPr>
  </w:style>
  <w:style w:type="paragraph" w:customStyle="1" w:styleId="105">
    <w:name w:val="正文1"/>
    <w:qFormat/>
    <w:uiPriority w:val="0"/>
    <w:pPr>
      <w:jc w:val="both"/>
    </w:pPr>
    <w:rPr>
      <w:rFonts w:ascii="Calibri" w:hAnsi="Calibri" w:eastAsia="宋体" w:cs="宋体"/>
      <w:kern w:val="2"/>
      <w:sz w:val="21"/>
      <w:szCs w:val="21"/>
      <w:lang w:val="en-US" w:eastAsia="zh-CN" w:bidi="ar-SA"/>
    </w:rPr>
  </w:style>
  <w:style w:type="character" w:customStyle="1" w:styleId="106">
    <w:name w:val="Char Char9"/>
    <w:qFormat/>
    <w:uiPriority w:val="0"/>
    <w:rPr>
      <w:rFonts w:eastAsia="宋体"/>
      <w:kern w:val="2"/>
      <w:sz w:val="21"/>
      <w:lang w:val="en-US" w:eastAsia="zh-CN" w:bidi="ar-SA"/>
    </w:rPr>
  </w:style>
  <w:style w:type="character" w:customStyle="1" w:styleId="107">
    <w:name w:val="Char Char24"/>
    <w:qFormat/>
    <w:uiPriority w:val="0"/>
    <w:rPr>
      <w:rFonts w:ascii="Times New Roman" w:hAnsi="Times New Roman" w:eastAsia="宋体" w:cs="Times New Roman"/>
      <w:szCs w:val="20"/>
    </w:rPr>
  </w:style>
  <w:style w:type="paragraph" w:customStyle="1" w:styleId="108">
    <w:name w:val="p0"/>
    <w:basedOn w:val="1"/>
    <w:qFormat/>
    <w:uiPriority w:val="0"/>
    <w:pPr>
      <w:widowControl/>
    </w:pPr>
    <w:rPr>
      <w:rFonts w:cs="宋体"/>
      <w:kern w:val="0"/>
      <w:szCs w:val="21"/>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2"/>
    <w:basedOn w:val="1"/>
    <w:link w:val="293"/>
    <w:qFormat/>
    <w:uiPriority w:val="0"/>
    <w:pPr>
      <w:spacing w:before="156" w:line="360" w:lineRule="auto"/>
      <w:ind w:firstLine="510" w:firstLineChars="200"/>
    </w:pPr>
    <w:rPr>
      <w:sz w:val="24"/>
    </w:rPr>
  </w:style>
  <w:style w:type="character" w:customStyle="1" w:styleId="111">
    <w:name w:val="font21"/>
    <w:qFormat/>
    <w:uiPriority w:val="0"/>
    <w:rPr>
      <w:rFonts w:hint="eastAsia" w:ascii="宋体" w:hAnsi="宋体" w:eastAsia="宋体" w:cs="宋体"/>
      <w:color w:val="000000"/>
      <w:sz w:val="22"/>
      <w:szCs w:val="22"/>
      <w:u w:val="none"/>
    </w:rPr>
  </w:style>
  <w:style w:type="character" w:customStyle="1" w:styleId="112">
    <w:name w:val="正文对齐 Char"/>
    <w:qFormat/>
    <w:uiPriority w:val="0"/>
    <w:rPr>
      <w:rFonts w:ascii="Times New Roman" w:hAnsi="Times New Roman" w:eastAsia="宋体" w:cs="Times New Roman"/>
      <w:szCs w:val="20"/>
    </w:rPr>
  </w:style>
  <w:style w:type="character" w:customStyle="1" w:styleId="113">
    <w:name w:val="class4"/>
    <w:qFormat/>
    <w:uiPriority w:val="0"/>
  </w:style>
  <w:style w:type="character" w:customStyle="1" w:styleId="114">
    <w:name w:val="font11"/>
    <w:qFormat/>
    <w:uiPriority w:val="0"/>
    <w:rPr>
      <w:rFonts w:hint="default" w:ascii="Tahoma" w:hAnsi="Tahoma" w:eastAsia="Tahoma" w:cs="Tahoma"/>
      <w:color w:val="000000"/>
      <w:sz w:val="22"/>
      <w:szCs w:val="22"/>
      <w:u w:val="none"/>
    </w:rPr>
  </w:style>
  <w:style w:type="character" w:customStyle="1" w:styleId="115">
    <w:name w:val="font61"/>
    <w:qFormat/>
    <w:uiPriority w:val="0"/>
    <w:rPr>
      <w:rFonts w:hint="default" w:ascii="Times New Roman" w:hAnsi="Times New Roman" w:cs="Times New Roman"/>
      <w:color w:val="000000"/>
      <w:sz w:val="21"/>
      <w:szCs w:val="21"/>
      <w:u w:val="none"/>
    </w:rPr>
  </w:style>
  <w:style w:type="character" w:customStyle="1" w:styleId="116">
    <w:name w:val="style41"/>
    <w:qFormat/>
    <w:uiPriority w:val="0"/>
    <w:rPr>
      <w:sz w:val="18"/>
      <w:szCs w:val="18"/>
    </w:rPr>
  </w:style>
  <w:style w:type="character" w:customStyle="1" w:styleId="117">
    <w:name w:val="日期 Char"/>
    <w:qFormat/>
    <w:uiPriority w:val="0"/>
    <w:rPr>
      <w:rFonts w:eastAsia="楷体_GB2312"/>
      <w:kern w:val="2"/>
      <w:sz w:val="32"/>
      <w:lang w:val="en-US" w:eastAsia="zh-CN" w:bidi="ar-SA"/>
    </w:rPr>
  </w:style>
  <w:style w:type="character" w:customStyle="1" w:styleId="118">
    <w:name w:val="普通文字 Char Char1"/>
    <w:qFormat/>
    <w:uiPriority w:val="0"/>
    <w:rPr>
      <w:rFonts w:ascii="宋体" w:hAnsi="Courier New"/>
      <w:kern w:val="2"/>
      <w:sz w:val="24"/>
      <w:szCs w:val="24"/>
    </w:rPr>
  </w:style>
  <w:style w:type="character" w:customStyle="1" w:styleId="119">
    <w:name w:val="Char Char25"/>
    <w:qFormat/>
    <w:uiPriority w:val="0"/>
    <w:rPr>
      <w:rFonts w:ascii="Times New Roman" w:hAnsi="Times New Roman" w:eastAsia="宋体" w:cs="Times New Roman"/>
      <w:b/>
      <w:bCs/>
      <w:sz w:val="24"/>
      <w:szCs w:val="24"/>
    </w:rPr>
  </w:style>
  <w:style w:type="character" w:customStyle="1" w:styleId="120">
    <w:name w:val="class3"/>
    <w:qFormat/>
    <w:uiPriority w:val="0"/>
  </w:style>
  <w:style w:type="character" w:customStyle="1" w:styleId="121">
    <w:name w:val="zbggmain style9"/>
    <w:qFormat/>
    <w:uiPriority w:val="0"/>
  </w:style>
  <w:style w:type="character" w:customStyle="1" w:styleId="122">
    <w:name w:val="font71"/>
    <w:qFormat/>
    <w:uiPriority w:val="0"/>
    <w:rPr>
      <w:rFonts w:hint="eastAsia" w:ascii="宋体" w:hAnsi="宋体" w:eastAsia="宋体" w:cs="宋体"/>
      <w:color w:val="000000"/>
      <w:sz w:val="21"/>
      <w:szCs w:val="21"/>
      <w:u w:val="none"/>
    </w:rPr>
  </w:style>
  <w:style w:type="character" w:customStyle="1" w:styleId="123">
    <w:name w:val="ca-3"/>
    <w:qFormat/>
    <w:uiPriority w:val="0"/>
    <w:rPr>
      <w:rFonts w:eastAsia="宋体"/>
      <w:kern w:val="2"/>
      <w:sz w:val="24"/>
      <w:szCs w:val="24"/>
      <w:lang w:val="en-US" w:eastAsia="zh-CN" w:bidi="ar-SA"/>
    </w:rPr>
  </w:style>
  <w:style w:type="character" w:customStyle="1" w:styleId="124">
    <w:name w:val="Char Char23"/>
    <w:qFormat/>
    <w:uiPriority w:val="0"/>
    <w:rPr>
      <w:rFonts w:ascii="Times New Roman" w:hAnsi="Times New Roman" w:eastAsia="宋体" w:cs="Times New Roman"/>
      <w:b/>
      <w:bCs/>
      <w:sz w:val="32"/>
      <w:szCs w:val="32"/>
    </w:rPr>
  </w:style>
  <w:style w:type="character" w:customStyle="1" w:styleId="125">
    <w:name w:val="普通文字 Char Char"/>
    <w:qFormat/>
    <w:uiPriority w:val="0"/>
    <w:rPr>
      <w:rFonts w:ascii="宋体" w:hAnsi="Courier New" w:eastAsia="宋体"/>
      <w:sz w:val="24"/>
      <w:szCs w:val="24"/>
      <w:lang w:bidi="ar-SA"/>
    </w:rPr>
  </w:style>
  <w:style w:type="character" w:customStyle="1" w:styleId="126">
    <w:name w:val="Char Char22"/>
    <w:qFormat/>
    <w:uiPriority w:val="0"/>
    <w:rPr>
      <w:rFonts w:ascii="Arial" w:hAnsi="Arial" w:eastAsia="黑体" w:cs="Times New Roman"/>
      <w:b/>
      <w:bCs/>
      <w:sz w:val="28"/>
      <w:szCs w:val="28"/>
    </w:rPr>
  </w:style>
  <w:style w:type="character" w:customStyle="1" w:styleId="127">
    <w:name w:val="label_list1"/>
    <w:qFormat/>
    <w:uiPriority w:val="0"/>
  </w:style>
  <w:style w:type="character" w:customStyle="1" w:styleId="128">
    <w:name w:val="hui121"/>
    <w:qFormat/>
    <w:uiPriority w:val="0"/>
    <w:rPr>
      <w:rFonts w:eastAsia="宋体"/>
      <w:color w:val="333333"/>
      <w:kern w:val="2"/>
      <w:sz w:val="18"/>
      <w:szCs w:val="18"/>
      <w:lang w:val="en-US" w:eastAsia="zh-CN" w:bidi="ar-SA"/>
    </w:rPr>
  </w:style>
  <w:style w:type="character" w:customStyle="1" w:styleId="129">
    <w:name w:val="List Paragraph Char"/>
    <w:link w:val="130"/>
    <w:qFormat/>
    <w:locked/>
    <w:uiPriority w:val="0"/>
    <w:rPr>
      <w:rFonts w:ascii="Times New Roman" w:hAnsi="Times New Roman"/>
      <w:szCs w:val="24"/>
    </w:rPr>
  </w:style>
  <w:style w:type="paragraph" w:customStyle="1" w:styleId="130">
    <w:name w:val="列表段落1"/>
    <w:basedOn w:val="1"/>
    <w:link w:val="129"/>
    <w:qFormat/>
    <w:uiPriority w:val="0"/>
    <w:pPr>
      <w:ind w:firstLine="420" w:firstLineChars="200"/>
    </w:pPr>
    <w:rPr>
      <w:rFonts w:ascii="Times New Roman" w:hAnsi="Times New Roman"/>
      <w:kern w:val="0"/>
      <w:sz w:val="20"/>
      <w:szCs w:val="24"/>
    </w:rPr>
  </w:style>
  <w:style w:type="character" w:customStyle="1" w:styleId="131">
    <w:name w:val="font01"/>
    <w:qFormat/>
    <w:uiPriority w:val="0"/>
    <w:rPr>
      <w:rFonts w:hint="eastAsia" w:ascii="宋体" w:hAnsi="宋体" w:eastAsia="宋体" w:cs="宋体"/>
      <w:color w:val="000000"/>
      <w:sz w:val="22"/>
      <w:szCs w:val="22"/>
      <w:u w:val="none"/>
    </w:rPr>
  </w:style>
  <w:style w:type="character" w:customStyle="1" w:styleId="132">
    <w:name w:val="Char Char7"/>
    <w:qFormat/>
    <w:uiPriority w:val="6"/>
    <w:rPr>
      <w:b/>
      <w:sz w:val="32"/>
    </w:rPr>
  </w:style>
  <w:style w:type="character" w:customStyle="1" w:styleId="133">
    <w:name w:val="font91"/>
    <w:qFormat/>
    <w:uiPriority w:val="0"/>
    <w:rPr>
      <w:rFonts w:hint="eastAsia" w:ascii="仿宋_GB2312" w:eastAsia="仿宋_GB2312" w:cs="仿宋_GB2312"/>
      <w:color w:val="000000"/>
      <w:sz w:val="22"/>
      <w:szCs w:val="22"/>
      <w:u w:val="none"/>
    </w:rPr>
  </w:style>
  <w:style w:type="character" w:customStyle="1" w:styleId="134">
    <w:name w:val="Footer-Even Char"/>
    <w:qFormat/>
    <w:uiPriority w:val="0"/>
    <w:rPr>
      <w:kern w:val="2"/>
      <w:sz w:val="18"/>
      <w:szCs w:val="24"/>
    </w:rPr>
  </w:style>
  <w:style w:type="character" w:customStyle="1" w:styleId="135">
    <w:name w:val="weby11"/>
    <w:qFormat/>
    <w:uiPriority w:val="0"/>
    <w:rPr>
      <w:sz w:val="18"/>
    </w:rPr>
  </w:style>
  <w:style w:type="character" w:customStyle="1" w:styleId="136">
    <w:name w:val="标准正文格式 Char"/>
    <w:link w:val="137"/>
    <w:qFormat/>
    <w:uiPriority w:val="0"/>
    <w:rPr>
      <w:rFonts w:ascii="宋体" w:eastAsia="仿宋_GB2312"/>
      <w:color w:val="000000"/>
      <w:sz w:val="24"/>
    </w:rPr>
  </w:style>
  <w:style w:type="paragraph" w:customStyle="1" w:styleId="137">
    <w:name w:val="标准正文格式"/>
    <w:basedOn w:val="1"/>
    <w:link w:val="136"/>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38">
    <w:name w:val="列出段落 Char"/>
    <w:link w:val="139"/>
    <w:qFormat/>
    <w:uiPriority w:val="34"/>
    <w:rPr>
      <w:sz w:val="22"/>
      <w:szCs w:val="22"/>
      <w:lang w:eastAsia="en-US" w:bidi="en-US"/>
    </w:rPr>
  </w:style>
  <w:style w:type="paragraph" w:customStyle="1" w:styleId="139">
    <w:name w:val="列出段落1"/>
    <w:basedOn w:val="1"/>
    <w:link w:val="138"/>
    <w:qFormat/>
    <w:uiPriority w:val="0"/>
    <w:pPr>
      <w:widowControl/>
      <w:ind w:left="720" w:firstLine="360"/>
      <w:contextualSpacing/>
      <w:jc w:val="left"/>
    </w:pPr>
    <w:rPr>
      <w:kern w:val="0"/>
      <w:sz w:val="22"/>
      <w:lang w:eastAsia="en-US" w:bidi="en-US"/>
    </w:rPr>
  </w:style>
  <w:style w:type="character" w:customStyle="1" w:styleId="140">
    <w:name w:val="font41"/>
    <w:qFormat/>
    <w:uiPriority w:val="0"/>
    <w:rPr>
      <w:rFonts w:hint="eastAsia" w:ascii="仿宋_GB2312" w:eastAsia="仿宋_GB2312" w:cs="仿宋_GB2312"/>
      <w:color w:val="000000"/>
      <w:sz w:val="22"/>
      <w:szCs w:val="22"/>
      <w:u w:val="none"/>
      <w:vertAlign w:val="superscript"/>
    </w:rPr>
  </w:style>
  <w:style w:type="character" w:customStyle="1" w:styleId="141">
    <w:name w:val="正文文字缩进1 Char Char"/>
    <w:qFormat/>
    <w:uiPriority w:val="0"/>
    <w:rPr>
      <w:rFonts w:ascii="宋体" w:hAnsi="Courier New" w:eastAsia="宋体" w:cs="Times New Roman"/>
      <w:spacing w:val="-4"/>
      <w:sz w:val="18"/>
      <w:szCs w:val="20"/>
    </w:rPr>
  </w:style>
  <w:style w:type="paragraph" w:customStyle="1" w:styleId="14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Table Bullet"/>
    <w:basedOn w:val="1"/>
    <w:qFormat/>
    <w:uiPriority w:val="0"/>
    <w:pPr>
      <w:widowControl/>
      <w:tabs>
        <w:tab w:val="left" w:pos="2688"/>
      </w:tabs>
      <w:ind w:left="360" w:hanging="360"/>
      <w:jc w:val="left"/>
    </w:pPr>
    <w:rPr>
      <w:rFonts w:ascii="宋体" w:hAnsi="Times New Roman"/>
      <w:snapToGrid w:val="0"/>
      <w:color w:val="000000"/>
      <w:kern w:val="0"/>
      <w:sz w:val="23"/>
      <w:szCs w:val="20"/>
    </w:rPr>
  </w:style>
  <w:style w:type="paragraph" w:customStyle="1" w:styleId="14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46">
    <w:name w:val="Char Char Char Char Char Char"/>
    <w:basedOn w:val="1"/>
    <w:qFormat/>
    <w:uiPriority w:val="0"/>
    <w:rPr>
      <w:rFonts w:ascii="仿宋_GB2312" w:hAnsi="Times New Roman" w:eastAsia="仿宋_GB2312"/>
      <w:b/>
      <w:sz w:val="32"/>
      <w:szCs w:val="32"/>
    </w:rPr>
  </w:style>
  <w:style w:type="paragraph" w:customStyle="1" w:styleId="147">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48">
    <w:name w:val="Char Char Char"/>
    <w:basedOn w:val="1"/>
    <w:qFormat/>
    <w:uiPriority w:val="0"/>
  </w:style>
  <w:style w:type="paragraph" w:customStyle="1" w:styleId="14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3">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54">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55">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57">
    <w:name w:val="列出段落111"/>
    <w:basedOn w:val="1"/>
    <w:qFormat/>
    <w:uiPriority w:val="34"/>
    <w:pPr>
      <w:ind w:firstLine="420" w:firstLineChars="200"/>
    </w:p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paragraph" w:customStyle="1" w:styleId="1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6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标题B"/>
    <w:basedOn w:val="6"/>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rPr>
  </w:style>
  <w:style w:type="paragraph" w:customStyle="1" w:styleId="1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5">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hAnsi="Times New Roman" w:eastAsia="仿宋_GB2312"/>
      <w:b/>
      <w:sz w:val="32"/>
      <w:szCs w:val="24"/>
    </w:rPr>
  </w:style>
  <w:style w:type="paragraph" w:customStyle="1" w:styleId="166">
    <w:name w:val="标题C"/>
    <w:basedOn w:val="7"/>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167">
    <w:name w:val="默认段落字体 Para Char Char Char Char"/>
    <w:basedOn w:val="1"/>
    <w:qFormat/>
    <w:uiPriority w:val="0"/>
    <w:rPr>
      <w:rFonts w:ascii="Times New Roman" w:hAnsi="Times New Roman"/>
      <w:spacing w:val="20"/>
      <w:sz w:val="28"/>
      <w:szCs w:val="21"/>
    </w:rPr>
  </w:style>
  <w:style w:type="paragraph" w:customStyle="1" w:styleId="168">
    <w:name w:val="cjk"/>
    <w:basedOn w:val="1"/>
    <w:qFormat/>
    <w:uiPriority w:val="0"/>
    <w:pPr>
      <w:widowControl/>
      <w:spacing w:line="480" w:lineRule="auto"/>
      <w:jc w:val="left"/>
    </w:pPr>
    <w:rPr>
      <w:rFonts w:ascii="宋体" w:hAnsi="宋体" w:cs="宋体"/>
      <w:kern w:val="0"/>
      <w:sz w:val="24"/>
    </w:rPr>
  </w:style>
  <w:style w:type="paragraph" w:customStyle="1" w:styleId="169">
    <w:name w:val="TOC Heading"/>
    <w:basedOn w:val="5"/>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170">
    <w:name w:val="简单回函地址"/>
    <w:basedOn w:val="1"/>
    <w:qFormat/>
    <w:uiPriority w:val="0"/>
    <w:pPr>
      <w:adjustRightInd w:val="0"/>
      <w:spacing w:line="312" w:lineRule="atLeast"/>
      <w:textAlignment w:val="baseline"/>
    </w:pPr>
    <w:rPr>
      <w:rFonts w:ascii="Times New Roman" w:hAnsi="Times New Roman"/>
      <w:kern w:val="0"/>
      <w:szCs w:val="20"/>
    </w:rPr>
  </w:style>
  <w:style w:type="paragraph" w:customStyle="1" w:styleId="171">
    <w:name w:val="Char12"/>
    <w:basedOn w:val="1"/>
    <w:link w:val="280"/>
    <w:qFormat/>
    <w:uiPriority w:val="0"/>
    <w:pPr>
      <w:tabs>
        <w:tab w:val="left" w:pos="1200"/>
      </w:tabs>
      <w:ind w:left="1200" w:hanging="360"/>
    </w:pPr>
    <w:rPr>
      <w:rFonts w:ascii="Times New Roman" w:hAnsi="Times New Roman"/>
      <w:sz w:val="24"/>
      <w:szCs w:val="24"/>
    </w:rPr>
  </w:style>
  <w:style w:type="paragraph" w:customStyle="1" w:styleId="172">
    <w:name w:val="_Style 1"/>
    <w:basedOn w:val="1"/>
    <w:qFormat/>
    <w:uiPriority w:val="0"/>
    <w:pPr>
      <w:ind w:firstLine="420" w:firstLineChars="200"/>
    </w:pPr>
    <w:rPr>
      <w:szCs w:val="24"/>
    </w:rPr>
  </w:style>
  <w:style w:type="paragraph" w:customStyle="1" w:styleId="173">
    <w:name w:val="正文段"/>
    <w:basedOn w:val="1"/>
    <w:link w:val="300"/>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77">
    <w:name w:val="标题A"/>
    <w:basedOn w:val="5"/>
    <w:qFormat/>
    <w:uiPriority w:val="0"/>
    <w:pPr>
      <w:keepLines/>
      <w:adjustRightInd w:val="0"/>
      <w:spacing w:before="100" w:beforeAutospacing="1" w:after="60"/>
      <w:textAlignment w:val="baseline"/>
    </w:pPr>
    <w:rPr>
      <w:rFonts w:ascii="Arial" w:hAnsi="Arial"/>
      <w:kern w:val="44"/>
      <w:sz w:val="28"/>
      <w:szCs w:val="44"/>
    </w:rPr>
  </w:style>
  <w:style w:type="paragraph" w:customStyle="1" w:styleId="17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9">
    <w:name w:val="纯文本2"/>
    <w:basedOn w:val="105"/>
    <w:qFormat/>
    <w:uiPriority w:val="0"/>
    <w:pPr>
      <w:jc w:val="left"/>
    </w:pPr>
    <w:rPr>
      <w:rFonts w:hint="eastAsia" w:ascii="宋体" w:hAnsi="Courier New" w:cs="Times New Roman"/>
      <w:szCs w:val="20"/>
    </w:rPr>
  </w:style>
  <w:style w:type="paragraph" w:customStyle="1" w:styleId="1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1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4">
    <w:name w:val="段"/>
    <w:basedOn w:val="1"/>
    <w:qFormat/>
    <w:uiPriority w:val="0"/>
    <w:pPr>
      <w:tabs>
        <w:tab w:val="left" w:pos="900"/>
      </w:tabs>
      <w:ind w:firstLine="425"/>
    </w:pPr>
    <w:rPr>
      <w:rFonts w:ascii="宋体" w:hAnsi="Times New Roman"/>
      <w:szCs w:val="20"/>
    </w:rPr>
  </w:style>
  <w:style w:type="paragraph" w:customStyle="1" w:styleId="18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87">
    <w:name w:val="彩色列表 - 强调文字颜色 11"/>
    <w:basedOn w:val="1"/>
    <w:qFormat/>
    <w:uiPriority w:val="0"/>
    <w:pPr>
      <w:ind w:firstLine="420" w:firstLineChars="200"/>
    </w:pPr>
  </w:style>
  <w:style w:type="paragraph" w:customStyle="1" w:styleId="18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8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9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192">
    <w:name w:val="图"/>
    <w:basedOn w:val="1"/>
    <w:qFormat/>
    <w:uiPriority w:val="0"/>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19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character" w:customStyle="1" w:styleId="194">
    <w:name w:val="正文文本缩进 Char"/>
    <w:qFormat/>
    <w:uiPriority w:val="99"/>
    <w:rPr>
      <w:kern w:val="2"/>
      <w:sz w:val="28"/>
    </w:rPr>
  </w:style>
  <w:style w:type="character" w:customStyle="1" w:styleId="195">
    <w:name w:val="参数表格 字符"/>
    <w:link w:val="196"/>
    <w:qFormat/>
    <w:locked/>
    <w:uiPriority w:val="0"/>
    <w:rPr>
      <w:rFonts w:ascii="宋体" w:hAnsi="宋体" w:eastAsia="宋体"/>
      <w:kern w:val="2"/>
      <w:sz w:val="24"/>
      <w:szCs w:val="24"/>
      <w:lang w:val="en-US" w:eastAsia="zh-CN" w:bidi="ar-SA"/>
    </w:rPr>
  </w:style>
  <w:style w:type="paragraph" w:customStyle="1" w:styleId="196">
    <w:name w:val="参数表格"/>
    <w:basedOn w:val="1"/>
    <w:link w:val="195"/>
    <w:qFormat/>
    <w:uiPriority w:val="0"/>
    <w:pPr>
      <w:spacing w:line="360" w:lineRule="auto"/>
      <w:jc w:val="left"/>
    </w:pPr>
    <w:rPr>
      <w:rFonts w:ascii="宋体" w:hAnsi="宋体"/>
      <w:sz w:val="24"/>
      <w:szCs w:val="24"/>
    </w:rPr>
  </w:style>
  <w:style w:type="character" w:customStyle="1" w:styleId="197">
    <w:name w:val="Char Char11"/>
    <w:qFormat/>
    <w:uiPriority w:val="0"/>
    <w:rPr>
      <w:rFonts w:ascii="宋体" w:hAnsi="Courier New" w:eastAsia="宋体" w:cs="Times New Roman"/>
      <w:spacing w:val="-4"/>
      <w:sz w:val="18"/>
      <w:szCs w:val="20"/>
    </w:rPr>
  </w:style>
  <w:style w:type="paragraph" w:customStyle="1" w:styleId="198">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199">
    <w:name w:val="未处理的提及1"/>
    <w:semiHidden/>
    <w:unhideWhenUsed/>
    <w:qFormat/>
    <w:uiPriority w:val="99"/>
    <w:rPr>
      <w:color w:val="605E5C"/>
      <w:shd w:val="clear" w:color="auto" w:fill="E1DFDD"/>
    </w:rPr>
  </w:style>
  <w:style w:type="character" w:customStyle="1" w:styleId="200">
    <w:name w:val="纯文本 字符1"/>
    <w:qFormat/>
    <w:locked/>
    <w:uiPriority w:val="0"/>
    <w:rPr>
      <w:rFonts w:ascii="宋体" w:hAnsi="Courier New" w:cs="Times New Roman"/>
      <w:kern w:val="2"/>
      <w:sz w:val="24"/>
      <w:szCs w:val="24"/>
    </w:rPr>
  </w:style>
  <w:style w:type="character" w:customStyle="1" w:styleId="201">
    <w:name w:val="列表段落 字符"/>
    <w:link w:val="202"/>
    <w:qFormat/>
    <w:locked/>
    <w:uiPriority w:val="0"/>
    <w:rPr>
      <w:kern w:val="2"/>
      <w:sz w:val="22"/>
    </w:rPr>
  </w:style>
  <w:style w:type="paragraph" w:styleId="202">
    <w:name w:val="List Paragraph"/>
    <w:basedOn w:val="1"/>
    <w:link w:val="201"/>
    <w:qFormat/>
    <w:uiPriority w:val="99"/>
    <w:pPr>
      <w:ind w:firstLine="420" w:firstLineChars="200"/>
    </w:pPr>
    <w:rPr>
      <w:sz w:val="22"/>
      <w:szCs w:val="20"/>
    </w:rPr>
  </w:style>
  <w:style w:type="paragraph" w:customStyle="1" w:styleId="203">
    <w:name w:val="font0"/>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04">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5">
    <w:name w:val="font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06">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7">
    <w:name w:val="fon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8">
    <w:name w:val="font7"/>
    <w:basedOn w:val="1"/>
    <w:qFormat/>
    <w:uiPriority w:val="0"/>
    <w:pPr>
      <w:widowControl/>
      <w:spacing w:before="100" w:beforeAutospacing="1" w:after="100" w:afterAutospacing="1"/>
      <w:jc w:val="left"/>
    </w:pPr>
    <w:rPr>
      <w:rFonts w:ascii="新宋体" w:hAnsi="新宋体" w:eastAsia="新宋体" w:cs="宋体"/>
      <w:color w:val="000000"/>
      <w:kern w:val="0"/>
      <w:sz w:val="22"/>
    </w:rPr>
  </w:style>
  <w:style w:type="paragraph" w:customStyle="1" w:styleId="209">
    <w:name w:val="font8"/>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10">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1">
    <w:name w:val="font1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12">
    <w:name w:val="font12"/>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3">
    <w:name w:val="font13"/>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214">
    <w:name w:val="font14"/>
    <w:basedOn w:val="1"/>
    <w:qFormat/>
    <w:uiPriority w:val="0"/>
    <w:pPr>
      <w:widowControl/>
      <w:spacing w:before="100" w:beforeAutospacing="1" w:after="100" w:afterAutospacing="1"/>
      <w:jc w:val="left"/>
    </w:pPr>
    <w:rPr>
      <w:rFonts w:ascii="宋体" w:hAnsi="宋体" w:cs="宋体"/>
      <w:i/>
      <w:iCs/>
      <w:color w:val="7F7F7F"/>
      <w:kern w:val="0"/>
      <w:sz w:val="22"/>
    </w:rPr>
  </w:style>
  <w:style w:type="paragraph" w:customStyle="1" w:styleId="215">
    <w:name w:val="font15"/>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6">
    <w:name w:val="font1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7">
    <w:name w:val="font17"/>
    <w:basedOn w:val="1"/>
    <w:qFormat/>
    <w:uiPriority w:val="0"/>
    <w:pPr>
      <w:widowControl/>
      <w:spacing w:before="100" w:beforeAutospacing="1" w:after="100" w:afterAutospacing="1"/>
      <w:jc w:val="left"/>
    </w:pPr>
    <w:rPr>
      <w:rFonts w:ascii="Wingdings 2" w:hAnsi="Wingdings 2" w:cs="宋体"/>
      <w:color w:val="000000"/>
      <w:kern w:val="0"/>
      <w:sz w:val="22"/>
    </w:rPr>
  </w:style>
  <w:style w:type="paragraph" w:customStyle="1" w:styleId="218">
    <w:name w:val="et7"/>
    <w:basedOn w:val="1"/>
    <w:qFormat/>
    <w:uiPriority w:val="0"/>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219">
    <w:name w:val="et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20">
    <w:name w:val="et10"/>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1">
    <w:name w:val="et11"/>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2">
    <w:name w:val="et12"/>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23">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4">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5">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6">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7">
    <w:name w:val="et17"/>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8">
    <w:name w:val="et18"/>
    <w:basedOn w:val="1"/>
    <w:qFormat/>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9">
    <w:name w:val="et19"/>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30">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1">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2">
    <w:name w:val="et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3">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34">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35">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6">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7">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38">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9">
    <w:name w:val="et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0">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41">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2">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3">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4">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5">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6">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FF0000"/>
      <w:kern w:val="0"/>
      <w:sz w:val="22"/>
    </w:rPr>
  </w:style>
  <w:style w:type="paragraph" w:customStyle="1" w:styleId="247">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8">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9">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50">
    <w:name w:val="et5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251">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2">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53">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4">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55">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6">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character" w:customStyle="1" w:styleId="257">
    <w:name w:val="font151"/>
    <w:qFormat/>
    <w:uiPriority w:val="0"/>
    <w:rPr>
      <w:rFonts w:hint="eastAsia" w:ascii="微软雅黑" w:hAnsi="微软雅黑" w:eastAsia="微软雅黑"/>
      <w:color w:val="000000"/>
      <w:sz w:val="24"/>
      <w:szCs w:val="24"/>
      <w:u w:val="none"/>
    </w:rPr>
  </w:style>
  <w:style w:type="character" w:customStyle="1" w:styleId="258">
    <w:name w:val="font161"/>
    <w:qFormat/>
    <w:uiPriority w:val="0"/>
    <w:rPr>
      <w:rFonts w:hint="eastAsia" w:ascii="宋体" w:hAnsi="宋体" w:eastAsia="宋体"/>
      <w:color w:val="000000"/>
      <w:sz w:val="24"/>
      <w:szCs w:val="24"/>
      <w:u w:val="none"/>
    </w:rPr>
  </w:style>
  <w:style w:type="character" w:customStyle="1" w:styleId="259">
    <w:name w:val="font18"/>
    <w:qFormat/>
    <w:uiPriority w:val="0"/>
    <w:rPr>
      <w:rFonts w:hint="eastAsia" w:ascii="宋体" w:hAnsi="宋体" w:eastAsia="宋体"/>
      <w:color w:val="000000"/>
      <w:sz w:val="22"/>
      <w:szCs w:val="22"/>
      <w:u w:val="none"/>
    </w:rPr>
  </w:style>
  <w:style w:type="character" w:customStyle="1" w:styleId="260">
    <w:name w:val="font171"/>
    <w:qFormat/>
    <w:uiPriority w:val="0"/>
    <w:rPr>
      <w:rFonts w:hint="default" w:ascii="Wingdings 2" w:hAnsi="Wingdings 2"/>
      <w:color w:val="000000"/>
      <w:sz w:val="22"/>
      <w:szCs w:val="22"/>
      <w:u w:val="none"/>
    </w:rPr>
  </w:style>
  <w:style w:type="character" w:customStyle="1" w:styleId="261">
    <w:name w:val="font101"/>
    <w:qFormat/>
    <w:uiPriority w:val="0"/>
    <w:rPr>
      <w:rFonts w:hint="eastAsia" w:ascii="宋体" w:hAnsi="宋体" w:eastAsia="宋体"/>
      <w:color w:val="000000"/>
      <w:sz w:val="22"/>
      <w:szCs w:val="22"/>
      <w:u w:val="none"/>
    </w:rPr>
  </w:style>
  <w:style w:type="character" w:customStyle="1" w:styleId="262">
    <w:name w:val="标题 6 字符"/>
    <w:link w:val="10"/>
    <w:semiHidden/>
    <w:qFormat/>
    <w:uiPriority w:val="9"/>
    <w:rPr>
      <w:rFonts w:ascii="Arial" w:hAnsi="Arial" w:eastAsia="黑体"/>
      <w:b/>
      <w:bCs/>
      <w:kern w:val="2"/>
      <w:sz w:val="24"/>
      <w:szCs w:val="24"/>
    </w:rPr>
  </w:style>
  <w:style w:type="character" w:customStyle="1" w:styleId="263">
    <w:name w:val="标题 7 字符"/>
    <w:link w:val="11"/>
    <w:qFormat/>
    <w:uiPriority w:val="9"/>
    <w:rPr>
      <w:rFonts w:ascii="Times New Roman" w:hAnsi="Times New Roman"/>
      <w:b/>
      <w:bCs/>
      <w:kern w:val="2"/>
      <w:sz w:val="24"/>
      <w:szCs w:val="24"/>
    </w:rPr>
  </w:style>
  <w:style w:type="character" w:customStyle="1" w:styleId="264">
    <w:name w:val="标题 8 字符"/>
    <w:link w:val="12"/>
    <w:qFormat/>
    <w:uiPriority w:val="9"/>
    <w:rPr>
      <w:rFonts w:ascii="Arial" w:hAnsi="Arial" w:eastAsia="黑体"/>
      <w:kern w:val="2"/>
      <w:sz w:val="24"/>
      <w:szCs w:val="24"/>
    </w:rPr>
  </w:style>
  <w:style w:type="character" w:customStyle="1" w:styleId="265">
    <w:name w:val="称呼 字符"/>
    <w:link w:val="23"/>
    <w:qFormat/>
    <w:uiPriority w:val="0"/>
    <w:rPr>
      <w:rFonts w:ascii="仿宋_GB2312" w:hAnsi="Times New Roman" w:eastAsia="仿宋_GB2312"/>
      <w:kern w:val="2"/>
      <w:sz w:val="28"/>
    </w:rPr>
  </w:style>
  <w:style w:type="character" w:customStyle="1" w:styleId="266">
    <w:name w:val="HTML 地址 字符"/>
    <w:link w:val="30"/>
    <w:qFormat/>
    <w:uiPriority w:val="0"/>
    <w:rPr>
      <w:rFonts w:ascii="宋体" w:hAnsi="宋体"/>
      <w:i/>
      <w:iCs/>
      <w:sz w:val="24"/>
      <w:szCs w:val="24"/>
    </w:rPr>
  </w:style>
  <w:style w:type="character" w:customStyle="1" w:styleId="267">
    <w:name w:val="签名 字符"/>
    <w:link w:val="39"/>
    <w:qFormat/>
    <w:uiPriority w:val="0"/>
    <w:rPr>
      <w:rFonts w:ascii="Times New Roman" w:hAnsi="Times New Roman" w:eastAsia="仿宋_GB2312"/>
      <w:sz w:val="24"/>
    </w:rPr>
  </w:style>
  <w:style w:type="character" w:customStyle="1" w:styleId="268">
    <w:name w:val="副标题 字符"/>
    <w:link w:val="43"/>
    <w:qFormat/>
    <w:uiPriority w:val="11"/>
    <w:rPr>
      <w:rFonts w:ascii="Arial" w:hAnsi="Arial" w:eastAsia="隶书"/>
      <w:b/>
      <w:bCs/>
      <w:kern w:val="28"/>
      <w:sz w:val="44"/>
      <w:szCs w:val="32"/>
    </w:rPr>
  </w:style>
  <w:style w:type="character" w:customStyle="1" w:styleId="269">
    <w:name w:val="脚注文本 字符"/>
    <w:link w:val="46"/>
    <w:qFormat/>
    <w:uiPriority w:val="0"/>
    <w:rPr>
      <w:rFonts w:ascii="Times New Roman" w:hAnsi="Times New Roman"/>
      <w:color w:val="0000FF"/>
      <w:sz w:val="21"/>
    </w:rPr>
  </w:style>
  <w:style w:type="character" w:customStyle="1" w:styleId="270">
    <w:name w:val="标题 1 Char"/>
    <w:qFormat/>
    <w:uiPriority w:val="9"/>
    <w:rPr>
      <w:b/>
      <w:bCs/>
      <w:kern w:val="44"/>
      <w:sz w:val="44"/>
      <w:szCs w:val="44"/>
    </w:rPr>
  </w:style>
  <w:style w:type="character" w:customStyle="1" w:styleId="271">
    <w:name w:val="文档结构图 Char"/>
    <w:link w:val="272"/>
    <w:qFormat/>
    <w:uiPriority w:val="0"/>
    <w:rPr>
      <w:kern w:val="2"/>
      <w:sz w:val="21"/>
      <w:szCs w:val="24"/>
      <w:shd w:val="clear" w:color="auto" w:fill="000080"/>
    </w:rPr>
  </w:style>
  <w:style w:type="paragraph" w:customStyle="1" w:styleId="272">
    <w:name w:val="文档结构图1"/>
    <w:basedOn w:val="1"/>
    <w:link w:val="271"/>
    <w:qFormat/>
    <w:uiPriority w:val="0"/>
    <w:pPr>
      <w:shd w:val="clear" w:color="auto" w:fill="000080"/>
    </w:pPr>
    <w:rPr>
      <w:szCs w:val="24"/>
    </w:rPr>
  </w:style>
  <w:style w:type="character" w:customStyle="1" w:styleId="273">
    <w:name w:val="访问过的超链接1"/>
    <w:qFormat/>
    <w:uiPriority w:val="99"/>
    <w:rPr>
      <w:color w:val="800080"/>
      <w:u w:val="single"/>
    </w:rPr>
  </w:style>
  <w:style w:type="character" w:customStyle="1" w:styleId="274">
    <w:name w:val="dectext1"/>
    <w:qFormat/>
    <w:uiPriority w:val="0"/>
    <w:rPr>
      <w:rFonts w:ascii="宋体" w:hAnsi="宋体" w:eastAsia="宋体"/>
      <w:color w:val="333333"/>
      <w:sz w:val="21"/>
      <w:szCs w:val="21"/>
      <w:u w:val="none"/>
    </w:rPr>
  </w:style>
  <w:style w:type="character" w:customStyle="1" w:styleId="275">
    <w:name w:val="FA正文 Char Char"/>
    <w:qFormat/>
    <w:uiPriority w:val="0"/>
    <w:rPr>
      <w:rFonts w:hAnsi="宋体"/>
      <w:kern w:val="2"/>
      <w:sz w:val="24"/>
      <w:lang w:bidi="ar-SA"/>
    </w:rPr>
  </w:style>
  <w:style w:type="character" w:customStyle="1" w:styleId="276">
    <w:name w:val="样式 宋体"/>
    <w:qFormat/>
    <w:uiPriority w:val="0"/>
    <w:rPr>
      <w:rFonts w:ascii="宋体" w:hAnsi="宋体"/>
      <w:sz w:val="24"/>
    </w:rPr>
  </w:style>
  <w:style w:type="character" w:customStyle="1" w:styleId="277">
    <w:name w:val="Char Char911"/>
    <w:qFormat/>
    <w:uiPriority w:val="0"/>
    <w:rPr>
      <w:rFonts w:ascii="Times New Roman" w:hAnsi="Times New Roman" w:eastAsia="宋体" w:cs="Times New Roman"/>
      <w:b/>
      <w:bCs/>
      <w:kern w:val="2"/>
      <w:sz w:val="32"/>
      <w:szCs w:val="32"/>
      <w:lang w:val="en-US" w:eastAsia="zh-CN" w:bidi="ar-SA"/>
    </w:rPr>
  </w:style>
  <w:style w:type="character" w:customStyle="1" w:styleId="278">
    <w:name w:val="批注引用1"/>
    <w:qFormat/>
    <w:uiPriority w:val="0"/>
    <w:rPr>
      <w:sz w:val="21"/>
    </w:rPr>
  </w:style>
  <w:style w:type="character" w:customStyle="1" w:styleId="279">
    <w:name w:val="插图说明 Char"/>
    <w:qFormat/>
    <w:uiPriority w:val="0"/>
    <w:rPr>
      <w:rFonts w:eastAsia="黑体"/>
      <w:sz w:val="24"/>
      <w:lang w:val="en-US" w:eastAsia="zh-CN"/>
    </w:rPr>
  </w:style>
  <w:style w:type="character" w:customStyle="1" w:styleId="280">
    <w:name w:val="Char Char Char Char Char"/>
    <w:link w:val="171"/>
    <w:qFormat/>
    <w:uiPriority w:val="0"/>
    <w:rPr>
      <w:rFonts w:ascii="Times New Roman" w:hAnsi="Times New Roman"/>
      <w:kern w:val="2"/>
      <w:sz w:val="24"/>
      <w:szCs w:val="24"/>
    </w:rPr>
  </w:style>
  <w:style w:type="character" w:customStyle="1" w:styleId="281">
    <w:name w:val="样式2 Char"/>
    <w:qFormat/>
    <w:uiPriority w:val="0"/>
    <w:rPr>
      <w:rFonts w:ascii="仿宋_GB2312" w:hAnsi="仿宋" w:eastAsia="仿宋_GB2312" w:cs="仿宋_GB2312"/>
      <w:b/>
      <w:bCs/>
      <w:sz w:val="32"/>
      <w:szCs w:val="30"/>
      <w:lang w:val="zh-CN"/>
    </w:rPr>
  </w:style>
  <w:style w:type="character" w:customStyle="1" w:styleId="282">
    <w:name w:val="样式 样式 标题 4h4H4Fab-4T5Ref Heading 1rh1Heading sqlsect 1.2.3.... +... Char"/>
    <w:link w:val="283"/>
    <w:qFormat/>
    <w:uiPriority w:val="0"/>
    <w:rPr>
      <w:rFonts w:ascii="微软雅黑" w:hAnsi="微软雅黑" w:eastAsia="微软雅黑"/>
      <w:b/>
      <w:bCs/>
      <w:kern w:val="2"/>
      <w:sz w:val="24"/>
      <w:szCs w:val="28"/>
    </w:rPr>
  </w:style>
  <w:style w:type="paragraph" w:customStyle="1" w:styleId="283">
    <w:name w:val="样式 样式 标题 4h4H4Fab-4T5Ref Heading 1rh1Heading sqlsect 1.2.3.... +..."/>
    <w:basedOn w:val="284"/>
    <w:link w:val="282"/>
    <w:qFormat/>
    <w:uiPriority w:val="0"/>
    <w:pPr>
      <w:tabs>
        <w:tab w:val="left" w:pos="864"/>
        <w:tab w:val="left" w:pos="2356"/>
      </w:tabs>
    </w:pPr>
    <w:rPr>
      <w:lang w:val="en-US"/>
    </w:rPr>
  </w:style>
  <w:style w:type="paragraph" w:customStyle="1" w:styleId="284">
    <w:name w:val="样式 标题 4h4H4Fab-4T5Ref Heading 1rh1Heading sqlsect 1.2.3...."/>
    <w:basedOn w:val="8"/>
    <w:link w:val="328"/>
    <w:qFormat/>
    <w:uiPriority w:val="0"/>
    <w:pPr>
      <w:tabs>
        <w:tab w:val="left" w:pos="864"/>
        <w:tab w:val="left" w:pos="2356"/>
      </w:tabs>
      <w:spacing w:line="360" w:lineRule="auto"/>
      <w:ind w:left="1984" w:leftChars="75" w:hanging="708" w:firstLineChars="200"/>
    </w:pPr>
    <w:rPr>
      <w:rFonts w:ascii="微软雅黑" w:hAnsi="微软雅黑" w:eastAsia="微软雅黑"/>
      <w:kern w:val="2"/>
      <w:sz w:val="24"/>
      <w:lang w:val="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Char Char12"/>
    <w:qFormat/>
    <w:uiPriority w:val="0"/>
    <w:rPr>
      <w:rFonts w:ascii="仿宋_GB2312" w:eastAsia="仿宋_GB2312"/>
      <w:b/>
      <w:bCs/>
      <w:kern w:val="2"/>
      <w:sz w:val="24"/>
      <w:szCs w:val="24"/>
      <w:lang w:val="zh-CN" w:eastAsia="zh-CN" w:bidi="ar-SA"/>
    </w:rPr>
  </w:style>
  <w:style w:type="character" w:customStyle="1" w:styleId="287">
    <w:name w:val="正文缩进 Char"/>
    <w:qFormat/>
    <w:uiPriority w:val="0"/>
    <w:rPr>
      <w:rFonts w:eastAsia="宋体"/>
      <w:kern w:val="2"/>
      <w:sz w:val="21"/>
      <w:lang w:val="en-US" w:eastAsia="zh-CN"/>
    </w:rPr>
  </w:style>
  <w:style w:type="character" w:customStyle="1" w:styleId="288">
    <w:name w:val="Char Char41"/>
    <w:qFormat/>
    <w:uiPriority w:val="0"/>
    <w:rPr>
      <w:rFonts w:eastAsia="宋体"/>
      <w:b/>
      <w:sz w:val="24"/>
      <w:lang w:val="en-GB" w:eastAsia="zh-CN" w:bidi="ar-SA"/>
    </w:rPr>
  </w:style>
  <w:style w:type="character" w:customStyle="1" w:styleId="289">
    <w:name w:val="二级标题 Char Char"/>
    <w:qFormat/>
    <w:uiPriority w:val="0"/>
    <w:rPr>
      <w:rFonts w:ascii="宋体" w:hAnsi="宋体" w:eastAsia="宋体"/>
      <w:b/>
      <w:snapToGrid w:val="0"/>
      <w:kern w:val="2"/>
      <w:sz w:val="24"/>
      <w:szCs w:val="24"/>
      <w:lang w:val="en-US" w:eastAsia="zh-CN" w:bidi="ar-SA"/>
    </w:rPr>
  </w:style>
  <w:style w:type="character" w:customStyle="1" w:styleId="290">
    <w:name w:val="Document Map Char"/>
    <w:qFormat/>
    <w:uiPriority w:val="0"/>
    <w:rPr>
      <w:rFonts w:eastAsia="宋体"/>
      <w:kern w:val="2"/>
      <w:sz w:val="21"/>
      <w:szCs w:val="24"/>
      <w:lang w:val="en-US" w:eastAsia="zh-CN" w:bidi="ar-SA"/>
    </w:rPr>
  </w:style>
  <w:style w:type="character" w:customStyle="1" w:styleId="291">
    <w:name w:val="正文首行缩进两字 Char"/>
    <w:qFormat/>
    <w:uiPriority w:val="0"/>
    <w:rPr>
      <w:sz w:val="24"/>
      <w:szCs w:val="24"/>
      <w:lang w:val="en-US" w:eastAsia="zh-CN" w:bidi="ar-SA"/>
    </w:rPr>
  </w:style>
  <w:style w:type="character" w:customStyle="1" w:styleId="292">
    <w:name w:val="HTML 地址 Char1"/>
    <w:qFormat/>
    <w:uiPriority w:val="99"/>
    <w:rPr>
      <w:rFonts w:ascii="Times New Roman" w:hAnsi="Times New Roman" w:eastAsia="宋体" w:cs="Times New Roman"/>
      <w:i/>
      <w:iCs/>
      <w:szCs w:val="24"/>
    </w:rPr>
  </w:style>
  <w:style w:type="character" w:customStyle="1" w:styleId="293">
    <w:name w:val="正文2 Char Char"/>
    <w:link w:val="110"/>
    <w:qFormat/>
    <w:uiPriority w:val="0"/>
    <w:rPr>
      <w:kern w:val="2"/>
      <w:sz w:val="24"/>
      <w:szCs w:val="22"/>
    </w:rPr>
  </w:style>
  <w:style w:type="character" w:customStyle="1" w:styleId="294">
    <w:name w:val="哈哈正文 Char"/>
    <w:link w:val="295"/>
    <w:qFormat/>
    <w:uiPriority w:val="0"/>
    <w:rPr>
      <w:rFonts w:ascii="宋体" w:hAnsi="宋体"/>
      <w:kern w:val="2"/>
      <w:sz w:val="24"/>
    </w:rPr>
  </w:style>
  <w:style w:type="paragraph" w:customStyle="1" w:styleId="295">
    <w:name w:val="哈哈正文"/>
    <w:basedOn w:val="1"/>
    <w:link w:val="294"/>
    <w:qFormat/>
    <w:uiPriority w:val="0"/>
    <w:pPr>
      <w:spacing w:line="360" w:lineRule="auto"/>
      <w:ind w:firstLine="200" w:firstLineChars="200"/>
    </w:pPr>
    <w:rPr>
      <w:rFonts w:ascii="宋体" w:hAnsi="宋体"/>
      <w:sz w:val="24"/>
      <w:szCs w:val="20"/>
    </w:rPr>
  </w:style>
  <w:style w:type="character" w:customStyle="1" w:styleId="296">
    <w:name w:val="HTML 预设格式 Char1"/>
    <w:qFormat/>
    <w:uiPriority w:val="0"/>
    <w:rPr>
      <w:rFonts w:ascii="Courier New" w:hAnsi="Courier New" w:eastAsia="宋体" w:cs="Courier New"/>
      <w:sz w:val="20"/>
      <w:szCs w:val="20"/>
    </w:rPr>
  </w:style>
  <w:style w:type="character" w:customStyle="1" w:styleId="297">
    <w:name w:val="tw4winJump"/>
    <w:qFormat/>
    <w:uiPriority w:val="0"/>
    <w:rPr>
      <w:rFonts w:ascii="Courier New" w:hAnsi="Courier New" w:cs="Courier New"/>
      <w:color w:val="008080"/>
      <w:lang w:val="en-US" w:eastAsia="zh-CN"/>
    </w:rPr>
  </w:style>
  <w:style w:type="character" w:customStyle="1" w:styleId="298">
    <w:name w:val="称呼 Char1"/>
    <w:qFormat/>
    <w:uiPriority w:val="99"/>
    <w:rPr>
      <w:rFonts w:ascii="Times New Roman" w:hAnsi="Times New Roman" w:eastAsia="宋体" w:cs="Times New Roman"/>
      <w:szCs w:val="24"/>
    </w:rPr>
  </w:style>
  <w:style w:type="character" w:customStyle="1" w:styleId="299">
    <w:name w:val="Char Char26"/>
    <w:qFormat/>
    <w:uiPriority w:val="6"/>
    <w:rPr>
      <w:kern w:val="1"/>
      <w:sz w:val="21"/>
      <w:szCs w:val="24"/>
    </w:rPr>
  </w:style>
  <w:style w:type="character" w:customStyle="1" w:styleId="300">
    <w:name w:val="正文段 Char"/>
    <w:link w:val="173"/>
    <w:qFormat/>
    <w:uiPriority w:val="0"/>
    <w:rPr>
      <w:rFonts w:ascii="Times New Roman" w:hAnsi="Times New Roman"/>
      <w:sz w:val="24"/>
    </w:rPr>
  </w:style>
  <w:style w:type="character" w:customStyle="1" w:styleId="301">
    <w:name w:val="仿宋正文 Char"/>
    <w:link w:val="302"/>
    <w:qFormat/>
    <w:uiPriority w:val="0"/>
    <w:rPr>
      <w:rFonts w:ascii="仿宋_GB2312" w:eastAsia="仿宋_GB2312"/>
      <w:kern w:val="2"/>
      <w:sz w:val="24"/>
    </w:rPr>
  </w:style>
  <w:style w:type="paragraph" w:customStyle="1" w:styleId="302">
    <w:name w:val="仿宋正文"/>
    <w:basedOn w:val="1"/>
    <w:link w:val="301"/>
    <w:qFormat/>
    <w:uiPriority w:val="0"/>
    <w:pPr>
      <w:spacing w:line="360" w:lineRule="auto"/>
      <w:ind w:firstLine="480" w:firstLineChars="200"/>
    </w:pPr>
    <w:rPr>
      <w:rFonts w:ascii="仿宋_GB2312" w:eastAsia="仿宋_GB2312"/>
      <w:sz w:val="24"/>
      <w:szCs w:val="20"/>
    </w:rPr>
  </w:style>
  <w:style w:type="character" w:customStyle="1" w:styleId="303">
    <w:name w:val="Char Char14"/>
    <w:qFormat/>
    <w:uiPriority w:val="6"/>
    <w:rPr>
      <w:rFonts w:ascii="黑体" w:hAnsi="黑体" w:eastAsia="黑体"/>
    </w:rPr>
  </w:style>
  <w:style w:type="character" w:customStyle="1" w:styleId="304">
    <w:name w:val="Char Char30"/>
    <w:qFormat/>
    <w:uiPriority w:val="6"/>
    <w:rPr>
      <w:rFonts w:ascii="Arial" w:hAnsi="Arial" w:eastAsia="黑体"/>
      <w:kern w:val="1"/>
      <w:sz w:val="21"/>
      <w:szCs w:val="21"/>
    </w:rPr>
  </w:style>
  <w:style w:type="character" w:customStyle="1" w:styleId="305">
    <w:name w:val="px14"/>
    <w:qFormat/>
    <w:uiPriority w:val="0"/>
    <w:rPr>
      <w:rFonts w:ascii="仿宋_GB2312" w:eastAsia="微软雅黑" w:cs="Times New Roman"/>
      <w:b/>
      <w:kern w:val="2"/>
      <w:sz w:val="32"/>
      <w:szCs w:val="32"/>
      <w:lang w:val="en-US" w:eastAsia="zh-CN" w:bidi="ar-SA"/>
    </w:rPr>
  </w:style>
  <w:style w:type="character" w:customStyle="1" w:styleId="306">
    <w:name w:val="myp1111"/>
    <w:qFormat/>
    <w:uiPriority w:val="0"/>
    <w:rPr>
      <w:rFonts w:hint="default" w:ascii="ˎ̥" w:hAnsi="ˎ̥"/>
      <w:color w:val="000000"/>
      <w:sz w:val="20"/>
      <w:szCs w:val="20"/>
      <w:u w:val="none"/>
    </w:rPr>
  </w:style>
  <w:style w:type="character" w:customStyle="1" w:styleId="307">
    <w:name w:val="正文首行缩进 Char Char Char Char Char Char"/>
    <w:qFormat/>
    <w:uiPriority w:val="0"/>
    <w:rPr>
      <w:rFonts w:ascii="宋体" w:eastAsia="宋体"/>
      <w:kern w:val="2"/>
      <w:sz w:val="24"/>
      <w:lang w:val="zh-CN" w:bidi="ar-SA"/>
    </w:rPr>
  </w:style>
  <w:style w:type="character" w:customStyle="1" w:styleId="308">
    <w:name w:val="tw4winMark"/>
    <w:qFormat/>
    <w:uiPriority w:val="0"/>
    <w:rPr>
      <w:rFonts w:ascii="Courier New" w:hAnsi="Courier New" w:cs="Courier New"/>
      <w:vanish/>
      <w:color w:val="800080"/>
      <w:sz w:val="24"/>
      <w:szCs w:val="24"/>
      <w:vertAlign w:val="subscript"/>
    </w:rPr>
  </w:style>
  <w:style w:type="character" w:customStyle="1" w:styleId="309">
    <w:name w:val="正文文本首行缩进 2 字符"/>
    <w:link w:val="310"/>
    <w:qFormat/>
    <w:uiPriority w:val="0"/>
    <w:rPr>
      <w:rFonts w:ascii="宋体" w:hAnsi="宋体"/>
      <w:kern w:val="2"/>
      <w:sz w:val="21"/>
      <w:szCs w:val="24"/>
    </w:rPr>
  </w:style>
  <w:style w:type="paragraph" w:customStyle="1" w:styleId="310">
    <w:name w:val="正文文本首行缩进 21"/>
    <w:basedOn w:val="25"/>
    <w:link w:val="309"/>
    <w:qFormat/>
    <w:uiPriority w:val="0"/>
    <w:pPr>
      <w:ind w:firstLine="210" w:firstLineChars="200"/>
    </w:pPr>
    <w:rPr>
      <w:rFonts w:ascii="宋体" w:hAnsi="宋体"/>
      <w:sz w:val="21"/>
      <w:szCs w:val="24"/>
    </w:rPr>
  </w:style>
  <w:style w:type="character" w:customStyle="1" w:styleId="311">
    <w:name w:val="Char Char51"/>
    <w:qFormat/>
    <w:uiPriority w:val="0"/>
    <w:rPr>
      <w:rFonts w:ascii="宋体" w:hAnsi="Courier New" w:eastAsia="宋体"/>
      <w:kern w:val="2"/>
      <w:sz w:val="21"/>
      <w:lang w:val="en-US" w:eastAsia="zh-CN"/>
    </w:rPr>
  </w:style>
  <w:style w:type="character" w:customStyle="1" w:styleId="312">
    <w:name w:val="样式4 Char"/>
    <w:qFormat/>
    <w:uiPriority w:val="0"/>
    <w:rPr>
      <w:rFonts w:ascii="仿宋_GB2312" w:hAnsi="仿宋" w:eastAsia="仿宋_GB2312"/>
      <w:b/>
      <w:kern w:val="2"/>
      <w:sz w:val="32"/>
      <w:szCs w:val="32"/>
      <w:lang w:bidi="ar-SA"/>
    </w:rPr>
  </w:style>
  <w:style w:type="character" w:customStyle="1" w:styleId="313">
    <w:name w:val="b11_01b Char"/>
    <w:link w:val="314"/>
    <w:qFormat/>
    <w:uiPriority w:val="0"/>
    <w:rPr>
      <w:rFonts w:ascii="Verdana" w:hAnsi="Verdana"/>
      <w:b/>
      <w:bCs/>
      <w:color w:val="4A82CA"/>
      <w:sz w:val="17"/>
      <w:szCs w:val="17"/>
    </w:rPr>
  </w:style>
  <w:style w:type="paragraph" w:customStyle="1" w:styleId="314">
    <w:name w:val="b11_01b"/>
    <w:basedOn w:val="1"/>
    <w:next w:val="1"/>
    <w:link w:val="313"/>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15">
    <w:name w:val="t21"/>
    <w:qFormat/>
    <w:uiPriority w:val="0"/>
    <w:rPr>
      <w:rFonts w:ascii="仿宋_GB2312" w:eastAsia="微软雅黑"/>
      <w:b/>
      <w:kern w:val="2"/>
      <w:sz w:val="23"/>
      <w:szCs w:val="23"/>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正文文本首行缩进 字符"/>
    <w:link w:val="318"/>
    <w:qFormat/>
    <w:uiPriority w:val="0"/>
    <w:rPr>
      <w:rFonts w:ascii="宋体"/>
      <w:kern w:val="2"/>
      <w:sz w:val="24"/>
      <w:lang w:val="zh-CN"/>
    </w:rPr>
  </w:style>
  <w:style w:type="paragraph" w:customStyle="1" w:styleId="318">
    <w:name w:val="正文文本首行缩进1"/>
    <w:basedOn w:val="3"/>
    <w:link w:val="317"/>
    <w:qFormat/>
    <w:uiPriority w:val="0"/>
    <w:pPr>
      <w:autoSpaceDE w:val="0"/>
      <w:autoSpaceDN w:val="0"/>
      <w:adjustRightInd w:val="0"/>
      <w:spacing w:after="0" w:line="360" w:lineRule="auto"/>
      <w:ind w:firstLine="420"/>
    </w:pPr>
    <w:rPr>
      <w:rFonts w:ascii="宋体"/>
      <w:sz w:val="24"/>
      <w:szCs w:val="20"/>
      <w:lang w:val="zh-CN"/>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Used by Word for text of Help footnotes Char Char"/>
    <w:qFormat/>
    <w:uiPriority w:val="0"/>
    <w:rPr>
      <w:rFonts w:ascii="Times New Roman" w:hAnsi="Times New Roman" w:eastAsia="宋体" w:cs="Times New Roman"/>
      <w:sz w:val="20"/>
      <w:szCs w:val="20"/>
    </w:rPr>
  </w:style>
  <w:style w:type="character" w:customStyle="1" w:styleId="321">
    <w:name w:val="普通文字 Char1 Char"/>
    <w:qFormat/>
    <w:uiPriority w:val="0"/>
    <w:rPr>
      <w:rFonts w:ascii="宋体" w:hAnsi="Courier New" w:eastAsia="宋体"/>
      <w:kern w:val="2"/>
      <w:sz w:val="21"/>
      <w:szCs w:val="24"/>
      <w:lang w:val="en-US" w:eastAsia="zh-CN" w:bidi="ar-SA"/>
    </w:rPr>
  </w:style>
  <w:style w:type="character" w:customStyle="1" w:styleId="322">
    <w:name w:val="Char Char33"/>
    <w:qFormat/>
    <w:uiPriority w:val="6"/>
    <w:rPr>
      <w:rFonts w:ascii="Arial" w:hAnsi="Arial" w:eastAsia="黑体"/>
      <w:b/>
      <w:kern w:val="1"/>
      <w:sz w:val="24"/>
      <w:szCs w:val="24"/>
    </w:rPr>
  </w:style>
  <w:style w:type="character" w:customStyle="1" w:styleId="323">
    <w:name w:val="Bold"/>
    <w:qFormat/>
    <w:uiPriority w:val="0"/>
    <w:rPr>
      <w:rFonts w:ascii="Arial" w:hAnsi="Arial" w:eastAsia="黑体" w:cs="Times New Roman"/>
      <w:b/>
      <w:kern w:val="2"/>
      <w:sz w:val="32"/>
      <w:szCs w:val="32"/>
      <w:lang w:val="en-US" w:eastAsia="zh-CN" w:bidi="ar-SA"/>
    </w:rPr>
  </w:style>
  <w:style w:type="character" w:customStyle="1" w:styleId="324">
    <w:name w:val="批注文字 Char1"/>
    <w:qFormat/>
    <w:uiPriority w:val="99"/>
    <w:rPr>
      <w:rFonts w:ascii="Times New Roman" w:hAnsi="Times New Roman" w:eastAsia="宋体" w:cs="Times New Roman"/>
      <w:snapToGrid w:val="0"/>
      <w:kern w:val="0"/>
      <w:szCs w:val="24"/>
    </w:rPr>
  </w:style>
  <w:style w:type="character" w:customStyle="1" w:styleId="325">
    <w:name w:val="Ò³Ã¼ Char Char1"/>
    <w:qFormat/>
    <w:uiPriority w:val="0"/>
    <w:rPr>
      <w:rFonts w:eastAsia="宋体"/>
      <w:kern w:val="2"/>
      <w:sz w:val="18"/>
      <w:szCs w:val="18"/>
      <w:lang w:val="en-US" w:eastAsia="zh-CN" w:bidi="ar-SA"/>
    </w:rPr>
  </w:style>
  <w:style w:type="character" w:customStyle="1" w:styleId="326">
    <w:name w:val="md"/>
    <w:basedOn w:val="59"/>
    <w:qFormat/>
    <w:uiPriority w:val="0"/>
  </w:style>
  <w:style w:type="character" w:customStyle="1" w:styleId="327">
    <w:name w:val="Char Char37"/>
    <w:qFormat/>
    <w:uiPriority w:val="6"/>
    <w:rPr>
      <w:b/>
      <w:kern w:val="1"/>
      <w:sz w:val="44"/>
      <w:szCs w:val="44"/>
    </w:rPr>
  </w:style>
  <w:style w:type="character" w:customStyle="1" w:styleId="328">
    <w:name w:val="样式 标题 4h4H4Fab-4T5Ref Heading 1rh1Heading sqlsect 1.2.3.... Char"/>
    <w:link w:val="284"/>
    <w:qFormat/>
    <w:uiPriority w:val="0"/>
    <w:rPr>
      <w:rFonts w:ascii="微软雅黑" w:hAnsi="微软雅黑" w:eastAsia="微软雅黑"/>
      <w:b/>
      <w:bCs/>
      <w:kern w:val="2"/>
      <w:sz w:val="24"/>
      <w:szCs w:val="28"/>
      <w:lang w:val="zh-CN"/>
    </w:rPr>
  </w:style>
  <w:style w:type="character" w:customStyle="1" w:styleId="329">
    <w:name w:val="样式6 Char"/>
    <w:qFormat/>
    <w:uiPriority w:val="0"/>
    <w:rPr>
      <w:rFonts w:ascii="仿宋_GB2312" w:hAnsi="宋体" w:eastAsia="仿宋_GB2312"/>
      <w:b/>
      <w:bCs/>
      <w:kern w:val="2"/>
      <w:sz w:val="24"/>
      <w:szCs w:val="24"/>
      <w:lang w:val="en-US" w:eastAsia="zh-CN" w:bidi="ar-SA"/>
    </w:rPr>
  </w:style>
  <w:style w:type="character" w:customStyle="1" w:styleId="330">
    <w:name w:val="样式8 Char"/>
    <w:qFormat/>
    <w:uiPriority w:val="0"/>
    <w:rPr>
      <w:rFonts w:ascii="仿宋_GB2312" w:hAnsi="宋体" w:eastAsia="仿宋_GB2312"/>
      <w:b/>
      <w:bCs/>
      <w:kern w:val="2"/>
      <w:sz w:val="24"/>
      <w:szCs w:val="24"/>
    </w:rPr>
  </w:style>
  <w:style w:type="character" w:customStyle="1" w:styleId="331">
    <w:name w:val="c7 style3"/>
    <w:qFormat/>
    <w:uiPriority w:val="0"/>
  </w:style>
  <w:style w:type="character" w:customStyle="1" w:styleId="332">
    <w:name w:val="Char Char5"/>
    <w:qFormat/>
    <w:uiPriority w:val="0"/>
    <w:rPr>
      <w:rFonts w:ascii="宋体" w:hAnsi="Courier New" w:eastAsia="宋体"/>
      <w:kern w:val="2"/>
      <w:sz w:val="21"/>
      <w:lang w:val="en-US" w:eastAsia="zh-CN"/>
    </w:rPr>
  </w:style>
  <w:style w:type="character" w:customStyle="1" w:styleId="333">
    <w:name w:val="Font Style82"/>
    <w:qFormat/>
    <w:uiPriority w:val="99"/>
    <w:rPr>
      <w:rFonts w:ascii="宋体" w:eastAsia="宋体" w:cs="宋体"/>
      <w:color w:val="000000"/>
      <w:sz w:val="14"/>
      <w:szCs w:val="14"/>
    </w:rPr>
  </w:style>
  <w:style w:type="character" w:customStyle="1" w:styleId="334">
    <w:name w:val="tw4winInternal"/>
    <w:qFormat/>
    <w:uiPriority w:val="0"/>
    <w:rPr>
      <w:rFonts w:ascii="Courier New" w:hAnsi="Courier New" w:cs="Courier New"/>
      <w:color w:val="FF0000"/>
      <w:lang w:val="en-US" w:eastAsia="zh-CN"/>
    </w:rPr>
  </w:style>
  <w:style w:type="character" w:customStyle="1" w:styleId="335">
    <w:name w:val="正文1 Char"/>
    <w:qFormat/>
    <w:uiPriority w:val="0"/>
    <w:rPr>
      <w:rFonts w:ascii="宋体" w:eastAsia="宋体"/>
      <w:snapToGrid w:val="0"/>
      <w:color w:val="000000"/>
      <w:kern w:val="28"/>
      <w:sz w:val="28"/>
      <w:lang w:val="en-US" w:eastAsia="zh-CN" w:bidi="ar-SA"/>
    </w:rPr>
  </w:style>
  <w:style w:type="character" w:customStyle="1" w:styleId="336">
    <w:name w:val="shadow11"/>
    <w:qFormat/>
    <w:uiPriority w:val="0"/>
    <w:rPr>
      <w:color w:val="000000"/>
      <w:sz w:val="21"/>
    </w:rPr>
  </w:style>
  <w:style w:type="character" w:customStyle="1" w:styleId="337">
    <w:name w:val="Char Char71"/>
    <w:qFormat/>
    <w:uiPriority w:val="0"/>
    <w:rPr>
      <w:rFonts w:eastAsia="宋体"/>
      <w:kern w:val="2"/>
      <w:sz w:val="21"/>
      <w:szCs w:val="24"/>
      <w:lang w:val="en-US" w:eastAsia="zh-CN" w:bidi="ar-SA"/>
    </w:rPr>
  </w:style>
  <w:style w:type="character" w:customStyle="1" w:styleId="338">
    <w:name w:val="tw4winError"/>
    <w:qFormat/>
    <w:uiPriority w:val="0"/>
    <w:rPr>
      <w:rFonts w:ascii="Courier New" w:hAnsi="Courier New" w:cs="Courier New"/>
      <w:color w:val="00FF00"/>
      <w:sz w:val="40"/>
      <w:szCs w:val="40"/>
    </w:rPr>
  </w:style>
  <w:style w:type="character" w:customStyle="1" w:styleId="339">
    <w:name w:val="标书1 Char"/>
    <w:qFormat/>
    <w:uiPriority w:val="0"/>
    <w:rPr>
      <w:rFonts w:eastAsia="宋体"/>
      <w:b/>
      <w:bCs/>
      <w:kern w:val="44"/>
      <w:sz w:val="44"/>
      <w:szCs w:val="44"/>
      <w:lang w:val="en-US" w:eastAsia="zh-CN" w:bidi="ar-SA"/>
    </w:rPr>
  </w:style>
  <w:style w:type="character" w:customStyle="1" w:styleId="340">
    <w:name w:val="Char Char19"/>
    <w:qFormat/>
    <w:uiPriority w:val="6"/>
    <w:rPr>
      <w:rFonts w:ascii="宋体" w:hAnsi="宋体"/>
      <w:i/>
      <w:sz w:val="24"/>
      <w:szCs w:val="24"/>
    </w:rPr>
  </w:style>
  <w:style w:type="character" w:customStyle="1" w:styleId="341">
    <w:name w:val="Char Char28"/>
    <w:qFormat/>
    <w:uiPriority w:val="6"/>
    <w:rPr>
      <w:rFonts w:ascii="仿宋_GB2312" w:hAnsi="仿宋_GB2312" w:eastAsia="仿宋_GB2312"/>
      <w:kern w:val="1"/>
      <w:sz w:val="28"/>
    </w:rPr>
  </w:style>
  <w:style w:type="character" w:customStyle="1" w:styleId="342">
    <w:name w:val="pt9"/>
    <w:qFormat/>
    <w:uiPriority w:val="0"/>
    <w:rPr>
      <w:rFonts w:ascii="仿宋_GB2312" w:eastAsia="微软雅黑"/>
      <w:b/>
      <w:kern w:val="2"/>
      <w:sz w:val="32"/>
      <w:szCs w:val="32"/>
      <w:lang w:val="en-US" w:eastAsia="zh-CN" w:bidi="ar-SA"/>
    </w:rPr>
  </w:style>
  <w:style w:type="character" w:customStyle="1" w:styleId="343">
    <w:name w:val="正文2 Char"/>
    <w:qFormat/>
    <w:uiPriority w:val="0"/>
    <w:rPr>
      <w:rFonts w:eastAsia="宋体"/>
      <w:kern w:val="2"/>
      <w:sz w:val="24"/>
      <w:lang w:val="en-US" w:eastAsia="zh-CN" w:bidi="ar-SA"/>
    </w:rPr>
  </w:style>
  <w:style w:type="character" w:customStyle="1" w:styleId="344">
    <w:name w:val="普通文字 Char3"/>
    <w:qFormat/>
    <w:uiPriority w:val="0"/>
    <w:rPr>
      <w:rFonts w:ascii="宋体" w:hAnsi="Courier New" w:eastAsia="宋体"/>
      <w:kern w:val="2"/>
      <w:sz w:val="21"/>
      <w:lang w:val="en-US" w:eastAsia="zh-CN" w:bidi="ar-SA"/>
    </w:rPr>
  </w:style>
  <w:style w:type="character" w:customStyle="1" w:styleId="345">
    <w:name w:val="h Char Char"/>
    <w:qFormat/>
    <w:uiPriority w:val="0"/>
    <w:rPr>
      <w:rFonts w:eastAsia="宋体"/>
      <w:kern w:val="2"/>
      <w:sz w:val="18"/>
      <w:lang w:val="en-US" w:eastAsia="zh-CN" w:bidi="ar-SA"/>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标题4-dyf Char"/>
    <w:link w:val="348"/>
    <w:qFormat/>
    <w:uiPriority w:val="0"/>
    <w:rPr>
      <w:rFonts w:ascii="Cambria" w:hAnsi="Cambria"/>
      <w:b/>
      <w:bCs/>
      <w:color w:val="000000"/>
      <w:kern w:val="2"/>
      <w:sz w:val="21"/>
      <w:szCs w:val="21"/>
    </w:rPr>
  </w:style>
  <w:style w:type="paragraph" w:customStyle="1" w:styleId="348">
    <w:name w:val="标题4-dyf"/>
    <w:basedOn w:val="8"/>
    <w:link w:val="347"/>
    <w:qFormat/>
    <w:uiPriority w:val="0"/>
    <w:pPr>
      <w:spacing w:line="376" w:lineRule="atLeast"/>
      <w:ind w:left="851" w:hanging="851"/>
    </w:pPr>
    <w:rPr>
      <w:rFonts w:ascii="Cambria" w:hAnsi="Cambria" w:eastAsia="宋体"/>
      <w:color w:val="000000"/>
      <w:kern w:val="2"/>
      <w:sz w:val="21"/>
      <w:szCs w:val="21"/>
    </w:rPr>
  </w:style>
  <w:style w:type="character" w:customStyle="1" w:styleId="349">
    <w:name w:val="style91"/>
    <w:qFormat/>
    <w:uiPriority w:val="0"/>
    <w:rPr>
      <w:color w:val="333333"/>
    </w:rPr>
  </w:style>
  <w:style w:type="character" w:customStyle="1" w:styleId="350">
    <w:name w:val="公文正文 Char"/>
    <w:qFormat/>
    <w:uiPriority w:val="0"/>
    <w:rPr>
      <w:rFonts w:ascii="仿宋_GB2312" w:eastAsia="仿宋_GB2312"/>
      <w:kern w:val="2"/>
      <w:sz w:val="24"/>
      <w:szCs w:val="24"/>
      <w:lang w:val="en-US" w:eastAsia="zh-CN" w:bidi="ar-SA"/>
    </w:rPr>
  </w:style>
  <w:style w:type="character" w:customStyle="1" w:styleId="351">
    <w:name w:val="正文 项目 Char"/>
    <w:qFormat/>
    <w:uiPriority w:val="0"/>
    <w:rPr>
      <w:rFonts w:ascii="仿宋_GB2312" w:hAnsi="仿宋_GB2312" w:eastAsia="仿宋_GB2312"/>
      <w:kern w:val="2"/>
      <w:sz w:val="24"/>
      <w:lang w:bidi="ar-SA"/>
    </w:rPr>
  </w:style>
  <w:style w:type="character" w:customStyle="1" w:styleId="352">
    <w:name w:val="f141"/>
    <w:qFormat/>
    <w:uiPriority w:val="0"/>
    <w:rPr>
      <w:rFonts w:ascii="Tahoma" w:hAnsi="Tahoma" w:eastAsia="宋体"/>
      <w:b/>
      <w:kern w:val="2"/>
      <w:sz w:val="21"/>
      <w:szCs w:val="21"/>
      <w:lang w:val="en-US" w:eastAsia="zh-CN" w:bidi="ar-SA"/>
    </w:rPr>
  </w:style>
  <w:style w:type="character" w:customStyle="1" w:styleId="353">
    <w:name w:val="No Spacing Char"/>
    <w:link w:val="354"/>
    <w:qFormat/>
    <w:uiPriority w:val="1"/>
    <w:rPr>
      <w:sz w:val="22"/>
      <w:szCs w:val="22"/>
    </w:rPr>
  </w:style>
  <w:style w:type="paragraph" w:customStyle="1" w:styleId="354">
    <w:name w:val="无间隔1"/>
    <w:link w:val="353"/>
    <w:qFormat/>
    <w:uiPriority w:val="1"/>
    <w:rPr>
      <w:rFonts w:ascii="Calibri" w:hAnsi="Calibri" w:eastAsia="宋体" w:cs="Times New Roman"/>
      <w:sz w:val="22"/>
      <w:szCs w:val="22"/>
      <w:lang w:val="en-US" w:eastAsia="zh-CN" w:bidi="ar-SA"/>
    </w:rPr>
  </w:style>
  <w:style w:type="character" w:customStyle="1" w:styleId="355">
    <w:name w:val="Char Char17"/>
    <w:qFormat/>
    <w:uiPriority w:val="6"/>
    <w:rPr>
      <w:rFonts w:eastAsia="仿宋_GB2312"/>
      <w:sz w:val="24"/>
    </w:rPr>
  </w:style>
  <w:style w:type="character" w:customStyle="1" w:styleId="356">
    <w:name w:val="页眉 Char"/>
    <w:qFormat/>
    <w:uiPriority w:val="0"/>
    <w:rPr>
      <w:rFonts w:eastAsia="仿宋_GB2312"/>
      <w:kern w:val="2"/>
      <w:sz w:val="18"/>
      <w:lang w:val="en-US" w:eastAsia="zh-CN"/>
    </w:rPr>
  </w:style>
  <w:style w:type="character" w:customStyle="1" w:styleId="357">
    <w:name w:val="Header Char_d4b1c253-a30e-432c-adeb-63682d892f75"/>
    <w:qFormat/>
    <w:uiPriority w:val="0"/>
    <w:rPr>
      <w:rFonts w:eastAsia="宋体"/>
      <w:kern w:val="2"/>
      <w:sz w:val="18"/>
      <w:szCs w:val="18"/>
      <w:lang w:val="en-US" w:eastAsia="zh-CN" w:bidi="ar-SA"/>
    </w:rPr>
  </w:style>
  <w:style w:type="character" w:customStyle="1" w:styleId="358">
    <w:name w:val="Char Char18"/>
    <w:qFormat/>
    <w:uiPriority w:val="6"/>
    <w:rPr>
      <w:rFonts w:ascii="宋体" w:hAnsi="宋体"/>
      <w:sz w:val="28"/>
    </w:rPr>
  </w:style>
  <w:style w:type="character" w:customStyle="1" w:styleId="359">
    <w:name w:val="Char Char16"/>
    <w:qFormat/>
    <w:uiPriority w:val="6"/>
    <w:rPr>
      <w:kern w:val="1"/>
      <w:sz w:val="18"/>
      <w:szCs w:val="18"/>
    </w:rPr>
  </w:style>
  <w:style w:type="character" w:customStyle="1" w:styleId="360">
    <w:name w:val="tw4winTerm"/>
    <w:qFormat/>
    <w:uiPriority w:val="0"/>
    <w:rPr>
      <w:color w:val="0000FF"/>
    </w:rPr>
  </w:style>
  <w:style w:type="character" w:customStyle="1" w:styleId="361">
    <w:name w:val="h3 Char"/>
    <w:qFormat/>
    <w:uiPriority w:val="0"/>
    <w:rPr>
      <w:rFonts w:eastAsia="宋体"/>
      <w:b/>
      <w:kern w:val="2"/>
      <w:sz w:val="32"/>
      <w:lang w:val="en-US" w:eastAsia="zh-CN" w:bidi="ar-SA"/>
    </w:rPr>
  </w:style>
  <w:style w:type="character" w:customStyle="1" w:styleId="362">
    <w:name w:val="Balloon Text Char"/>
    <w:qFormat/>
    <w:uiPriority w:val="0"/>
    <w:rPr>
      <w:rFonts w:eastAsia="宋体"/>
      <w:kern w:val="2"/>
      <w:sz w:val="18"/>
      <w:szCs w:val="18"/>
      <w:lang w:val="en-US" w:eastAsia="zh-CN" w:bidi="ar-SA"/>
    </w:rPr>
  </w:style>
  <w:style w:type="character" w:customStyle="1" w:styleId="363">
    <w:name w:val="unnamed11"/>
    <w:qFormat/>
    <w:uiPriority w:val="0"/>
    <w:rPr>
      <w:sz w:val="20"/>
      <w:szCs w:val="20"/>
    </w:rPr>
  </w:style>
  <w:style w:type="character" w:customStyle="1" w:styleId="364">
    <w:name w:val="样式 正文缩进 + 首行缩进:  2 字符 Char Char"/>
    <w:link w:val="365"/>
    <w:qFormat/>
    <w:uiPriority w:val="0"/>
    <w:rPr>
      <w:rFonts w:ascii="Arial" w:hAnsi="Arial" w:eastAsia="黑体" w:cs="宋体"/>
      <w:snapToGrid w:val="0"/>
      <w:kern w:val="2"/>
      <w:sz w:val="24"/>
      <w:szCs w:val="21"/>
    </w:rPr>
  </w:style>
  <w:style w:type="paragraph" w:customStyle="1" w:styleId="365">
    <w:name w:val="样式 正文缩进 + 首行缩进:  2 字符"/>
    <w:basedOn w:val="17"/>
    <w:link w:val="364"/>
    <w:qFormat/>
    <w:uiPriority w:val="0"/>
    <w:pPr>
      <w:spacing w:line="360" w:lineRule="auto"/>
      <w:ind w:firstLine="200" w:firstLineChars="200"/>
    </w:pPr>
    <w:rPr>
      <w:rFonts w:ascii="Arial" w:hAnsi="Arial" w:eastAsia="黑体" w:cs="宋体"/>
      <w:snapToGrid w:val="0"/>
      <w:sz w:val="24"/>
      <w:szCs w:val="21"/>
    </w:rPr>
  </w:style>
  <w:style w:type="character" w:customStyle="1" w:styleId="366">
    <w:name w:val="带编号样式 Char"/>
    <w:qFormat/>
    <w:uiPriority w:val="0"/>
    <w:rPr>
      <w:rFonts w:ascii="仿宋_GB2312" w:eastAsia="仿宋_GB2312"/>
      <w:color w:val="000000"/>
      <w:sz w:val="24"/>
      <w:lang w:bidi="ar-SA"/>
    </w:rPr>
  </w:style>
  <w:style w:type="character" w:customStyle="1" w:styleId="367">
    <w:name w:val="Char Char31"/>
    <w:qFormat/>
    <w:uiPriority w:val="6"/>
    <w:rPr>
      <w:rFonts w:ascii="Arial" w:hAnsi="Arial" w:eastAsia="黑体"/>
      <w:kern w:val="1"/>
      <w:sz w:val="24"/>
      <w:szCs w:val="24"/>
    </w:rPr>
  </w:style>
  <w:style w:type="character" w:customStyle="1" w:styleId="368">
    <w:name w:val="链接"/>
    <w:qFormat/>
    <w:uiPriority w:val="0"/>
    <w:rPr>
      <w:color w:val="0000FF"/>
      <w:sz w:val="21"/>
      <w:szCs w:val="21"/>
      <w:u w:val="single"/>
    </w:rPr>
  </w:style>
  <w:style w:type="character" w:customStyle="1" w:styleId="369">
    <w:name w:val="style36"/>
    <w:basedOn w:val="59"/>
    <w:qFormat/>
    <w:uiPriority w:val="0"/>
  </w:style>
  <w:style w:type="character" w:customStyle="1" w:styleId="370">
    <w:name w:val="标题 4 Char1"/>
    <w:qFormat/>
    <w:uiPriority w:val="9"/>
    <w:rPr>
      <w:rFonts w:ascii="Cambria" w:hAnsi="Cambria" w:eastAsia="宋体" w:cs="Times New Roman"/>
      <w:b/>
      <w:bCs/>
      <w:kern w:val="2"/>
      <w:sz w:val="28"/>
      <w:szCs w:val="28"/>
    </w:rPr>
  </w:style>
  <w:style w:type="character" w:customStyle="1" w:styleId="371">
    <w:name w:val="首行缩进 Char"/>
    <w:qFormat/>
    <w:uiPriority w:val="0"/>
    <w:rPr>
      <w:rFonts w:ascii="宋体" w:eastAsia="宋体"/>
      <w:kern w:val="2"/>
      <w:sz w:val="24"/>
      <w:lang w:val="en-US" w:eastAsia="zh-CN" w:bidi="ar-SA"/>
    </w:rPr>
  </w:style>
  <w:style w:type="character" w:customStyle="1" w:styleId="372">
    <w:name w:val="unnamed31"/>
    <w:qFormat/>
    <w:uiPriority w:val="0"/>
    <w:rPr>
      <w:rFonts w:ascii="Tahoma" w:hAnsi="Tahoma" w:eastAsia="宋体"/>
      <w:b/>
      <w:kern w:val="2"/>
      <w:sz w:val="24"/>
      <w:szCs w:val="32"/>
      <w:u w:val="none"/>
      <w:lang w:val="en-US" w:eastAsia="zh-CN" w:bidi="ar-SA"/>
    </w:rPr>
  </w:style>
  <w:style w:type="character" w:customStyle="1" w:styleId="373">
    <w:name w:val="dandyren_title1"/>
    <w:qFormat/>
    <w:uiPriority w:val="0"/>
    <w:rPr>
      <w:b/>
      <w:bCs/>
      <w:color w:val="FF6633"/>
      <w:sz w:val="18"/>
      <w:szCs w:val="18"/>
    </w:rPr>
  </w:style>
  <w:style w:type="character" w:customStyle="1" w:styleId="374">
    <w:name w:val="Char Char61"/>
    <w:qFormat/>
    <w:uiPriority w:val="6"/>
    <w:rPr>
      <w:rFonts w:eastAsia="宋体"/>
      <w:kern w:val="2"/>
      <w:sz w:val="21"/>
      <w:szCs w:val="24"/>
      <w:lang w:val="en-US" w:eastAsia="zh-CN" w:bidi="ar-SA"/>
    </w:rPr>
  </w:style>
  <w:style w:type="character" w:customStyle="1" w:styleId="375">
    <w:name w:val="方案正文 Char"/>
    <w:qFormat/>
    <w:uiPriority w:val="0"/>
    <w:rPr>
      <w:rFonts w:ascii="仿宋_GB2312" w:eastAsia="仿宋_GB2312"/>
      <w:b/>
      <w:color w:val="000000"/>
      <w:kern w:val="2"/>
      <w:sz w:val="24"/>
      <w:lang w:val="en-US" w:eastAsia="zh-CN" w:bidi="ar-SA"/>
    </w:rPr>
  </w:style>
  <w:style w:type="character" w:customStyle="1" w:styleId="376">
    <w:name w:val="文本正文 Char Char"/>
    <w:qFormat/>
    <w:uiPriority w:val="0"/>
    <w:rPr>
      <w:sz w:val="24"/>
      <w:lang w:bidi="ar-SA"/>
    </w:rPr>
  </w:style>
  <w:style w:type="character" w:customStyle="1" w:styleId="377">
    <w:name w:val="DO_NOT_TRANSLATE"/>
    <w:qFormat/>
    <w:uiPriority w:val="0"/>
    <w:rPr>
      <w:rFonts w:ascii="Courier New" w:hAnsi="Courier New" w:cs="Courier New"/>
      <w:color w:val="800000"/>
      <w:lang w:val="en-US" w:eastAsia="zh-CN"/>
    </w:rPr>
  </w:style>
  <w:style w:type="character" w:customStyle="1" w:styleId="378">
    <w:name w:val="hui"/>
    <w:basedOn w:val="59"/>
    <w:qFormat/>
    <w:uiPriority w:val="0"/>
  </w:style>
  <w:style w:type="character" w:customStyle="1" w:styleId="379">
    <w:name w:val="Heading 1 Char_39036d89-f680-4e07-9d9e-aef03a1fa893"/>
    <w:qFormat/>
    <w:uiPriority w:val="6"/>
    <w:rPr>
      <w:rFonts w:ascii="Times New Roman" w:hAnsi="Times New Roman" w:eastAsia="黑体" w:cs="Times New Roman"/>
      <w:b/>
      <w:kern w:val="0"/>
      <w:sz w:val="24"/>
      <w:szCs w:val="24"/>
    </w:rPr>
  </w:style>
  <w:style w:type="character" w:customStyle="1" w:styleId="380">
    <w:name w:val="gray6"/>
    <w:basedOn w:val="59"/>
    <w:qFormat/>
    <w:uiPriority w:val="0"/>
  </w:style>
  <w:style w:type="character" w:customStyle="1" w:styleId="381">
    <w:name w:val="font12gray1"/>
    <w:qFormat/>
    <w:uiPriority w:val="0"/>
    <w:rPr>
      <w:rFonts w:ascii="仿宋_GB2312" w:eastAsia="微软雅黑"/>
      <w:b/>
      <w:spacing w:val="300"/>
      <w:kern w:val="2"/>
      <w:sz w:val="18"/>
      <w:szCs w:val="18"/>
      <w:lang w:val="en-US" w:eastAsia="zh-CN" w:bidi="ar-SA"/>
    </w:rPr>
  </w:style>
  <w:style w:type="character" w:customStyle="1" w:styleId="382">
    <w:name w:val="apple-converted-space"/>
    <w:qFormat/>
    <w:uiPriority w:val="0"/>
  </w:style>
  <w:style w:type="character" w:customStyle="1" w:styleId="383">
    <w:name w:val="Char Char211"/>
    <w:qFormat/>
    <w:uiPriority w:val="0"/>
    <w:rPr>
      <w:rFonts w:eastAsia="宋体"/>
      <w:b/>
      <w:bCs/>
      <w:kern w:val="2"/>
      <w:sz w:val="21"/>
      <w:szCs w:val="24"/>
      <w:lang w:val="en-US" w:eastAsia="zh-CN" w:bidi="ar-SA"/>
    </w:rPr>
  </w:style>
  <w:style w:type="character" w:customStyle="1" w:styleId="384">
    <w:name w:val="标书表格字体格式 Char"/>
    <w:qFormat/>
    <w:uiPriority w:val="0"/>
    <w:rPr>
      <w:kern w:val="2"/>
      <w:sz w:val="21"/>
      <w:szCs w:val="24"/>
      <w:lang w:bidi="ar-SA"/>
    </w:rPr>
  </w:style>
  <w:style w:type="character" w:customStyle="1" w:styleId="385">
    <w:name w:val="正文1 Char1"/>
    <w:qFormat/>
    <w:uiPriority w:val="0"/>
    <w:rPr>
      <w:rFonts w:ascii="仿宋_GB2312" w:hAnsi="Courier New" w:eastAsia="仿宋_GB2312"/>
      <w:kern w:val="28"/>
      <w:sz w:val="24"/>
      <w:szCs w:val="24"/>
      <w:lang w:val="en-US" w:eastAsia="zh-CN"/>
    </w:rPr>
  </w:style>
  <w:style w:type="character" w:customStyle="1" w:styleId="386">
    <w:name w:val="h Char Char1"/>
    <w:qFormat/>
    <w:uiPriority w:val="0"/>
    <w:rPr>
      <w:rFonts w:eastAsia="宋体"/>
      <w:kern w:val="2"/>
      <w:sz w:val="18"/>
      <w:szCs w:val="18"/>
      <w:lang w:val="en-US" w:eastAsia="zh-CN" w:bidi="ar-SA"/>
    </w:rPr>
  </w:style>
  <w:style w:type="character" w:customStyle="1" w:styleId="387">
    <w:name w:val="表格 Char Char"/>
    <w:qFormat/>
    <w:uiPriority w:val="0"/>
    <w:rPr>
      <w:rFonts w:ascii="宋体" w:hAnsi="宋体" w:eastAsia="宋体"/>
      <w:lang w:bidi="ar-SA"/>
    </w:rPr>
  </w:style>
  <w:style w:type="character" w:customStyle="1" w:styleId="388">
    <w:name w:val="highlight1"/>
    <w:qFormat/>
    <w:uiPriority w:val="0"/>
    <w:rPr>
      <w:rFonts w:ascii="仿宋_GB2312" w:eastAsia="微软雅黑"/>
      <w:b/>
      <w:kern w:val="2"/>
      <w:sz w:val="23"/>
      <w:szCs w:val="23"/>
      <w:lang w:val="en-US" w:eastAsia="zh-CN" w:bidi="ar-SA"/>
    </w:rPr>
  </w:style>
  <w:style w:type="character" w:customStyle="1" w:styleId="389">
    <w:name w:val="标题 2 Char"/>
    <w:qFormat/>
    <w:uiPriority w:val="9"/>
    <w:rPr>
      <w:rFonts w:ascii="Arial" w:hAnsi="Arial" w:eastAsia="黑体"/>
      <w:b/>
      <w:kern w:val="2"/>
      <w:sz w:val="32"/>
      <w:lang w:val="en-US" w:eastAsia="zh-CN"/>
    </w:rPr>
  </w:style>
  <w:style w:type="character" w:customStyle="1" w:styleId="390">
    <w:name w:val="Char Char91"/>
    <w:qFormat/>
    <w:uiPriority w:val="0"/>
    <w:rPr>
      <w:rFonts w:eastAsia="宋体"/>
      <w:kern w:val="2"/>
      <w:sz w:val="18"/>
      <w:szCs w:val="18"/>
      <w:lang w:val="en-US" w:eastAsia="zh-CN" w:bidi="ar-SA"/>
    </w:rPr>
  </w:style>
  <w:style w:type="character" w:customStyle="1" w:styleId="391">
    <w:name w:val="Char Char4"/>
    <w:qFormat/>
    <w:uiPriority w:val="0"/>
    <w:rPr>
      <w:rFonts w:eastAsia="宋体"/>
      <w:b/>
      <w:sz w:val="24"/>
      <w:lang w:val="en-GB" w:eastAsia="zh-CN" w:bidi="ar-SA"/>
    </w:rPr>
  </w:style>
  <w:style w:type="character" w:customStyle="1" w:styleId="392">
    <w:name w:val="页脚 Char"/>
    <w:qFormat/>
    <w:uiPriority w:val="0"/>
    <w:rPr>
      <w:rFonts w:eastAsia="仿宋_GB2312"/>
      <w:kern w:val="2"/>
      <w:sz w:val="18"/>
      <w:lang w:val="en-US" w:eastAsia="zh-CN"/>
    </w:rPr>
  </w:style>
  <w:style w:type="character" w:customStyle="1" w:styleId="393">
    <w:name w:val="样式7 Char"/>
    <w:qFormat/>
    <w:uiPriority w:val="0"/>
    <w:rPr>
      <w:rFonts w:ascii="仿宋_GB2312" w:hAnsi="仿宋" w:eastAsia="仿宋_GB2312"/>
      <w:b/>
      <w:kern w:val="2"/>
      <w:sz w:val="24"/>
      <w:szCs w:val="24"/>
    </w:rPr>
  </w:style>
  <w:style w:type="character" w:customStyle="1" w:styleId="394">
    <w:name w:val="Char Char81"/>
    <w:qFormat/>
    <w:uiPriority w:val="0"/>
    <w:rPr>
      <w:rFonts w:eastAsia="宋体"/>
      <w:b/>
      <w:sz w:val="24"/>
      <w:lang w:val="en-GB" w:eastAsia="zh-CN"/>
    </w:rPr>
  </w:style>
  <w:style w:type="character" w:customStyle="1" w:styleId="395">
    <w:name w:val="批注主题 Char"/>
    <w:qFormat/>
    <w:uiPriority w:val="0"/>
    <w:rPr>
      <w:rFonts w:eastAsia="宋体"/>
      <w:b/>
      <w:bCs/>
      <w:kern w:val="2"/>
      <w:sz w:val="21"/>
      <w:szCs w:val="24"/>
      <w:lang w:val="en-US" w:eastAsia="zh-CN" w:bidi="ar-SA"/>
    </w:rPr>
  </w:style>
  <w:style w:type="character" w:customStyle="1" w:styleId="396">
    <w:name w:val="Char Char2"/>
    <w:qFormat/>
    <w:uiPriority w:val="6"/>
    <w:rPr>
      <w:rFonts w:eastAsia="宋体"/>
      <w:b/>
      <w:bCs/>
      <w:kern w:val="2"/>
      <w:sz w:val="21"/>
      <w:szCs w:val="24"/>
      <w:lang w:val="en-US" w:eastAsia="zh-CN" w:bidi="ar-SA"/>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样式5 Char"/>
    <w:qFormat/>
    <w:uiPriority w:val="0"/>
    <w:rPr>
      <w:rFonts w:ascii="仿宋_GB2312" w:hAnsi="仿宋" w:eastAsia="仿宋_GB2312"/>
      <w:kern w:val="2"/>
      <w:sz w:val="24"/>
      <w:szCs w:val="24"/>
    </w:rPr>
  </w:style>
  <w:style w:type="character" w:customStyle="1" w:styleId="399">
    <w:name w:val="Char Char111"/>
    <w:qFormat/>
    <w:uiPriority w:val="0"/>
    <w:rPr>
      <w:rFonts w:ascii="宋体" w:hAnsi="宋体" w:eastAsia="宋体"/>
      <w:b/>
      <w:kern w:val="2"/>
      <w:sz w:val="24"/>
      <w:szCs w:val="24"/>
      <w:lang w:val="en-US" w:eastAsia="zh-CN" w:bidi="ar-SA"/>
    </w:rPr>
  </w:style>
  <w:style w:type="character" w:customStyle="1" w:styleId="400">
    <w:name w:val="Body Text(ch) Char Char"/>
    <w:qFormat/>
    <w:uiPriority w:val="0"/>
    <w:rPr>
      <w:rFonts w:ascii="宋体"/>
      <w:kern w:val="2"/>
      <w:sz w:val="24"/>
      <w:szCs w:val="21"/>
      <w:lang w:val="zh-CN"/>
    </w:rPr>
  </w:style>
  <w:style w:type="character" w:customStyle="1" w:styleId="401">
    <w:name w:val="Footer Char_f5b9630e-b41e-4b5d-8a12-31c7e071b29f"/>
    <w:qFormat/>
    <w:uiPriority w:val="0"/>
    <w:rPr>
      <w:rFonts w:eastAsia="宋体"/>
      <w:kern w:val="2"/>
      <w:sz w:val="18"/>
      <w:lang w:val="en-US" w:eastAsia="zh-CN" w:bidi="ar-SA"/>
    </w:rPr>
  </w:style>
  <w:style w:type="character" w:customStyle="1" w:styleId="402">
    <w:name w:val="标书正文格式 Char"/>
    <w:qFormat/>
    <w:uiPriority w:val="0"/>
    <w:rPr>
      <w:rFonts w:eastAsia="楷体_GB2312"/>
      <w:kern w:val="2"/>
      <w:sz w:val="24"/>
      <w:szCs w:val="24"/>
      <w:lang w:bidi="ar-SA"/>
    </w:rPr>
  </w:style>
  <w:style w:type="character" w:customStyle="1" w:styleId="403">
    <w:name w:val="message1"/>
    <w:qFormat/>
    <w:uiPriority w:val="0"/>
    <w:rPr>
      <w:rFonts w:hint="default" w:ascii="Tahoma" w:hAnsi="Tahoma" w:cs="Tahoma"/>
      <w:sz w:val="18"/>
      <w:szCs w:val="18"/>
    </w:rPr>
  </w:style>
  <w:style w:type="character" w:customStyle="1" w:styleId="404">
    <w:name w:val="myp11"/>
    <w:qFormat/>
    <w:uiPriority w:val="0"/>
    <w:rPr>
      <w:rFonts w:ascii="仿宋_GB2312" w:eastAsia="微软雅黑"/>
      <w:b/>
      <w:kern w:val="2"/>
      <w:sz w:val="32"/>
      <w:szCs w:val="32"/>
      <w:lang w:val="en-US" w:eastAsia="zh-CN" w:bidi="ar-SA"/>
    </w:rPr>
  </w:style>
  <w:style w:type="character" w:customStyle="1" w:styleId="405">
    <w:name w:val="pt141"/>
    <w:qFormat/>
    <w:uiPriority w:val="0"/>
    <w:rPr>
      <w:color w:val="330066"/>
      <w:sz w:val="22"/>
      <w:szCs w:val="22"/>
    </w:rPr>
  </w:style>
  <w:style w:type="character" w:customStyle="1" w:styleId="406">
    <w:name w:val="Char Char101"/>
    <w:qFormat/>
    <w:uiPriority w:val="6"/>
    <w:rPr>
      <w:rFonts w:ascii="宋体" w:hAnsi="宋体"/>
      <w:kern w:val="2"/>
      <w:sz w:val="21"/>
      <w:szCs w:val="24"/>
      <w:lang w:val="en-US" w:eastAsia="zh-CN"/>
    </w:rPr>
  </w:style>
  <w:style w:type="character" w:customStyle="1" w:styleId="407">
    <w:name w:val="txt"/>
    <w:qFormat/>
    <w:uiPriority w:val="0"/>
    <w:rPr>
      <w:rFonts w:ascii="仿宋_GB2312" w:eastAsia="微软雅黑"/>
      <w:b/>
      <w:kern w:val="2"/>
      <w:sz w:val="32"/>
      <w:szCs w:val="32"/>
      <w:lang w:val="en-US" w:eastAsia="zh-CN" w:bidi="ar-SA"/>
    </w:rPr>
  </w:style>
  <w:style w:type="character" w:customStyle="1" w:styleId="408">
    <w:name w:val="solutionfonts"/>
    <w:qFormat/>
    <w:uiPriority w:val="0"/>
  </w:style>
  <w:style w:type="character" w:customStyle="1" w:styleId="409">
    <w:name w:val="ca-131"/>
    <w:qFormat/>
    <w:uiPriority w:val="0"/>
    <w:rPr>
      <w:rFonts w:hint="eastAsia" w:ascii="仿宋_GB2312" w:eastAsia="仿宋_GB2312"/>
      <w:b/>
      <w:bCs/>
      <w:color w:val="000000"/>
      <w:spacing w:val="-20"/>
      <w:sz w:val="24"/>
      <w:szCs w:val="2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Char Char10"/>
    <w:qFormat/>
    <w:uiPriority w:val="6"/>
    <w:rPr>
      <w:rFonts w:ascii="宋体" w:hAnsi="宋体"/>
      <w:kern w:val="2"/>
      <w:sz w:val="21"/>
      <w:szCs w:val="24"/>
      <w:lang w:val="en-US" w:eastAsia="zh-CN"/>
    </w:rPr>
  </w:style>
  <w:style w:type="character" w:customStyle="1" w:styleId="412">
    <w:name w:val="blue1"/>
    <w:basedOn w:val="59"/>
    <w:qFormat/>
    <w:uiPriority w:val="0"/>
  </w:style>
  <w:style w:type="character" w:customStyle="1" w:styleId="413">
    <w:name w:val="large1"/>
    <w:qFormat/>
    <w:uiPriority w:val="0"/>
    <w:rPr>
      <w:rFonts w:hint="eastAsia" w:ascii="宋体" w:hAnsi="宋体" w:eastAsia="宋体"/>
      <w:sz w:val="21"/>
      <w:szCs w:val="21"/>
    </w:rPr>
  </w:style>
  <w:style w:type="character" w:customStyle="1" w:styleId="414">
    <w:name w:val="tw4winPopup"/>
    <w:qFormat/>
    <w:uiPriority w:val="0"/>
    <w:rPr>
      <w:rFonts w:ascii="Courier New" w:hAnsi="Courier New" w:cs="Courier New"/>
      <w:color w:val="008000"/>
      <w:lang w:val="en-US" w:eastAsia="zh-CN"/>
    </w:rPr>
  </w:style>
  <w:style w:type="character" w:customStyle="1" w:styleId="415">
    <w:name w:val="tw4winExternal"/>
    <w:qFormat/>
    <w:uiPriority w:val="0"/>
    <w:rPr>
      <w:rFonts w:ascii="Courier New" w:hAnsi="Courier New" w:cs="Courier New"/>
      <w:color w:val="808080"/>
      <w:lang w:val="en-US" w:eastAsia="zh-CN"/>
    </w:rPr>
  </w:style>
  <w:style w:type="character" w:customStyle="1" w:styleId="416">
    <w:name w:val="表格名称{858D7CFB-ED40-4347-BF05-701D383B685F}"/>
    <w:link w:val="417"/>
    <w:qFormat/>
    <w:uiPriority w:val="0"/>
    <w:rPr>
      <w:sz w:val="32"/>
    </w:rPr>
  </w:style>
  <w:style w:type="paragraph" w:customStyle="1" w:styleId="417">
    <w:name w:val="表格名称"/>
    <w:basedOn w:val="6"/>
    <w:link w:val="416"/>
    <w:qFormat/>
    <w:uiPriority w:val="0"/>
    <w:pPr>
      <w:snapToGrid w:val="0"/>
      <w:spacing w:before="240" w:after="240" w:line="240" w:lineRule="auto"/>
      <w:ind w:left="0" w:firstLine="0"/>
      <w:jc w:val="center"/>
    </w:pPr>
    <w:rPr>
      <w:rFonts w:ascii="Calibri" w:hAnsi="Calibri" w:eastAsia="宋体"/>
      <w:b w:val="0"/>
      <w:bCs w:val="0"/>
      <w:kern w:val="0"/>
      <w:szCs w:val="20"/>
      <w:lang w:val="en-US"/>
    </w:rPr>
  </w:style>
  <w:style w:type="character" w:customStyle="1" w:styleId="418">
    <w:name w:val="Char Char3"/>
    <w:qFormat/>
    <w:uiPriority w:val="0"/>
    <w:rPr>
      <w:rFonts w:ascii="Times New Roman" w:hAnsi="Times New Roman" w:eastAsia="宋体" w:cs="Times New Roman"/>
      <w:b/>
      <w:kern w:val="2"/>
      <w:sz w:val="32"/>
      <w:szCs w:val="24"/>
      <w:lang w:val="en-US" w:eastAsia="zh-CN" w:bidi="ar-SA"/>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h3 Char1"/>
    <w:qFormat/>
    <w:uiPriority w:val="0"/>
    <w:rPr>
      <w:rFonts w:eastAsia="宋体"/>
      <w:b/>
      <w:bCs/>
      <w:kern w:val="2"/>
      <w:sz w:val="32"/>
      <w:szCs w:val="32"/>
      <w:lang w:bidi="ar-SA"/>
    </w:rPr>
  </w:style>
  <w:style w:type="character" w:customStyle="1" w:styleId="421">
    <w:name w:val="正文说明 Char"/>
    <w:link w:val="422"/>
    <w:qFormat/>
    <w:uiPriority w:val="0"/>
    <w:rPr>
      <w:sz w:val="24"/>
      <w:szCs w:val="24"/>
    </w:rPr>
  </w:style>
  <w:style w:type="paragraph" w:customStyle="1" w:styleId="422">
    <w:name w:val="正文说明"/>
    <w:basedOn w:val="1"/>
    <w:link w:val="421"/>
    <w:qFormat/>
    <w:uiPriority w:val="0"/>
    <w:pPr>
      <w:spacing w:line="360" w:lineRule="auto"/>
    </w:pPr>
    <w:rPr>
      <w:kern w:val="0"/>
      <w:sz w:val="24"/>
      <w:szCs w:val="24"/>
    </w:rPr>
  </w:style>
  <w:style w:type="character" w:customStyle="1" w:styleId="423">
    <w:name w:val="正文 编号 Char"/>
    <w:qFormat/>
    <w:uiPriority w:val="0"/>
    <w:rPr>
      <w:rFonts w:ascii="仿宋_GB2312" w:hAnsi="仿宋_GB2312" w:eastAsia="仿宋_GB2312"/>
      <w:kern w:val="2"/>
      <w:sz w:val="24"/>
      <w:lang w:bidi="ar-SA"/>
    </w:rPr>
  </w:style>
  <w:style w:type="character" w:customStyle="1" w:styleId="424">
    <w:name w:val="页眉 Char1"/>
    <w:qFormat/>
    <w:uiPriority w:val="0"/>
    <w:rPr>
      <w:rFonts w:eastAsia="宋体"/>
      <w:kern w:val="2"/>
      <w:sz w:val="18"/>
      <w:szCs w:val="18"/>
      <w:lang w:val="en-US" w:eastAsia="zh-CN" w:bidi="ar-SA"/>
    </w:rPr>
  </w:style>
  <w:style w:type="character" w:customStyle="1" w:styleId="425">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426">
    <w:name w:val="Char Char"/>
    <w:qFormat/>
    <w:uiPriority w:val="0"/>
    <w:rPr>
      <w:rFonts w:ascii="宋体" w:hAnsi="Courier New" w:eastAsia="宋体"/>
      <w:kern w:val="2"/>
      <w:sz w:val="21"/>
      <w:lang w:val="en-US" w:eastAsia="zh-CN" w:bidi="ar-SA"/>
    </w:rPr>
  </w:style>
  <w:style w:type="character" w:customStyle="1" w:styleId="427">
    <w:name w:val="javascript"/>
    <w:qFormat/>
    <w:uiPriority w:val="0"/>
  </w:style>
  <w:style w:type="character" w:customStyle="1" w:styleId="428">
    <w:name w:val="冯广丽 Char"/>
    <w:link w:val="429"/>
    <w:qFormat/>
    <w:uiPriority w:val="0"/>
    <w:rPr>
      <w:rFonts w:ascii="宋体" w:hAnsi="宋体"/>
      <w:kern w:val="2"/>
      <w:sz w:val="24"/>
      <w:szCs w:val="22"/>
    </w:rPr>
  </w:style>
  <w:style w:type="paragraph" w:customStyle="1" w:styleId="429">
    <w:name w:val="冯广丽"/>
    <w:basedOn w:val="1"/>
    <w:link w:val="428"/>
    <w:qFormat/>
    <w:uiPriority w:val="0"/>
    <w:pPr>
      <w:spacing w:line="360" w:lineRule="auto"/>
      <w:ind w:firstLine="480" w:firstLineChars="200"/>
    </w:pPr>
    <w:rPr>
      <w:rFonts w:ascii="宋体" w:hAnsi="宋体"/>
      <w:sz w:val="24"/>
    </w:rPr>
  </w:style>
  <w:style w:type="character" w:customStyle="1" w:styleId="430">
    <w:name w:val="Char Char62"/>
    <w:qFormat/>
    <w:uiPriority w:val="0"/>
    <w:rPr>
      <w:rFonts w:eastAsia="宋体"/>
      <w:kern w:val="2"/>
      <w:sz w:val="21"/>
      <w:szCs w:val="24"/>
      <w:lang w:val="en-US" w:eastAsia="zh-CN" w:bidi="ar-SA"/>
    </w:rPr>
  </w:style>
  <w:style w:type="character" w:customStyle="1" w:styleId="431">
    <w:name w:val="Comment Text Char"/>
    <w:qFormat/>
    <w:uiPriority w:val="0"/>
    <w:rPr>
      <w:rFonts w:ascii="宋体" w:hAnsi="宋体" w:eastAsia="宋体"/>
      <w:kern w:val="2"/>
      <w:sz w:val="24"/>
      <w:lang w:val="en-US" w:eastAsia="zh-CN" w:bidi="ar-SA"/>
    </w:rPr>
  </w:style>
  <w:style w:type="character" w:customStyle="1" w:styleId="432">
    <w:name w:val="Char Char8"/>
    <w:qFormat/>
    <w:uiPriority w:val="0"/>
    <w:rPr>
      <w:rFonts w:eastAsia="宋体"/>
      <w:b/>
      <w:sz w:val="24"/>
      <w:lang w:val="en-GB" w:eastAsia="zh-CN"/>
    </w:rPr>
  </w:style>
  <w:style w:type="character" w:customStyle="1" w:styleId="433">
    <w:name w:val="正文（缩进2汉字） Char"/>
    <w:link w:val="434"/>
    <w:qFormat/>
    <w:uiPriority w:val="0"/>
    <w:rPr>
      <w:rFonts w:ascii="宋体"/>
    </w:rPr>
  </w:style>
  <w:style w:type="paragraph" w:customStyle="1" w:styleId="434">
    <w:name w:val="正文（缩进2汉字）"/>
    <w:basedOn w:val="1"/>
    <w:link w:val="433"/>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435">
    <w:name w:val="gf正文1 Char"/>
    <w:qFormat/>
    <w:uiPriority w:val="0"/>
    <w:rPr>
      <w:rFonts w:ascii="宋体" w:hAnsi="宋体" w:eastAsia="宋体" w:cs="宋体"/>
      <w:kern w:val="2"/>
      <w:sz w:val="24"/>
      <w:szCs w:val="24"/>
      <w:lang w:val="en-US" w:eastAsia="zh-CN" w:bidi="ar-SA"/>
    </w:rPr>
  </w:style>
  <w:style w:type="character" w:customStyle="1" w:styleId="436">
    <w:name w:val="Footer-Even Char1"/>
    <w:qFormat/>
    <w:uiPriority w:val="0"/>
    <w:rPr>
      <w:rFonts w:eastAsia="宋体"/>
      <w:kern w:val="2"/>
      <w:sz w:val="18"/>
      <w:szCs w:val="18"/>
      <w:lang w:val="en-US" w:eastAsia="zh-CN" w:bidi="ar-SA"/>
    </w:rPr>
  </w:style>
  <w:style w:type="character" w:customStyle="1" w:styleId="437">
    <w:name w:val="big1"/>
    <w:qFormat/>
    <w:uiPriority w:val="0"/>
    <w:rPr>
      <w:rFonts w:hint="eastAsia" w:ascii="宋体" w:hAnsi="宋体" w:eastAsia="宋体"/>
      <w:color w:val="333333"/>
      <w:sz w:val="22"/>
      <w:szCs w:val="22"/>
    </w:rPr>
  </w:style>
  <w:style w:type="character" w:customStyle="1" w:styleId="438">
    <w:name w:val="正文 项目2 Char"/>
    <w:qFormat/>
    <w:uiPriority w:val="0"/>
  </w:style>
  <w:style w:type="character" w:customStyle="1" w:styleId="439">
    <w:name w:val="冯 Char"/>
    <w:link w:val="440"/>
    <w:qFormat/>
    <w:uiPriority w:val="0"/>
    <w:rPr>
      <w:rFonts w:ascii="宋体" w:hAnsi="宋体"/>
      <w:color w:val="000000"/>
      <w:sz w:val="24"/>
      <w:szCs w:val="24"/>
    </w:rPr>
  </w:style>
  <w:style w:type="paragraph" w:customStyle="1" w:styleId="440">
    <w:name w:val="冯"/>
    <w:basedOn w:val="1"/>
    <w:link w:val="439"/>
    <w:qFormat/>
    <w:uiPriority w:val="0"/>
    <w:pPr>
      <w:widowControl/>
      <w:spacing w:line="360" w:lineRule="auto"/>
      <w:ind w:firstLine="480" w:firstLineChars="200"/>
    </w:pPr>
    <w:rPr>
      <w:rFonts w:ascii="宋体" w:hAnsi="宋体"/>
      <w:color w:val="000000"/>
      <w:kern w:val="0"/>
      <w:sz w:val="24"/>
      <w:szCs w:val="24"/>
    </w:rPr>
  </w:style>
  <w:style w:type="character" w:customStyle="1" w:styleId="441">
    <w:name w:val="页脚 Char1"/>
    <w:qFormat/>
    <w:uiPriority w:val="0"/>
    <w:rPr>
      <w:rFonts w:eastAsia="宋体"/>
      <w:kern w:val="2"/>
      <w:sz w:val="18"/>
      <w:szCs w:val="18"/>
      <w:lang w:val="en-US" w:eastAsia="zh-CN" w:bidi="ar-SA"/>
    </w:rPr>
  </w:style>
  <w:style w:type="character" w:customStyle="1" w:styleId="442">
    <w:name w:val="Char Char231"/>
    <w:qFormat/>
    <w:uiPriority w:val="6"/>
    <w:rPr>
      <w:color w:val="0000FF"/>
      <w:sz w:val="21"/>
    </w:rPr>
  </w:style>
  <w:style w:type="character" w:customStyle="1" w:styleId="443">
    <w:name w:val="Item List Char"/>
    <w:link w:val="444"/>
    <w:qFormat/>
    <w:uiPriority w:val="0"/>
    <w:rPr>
      <w:rFonts w:ascii="Arial"/>
      <w:bCs/>
      <w:sz w:val="21"/>
      <w:szCs w:val="21"/>
    </w:rPr>
  </w:style>
  <w:style w:type="paragraph" w:customStyle="1" w:styleId="444">
    <w:name w:val="Item List"/>
    <w:link w:val="443"/>
    <w:qFormat/>
    <w:uiPriority w:val="0"/>
    <w:pPr>
      <w:spacing w:after="156" w:line="360" w:lineRule="auto"/>
      <w:ind w:firstLine="424" w:firstLineChars="202"/>
      <w:jc w:val="both"/>
    </w:pPr>
    <w:rPr>
      <w:rFonts w:ascii="Arial" w:hAnsi="Calibri" w:eastAsia="宋体" w:cs="Times New Roman"/>
      <w:bCs/>
      <w:sz w:val="21"/>
      <w:szCs w:val="21"/>
      <w:lang w:val="en-US" w:eastAsia="zh-CN" w:bidi="ar-SA"/>
    </w:rPr>
  </w:style>
  <w:style w:type="character" w:customStyle="1" w:styleId="445">
    <w:name w:val="Char Char251"/>
    <w:qFormat/>
    <w:uiPriority w:val="6"/>
    <w:rPr>
      <w:rFonts w:ascii="宋体" w:hAnsi="宋体"/>
      <w:kern w:val="1"/>
      <w:sz w:val="24"/>
      <w:lang w:val="zh-CN"/>
    </w:rPr>
  </w:style>
  <w:style w:type="character" w:customStyle="1" w:styleId="4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47">
    <w:name w:val="Ò³Ã¼ Char Char"/>
    <w:qFormat/>
    <w:uiPriority w:val="0"/>
    <w:rPr>
      <w:rFonts w:eastAsia="宋体"/>
      <w:kern w:val="2"/>
      <w:sz w:val="18"/>
      <w:lang w:val="en-US" w:eastAsia="zh-CN" w:bidi="ar-SA"/>
    </w:rPr>
  </w:style>
  <w:style w:type="character" w:customStyle="1" w:styleId="448">
    <w:name w:val="此正文 Char"/>
    <w:link w:val="449"/>
    <w:qFormat/>
    <w:uiPriority w:val="0"/>
    <w:rPr>
      <w:kern w:val="2"/>
      <w:sz w:val="24"/>
      <w:szCs w:val="24"/>
    </w:rPr>
  </w:style>
  <w:style w:type="paragraph" w:customStyle="1" w:styleId="449">
    <w:name w:val="此正文"/>
    <w:basedOn w:val="1"/>
    <w:link w:val="448"/>
    <w:qFormat/>
    <w:uiPriority w:val="0"/>
    <w:pPr>
      <w:spacing w:line="360" w:lineRule="auto"/>
      <w:ind w:firstLine="200" w:firstLineChars="200"/>
    </w:pPr>
    <w:rPr>
      <w:sz w:val="24"/>
      <w:szCs w:val="24"/>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批注文字 字符1"/>
    <w:qFormat/>
    <w:uiPriority w:val="99"/>
    <w:rPr>
      <w:kern w:val="2"/>
      <w:sz w:val="21"/>
      <w:szCs w:val="24"/>
    </w:rPr>
  </w:style>
  <w:style w:type="character" w:customStyle="1" w:styleId="452">
    <w:name w:val="PI Char"/>
    <w:qFormat/>
    <w:uiPriority w:val="0"/>
    <w:rPr>
      <w:rFonts w:ascii="宋体" w:hAnsi="宋体" w:eastAsia="宋体"/>
      <w:kern w:val="2"/>
      <w:sz w:val="24"/>
      <w:szCs w:val="24"/>
      <w:lang w:val="en-US" w:eastAsia="zh-CN" w:bidi="ar-SA"/>
    </w:rPr>
  </w:style>
  <w:style w:type="character" w:customStyle="1" w:styleId="453">
    <w:name w:val="content"/>
    <w:qFormat/>
    <w:uiPriority w:val="0"/>
  </w:style>
  <w:style w:type="character" w:customStyle="1" w:styleId="454">
    <w:name w:val="Char Char241"/>
    <w:qFormat/>
    <w:uiPriority w:val="6"/>
    <w:rPr>
      <w:kern w:val="1"/>
      <w:sz w:val="21"/>
    </w:rPr>
  </w:style>
  <w:style w:type="character" w:customStyle="1" w:styleId="455">
    <w:name w:val="Char Char34"/>
    <w:qFormat/>
    <w:uiPriority w:val="6"/>
    <w:rPr>
      <w:b/>
      <w:kern w:val="1"/>
      <w:sz w:val="28"/>
      <w:szCs w:val="28"/>
    </w:rPr>
  </w:style>
  <w:style w:type="character" w:customStyle="1" w:styleId="456">
    <w:name w:val="Table Text Char1"/>
    <w:qFormat/>
    <w:uiPriority w:val="0"/>
    <w:rPr>
      <w:rFonts w:eastAsia="宋体"/>
      <w:sz w:val="24"/>
      <w:szCs w:val="24"/>
      <w:lang w:val="en-US" w:eastAsia="zh-CN" w:bidi="ar-SA"/>
    </w:rPr>
  </w:style>
  <w:style w:type="character" w:customStyle="1" w:styleId="457">
    <w:name w:val="标题 1 Char Char"/>
    <w:qFormat/>
    <w:uiPriority w:val="0"/>
    <w:rPr>
      <w:rFonts w:hint="eastAsia" w:ascii="宋体" w:hAnsi="宋体" w:eastAsia="宋体"/>
      <w:b/>
      <w:spacing w:val="-2"/>
      <w:sz w:val="24"/>
      <w:lang w:val="en-US" w:eastAsia="zh-CN" w:bidi="ar-SA"/>
    </w:rPr>
  </w:style>
  <w:style w:type="character" w:customStyle="1" w:styleId="458">
    <w:name w:val="Char Char121"/>
    <w:qFormat/>
    <w:uiPriority w:val="6"/>
    <w:rPr>
      <w:rFonts w:ascii="仿宋_GB2312" w:eastAsia="仿宋_GB2312"/>
      <w:b/>
      <w:bCs/>
      <w:kern w:val="2"/>
      <w:sz w:val="24"/>
      <w:szCs w:val="24"/>
      <w:lang w:val="zh-CN" w:eastAsia="zh-CN" w:bidi="ar-SA"/>
    </w:rPr>
  </w:style>
  <w:style w:type="character" w:customStyle="1" w:styleId="459">
    <w:name w:val="hui3"/>
    <w:qFormat/>
    <w:uiPriority w:val="0"/>
    <w:rPr>
      <w:color w:val="333333"/>
    </w:rPr>
  </w:style>
  <w:style w:type="character" w:customStyle="1" w:styleId="460">
    <w:name w:val="Char Char27"/>
    <w:qFormat/>
    <w:uiPriority w:val="6"/>
    <w:rPr>
      <w:rFonts w:ascii="宋体" w:hAnsi="宋体" w:eastAsia="宋体"/>
      <w:color w:val="000000"/>
      <w:kern w:val="1"/>
      <w:sz w:val="28"/>
      <w:lang w:val="en-US" w:eastAsia="zh-CN" w:bidi="ar-SA"/>
    </w:rPr>
  </w:style>
  <w:style w:type="character" w:customStyle="1" w:styleId="461">
    <w:name w:val="标题 3 Char1"/>
    <w:qFormat/>
    <w:uiPriority w:val="6"/>
    <w:rPr>
      <w:rFonts w:hint="eastAsia" w:ascii="华文中宋" w:hAnsi="华文中宋" w:eastAsia="华文中宋"/>
      <w:b/>
      <w:bCs/>
      <w:kern w:val="2"/>
      <w:sz w:val="32"/>
      <w:szCs w:val="32"/>
      <w:lang w:val="en-US" w:eastAsia="zh-CN" w:bidi="ar-SA"/>
    </w:rPr>
  </w:style>
  <w:style w:type="character" w:customStyle="1" w:styleId="462">
    <w:name w:val="Char Char13"/>
    <w:qFormat/>
    <w:uiPriority w:val="6"/>
    <w:rPr>
      <w:rFonts w:ascii="宋体" w:hAnsi="宋体"/>
      <w:kern w:val="1"/>
      <w:sz w:val="21"/>
      <w:szCs w:val="24"/>
    </w:rPr>
  </w:style>
  <w:style w:type="character" w:customStyle="1" w:styleId="463">
    <w:name w:val="Char Char20"/>
    <w:qFormat/>
    <w:uiPriority w:val="6"/>
    <w:rPr>
      <w:kern w:val="1"/>
      <w:sz w:val="24"/>
    </w:rPr>
  </w:style>
  <w:style w:type="character" w:customStyle="1" w:styleId="464">
    <w:name w:val="hei16b1"/>
    <w:qFormat/>
    <w:uiPriority w:val="0"/>
    <w:rPr>
      <w:rFonts w:hint="default" w:ascii="Arial" w:hAnsi="Arial" w:cs="Arial"/>
      <w:b/>
      <w:bCs/>
      <w:color w:val="000000"/>
      <w:sz w:val="24"/>
      <w:szCs w:val="24"/>
    </w:rPr>
  </w:style>
  <w:style w:type="character" w:customStyle="1" w:styleId="465">
    <w:name w:val="Char Char29"/>
    <w:qFormat/>
    <w:uiPriority w:val="6"/>
    <w:rPr>
      <w:rFonts w:ascii="Arial" w:hAnsi="Arial" w:eastAsia="微软雅黑"/>
      <w:b/>
      <w:kern w:val="1"/>
      <w:sz w:val="44"/>
      <w:szCs w:val="32"/>
      <w:lang w:val="en-US" w:eastAsia="zh-CN" w:bidi="ar-SA"/>
    </w:rPr>
  </w:style>
  <w:style w:type="character" w:customStyle="1" w:styleId="466">
    <w:name w:val="Char Char36"/>
    <w:qFormat/>
    <w:uiPriority w:val="6"/>
    <w:rPr>
      <w:rFonts w:ascii="仿宋_GB2312" w:hAnsi="仿宋_GB2312" w:eastAsia="仿宋_GB2312" w:cs="Arial"/>
      <w:b/>
      <w:kern w:val="1"/>
      <w:sz w:val="32"/>
      <w:szCs w:val="32"/>
      <w:lang w:val="zh-CN" w:eastAsia="zh-CN" w:bidi="ar-SA"/>
    </w:rPr>
  </w:style>
  <w:style w:type="character" w:customStyle="1" w:styleId="467">
    <w:name w:val="Char Char32"/>
    <w:qFormat/>
    <w:uiPriority w:val="6"/>
    <w:rPr>
      <w:b/>
      <w:kern w:val="1"/>
      <w:sz w:val="24"/>
      <w:szCs w:val="24"/>
    </w:rPr>
  </w:style>
  <w:style w:type="character" w:customStyle="1" w:styleId="468">
    <w:name w:val="Char Char15"/>
    <w:qFormat/>
    <w:uiPriority w:val="6"/>
    <w:rPr>
      <w:rFonts w:ascii="宋体" w:hAnsi="宋体"/>
      <w:kern w:val="1"/>
      <w:sz w:val="21"/>
    </w:rPr>
  </w:style>
  <w:style w:type="character" w:customStyle="1" w:styleId="469">
    <w:name w:val="Char Char21"/>
    <w:qFormat/>
    <w:uiPriority w:val="6"/>
    <w:rPr>
      <w:rFonts w:ascii="宋体" w:hAnsi="宋体"/>
      <w:kern w:val="1"/>
      <w:sz w:val="24"/>
      <w:szCs w:val="21"/>
      <w:lang w:val="zh-CN"/>
    </w:rPr>
  </w:style>
  <w:style w:type="character" w:customStyle="1" w:styleId="470">
    <w:name w:val="Char Char221"/>
    <w:qFormat/>
    <w:uiPriority w:val="6"/>
    <w:rPr>
      <w:rFonts w:ascii="宋体" w:hAnsi="宋体"/>
      <w:kern w:val="1"/>
      <w:sz w:val="24"/>
      <w:szCs w:val="24"/>
    </w:rPr>
  </w:style>
  <w:style w:type="character" w:customStyle="1" w:styleId="471">
    <w:name w:val="question-title2"/>
    <w:basedOn w:val="59"/>
    <w:qFormat/>
    <w:uiPriority w:val="6"/>
  </w:style>
  <w:style w:type="character" w:customStyle="1" w:styleId="472">
    <w:name w:val="param-name"/>
    <w:basedOn w:val="59"/>
    <w:qFormat/>
    <w:uiPriority w:val="99"/>
  </w:style>
  <w:style w:type="character" w:customStyle="1" w:styleId="473">
    <w:name w:val="脚注文本 Char1"/>
    <w:qFormat/>
    <w:uiPriority w:val="99"/>
    <w:rPr>
      <w:rFonts w:ascii="Times New Roman" w:hAnsi="Times New Roman" w:eastAsia="宋体" w:cs="Times New Roman"/>
      <w:sz w:val="18"/>
      <w:szCs w:val="18"/>
    </w:rPr>
  </w:style>
  <w:style w:type="character" w:customStyle="1" w:styleId="474">
    <w:name w:val="正文文本缩进 Char1"/>
    <w:qFormat/>
    <w:uiPriority w:val="0"/>
    <w:rPr>
      <w:rFonts w:ascii="Times New Roman" w:hAnsi="Times New Roman" w:eastAsia="宋体" w:cs="Times New Roman"/>
      <w:szCs w:val="24"/>
    </w:rPr>
  </w:style>
  <w:style w:type="character" w:customStyle="1" w:styleId="475">
    <w:name w:val="正文文本缩进 2 Char1"/>
    <w:qFormat/>
    <w:uiPriority w:val="0"/>
    <w:rPr>
      <w:rFonts w:ascii="Times New Roman" w:hAnsi="Times New Roman" w:eastAsia="宋体" w:cs="Times New Roman"/>
      <w:szCs w:val="24"/>
    </w:rPr>
  </w:style>
  <w:style w:type="character" w:customStyle="1" w:styleId="476">
    <w:name w:val="正文文本 3 Char1"/>
    <w:qFormat/>
    <w:uiPriority w:val="0"/>
    <w:rPr>
      <w:rFonts w:ascii="Times New Roman" w:hAnsi="Times New Roman" w:eastAsia="宋体" w:cs="Times New Roman"/>
      <w:sz w:val="16"/>
      <w:szCs w:val="16"/>
    </w:rPr>
  </w:style>
  <w:style w:type="character" w:customStyle="1" w:styleId="477">
    <w:name w:val="签名 Char1"/>
    <w:qFormat/>
    <w:uiPriority w:val="99"/>
    <w:rPr>
      <w:rFonts w:ascii="Times New Roman" w:hAnsi="Times New Roman" w:eastAsia="宋体" w:cs="Times New Roman"/>
      <w:szCs w:val="24"/>
    </w:rPr>
  </w:style>
  <w:style w:type="character" w:customStyle="1" w:styleId="478">
    <w:name w:val="正文首行缩进 2 Char1"/>
    <w:qFormat/>
    <w:uiPriority w:val="99"/>
  </w:style>
  <w:style w:type="character" w:customStyle="1" w:styleId="479">
    <w:name w:val="纯文本 Char2"/>
    <w:qFormat/>
    <w:uiPriority w:val="99"/>
    <w:rPr>
      <w:rFonts w:ascii="宋体" w:hAnsi="Courier New" w:eastAsia="宋体" w:cs="Courier New"/>
    </w:rPr>
  </w:style>
  <w:style w:type="character" w:customStyle="1" w:styleId="480">
    <w:name w:val="批注框文本 Char1"/>
    <w:qFormat/>
    <w:uiPriority w:val="99"/>
    <w:rPr>
      <w:rFonts w:ascii="Times New Roman" w:hAnsi="Times New Roman" w:eastAsia="宋体" w:cs="Times New Roman"/>
      <w:sz w:val="18"/>
      <w:szCs w:val="18"/>
    </w:rPr>
  </w:style>
  <w:style w:type="character" w:customStyle="1" w:styleId="481">
    <w:name w:val="正文文本缩进 3 Char1"/>
    <w:qFormat/>
    <w:uiPriority w:val="0"/>
    <w:rPr>
      <w:rFonts w:ascii="Times New Roman" w:hAnsi="Times New Roman" w:eastAsia="宋体" w:cs="Times New Roman"/>
      <w:sz w:val="16"/>
      <w:szCs w:val="16"/>
    </w:rPr>
  </w:style>
  <w:style w:type="character" w:customStyle="1" w:styleId="482">
    <w:name w:val="正文首行缩进 Char1"/>
    <w:qFormat/>
    <w:uiPriority w:val="99"/>
    <w:rPr>
      <w:rFonts w:ascii="宋体" w:hAnsi="Times New Roman" w:eastAsia="宋体" w:cs="Times New Roman"/>
      <w:snapToGrid w:val="0"/>
      <w:kern w:val="2"/>
      <w:sz w:val="24"/>
      <w:szCs w:val="21"/>
      <w:lang w:val="zh-CN"/>
    </w:rPr>
  </w:style>
  <w:style w:type="character" w:customStyle="1" w:styleId="483">
    <w:name w:val="副标题 Char1"/>
    <w:qFormat/>
    <w:uiPriority w:val="11"/>
    <w:rPr>
      <w:rFonts w:ascii="Cambria" w:hAnsi="Cambria" w:eastAsia="宋体" w:cs="Times New Roman"/>
      <w:b/>
      <w:bCs/>
      <w:kern w:val="28"/>
      <w:sz w:val="32"/>
      <w:szCs w:val="32"/>
    </w:rPr>
  </w:style>
  <w:style w:type="character" w:customStyle="1" w:styleId="484">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485">
    <w:name w:val="font131"/>
    <w:qFormat/>
    <w:uiPriority w:val="0"/>
    <w:rPr>
      <w:rFonts w:hint="eastAsia" w:ascii="宋体" w:hAnsi="宋体" w:eastAsia="宋体" w:cs="宋体"/>
      <w:b/>
      <w:snapToGrid w:val="0"/>
      <w:color w:val="000000"/>
      <w:kern w:val="0"/>
      <w:sz w:val="20"/>
      <w:szCs w:val="20"/>
      <w:u w:val="none"/>
    </w:rPr>
  </w:style>
  <w:style w:type="character" w:customStyle="1" w:styleId="486">
    <w:name w:val="font31"/>
    <w:qFormat/>
    <w:uiPriority w:val="0"/>
    <w:rPr>
      <w:rFonts w:hint="eastAsia" w:ascii="宋体" w:hAnsi="宋体" w:eastAsia="宋体" w:cs="宋体"/>
      <w:b/>
      <w:snapToGrid w:val="0"/>
      <w:color w:val="000000"/>
      <w:kern w:val="0"/>
      <w:sz w:val="20"/>
      <w:szCs w:val="20"/>
      <w:u w:val="none"/>
    </w:rPr>
  </w:style>
  <w:style w:type="character" w:customStyle="1" w:styleId="487">
    <w:name w:val="content1"/>
    <w:qFormat/>
    <w:uiPriority w:val="0"/>
    <w:rPr>
      <w:color w:val="0066FF"/>
      <w:sz w:val="21"/>
      <w:szCs w:val="21"/>
    </w:rPr>
  </w:style>
  <w:style w:type="character" w:customStyle="1" w:styleId="488">
    <w:name w:val="font81"/>
    <w:qFormat/>
    <w:uiPriority w:val="0"/>
    <w:rPr>
      <w:rFonts w:hint="eastAsia" w:ascii="宋体" w:hAnsi="宋体" w:eastAsia="宋体" w:cs="宋体"/>
      <w:b/>
      <w:snapToGrid w:val="0"/>
      <w:color w:val="000000"/>
      <w:kern w:val="0"/>
      <w:sz w:val="20"/>
      <w:szCs w:val="20"/>
      <w:u w:val="none"/>
    </w:rPr>
  </w:style>
  <w:style w:type="character" w:customStyle="1" w:styleId="489">
    <w:name w:val="Char Char341"/>
    <w:qFormat/>
    <w:uiPriority w:val="0"/>
    <w:rPr>
      <w:rFonts w:eastAsia="宋体"/>
      <w:kern w:val="2"/>
      <w:sz w:val="21"/>
      <w:szCs w:val="24"/>
      <w:lang w:val="en-US" w:eastAsia="zh-CN" w:bidi="ar-SA"/>
    </w:rPr>
  </w:style>
  <w:style w:type="character" w:customStyle="1" w:styleId="490">
    <w:name w:val="c11"/>
    <w:qFormat/>
    <w:uiPriority w:val="0"/>
    <w:rPr>
      <w:rFonts w:hint="default" w:ascii="Arial" w:hAnsi="Arial" w:cs="Arial"/>
      <w:color w:val="333333"/>
      <w:sz w:val="22"/>
      <w:szCs w:val="22"/>
    </w:rPr>
  </w:style>
  <w:style w:type="character" w:customStyle="1" w:styleId="491">
    <w:name w:val="编号，小四 Char"/>
    <w:link w:val="492"/>
    <w:qFormat/>
    <w:uiPriority w:val="0"/>
    <w:rPr>
      <w:rFonts w:ascii="Arial" w:hAnsi="Arial"/>
      <w:kern w:val="2"/>
      <w:sz w:val="24"/>
    </w:rPr>
  </w:style>
  <w:style w:type="paragraph" w:customStyle="1" w:styleId="492">
    <w:name w:val="编号，小四"/>
    <w:basedOn w:val="1"/>
    <w:link w:val="491"/>
    <w:qFormat/>
    <w:uiPriority w:val="0"/>
    <w:pPr>
      <w:spacing w:line="360" w:lineRule="auto"/>
      <w:ind w:left="420"/>
    </w:pPr>
    <w:rPr>
      <w:rFonts w:ascii="Arial" w:hAnsi="Arial"/>
      <w:sz w:val="24"/>
      <w:szCs w:val="20"/>
    </w:rPr>
  </w:style>
  <w:style w:type="character" w:customStyle="1" w:styleId="493">
    <w:name w:val="题注 字符"/>
    <w:link w:val="18"/>
    <w:qFormat/>
    <w:uiPriority w:val="0"/>
    <w:rPr>
      <w:rFonts w:ascii="Arial" w:hAnsi="Arial" w:eastAsia="黑体" w:cs="Arial"/>
      <w:kern w:val="2"/>
    </w:rPr>
  </w:style>
  <w:style w:type="character" w:customStyle="1" w:styleId="494">
    <w:name w:val="内容文本 Char"/>
    <w:link w:val="495"/>
    <w:qFormat/>
    <w:uiPriority w:val="0"/>
    <w:rPr>
      <w:rFonts w:ascii="宋体" w:hAnsi="宋体"/>
      <w:sz w:val="24"/>
      <w:szCs w:val="24"/>
      <w:lang w:eastAsia="en-US" w:bidi="en-US"/>
    </w:rPr>
  </w:style>
  <w:style w:type="paragraph" w:customStyle="1" w:styleId="495">
    <w:name w:val="内容文本"/>
    <w:basedOn w:val="496"/>
    <w:link w:val="494"/>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496">
    <w:name w:val="列表段落11"/>
    <w:basedOn w:val="1"/>
    <w:qFormat/>
    <w:uiPriority w:val="34"/>
    <w:pPr>
      <w:adjustRightInd w:val="0"/>
      <w:ind w:firstLine="420" w:firstLineChars="200"/>
    </w:pPr>
    <w:rPr>
      <w:rFonts w:ascii="Times New Roman" w:hAnsi="Times New Roman"/>
      <w:szCs w:val="24"/>
    </w:rPr>
  </w:style>
  <w:style w:type="character" w:customStyle="1" w:styleId="497">
    <w:name w:val="*正文 Char"/>
    <w:link w:val="498"/>
    <w:qFormat/>
    <w:uiPriority w:val="0"/>
    <w:rPr>
      <w:rFonts w:ascii="宋体" w:hAnsi="宋体"/>
      <w:kern w:val="2"/>
      <w:sz w:val="24"/>
      <w:szCs w:val="24"/>
    </w:rPr>
  </w:style>
  <w:style w:type="paragraph" w:customStyle="1" w:styleId="498">
    <w:name w:val="*正文"/>
    <w:basedOn w:val="1"/>
    <w:link w:val="497"/>
    <w:qFormat/>
    <w:uiPriority w:val="0"/>
    <w:pPr>
      <w:spacing w:line="360" w:lineRule="auto"/>
    </w:pPr>
    <w:rPr>
      <w:rFonts w:ascii="宋体" w:hAnsi="宋体"/>
      <w:sz w:val="24"/>
      <w:szCs w:val="24"/>
    </w:rPr>
  </w:style>
  <w:style w:type="character" w:customStyle="1" w:styleId="499">
    <w:name w:val="样式 首行缩进:  0 字符 Char"/>
    <w:link w:val="500"/>
    <w:qFormat/>
    <w:uiPriority w:val="0"/>
    <w:rPr>
      <w:rFonts w:ascii="Arial" w:hAnsi="Arial" w:cs="宋体"/>
      <w:kern w:val="2"/>
      <w:sz w:val="24"/>
    </w:rPr>
  </w:style>
  <w:style w:type="paragraph" w:customStyle="1" w:styleId="500">
    <w:name w:val="样式 首行缩进:  0 字符"/>
    <w:basedOn w:val="1"/>
    <w:link w:val="499"/>
    <w:qFormat/>
    <w:uiPriority w:val="0"/>
    <w:pPr>
      <w:spacing w:line="360" w:lineRule="auto"/>
      <w:ind w:firstLine="200" w:firstLineChars="200"/>
    </w:pPr>
    <w:rPr>
      <w:rFonts w:ascii="Arial" w:hAnsi="Arial" w:cs="宋体"/>
      <w:sz w:val="24"/>
      <w:szCs w:val="20"/>
    </w:rPr>
  </w:style>
  <w:style w:type="character" w:customStyle="1" w:styleId="501">
    <w:name w:val="text1"/>
    <w:qFormat/>
    <w:uiPriority w:val="0"/>
    <w:rPr>
      <w:sz w:val="21"/>
      <w:szCs w:val="21"/>
    </w:rPr>
  </w:style>
  <w:style w:type="character" w:customStyle="1" w:styleId="502">
    <w:name w:val="未处理的提及11"/>
    <w:qFormat/>
    <w:uiPriority w:val="99"/>
    <w:rPr>
      <w:color w:val="605E5C"/>
      <w:shd w:val="clear" w:color="auto" w:fill="E1DFDD"/>
    </w:rPr>
  </w:style>
  <w:style w:type="character" w:customStyle="1" w:styleId="503">
    <w:name w:val="纯文本 Char"/>
    <w:qFormat/>
    <w:uiPriority w:val="0"/>
    <w:rPr>
      <w:rFonts w:ascii="宋体" w:hAnsi="Courier New" w:eastAsia="黑体" w:cs="Arial"/>
      <w:snapToGrid w:val="0"/>
      <w:szCs w:val="21"/>
    </w:rPr>
  </w:style>
  <w:style w:type="character" w:customStyle="1" w:styleId="504">
    <w:name w:val="批注文字 Char"/>
    <w:qFormat/>
    <w:uiPriority w:val="99"/>
    <w:rPr>
      <w:szCs w:val="24"/>
    </w:rPr>
  </w:style>
  <w:style w:type="character" w:customStyle="1" w:styleId="505">
    <w:name w:val="正文缩进 Char2"/>
    <w:qFormat/>
    <w:uiPriority w:val="0"/>
    <w:rPr>
      <w:rFonts w:ascii="宋体" w:eastAsia="宋体"/>
      <w:snapToGrid w:val="0"/>
      <w:color w:val="000000"/>
      <w:kern w:val="28"/>
      <w:sz w:val="28"/>
      <w:lang w:val="en-US" w:eastAsia="zh-CN" w:bidi="ar-SA"/>
    </w:rPr>
  </w:style>
  <w:style w:type="paragraph" w:customStyle="1" w:styleId="5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7">
    <w:name w:val="表格标题2"/>
    <w:basedOn w:val="508"/>
    <w:qFormat/>
    <w:uiPriority w:val="0"/>
    <w:rPr>
      <w:b/>
    </w:rPr>
  </w:style>
  <w:style w:type="paragraph" w:customStyle="1" w:styleId="508">
    <w:name w:val="表格内文"/>
    <w:basedOn w:val="1"/>
    <w:qFormat/>
    <w:uiPriority w:val="0"/>
    <w:pPr>
      <w:spacing w:line="360" w:lineRule="auto"/>
    </w:pPr>
    <w:rPr>
      <w:rFonts w:ascii="宋体" w:hAnsi="宋体" w:cs="宋体"/>
      <w:color w:val="000000"/>
      <w:szCs w:val="20"/>
    </w:rPr>
  </w:style>
  <w:style w:type="paragraph" w:customStyle="1" w:styleId="50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0">
    <w:name w:val="Char Char11 Char Char Char1"/>
    <w:basedOn w:val="1"/>
    <w:qFormat/>
    <w:uiPriority w:val="6"/>
    <w:pPr>
      <w:adjustRightInd w:val="0"/>
      <w:spacing w:line="360" w:lineRule="auto"/>
    </w:pPr>
    <w:rPr>
      <w:rFonts w:ascii="Times New Roman" w:hAnsi="Times New Roman"/>
      <w:szCs w:val="20"/>
    </w:rPr>
  </w:style>
  <w:style w:type="paragraph" w:customStyle="1" w:styleId="511">
    <w:name w:val="List Paragraph*"/>
    <w:basedOn w:val="1"/>
    <w:qFormat/>
    <w:uiPriority w:val="7"/>
    <w:pPr>
      <w:spacing w:line="360" w:lineRule="auto"/>
      <w:ind w:firstLine="420"/>
    </w:pPr>
    <w:rPr>
      <w:rFonts w:cs="Calibri"/>
      <w:color w:val="000000"/>
      <w:kern w:val="1"/>
      <w:sz w:val="24"/>
    </w:rPr>
  </w:style>
  <w:style w:type="paragraph" w:customStyle="1" w:styleId="512">
    <w:name w:val="目录 61"/>
    <w:basedOn w:val="1"/>
    <w:next w:val="1"/>
    <w:qFormat/>
    <w:uiPriority w:val="0"/>
    <w:pPr>
      <w:adjustRightInd w:val="0"/>
      <w:ind w:left="2100" w:leftChars="1000"/>
    </w:pPr>
    <w:rPr>
      <w:rFonts w:ascii="Times New Roman" w:hAnsi="Times New Roman"/>
      <w:szCs w:val="24"/>
    </w:rPr>
  </w:style>
  <w:style w:type="paragraph" w:customStyle="1" w:styleId="513">
    <w:name w:val="列出段落3"/>
    <w:basedOn w:val="1"/>
    <w:qFormat/>
    <w:uiPriority w:val="99"/>
    <w:pPr>
      <w:spacing w:line="360" w:lineRule="auto"/>
      <w:ind w:firstLine="420" w:firstLineChars="200"/>
    </w:pPr>
    <w:rPr>
      <w:sz w:val="24"/>
    </w:rPr>
  </w:style>
  <w:style w:type="paragraph" w:customStyle="1" w:styleId="514">
    <w:name w:val="目录 41"/>
    <w:basedOn w:val="1"/>
    <w:next w:val="1"/>
    <w:qFormat/>
    <w:uiPriority w:val="0"/>
    <w:pPr>
      <w:adjustRightInd w:val="0"/>
      <w:ind w:left="1260" w:leftChars="600"/>
    </w:pPr>
    <w:rPr>
      <w:rFonts w:ascii="Times New Roman" w:hAnsi="Times New Roman"/>
      <w:szCs w:val="24"/>
    </w:rPr>
  </w:style>
  <w:style w:type="paragraph" w:customStyle="1" w:styleId="515">
    <w:name w:val="目录 91"/>
    <w:basedOn w:val="1"/>
    <w:next w:val="1"/>
    <w:qFormat/>
    <w:uiPriority w:val="0"/>
    <w:pPr>
      <w:adjustRightInd w:val="0"/>
      <w:ind w:left="3360" w:leftChars="1600"/>
    </w:pPr>
    <w:rPr>
      <w:rFonts w:ascii="Times New Roman" w:hAnsi="Times New Roman"/>
      <w:szCs w:val="24"/>
    </w:rPr>
  </w:style>
  <w:style w:type="paragraph" w:customStyle="1" w:styleId="516">
    <w:name w:val="Char Char112"/>
    <w:basedOn w:val="1"/>
    <w:qFormat/>
    <w:uiPriority w:val="6"/>
    <w:pPr>
      <w:widowControl/>
      <w:adjustRightInd w:val="0"/>
      <w:spacing w:after="160" w:line="240" w:lineRule="exact"/>
      <w:jc w:val="left"/>
    </w:pPr>
    <w:rPr>
      <w:rFonts w:ascii="Times New Roman" w:hAnsi="Times New Roman" w:eastAsia="仿宋_GB2312"/>
      <w:sz w:val="28"/>
      <w:szCs w:val="24"/>
    </w:rPr>
  </w:style>
  <w:style w:type="paragraph" w:customStyle="1" w:styleId="517">
    <w:name w:val="列出段落2"/>
    <w:basedOn w:val="1"/>
    <w:qFormat/>
    <w:uiPriority w:val="0"/>
    <w:pPr>
      <w:ind w:firstLine="420" w:firstLineChars="200"/>
    </w:pPr>
    <w:rPr>
      <w:rFonts w:ascii="宋体" w:hAnsi="宋体"/>
      <w:sz w:val="24"/>
      <w:szCs w:val="24"/>
    </w:rPr>
  </w:style>
  <w:style w:type="paragraph" w:customStyle="1" w:styleId="518">
    <w:name w:val="目录 21"/>
    <w:basedOn w:val="1"/>
    <w:next w:val="1"/>
    <w:qFormat/>
    <w:uiPriority w:val="0"/>
    <w:pPr>
      <w:adjustRightInd w:val="0"/>
      <w:ind w:left="420" w:leftChars="200"/>
    </w:pPr>
    <w:rPr>
      <w:rFonts w:ascii="Times New Roman" w:hAnsi="Times New Roman"/>
      <w:szCs w:val="24"/>
    </w:rPr>
  </w:style>
  <w:style w:type="paragraph" w:customStyle="1" w:styleId="519">
    <w:name w:val="数字标题1"/>
    <w:basedOn w:val="5"/>
    <w:next w:val="1"/>
    <w:qFormat/>
    <w:uiPriority w:val="0"/>
    <w:pPr>
      <w:keepLines/>
      <w:tabs>
        <w:tab w:val="left" w:pos="432"/>
        <w:tab w:val="left" w:pos="480"/>
      </w:tabs>
      <w:adjustRightInd w:val="0"/>
      <w:spacing w:before="340" w:after="330" w:line="578" w:lineRule="auto"/>
      <w:ind w:left="480" w:hanging="480"/>
      <w:jc w:val="both"/>
    </w:pPr>
    <w:rPr>
      <w:kern w:val="44"/>
      <w:sz w:val="44"/>
      <w:szCs w:val="44"/>
    </w:rPr>
  </w:style>
  <w:style w:type="paragraph" w:customStyle="1" w:styleId="520">
    <w:name w:val="四级条标题"/>
    <w:basedOn w:val="521"/>
    <w:next w:val="184"/>
    <w:qFormat/>
    <w:uiPriority w:val="0"/>
    <w:pPr>
      <w:tabs>
        <w:tab w:val="left" w:pos="360"/>
        <w:tab w:val="left" w:pos="1260"/>
        <w:tab w:val="left" w:pos="1680"/>
        <w:tab w:val="left" w:pos="2100"/>
        <w:tab w:val="left" w:pos="2520"/>
        <w:tab w:val="left" w:pos="2940"/>
      </w:tabs>
      <w:outlineLvl w:val="5"/>
    </w:pPr>
  </w:style>
  <w:style w:type="paragraph" w:customStyle="1" w:styleId="521">
    <w:name w:val="三级条标题"/>
    <w:basedOn w:val="522"/>
    <w:next w:val="184"/>
    <w:qFormat/>
    <w:uiPriority w:val="0"/>
    <w:pPr>
      <w:tabs>
        <w:tab w:val="left" w:pos="360"/>
        <w:tab w:val="left" w:pos="1260"/>
        <w:tab w:val="left" w:pos="1680"/>
        <w:tab w:val="left" w:pos="2100"/>
        <w:tab w:val="left" w:pos="2520"/>
      </w:tabs>
      <w:outlineLvl w:val="4"/>
    </w:pPr>
  </w:style>
  <w:style w:type="paragraph" w:customStyle="1" w:styleId="522">
    <w:name w:val="二级条标题"/>
    <w:basedOn w:val="523"/>
    <w:next w:val="184"/>
    <w:qFormat/>
    <w:uiPriority w:val="0"/>
    <w:pPr>
      <w:tabs>
        <w:tab w:val="left" w:pos="360"/>
        <w:tab w:val="left" w:pos="1260"/>
        <w:tab w:val="left" w:pos="1680"/>
        <w:tab w:val="left" w:pos="2100"/>
      </w:tabs>
      <w:outlineLvl w:val="3"/>
    </w:pPr>
  </w:style>
  <w:style w:type="paragraph" w:customStyle="1" w:styleId="523">
    <w:name w:val="一级条标题"/>
    <w:basedOn w:val="524"/>
    <w:next w:val="184"/>
    <w:qFormat/>
    <w:uiPriority w:val="0"/>
    <w:pPr>
      <w:tabs>
        <w:tab w:val="left" w:pos="360"/>
        <w:tab w:val="left" w:pos="1260"/>
        <w:tab w:val="left" w:pos="1680"/>
      </w:tabs>
      <w:ind w:left="1680" w:hanging="420"/>
      <w:outlineLvl w:val="2"/>
    </w:pPr>
  </w:style>
  <w:style w:type="paragraph" w:customStyle="1" w:styleId="524">
    <w:name w:val="章标题"/>
    <w:next w:val="184"/>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525">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526">
    <w:name w:val="样式 标题 3标题 3 Char第二层条h33Bold Headbh章标题1小标题level_3PIM 3..."/>
    <w:basedOn w:val="7"/>
    <w:qFormat/>
    <w:uiPriority w:val="0"/>
    <w:pPr>
      <w:tabs>
        <w:tab w:val="left" w:pos="432"/>
        <w:tab w:val="left" w:pos="900"/>
      </w:tabs>
      <w:adjustRightInd w:val="0"/>
      <w:snapToGrid w:val="0"/>
      <w:spacing w:before="0" w:after="0" w:line="360" w:lineRule="auto"/>
    </w:pPr>
    <w:rPr>
      <w:rFonts w:ascii="黑体" w:hAnsi="宋体" w:eastAsia="黑体" w:cs="宋体"/>
      <w:b w:val="0"/>
      <w:bCs w:val="0"/>
      <w:color w:val="000000"/>
      <w:sz w:val="28"/>
      <w:szCs w:val="20"/>
    </w:rPr>
  </w:style>
  <w:style w:type="paragraph" w:customStyle="1" w:styleId="527">
    <w:name w:val="目录 71"/>
    <w:basedOn w:val="1"/>
    <w:next w:val="1"/>
    <w:qFormat/>
    <w:uiPriority w:val="0"/>
    <w:pPr>
      <w:adjustRightInd w:val="0"/>
      <w:ind w:left="2520" w:leftChars="1200"/>
    </w:pPr>
    <w:rPr>
      <w:rFonts w:ascii="Times New Roman" w:hAnsi="Times New Roman"/>
      <w:szCs w:val="24"/>
    </w:rPr>
  </w:style>
  <w:style w:type="paragraph" w:customStyle="1" w:styleId="528">
    <w:name w:val="单元格左对齐"/>
    <w:basedOn w:val="1"/>
    <w:qFormat/>
    <w:uiPriority w:val="0"/>
    <w:pPr>
      <w:spacing w:line="360" w:lineRule="auto"/>
    </w:pPr>
    <w:rPr>
      <w:rFonts w:ascii="Times New Roman" w:hAnsi="Times New Roman"/>
      <w:sz w:val="24"/>
      <w:szCs w:val="24"/>
    </w:rPr>
  </w:style>
  <w:style w:type="paragraph" w:customStyle="1" w:styleId="529">
    <w:name w:val="数字标题5"/>
    <w:basedOn w:val="9"/>
    <w:next w:val="1"/>
    <w:qFormat/>
    <w:uiPriority w:val="0"/>
    <w:pPr>
      <w:tabs>
        <w:tab w:val="left" w:pos="480"/>
        <w:tab w:val="left" w:pos="1008"/>
        <w:tab w:val="left" w:pos="1080"/>
      </w:tabs>
      <w:adjustRightInd w:val="0"/>
      <w:ind w:left="480" w:hanging="480"/>
    </w:pPr>
    <w:rPr>
      <w:kern w:val="2"/>
    </w:rPr>
  </w:style>
  <w:style w:type="paragraph" w:customStyle="1" w:styleId="530">
    <w:name w:val="目录 51"/>
    <w:basedOn w:val="1"/>
    <w:next w:val="1"/>
    <w:qFormat/>
    <w:uiPriority w:val="0"/>
    <w:pPr>
      <w:adjustRightInd w:val="0"/>
      <w:ind w:left="1680" w:leftChars="800"/>
    </w:pPr>
    <w:rPr>
      <w:rFonts w:ascii="Times New Roman" w:hAnsi="Times New Roman"/>
      <w:szCs w:val="24"/>
    </w:rPr>
  </w:style>
  <w:style w:type="paragraph" w:customStyle="1" w:styleId="531">
    <w:name w:val="样式 标题 1章节第一层h1H"/>
    <w:basedOn w:val="5"/>
    <w:qFormat/>
    <w:uiPriority w:val="0"/>
    <w:pPr>
      <w:keepNext w:val="0"/>
      <w:tabs>
        <w:tab w:val="left" w:pos="432"/>
      </w:tabs>
      <w:autoSpaceDE w:val="0"/>
      <w:autoSpaceDN w:val="0"/>
      <w:adjustRightInd w:val="0"/>
      <w:jc w:val="left"/>
      <w:outlineLvl w:val="9"/>
    </w:pPr>
    <w:rPr>
      <w:sz w:val="52"/>
      <w:szCs w:val="52"/>
      <w:lang w:val="zh-CN"/>
    </w:rPr>
  </w:style>
  <w:style w:type="paragraph" w:customStyle="1" w:styleId="532">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533">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34">
    <w:name w:val="Char11"/>
    <w:basedOn w:val="1"/>
    <w:qFormat/>
    <w:uiPriority w:val="0"/>
    <w:pPr>
      <w:tabs>
        <w:tab w:val="left" w:pos="432"/>
      </w:tabs>
      <w:spacing w:beforeLines="50" w:afterLines="50"/>
      <w:ind w:left="432" w:hanging="432" w:firstLineChars="200"/>
    </w:pPr>
    <w:rPr>
      <w:rFonts w:ascii="Times New Roman" w:hAnsi="Times New Roman"/>
      <w:sz w:val="24"/>
      <w:szCs w:val="24"/>
    </w:rPr>
  </w:style>
  <w:style w:type="paragraph" w:customStyle="1" w:styleId="53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36">
    <w:name w:val="样式 标题 4PIM 4H4h4bulletblbbH41H42H43H44H45H46H47H48...1"/>
    <w:basedOn w:val="8"/>
    <w:qFormat/>
    <w:uiPriority w:val="0"/>
    <w:pPr>
      <w:widowControl/>
      <w:tabs>
        <w:tab w:val="left" w:pos="864"/>
      </w:tabs>
      <w:adjustRightInd w:val="0"/>
      <w:ind w:left="864" w:hanging="864"/>
      <w:jc w:val="left"/>
    </w:pPr>
    <w:rPr>
      <w:rFonts w:cs="宋体"/>
      <w:kern w:val="2"/>
      <w:sz w:val="24"/>
      <w:szCs w:val="20"/>
      <w:lang w:val="zh-CN"/>
    </w:rPr>
  </w:style>
  <w:style w:type="paragraph" w:customStyle="1" w:styleId="537">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538">
    <w:name w:val="目录 31"/>
    <w:basedOn w:val="1"/>
    <w:next w:val="1"/>
    <w:qFormat/>
    <w:uiPriority w:val="0"/>
    <w:pPr>
      <w:tabs>
        <w:tab w:val="right" w:leader="dot" w:pos="8268"/>
      </w:tabs>
      <w:adjustRightInd w:val="0"/>
      <w:spacing w:line="460" w:lineRule="exact"/>
      <w:ind w:left="840" w:leftChars="400" w:firstLine="482"/>
    </w:pPr>
    <w:rPr>
      <w:rFonts w:ascii="宋体" w:hAnsi="宋体"/>
      <w:szCs w:val="24"/>
    </w:rPr>
  </w:style>
  <w:style w:type="paragraph" w:customStyle="1" w:styleId="539">
    <w:name w:val="目录 11"/>
    <w:basedOn w:val="1"/>
    <w:next w:val="1"/>
    <w:qFormat/>
    <w:uiPriority w:val="0"/>
    <w:pPr>
      <w:adjustRightInd w:val="0"/>
    </w:pPr>
    <w:rPr>
      <w:rFonts w:ascii="Times New Roman" w:hAnsi="Times New Roman"/>
      <w:szCs w:val="24"/>
    </w:rPr>
  </w:style>
  <w:style w:type="paragraph" w:customStyle="1" w:styleId="540">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54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42">
    <w:name w:val="Char Char Char Char Char Char Char Char Char"/>
    <w:basedOn w:val="1"/>
    <w:qFormat/>
    <w:uiPriority w:val="0"/>
    <w:pPr>
      <w:ind w:firstLine="200" w:firstLineChars="200"/>
    </w:pPr>
    <w:rPr>
      <w:rFonts w:ascii="Tahoma" w:hAnsi="Tahoma"/>
      <w:sz w:val="24"/>
      <w:szCs w:val="20"/>
    </w:rPr>
  </w:style>
  <w:style w:type="paragraph" w:customStyle="1" w:styleId="54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44">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kern w:val="2"/>
      <w:sz w:val="30"/>
      <w:szCs w:val="20"/>
    </w:rPr>
  </w:style>
  <w:style w:type="paragraph" w:customStyle="1" w:styleId="545">
    <w:name w:val="目录 81"/>
    <w:basedOn w:val="1"/>
    <w:next w:val="1"/>
    <w:qFormat/>
    <w:uiPriority w:val="0"/>
    <w:pPr>
      <w:adjustRightInd w:val="0"/>
      <w:ind w:left="2940" w:leftChars="1400"/>
    </w:pPr>
    <w:rPr>
      <w:rFonts w:ascii="Times New Roman" w:hAnsi="Times New Roman"/>
      <w:szCs w:val="24"/>
    </w:rPr>
  </w:style>
  <w:style w:type="paragraph" w:customStyle="1" w:styleId="546">
    <w:name w:val="默认段落字体 Para Char Char Char1 Char"/>
    <w:basedOn w:val="1"/>
    <w:qFormat/>
    <w:uiPriority w:val="0"/>
    <w:pPr>
      <w:adjustRightInd w:val="0"/>
      <w:spacing w:line="240" w:lineRule="atLeast"/>
      <w:ind w:left="420" w:firstLine="420"/>
    </w:pPr>
    <w:rPr>
      <w:rFonts w:ascii="Times New Roman" w:hAnsi="Times New Roman"/>
      <w:sz w:val="24"/>
      <w:szCs w:val="24"/>
    </w:rPr>
  </w:style>
  <w:style w:type="paragraph" w:customStyle="1" w:styleId="547">
    <w:name w:val="章正文"/>
    <w:basedOn w:val="1"/>
    <w:qFormat/>
    <w:uiPriority w:val="0"/>
    <w:pPr>
      <w:spacing w:beforeLines="50" w:after="120" w:line="300" w:lineRule="auto"/>
      <w:ind w:firstLine="480" w:firstLineChars="200"/>
    </w:pPr>
    <w:rPr>
      <w:rFonts w:ascii="Helvetica" w:hAnsi="Helvetica"/>
      <w:kern w:val="0"/>
      <w:sz w:val="24"/>
      <w:szCs w:val="24"/>
    </w:rPr>
  </w:style>
  <w:style w:type="paragraph" w:customStyle="1" w:styleId="548">
    <w:name w:val="小节"/>
    <w:basedOn w:val="7"/>
    <w:qFormat/>
    <w:uiPriority w:val="0"/>
    <w:pPr>
      <w:tabs>
        <w:tab w:val="left" w:pos="432"/>
        <w:tab w:val="left" w:pos="900"/>
      </w:tabs>
      <w:spacing w:before="200" w:after="200" w:line="560" w:lineRule="exact"/>
      <w:jc w:val="left"/>
    </w:pPr>
    <w:rPr>
      <w:rFonts w:ascii="宋体" w:hAnsi="宋体"/>
      <w:bCs w:val="0"/>
      <w:color w:val="000000"/>
      <w:spacing w:val="10"/>
      <w:kern w:val="24"/>
      <w:sz w:val="28"/>
    </w:rPr>
  </w:style>
  <w:style w:type="paragraph" w:customStyle="1" w:styleId="54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55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2">
    <w:name w:val="List Paragraph1"/>
    <w:basedOn w:val="1"/>
    <w:qFormat/>
    <w:uiPriority w:val="99"/>
    <w:pPr>
      <w:ind w:firstLine="420" w:firstLineChars="200"/>
    </w:pPr>
  </w:style>
  <w:style w:type="paragraph" w:customStyle="1" w:styleId="553">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554">
    <w:name w:val="标题五"/>
    <w:basedOn w:val="1"/>
    <w:qFormat/>
    <w:uiPriority w:val="0"/>
    <w:pPr>
      <w:spacing w:beforeLines="50" w:line="360" w:lineRule="auto"/>
    </w:pPr>
    <w:rPr>
      <w:rFonts w:ascii="Times New Roman" w:hAnsi="Times New Roman"/>
      <w:b/>
      <w:sz w:val="24"/>
      <w:szCs w:val="24"/>
    </w:rPr>
  </w:style>
  <w:style w:type="paragraph" w:customStyle="1" w:styleId="555">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55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55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558">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559">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560">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561">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562">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563">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564">
    <w:name w:val="五级条标题"/>
    <w:basedOn w:val="520"/>
    <w:next w:val="184"/>
    <w:qFormat/>
    <w:uiPriority w:val="0"/>
    <w:pPr>
      <w:tabs>
        <w:tab w:val="clear" w:pos="2940"/>
      </w:tabs>
      <w:outlineLvl w:val="6"/>
    </w:pPr>
  </w:style>
  <w:style w:type="paragraph" w:customStyle="1" w:styleId="565">
    <w:name w:val="列表内容"/>
    <w:basedOn w:val="1"/>
    <w:next w:val="1"/>
    <w:qFormat/>
    <w:uiPriority w:val="0"/>
    <w:pPr>
      <w:widowControl/>
      <w:tabs>
        <w:tab w:val="left" w:pos="840"/>
      </w:tabs>
      <w:adjustRightInd w:val="0"/>
      <w:ind w:left="840" w:hanging="420"/>
      <w:jc w:val="left"/>
    </w:pPr>
    <w:rPr>
      <w:rFonts w:ascii="Times New Roman" w:hAnsi="Times New Roman"/>
      <w:kern w:val="0"/>
      <w:sz w:val="18"/>
      <w:szCs w:val="24"/>
    </w:rPr>
  </w:style>
  <w:style w:type="paragraph" w:customStyle="1" w:styleId="566">
    <w:name w:val="正文文字缩进2字"/>
    <w:basedOn w:val="3"/>
    <w:qFormat/>
    <w:uiPriority w:val="0"/>
    <w:pPr>
      <w:spacing w:before="60" w:after="60" w:line="360" w:lineRule="auto"/>
      <w:ind w:firstLine="200" w:firstLineChars="200"/>
    </w:pPr>
    <w:rPr>
      <w:rFonts w:ascii="Times New Roman" w:hAnsi="Arial" w:eastAsia="黑体"/>
      <w:snapToGrid w:val="0"/>
      <w:sz w:val="24"/>
      <w:szCs w:val="20"/>
    </w:rPr>
  </w:style>
  <w:style w:type="paragraph" w:customStyle="1" w:styleId="567">
    <w:name w:val="Char Char1 Char1"/>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568">
    <w:name w:val="Char19"/>
    <w:basedOn w:val="1"/>
    <w:qFormat/>
    <w:uiPriority w:val="0"/>
    <w:rPr>
      <w:rFonts w:ascii="Times New Roman" w:hAnsi="Times New Roman"/>
      <w:szCs w:val="20"/>
    </w:rPr>
  </w:style>
  <w:style w:type="paragraph" w:customStyle="1" w:styleId="569">
    <w:name w:val="正文缩进一"/>
    <w:basedOn w:val="1"/>
    <w:next w:val="1"/>
    <w:qFormat/>
    <w:uiPriority w:val="99"/>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570">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rPr>
  </w:style>
  <w:style w:type="paragraph" w:customStyle="1" w:styleId="571">
    <w:name w:val="样式 列表编号 + 段后: 0.5 行"/>
    <w:basedOn w:val="16"/>
    <w:qFormat/>
    <w:uiPriority w:val="2"/>
    <w:pPr>
      <w:tabs>
        <w:tab w:val="clear" w:pos="454"/>
        <w:tab w:val="clear" w:pos="720"/>
      </w:tabs>
      <w:ind w:left="840" w:hanging="420"/>
      <w:contextualSpacing/>
    </w:pPr>
    <w:rPr>
      <w:rFonts w:cs="宋体"/>
    </w:rPr>
  </w:style>
  <w:style w:type="paragraph" w:customStyle="1" w:styleId="572">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57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7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5">
    <w:name w:val="列出段落11"/>
    <w:basedOn w:val="1"/>
    <w:qFormat/>
    <w:uiPriority w:val="34"/>
    <w:pPr>
      <w:ind w:firstLine="420" w:firstLineChars="200"/>
    </w:pPr>
  </w:style>
  <w:style w:type="paragraph" w:customStyle="1" w:styleId="576">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577">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578">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579">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580">
    <w:name w:val="Char Char Char1 Char"/>
    <w:basedOn w:val="1"/>
    <w:qFormat/>
    <w:uiPriority w:val="0"/>
    <w:pPr>
      <w:adjustRightInd w:val="0"/>
    </w:pPr>
    <w:rPr>
      <w:rFonts w:ascii="Times New Roman" w:hAnsi="Times New Roman"/>
      <w:szCs w:val="20"/>
    </w:rPr>
  </w:style>
  <w:style w:type="paragraph" w:customStyle="1" w:styleId="581">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582">
    <w:name w:val="Char1 Char Char Char Char Char Char Char Char Char"/>
    <w:basedOn w:val="1"/>
    <w:qFormat/>
    <w:uiPriority w:val="0"/>
    <w:pPr>
      <w:spacing w:before="240" w:after="120" w:line="288" w:lineRule="auto"/>
      <w:ind w:firstLine="200" w:firstLineChars="200"/>
      <w:jc w:val="left"/>
    </w:pPr>
    <w:rPr>
      <w:rFonts w:ascii="Tahoma" w:hAnsi="Tahoma"/>
      <w:sz w:val="24"/>
      <w:szCs w:val="24"/>
    </w:rPr>
  </w:style>
  <w:style w:type="paragraph" w:customStyle="1" w:styleId="583">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584">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58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6">
    <w:name w:val="TOC 标题1"/>
    <w:basedOn w:val="5"/>
    <w:next w:val="1"/>
    <w:qFormat/>
    <w:uiPriority w:val="39"/>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5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588">
    <w:name w:val="默认段落字体 Para Char Char Char Char Char Char Char Char Char Char"/>
    <w:basedOn w:val="1"/>
    <w:qFormat/>
    <w:uiPriority w:val="0"/>
    <w:rPr>
      <w:rFonts w:ascii="Tahoma" w:hAnsi="Tahoma"/>
      <w:color w:val="000000"/>
      <w:sz w:val="24"/>
      <w:szCs w:val="20"/>
    </w:rPr>
  </w:style>
  <w:style w:type="paragraph" w:customStyle="1" w:styleId="589">
    <w:name w:val="EB_表格"/>
    <w:basedOn w:val="1"/>
    <w:qFormat/>
    <w:uiPriority w:val="0"/>
    <w:pPr>
      <w:spacing w:line="300" w:lineRule="auto"/>
      <w:jc w:val="center"/>
    </w:pPr>
    <w:rPr>
      <w:rFonts w:ascii="Times New Roman" w:hAnsi="Times New Roman"/>
      <w:szCs w:val="24"/>
    </w:rPr>
  </w:style>
  <w:style w:type="paragraph" w:customStyle="1" w:styleId="5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2">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593">
    <w:name w:val="Thf"/>
    <w:basedOn w:val="594"/>
    <w:qFormat/>
    <w:uiPriority w:val="0"/>
    <w:pPr>
      <w:ind w:left="0"/>
    </w:pPr>
  </w:style>
  <w:style w:type="paragraph" w:customStyle="1" w:styleId="5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5">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96">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597">
    <w:name w:val="模板普通正文"/>
    <w:basedOn w:val="25"/>
    <w:qFormat/>
    <w:uiPriority w:val="0"/>
    <w:pPr>
      <w:spacing w:beforeLines="50" w:after="10" w:line="360" w:lineRule="auto"/>
      <w:ind w:left="0" w:leftChars="0" w:firstLine="175" w:firstLineChars="175"/>
      <w:jc w:val="left"/>
    </w:pPr>
    <w:rPr>
      <w:rFonts w:ascii="Times New Roman" w:hAnsi="Times New Roman"/>
      <w:sz w:val="24"/>
      <w:szCs w:val="24"/>
    </w:rPr>
  </w:style>
  <w:style w:type="paragraph" w:customStyle="1" w:styleId="598">
    <w:name w:val="正文首行缩进1"/>
    <w:basedOn w:val="3"/>
    <w:qFormat/>
    <w:uiPriority w:val="0"/>
    <w:pPr>
      <w:suppressAutoHyphens/>
      <w:ind w:firstLine="420"/>
      <w:jc w:val="left"/>
    </w:pPr>
    <w:rPr>
      <w:rFonts w:ascii="Times New Roman" w:hAnsi="Arial" w:eastAsia="黑体"/>
      <w:snapToGrid w:val="0"/>
      <w:kern w:val="1"/>
      <w:sz w:val="28"/>
      <w:szCs w:val="24"/>
      <w:lang w:eastAsia="ar-SA"/>
    </w:rPr>
  </w:style>
  <w:style w:type="paragraph" w:customStyle="1" w:styleId="599">
    <w:name w:val="CSS1级正文 Char"/>
    <w:basedOn w:val="3"/>
    <w:qFormat/>
    <w:uiPriority w:val="0"/>
    <w:pPr>
      <w:adjustRightInd w:val="0"/>
      <w:snapToGrid w:val="0"/>
      <w:spacing w:after="0" w:line="360" w:lineRule="auto"/>
      <w:ind w:firstLine="480" w:firstLineChars="200"/>
    </w:pPr>
    <w:rPr>
      <w:rFonts w:ascii="Times New Roman" w:hAnsi="Arial" w:eastAsia="黑体"/>
      <w:snapToGrid w:val="0"/>
      <w:sz w:val="24"/>
      <w:szCs w:val="24"/>
    </w:rPr>
  </w:style>
  <w:style w:type="paragraph" w:customStyle="1" w:styleId="600">
    <w:name w:val="Char Char Char Char Char Char Char Char Char Char"/>
    <w:basedOn w:val="1"/>
    <w:qFormat/>
    <w:uiPriority w:val="0"/>
    <w:pPr>
      <w:adjustRightInd w:val="0"/>
    </w:pPr>
    <w:rPr>
      <w:rFonts w:ascii="仿宋_GB2312" w:hAnsi="Times New Roman" w:eastAsia="仿宋_GB2312"/>
      <w:b/>
      <w:sz w:val="32"/>
      <w:szCs w:val="32"/>
    </w:rPr>
  </w:style>
  <w:style w:type="paragraph" w:customStyle="1" w:styleId="601">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602">
    <w:name w:val="标题4_自定义"/>
    <w:basedOn w:val="8"/>
    <w:qFormat/>
    <w:uiPriority w:val="0"/>
    <w:pPr>
      <w:tabs>
        <w:tab w:val="left" w:pos="864"/>
      </w:tabs>
      <w:spacing w:before="0" w:after="0" w:line="360" w:lineRule="auto"/>
    </w:pPr>
    <w:rPr>
      <w:rFonts w:ascii="Verdana" w:eastAsia="Verdana"/>
      <w:kern w:val="2"/>
      <w:sz w:val="21"/>
    </w:rPr>
  </w:style>
  <w:style w:type="paragraph" w:customStyle="1" w:styleId="603">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604">
    <w:name w:val="标书标题4"/>
    <w:basedOn w:val="8"/>
    <w:qFormat/>
    <w:uiPriority w:val="0"/>
    <w:pPr>
      <w:keepLines w:val="0"/>
      <w:tabs>
        <w:tab w:val="left" w:pos="864"/>
      </w:tabs>
      <w:adjustRightInd w:val="0"/>
      <w:snapToGrid w:val="0"/>
      <w:spacing w:before="0" w:after="0" w:line="300" w:lineRule="auto"/>
    </w:pPr>
    <w:rPr>
      <w:rFonts w:ascii="Arial Narrow" w:hAnsi="Arial Narrow" w:eastAsia="仿宋_GB2312"/>
      <w:bCs w:val="0"/>
      <w:color w:val="000000"/>
      <w:szCs w:val="32"/>
    </w:rPr>
  </w:style>
  <w:style w:type="paragraph" w:customStyle="1" w:styleId="605">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606">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607">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608">
    <w:name w:val="公文正文"/>
    <w:basedOn w:val="1"/>
    <w:qFormat/>
    <w:uiPriority w:val="0"/>
    <w:pPr>
      <w:spacing w:before="156" w:line="360" w:lineRule="auto"/>
      <w:ind w:firstLine="360" w:firstLineChars="200"/>
    </w:pPr>
    <w:rPr>
      <w:rFonts w:ascii="仿宋_GB2312" w:hAnsi="Times New Roman" w:eastAsia="仿宋_GB2312"/>
      <w:sz w:val="24"/>
      <w:szCs w:val="24"/>
    </w:rPr>
  </w:style>
  <w:style w:type="paragraph" w:customStyle="1" w:styleId="60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610">
    <w:name w:val="样式 标题 3H3 + 两端对齐"/>
    <w:basedOn w:val="7"/>
    <w:qFormat/>
    <w:uiPriority w:val="0"/>
    <w:pPr>
      <w:keepLines w:val="0"/>
      <w:tabs>
        <w:tab w:val="left" w:pos="432"/>
        <w:tab w:val="left" w:pos="900"/>
      </w:tabs>
      <w:adjustRightInd w:val="0"/>
      <w:spacing w:before="0" w:after="0" w:line="240" w:lineRule="auto"/>
      <w:jc w:val="left"/>
    </w:pPr>
    <w:rPr>
      <w:rFonts w:cs="宋体"/>
      <w:kern w:val="2"/>
      <w:sz w:val="21"/>
      <w:szCs w:val="20"/>
    </w:rPr>
  </w:style>
  <w:style w:type="paragraph" w:customStyle="1" w:styleId="611">
    <w:name w:val="trademark"/>
    <w:qFormat/>
    <w:uiPriority w:val="0"/>
    <w:pPr>
      <w:spacing w:after="60"/>
    </w:pPr>
    <w:rPr>
      <w:rFonts w:ascii="Futura Bk" w:hAnsi="Futura Bk" w:eastAsia="宋体" w:cs="Times New Roman"/>
      <w:sz w:val="15"/>
      <w:lang w:val="en-US" w:eastAsia="en-US" w:bidi="ar-SA"/>
    </w:rPr>
  </w:style>
  <w:style w:type="paragraph" w:customStyle="1" w:styleId="612">
    <w:name w:val="Char31"/>
    <w:basedOn w:val="1"/>
    <w:qFormat/>
    <w:uiPriority w:val="0"/>
    <w:rPr>
      <w:rFonts w:ascii="仿宋_GB2312" w:hAnsi="Times New Roman" w:eastAsia="仿宋_GB2312"/>
      <w:b/>
      <w:sz w:val="32"/>
      <w:szCs w:val="32"/>
    </w:rPr>
  </w:style>
  <w:style w:type="paragraph" w:customStyle="1" w:styleId="613">
    <w:name w:val="Char Char Char Char Char Char Char Char Char Char Char1 Char"/>
    <w:basedOn w:val="1"/>
    <w:qFormat/>
    <w:uiPriority w:val="0"/>
    <w:rPr>
      <w:rFonts w:ascii="Tahoma" w:hAnsi="Tahoma"/>
      <w:sz w:val="24"/>
      <w:szCs w:val="24"/>
    </w:rPr>
  </w:style>
  <w:style w:type="paragraph" w:customStyle="1" w:styleId="61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15">
    <w:name w:val="正文表标题"/>
    <w:next w:val="18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16">
    <w:name w:val="标准正文"/>
    <w:basedOn w:val="1"/>
    <w:qFormat/>
    <w:uiPriority w:val="0"/>
    <w:pPr>
      <w:tabs>
        <w:tab w:val="left" w:pos="780"/>
      </w:tabs>
      <w:spacing w:line="360" w:lineRule="auto"/>
      <w:ind w:left="200" w:leftChars="200" w:firstLine="200" w:firstLineChars="200"/>
    </w:pPr>
    <w:rPr>
      <w:rFonts w:ascii="Times New Roman" w:hAnsi="Times New Roman"/>
      <w:sz w:val="24"/>
      <w:szCs w:val="24"/>
    </w:rPr>
  </w:style>
  <w:style w:type="paragraph" w:customStyle="1" w:styleId="617">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618">
    <w:name w:val="Char Char Char Char Char Char1"/>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619">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620">
    <w:name w:val="Char1 Char Char Char"/>
    <w:basedOn w:val="1"/>
    <w:qFormat/>
    <w:uiPriority w:val="0"/>
    <w:pPr>
      <w:adjustRightInd w:val="0"/>
    </w:pPr>
    <w:rPr>
      <w:rFonts w:ascii="Tahoma" w:hAnsi="Tahoma"/>
      <w:sz w:val="24"/>
      <w:szCs w:val="20"/>
    </w:rPr>
  </w:style>
  <w:style w:type="paragraph" w:customStyle="1" w:styleId="621">
    <w:name w:val="MM Topic 3"/>
    <w:basedOn w:val="7"/>
    <w:qFormat/>
    <w:uiPriority w:val="0"/>
    <w:pPr>
      <w:tabs>
        <w:tab w:val="left" w:pos="432"/>
        <w:tab w:val="left" w:pos="840"/>
        <w:tab w:val="left" w:pos="900"/>
        <w:tab w:val="left" w:pos="1680"/>
      </w:tabs>
      <w:ind w:left="1680" w:hanging="420"/>
    </w:pPr>
    <w:rPr>
      <w:kern w:val="2"/>
    </w:rPr>
  </w:style>
  <w:style w:type="paragraph" w:customStyle="1" w:styleId="622">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623">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624">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625">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626">
    <w:name w:val="Char Char110"/>
    <w:basedOn w:val="1"/>
    <w:qFormat/>
    <w:uiPriority w:val="0"/>
    <w:pPr>
      <w:adjustRightInd w:val="0"/>
      <w:spacing w:line="360" w:lineRule="auto"/>
    </w:pPr>
    <w:rPr>
      <w:rFonts w:ascii="Tahoma" w:hAnsi="Tahoma"/>
      <w:sz w:val="24"/>
      <w:szCs w:val="20"/>
    </w:rPr>
  </w:style>
  <w:style w:type="paragraph" w:customStyle="1" w:styleId="6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28">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29">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0">
    <w:name w:val="正文文字表格居中"/>
    <w:basedOn w:val="1"/>
    <w:next w:val="50"/>
    <w:qFormat/>
    <w:uiPriority w:val="0"/>
    <w:pPr>
      <w:adjustRightInd w:val="0"/>
      <w:snapToGrid w:val="0"/>
      <w:spacing w:line="360" w:lineRule="auto"/>
    </w:pPr>
    <w:rPr>
      <w:rFonts w:ascii="宋体" w:hAnsi="Times New Roman"/>
      <w:b/>
      <w:sz w:val="24"/>
      <w:szCs w:val="20"/>
    </w:rPr>
  </w:style>
  <w:style w:type="paragraph" w:customStyle="1" w:styleId="631">
    <w:name w:val="修订1"/>
    <w:qFormat/>
    <w:uiPriority w:val="3"/>
    <w:rPr>
      <w:rFonts w:ascii="Times New Roman" w:hAnsi="Times New Roman" w:eastAsia="宋体" w:cs="Times New Roman"/>
      <w:color w:val="000000"/>
      <w:kern w:val="1"/>
      <w:sz w:val="21"/>
      <w:lang w:val="en-US" w:eastAsia="zh-CN" w:bidi="ar-SA"/>
    </w:rPr>
  </w:style>
  <w:style w:type="paragraph" w:customStyle="1" w:styleId="632">
    <w:name w:val="样式 标题 3h33rd level3Heading 3 - oldH3l3CTheading 3Headin..."/>
    <w:basedOn w:val="7"/>
    <w:qFormat/>
    <w:uiPriority w:val="0"/>
    <w:pPr>
      <w:tabs>
        <w:tab w:val="left" w:pos="900"/>
      </w:tabs>
      <w:adjustRightInd w:val="0"/>
      <w:snapToGrid w:val="0"/>
      <w:jc w:val="left"/>
    </w:pPr>
    <w:rPr>
      <w:rFonts w:eastAsia="黑体" w:cs="宋体"/>
      <w:kern w:val="2"/>
      <w:sz w:val="28"/>
      <w:szCs w:val="20"/>
    </w:rPr>
  </w:style>
  <w:style w:type="paragraph" w:customStyle="1" w:styleId="633">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34">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635">
    <w:name w:val="正文 项目2"/>
    <w:basedOn w:val="636"/>
    <w:qFormat/>
    <w:uiPriority w:val="0"/>
    <w:pPr>
      <w:tabs>
        <w:tab w:val="left" w:pos="840"/>
      </w:tabs>
      <w:spacing w:after="0"/>
      <w:ind w:left="900"/>
    </w:pPr>
  </w:style>
  <w:style w:type="paragraph" w:customStyle="1" w:styleId="63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37">
    <w:name w:val="左对齐表格文字"/>
    <w:basedOn w:val="1"/>
    <w:qFormat/>
    <w:uiPriority w:val="0"/>
    <w:pPr>
      <w:ind w:firstLine="200" w:firstLineChars="200"/>
      <w:jc w:val="right"/>
    </w:pPr>
    <w:rPr>
      <w:rFonts w:ascii="Times New Roman" w:hAnsi="Times New Roman"/>
      <w:szCs w:val="24"/>
    </w:rPr>
  </w:style>
  <w:style w:type="paragraph" w:customStyle="1" w:styleId="638">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639">
    <w:name w:val="4"/>
    <w:basedOn w:val="1"/>
    <w:next w:val="35"/>
    <w:qFormat/>
    <w:uiPriority w:val="0"/>
    <w:pPr>
      <w:adjustRightInd w:val="0"/>
      <w:spacing w:after="120" w:line="480" w:lineRule="auto"/>
      <w:ind w:left="420" w:leftChars="200"/>
    </w:pPr>
    <w:rPr>
      <w:rFonts w:ascii="Times New Roman" w:hAnsi="Times New Roman"/>
      <w:sz w:val="24"/>
      <w:szCs w:val="20"/>
    </w:rPr>
  </w:style>
  <w:style w:type="paragraph" w:customStyle="1" w:styleId="640">
    <w:name w:val="0"/>
    <w:basedOn w:val="1"/>
    <w:qFormat/>
    <w:uiPriority w:val="0"/>
    <w:pPr>
      <w:widowControl/>
      <w:adjustRightInd w:val="0"/>
    </w:pPr>
    <w:rPr>
      <w:rFonts w:ascii="Times New Roman" w:hAnsi="Times New Roman"/>
      <w:kern w:val="0"/>
      <w:sz w:val="24"/>
      <w:szCs w:val="20"/>
    </w:rPr>
  </w:style>
  <w:style w:type="paragraph" w:customStyle="1" w:styleId="641">
    <w:name w:val="封面公司名"/>
    <w:qFormat/>
    <w:uiPriority w:val="0"/>
    <w:pPr>
      <w:jc w:val="center"/>
    </w:pPr>
    <w:rPr>
      <w:rFonts w:ascii="Arial" w:hAnsi="Arial" w:eastAsia="楷体_GB2312" w:cs="宋体"/>
      <w:bCs/>
      <w:kern w:val="2"/>
      <w:sz w:val="28"/>
      <w:lang w:val="en-US" w:eastAsia="zh-CN" w:bidi="ar-SA"/>
    </w:rPr>
  </w:style>
  <w:style w:type="paragraph" w:customStyle="1" w:styleId="642">
    <w:name w:val="MM Empty"/>
    <w:basedOn w:val="1"/>
    <w:qFormat/>
    <w:uiPriority w:val="0"/>
    <w:rPr>
      <w:rFonts w:ascii="Times New Roman" w:hAnsi="Times New Roman"/>
      <w:szCs w:val="24"/>
    </w:rPr>
  </w:style>
  <w:style w:type="paragraph" w:customStyle="1" w:styleId="643">
    <w:name w:val="Char Char Char Char Char Char Char"/>
    <w:basedOn w:val="1"/>
    <w:qFormat/>
    <w:uiPriority w:val="0"/>
    <w:pPr>
      <w:adjustRightInd w:val="0"/>
    </w:pPr>
    <w:rPr>
      <w:rFonts w:ascii="仿宋_GB2312" w:hAnsi="Times New Roman" w:eastAsia="仿宋_GB2312"/>
      <w:b/>
      <w:sz w:val="32"/>
      <w:szCs w:val="32"/>
    </w:rPr>
  </w:style>
  <w:style w:type="paragraph" w:customStyle="1" w:styleId="644">
    <w:name w:val="默认段落字体 Para Char"/>
    <w:basedOn w:val="1"/>
    <w:qFormat/>
    <w:uiPriority w:val="0"/>
    <w:pPr>
      <w:adjustRightInd w:val="0"/>
    </w:pPr>
    <w:rPr>
      <w:rFonts w:ascii="Tahoma" w:hAnsi="Tahoma"/>
      <w:sz w:val="24"/>
      <w:szCs w:val="20"/>
    </w:rPr>
  </w:style>
  <w:style w:type="paragraph" w:customStyle="1" w:styleId="64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46">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47">
    <w:name w:val="Char2 Char Char"/>
    <w:basedOn w:val="1"/>
    <w:qFormat/>
    <w:uiPriority w:val="0"/>
    <w:rPr>
      <w:rFonts w:ascii="Tahoma" w:hAnsi="Tahoma"/>
      <w:sz w:val="24"/>
      <w:szCs w:val="20"/>
    </w:rPr>
  </w:style>
  <w:style w:type="paragraph" w:customStyle="1" w:styleId="648">
    <w:name w:val="Char Char1 Char"/>
    <w:basedOn w:val="1"/>
    <w:qFormat/>
    <w:uiPriority w:val="0"/>
    <w:pPr>
      <w:adjustRightInd w:val="0"/>
    </w:pPr>
    <w:rPr>
      <w:rFonts w:ascii="仿宋_GB2312" w:hAnsi="Times New Roman" w:eastAsia="仿宋_GB2312"/>
      <w:b/>
      <w:sz w:val="32"/>
      <w:szCs w:val="32"/>
    </w:rPr>
  </w:style>
  <w:style w:type="paragraph" w:customStyle="1" w:styleId="649">
    <w:name w:val="Table Text"/>
    <w:basedOn w:val="1"/>
    <w:qFormat/>
    <w:uiPriority w:val="0"/>
    <w:pPr>
      <w:widowControl/>
      <w:adjustRightInd w:val="0"/>
      <w:spacing w:before="60" w:after="60"/>
      <w:jc w:val="left"/>
    </w:pPr>
    <w:rPr>
      <w:rFonts w:ascii="Times New Roman" w:hAnsi="Times New Roman"/>
      <w:kern w:val="0"/>
      <w:sz w:val="24"/>
      <w:szCs w:val="24"/>
    </w:rPr>
  </w:style>
  <w:style w:type="paragraph" w:customStyle="1" w:styleId="650">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651">
    <w:name w:val="Char1 Char Char Char1"/>
    <w:basedOn w:val="1"/>
    <w:qFormat/>
    <w:uiPriority w:val="0"/>
    <w:pPr>
      <w:ind w:firstLine="200" w:firstLineChars="200"/>
    </w:pPr>
    <w:rPr>
      <w:rFonts w:ascii="Tahoma" w:hAnsi="Tahoma"/>
      <w:sz w:val="24"/>
      <w:szCs w:val="20"/>
    </w:rPr>
  </w:style>
  <w:style w:type="paragraph" w:customStyle="1" w:styleId="652">
    <w:name w:val="标书标题3"/>
    <w:basedOn w:val="7"/>
    <w:qFormat/>
    <w:uiPriority w:val="0"/>
    <w:pPr>
      <w:keepLines w:val="0"/>
      <w:widowControl/>
      <w:tabs>
        <w:tab w:val="left" w:pos="432"/>
        <w:tab w:val="left" w:pos="900"/>
      </w:tabs>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653">
    <w:name w:val="样式1 + (中宋体"/>
    <w:basedOn w:val="53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54">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655">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57">
    <w:name w:val="Char Char Char1 Char1"/>
    <w:basedOn w:val="1"/>
    <w:qFormat/>
    <w:uiPriority w:val="0"/>
    <w:pPr>
      <w:adjustRightInd w:val="0"/>
    </w:pPr>
    <w:rPr>
      <w:rFonts w:ascii="Times New Roman" w:hAnsi="Times New Roman"/>
      <w:szCs w:val="20"/>
    </w:rPr>
  </w:style>
  <w:style w:type="paragraph" w:customStyle="1" w:styleId="658">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65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60">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661">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662">
    <w:name w:val="Char1 Char Char Char4"/>
    <w:basedOn w:val="1"/>
    <w:qFormat/>
    <w:uiPriority w:val="0"/>
    <w:pPr>
      <w:ind w:firstLine="200" w:firstLineChars="200"/>
    </w:pPr>
    <w:rPr>
      <w:rFonts w:ascii="Tahoma" w:hAnsi="Tahoma"/>
      <w:sz w:val="24"/>
      <w:szCs w:val="20"/>
    </w:rPr>
  </w:style>
  <w:style w:type="paragraph" w:customStyle="1" w:styleId="663">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664">
    <w:name w:val="正文－恩普"/>
    <w:basedOn w:val="17"/>
    <w:qFormat/>
    <w:uiPriority w:val="0"/>
    <w:pPr>
      <w:widowControl/>
      <w:spacing w:before="100" w:beforeAutospacing="1" w:afterLines="50" w:afterAutospacing="1" w:line="360" w:lineRule="auto"/>
      <w:ind w:firstLine="480" w:firstLineChars="200"/>
      <w:jc w:val="left"/>
    </w:pPr>
    <w:rPr>
      <w:kern w:val="0"/>
      <w:sz w:val="24"/>
    </w:rPr>
  </w:style>
  <w:style w:type="paragraph" w:customStyle="1" w:styleId="665">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666">
    <w:name w:val="Char Char11 Char Char Char"/>
    <w:basedOn w:val="1"/>
    <w:qFormat/>
    <w:uiPriority w:val="0"/>
    <w:pPr>
      <w:adjustRightInd w:val="0"/>
      <w:spacing w:line="360" w:lineRule="auto"/>
    </w:pPr>
    <w:rPr>
      <w:rFonts w:ascii="Times New Roman" w:hAnsi="Times New Roman"/>
      <w:szCs w:val="20"/>
    </w:rPr>
  </w:style>
  <w:style w:type="paragraph" w:customStyle="1" w:styleId="667">
    <w:name w:val="标书标题2"/>
    <w:basedOn w:val="6"/>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68">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69">
    <w:name w:val="样式 样式2 + 左侧:  1 字符 右侧:  1 字符"/>
    <w:basedOn w:val="67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7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71">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6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73">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74">
    <w:name w:val="正文文字缩进项目"/>
    <w:basedOn w:val="25"/>
    <w:qFormat/>
    <w:uiPriority w:val="0"/>
    <w:pPr>
      <w:tabs>
        <w:tab w:val="left" w:pos="840"/>
      </w:tabs>
      <w:ind w:left="0" w:leftChars="0"/>
    </w:pPr>
    <w:rPr>
      <w:rFonts w:ascii="Tahoma" w:hAnsi="Tahoma"/>
      <w:sz w:val="22"/>
    </w:rPr>
  </w:style>
  <w:style w:type="paragraph" w:customStyle="1" w:styleId="675">
    <w:name w:val="MM Topic 2"/>
    <w:basedOn w:val="6"/>
    <w:qFormat/>
    <w:uiPriority w:val="0"/>
    <w:pPr>
      <w:tabs>
        <w:tab w:val="left" w:pos="1260"/>
      </w:tabs>
      <w:ind w:left="1260" w:hanging="420"/>
    </w:pPr>
    <w:rPr>
      <w:rFonts w:ascii="Arial" w:hAnsi="Arial" w:eastAsia="黑体"/>
      <w:lang w:val="en-US"/>
    </w:rPr>
  </w:style>
  <w:style w:type="paragraph" w:customStyle="1" w:styleId="676">
    <w:name w:val="Char2 Char Char Char1"/>
    <w:basedOn w:val="1"/>
    <w:qFormat/>
    <w:uiPriority w:val="0"/>
    <w:pPr>
      <w:adjustRightInd w:val="0"/>
    </w:pPr>
    <w:rPr>
      <w:rFonts w:ascii="仿宋_GB2312" w:hAnsi="Times New Roman" w:eastAsia="仿宋_GB2312"/>
      <w:b/>
      <w:sz w:val="32"/>
      <w:szCs w:val="32"/>
    </w:rPr>
  </w:style>
  <w:style w:type="paragraph" w:customStyle="1" w:styleId="677">
    <w:name w:val="样式3"/>
    <w:basedOn w:val="670"/>
    <w:qFormat/>
    <w:uiPriority w:val="0"/>
    <w:pPr>
      <w:spacing w:beforeLines="100"/>
      <w:jc w:val="left"/>
    </w:pPr>
  </w:style>
  <w:style w:type="paragraph" w:customStyle="1" w:styleId="678">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679">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680">
    <w:name w:val="Bulleting First Indent 1"/>
    <w:basedOn w:val="31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81">
    <w:name w:val="Plain Text1"/>
    <w:basedOn w:val="1"/>
    <w:qFormat/>
    <w:uiPriority w:val="0"/>
    <w:rPr>
      <w:rFonts w:ascii="宋体" w:hAnsi="Courier New"/>
      <w:szCs w:val="24"/>
    </w:rPr>
  </w:style>
  <w:style w:type="paragraph" w:customStyle="1" w:styleId="682">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683">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684">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85">
    <w:name w:val="Char111"/>
    <w:basedOn w:val="1"/>
    <w:qFormat/>
    <w:uiPriority w:val="0"/>
    <w:pPr>
      <w:adjustRightInd w:val="0"/>
    </w:pPr>
    <w:rPr>
      <w:rFonts w:ascii="仿宋_GB2312" w:hAnsi="Times New Roman" w:eastAsia="仿宋_GB2312"/>
      <w:b/>
      <w:sz w:val="32"/>
      <w:szCs w:val="32"/>
    </w:rPr>
  </w:style>
  <w:style w:type="paragraph" w:customStyle="1" w:styleId="686">
    <w:name w:val="表格文字"/>
    <w:basedOn w:val="1"/>
    <w:next w:val="17"/>
    <w:qFormat/>
    <w:uiPriority w:val="0"/>
    <w:pPr>
      <w:ind w:firstLine="200" w:firstLineChars="200"/>
    </w:pPr>
    <w:rPr>
      <w:rFonts w:ascii="Arial" w:hAnsi="Arial"/>
      <w:spacing w:val="-5"/>
      <w:kern w:val="0"/>
      <w:sz w:val="24"/>
      <w:szCs w:val="20"/>
    </w:rPr>
  </w:style>
  <w:style w:type="paragraph" w:customStyle="1" w:styleId="68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688">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paragraph" w:customStyle="1" w:styleId="689">
    <w:name w:val="P1"/>
    <w:basedOn w:val="1"/>
    <w:qFormat/>
    <w:uiPriority w:val="0"/>
    <w:pPr>
      <w:spacing w:line="288" w:lineRule="auto"/>
      <w:ind w:firstLine="425" w:firstLineChars="200"/>
    </w:pPr>
    <w:rPr>
      <w:rFonts w:ascii="Times New Roman" w:hAnsi="Times New Roman"/>
      <w:szCs w:val="24"/>
    </w:rPr>
  </w:style>
  <w:style w:type="paragraph" w:customStyle="1" w:styleId="690">
    <w:name w:val="数字标题4"/>
    <w:basedOn w:val="8"/>
    <w:qFormat/>
    <w:uiPriority w:val="0"/>
    <w:pPr>
      <w:tabs>
        <w:tab w:val="left" w:pos="0"/>
        <w:tab w:val="left" w:pos="864"/>
      </w:tabs>
      <w:adjustRightInd w:val="0"/>
      <w:spacing w:before="0" w:after="0" w:line="360" w:lineRule="auto"/>
      <w:ind w:left="1"/>
    </w:pPr>
    <w:rPr>
      <w:rFonts w:eastAsia="仿宋_GB2312" w:cs="Arial"/>
      <w:b w:val="0"/>
      <w:bCs w:val="0"/>
      <w:color w:val="000000"/>
      <w:sz w:val="24"/>
      <w:szCs w:val="24"/>
    </w:rPr>
  </w:style>
  <w:style w:type="paragraph" w:customStyle="1" w:styleId="691">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9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93">
    <w:name w:val="默认段落样式"/>
    <w:basedOn w:val="110"/>
    <w:qFormat/>
    <w:uiPriority w:val="0"/>
    <w:pPr>
      <w:adjustRightInd w:val="0"/>
      <w:spacing w:before="0"/>
      <w:ind w:firstLine="480"/>
      <w:outlineLvl w:val="2"/>
    </w:pPr>
    <w:rPr>
      <w:rFonts w:ascii="仿宋_GB2312" w:hAnsi="宋体" w:eastAsia="仿宋_GB2312"/>
      <w:color w:val="000000"/>
      <w:szCs w:val="24"/>
    </w:rPr>
  </w:style>
  <w:style w:type="paragraph" w:customStyle="1" w:styleId="694">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695">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69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97">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69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9">
    <w:name w:val="TOC 标题11"/>
    <w:basedOn w:val="5"/>
    <w:next w:val="1"/>
    <w:qFormat/>
    <w:uiPriority w:val="4"/>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700">
    <w:name w:val="正文（首行缩进）"/>
    <w:basedOn w:val="25"/>
    <w:qFormat/>
    <w:uiPriority w:val="0"/>
    <w:pPr>
      <w:widowControl/>
      <w:tabs>
        <w:tab w:val="left" w:pos="840"/>
      </w:tabs>
      <w:overflowPunct w:val="0"/>
      <w:autoSpaceDE w:val="0"/>
      <w:autoSpaceDN w:val="0"/>
      <w:adjustRightInd w:val="0"/>
      <w:spacing w:beforeLines="50" w:line="400" w:lineRule="exact"/>
      <w:ind w:left="200" w:firstLine="200" w:firstLineChars="200"/>
      <w:jc w:val="left"/>
      <w:textAlignment w:val="baseline"/>
    </w:pPr>
    <w:rPr>
      <w:rFonts w:ascii="Times New Roman" w:hAnsi="Times New Roman"/>
      <w:spacing w:val="10"/>
      <w:kern w:val="0"/>
      <w:sz w:val="24"/>
    </w:rPr>
  </w:style>
  <w:style w:type="paragraph" w:customStyle="1" w:styleId="701">
    <w:name w:val="加粗正文"/>
    <w:basedOn w:val="1"/>
    <w:qFormat/>
    <w:uiPriority w:val="0"/>
    <w:pPr>
      <w:spacing w:beforeLines="50" w:afterLines="50" w:line="360" w:lineRule="auto"/>
      <w:ind w:firstLine="422" w:firstLineChars="200"/>
    </w:pPr>
    <w:rPr>
      <w:rFonts w:ascii="Times New Roman" w:hAnsi="Times New Roman"/>
      <w:b/>
      <w:bCs/>
      <w:szCs w:val="21"/>
    </w:rPr>
  </w:style>
  <w:style w:type="paragraph" w:customStyle="1" w:styleId="7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0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4">
    <w:name w:val="表格（小）"/>
    <w:basedOn w:val="1"/>
    <w:qFormat/>
    <w:uiPriority w:val="0"/>
    <w:pPr>
      <w:snapToGrid w:val="0"/>
      <w:spacing w:line="300" w:lineRule="auto"/>
    </w:pPr>
    <w:rPr>
      <w:rFonts w:ascii="Times New Roman" w:hAnsi="Times New Roman" w:eastAsia="仿宋"/>
      <w:szCs w:val="21"/>
    </w:rPr>
  </w:style>
  <w:style w:type="paragraph" w:customStyle="1" w:styleId="705">
    <w:name w:val="注释"/>
    <w:basedOn w:val="1"/>
    <w:qFormat/>
    <w:uiPriority w:val="0"/>
    <w:pPr>
      <w:spacing w:line="360" w:lineRule="auto"/>
      <w:ind w:firstLine="480"/>
    </w:pPr>
    <w:rPr>
      <w:rFonts w:ascii="Times New Roman" w:hAnsi="Times New Roman"/>
      <w:sz w:val="24"/>
      <w:szCs w:val="24"/>
    </w:rPr>
  </w:style>
  <w:style w:type="paragraph" w:customStyle="1" w:styleId="706">
    <w:name w:val="body text bold"/>
    <w:basedOn w:val="3"/>
    <w:qFormat/>
    <w:uiPriority w:val="0"/>
    <w:pPr>
      <w:widowControl/>
      <w:spacing w:after="0"/>
      <w:ind w:firstLine="200" w:firstLineChars="200"/>
      <w:jc w:val="left"/>
    </w:pPr>
    <w:rPr>
      <w:rFonts w:ascii="Futura Hv" w:hAnsi="Futura Hv" w:eastAsia="黑体"/>
      <w:snapToGrid w:val="0"/>
      <w:kern w:val="0"/>
      <w:sz w:val="18"/>
      <w:szCs w:val="20"/>
      <w:lang w:eastAsia="en-US"/>
    </w:rPr>
  </w:style>
  <w:style w:type="paragraph" w:customStyle="1" w:styleId="707">
    <w:name w:val="Char1 Char Char Char2"/>
    <w:basedOn w:val="1"/>
    <w:qFormat/>
    <w:uiPriority w:val="0"/>
    <w:pPr>
      <w:ind w:firstLine="200" w:firstLineChars="200"/>
    </w:pPr>
    <w:rPr>
      <w:rFonts w:ascii="Tahoma" w:hAnsi="Tahoma"/>
      <w:sz w:val="24"/>
      <w:szCs w:val="20"/>
    </w:rPr>
  </w:style>
  <w:style w:type="paragraph" w:customStyle="1" w:styleId="708">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09">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0">
    <w:name w:val="四号　首行缩进"/>
    <w:basedOn w:val="1"/>
    <w:qFormat/>
    <w:uiPriority w:val="0"/>
    <w:pPr>
      <w:spacing w:line="360" w:lineRule="auto"/>
    </w:pPr>
    <w:rPr>
      <w:rFonts w:ascii="宋体" w:hAnsi="宋体"/>
      <w:szCs w:val="20"/>
    </w:rPr>
  </w:style>
  <w:style w:type="paragraph" w:customStyle="1" w:styleId="711">
    <w:name w:val="Char21"/>
    <w:basedOn w:val="1"/>
    <w:qFormat/>
    <w:uiPriority w:val="0"/>
    <w:pPr>
      <w:ind w:firstLine="200" w:firstLineChars="200"/>
    </w:pPr>
    <w:rPr>
      <w:rFonts w:ascii="仿宋_GB2312" w:hAnsi="Times New Roman" w:eastAsia="仿宋_GB2312"/>
      <w:b/>
      <w:sz w:val="32"/>
      <w:szCs w:val="32"/>
    </w:rPr>
  </w:style>
  <w:style w:type="paragraph" w:customStyle="1" w:styleId="712">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13">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14">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715">
    <w:name w:val="Char Char Char Char Char Char Char1"/>
    <w:basedOn w:val="1"/>
    <w:qFormat/>
    <w:uiPriority w:val="0"/>
    <w:pPr>
      <w:adjustRightInd w:val="0"/>
    </w:pPr>
    <w:rPr>
      <w:rFonts w:ascii="仿宋_GB2312" w:hAnsi="Times New Roman" w:eastAsia="仿宋_GB2312"/>
      <w:b/>
      <w:sz w:val="32"/>
      <w:szCs w:val="32"/>
    </w:rPr>
  </w:style>
  <w:style w:type="paragraph" w:customStyle="1" w:styleId="716">
    <w:name w:val="有符号正文"/>
    <w:basedOn w:val="1"/>
    <w:qFormat/>
    <w:uiPriority w:val="0"/>
    <w:pPr>
      <w:spacing w:line="400" w:lineRule="exact"/>
      <w:ind w:firstLine="200" w:firstLineChars="200"/>
    </w:pPr>
    <w:rPr>
      <w:rFonts w:ascii="Arial" w:hAnsi="Arial"/>
      <w:szCs w:val="24"/>
    </w:rPr>
  </w:style>
  <w:style w:type="paragraph" w:customStyle="1" w:styleId="717">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szCs w:val="24"/>
    </w:rPr>
  </w:style>
  <w:style w:type="paragraph" w:customStyle="1" w:styleId="71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719">
    <w:name w:val="样式 正文文本缩进 + 左侧:  2 字符 首行缩进:  2 字符"/>
    <w:basedOn w:val="25"/>
    <w:qFormat/>
    <w:uiPriority w:val="0"/>
    <w:pPr>
      <w:tabs>
        <w:tab w:val="left" w:pos="360"/>
        <w:tab w:val="left" w:pos="540"/>
      </w:tabs>
      <w:spacing w:after="0" w:line="520" w:lineRule="exact"/>
      <w:ind w:left="200" w:leftChars="0" w:firstLine="560" w:firstLineChars="200"/>
    </w:pPr>
    <w:rPr>
      <w:rFonts w:ascii="仿宋_GB2312" w:hAnsi="Times New Roman" w:eastAsia="仿宋_GB2312"/>
    </w:rPr>
  </w:style>
  <w:style w:type="paragraph" w:customStyle="1" w:styleId="720">
    <w:name w:val="带编号样式"/>
    <w:basedOn w:val="572"/>
    <w:qFormat/>
    <w:uiPriority w:val="0"/>
    <w:pPr>
      <w:tabs>
        <w:tab w:val="left" w:pos="840"/>
      </w:tabs>
      <w:snapToGrid w:val="0"/>
      <w:ind w:left="840" w:firstLine="0" w:firstLineChars="0"/>
    </w:pPr>
    <w:rPr>
      <w:rFonts w:ascii="仿宋_GB2312" w:eastAsia="仿宋_GB2312"/>
      <w:color w:val="000000"/>
    </w:rPr>
  </w:style>
  <w:style w:type="paragraph" w:customStyle="1" w:styleId="721">
    <w:name w:val="彩色列表 - 强调文字颜色 12"/>
    <w:basedOn w:val="1"/>
    <w:qFormat/>
    <w:uiPriority w:val="0"/>
    <w:pPr>
      <w:ind w:firstLine="420" w:firstLineChars="200"/>
    </w:pPr>
  </w:style>
  <w:style w:type="paragraph" w:customStyle="1" w:styleId="72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72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4">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7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6">
    <w:name w:val="WW-正文文字缩进 2"/>
    <w:basedOn w:val="1"/>
    <w:qFormat/>
    <w:uiPriority w:val="0"/>
    <w:pPr>
      <w:suppressAutoHyphens/>
      <w:ind w:firstLine="420"/>
    </w:pPr>
    <w:rPr>
      <w:rFonts w:ascii="Times New Roman" w:hAnsi="Times New Roman"/>
      <w:kern w:val="1"/>
      <w:szCs w:val="20"/>
    </w:rPr>
  </w:style>
  <w:style w:type="paragraph" w:customStyle="1" w:styleId="727">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28">
    <w:name w:val="标准有序列表（L1）"/>
    <w:basedOn w:val="17"/>
    <w:qFormat/>
    <w:uiPriority w:val="0"/>
    <w:pPr>
      <w:tabs>
        <w:tab w:val="left" w:pos="0"/>
        <w:tab w:val="left" w:pos="992"/>
      </w:tabs>
      <w:spacing w:line="360" w:lineRule="auto"/>
      <w:ind w:firstLine="0"/>
    </w:pPr>
    <w:rPr>
      <w:rFonts w:ascii="黑体" w:eastAsia="黑体"/>
      <w:color w:val="000000"/>
      <w:sz w:val="24"/>
    </w:rPr>
  </w:style>
  <w:style w:type="paragraph" w:customStyle="1" w:styleId="729">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730">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731">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732">
    <w:name w:val="正文（标题三）"/>
    <w:basedOn w:val="1"/>
    <w:qFormat/>
    <w:uiPriority w:val="0"/>
    <w:pPr>
      <w:adjustRightInd w:val="0"/>
      <w:spacing w:line="360" w:lineRule="auto"/>
      <w:ind w:firstLine="200" w:firstLineChars="200"/>
    </w:pPr>
    <w:rPr>
      <w:rFonts w:ascii="Times New Roman" w:hAnsi="Times New Roman"/>
      <w:sz w:val="24"/>
      <w:szCs w:val="24"/>
    </w:rPr>
  </w:style>
  <w:style w:type="paragraph" w:customStyle="1" w:styleId="733">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734">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szCs w:val="24"/>
    </w:rPr>
  </w:style>
  <w:style w:type="paragraph" w:customStyle="1" w:styleId="735">
    <w:name w:val="数字标题3"/>
    <w:basedOn w:val="7"/>
    <w:next w:val="1"/>
    <w:qFormat/>
    <w:uiPriority w:val="0"/>
    <w:pPr>
      <w:tabs>
        <w:tab w:val="left" w:pos="432"/>
        <w:tab w:val="left" w:pos="900"/>
      </w:tabs>
      <w:adjustRightInd w:val="0"/>
      <w:spacing w:line="240" w:lineRule="auto"/>
    </w:pPr>
    <w:rPr>
      <w:kern w:val="2"/>
      <w:sz w:val="28"/>
      <w:szCs w:val="28"/>
    </w:rPr>
  </w:style>
  <w:style w:type="paragraph" w:customStyle="1" w:styleId="736">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37">
    <w:name w:val="标题 41"/>
    <w:basedOn w:val="1"/>
    <w:next w:val="1"/>
    <w:qFormat/>
    <w:uiPriority w:val="9"/>
    <w:pPr>
      <w:keepNext/>
      <w:keepLines/>
      <w:spacing w:before="280" w:after="290" w:line="376" w:lineRule="auto"/>
      <w:outlineLvl w:val="3"/>
    </w:pPr>
    <w:rPr>
      <w:rFonts w:ascii="Cambria" w:hAnsi="Cambria"/>
      <w:b/>
      <w:bCs/>
      <w:sz w:val="28"/>
      <w:szCs w:val="28"/>
    </w:rPr>
  </w:style>
  <w:style w:type="paragraph" w:customStyle="1" w:styleId="738">
    <w:name w:val="标书表格字体格式"/>
    <w:next w:val="725"/>
    <w:qFormat/>
    <w:uiPriority w:val="0"/>
    <w:rPr>
      <w:rFonts w:ascii="Times New Roman" w:hAnsi="Times New Roman" w:eastAsia="宋体" w:cs="Times New Roman"/>
      <w:kern w:val="2"/>
      <w:sz w:val="21"/>
      <w:szCs w:val="24"/>
      <w:lang w:val="en-US" w:eastAsia="zh-CN" w:bidi="ar-SA"/>
    </w:rPr>
  </w:style>
  <w:style w:type="paragraph" w:customStyle="1" w:styleId="739">
    <w:name w:val="bullet"/>
    <w:basedOn w:val="1"/>
    <w:qFormat/>
    <w:uiPriority w:val="0"/>
    <w:pPr>
      <w:tabs>
        <w:tab w:val="left" w:pos="840"/>
      </w:tabs>
      <w:ind w:left="840" w:hanging="420"/>
    </w:pPr>
    <w:rPr>
      <w:rFonts w:ascii="Times New Roman" w:hAnsi="Times New Roman"/>
      <w:szCs w:val="24"/>
    </w:rPr>
  </w:style>
  <w:style w:type="paragraph" w:customStyle="1" w:styleId="7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741">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42">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43">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44">
    <w:name w:val="正文样式 首行缩进:  0.74 厘米"/>
    <w:basedOn w:val="1"/>
    <w:qFormat/>
    <w:uiPriority w:val="0"/>
    <w:pPr>
      <w:spacing w:beforeLines="50" w:line="360" w:lineRule="auto"/>
      <w:ind w:firstLine="420"/>
    </w:pPr>
    <w:rPr>
      <w:rFonts w:ascii="Times New Roman" w:hAnsi="Times New Roman" w:cs="宋体"/>
      <w:sz w:val="24"/>
      <w:szCs w:val="20"/>
    </w:rPr>
  </w:style>
  <w:style w:type="paragraph" w:customStyle="1" w:styleId="745">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746">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szCs w:val="24"/>
    </w:rPr>
  </w:style>
  <w:style w:type="paragraph" w:customStyle="1" w:styleId="747">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48">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74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50">
    <w:name w:val="Char Char1111"/>
    <w:basedOn w:val="1"/>
    <w:qFormat/>
    <w:uiPriority w:val="0"/>
    <w:pPr>
      <w:adjustRightInd w:val="0"/>
      <w:spacing w:line="360" w:lineRule="auto"/>
    </w:pPr>
    <w:rPr>
      <w:rFonts w:ascii="Times New Roman" w:hAnsi="Times New Roman"/>
      <w:szCs w:val="20"/>
    </w:rPr>
  </w:style>
  <w:style w:type="paragraph" w:customStyle="1" w:styleId="75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52">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53">
    <w:name w:val="表格标题1"/>
    <w:basedOn w:val="1"/>
    <w:qFormat/>
    <w:uiPriority w:val="0"/>
    <w:pPr>
      <w:spacing w:line="360" w:lineRule="auto"/>
      <w:jc w:val="center"/>
    </w:pPr>
    <w:rPr>
      <w:rFonts w:ascii="宋体" w:hAnsi="宋体" w:cs="宋体"/>
      <w:b/>
      <w:bCs/>
      <w:color w:val="000000"/>
      <w:sz w:val="24"/>
      <w:szCs w:val="21"/>
    </w:rPr>
  </w:style>
  <w:style w:type="paragraph" w:customStyle="1" w:styleId="754">
    <w:name w:val="Char2 Char Char Char"/>
    <w:basedOn w:val="1"/>
    <w:qFormat/>
    <w:uiPriority w:val="0"/>
    <w:pPr>
      <w:adjustRightInd w:val="0"/>
    </w:pPr>
    <w:rPr>
      <w:rFonts w:ascii="仿宋_GB2312" w:hAnsi="Times New Roman" w:eastAsia="仿宋_GB2312"/>
      <w:b/>
      <w:sz w:val="32"/>
      <w:szCs w:val="32"/>
    </w:rPr>
  </w:style>
  <w:style w:type="paragraph" w:customStyle="1" w:styleId="755">
    <w:name w:val="Char1"/>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756">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8">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759">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60">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761">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762">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763">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764">
    <w:name w:val="修订2"/>
    <w:qFormat/>
    <w:uiPriority w:val="0"/>
    <w:rPr>
      <w:rFonts w:ascii="Times New Roman" w:hAnsi="Times New Roman" w:eastAsia="宋体" w:cs="Times New Roman"/>
      <w:kern w:val="2"/>
      <w:sz w:val="21"/>
      <w:lang w:val="en-US" w:eastAsia="zh-CN" w:bidi="ar-SA"/>
    </w:rPr>
  </w:style>
  <w:style w:type="paragraph" w:customStyle="1" w:styleId="765">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66">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69">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770">
    <w:name w:val="Char2 Char Char1"/>
    <w:basedOn w:val="1"/>
    <w:qFormat/>
    <w:uiPriority w:val="0"/>
    <w:rPr>
      <w:rFonts w:ascii="Tahoma" w:hAnsi="Tahoma"/>
      <w:sz w:val="24"/>
      <w:szCs w:val="20"/>
    </w:rPr>
  </w:style>
  <w:style w:type="paragraph" w:customStyle="1" w:styleId="771">
    <w:name w:val="正文文字 2"/>
    <w:basedOn w:val="68"/>
    <w:next w:val="68"/>
    <w:qFormat/>
    <w:uiPriority w:val="0"/>
    <w:rPr>
      <w:rFonts w:ascii="宋体" w:eastAsia="宋体" w:cs="Times New Roman"/>
      <w:color w:val="auto"/>
    </w:rPr>
  </w:style>
  <w:style w:type="paragraph" w:customStyle="1" w:styleId="772">
    <w:name w:val="Char1 Char Char Char3"/>
    <w:basedOn w:val="1"/>
    <w:qFormat/>
    <w:uiPriority w:val="0"/>
    <w:pPr>
      <w:ind w:firstLine="200" w:firstLineChars="200"/>
    </w:pPr>
    <w:rPr>
      <w:rFonts w:ascii="Tahoma" w:hAnsi="Tahoma"/>
      <w:sz w:val="24"/>
      <w:szCs w:val="20"/>
    </w:rPr>
  </w:style>
  <w:style w:type="paragraph" w:customStyle="1" w:styleId="773">
    <w:name w:val="样式7"/>
    <w:basedOn w:val="609"/>
    <w:next w:val="1"/>
    <w:qFormat/>
    <w:uiPriority w:val="0"/>
    <w:pPr>
      <w:spacing w:afterLines="50"/>
      <w:jc w:val="left"/>
      <w:outlineLvl w:val="3"/>
    </w:pPr>
    <w:rPr>
      <w:sz w:val="24"/>
      <w:szCs w:val="24"/>
    </w:rPr>
  </w:style>
  <w:style w:type="paragraph" w:customStyle="1" w:styleId="774">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75">
    <w:name w:val="Picture"/>
    <w:basedOn w:val="1"/>
    <w:next w:val="18"/>
    <w:qFormat/>
    <w:uiPriority w:val="0"/>
    <w:pPr>
      <w:keepNext/>
      <w:widowControl/>
      <w:ind w:firstLine="200" w:firstLineChars="200"/>
    </w:pPr>
    <w:rPr>
      <w:rFonts w:ascii="楷体" w:hAnsi="Arial" w:eastAsia="楷体"/>
      <w:b/>
      <w:spacing w:val="-5"/>
      <w:w w:val="98"/>
      <w:kern w:val="0"/>
      <w:sz w:val="24"/>
      <w:szCs w:val="20"/>
    </w:rPr>
  </w:style>
  <w:style w:type="paragraph" w:customStyle="1" w:styleId="776">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777">
    <w:name w:val="Char2"/>
    <w:basedOn w:val="1"/>
    <w:qFormat/>
    <w:uiPriority w:val="0"/>
    <w:pPr>
      <w:adjustRightInd w:val="0"/>
    </w:pPr>
    <w:rPr>
      <w:rFonts w:ascii="仿宋_GB2312" w:hAnsi="Times New Roman" w:eastAsia="仿宋_GB2312"/>
      <w:b/>
      <w:sz w:val="32"/>
      <w:szCs w:val="32"/>
    </w:rPr>
  </w:style>
  <w:style w:type="paragraph" w:customStyle="1" w:styleId="77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7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80">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81">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782">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83">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784">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85">
    <w:name w:val="样式 标题 1Level 1 HeadPIM 1Section Headh1l11Heading 0Datash..."/>
    <w:basedOn w:val="5"/>
    <w:qFormat/>
    <w:uiPriority w:val="0"/>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rPr>
  </w:style>
  <w:style w:type="paragraph" w:customStyle="1" w:styleId="786">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787">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788">
    <w:name w:val="单元格居中"/>
    <w:basedOn w:val="1"/>
    <w:qFormat/>
    <w:uiPriority w:val="0"/>
    <w:pPr>
      <w:spacing w:line="360" w:lineRule="auto"/>
      <w:jc w:val="center"/>
    </w:pPr>
    <w:rPr>
      <w:rFonts w:ascii="Times New Roman" w:hAnsi="Times New Roman"/>
      <w:sz w:val="24"/>
      <w:szCs w:val="24"/>
    </w:rPr>
  </w:style>
  <w:style w:type="paragraph" w:customStyle="1" w:styleId="789">
    <w:name w:val="CM14"/>
    <w:basedOn w:val="68"/>
    <w:next w:val="68"/>
    <w:qFormat/>
    <w:uiPriority w:val="0"/>
    <w:pPr>
      <w:spacing w:after="68"/>
    </w:pPr>
    <w:rPr>
      <w:rFonts w:ascii="FHLHE E+ Futura Bk" w:eastAsia="FHLHE E+ Futura Bk" w:cs="Times New Roman"/>
      <w:color w:val="auto"/>
    </w:rPr>
  </w:style>
  <w:style w:type="paragraph" w:customStyle="1" w:styleId="790">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91">
    <w:name w:val="_Style 3"/>
    <w:qFormat/>
    <w:uiPriority w:val="0"/>
    <w:rPr>
      <w:rFonts w:ascii="Times New Roman" w:hAnsi="Times New Roman" w:eastAsia="宋体" w:cs="Times New Roman"/>
      <w:sz w:val="22"/>
      <w:szCs w:val="22"/>
      <w:lang w:val="en-US" w:eastAsia="zh-CN" w:bidi="ar-SA"/>
    </w:rPr>
  </w:style>
  <w:style w:type="paragraph" w:customStyle="1" w:styleId="792">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79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94">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795">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796">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797">
    <w:name w:val="GP正文(无首行缩进)"/>
    <w:basedOn w:val="1"/>
    <w:qFormat/>
    <w:uiPriority w:val="0"/>
    <w:pPr>
      <w:spacing w:line="360" w:lineRule="auto"/>
      <w:ind w:firstLine="480" w:firstLineChars="200"/>
      <w:jc w:val="left"/>
    </w:pPr>
    <w:rPr>
      <w:rFonts w:ascii="Arial" w:hAnsi="宋体" w:cs="宋体"/>
      <w:sz w:val="24"/>
      <w:szCs w:val="20"/>
    </w:rPr>
  </w:style>
  <w:style w:type="paragraph" w:customStyle="1" w:styleId="798">
    <w:name w:val="Char Char1 Char Char Char1"/>
    <w:basedOn w:val="1"/>
    <w:qFormat/>
    <w:uiPriority w:val="0"/>
    <w:pPr>
      <w:adjustRightInd w:val="0"/>
    </w:pPr>
    <w:rPr>
      <w:rFonts w:ascii="仿宋_GB2312" w:hAnsi="Times New Roman" w:eastAsia="仿宋_GB2312"/>
      <w:b/>
      <w:sz w:val="32"/>
      <w:szCs w:val="20"/>
    </w:rPr>
  </w:style>
  <w:style w:type="paragraph" w:customStyle="1" w:styleId="799">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800">
    <w:name w:val="表文字"/>
    <w:qFormat/>
    <w:uiPriority w:val="0"/>
    <w:rPr>
      <w:rFonts w:ascii="宋体" w:hAnsi="Times New Roman" w:eastAsia="宋体" w:cs="Times New Roman"/>
      <w:kern w:val="2"/>
      <w:lang w:val="en-US" w:eastAsia="zh-CN" w:bidi="ar-SA"/>
    </w:rPr>
  </w:style>
  <w:style w:type="paragraph" w:customStyle="1" w:styleId="80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2">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03">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05">
    <w:name w:val="样式 正1 + 首行缩进:  2 字符"/>
    <w:basedOn w:val="1"/>
    <w:qFormat/>
    <w:uiPriority w:val="0"/>
    <w:pPr>
      <w:spacing w:line="360" w:lineRule="auto"/>
      <w:ind w:firstLine="480" w:firstLineChars="200"/>
    </w:pPr>
    <w:rPr>
      <w:rFonts w:ascii="仿宋_GB2312" w:hAnsi="Times New Roman" w:eastAsia="仿宋_GB2312"/>
      <w:sz w:val="24"/>
      <w:szCs w:val="24"/>
    </w:rPr>
  </w:style>
  <w:style w:type="paragraph" w:customStyle="1" w:styleId="80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80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0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09">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10">
    <w:name w:val="MM Title"/>
    <w:basedOn w:val="54"/>
    <w:qFormat/>
    <w:uiPriority w:val="0"/>
    <w:pPr>
      <w:spacing w:before="240" w:after="60" w:line="240" w:lineRule="auto"/>
      <w:outlineLvl w:val="0"/>
    </w:pPr>
    <w:rPr>
      <w:rFonts w:ascii="Arial" w:hAnsi="Arial" w:eastAsia="黑体" w:cs="Arial"/>
      <w:snapToGrid w:val="0"/>
    </w:rPr>
  </w:style>
  <w:style w:type="paragraph" w:customStyle="1" w:styleId="811">
    <w:name w:val="Char Char1 Char Char Char"/>
    <w:basedOn w:val="1"/>
    <w:qFormat/>
    <w:uiPriority w:val="0"/>
    <w:pPr>
      <w:adjustRightInd w:val="0"/>
    </w:pPr>
    <w:rPr>
      <w:rFonts w:ascii="仿宋_GB2312" w:hAnsi="Times New Roman" w:eastAsia="仿宋_GB2312"/>
      <w:b/>
      <w:sz w:val="32"/>
      <w:szCs w:val="32"/>
    </w:rPr>
  </w:style>
  <w:style w:type="paragraph" w:customStyle="1" w:styleId="812">
    <w:name w:val="Char23"/>
    <w:basedOn w:val="1"/>
    <w:qFormat/>
    <w:uiPriority w:val="0"/>
    <w:pPr>
      <w:adjustRightInd w:val="0"/>
    </w:pPr>
    <w:rPr>
      <w:rFonts w:ascii="仿宋_GB2312" w:hAnsi="Times New Roman" w:eastAsia="仿宋_GB2312"/>
      <w:b/>
      <w:sz w:val="32"/>
      <w:szCs w:val="32"/>
    </w:rPr>
  </w:style>
  <w:style w:type="paragraph" w:customStyle="1" w:styleId="813">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81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8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6">
    <w:name w:val="正文11"/>
    <w:basedOn w:val="538"/>
    <w:qFormat/>
    <w:uiPriority w:val="0"/>
    <w:pPr>
      <w:ind w:left="0" w:leftChars="0" w:firstLine="480" w:firstLineChars="200"/>
    </w:pPr>
    <w:rPr>
      <w:rFonts w:ascii="仿宋_GB2312" w:hAnsi="Courier New" w:eastAsia="仿宋_GB2312"/>
      <w:kern w:val="28"/>
      <w:sz w:val="24"/>
    </w:rPr>
  </w:style>
  <w:style w:type="paragraph" w:customStyle="1" w:styleId="817">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szCs w:val="24"/>
    </w:rPr>
  </w:style>
  <w:style w:type="paragraph" w:customStyle="1" w:styleId="818">
    <w:name w:val="列出段落4"/>
    <w:basedOn w:val="1"/>
    <w:qFormat/>
    <w:uiPriority w:val="0"/>
    <w:pPr>
      <w:spacing w:line="360" w:lineRule="auto"/>
      <w:ind w:firstLine="420" w:firstLineChars="200"/>
    </w:pPr>
    <w:rPr>
      <w:sz w:val="24"/>
    </w:rPr>
  </w:style>
  <w:style w:type="paragraph" w:customStyle="1" w:styleId="819">
    <w:name w:val="Char5"/>
    <w:basedOn w:val="1"/>
    <w:qFormat/>
    <w:uiPriority w:val="0"/>
    <w:pPr>
      <w:adjustRightInd w:val="0"/>
    </w:pPr>
    <w:rPr>
      <w:rFonts w:ascii="仿宋_GB2312" w:hAnsi="Times New Roman" w:eastAsia="仿宋_GB2312"/>
      <w:b/>
      <w:sz w:val="32"/>
      <w:szCs w:val="32"/>
    </w:rPr>
  </w:style>
  <w:style w:type="paragraph" w:customStyle="1" w:styleId="820">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21">
    <w:name w:val="Char Char Char Char11"/>
    <w:basedOn w:val="1"/>
    <w:qFormat/>
    <w:uiPriority w:val="0"/>
    <w:pPr>
      <w:adjustRightInd w:val="0"/>
    </w:pPr>
    <w:rPr>
      <w:rFonts w:ascii="Tahoma" w:hAnsi="Tahoma"/>
      <w:sz w:val="24"/>
      <w:szCs w:val="20"/>
    </w:rPr>
  </w:style>
  <w:style w:type="paragraph" w:customStyle="1" w:styleId="822">
    <w:name w:val="MM Topic 5"/>
    <w:basedOn w:val="9"/>
    <w:qFormat/>
    <w:uiPriority w:val="0"/>
    <w:pPr>
      <w:tabs>
        <w:tab w:val="left" w:pos="1008"/>
        <w:tab w:val="left" w:pos="2520"/>
      </w:tabs>
      <w:ind w:left="2520" w:hanging="420"/>
    </w:pPr>
    <w:rPr>
      <w:kern w:val="2"/>
    </w:rPr>
  </w:style>
  <w:style w:type="paragraph" w:customStyle="1" w:styleId="823">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824">
    <w:name w:val="表格"/>
    <w:basedOn w:val="1"/>
    <w:qFormat/>
    <w:uiPriority w:val="0"/>
    <w:pPr>
      <w:adjustRightInd w:val="0"/>
      <w:snapToGrid w:val="0"/>
      <w:ind w:firstLine="42" w:firstLineChars="21"/>
    </w:pPr>
    <w:rPr>
      <w:rFonts w:ascii="宋体" w:hAnsi="宋体"/>
      <w:kern w:val="0"/>
      <w:sz w:val="20"/>
      <w:szCs w:val="20"/>
    </w:rPr>
  </w:style>
  <w:style w:type="paragraph" w:customStyle="1" w:styleId="825">
    <w:name w:val="Char Char1"/>
    <w:basedOn w:val="1"/>
    <w:qFormat/>
    <w:uiPriority w:val="0"/>
    <w:pPr>
      <w:widowControl/>
      <w:adjustRightInd w:val="0"/>
      <w:spacing w:after="160" w:line="240" w:lineRule="exact"/>
      <w:jc w:val="left"/>
    </w:pPr>
    <w:rPr>
      <w:rFonts w:ascii="Times New Roman" w:hAnsi="Times New Roman" w:eastAsia="仿宋_GB2312"/>
      <w:sz w:val="28"/>
      <w:szCs w:val="24"/>
    </w:rPr>
  </w:style>
  <w:style w:type="paragraph" w:customStyle="1" w:styleId="826">
    <w:name w:val="MM Topic 1"/>
    <w:basedOn w:val="5"/>
    <w:qFormat/>
    <w:uiPriority w:val="0"/>
    <w:pPr>
      <w:keepLines/>
      <w:tabs>
        <w:tab w:val="left" w:pos="432"/>
        <w:tab w:val="left" w:pos="840"/>
      </w:tabs>
      <w:spacing w:before="340" w:after="330" w:line="578" w:lineRule="auto"/>
      <w:ind w:left="840" w:hanging="420"/>
      <w:jc w:val="both"/>
    </w:pPr>
    <w:rPr>
      <w:kern w:val="44"/>
      <w:sz w:val="44"/>
      <w:szCs w:val="44"/>
    </w:rPr>
  </w:style>
  <w:style w:type="paragraph" w:customStyle="1" w:styleId="827">
    <w:name w:val="Char1 Char Char Char5"/>
    <w:basedOn w:val="1"/>
    <w:qFormat/>
    <w:uiPriority w:val="0"/>
    <w:pPr>
      <w:ind w:firstLine="200" w:firstLineChars="200"/>
    </w:pPr>
    <w:rPr>
      <w:rFonts w:ascii="Tahoma" w:hAnsi="Tahoma"/>
      <w:sz w:val="24"/>
      <w:szCs w:val="20"/>
    </w:rPr>
  </w:style>
  <w:style w:type="paragraph" w:customStyle="1" w:styleId="828">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829">
    <w:name w:val="_Style 12"/>
    <w:basedOn w:val="20"/>
    <w:qFormat/>
    <w:uiPriority w:val="0"/>
    <w:pPr>
      <w:adjustRightInd w:val="0"/>
      <w:snapToGrid w:val="0"/>
      <w:spacing w:line="360" w:lineRule="auto"/>
    </w:pPr>
    <w:rPr>
      <w:rFonts w:ascii="Arial" w:hAnsi="Arial" w:eastAsia="黑体"/>
      <w:snapToGrid w:val="0"/>
    </w:rPr>
  </w:style>
  <w:style w:type="paragraph" w:customStyle="1" w:styleId="830">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831">
    <w:name w:val="样式 正文文本缩进 2 + 仿宋_GB2312 黑色 行距: 1.5 倍行距"/>
    <w:basedOn w:val="35"/>
    <w:qFormat/>
    <w:uiPriority w:val="0"/>
    <w:pPr>
      <w:snapToGrid/>
      <w:spacing w:line="360" w:lineRule="auto"/>
      <w:ind w:firstLine="560" w:firstLineChars="200"/>
    </w:pPr>
    <w:rPr>
      <w:rFonts w:ascii="宋体" w:hAnsi="宋体" w:cs="宋体"/>
      <w:color w:val="000000"/>
      <w:sz w:val="24"/>
      <w:szCs w:val="20"/>
    </w:rPr>
  </w:style>
  <w:style w:type="paragraph" w:customStyle="1" w:styleId="832">
    <w:name w:val="样式 左侧:  0.85 厘米"/>
    <w:basedOn w:val="1"/>
    <w:qFormat/>
    <w:uiPriority w:val="2"/>
    <w:pPr>
      <w:spacing w:line="360" w:lineRule="auto"/>
    </w:pPr>
    <w:rPr>
      <w:rFonts w:ascii="Times New Roman" w:hAnsi="Times New Roman" w:cs="宋体"/>
      <w:sz w:val="24"/>
      <w:szCs w:val="20"/>
    </w:rPr>
  </w:style>
  <w:style w:type="paragraph" w:customStyle="1" w:styleId="833">
    <w:name w:val="Bulleted List"/>
    <w:basedOn w:val="1"/>
    <w:qFormat/>
    <w:uiPriority w:val="0"/>
    <w:pPr>
      <w:tabs>
        <w:tab w:val="left" w:pos="1260"/>
      </w:tabs>
      <w:ind w:left="1260" w:hanging="420"/>
    </w:pPr>
    <w:rPr>
      <w:rFonts w:ascii="Times New Roman" w:hAnsi="Times New Roman"/>
      <w:szCs w:val="24"/>
    </w:rPr>
  </w:style>
  <w:style w:type="paragraph" w:customStyle="1" w:styleId="834">
    <w:name w:val="Normal0"/>
    <w:qFormat/>
    <w:uiPriority w:val="0"/>
    <w:rPr>
      <w:rFonts w:ascii="Times New Roman" w:hAnsi="Times New Roman" w:eastAsia="宋体" w:cs="Times New Roman"/>
      <w:lang w:val="en-US" w:eastAsia="en-US" w:bidi="ar-SA"/>
    </w:rPr>
  </w:style>
  <w:style w:type="paragraph" w:customStyle="1" w:styleId="83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6">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3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8">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839">
    <w:name w:val="MM Topic 4"/>
    <w:basedOn w:val="8"/>
    <w:qFormat/>
    <w:uiPriority w:val="0"/>
    <w:pPr>
      <w:tabs>
        <w:tab w:val="left" w:pos="864"/>
        <w:tab w:val="left" w:pos="2100"/>
      </w:tabs>
      <w:ind w:left="2100" w:hanging="420"/>
    </w:pPr>
    <w:rPr>
      <w:kern w:val="2"/>
    </w:rPr>
  </w:style>
  <w:style w:type="paragraph" w:customStyle="1" w:styleId="840">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841">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84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3">
    <w:name w:val="Char Char Char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844">
    <w:name w:val="Char Char Char Char Char Char2"/>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845">
    <w:name w:val="Char3"/>
    <w:basedOn w:val="1"/>
    <w:qFormat/>
    <w:uiPriority w:val="0"/>
    <w:pPr>
      <w:ind w:firstLine="200" w:firstLineChars="200"/>
    </w:pPr>
    <w:rPr>
      <w:rFonts w:ascii="Tahoma" w:hAnsi="Tahoma"/>
      <w:sz w:val="24"/>
      <w:szCs w:val="20"/>
    </w:rPr>
  </w:style>
  <w:style w:type="paragraph" w:customStyle="1" w:styleId="84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84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48">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8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50">
    <w:name w:val="文章标题"/>
    <w:next w:val="64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851">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2">
    <w:name w:val="索引 11"/>
    <w:basedOn w:val="1"/>
    <w:next w:val="1"/>
    <w:qFormat/>
    <w:uiPriority w:val="0"/>
    <w:pPr>
      <w:spacing w:line="360" w:lineRule="auto"/>
    </w:pPr>
    <w:rPr>
      <w:rFonts w:ascii="仿宋_GB2312" w:hAnsi="Times New Roman" w:eastAsia="仿宋_GB2312"/>
      <w:sz w:val="24"/>
      <w:szCs w:val="20"/>
    </w:rPr>
  </w:style>
  <w:style w:type="character" w:customStyle="1" w:styleId="853">
    <w:name w:val="页眉 Char2"/>
    <w:qFormat/>
    <w:uiPriority w:val="99"/>
    <w:rPr>
      <w:kern w:val="2"/>
      <w:sz w:val="18"/>
      <w:szCs w:val="18"/>
    </w:rPr>
  </w:style>
  <w:style w:type="character" w:customStyle="1" w:styleId="854">
    <w:name w:val="页脚 Char2"/>
    <w:qFormat/>
    <w:uiPriority w:val="99"/>
    <w:rPr>
      <w:kern w:val="2"/>
      <w:sz w:val="18"/>
      <w:szCs w:val="18"/>
    </w:rPr>
  </w:style>
  <w:style w:type="paragraph" w:customStyle="1" w:styleId="855">
    <w:name w:val="纯文本_0_0"/>
    <w:basedOn w:val="1"/>
    <w:link w:val="856"/>
    <w:qFormat/>
    <w:uiPriority w:val="0"/>
    <w:rPr>
      <w:rFonts w:ascii="宋体" w:hAnsi="Courier New"/>
      <w:szCs w:val="21"/>
    </w:rPr>
  </w:style>
  <w:style w:type="character" w:customStyle="1" w:styleId="856">
    <w:name w:val="纯文本 Char_0"/>
    <w:link w:val="855"/>
    <w:qFormat/>
    <w:uiPriority w:val="0"/>
    <w:rPr>
      <w:rFonts w:ascii="宋体" w:hAnsi="Courier New"/>
      <w:kern w:val="2"/>
      <w:sz w:val="21"/>
      <w:szCs w:val="21"/>
    </w:rPr>
  </w:style>
  <w:style w:type="paragraph" w:customStyle="1" w:styleId="857">
    <w:name w:val="样式9"/>
    <w:basedOn w:val="38"/>
    <w:link w:val="859"/>
    <w:qFormat/>
    <w:uiPriority w:val="0"/>
    <w:pPr>
      <w:pBdr>
        <w:bottom w:val="none" w:color="auto" w:sz="0" w:space="0"/>
      </w:pBdr>
      <w:adjustRightInd w:val="0"/>
      <w:jc w:val="right"/>
    </w:pPr>
    <w:rPr>
      <w:rFonts w:ascii="仿宋" w:hAnsi="仿宋" w:eastAsia="仿宋"/>
      <w:i/>
      <w:snapToGrid w:val="0"/>
      <w:u w:val="single"/>
      <w:lang w:val="en-GB"/>
    </w:rPr>
  </w:style>
  <w:style w:type="paragraph" w:customStyle="1" w:styleId="858">
    <w:name w:val="样式10"/>
    <w:basedOn w:val="38"/>
    <w:link w:val="861"/>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59">
    <w:name w:val="样式9 Char"/>
    <w:link w:val="857"/>
    <w:qFormat/>
    <w:uiPriority w:val="0"/>
    <w:rPr>
      <w:rFonts w:ascii="仿宋" w:hAnsi="仿宋" w:eastAsia="仿宋"/>
      <w:i/>
      <w:snapToGrid w:val="0"/>
      <w:kern w:val="2"/>
      <w:sz w:val="18"/>
      <w:szCs w:val="18"/>
      <w:u w:val="single"/>
      <w:lang w:val="en-GB"/>
    </w:rPr>
  </w:style>
  <w:style w:type="paragraph" w:customStyle="1" w:styleId="860">
    <w:name w:val="样式11"/>
    <w:basedOn w:val="38"/>
    <w:link w:val="862"/>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61">
    <w:name w:val="样式10 Char"/>
    <w:link w:val="858"/>
    <w:qFormat/>
    <w:uiPriority w:val="0"/>
    <w:rPr>
      <w:rFonts w:ascii="仿宋" w:hAnsi="仿宋" w:eastAsia="仿宋"/>
      <w:i/>
      <w:snapToGrid w:val="0"/>
      <w:kern w:val="2"/>
      <w:sz w:val="18"/>
      <w:szCs w:val="18"/>
      <w:u w:val="single"/>
      <w:lang w:val="en-GB"/>
    </w:rPr>
  </w:style>
  <w:style w:type="character" w:customStyle="1" w:styleId="862">
    <w:name w:val="样式11 Char"/>
    <w:link w:val="860"/>
    <w:qFormat/>
    <w:uiPriority w:val="0"/>
    <w:rPr>
      <w:rFonts w:ascii="仿宋" w:hAnsi="仿宋" w:eastAsia="仿宋"/>
      <w:i/>
      <w:snapToGrid w:val="0"/>
      <w:kern w:val="2"/>
      <w:sz w:val="18"/>
      <w:szCs w:val="18"/>
      <w:u w:val="single"/>
      <w:lang w:val="en-GB"/>
    </w:rPr>
  </w:style>
  <w:style w:type="paragraph" w:customStyle="1" w:styleId="863">
    <w:name w:val="列出段落6"/>
    <w:basedOn w:val="1"/>
    <w:qFormat/>
    <w:uiPriority w:val="34"/>
    <w:pPr>
      <w:adjustRightInd w:val="0"/>
      <w:ind w:firstLine="420" w:firstLineChars="200"/>
    </w:pPr>
    <w:rPr>
      <w:szCs w:val="24"/>
    </w:rPr>
  </w:style>
  <w:style w:type="paragraph" w:customStyle="1" w:styleId="864">
    <w:name w:val="[Normal]"/>
    <w:qFormat/>
    <w:uiPriority w:val="0"/>
    <w:rPr>
      <w:rFonts w:ascii="宋体" w:hAnsi="宋体" w:eastAsia="宋体" w:cs="Times New Roman"/>
      <w:sz w:val="24"/>
      <w:szCs w:val="22"/>
      <w:lang w:val="zh-CN" w:eastAsia="zh-CN" w:bidi="ar-SA"/>
    </w:rPr>
  </w:style>
  <w:style w:type="table" w:customStyle="1" w:styleId="865">
    <w:name w:val="Table Normal"/>
    <w:qFormat/>
    <w:uiPriority w:val="2"/>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86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7">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86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869">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0">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1">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3">
    <w:name w:val="正文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874">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875">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876">
    <w:name w:val="author-p-144115210953314684"/>
    <w:basedOn w:val="59"/>
    <w:qFormat/>
    <w:uiPriority w:val="0"/>
  </w:style>
  <w:style w:type="character" w:customStyle="1" w:styleId="877">
    <w:name w:val="fontstyle01"/>
    <w:qFormat/>
    <w:uiPriority w:val="0"/>
    <w:rPr>
      <w:rFonts w:hint="eastAsia" w:ascii="黑体" w:hAnsi="黑体" w:eastAsia="黑体"/>
      <w:color w:val="000000"/>
      <w:sz w:val="52"/>
      <w:szCs w:val="52"/>
    </w:rPr>
  </w:style>
  <w:style w:type="paragraph" w:customStyle="1" w:styleId="878">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79">
    <w:name w:val="正文文本缩进 Char3"/>
    <w:qFormat/>
    <w:uiPriority w:val="0"/>
    <w:rPr>
      <w:rFonts w:ascii="宋体" w:hAnsi="宋体"/>
      <w:kern w:val="2"/>
      <w:sz w:val="24"/>
      <w:szCs w:val="24"/>
    </w:rPr>
  </w:style>
  <w:style w:type="character" w:customStyle="1" w:styleId="880">
    <w:name w:val="font51"/>
    <w:qFormat/>
    <w:uiPriority w:val="0"/>
    <w:rPr>
      <w:rFonts w:ascii="宋体" w:hAnsi="宋体" w:eastAsia="宋体" w:cs="宋体"/>
      <w:color w:val="000000"/>
      <w:sz w:val="14"/>
      <w:szCs w:val="14"/>
      <w:u w:val="none"/>
    </w:rPr>
  </w:style>
  <w:style w:type="character" w:customStyle="1" w:styleId="881">
    <w:name w:val="font112"/>
    <w:qFormat/>
    <w:uiPriority w:val="0"/>
    <w:rPr>
      <w:rFonts w:ascii="Calibri" w:hAnsi="Calibri" w:cs="Calibri"/>
      <w:color w:val="000000"/>
      <w:sz w:val="14"/>
      <w:szCs w:val="14"/>
      <w:u w:val="none"/>
    </w:rPr>
  </w:style>
  <w:style w:type="character" w:customStyle="1" w:styleId="882">
    <w:name w:val="正文文本首行缩进 2 字符1"/>
    <w:basedOn w:val="70"/>
    <w:link w:val="56"/>
    <w:semiHidden/>
    <w:qFormat/>
    <w:uiPriority w:val="99"/>
    <w:rPr>
      <w:kern w:val="2"/>
      <w:sz w:val="21"/>
      <w:szCs w:val="22"/>
    </w:rPr>
  </w:style>
  <w:style w:type="paragraph" w:customStyle="1" w:styleId="883">
    <w:name w:val="纯文本3"/>
    <w:basedOn w:val="884"/>
    <w:qFormat/>
    <w:uiPriority w:val="0"/>
    <w:pPr>
      <w:widowControl/>
      <w:jc w:val="left"/>
    </w:pPr>
    <w:rPr>
      <w:rFonts w:ascii="宋体" w:hAnsi="Courier New"/>
    </w:rPr>
  </w:style>
  <w:style w:type="paragraph" w:customStyle="1" w:styleId="884">
    <w:name w:val="正文6"/>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5">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53CB6-E973-465F-8035-DCA893A6A5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5659</Words>
  <Characters>32261</Characters>
  <Lines>268</Lines>
  <Paragraphs>75</Paragraphs>
  <TotalTime>6</TotalTime>
  <ScaleCrop>false</ScaleCrop>
  <LinksUpToDate>false</LinksUpToDate>
  <CharactersWithSpaces>37845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2022-10-31T08:10:00Z</dcterms:created>
  <dc:creator>john</dc:creator>
  <cp:lastModifiedBy>Ssshan</cp:lastModifiedBy>
  <dcterms:modified xsi:type="dcterms:W3CDTF">2023-01-06T04:15:01Z</dcterms:modified>
  <dc:title>杭州市第九人民医院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4BB3C15F7C814AC28B86E8730AA90547</vt:lpwstr>
  </property>
</Properties>
</file>