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977"/>
        </w:tabs>
        <w:spacing w:line="360" w:lineRule="auto"/>
        <w:jc w:val="left"/>
        <w:rPr>
          <w:rFonts w:cs="仿宋_GB2312" w:asciiTheme="minorEastAsia" w:hAnsiTheme="minorEastAsia" w:eastAsiaTheme="minorEastAsia"/>
          <w:b/>
          <w:color w:val="auto"/>
          <w:sz w:val="24"/>
          <w:highlight w:val="none"/>
        </w:rPr>
      </w:pPr>
      <w:bookmarkStart w:id="79" w:name="_GoBack"/>
      <w:bookmarkEnd w:id="79"/>
      <w:r>
        <w:rPr>
          <w:rFonts w:hint="eastAsia" w:cs="仿宋_GB2312" w:asciiTheme="minorEastAsia" w:hAnsiTheme="minorEastAsia" w:eastAsiaTheme="minorEastAsia"/>
          <w:b/>
          <w:color w:val="auto"/>
          <w:sz w:val="24"/>
          <w:highlight w:val="none"/>
          <w:lang w:val="en-US" w:eastAsia="zh-CN"/>
        </w:rPr>
        <w:t xml:space="preserve"> </w:t>
      </w:r>
      <w:r>
        <w:rPr>
          <w:rFonts w:cs="仿宋_GB2312" w:asciiTheme="minorEastAsia" w:hAnsiTheme="minorEastAsia" w:eastAsiaTheme="minorEastAsia"/>
          <w:b/>
          <w:color w:val="auto"/>
          <w:sz w:val="24"/>
          <w:highlight w:val="none"/>
        </w:rPr>
        <w:tab/>
      </w:r>
    </w:p>
    <w:p>
      <w:pPr>
        <w:spacing w:line="360" w:lineRule="auto"/>
        <w:jc w:val="center"/>
        <w:rPr>
          <w:rFonts w:cs="仿宋_GB2312" w:asciiTheme="minorEastAsia" w:hAnsiTheme="minorEastAsia" w:eastAsiaTheme="minorEastAsia"/>
          <w:b/>
          <w:color w:val="auto"/>
          <w:sz w:val="24"/>
          <w:highlight w:val="none"/>
        </w:rPr>
      </w:pPr>
    </w:p>
    <w:p>
      <w:pPr>
        <w:adjustRightInd/>
        <w:spacing w:line="360" w:lineRule="auto"/>
        <w:jc w:val="center"/>
        <w:rPr>
          <w:rFonts w:cs="仿宋_GB2312" w:asciiTheme="minorEastAsia" w:hAnsiTheme="minorEastAsia" w:eastAsiaTheme="minorEastAsia"/>
          <w:b/>
          <w:color w:val="auto"/>
          <w:sz w:val="44"/>
          <w:szCs w:val="44"/>
          <w:highlight w:val="none"/>
        </w:rPr>
      </w:pPr>
    </w:p>
    <w:p>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rPr>
        <w:t>浙江省商务厅政府采购</w:t>
      </w:r>
    </w:p>
    <w:p>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lang w:eastAsia="zh-CN"/>
        </w:rPr>
        <w:t>浙江省商务厅越南（胡志明市）国际汽车零配件及售后服务展览会</w:t>
      </w:r>
      <w:r>
        <w:rPr>
          <w:rFonts w:hint="eastAsia" w:cs="仿宋_GB2312" w:asciiTheme="minorEastAsia" w:hAnsiTheme="minorEastAsia" w:eastAsiaTheme="minorEastAsia"/>
          <w:b/>
          <w:color w:val="auto"/>
          <w:sz w:val="44"/>
          <w:szCs w:val="44"/>
          <w:highlight w:val="none"/>
        </w:rPr>
        <w:t>项目</w:t>
      </w:r>
    </w:p>
    <w:p>
      <w:pPr>
        <w:adjustRightInd/>
        <w:spacing w:line="360" w:lineRule="auto"/>
        <w:jc w:val="center"/>
        <w:rPr>
          <w:rFonts w:cs="仿宋_GB2312" w:asciiTheme="minorEastAsia" w:hAnsiTheme="minorEastAsia" w:eastAsiaTheme="minorEastAsia"/>
          <w:b/>
          <w:color w:val="auto"/>
          <w:sz w:val="72"/>
          <w:szCs w:val="72"/>
          <w:highlight w:val="none"/>
        </w:rPr>
      </w:pPr>
      <w:r>
        <w:rPr>
          <w:rFonts w:hint="eastAsia" w:cs="仿宋_GB2312" w:asciiTheme="minorEastAsia" w:hAnsiTheme="minorEastAsia" w:eastAsiaTheme="minorEastAsia"/>
          <w:b/>
          <w:bCs/>
          <w:color w:val="auto"/>
          <w:w w:val="95"/>
          <w:sz w:val="72"/>
          <w:szCs w:val="72"/>
          <w:highlight w:val="none"/>
          <w:lang w:val="zh-CN"/>
        </w:rPr>
        <w:t>竞争性磋商</w:t>
      </w:r>
      <w:r>
        <w:rPr>
          <w:rFonts w:hint="eastAsia" w:cs="仿宋_GB2312" w:asciiTheme="minorEastAsia" w:hAnsiTheme="minorEastAsia" w:eastAsiaTheme="minorEastAsia"/>
          <w:b/>
          <w:color w:val="auto"/>
          <w:sz w:val="72"/>
          <w:szCs w:val="72"/>
          <w:highlight w:val="none"/>
        </w:rPr>
        <w:t>文件</w:t>
      </w:r>
    </w:p>
    <w:p>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rPr>
        <w:t>（电子交易）</w:t>
      </w:r>
    </w:p>
    <w:p>
      <w:pPr>
        <w:snapToGrid w:val="0"/>
        <w:spacing w:line="360" w:lineRule="auto"/>
        <w:jc w:val="center"/>
        <w:rPr>
          <w:rFonts w:cs="仿宋_GB2312" w:asciiTheme="minorEastAsia" w:hAnsiTheme="minorEastAsia" w:eastAsiaTheme="minorEastAsia"/>
          <w:color w:val="auto"/>
          <w:sz w:val="30"/>
          <w:szCs w:val="30"/>
          <w:highlight w:val="none"/>
        </w:rPr>
      </w:pPr>
    </w:p>
    <w:p>
      <w:pPr>
        <w:snapToGrid w:val="0"/>
        <w:spacing w:line="360" w:lineRule="auto"/>
        <w:jc w:val="center"/>
        <w:rPr>
          <w:rFonts w:hint="eastAsia" w:cs="仿宋_GB2312" w:asciiTheme="minorEastAsia" w:hAnsiTheme="minorEastAsia" w:eastAsiaTheme="minorEastAsia"/>
          <w:color w:val="auto"/>
          <w:sz w:val="30"/>
          <w:szCs w:val="30"/>
          <w:highlight w:val="none"/>
        </w:rPr>
      </w:pPr>
    </w:p>
    <w:p>
      <w:pPr>
        <w:snapToGrid w:val="0"/>
        <w:spacing w:line="360" w:lineRule="auto"/>
        <w:jc w:val="center"/>
        <w:rPr>
          <w:rFonts w:hint="eastAsia" w:cs="仿宋_GB2312" w:asciiTheme="minorEastAsia" w:hAnsiTheme="minorEastAsia" w:eastAsiaTheme="minorEastAsia"/>
          <w:color w:val="auto"/>
          <w:sz w:val="30"/>
          <w:szCs w:val="30"/>
          <w:highlight w:val="none"/>
          <w:lang w:eastAsia="zh-CN"/>
        </w:rPr>
      </w:pPr>
      <w:r>
        <w:rPr>
          <w:rFonts w:hint="eastAsia" w:cs="仿宋_GB2312" w:asciiTheme="minorEastAsia" w:hAnsiTheme="minorEastAsia" w:eastAsiaTheme="minorEastAsia"/>
          <w:color w:val="auto"/>
          <w:sz w:val="30"/>
          <w:szCs w:val="30"/>
          <w:highlight w:val="none"/>
        </w:rPr>
        <w:t>项目编号:HCZX-</w:t>
      </w:r>
      <w:r>
        <w:rPr>
          <w:rFonts w:hint="eastAsia" w:cs="仿宋_GB2312" w:asciiTheme="minorEastAsia" w:hAnsiTheme="minorEastAsia" w:eastAsiaTheme="minorEastAsia"/>
          <w:color w:val="auto"/>
          <w:sz w:val="30"/>
          <w:szCs w:val="30"/>
          <w:highlight w:val="none"/>
          <w:lang w:eastAsia="zh-CN"/>
        </w:rPr>
        <w:t>24075</w:t>
      </w:r>
    </w:p>
    <w:p>
      <w:pPr>
        <w:adjustRightInd/>
        <w:spacing w:line="360" w:lineRule="auto"/>
        <w:rPr>
          <w:rFonts w:cs="仿宋_GB2312" w:asciiTheme="minorEastAsia" w:hAnsiTheme="minorEastAsia" w:eastAsiaTheme="minorEastAsia"/>
          <w:color w:val="auto"/>
          <w:sz w:val="28"/>
          <w:szCs w:val="20"/>
          <w:highlight w:val="none"/>
        </w:rPr>
      </w:pPr>
    </w:p>
    <w:p>
      <w:pPr>
        <w:spacing w:line="360" w:lineRule="auto"/>
        <w:jc w:val="center"/>
        <w:rPr>
          <w:rFonts w:cs="仿宋_GB2312" w:asciiTheme="minorEastAsia" w:hAnsiTheme="minorEastAsia" w:eastAsiaTheme="minorEastAsia"/>
          <w:color w:val="auto"/>
          <w:sz w:val="24"/>
          <w:highlight w:val="none"/>
        </w:rPr>
      </w:pPr>
    </w:p>
    <w:p>
      <w:pPr>
        <w:spacing w:line="360" w:lineRule="auto"/>
        <w:jc w:val="center"/>
        <w:rPr>
          <w:rFonts w:cs="仿宋_GB2312" w:asciiTheme="minorEastAsia" w:hAnsiTheme="minorEastAsia" w:eastAsiaTheme="minorEastAsia"/>
          <w:color w:val="auto"/>
          <w:sz w:val="24"/>
          <w:highlight w:val="none"/>
        </w:rPr>
      </w:pPr>
    </w:p>
    <w:p>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pPr>
        <w:spacing w:line="360" w:lineRule="auto"/>
        <w:rPr>
          <w:rFonts w:cs="仿宋_GB2312" w:asciiTheme="minorEastAsia" w:hAnsiTheme="minorEastAsia" w:eastAsiaTheme="minorEastAsia"/>
          <w:b/>
          <w:color w:val="auto"/>
          <w:sz w:val="24"/>
          <w:highlight w:val="none"/>
        </w:rPr>
      </w:pPr>
    </w:p>
    <w:p>
      <w:pPr>
        <w:snapToGrid w:val="0"/>
        <w:spacing w:line="360" w:lineRule="auto"/>
        <w:jc w:val="center"/>
        <w:rPr>
          <w:rFonts w:cs="仿宋_GB2312" w:asciiTheme="minorEastAsia" w:hAnsiTheme="minorEastAsia" w:eastAsiaTheme="minorEastAsia"/>
          <w:color w:val="auto"/>
          <w:sz w:val="32"/>
          <w:szCs w:val="32"/>
          <w:highlight w:val="none"/>
        </w:rPr>
      </w:pPr>
    </w:p>
    <w:p>
      <w:pPr>
        <w:spacing w:line="360" w:lineRule="auto"/>
        <w:jc w:val="center"/>
        <w:rPr>
          <w:rFonts w:ascii="宋体" w:hAnsi="宋体" w:cs="宋体"/>
          <w:b/>
          <w:color w:val="auto"/>
          <w:sz w:val="30"/>
          <w:szCs w:val="30"/>
          <w:highlight w:val="none"/>
        </w:rPr>
      </w:pPr>
      <w:r>
        <w:rPr>
          <w:rFonts w:hint="eastAsia" w:ascii="宋体" w:hAnsi="宋体" w:cs="宋体"/>
          <w:b/>
          <w:color w:val="auto"/>
          <w:sz w:val="30"/>
          <w:szCs w:val="30"/>
          <w:highlight w:val="none"/>
        </w:rPr>
        <w:t>采 购 人：浙江省商务厅</w:t>
      </w:r>
    </w:p>
    <w:p>
      <w:pPr>
        <w:spacing w:line="360" w:lineRule="auto"/>
        <w:jc w:val="center"/>
        <w:rPr>
          <w:rFonts w:ascii="宋体" w:hAnsi="宋体" w:cs="宋体"/>
          <w:b/>
          <w:color w:val="auto"/>
          <w:sz w:val="30"/>
          <w:szCs w:val="30"/>
          <w:highlight w:val="none"/>
        </w:rPr>
      </w:pPr>
      <w:r>
        <w:rPr>
          <w:rFonts w:hint="eastAsia" w:ascii="宋体" w:hAnsi="宋体" w:cs="宋体"/>
          <w:b/>
          <w:color w:val="auto"/>
          <w:sz w:val="30"/>
          <w:szCs w:val="30"/>
          <w:highlight w:val="none"/>
        </w:rPr>
        <w:t>代理机构：华诚工程咨询集团有限公司</w:t>
      </w:r>
    </w:p>
    <w:p>
      <w:pPr>
        <w:snapToGrid w:val="0"/>
        <w:spacing w:line="360" w:lineRule="auto"/>
        <w:jc w:val="center"/>
        <w:rPr>
          <w:rFonts w:cs="仿宋_GB2312" w:asciiTheme="minorEastAsia" w:hAnsiTheme="minorEastAsia" w:eastAsiaTheme="minorEastAsia"/>
          <w:bCs/>
          <w:color w:val="auto"/>
          <w:sz w:val="32"/>
          <w:szCs w:val="32"/>
          <w:highlight w:val="none"/>
        </w:rPr>
      </w:pPr>
      <w:r>
        <w:rPr>
          <w:rFonts w:hint="eastAsia" w:ascii="宋体" w:hAnsi="宋体" w:cs="宋体"/>
          <w:b/>
          <w:color w:val="auto"/>
          <w:sz w:val="30"/>
          <w:szCs w:val="30"/>
          <w:highlight w:val="none"/>
        </w:rPr>
        <w:t>编制日期：202</w:t>
      </w:r>
      <w:r>
        <w:rPr>
          <w:rFonts w:hint="eastAsia" w:ascii="宋体" w:hAnsi="宋体" w:cs="宋体"/>
          <w:b/>
          <w:color w:val="auto"/>
          <w:sz w:val="30"/>
          <w:szCs w:val="30"/>
          <w:highlight w:val="none"/>
          <w:lang w:val="en-US" w:eastAsia="zh-CN"/>
        </w:rPr>
        <w:t>4</w:t>
      </w:r>
      <w:r>
        <w:rPr>
          <w:rFonts w:hint="eastAsia" w:ascii="宋体" w:hAnsi="宋体" w:cs="宋体"/>
          <w:b/>
          <w:color w:val="auto"/>
          <w:sz w:val="30"/>
          <w:szCs w:val="30"/>
          <w:highlight w:val="none"/>
        </w:rPr>
        <w:t>年0</w:t>
      </w:r>
      <w:r>
        <w:rPr>
          <w:rFonts w:hint="eastAsia" w:ascii="宋体" w:hAnsi="宋体" w:cs="宋体"/>
          <w:b/>
          <w:color w:val="auto"/>
          <w:sz w:val="30"/>
          <w:szCs w:val="30"/>
          <w:highlight w:val="none"/>
          <w:lang w:val="en-US" w:eastAsia="zh-CN"/>
        </w:rPr>
        <w:t>2</w:t>
      </w:r>
      <w:r>
        <w:rPr>
          <w:rFonts w:hint="eastAsia" w:ascii="宋体" w:hAnsi="宋体" w:cs="宋体"/>
          <w:b/>
          <w:color w:val="auto"/>
          <w:sz w:val="30"/>
          <w:szCs w:val="30"/>
          <w:highlight w:val="none"/>
        </w:rPr>
        <w:t>月</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br w:type="page"/>
      </w:r>
      <w:bookmarkStart w:id="0" w:name="_Hlt67893495"/>
      <w:bookmarkEnd w:id="0"/>
    </w:p>
    <w:p>
      <w:pPr>
        <w:tabs>
          <w:tab w:val="left" w:pos="2268"/>
        </w:tabs>
        <w:spacing w:line="360" w:lineRule="auto"/>
        <w:jc w:val="center"/>
        <w:rPr>
          <w:rFonts w:cs="仿宋_GB2312" w:asciiTheme="minorEastAsia" w:hAnsiTheme="minorEastAsia" w:eastAsiaTheme="minorEastAsia"/>
          <w:color w:val="auto"/>
          <w:sz w:val="24"/>
          <w:highlight w:val="none"/>
        </w:rPr>
      </w:pPr>
    </w:p>
    <w:p>
      <w:pPr>
        <w:spacing w:line="360" w:lineRule="auto"/>
        <w:jc w:val="center"/>
        <w:rPr>
          <w:rFonts w:cs="仿宋_GB2312" w:asciiTheme="minorEastAsia" w:hAnsiTheme="minorEastAsia" w:eastAsiaTheme="minorEastAsia"/>
          <w:b/>
          <w:color w:val="auto"/>
          <w:sz w:val="48"/>
          <w:szCs w:val="48"/>
          <w:highlight w:val="none"/>
        </w:rPr>
      </w:pPr>
      <w:r>
        <w:rPr>
          <w:rFonts w:hint="eastAsia" w:cs="仿宋_GB2312" w:asciiTheme="minorEastAsia" w:hAnsiTheme="minorEastAsia" w:eastAsiaTheme="minorEastAsia"/>
          <w:b/>
          <w:color w:val="auto"/>
          <w:sz w:val="48"/>
          <w:szCs w:val="48"/>
          <w:highlight w:val="none"/>
        </w:rPr>
        <w:t>目  录</w:t>
      </w:r>
    </w:p>
    <w:p>
      <w:pPr>
        <w:spacing w:line="360" w:lineRule="auto"/>
        <w:rPr>
          <w:rFonts w:cs="仿宋_GB2312" w:asciiTheme="minorEastAsia" w:hAnsiTheme="minorEastAsia" w:eastAsiaTheme="minorEastAsia"/>
          <w:color w:val="auto"/>
          <w:sz w:val="32"/>
          <w:szCs w:val="32"/>
          <w:highlight w:val="none"/>
        </w:rPr>
      </w:pPr>
    </w:p>
    <w:p>
      <w:pPr>
        <w:spacing w:line="360" w:lineRule="auto"/>
        <w:rPr>
          <w:rFonts w:cs="仿宋_GB2312" w:asciiTheme="minorEastAsia" w:hAnsiTheme="minorEastAsia" w:eastAsiaTheme="minorEastAsia"/>
          <w:color w:val="auto"/>
          <w:sz w:val="32"/>
          <w:szCs w:val="32"/>
          <w:highlight w:val="none"/>
        </w:rPr>
      </w:pP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第一章      邀请供应商</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第二章      竞争性磋商流程</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第三章      供应商须知</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第四章      采购需求</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第五章      评审方法及评审标准</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第六章      拟签订的合同文本</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第七章      应提交的有关格式范例</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第八章      最后报价格式</w:t>
      </w:r>
    </w:p>
    <w:p>
      <w:pPr>
        <w:spacing w:line="360" w:lineRule="auto"/>
        <w:ind w:firstLine="549" w:firstLineChars="229"/>
        <w:rPr>
          <w:rFonts w:cs="仿宋_GB2312" w:asciiTheme="minorEastAsia" w:hAnsiTheme="minorEastAsia" w:eastAsiaTheme="minorEastAsia"/>
          <w:color w:val="auto"/>
          <w:sz w:val="24"/>
          <w:highlight w:val="none"/>
        </w:rPr>
      </w:pPr>
      <w:bookmarkStart w:id="1" w:name="_Hlt91233176"/>
      <w:bookmarkEnd w:id="1"/>
      <w:bookmarkStart w:id="2" w:name="_Toc91899869"/>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6"/>
          <w:szCs w:val="20"/>
          <w:highlight w:val="none"/>
        </w:rPr>
      </w:pPr>
      <w:bookmarkStart w:id="3" w:name="第一部分"/>
      <w:r>
        <w:rPr>
          <w:rFonts w:hint="eastAsia" w:cs="仿宋_GB2312" w:asciiTheme="minorEastAsia" w:hAnsiTheme="minorEastAsia" w:eastAsiaTheme="minorEastAsia"/>
          <w:b/>
          <w:color w:val="auto"/>
          <w:sz w:val="36"/>
          <w:szCs w:val="36"/>
          <w:highlight w:val="none"/>
        </w:rPr>
        <w:br w:type="page"/>
      </w:r>
      <w:bookmarkEnd w:id="2"/>
      <w:bookmarkEnd w:id="3"/>
      <w:bookmarkStart w:id="4" w:name="_Hlt74728647"/>
      <w:bookmarkEnd w:id="4"/>
      <w:bookmarkStart w:id="5" w:name="_Hlt74707423"/>
      <w:bookmarkEnd w:id="5"/>
      <w:bookmarkStart w:id="6" w:name="_Hlt74649545"/>
      <w:bookmarkEnd w:id="6"/>
      <w:bookmarkStart w:id="7" w:name="_Hlt74729822"/>
      <w:bookmarkEnd w:id="7"/>
      <w:bookmarkStart w:id="8" w:name="第二部分"/>
      <w:bookmarkStart w:id="9" w:name="_Toc91899870"/>
      <w:bookmarkStart w:id="10" w:name="_Toc91899871"/>
      <w:r>
        <w:rPr>
          <w:rFonts w:hint="eastAsia" w:cs="仿宋_GB2312" w:asciiTheme="minorEastAsia" w:hAnsiTheme="minorEastAsia" w:eastAsiaTheme="minorEastAsia"/>
          <w:b/>
          <w:color w:val="auto"/>
          <w:sz w:val="36"/>
          <w:szCs w:val="20"/>
          <w:highlight w:val="none"/>
        </w:rPr>
        <w:t>第一章  邀请供应商</w:t>
      </w:r>
    </w:p>
    <w:p>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竞争性磋商邀请公告</w:t>
      </w:r>
    </w:p>
    <w:p>
      <w:pPr>
        <w:spacing w:line="360" w:lineRule="auto"/>
        <w:rPr>
          <w:rFonts w:asciiTheme="minorEastAsia" w:hAnsiTheme="minorEastAsia" w:eastAsiaTheme="minorEastAsia"/>
          <w:color w:val="auto"/>
          <w:sz w:val="24"/>
          <w:highlight w:val="none"/>
        </w:rPr>
      </w:pP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lang w:val="en-US" w:eastAsia="zh-CN"/>
        </w:rPr>
        <w:t>浙江省商务厅</w:t>
      </w:r>
      <w:r>
        <w:rPr>
          <w:rFonts w:hint="eastAsia" w:asciiTheme="minorEastAsia" w:hAnsiTheme="minorEastAsia" w:eastAsiaTheme="minorEastAsia"/>
          <w:color w:val="auto"/>
          <w:sz w:val="24"/>
          <w:highlight w:val="none"/>
          <w:u w:val="single"/>
          <w:lang w:eastAsia="zh-CN"/>
        </w:rPr>
        <w:t>越南（胡志明市）国际汽车零配件及售后服务展览会</w:t>
      </w:r>
      <w:r>
        <w:rPr>
          <w:rFonts w:hint="eastAsia" w:asciiTheme="minorEastAsia" w:hAnsiTheme="minorEastAsia" w:eastAsiaTheme="minorEastAsia"/>
          <w:color w:val="auto"/>
          <w:sz w:val="24"/>
          <w:highlight w:val="none"/>
          <w:u w:val="single"/>
        </w:rPr>
        <w:t>项目</w:t>
      </w:r>
      <w:r>
        <w:rPr>
          <w:rFonts w:hint="eastAsia" w:asciiTheme="minorEastAsia" w:hAnsiTheme="minorEastAsia" w:eastAsiaTheme="minorEastAsia"/>
          <w:color w:val="auto"/>
          <w:sz w:val="24"/>
          <w:highlight w:val="none"/>
        </w:rPr>
        <w:t>采购项目的潜在供应商应在</w:t>
      </w:r>
      <w:r>
        <w:rPr>
          <w:rFonts w:hint="eastAsia" w:cs="仿宋_GB2312" w:asciiTheme="minorEastAsia" w:hAnsiTheme="minorEastAsia" w:eastAsiaTheme="minorEastAsia"/>
          <w:color w:val="auto"/>
          <w:sz w:val="24"/>
          <w:highlight w:val="none"/>
          <w:u w:val="singl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cs="仿宋_GB2312" w:asciiTheme="minorEastAsia" w:hAnsiTheme="minorEastAsia" w:eastAsiaTheme="minorEastAsia"/>
          <w:color w:val="auto"/>
          <w:sz w:val="24"/>
          <w:highlight w:val="none"/>
          <w:u w:val="single"/>
        </w:rPr>
        <w:t>https://www.zcygov.cn/</w:t>
      </w:r>
      <w:r>
        <w:rPr>
          <w:rStyle w:val="69"/>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获取采购文件，并于</w:t>
      </w:r>
      <w:r>
        <w:rPr>
          <w:rFonts w:hint="eastAsia" w:asciiTheme="minorEastAsia" w:hAnsiTheme="minorEastAsia" w:eastAsiaTheme="minorEastAsia"/>
          <w:color w:val="auto"/>
          <w:sz w:val="24"/>
          <w:highlight w:val="none"/>
          <w:u w:val="single"/>
          <w:lang w:eastAsia="zh-CN"/>
        </w:rPr>
        <w:t>2024年2月29日</w:t>
      </w:r>
      <w:r>
        <w:rPr>
          <w:rFonts w:hint="eastAsia" w:asciiTheme="minorEastAsia" w:hAnsiTheme="minorEastAsia" w:eastAsiaTheme="minorEastAsia"/>
          <w:bCs/>
          <w:color w:val="auto"/>
          <w:sz w:val="24"/>
          <w:highlight w:val="none"/>
          <w:u w:val="single"/>
          <w:lang w:val="en-US" w:eastAsia="zh-CN"/>
        </w:rPr>
        <w:t>14</w:t>
      </w:r>
      <w:r>
        <w:rPr>
          <w:rFonts w:hint="eastAsia" w:asciiTheme="minorEastAsia" w:hAnsiTheme="minorEastAsia" w:eastAsiaTheme="minorEastAsia"/>
          <w:bCs/>
          <w:color w:val="auto"/>
          <w:sz w:val="24"/>
          <w:highlight w:val="none"/>
          <w:u w:val="single"/>
        </w:rPr>
        <w:t>点</w:t>
      </w:r>
      <w:r>
        <w:rPr>
          <w:rFonts w:hint="eastAsia" w:asciiTheme="minorEastAsia" w:hAnsiTheme="minorEastAsia" w:eastAsiaTheme="minorEastAsia"/>
          <w:bCs/>
          <w:color w:val="auto"/>
          <w:sz w:val="24"/>
          <w:highlight w:val="none"/>
          <w:u w:val="single"/>
          <w:lang w:val="en-US" w:eastAsia="zh-CN"/>
        </w:rPr>
        <w:t>0</w:t>
      </w:r>
      <w:r>
        <w:rPr>
          <w:rFonts w:hint="eastAsia" w:asciiTheme="minorEastAsia" w:hAnsiTheme="minorEastAsia" w:eastAsiaTheme="minorEastAsia"/>
          <w:bCs/>
          <w:color w:val="auto"/>
          <w:sz w:val="24"/>
          <w:highlight w:val="none"/>
          <w:u w:val="single"/>
        </w:rPr>
        <w:t>0分00秒</w:t>
      </w:r>
      <w:r>
        <w:rPr>
          <w:rFonts w:hint="eastAsia" w:asciiTheme="minorEastAsia" w:hAnsiTheme="minorEastAsia" w:eastAsiaTheme="minorEastAsia"/>
          <w:bCs/>
          <w:color w:val="auto"/>
          <w:sz w:val="24"/>
          <w:highlight w:val="none"/>
        </w:rPr>
        <w:t>（北京时间）前提交响应文件</w:t>
      </w:r>
      <w:r>
        <w:rPr>
          <w:rFonts w:hint="eastAsia" w:asciiTheme="minorEastAsia" w:hAnsiTheme="minorEastAsia" w:eastAsiaTheme="minorEastAsia"/>
          <w:color w:val="auto"/>
          <w:sz w:val="24"/>
          <w:highlight w:val="none"/>
        </w:rPr>
        <w:t>。</w:t>
      </w:r>
    </w:p>
    <w:p>
      <w:pPr>
        <w:spacing w:line="360" w:lineRule="auto"/>
        <w:rPr>
          <w:rFonts w:asciiTheme="minorEastAsia" w:hAnsiTheme="minorEastAsia" w:eastAsiaTheme="minorEastAsia"/>
          <w:color w:val="auto"/>
          <w:sz w:val="24"/>
          <w:highlight w:val="none"/>
        </w:rPr>
      </w:pPr>
    </w:p>
    <w:p>
      <w:pPr>
        <w:pStyle w:val="4"/>
        <w:numPr>
          <w:ilvl w:val="0"/>
          <w:numId w:val="0"/>
        </w:numPr>
        <w:ind w:left="432" w:hanging="432"/>
        <w:rPr>
          <w:rFonts w:cs="宋体" w:asciiTheme="minorEastAsia" w:hAnsiTheme="minorEastAsia" w:eastAsiaTheme="minorEastAsia"/>
          <w:color w:val="auto"/>
          <w:sz w:val="24"/>
          <w:szCs w:val="24"/>
          <w:highlight w:val="none"/>
        </w:rPr>
      </w:pPr>
      <w:bookmarkStart w:id="11" w:name="_Toc35393798"/>
      <w:bookmarkStart w:id="12" w:name="_Toc28359012"/>
      <w:bookmarkStart w:id="13" w:name="_Toc28359089"/>
      <w:bookmarkStart w:id="14" w:name="_Toc35393629"/>
      <w:r>
        <w:rPr>
          <w:rFonts w:hint="eastAsia" w:cs="宋体" w:asciiTheme="minorEastAsia" w:hAnsiTheme="minorEastAsia" w:eastAsiaTheme="minorEastAsia"/>
          <w:color w:val="auto"/>
          <w:sz w:val="24"/>
          <w:szCs w:val="24"/>
          <w:highlight w:val="none"/>
        </w:rPr>
        <w:t>一、项目基本情况</w:t>
      </w:r>
      <w:bookmarkEnd w:id="11"/>
      <w:bookmarkEnd w:id="12"/>
      <w:bookmarkEnd w:id="13"/>
      <w:bookmarkEnd w:id="14"/>
    </w:p>
    <w:p>
      <w:pPr>
        <w:spacing w:line="360" w:lineRule="auto"/>
        <w:ind w:firstLine="482"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b/>
          <w:color w:val="auto"/>
          <w:sz w:val="24"/>
          <w:highlight w:val="none"/>
        </w:rPr>
        <w:t>项目编号：</w:t>
      </w:r>
      <w:r>
        <w:rPr>
          <w:rFonts w:hint="eastAsia" w:asciiTheme="minorEastAsia" w:hAnsiTheme="minorEastAsia" w:eastAsiaTheme="minorEastAsia"/>
          <w:bCs/>
          <w:color w:val="auto"/>
          <w:sz w:val="24"/>
          <w:highlight w:val="none"/>
        </w:rPr>
        <w:t>HCZX-</w:t>
      </w:r>
      <w:r>
        <w:rPr>
          <w:rFonts w:hint="eastAsia" w:asciiTheme="minorEastAsia" w:hAnsiTheme="minorEastAsia" w:eastAsiaTheme="minorEastAsia"/>
          <w:bCs/>
          <w:color w:val="auto"/>
          <w:sz w:val="24"/>
          <w:highlight w:val="none"/>
          <w:lang w:eastAsia="zh-CN"/>
        </w:rPr>
        <w:t>24075</w:t>
      </w:r>
    </w:p>
    <w:p>
      <w:pPr>
        <w:spacing w:line="360" w:lineRule="auto"/>
        <w:ind w:firstLine="482"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b/>
          <w:color w:val="auto"/>
          <w:sz w:val="24"/>
          <w:highlight w:val="none"/>
        </w:rPr>
        <w:t>项目名称：</w:t>
      </w:r>
      <w:r>
        <w:rPr>
          <w:rFonts w:hint="eastAsia" w:asciiTheme="minorEastAsia" w:hAnsiTheme="minorEastAsia" w:eastAsiaTheme="minorEastAsia"/>
          <w:color w:val="auto"/>
          <w:sz w:val="24"/>
          <w:highlight w:val="none"/>
          <w:lang w:eastAsia="zh-CN"/>
        </w:rPr>
        <w:t>浙江省商务厅越南（胡志明市）国际汽车零配件及售后服务展览会</w:t>
      </w:r>
      <w:r>
        <w:rPr>
          <w:rFonts w:hint="eastAsia" w:asciiTheme="minorEastAsia" w:hAnsiTheme="minorEastAsia" w:eastAsiaTheme="minorEastAsia"/>
          <w:color w:val="auto"/>
          <w:sz w:val="24"/>
          <w:highlight w:val="none"/>
        </w:rPr>
        <w:t>项目</w:t>
      </w:r>
    </w:p>
    <w:p>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采购方式：</w:t>
      </w:r>
      <w:r>
        <w:rPr>
          <w:rFonts w:hint="eastAsia" w:asciiTheme="minorEastAsia" w:hAnsiTheme="minorEastAsia" w:eastAsiaTheme="minorEastAsia"/>
          <w:color w:val="auto"/>
          <w:sz w:val="24"/>
          <w:highlight w:val="none"/>
        </w:rPr>
        <w:t>竞争性磋商</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Cs/>
          <w:color w:val="auto"/>
          <w:sz w:val="24"/>
          <w:highlight w:val="none"/>
          <w:lang w:val="en-US" w:eastAsia="zh-CN"/>
        </w:rPr>
        <w:t>690000</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最高限价（元）：</w:t>
      </w:r>
      <w:r>
        <w:rPr>
          <w:rFonts w:hint="eastAsia" w:asciiTheme="minorEastAsia" w:hAnsiTheme="minorEastAsia" w:eastAsiaTheme="minorEastAsia"/>
          <w:bCs/>
          <w:color w:val="auto"/>
          <w:sz w:val="24"/>
          <w:highlight w:val="none"/>
          <w:lang w:val="en-US" w:eastAsia="zh-CN"/>
        </w:rPr>
        <w:t>690000</w:t>
      </w:r>
    </w:p>
    <w:p>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采购需求：</w:t>
      </w:r>
      <w:r>
        <w:rPr>
          <w:rFonts w:hint="eastAsia" w:hAnsi="宋体" w:cs="宋体" w:eastAsiaTheme="minorEastAsia"/>
          <w:bCs/>
          <w:color w:val="auto"/>
          <w:sz w:val="24"/>
          <w:highlight w:val="none"/>
          <w:lang w:eastAsia="zh-CN"/>
        </w:rPr>
        <w:t>浙江省商务厅越南（胡志明市）国际汽车零配件及售后服务展览会</w:t>
      </w:r>
      <w:r>
        <w:rPr>
          <w:rFonts w:hint="eastAsia" w:hAnsi="宋体" w:cs="宋体" w:eastAsiaTheme="minorEastAsia"/>
          <w:bCs/>
          <w:color w:val="auto"/>
          <w:sz w:val="24"/>
          <w:highlight w:val="none"/>
        </w:rPr>
        <w:t>项目，</w:t>
      </w:r>
      <w:r>
        <w:rPr>
          <w:rFonts w:hint="eastAsia" w:hAnsi="宋体" w:cs="宋体"/>
          <w:bCs/>
          <w:color w:val="auto"/>
          <w:sz w:val="24"/>
          <w:highlight w:val="none"/>
        </w:rPr>
        <w:t>主要内容：</w:t>
      </w:r>
      <w:r>
        <w:rPr>
          <w:rFonts w:hint="eastAsia" w:hAnsi="宋体" w:cs="宋体" w:eastAsiaTheme="minorEastAsia"/>
          <w:bCs/>
          <w:color w:val="auto"/>
          <w:sz w:val="24"/>
          <w:highlight w:val="none"/>
          <w:lang w:eastAsia="zh-CN"/>
        </w:rPr>
        <w:t>浙江省商务厅越南（胡志明市）国际汽车零配件及售后服务展览会</w:t>
      </w:r>
      <w:r>
        <w:rPr>
          <w:rFonts w:hint="eastAsia" w:hAnsi="宋体" w:cs="宋体" w:eastAsiaTheme="minorEastAsia"/>
          <w:bCs/>
          <w:color w:val="auto"/>
          <w:sz w:val="24"/>
          <w:highlight w:val="none"/>
        </w:rPr>
        <w:t>。</w:t>
      </w:r>
      <w:r>
        <w:rPr>
          <w:rFonts w:hint="eastAsia" w:cs="仿宋_GB2312" w:asciiTheme="minorEastAsia" w:hAnsiTheme="minorEastAsia" w:eastAsiaTheme="minorEastAsia"/>
          <w:b/>
          <w:color w:val="auto"/>
          <w:sz w:val="24"/>
          <w:highlight w:val="none"/>
        </w:rPr>
        <w:t>详见磋商文件。</w:t>
      </w:r>
    </w:p>
    <w:p>
      <w:pPr>
        <w:spacing w:line="360" w:lineRule="auto"/>
        <w:ind w:firstLine="482"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b/>
          <w:color w:val="auto"/>
          <w:sz w:val="24"/>
          <w:highlight w:val="none"/>
        </w:rPr>
        <w:t>合同履行期限</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4</w:t>
      </w:r>
      <w:r>
        <w:rPr>
          <w:rFonts w:hint="eastAsia" w:asciiTheme="minorEastAsia" w:hAnsiTheme="minorEastAsia" w:eastAsiaTheme="minorEastAsia"/>
          <w:color w:val="auto"/>
          <w:sz w:val="24"/>
          <w:highlight w:val="none"/>
          <w:u w:val="single"/>
        </w:rPr>
        <w:t>年</w:t>
      </w:r>
      <w:r>
        <w:rPr>
          <w:rFonts w:hint="eastAsia" w:asciiTheme="minorEastAsia" w:hAnsiTheme="minorEastAsia" w:eastAsiaTheme="minorEastAsia"/>
          <w:color w:val="auto"/>
          <w:sz w:val="24"/>
          <w:highlight w:val="none"/>
          <w:u w:val="single"/>
          <w:lang w:val="en-US" w:eastAsia="zh-CN"/>
        </w:rPr>
        <w:t>5</w:t>
      </w:r>
      <w:r>
        <w:rPr>
          <w:rFonts w:hint="eastAsia" w:asciiTheme="minorEastAsia" w:hAnsiTheme="minorEastAsia" w:eastAsiaTheme="minorEastAsia"/>
          <w:color w:val="auto"/>
          <w:sz w:val="24"/>
          <w:highlight w:val="none"/>
          <w:u w:val="single"/>
        </w:rPr>
        <w:t>月</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本项目接受联合体投标：</w:t>
      </w:r>
      <w:sdt>
        <w:sdtPr>
          <w:rPr>
            <w:rFonts w:hint="eastAsia" w:asciiTheme="minorEastAsia" w:hAnsiTheme="minorEastAsia" w:eastAsiaTheme="minorEastAsia"/>
            <w:b/>
            <w:color w:val="auto"/>
            <w:sz w:val="24"/>
            <w:highlight w:val="none"/>
          </w:rPr>
          <w:id w:val="2035453831"/>
        </w:sdtPr>
        <w:sdtEndPr>
          <w:rPr>
            <w:rFonts w:hint="eastAsia" w:asciiTheme="minorEastAsia" w:hAnsiTheme="minorEastAsia" w:eastAsiaTheme="minorEastAsia"/>
            <w:b/>
            <w:color w:val="auto"/>
            <w:sz w:val="24"/>
            <w:highlight w:val="none"/>
          </w:rPr>
        </w:sdtEndPr>
        <w:sdtContent>
          <w:r>
            <w:rPr>
              <w:rFonts w:ascii="Wingdings" w:hAnsi="Wingdings" w:eastAsia="MS Gothic"/>
              <w:b/>
              <w:color w:val="auto"/>
              <w:sz w:val="24"/>
              <w:highlight w:val="none"/>
            </w:rPr>
            <w:sym w:font="Wingdings" w:char="00FE"/>
          </w:r>
        </w:sdtContent>
      </w:sdt>
      <w:r>
        <w:rPr>
          <w:rFonts w:hint="eastAsia" w:asciiTheme="minorEastAsia" w:hAnsiTheme="minorEastAsia" w:eastAsiaTheme="minorEastAsia"/>
          <w:b/>
          <w:color w:val="auto"/>
          <w:sz w:val="24"/>
          <w:highlight w:val="none"/>
        </w:rPr>
        <w:t>是，</w:t>
      </w:r>
      <w:sdt>
        <w:sdtPr>
          <w:rPr>
            <w:rFonts w:hint="eastAsia" w:asciiTheme="minorEastAsia" w:hAnsiTheme="minorEastAsia" w:eastAsiaTheme="minorEastAsia"/>
            <w:b/>
            <w:color w:val="auto"/>
            <w:sz w:val="24"/>
            <w:highlight w:val="none"/>
          </w:rPr>
          <w:id w:val="-1765526721"/>
        </w:sdtPr>
        <w:sdtEndPr>
          <w:rPr>
            <w:rFonts w:hint="eastAsia" w:asciiTheme="minorEastAsia" w:hAnsiTheme="minorEastAsia" w:eastAsiaTheme="minorEastAsia"/>
            <w:b/>
            <w:color w:val="auto"/>
            <w:sz w:val="24"/>
            <w:highlight w:val="none"/>
          </w:rPr>
        </w:sdtEndPr>
        <w:sdtContent>
          <w:r>
            <w:rPr>
              <w:rFonts w:hint="eastAsia" w:ascii="MS Mincho" w:hAnsi="MS Mincho" w:eastAsia="MS Mincho" w:cs="MS Mincho"/>
              <w:b/>
              <w:color w:val="auto"/>
              <w:sz w:val="24"/>
              <w:highlight w:val="none"/>
            </w:rPr>
            <w:t>☐</w:t>
          </w:r>
        </w:sdtContent>
      </w:sdt>
      <w:r>
        <w:rPr>
          <w:rFonts w:hint="eastAsia" w:asciiTheme="minorEastAsia" w:hAnsiTheme="minorEastAsia" w:eastAsiaTheme="minorEastAsia"/>
          <w:b/>
          <w:color w:val="auto"/>
          <w:sz w:val="24"/>
          <w:highlight w:val="none"/>
        </w:rPr>
        <w:t>否。</w:t>
      </w:r>
    </w:p>
    <w:p>
      <w:pPr>
        <w:spacing w:line="360" w:lineRule="auto"/>
        <w:ind w:firstLine="480" w:firstLineChars="200"/>
        <w:rPr>
          <w:rFonts w:cs="宋体" w:asciiTheme="minorEastAsia" w:hAnsiTheme="minorEastAsia" w:eastAsiaTheme="minorEastAsia"/>
          <w:color w:val="auto"/>
          <w:sz w:val="24"/>
          <w:highlight w:val="none"/>
        </w:rPr>
      </w:pPr>
      <w:bookmarkStart w:id="15" w:name="_Toc28359090"/>
      <w:bookmarkStart w:id="16" w:name="_Toc28359013"/>
      <w:bookmarkStart w:id="17" w:name="_Toc35393799"/>
      <w:bookmarkStart w:id="18" w:name="_Toc35393630"/>
      <w:r>
        <w:rPr>
          <w:rFonts w:hint="eastAsia" w:cs="宋体" w:asciiTheme="minorEastAsia" w:hAnsiTheme="minorEastAsia" w:eastAsiaTheme="minorEastAsia"/>
          <w:color w:val="auto"/>
          <w:sz w:val="24"/>
          <w:highlight w:val="none"/>
        </w:rPr>
        <w:t>二、申请人的资格要求：</w:t>
      </w:r>
      <w:bookmarkEnd w:id="15"/>
      <w:bookmarkEnd w:id="16"/>
      <w:bookmarkEnd w:id="17"/>
      <w:bookmarkEnd w:id="18"/>
    </w:p>
    <w:p>
      <w:pPr>
        <w:spacing w:line="360" w:lineRule="auto"/>
        <w:ind w:firstLine="480"/>
        <w:rPr>
          <w:rFonts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rPr>
          <w:rFonts w:cs="宋体" w:asciiTheme="minorEastAsia" w:hAnsiTheme="minorEastAsia" w:eastAsiaTheme="minorEastAsia"/>
          <w:snapToGrid w:val="0"/>
          <w:color w:val="auto"/>
          <w:kern w:val="28"/>
          <w:sz w:val="24"/>
          <w:szCs w:val="20"/>
          <w:highlight w:val="none"/>
        </w:rPr>
      </w:pPr>
      <w:r>
        <w:rPr>
          <w:rFonts w:cs="宋体" w:asciiTheme="minorEastAsia" w:hAnsiTheme="minorEastAsia" w:eastAsiaTheme="minorEastAsia"/>
          <w:snapToGrid w:val="0"/>
          <w:color w:val="auto"/>
          <w:kern w:val="28"/>
          <w:sz w:val="24"/>
          <w:szCs w:val="20"/>
          <w:highlight w:val="none"/>
        </w:rPr>
        <w:t>2</w:t>
      </w:r>
      <w:r>
        <w:rPr>
          <w:rFonts w:hint="eastAsia" w:cs="宋体" w:asciiTheme="minorEastAsia" w:hAnsiTheme="minorEastAsia" w:eastAsiaTheme="minorEastAsia"/>
          <w:snapToGrid w:val="0"/>
          <w:color w:val="auto"/>
          <w:kern w:val="28"/>
          <w:sz w:val="24"/>
          <w:szCs w:val="20"/>
          <w:highlight w:val="none"/>
        </w:rPr>
        <w:t>.以联合体形式响应的，提供联合协议(本项目不接受联合体响应或者供应商不以联合体形式响应的，则不需要提供) ；</w:t>
      </w:r>
    </w:p>
    <w:p>
      <w:pPr>
        <w:spacing w:line="360" w:lineRule="auto"/>
        <w:ind w:firstLine="480" w:firstLineChars="200"/>
        <w:rPr>
          <w:rFonts w:cs="宋体" w:asciiTheme="minorEastAsia" w:hAnsiTheme="minorEastAsia" w:eastAsiaTheme="minorEastAsia"/>
          <w:snapToGrid w:val="0"/>
          <w:color w:val="auto"/>
          <w:kern w:val="28"/>
          <w:sz w:val="24"/>
          <w:szCs w:val="20"/>
          <w:highlight w:val="none"/>
        </w:rPr>
      </w:pPr>
      <w:r>
        <w:rPr>
          <w:rFonts w:cs="宋体" w:asciiTheme="minorEastAsia" w:hAnsiTheme="minorEastAsia" w:eastAsiaTheme="minorEastAsia"/>
          <w:snapToGrid w:val="0"/>
          <w:color w:val="auto"/>
          <w:kern w:val="28"/>
          <w:sz w:val="24"/>
          <w:szCs w:val="20"/>
          <w:highlight w:val="none"/>
        </w:rPr>
        <w:t>3</w:t>
      </w:r>
      <w:r>
        <w:rPr>
          <w:rFonts w:hint="eastAsia" w:cs="宋体" w:asciiTheme="minorEastAsia" w:hAnsiTheme="minorEastAsia" w:eastAsiaTheme="minorEastAsia"/>
          <w:snapToGrid w:val="0"/>
          <w:color w:val="auto"/>
          <w:kern w:val="28"/>
          <w:sz w:val="24"/>
          <w:szCs w:val="20"/>
          <w:highlight w:val="none"/>
        </w:rPr>
        <w:t>.落实政府采购政策需满足的资格要求：</w:t>
      </w:r>
    </w:p>
    <w:p>
      <w:pPr>
        <w:spacing w:line="360" w:lineRule="auto"/>
        <w:ind w:firstLine="480" w:firstLineChars="200"/>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928616923"/>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（注：不得限制大中型企业与小微企业组成联合体参与响应）</w:t>
      </w:r>
      <w:r>
        <w:rPr>
          <w:rFonts w:hint="eastAsia" w:cs="宋体" w:asciiTheme="minorEastAsia" w:hAnsiTheme="minorEastAsia" w:eastAsiaTheme="minorEastAsia"/>
          <w:color w:val="auto"/>
          <w:sz w:val="24"/>
          <w:highlight w:val="none"/>
        </w:rPr>
        <w:t>；</w:t>
      </w:r>
    </w:p>
    <w:p>
      <w:pPr>
        <w:spacing w:line="360" w:lineRule="auto"/>
        <w:ind w:firstLine="480" w:firstLineChars="200"/>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024704304"/>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专</w:t>
      </w:r>
      <w:r>
        <w:rPr>
          <w:rFonts w:hint="eastAsia" w:cs="宋体" w:asciiTheme="minorEastAsia" w:hAnsiTheme="minorEastAsia" w:eastAsiaTheme="minorEastAsia"/>
          <w:color w:val="auto"/>
          <w:sz w:val="24"/>
          <w:highlight w:val="none"/>
        </w:rPr>
        <w:t>门面向中小企业</w:t>
      </w:r>
    </w:p>
    <w:p>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333685401"/>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sz w:val="24"/>
          <w:highlight w:val="none"/>
        </w:rPr>
        <w:t>服务全部由符合政策要求的中小企业承接，提供中小企业声明函；</w:t>
      </w:r>
    </w:p>
    <w:p>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2141025358"/>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服务全部由符合政策要求的小微企业承接，提供中小企业声明函；</w:t>
      </w:r>
    </w:p>
    <w:p>
      <w:pPr>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4</w:t>
      </w:r>
      <w:r>
        <w:rPr>
          <w:rFonts w:hint="eastAsia" w:cs="宋体" w:asciiTheme="minorEastAsia" w:hAnsiTheme="minorEastAsia" w:eastAsiaTheme="minorEastAsia"/>
          <w:color w:val="auto"/>
          <w:sz w:val="24"/>
          <w:highlight w:val="none"/>
        </w:rPr>
        <w:t>.本项目的特定资格要求：无；</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0" w:firstLineChars="200"/>
        <w:rPr>
          <w:rFonts w:cs="宋体" w:asciiTheme="minorEastAsia" w:hAnsiTheme="minorEastAsia" w:eastAsiaTheme="minorEastAsia"/>
          <w:color w:val="auto"/>
          <w:sz w:val="24"/>
          <w:highlight w:val="none"/>
        </w:rPr>
      </w:pPr>
      <w:bookmarkStart w:id="19" w:name="_Toc28359014"/>
      <w:bookmarkStart w:id="20" w:name="_Toc35393631"/>
      <w:bookmarkStart w:id="21" w:name="_Toc35393800"/>
      <w:bookmarkStart w:id="22" w:name="_Toc28359091"/>
      <w:r>
        <w:rPr>
          <w:rFonts w:hint="eastAsia" w:cs="宋体" w:asciiTheme="minorEastAsia" w:hAnsiTheme="minorEastAsia" w:eastAsiaTheme="minorEastAsia"/>
          <w:color w:val="auto"/>
          <w:sz w:val="24"/>
          <w:highlight w:val="none"/>
        </w:rPr>
        <w:t>三、获取（下载）采购文件</w:t>
      </w:r>
      <w:bookmarkEnd w:id="19"/>
      <w:bookmarkEnd w:id="20"/>
      <w:bookmarkEnd w:id="21"/>
      <w:bookmarkEnd w:id="22"/>
    </w:p>
    <w:p>
      <w:pPr>
        <w:spacing w:line="360" w:lineRule="auto"/>
        <w:ind w:firstLine="54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时间：</w:t>
      </w:r>
      <w:r>
        <w:rPr>
          <w:rFonts w:hint="eastAsia" w:asciiTheme="minorEastAsia" w:hAnsiTheme="minorEastAsia" w:eastAsiaTheme="minorEastAsia"/>
          <w:color w:val="auto"/>
          <w:sz w:val="27"/>
          <w:szCs w:val="27"/>
          <w:highlight w:val="none"/>
        </w:rPr>
        <w:t>/</w:t>
      </w:r>
      <w:r>
        <w:rPr>
          <w:rFonts w:hint="eastAsia" w:cs="宋体" w:asciiTheme="minorEastAsia" w:hAnsiTheme="minorEastAsia" w:eastAsiaTheme="minorEastAsia"/>
          <w:color w:val="auto"/>
          <w:sz w:val="24"/>
          <w:highlight w:val="none"/>
          <w:u w:val="single"/>
        </w:rPr>
        <w:t>至</w:t>
      </w:r>
      <w:r>
        <w:rPr>
          <w:rFonts w:hint="eastAsia" w:cs="宋体" w:asciiTheme="minorEastAsia" w:hAnsiTheme="minorEastAsia" w:eastAsiaTheme="minorEastAsia"/>
          <w:color w:val="auto"/>
          <w:sz w:val="24"/>
          <w:highlight w:val="none"/>
          <w:u w:val="single"/>
          <w:lang w:eastAsia="zh-CN"/>
        </w:rPr>
        <w:t>2024年2月29日</w:t>
      </w:r>
      <w:r>
        <w:rPr>
          <w:rFonts w:hint="eastAsia" w:cs="宋体" w:asciiTheme="minorEastAsia" w:hAnsiTheme="minorEastAsia" w:eastAsiaTheme="minorEastAsia"/>
          <w:color w:val="auto"/>
          <w:sz w:val="24"/>
          <w:highlight w:val="none"/>
        </w:rPr>
        <w:t>，每天上午</w:t>
      </w:r>
      <w:r>
        <w:rPr>
          <w:rFonts w:hint="eastAsia" w:asciiTheme="minorEastAsia" w:hAnsiTheme="minorEastAsia" w:eastAsiaTheme="minorEastAsia"/>
          <w:color w:val="auto"/>
          <w:sz w:val="24"/>
          <w:highlight w:val="none"/>
        </w:rPr>
        <w:t>00:00至12:00 ，下午12:00至23:59</w:t>
      </w:r>
      <w:r>
        <w:rPr>
          <w:rFonts w:hint="eastAsia" w:cs="宋体" w:asciiTheme="minorEastAsia" w:hAnsiTheme="minorEastAsia" w:eastAsiaTheme="minorEastAsia"/>
          <w:color w:val="auto"/>
          <w:sz w:val="24"/>
          <w:highlight w:val="none"/>
        </w:rPr>
        <w:t>（北京时间</w:t>
      </w:r>
      <w:r>
        <w:rPr>
          <w:rFonts w:hint="eastAsia" w:asciiTheme="minorEastAsia" w:hAnsiTheme="minorEastAsia" w:eastAsiaTheme="minorEastAsia"/>
          <w:color w:val="auto"/>
          <w:sz w:val="24"/>
          <w:highlight w:val="none"/>
        </w:rPr>
        <w:t>，线上获取法定节假日均可，线下获取文件法定节假日除外</w:t>
      </w:r>
      <w:r>
        <w:rPr>
          <w:rFonts w:hint="eastAsia" w:cs="宋体" w:asciiTheme="minorEastAsia" w:hAnsiTheme="minorEastAsia" w:eastAsiaTheme="minorEastAsia"/>
          <w:color w:val="auto"/>
          <w:sz w:val="24"/>
          <w:highlight w:val="none"/>
        </w:rPr>
        <w:t>）；</w:t>
      </w:r>
    </w:p>
    <w:p>
      <w:pPr>
        <w:spacing w:line="360" w:lineRule="auto"/>
        <w:ind w:firstLine="540"/>
        <w:rPr>
          <w:rFonts w:cs="宋体" w:asciiTheme="minorEastAsia" w:hAnsiTheme="minorEastAsia" w:eastAsiaTheme="minorEastAsia"/>
          <w:color w:val="auto"/>
          <w:sz w:val="28"/>
          <w:szCs w:val="28"/>
          <w:highlight w:val="none"/>
          <w:u w:val="single"/>
        </w:rPr>
      </w:pPr>
      <w:r>
        <w:rPr>
          <w:rFonts w:hint="eastAsia" w:cs="宋体" w:asciiTheme="minorEastAsia" w:hAnsiTheme="minorEastAsia" w:eastAsiaTheme="minorEastAsia"/>
          <w:b/>
          <w:color w:val="auto"/>
          <w:sz w:val="24"/>
          <w:highlight w:val="none"/>
        </w:rPr>
        <w:t>地点（网址）：</w:t>
      </w:r>
      <w:r>
        <w:rPr>
          <w:rFonts w:hint="eastAsia" w:cs="仿宋_GB2312" w:asciiTheme="minorEastAsia" w:hAnsiTheme="minorEastAsia" w:eastAsiaTheme="minorEastAsia"/>
          <w:b/>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cs="仿宋_GB2312" w:asciiTheme="minorEastAsia" w:hAnsiTheme="minorEastAsia" w:eastAsiaTheme="minorEastAsia"/>
          <w:b/>
          <w:color w:val="auto"/>
          <w:sz w:val="24"/>
          <w:highlight w:val="none"/>
        </w:rPr>
        <w:t>https://www.zcygov.cn/</w:t>
      </w:r>
      <w:r>
        <w:rPr>
          <w:rStyle w:val="69"/>
          <w:rFonts w:hint="eastAsia" w:cs="仿宋_GB2312" w:asciiTheme="minorEastAsia" w:hAnsiTheme="minorEastAsia" w:eastAsiaTheme="minorEastAsia"/>
          <w:b/>
          <w:color w:val="auto"/>
          <w:sz w:val="24"/>
          <w:highlight w:val="none"/>
        </w:rPr>
        <w:fldChar w:fldCharType="end"/>
      </w:r>
      <w:r>
        <w:rPr>
          <w:rFonts w:hint="eastAsia" w:cs="仿宋_GB2312" w:asciiTheme="minorEastAsia" w:hAnsiTheme="minorEastAsia" w:eastAsiaTheme="minorEastAsia"/>
          <w:b/>
          <w:color w:val="auto"/>
          <w:sz w:val="24"/>
          <w:highlight w:val="none"/>
        </w:rPr>
        <w:t>）</w:t>
      </w:r>
    </w:p>
    <w:p>
      <w:pPr>
        <w:spacing w:line="360" w:lineRule="auto"/>
        <w:ind w:firstLine="540"/>
        <w:rPr>
          <w:rFonts w:cs="宋体" w:asciiTheme="minorEastAsia" w:hAnsiTheme="minorEastAsia" w:eastAsiaTheme="minorEastAsia"/>
          <w:color w:val="auto"/>
          <w:sz w:val="24"/>
          <w:highlight w:val="none"/>
          <w:u w:val="single"/>
        </w:rPr>
      </w:pPr>
      <w:r>
        <w:rPr>
          <w:rFonts w:hint="eastAsia" w:cs="宋体" w:asciiTheme="minorEastAsia" w:hAnsiTheme="minorEastAsia" w:eastAsiaTheme="minorEastAsia"/>
          <w:b/>
          <w:color w:val="auto"/>
          <w:sz w:val="24"/>
          <w:highlight w:val="none"/>
        </w:rPr>
        <w:t>方式：</w:t>
      </w:r>
      <w:r>
        <w:rPr>
          <w:rFonts w:hint="eastAsia" w:cs="宋体" w:asciiTheme="minorEastAsia" w:hAnsiTheme="minorEastAsia" w:eastAsiaTheme="minorEastAsia"/>
          <w:color w:val="auto"/>
          <w:sz w:val="24"/>
          <w:highlight w:val="none"/>
        </w:rPr>
        <w:t>供应商登录政采云平台https://www.zcygov.cn/在线申请获取采购文件（进入“项目采购”应用，在获取采购文件菜单中选择项目，申请获取采购文件）。</w:t>
      </w:r>
    </w:p>
    <w:p>
      <w:pPr>
        <w:spacing w:line="360" w:lineRule="auto"/>
        <w:ind w:firstLine="540"/>
        <w:rPr>
          <w:rFonts w:cs="宋体" w:asciiTheme="minorEastAsia" w:hAnsiTheme="minorEastAsia" w:eastAsiaTheme="minorEastAsia"/>
          <w:color w:val="auto"/>
          <w:sz w:val="28"/>
          <w:szCs w:val="28"/>
          <w:highlight w:val="none"/>
        </w:rPr>
      </w:pPr>
      <w:r>
        <w:rPr>
          <w:rFonts w:hint="eastAsia" w:cs="宋体" w:asciiTheme="minorEastAsia" w:hAnsiTheme="minorEastAsia" w:eastAsiaTheme="minorEastAsia"/>
          <w:b/>
          <w:color w:val="auto"/>
          <w:sz w:val="24"/>
          <w:highlight w:val="none"/>
        </w:rPr>
        <w:t>售价：</w:t>
      </w:r>
      <w:r>
        <w:rPr>
          <w:rFonts w:hint="eastAsia" w:cs="仿宋_GB2312" w:asciiTheme="minorEastAsia" w:hAnsiTheme="minorEastAsia" w:eastAsiaTheme="minorEastAsia"/>
          <w:color w:val="auto"/>
          <w:sz w:val="24"/>
          <w:highlight w:val="none"/>
        </w:rPr>
        <w:t>免费。</w:t>
      </w:r>
    </w:p>
    <w:p>
      <w:pPr>
        <w:pStyle w:val="4"/>
        <w:numPr>
          <w:ilvl w:val="0"/>
          <w:numId w:val="0"/>
        </w:numPr>
        <w:ind w:left="432" w:hanging="432"/>
        <w:rPr>
          <w:rFonts w:cs="宋体" w:asciiTheme="minorEastAsia" w:hAnsiTheme="minorEastAsia" w:eastAsiaTheme="minorEastAsia"/>
          <w:color w:val="auto"/>
          <w:sz w:val="24"/>
          <w:szCs w:val="24"/>
          <w:highlight w:val="none"/>
        </w:rPr>
      </w:pPr>
      <w:bookmarkStart w:id="23" w:name="_Toc28359015"/>
      <w:bookmarkStart w:id="24" w:name="_Toc35393632"/>
      <w:bookmarkStart w:id="25" w:name="_Toc28359092"/>
      <w:bookmarkStart w:id="26" w:name="_Toc35393801"/>
      <w:r>
        <w:rPr>
          <w:rFonts w:hint="eastAsia" w:cs="宋体" w:asciiTheme="minorEastAsia" w:hAnsiTheme="minorEastAsia" w:eastAsiaTheme="minorEastAsia"/>
          <w:color w:val="auto"/>
          <w:sz w:val="24"/>
          <w:szCs w:val="24"/>
          <w:highlight w:val="none"/>
        </w:rPr>
        <w:t>四、响应文件提交</w:t>
      </w:r>
      <w:bookmarkEnd w:id="23"/>
      <w:bookmarkEnd w:id="24"/>
      <w:bookmarkEnd w:id="25"/>
      <w:bookmarkEnd w:id="26"/>
      <w:r>
        <w:rPr>
          <w:rFonts w:hint="eastAsia" w:cs="宋体" w:asciiTheme="minorEastAsia" w:hAnsiTheme="minorEastAsia" w:eastAsiaTheme="minorEastAsia"/>
          <w:color w:val="auto"/>
          <w:sz w:val="24"/>
          <w:szCs w:val="24"/>
          <w:highlight w:val="none"/>
        </w:rPr>
        <w:t>（上传）</w:t>
      </w:r>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截止时间：</w:t>
      </w:r>
      <w:r>
        <w:rPr>
          <w:rFonts w:hint="eastAsia" w:asciiTheme="minorEastAsia" w:hAnsiTheme="minorEastAsia" w:eastAsiaTheme="minorEastAsia"/>
          <w:color w:val="auto"/>
          <w:sz w:val="24"/>
          <w:highlight w:val="none"/>
          <w:u w:val="single"/>
          <w:lang w:eastAsia="zh-CN"/>
        </w:rPr>
        <w:t>2024年2月29日</w:t>
      </w:r>
      <w:r>
        <w:rPr>
          <w:rFonts w:hint="eastAsia" w:asciiTheme="minorEastAsia" w:hAnsiTheme="minorEastAsia" w:eastAsiaTheme="minorEastAsia"/>
          <w:bCs/>
          <w:color w:val="auto"/>
          <w:sz w:val="24"/>
          <w:highlight w:val="none"/>
          <w:u w:val="single"/>
          <w:lang w:val="en-US" w:eastAsia="zh-CN"/>
        </w:rPr>
        <w:t>14</w:t>
      </w:r>
      <w:r>
        <w:rPr>
          <w:rFonts w:hint="eastAsia" w:asciiTheme="minorEastAsia" w:hAnsiTheme="minorEastAsia" w:eastAsiaTheme="minorEastAsia"/>
          <w:bCs/>
          <w:color w:val="auto"/>
          <w:sz w:val="24"/>
          <w:highlight w:val="none"/>
          <w:u w:val="single"/>
        </w:rPr>
        <w:t>点</w:t>
      </w:r>
      <w:r>
        <w:rPr>
          <w:rFonts w:hint="eastAsia" w:asciiTheme="minorEastAsia" w:hAnsiTheme="minorEastAsia" w:eastAsiaTheme="minorEastAsia"/>
          <w:bCs/>
          <w:color w:val="auto"/>
          <w:sz w:val="24"/>
          <w:highlight w:val="none"/>
          <w:u w:val="single"/>
          <w:lang w:val="en-US" w:eastAsia="zh-CN"/>
        </w:rPr>
        <w:t>0</w:t>
      </w:r>
      <w:r>
        <w:rPr>
          <w:rFonts w:hint="eastAsia" w:asciiTheme="minorEastAsia" w:hAnsiTheme="minorEastAsia" w:eastAsiaTheme="minorEastAsia"/>
          <w:bCs/>
          <w:color w:val="auto"/>
          <w:sz w:val="24"/>
          <w:highlight w:val="none"/>
          <w:u w:val="single"/>
        </w:rPr>
        <w:t>0分00秒</w:t>
      </w:r>
      <w:r>
        <w:rPr>
          <w:rFonts w:hint="eastAsia" w:asciiTheme="minorEastAsia" w:hAnsiTheme="minorEastAsia" w:eastAsiaTheme="minorEastAsia"/>
          <w:bCs/>
          <w:color w:val="auto"/>
          <w:sz w:val="24"/>
          <w:highlight w:val="none"/>
        </w:rPr>
        <w:t>（北京时间）</w:t>
      </w:r>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w:t>
      </w:r>
      <w:r>
        <w:rPr>
          <w:rFonts w:hint="eastAsia" w:cs="仿宋_GB2312" w:asciiTheme="minorEastAsia" w:hAnsiTheme="minorEastAsia" w:eastAsiaTheme="minorEastAsia"/>
          <w:b/>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cs="仿宋_GB2312" w:asciiTheme="minorEastAsia" w:hAnsiTheme="minorEastAsia" w:eastAsiaTheme="minorEastAsia"/>
          <w:b/>
          <w:color w:val="auto"/>
          <w:kern w:val="2"/>
          <w:sz w:val="24"/>
          <w:szCs w:val="24"/>
          <w:highlight w:val="none"/>
        </w:rPr>
        <w:t>https://www.zcygov.cn/</w:t>
      </w:r>
      <w:r>
        <w:rPr>
          <w:rStyle w:val="69"/>
          <w:rFonts w:hint="eastAsia" w:cs="仿宋_GB2312" w:asciiTheme="minorEastAsia" w:hAnsiTheme="minorEastAsia" w:eastAsiaTheme="minorEastAsia"/>
          <w:b/>
          <w:color w:val="auto"/>
          <w:kern w:val="2"/>
          <w:sz w:val="24"/>
          <w:szCs w:val="24"/>
          <w:highlight w:val="none"/>
        </w:rPr>
        <w:fldChar w:fldCharType="end"/>
      </w:r>
      <w:r>
        <w:rPr>
          <w:rFonts w:hint="eastAsia" w:cs="仿宋_GB2312" w:asciiTheme="minorEastAsia" w:hAnsiTheme="minorEastAsia" w:eastAsiaTheme="minorEastAsia"/>
          <w:b/>
          <w:color w:val="auto"/>
          <w:sz w:val="24"/>
          <w:highlight w:val="none"/>
        </w:rPr>
        <w:t>）。</w:t>
      </w:r>
    </w:p>
    <w:p>
      <w:pPr>
        <w:pStyle w:val="4"/>
        <w:numPr>
          <w:ilvl w:val="0"/>
          <w:numId w:val="0"/>
        </w:numPr>
        <w:ind w:left="432" w:hanging="432"/>
        <w:rPr>
          <w:rFonts w:cs="宋体" w:asciiTheme="minorEastAsia" w:hAnsiTheme="minorEastAsia" w:eastAsiaTheme="minorEastAsia"/>
          <w:color w:val="auto"/>
          <w:sz w:val="24"/>
          <w:szCs w:val="24"/>
          <w:highlight w:val="none"/>
        </w:rPr>
      </w:pPr>
      <w:bookmarkStart w:id="27" w:name="_Toc35393633"/>
      <w:bookmarkStart w:id="28" w:name="_Toc28359093"/>
      <w:bookmarkStart w:id="29" w:name="_Toc28359016"/>
      <w:bookmarkStart w:id="30" w:name="_Toc35393802"/>
      <w:r>
        <w:rPr>
          <w:rFonts w:hint="eastAsia" w:cs="宋体" w:asciiTheme="minorEastAsia" w:hAnsiTheme="minorEastAsia" w:eastAsiaTheme="minorEastAsia"/>
          <w:color w:val="auto"/>
          <w:sz w:val="24"/>
          <w:szCs w:val="24"/>
          <w:highlight w:val="none"/>
        </w:rPr>
        <w:t>五、响应文件开启</w:t>
      </w:r>
      <w:bookmarkEnd w:id="27"/>
      <w:bookmarkEnd w:id="28"/>
      <w:bookmarkEnd w:id="29"/>
      <w:bookmarkEnd w:id="30"/>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时间：</w:t>
      </w:r>
      <w:r>
        <w:rPr>
          <w:rFonts w:hint="eastAsia" w:asciiTheme="minorEastAsia" w:hAnsiTheme="minorEastAsia" w:eastAsiaTheme="minorEastAsia"/>
          <w:color w:val="auto"/>
          <w:sz w:val="24"/>
          <w:highlight w:val="none"/>
          <w:u w:val="single"/>
          <w:lang w:eastAsia="zh-CN"/>
        </w:rPr>
        <w:t>2024年2月29日</w:t>
      </w:r>
      <w:r>
        <w:rPr>
          <w:rFonts w:hint="eastAsia" w:asciiTheme="minorEastAsia" w:hAnsiTheme="minorEastAsia" w:eastAsiaTheme="minorEastAsia"/>
          <w:bCs/>
          <w:color w:val="auto"/>
          <w:sz w:val="24"/>
          <w:highlight w:val="none"/>
          <w:u w:val="single"/>
          <w:lang w:val="en-US" w:eastAsia="zh-CN"/>
        </w:rPr>
        <w:t>14</w:t>
      </w:r>
      <w:r>
        <w:rPr>
          <w:rFonts w:hint="eastAsia" w:asciiTheme="minorEastAsia" w:hAnsiTheme="minorEastAsia" w:eastAsiaTheme="minorEastAsia"/>
          <w:bCs/>
          <w:color w:val="auto"/>
          <w:sz w:val="24"/>
          <w:highlight w:val="none"/>
          <w:u w:val="single"/>
        </w:rPr>
        <w:t>点</w:t>
      </w:r>
      <w:r>
        <w:rPr>
          <w:rFonts w:hint="eastAsia" w:asciiTheme="minorEastAsia" w:hAnsiTheme="minorEastAsia" w:eastAsiaTheme="minorEastAsia"/>
          <w:bCs/>
          <w:color w:val="auto"/>
          <w:sz w:val="24"/>
          <w:highlight w:val="none"/>
          <w:u w:val="single"/>
          <w:lang w:val="en-US" w:eastAsia="zh-CN"/>
        </w:rPr>
        <w:t>0</w:t>
      </w:r>
      <w:r>
        <w:rPr>
          <w:rFonts w:hint="eastAsia" w:asciiTheme="minorEastAsia" w:hAnsiTheme="minorEastAsia" w:eastAsiaTheme="minorEastAsia"/>
          <w:bCs/>
          <w:color w:val="auto"/>
          <w:sz w:val="24"/>
          <w:highlight w:val="none"/>
          <w:u w:val="single"/>
        </w:rPr>
        <w:t>0分00秒</w:t>
      </w:r>
      <w:r>
        <w:rPr>
          <w:rFonts w:hint="eastAsia" w:asciiTheme="minorEastAsia" w:hAnsiTheme="minorEastAsia" w:eastAsiaTheme="minorEastAsia"/>
          <w:bCs/>
          <w:color w:val="auto"/>
          <w:sz w:val="24"/>
          <w:highlight w:val="none"/>
        </w:rPr>
        <w:t>（北京时间）</w:t>
      </w:r>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w:t>
      </w:r>
      <w:r>
        <w:rPr>
          <w:rFonts w:hint="eastAsia" w:asciiTheme="minorEastAsia" w:hAnsiTheme="minorEastAsia" w:eastAsiaTheme="minorEastAsia"/>
          <w:color w:val="auto"/>
          <w:sz w:val="24"/>
          <w:highlight w:val="none"/>
          <w:lang w:eastAsia="zh-CN"/>
        </w:rPr>
        <w:t>杭州市延安路468号浙江省商务厅会议室</w:t>
      </w: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rPr>
        <w:t>政采云平台（https://www.zcygov.cn/）。</w:t>
      </w:r>
    </w:p>
    <w:p>
      <w:pPr>
        <w:pStyle w:val="4"/>
        <w:numPr>
          <w:ilvl w:val="0"/>
          <w:numId w:val="0"/>
        </w:numPr>
        <w:ind w:left="432" w:hanging="432"/>
        <w:rPr>
          <w:rFonts w:cs="宋体" w:asciiTheme="minorEastAsia" w:hAnsiTheme="minorEastAsia" w:eastAsiaTheme="minorEastAsia"/>
          <w:color w:val="auto"/>
          <w:sz w:val="24"/>
          <w:szCs w:val="24"/>
          <w:highlight w:val="none"/>
        </w:rPr>
      </w:pPr>
      <w:bookmarkStart w:id="31" w:name="_Toc35393803"/>
      <w:bookmarkStart w:id="32" w:name="_Toc28359094"/>
      <w:bookmarkStart w:id="33" w:name="_Toc35393634"/>
      <w:bookmarkStart w:id="34" w:name="_Toc28359017"/>
      <w:r>
        <w:rPr>
          <w:rFonts w:hint="eastAsia" w:cs="宋体" w:asciiTheme="minorEastAsia" w:hAnsiTheme="minorEastAsia" w:eastAsiaTheme="minorEastAsia"/>
          <w:color w:val="auto"/>
          <w:sz w:val="24"/>
          <w:szCs w:val="24"/>
          <w:highlight w:val="none"/>
        </w:rPr>
        <w:t>六、公告期限</w:t>
      </w:r>
      <w:bookmarkEnd w:id="31"/>
      <w:bookmarkEnd w:id="32"/>
      <w:bookmarkEnd w:id="33"/>
      <w:bookmarkEnd w:id="34"/>
    </w:p>
    <w:p>
      <w:pPr>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自本公告发布之日起3个工作日。</w:t>
      </w:r>
    </w:p>
    <w:p>
      <w:pPr>
        <w:pStyle w:val="4"/>
        <w:numPr>
          <w:ilvl w:val="0"/>
          <w:numId w:val="0"/>
        </w:numPr>
        <w:ind w:left="432" w:hanging="432"/>
        <w:rPr>
          <w:rFonts w:cs="宋体" w:asciiTheme="minorEastAsia" w:hAnsiTheme="minorEastAsia" w:eastAsiaTheme="minorEastAsia"/>
          <w:color w:val="auto"/>
          <w:sz w:val="24"/>
          <w:szCs w:val="24"/>
          <w:highlight w:val="none"/>
        </w:rPr>
      </w:pPr>
      <w:bookmarkStart w:id="35" w:name="_Toc35393804"/>
      <w:bookmarkStart w:id="36" w:name="_Toc35393635"/>
      <w:r>
        <w:rPr>
          <w:rFonts w:hint="eastAsia" w:cs="宋体" w:asciiTheme="minorEastAsia" w:hAnsiTheme="minorEastAsia" w:eastAsiaTheme="minorEastAsia"/>
          <w:color w:val="auto"/>
          <w:sz w:val="24"/>
          <w:szCs w:val="24"/>
          <w:highlight w:val="none"/>
        </w:rPr>
        <w:t>七、其他补充事宜</w:t>
      </w:r>
      <w:bookmarkEnd w:id="35"/>
      <w:bookmarkEnd w:id="36"/>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hint="eastAsia" w:ascii="宋体" w:hAnsi="宋体" w:cs="宋体"/>
          <w:color w:val="auto"/>
          <w:sz w:val="24"/>
          <w:highlight w:val="none"/>
        </w:rPr>
        <w:t>.</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color w:val="auto"/>
          <w:sz w:val="24"/>
          <w:highlight w:val="none"/>
        </w:rPr>
        <w:t>。</w:t>
      </w:r>
    </w:p>
    <w:p>
      <w:pPr>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 xml:space="preserve"> 2.根据《浙江省财政厅关于进一步促进政府采购公平竞</w:t>
      </w:r>
      <w:r>
        <w:rPr>
          <w:rFonts w:hint="eastAsia" w:cs="宋体" w:asciiTheme="minorEastAsia" w:hAnsiTheme="minorEastAsia" w:eastAsiaTheme="minorEastAsia"/>
          <w:color w:val="auto"/>
          <w:sz w:val="24"/>
          <w:highlight w:val="none"/>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b/>
          <w:color w:val="auto"/>
          <w:kern w:val="0"/>
          <w:sz w:val="24"/>
          <w:highlight w:val="none"/>
        </w:rPr>
        <w:t>4. 其他事项：（1）需要落实的政府采购政策：</w:t>
      </w:r>
      <w:r>
        <w:rPr>
          <w:rFonts w:hint="eastAsia" w:cs="宋体" w:asciiTheme="minorEastAsia" w:hAnsiTheme="minorEastAsia" w:eastAsiaTheme="minorEastAsia"/>
          <w:color w:val="auto"/>
          <w:kern w:val="0"/>
          <w:sz w:val="24"/>
          <w:highlight w:val="none"/>
        </w:rPr>
        <w:t>包括节约资源、保护环境、</w:t>
      </w:r>
      <w:r>
        <w:rPr>
          <w:rFonts w:hint="eastAsia" w:cs="宋体" w:asciiTheme="minorEastAsia" w:hAnsiTheme="minorEastAsia" w:eastAsiaTheme="minorEastAsia"/>
          <w:color w:val="auto"/>
          <w:sz w:val="24"/>
          <w:highlight w:val="none"/>
        </w:rPr>
        <w:t>支持创新、</w:t>
      </w:r>
      <w:r>
        <w:rPr>
          <w:rFonts w:hint="eastAsia" w:cs="宋体" w:asciiTheme="minorEastAsia" w:hAnsiTheme="minorEastAsia" w:eastAsiaTheme="minorEastAsia"/>
          <w:color w:val="auto"/>
          <w:kern w:val="0"/>
          <w:sz w:val="24"/>
          <w:highlight w:val="none"/>
        </w:rPr>
        <w:t>促进中小企业发展等，详见磋商文件第三章。</w:t>
      </w:r>
      <w:r>
        <w:rPr>
          <w:rFonts w:hint="eastAsia" w:cs="宋体" w:asciiTheme="minorEastAsia" w:hAnsiTheme="minorEastAsia" w:eastAsiaTheme="minorEastAsia"/>
          <w:b/>
          <w:color w:val="auto"/>
          <w:kern w:val="0"/>
          <w:sz w:val="24"/>
          <w:szCs w:val="20"/>
          <w:highlight w:val="none"/>
        </w:rPr>
        <w:t>（2）</w:t>
      </w:r>
      <w:r>
        <w:rPr>
          <w:rFonts w:hint="eastAsia" w:cs="仿宋_GB2312" w:asciiTheme="minorEastAsia" w:hAnsiTheme="minorEastAsia" w:eastAsiaTheme="minorEastAsia"/>
          <w:b/>
          <w:color w:val="auto"/>
          <w:sz w:val="24"/>
          <w:highlight w:val="none"/>
        </w:rPr>
        <w:t>电子交易的说明: 1）电子交易：</w:t>
      </w:r>
      <w:r>
        <w:rPr>
          <w:rFonts w:hint="eastAsia" w:cs="仿宋_GB2312" w:asciiTheme="minorEastAsia" w:hAnsiTheme="minorEastAsia" w:eastAsiaTheme="minorEastAsia"/>
          <w:color w:val="auto"/>
          <w:sz w:val="24"/>
          <w:highlight w:val="none"/>
        </w:rPr>
        <w:t>本项目以数据电文形式，依托“政府采购云平台（www.zcygov.cn）”进行采购活动，不接受纸质响应文件。</w:t>
      </w:r>
      <w:r>
        <w:rPr>
          <w:rFonts w:hint="eastAsia" w:cs="仿宋_GB2312" w:asciiTheme="minorEastAsia" w:hAnsiTheme="minorEastAsia" w:eastAsiaTheme="minorEastAsia"/>
          <w:b/>
          <w:color w:val="auto"/>
          <w:sz w:val="24"/>
          <w:highlight w:val="none"/>
        </w:rPr>
        <w:t>2）响应准备：</w:t>
      </w:r>
      <w:r>
        <w:rPr>
          <w:rFonts w:hint="eastAsia" w:cs="仿宋_GB2312" w:asciiTheme="minorEastAsia" w:hAnsiTheme="minorEastAsia" w:eastAsiaTheme="minorEastAsia"/>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color w:val="auto"/>
          <w:sz w:val="24"/>
          <w:highlight w:val="none"/>
        </w:rPr>
        <w:t>3）磋商文件的获取：</w:t>
      </w:r>
      <w:r>
        <w:rPr>
          <w:rFonts w:hint="eastAsia" w:cs="仿宋_GB2312" w:asciiTheme="minorEastAsia" w:hAnsiTheme="minorEastAsia" w:eastAsiaTheme="minorEastAsia"/>
          <w:color w:val="auto"/>
          <w:sz w:val="24"/>
          <w:highlight w:val="none"/>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color w:val="auto"/>
          <w:sz w:val="24"/>
          <w:highlight w:val="none"/>
        </w:rPr>
        <w:t>4）响应文件的制作：</w:t>
      </w:r>
      <w:r>
        <w:rPr>
          <w:rFonts w:hint="eastAsia" w:cs="仿宋_GB2312" w:asciiTheme="minorEastAsia" w:hAnsiTheme="minorEastAsia" w:eastAsiaTheme="minorEastAsia"/>
          <w:color w:val="auto"/>
          <w:sz w:val="24"/>
          <w:highlight w:val="none"/>
        </w:rPr>
        <w:t>在“政采云电子交易客户端”中完成“填写基本信息”、“导入投标文件”、“标书关联”、“标书检查”、“电子签名”、“生成电子标书”等操作。</w:t>
      </w:r>
      <w:r>
        <w:rPr>
          <w:rFonts w:cs="仿宋_GB2312" w:asciiTheme="minorEastAsia" w:hAnsiTheme="minorEastAsia" w:eastAsiaTheme="minorEastAsia"/>
          <w:b/>
          <w:color w:val="auto"/>
          <w:sz w:val="24"/>
          <w:highlight w:val="none"/>
        </w:rPr>
        <w:t>5）</w:t>
      </w:r>
      <w:r>
        <w:rPr>
          <w:rFonts w:hint="eastAsia" w:cs="仿宋_GB2312" w:asciiTheme="minorEastAsia" w:hAnsiTheme="minorEastAsia" w:eastAsiaTheme="minorEastAsia"/>
          <w:color w:val="auto"/>
          <w:sz w:val="24"/>
          <w:highlight w:val="none"/>
        </w:rPr>
        <w:t>采购人、采购机构将依托政采云平台完成本项目的电子交易活动，平台不接受未按本公告约定方式获取磋商文件的供应商进行响应活动；</w:t>
      </w:r>
      <w:r>
        <w:rPr>
          <w:rFonts w:cs="仿宋_GB2312" w:asciiTheme="minorEastAsia" w:hAnsiTheme="minorEastAsia" w:eastAsiaTheme="minorEastAsia"/>
          <w:b/>
          <w:color w:val="auto"/>
          <w:sz w:val="24"/>
          <w:highlight w:val="none"/>
        </w:rPr>
        <w:t>6）</w:t>
      </w:r>
      <w:r>
        <w:rPr>
          <w:rFonts w:hint="eastAsia" w:cs="仿宋_GB2312" w:asciiTheme="minorEastAsia" w:hAnsiTheme="minorEastAsia" w:eastAsiaTheme="minorEastAsia"/>
          <w:color w:val="auto"/>
          <w:sz w:val="24"/>
          <w:highlight w:val="none"/>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highlight w:val="none"/>
        </w:rPr>
        <w:t>；</w:t>
      </w:r>
      <w:r>
        <w:rPr>
          <w:rFonts w:cs="仿宋_GB2312" w:asciiTheme="minorEastAsia" w:hAnsiTheme="minorEastAsia" w:eastAsiaTheme="minorEastAsia"/>
          <w:b/>
          <w:color w:val="auto"/>
          <w:sz w:val="24"/>
          <w:highlight w:val="none"/>
        </w:rPr>
        <w:t>7）</w:t>
      </w:r>
      <w:r>
        <w:rPr>
          <w:rFonts w:hint="eastAsia" w:cs="仿宋_GB2312" w:asciiTheme="minorEastAsia" w:hAnsiTheme="minorEastAsia" w:eastAsiaTheme="minorEastAsia"/>
          <w:color w:val="auto"/>
          <w:sz w:val="24"/>
          <w:highlight w:val="none"/>
        </w:rPr>
        <w:t>不提供磋商文件纸质版；</w:t>
      </w:r>
      <w:r>
        <w:rPr>
          <w:rFonts w:cs="仿宋_GB2312" w:asciiTheme="minorEastAsia" w:hAnsiTheme="minorEastAsia" w:eastAsiaTheme="minorEastAsia"/>
          <w:b/>
          <w:color w:val="auto"/>
          <w:sz w:val="24"/>
          <w:highlight w:val="none"/>
        </w:rPr>
        <w:t>8</w:t>
      </w:r>
      <w:r>
        <w:rPr>
          <w:rFonts w:hint="eastAsia" w:cs="仿宋_GB2312" w:asciiTheme="minorEastAsia" w:hAnsiTheme="minorEastAsia" w:eastAsiaTheme="minorEastAsia"/>
          <w:b/>
          <w:color w:val="auto"/>
          <w:sz w:val="24"/>
          <w:highlight w:val="none"/>
        </w:rPr>
        <w:t>）响应文件的传输提交：</w:t>
      </w:r>
      <w:r>
        <w:rPr>
          <w:rFonts w:hint="eastAsia" w:cs="仿宋_GB2312" w:asciiTheme="minorEastAsia" w:hAnsiTheme="minorEastAsia" w:eastAsiaTheme="minorEastAsia"/>
          <w:color w:val="auto"/>
          <w:sz w:val="24"/>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章 “备份响应文件”；</w:t>
      </w:r>
      <w:r>
        <w:rPr>
          <w:rFonts w:hint="eastAsia" w:cs="仿宋_GB2312" w:asciiTheme="minorEastAsia" w:hAnsiTheme="minorEastAsia" w:eastAsiaTheme="minorEastAsia"/>
          <w:b/>
          <w:color w:val="auto"/>
          <w:sz w:val="24"/>
          <w:highlight w:val="none"/>
        </w:rPr>
        <w:t>9）响应文件的解密：</w:t>
      </w:r>
      <w:r>
        <w:rPr>
          <w:rFonts w:hint="eastAsia" w:cs="仿宋_GB2312" w:asciiTheme="minorEastAsia" w:hAnsiTheme="minorEastAsia" w:eastAsiaTheme="minorEastAsia"/>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color w:val="auto"/>
          <w:sz w:val="24"/>
          <w:highlight w:val="none"/>
        </w:rPr>
        <w:t>）具体操作指南</w:t>
      </w:r>
      <w:r>
        <w:rPr>
          <w:rFonts w:hint="eastAsia" w:cs="仿宋_GB2312" w:asciiTheme="minorEastAsia" w:hAnsiTheme="minorEastAsia" w:eastAsiaTheme="minorEastAsia"/>
          <w:color w:val="auto"/>
          <w:sz w:val="24"/>
          <w:highlight w:val="none"/>
        </w:rPr>
        <w:t>：详见政采云平台“服务中心-帮助文档-项目采购-操作流程-电子招投标-政府采购项目电子交易管理操作指南-供应商”。</w:t>
      </w:r>
      <w:r>
        <w:rPr>
          <w:rFonts w:hint="eastAsia" w:cs="宋体" w:asciiTheme="minorEastAsia" w:hAnsiTheme="minorEastAsia" w:eastAsiaTheme="minorEastAsia"/>
          <w:color w:val="auto"/>
          <w:sz w:val="24"/>
          <w:highlight w:val="none"/>
        </w:rPr>
        <w:t>（3磋商文件公告期限与磋商公告的公告期限一致。</w:t>
      </w:r>
    </w:p>
    <w:p>
      <w:pPr>
        <w:pStyle w:val="4"/>
        <w:numPr>
          <w:ilvl w:val="0"/>
          <w:numId w:val="0"/>
        </w:numPr>
        <w:ind w:left="432" w:hanging="432"/>
        <w:rPr>
          <w:rFonts w:cs="宋体" w:asciiTheme="minorEastAsia" w:hAnsiTheme="minorEastAsia" w:eastAsiaTheme="minorEastAsia"/>
          <w:color w:val="auto"/>
          <w:sz w:val="24"/>
          <w:szCs w:val="24"/>
          <w:highlight w:val="none"/>
        </w:rPr>
      </w:pPr>
      <w:bookmarkStart w:id="37" w:name="_Toc28359095"/>
      <w:bookmarkStart w:id="38" w:name="_Toc35393636"/>
      <w:bookmarkStart w:id="39" w:name="_Toc35393805"/>
      <w:bookmarkStart w:id="40" w:name="_Toc28359018"/>
      <w:r>
        <w:rPr>
          <w:rFonts w:hint="eastAsia" w:cs="宋体" w:asciiTheme="minorEastAsia" w:hAnsiTheme="minorEastAsia" w:eastAsiaTheme="minorEastAsia"/>
          <w:color w:val="auto"/>
          <w:sz w:val="24"/>
          <w:szCs w:val="24"/>
          <w:highlight w:val="none"/>
        </w:rPr>
        <w:t>八、凡对本次采购提出询问</w:t>
      </w:r>
      <w:r>
        <w:rPr>
          <w:rFonts w:hint="eastAsia" w:cs="宋体" w:asciiTheme="minorEastAsia" w:hAnsiTheme="minorEastAsia" w:eastAsiaTheme="minorEastAsia"/>
          <w:bCs w:val="0"/>
          <w:color w:val="auto"/>
          <w:sz w:val="24"/>
          <w:szCs w:val="24"/>
          <w:highlight w:val="none"/>
        </w:rPr>
        <w:t>、质疑、投诉</w:t>
      </w:r>
      <w:r>
        <w:rPr>
          <w:rFonts w:hint="eastAsia" w:cs="宋体" w:asciiTheme="minorEastAsia" w:hAnsiTheme="minorEastAsia" w:eastAsiaTheme="minorEastAsia"/>
          <w:color w:val="auto"/>
          <w:sz w:val="24"/>
          <w:szCs w:val="24"/>
          <w:highlight w:val="none"/>
        </w:rPr>
        <w:t>，请按以下方式联系</w:t>
      </w:r>
      <w:bookmarkEnd w:id="37"/>
      <w:bookmarkEnd w:id="38"/>
      <w:bookmarkEnd w:id="39"/>
      <w:bookmarkEnd w:id="40"/>
    </w:p>
    <w:p>
      <w:pPr>
        <w:pStyle w:val="4"/>
        <w:numPr>
          <w:ilvl w:val="0"/>
          <w:numId w:val="0"/>
        </w:numPr>
        <w:ind w:left="432" w:hanging="432"/>
        <w:rPr>
          <w:rFonts w:cs="宋体" w:asciiTheme="minorEastAsia" w:hAnsiTheme="minorEastAsia" w:eastAsiaTheme="minorEastAsia"/>
          <w:color w:val="auto"/>
          <w:sz w:val="24"/>
          <w:szCs w:val="24"/>
          <w:highlight w:val="none"/>
        </w:rPr>
      </w:pPr>
      <w:bookmarkStart w:id="41" w:name="_Toc35393806"/>
      <w:bookmarkStart w:id="42" w:name="_Toc28359019"/>
      <w:bookmarkStart w:id="43" w:name="_Toc28359096"/>
      <w:bookmarkStart w:id="44" w:name="_Toc35393637"/>
      <w:r>
        <w:rPr>
          <w:rFonts w:hint="eastAsia" w:cs="宋体" w:asciiTheme="minorEastAsia" w:hAnsiTheme="minorEastAsia" w:eastAsiaTheme="minorEastAsia"/>
          <w:color w:val="auto"/>
          <w:sz w:val="24"/>
          <w:szCs w:val="24"/>
          <w:highlight w:val="none"/>
        </w:rPr>
        <w:t>1.采购人信息</w:t>
      </w:r>
      <w:bookmarkEnd w:id="41"/>
      <w:bookmarkEnd w:id="42"/>
      <w:bookmarkEnd w:id="43"/>
      <w:bookmarkEnd w:id="44"/>
      <w:r>
        <w:rPr>
          <w:rFonts w:hint="eastAsia" w:cs="宋体" w:asciiTheme="minorEastAsia" w:hAnsiTheme="minorEastAsia" w:eastAsiaTheme="minorEastAsia"/>
          <w:color w:val="auto"/>
          <w:sz w:val="24"/>
          <w:szCs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名称：</w:t>
      </w:r>
      <w:r>
        <w:rPr>
          <w:rFonts w:hint="eastAsia" w:ascii="宋体" w:hAnsi="宋体" w:cs="宋体" w:eastAsiaTheme="minorEastAsia"/>
          <w:color w:val="auto"/>
          <w:sz w:val="24"/>
          <w:highlight w:val="none"/>
        </w:rPr>
        <w:t>浙江省商务厅</w:t>
      </w:r>
    </w:p>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地    址：杭州市延安路468号</w:t>
      </w:r>
    </w:p>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项目联系人（询问）：张晓雯  </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项目联系方式（询问）：0571-87052183</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质疑联系人：熊朝辉</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质疑联系方式：0571-87050884</w:t>
      </w:r>
    </w:p>
    <w:p>
      <w:pPr>
        <w:pStyle w:val="4"/>
        <w:numPr>
          <w:ilvl w:val="0"/>
          <w:numId w:val="0"/>
        </w:numPr>
        <w:ind w:left="432" w:hanging="432"/>
        <w:rPr>
          <w:rFonts w:cs="宋体" w:asciiTheme="minorEastAsia" w:hAnsiTheme="minorEastAsia" w:eastAsiaTheme="minorEastAsia"/>
          <w:color w:val="auto"/>
          <w:sz w:val="24"/>
          <w:highlight w:val="none"/>
        </w:rPr>
      </w:pPr>
      <w:bookmarkStart w:id="45" w:name="_Toc35393807"/>
      <w:bookmarkStart w:id="46" w:name="_Toc28359020"/>
      <w:bookmarkStart w:id="47" w:name="_Toc28359097"/>
      <w:bookmarkStart w:id="48" w:name="_Toc35393638"/>
      <w:r>
        <w:rPr>
          <w:rFonts w:hint="eastAsia" w:cs="宋体" w:asciiTheme="minorEastAsia" w:hAnsiTheme="minorEastAsia" w:eastAsiaTheme="minorEastAsia"/>
          <w:color w:val="auto"/>
          <w:sz w:val="24"/>
          <w:szCs w:val="24"/>
          <w:highlight w:val="none"/>
        </w:rPr>
        <w:t>2.采购代理机构信息</w:t>
      </w:r>
      <w:bookmarkEnd w:id="45"/>
      <w:bookmarkEnd w:id="46"/>
      <w:bookmarkEnd w:id="47"/>
      <w:bookmarkEnd w:id="48"/>
      <w:r>
        <w:rPr>
          <w:rFonts w:hint="eastAsia" w:cs="宋体" w:asciiTheme="minorEastAsia" w:hAnsiTheme="minorEastAsia" w:eastAsiaTheme="minorEastAsia"/>
          <w:color w:val="auto"/>
          <w:sz w:val="24"/>
          <w:szCs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名    称：华诚工程咨询集团有限公司</w:t>
      </w:r>
    </w:p>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地    址：杭州市拱墅区彩云路105号锦盛大楼8楼           </w:t>
      </w:r>
    </w:p>
    <w:p>
      <w:pPr>
        <w:spacing w:line="360" w:lineRule="auto"/>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 xml:space="preserve">    项目联系人（询问）：谢慧慧</w:t>
      </w:r>
      <w:r>
        <w:rPr>
          <w:rFonts w:hint="eastAsia" w:asciiTheme="minorEastAsia" w:hAnsiTheme="minorEastAsia" w:eastAsiaTheme="minorEastAsia"/>
          <w:color w:val="auto"/>
          <w:sz w:val="24"/>
          <w:highlight w:val="none"/>
          <w:lang w:eastAsia="zh-CN"/>
        </w:rPr>
        <w:t>、楼国栋、</w:t>
      </w:r>
      <w:r>
        <w:rPr>
          <w:rFonts w:hint="eastAsia" w:asciiTheme="minorEastAsia" w:hAnsiTheme="minorEastAsia" w:eastAsiaTheme="minorEastAsia"/>
          <w:color w:val="auto"/>
          <w:sz w:val="24"/>
          <w:highlight w:val="none"/>
          <w:lang w:val="en-US" w:eastAsia="zh-CN"/>
        </w:rPr>
        <w:t>方正</w:t>
      </w:r>
    </w:p>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项目联系方式（询问）：0571-85179364 </w:t>
      </w:r>
    </w:p>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质疑联系人：金册玲             </w:t>
      </w:r>
    </w:p>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质疑联系方式：0571-88399280</w:t>
      </w:r>
    </w:p>
    <w:p>
      <w:pPr>
        <w:spacing w:line="360" w:lineRule="auto"/>
        <w:rPr>
          <w:rFonts w:asciiTheme="minorEastAsia" w:hAnsiTheme="minorEastAsia" w:eastAsiaTheme="minorEastAsia"/>
          <w:b/>
          <w:color w:val="auto"/>
          <w:sz w:val="24"/>
          <w:highlight w:val="none"/>
        </w:rPr>
      </w:pPr>
      <w:bookmarkStart w:id="49" w:name="_Toc35393808"/>
      <w:bookmarkStart w:id="50" w:name="_Toc35393639"/>
      <w:bookmarkStart w:id="51" w:name="_Toc28359098"/>
      <w:bookmarkStart w:id="52" w:name="_Toc28359021"/>
      <w:r>
        <w:rPr>
          <w:rFonts w:hint="eastAsia" w:cs="宋体" w:asciiTheme="minorEastAsia" w:hAnsiTheme="minorEastAsia" w:eastAsiaTheme="minorEastAsia"/>
          <w:b/>
          <w:bCs/>
          <w:color w:val="auto"/>
          <w:sz w:val="24"/>
          <w:highlight w:val="none"/>
        </w:rPr>
        <w:t>3.</w:t>
      </w:r>
      <w:r>
        <w:rPr>
          <w:rFonts w:hint="eastAsia" w:asciiTheme="minorEastAsia" w:hAnsiTheme="minorEastAsia" w:eastAsiaTheme="minorEastAsia"/>
          <w:b/>
          <w:color w:val="auto"/>
          <w:sz w:val="24"/>
          <w:highlight w:val="none"/>
        </w:rPr>
        <w:t xml:space="preserve"> 同级政府采购监督管理部门：            </w:t>
      </w:r>
    </w:p>
    <w:bookmarkEnd w:id="49"/>
    <w:bookmarkEnd w:id="50"/>
    <w:bookmarkEnd w:id="51"/>
    <w:bookmarkEnd w:id="52"/>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    称：杭州市财政局政府采购监管处 /浙江省政府采购行政裁决服务中心（杭州）</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址：杭州市上城区四季青街道新业路市民之家G03办公室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pPr>
        <w:spacing w:line="360" w:lineRule="auto"/>
        <w:ind w:firstLine="465"/>
        <w:rPr>
          <w:rFonts w:ascii="宋体" w:hAnsi="宋体" w:cs="宋体"/>
          <w:color w:val="auto"/>
          <w:sz w:val="24"/>
          <w:highlight w:val="none"/>
        </w:rPr>
      </w:pPr>
      <w:r>
        <w:rPr>
          <w:rFonts w:hint="eastAsia" w:ascii="宋体" w:hAnsi="宋体" w:cs="宋体"/>
          <w:color w:val="auto"/>
          <w:sz w:val="24"/>
          <w:highlight w:val="none"/>
        </w:rPr>
        <w:t xml:space="preserve">监督投诉电话：电话：0571-85252453    </w:t>
      </w:r>
    </w:p>
    <w:p>
      <w:pPr>
        <w:spacing w:line="360" w:lineRule="auto"/>
        <w:rPr>
          <w:rFonts w:ascii="宋体" w:hAnsi="宋体"/>
          <w:color w:val="auto"/>
          <w:sz w:val="24"/>
          <w:highlight w:val="none"/>
        </w:rPr>
      </w:pPr>
      <w:r>
        <w:rPr>
          <w:rFonts w:hint="eastAsia" w:ascii="宋体" w:hAnsi="宋体"/>
          <w:color w:val="auto"/>
          <w:sz w:val="24"/>
          <w:highlight w:val="none"/>
        </w:rPr>
        <w:t xml:space="preserve">    政策咨询：何一平、冯华，0571-87058424、87055741</w:t>
      </w:r>
    </w:p>
    <w:p>
      <w:pPr>
        <w:pStyle w:val="2"/>
        <w:ind w:firstLine="463" w:firstLineChars="193"/>
        <w:rPr>
          <w:color w:val="auto"/>
          <w:highlight w:val="none"/>
        </w:rPr>
      </w:pPr>
      <w:r>
        <w:rPr>
          <w:rFonts w:hint="eastAsia" w:hAnsi="宋体"/>
          <w:color w:val="auto"/>
          <w:highlight w:val="none"/>
        </w:rPr>
        <w:t>预算金额未达100万元的采购项目，由采购人处理采购争议。</w:t>
      </w:r>
    </w:p>
    <w:p>
      <w:pPr>
        <w:pStyle w:val="2"/>
        <w:ind w:firstLine="463" w:firstLineChars="193"/>
        <w:rPr>
          <w:rFonts w:hAnsi="宋体" w:cs="宋体"/>
          <w:color w:val="auto"/>
          <w:highlight w:val="none"/>
        </w:rPr>
      </w:pP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若对项目采购电子交易系统操作有疑问，可登录政采云（</w:t>
      </w:r>
      <w:r>
        <w:rPr>
          <w:rFonts w:asciiTheme="minorEastAsia" w:hAnsiTheme="minorEastAsia" w:eastAsiaTheme="minorEastAsia"/>
          <w:color w:val="auto"/>
          <w:sz w:val="24"/>
          <w:highlight w:val="none"/>
        </w:rPr>
        <w:t>https://www.zcygov.cn/），点击右侧咨询小采，获取采小蜜智能服务管家帮助，或拨打政</w:t>
      </w:r>
      <w:r>
        <w:rPr>
          <w:rFonts w:hint="eastAsia" w:asciiTheme="minorEastAsia" w:hAnsiTheme="minorEastAsia" w:eastAsiaTheme="minorEastAsia"/>
          <w:color w:val="auto"/>
          <w:sz w:val="24"/>
          <w:highlight w:val="none"/>
        </w:rPr>
        <w:t>采云服务热线</w:t>
      </w:r>
      <w:r>
        <w:rPr>
          <w:rFonts w:asciiTheme="minorEastAsia" w:hAnsiTheme="minorEastAsia" w:eastAsiaTheme="minorEastAsia"/>
          <w:color w:val="auto"/>
          <w:sz w:val="24"/>
          <w:highlight w:val="none"/>
        </w:rPr>
        <w:t>400-881-7190获取热线服务帮助。</w:t>
      </w:r>
      <w:r>
        <w:rPr>
          <w:rFonts w:hint="eastAsia" w:asciiTheme="minorEastAsia" w:hAnsiTheme="minorEastAsia" w:eastAsiaTheme="minorEastAsia"/>
          <w:color w:val="auto"/>
          <w:sz w:val="24"/>
          <w:highlight w:val="none"/>
        </w:rPr>
        <w:t>     </w:t>
      </w:r>
    </w:p>
    <w:p>
      <w:pPr>
        <w:spacing w:line="360" w:lineRule="auto"/>
        <w:ind w:firstLine="480" w:firstLineChars="200"/>
        <w:rPr>
          <w:rFonts w:asciiTheme="minorEastAsia" w:hAnsiTheme="minorEastAsia" w:eastAsiaTheme="minorEastAsia"/>
          <w:color w:val="auto"/>
          <w:sz w:val="24"/>
          <w:highlight w:val="none"/>
        </w:rPr>
      </w:pPr>
    </w:p>
    <w:p>
      <w:pPr>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CA问题联系电话（人工）：</w:t>
      </w:r>
      <w:r>
        <w:rPr>
          <w:rFonts w:hint="eastAsia" w:asciiTheme="minorEastAsia" w:hAnsiTheme="minorEastAsia" w:eastAsiaTheme="minorEastAsia"/>
          <w:color w:val="auto"/>
          <w:sz w:val="24"/>
          <w:highlight w:val="none"/>
        </w:rPr>
        <w:t>汇信</w:t>
      </w:r>
      <w:r>
        <w:rPr>
          <w:rFonts w:asciiTheme="minorEastAsia" w:hAnsiTheme="minorEastAsia" w:eastAsiaTheme="minorEastAsia"/>
          <w:color w:val="auto"/>
          <w:sz w:val="24"/>
          <w:highlight w:val="none"/>
        </w:rPr>
        <w:t>CA 400-888-4636；天谷CA 400-087-8198。</w:t>
      </w: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rFonts w:cs="仿宋_GB2312" w:asciiTheme="minorEastAsia" w:hAnsiTheme="minorEastAsia" w:eastAsiaTheme="minorEastAsia"/>
          <w:color w:val="auto"/>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6"/>
          <w:szCs w:val="20"/>
          <w:highlight w:val="none"/>
        </w:rPr>
        <w:t>第二章 竞争性磋商流程</w:t>
      </w:r>
    </w:p>
    <w:p>
      <w:pPr>
        <w:pStyle w:val="392"/>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1.征集供应商</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1.1邀请供应商。</w:t>
      </w:r>
    </w:p>
    <w:p>
      <w:pPr>
        <w:pStyle w:val="392"/>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采用公告方式邀请供应商的，</w:t>
      </w:r>
      <w:r>
        <w:rPr>
          <w:rFonts w:hint="eastAsia" w:asciiTheme="minorEastAsia" w:hAnsiTheme="minorEastAsia" w:eastAsiaTheme="minorEastAsia"/>
          <w:color w:val="auto"/>
          <w:szCs w:val="24"/>
          <w:highlight w:val="none"/>
        </w:rPr>
        <w:t>由采购人、采购机构在省级以上人民政府财政部门指定的政府采购信息发布媒体上发布磋商公告，邀请符合相应资格条件的供应商参与竞争性磋商采购活动。</w:t>
      </w:r>
    </w:p>
    <w:p>
      <w:pPr>
        <w:pStyle w:val="392"/>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采用随机抽取方式邀请供应商的，</w:t>
      </w:r>
      <w:r>
        <w:rPr>
          <w:rFonts w:hint="eastAsia" w:asciiTheme="minorEastAsia" w:hAnsiTheme="minorEastAsia" w:eastAsiaTheme="minorEastAsia"/>
          <w:color w:val="auto"/>
          <w:szCs w:val="24"/>
          <w:highlight w:val="none"/>
        </w:rPr>
        <w:t>由采购人、采购机构从省级以上财政部门建立的供应商库中随机抽取不少于3家符合相应资格条件的供应商参与竞争性磋商采购活动。</w:t>
      </w:r>
    </w:p>
    <w:p>
      <w:pPr>
        <w:pStyle w:val="392"/>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采用书面推荐方式邀请供应商的，</w:t>
      </w:r>
      <w:r>
        <w:rPr>
          <w:rFonts w:hint="eastAsia" w:asciiTheme="minorEastAsia" w:hAnsiTheme="minorEastAsia" w:eastAsiaTheme="minorEastAsia"/>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1.2供应商获取磋商文件。</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1.3组织现场考察或召开答疑会（如果有）。</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1.4发布更正（延期）公告，澄清或修改磋商文件（如果有）。</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1.5供应商按磋商文件要求编制响应文件。</w:t>
      </w:r>
    </w:p>
    <w:p>
      <w:pPr>
        <w:pStyle w:val="392"/>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2.响应文件开启与信用信息查询</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2.1供应商依据“提交响应文件的截止时间与地点”通过政采云平台在线提交响应文件。供应商在提交响应文件的截止时间前，可以补充、修改或撤回响应文件。</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2.2</w:t>
      </w:r>
      <w:r>
        <w:rPr>
          <w:rFonts w:hint="eastAsia" w:cs="Arial" w:asciiTheme="minorEastAsia" w:hAnsiTheme="minorEastAsia" w:eastAsiaTheme="minorEastAsia"/>
          <w:color w:val="auto"/>
          <w:kern w:val="0"/>
          <w:szCs w:val="24"/>
          <w:highlight w:val="none"/>
        </w:rPr>
        <w:t>采购机构将通过“信用中国”网站(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9"/>
          <w:rFonts w:hint="eastAsia" w:asciiTheme="minorEastAsia" w:hAnsiTheme="minorEastAsia" w:eastAsiaTheme="minorEastAsia"/>
          <w:snapToGrid/>
          <w:color w:val="auto"/>
          <w:sz w:val="24"/>
          <w:szCs w:val="24"/>
          <w:highlight w:val="none"/>
        </w:rPr>
        <w:t>www.creditchina.gov.cn</w:t>
      </w:r>
      <w:r>
        <w:rPr>
          <w:rStyle w:val="69"/>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)和中国政府采购网(www.ccgp.gov.cn)渠道查询供应商响应截止时间当日的信用记录。</w:t>
      </w:r>
    </w:p>
    <w:p>
      <w:pPr>
        <w:pStyle w:val="392"/>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3.磋商与评审</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3.1磋商小组签到。</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3.2采购机构宣布有关纪律以及磋商、评审工作程序。</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3.3磋商小组审查确认磋商文件。磋商文件内容违反国家有关强制性规定的，磋商小组应当停止评审并向采购机构说明情况。</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3.4磋商小组对供应商的资格进行审查。</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3.5磋商小组审查响应文件。</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3.6对于未实质性响应磋商文件的响应文件由磋商小组认定响应无效，并告知该供应商。</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机构利用政采云平台发起磋商邀请，供应商通过政采云“在线评审室”进行远程视频磋商。供应商使用CA数字证书登陆政采云平台——收到视频评审邀请——点击“视频评审”进入“视频评审系统”——开始远程磋商活动;对于要求到采购机构现场进行磋商的供应商，可在采购机构</w:t>
      </w:r>
      <w:r>
        <w:rPr>
          <w:rFonts w:asciiTheme="minorEastAsia" w:hAnsiTheme="minorEastAsia" w:eastAsiaTheme="minorEastAsia"/>
          <w:color w:val="auto"/>
          <w:szCs w:val="24"/>
          <w:highlight w:val="none"/>
        </w:rPr>
        <w:t>4</w:t>
      </w:r>
      <w:r>
        <w:rPr>
          <w:rFonts w:hint="eastAsia" w:asciiTheme="minorEastAsia" w:hAnsiTheme="minorEastAsia" w:eastAsiaTheme="minorEastAsia"/>
          <w:color w:val="auto"/>
          <w:szCs w:val="24"/>
          <w:highlight w:val="none"/>
        </w:rPr>
        <w:t>楼讲标室通过视频会议系统或自备CA数字证书、笔记本电脑等开展磋商活动。</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3.9经磋商确定磋商文件的变动情况。对磋商文件作出的实质性变动是磋商文件的有效组成部分，磋商小组应当及时以书面形式同时通知所有参加磋商的供应商。</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3.11磋商小组按照下列方式确定提交最后报价的供应商，有特殊规定的从其规定：</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3.12确定进入最后报价的供应商在规定时间内提交最后报价。</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3.13采购机构唱价。</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3.15磋商小组应当根据综合评分情况，按照评审得分由高到低顺序推荐3名以上成交候选供应商，并编写评审报告。</w:t>
      </w:r>
    </w:p>
    <w:p>
      <w:pPr>
        <w:pStyle w:val="392"/>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4. 成交</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4.1</w:t>
      </w:r>
      <w:r>
        <w:rPr>
          <w:rFonts w:hint="eastAsia" w:ascii="宋体" w:hAnsi="宋体" w:cs="宋体"/>
          <w:color w:val="auto"/>
          <w:szCs w:val="24"/>
          <w:highlight w:val="none"/>
        </w:rPr>
        <w:t>政府采购项目实行全流程电子化，评审报告送交、采购结果确定和结果公告均在线完成。</w:t>
      </w:r>
      <w:r>
        <w:rPr>
          <w:rFonts w:hint="eastAsia" w:asciiTheme="minorEastAsia" w:hAnsiTheme="minorEastAsia" w:eastAsiaTheme="minorEastAsia"/>
          <w:color w:val="auto"/>
          <w:szCs w:val="24"/>
          <w:highlight w:val="none"/>
        </w:rPr>
        <w:t>采购机构应当</w:t>
      </w:r>
      <w:r>
        <w:rPr>
          <w:rFonts w:hint="eastAsia" w:ascii="宋体" w:hAnsi="宋体" w:cs="宋体"/>
          <w:color w:val="auto"/>
          <w:szCs w:val="24"/>
          <w:highlight w:val="none"/>
        </w:rPr>
        <w:t>依法及时</w:t>
      </w:r>
      <w:r>
        <w:rPr>
          <w:rFonts w:hint="eastAsia" w:asciiTheme="minorEastAsia" w:hAnsiTheme="minorEastAsia" w:eastAsiaTheme="minorEastAsia"/>
          <w:color w:val="auto"/>
          <w:szCs w:val="24"/>
          <w:highlight w:val="none"/>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4.2采购机构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2"/>
        <w:spacing w:before="0"/>
        <w:ind w:firstLine="0" w:firstLineChars="0"/>
        <w:rPr>
          <w:rFonts w:cs="宋体" w:asciiTheme="minorEastAsia" w:hAnsiTheme="minorEastAsia" w:eastAsiaTheme="minorEastAsia"/>
          <w:color w:val="auto"/>
          <w:kern w:val="0"/>
          <w:szCs w:val="21"/>
          <w:highlight w:val="none"/>
        </w:rPr>
      </w:pPr>
      <w:r>
        <w:rPr>
          <w:rFonts w:hint="eastAsia" w:asciiTheme="minorEastAsia" w:hAnsiTheme="minorEastAsia" w:eastAsiaTheme="minorEastAsia"/>
          <w:b/>
          <w:color w:val="auto"/>
          <w:highlight w:val="none"/>
        </w:rPr>
        <w:t>5.合同及履约验收</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5.1采购人与成交供应商应当在成交通知书发出之日起10个工作日内签订政府采购合同。</w:t>
      </w:r>
    </w:p>
    <w:p>
      <w:pPr>
        <w:tabs>
          <w:tab w:val="left" w:pos="0"/>
        </w:tabs>
        <w:spacing w:line="360" w:lineRule="auto"/>
        <w:ind w:firstLine="482"/>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5.2成交供应商按照政策要求及合同约定缴纳履约保证金。</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5.3合同履约。</w:t>
      </w:r>
    </w:p>
    <w:p>
      <w:pPr>
        <w:pStyle w:val="392"/>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5.4采购人组织验收。</w:t>
      </w:r>
    </w:p>
    <w:p>
      <w:pPr>
        <w:widowControl/>
        <w:adjustRightInd/>
        <w:jc w:val="left"/>
        <w:rPr>
          <w:rFonts w:asciiTheme="minorEastAsia" w:hAnsiTheme="minorEastAsia" w:eastAsiaTheme="minorEastAsia"/>
          <w:b/>
          <w:color w:val="auto"/>
          <w:sz w:val="24"/>
          <w:szCs w:val="20"/>
          <w:highlight w:val="none"/>
        </w:rPr>
      </w:pPr>
      <w:r>
        <w:rPr>
          <w:rFonts w:hint="eastAsia" w:asciiTheme="minorEastAsia" w:hAnsiTheme="minorEastAsia" w:eastAsiaTheme="minorEastAsia"/>
          <w:b/>
          <w:color w:val="auto"/>
          <w:highlight w:val="none"/>
        </w:rPr>
        <w:br w:type="page"/>
      </w:r>
    </w:p>
    <w:p>
      <w:pPr>
        <w:pStyle w:val="392"/>
        <w:spacing w:before="0"/>
        <w:ind w:firstLine="0" w:firstLineChars="0"/>
        <w:rPr>
          <w:rFonts w:asciiTheme="minorEastAsia" w:hAnsiTheme="minorEastAsia" w:eastAsiaTheme="minorEastAsia"/>
          <w:b/>
          <w:color w:val="auto"/>
          <w:highlight w:val="none"/>
        </w:rPr>
      </w:pPr>
      <w:r>
        <w:rPr>
          <w:rFonts w:cs="仿宋_GB2312" w:asciiTheme="minorEastAsia" w:hAnsiTheme="minorEastAsia" w:eastAsiaTheme="minorEastAsia"/>
          <w:b/>
          <w:color w:val="auto"/>
          <w:sz w:val="36"/>
          <w:highlight w:val="none"/>
        </w:rPr>
        <w:pict>
          <v:shape id="_x0000_s1044" o:spid="_x0000_s1044" o:spt="202" type="#_x0000_t202" style="position:absolute;left:0pt;margin-left:112.6pt;margin-top:17.95pt;height:20.65pt;width:85.75pt;z-index:251659264;mso-width-relative:page;mso-height-relative:page;" fillcolor="#DBEEF4" fill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w:r>
      <w:r>
        <w:rPr>
          <w:rFonts w:hint="eastAsia" w:asciiTheme="minorEastAsia" w:hAnsiTheme="minorEastAsia" w:eastAsiaTheme="minorEastAsia"/>
          <w:b/>
          <w:color w:val="auto"/>
          <w:highlight w:val="none"/>
        </w:rPr>
        <w:t>6.竞争性磋商流程图</w:t>
      </w:r>
    </w:p>
    <w:p>
      <w:pPr>
        <w:pStyle w:val="392"/>
        <w:spacing w:before="0"/>
        <w:ind w:firstLine="0" w:firstLineChars="0"/>
        <w:rPr>
          <w:rFonts w:asciiTheme="minorEastAsia" w:hAnsiTheme="minorEastAsia" w:eastAsiaTheme="minorEastAsia"/>
          <w:b/>
          <w:color w:val="auto"/>
          <w:highlight w:val="none"/>
        </w:rPr>
      </w:pPr>
      <w:r>
        <w:rPr>
          <w:rFonts w:cs="仿宋_GB2312" w:asciiTheme="minorEastAsia" w:hAnsiTheme="minorEastAsia" w:eastAsiaTheme="minorEastAsia"/>
          <w:b/>
          <w:color w:val="auto"/>
          <w:sz w:val="36"/>
          <w:highlight w:val="none"/>
        </w:rPr>
        <w:pict>
          <v:shape id="_x0000_s1041" o:spid="_x0000_s1041" o:spt="32" type="#_x0000_t32" style="position:absolute;left:0pt;margin-left:151.9pt;margin-top:17.2pt;height:20.65pt;width:0pt;z-index:251666432;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path arrowok="t"/>
            <v:fill on="f" focussize="0,0"/>
            <v:stroke color="#4A7EBB" endarrow="open"/>
            <v:imagedata o:title=""/>
            <o:lock v:ext="edit"/>
          </v:shape>
        </w:pict>
      </w:r>
    </w:p>
    <w:p>
      <w:pPr>
        <w:widowControl/>
        <w:adjustRightInd/>
        <w:jc w:val="left"/>
        <w:rPr>
          <w:rFonts w:asciiTheme="minorEastAsia" w:hAnsiTheme="minorEastAsia" w:eastAsiaTheme="minorEastAsia"/>
          <w:color w:val="auto"/>
          <w:sz w:val="24"/>
          <w:highlight w:val="none"/>
        </w:rPr>
      </w:pPr>
      <w:r>
        <w:rPr>
          <w:rFonts w:cs="仿宋_GB2312" w:asciiTheme="minorEastAsia" w:hAnsiTheme="minorEastAsia" w:eastAsiaTheme="minorEastAsia"/>
          <w:b/>
          <w:color w:val="auto"/>
          <w:sz w:val="36"/>
          <w:szCs w:val="20"/>
          <w:highlight w:val="none"/>
        </w:rPr>
        <w:pict>
          <v:shape id="_x0000_s1042" o:spid="_x0000_s1042" o:spt="202" type="#_x0000_t202" style="position:absolute;left:0pt;margin-left:104.15pt;margin-top:13.95pt;height:22.4pt;width:100.65pt;z-index:251665408;mso-width-relative:page;mso-height-relative:page;" fillcolor="#DBEEF4" fill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供应商报名</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p>
    <w:p>
      <w:pPr>
        <w:widowControl/>
        <w:adjustRightInd/>
        <w:jc w:val="left"/>
        <w:rPr>
          <w:rFonts w:cs="仿宋_GB2312" w:asciiTheme="minorEastAsia" w:hAnsiTheme="minorEastAsia" w:eastAsiaTheme="minorEastAsia"/>
          <w:b/>
          <w:color w:val="auto"/>
          <w:sz w:val="36"/>
          <w:szCs w:val="20"/>
          <w:highlight w:val="none"/>
        </w:rPr>
      </w:pPr>
      <w:r>
        <w:rPr>
          <w:rFonts w:cs="仿宋_GB2312" w:asciiTheme="minorEastAsia" w:hAnsiTheme="minorEastAsia" w:eastAsiaTheme="minorEastAsia"/>
          <w:b/>
          <w:color w:val="auto"/>
          <w:sz w:val="36"/>
          <w:szCs w:val="20"/>
          <w:highlight w:val="none"/>
        </w:rPr>
        <w:pict>
          <v:shape id="_x0000_s1056" o:spid="_x0000_s1056" o:spt="202" type="#_x0000_t202" style="position:absolute;left:0pt;margin-left:100.05pt;margin-top:43.85pt;height:22.45pt;width:113.6pt;z-index:251682816;mso-width-relative:page;mso-height-relative:page;" fillcolor="#DBEEF4" fill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path/>
            <v:fill on="t" focussize="0,0"/>
            <v:stroke weight="0.5pt" joinstyle="round"/>
            <v:imagedata o:title=""/>
            <o:lock v:ext="edit"/>
            <v:textbox>
              <w:txbxContent>
                <w:p>
                  <w:pPr>
                    <w:jc w:val="center"/>
                    <w:rPr>
                      <w:rFonts w:ascii="仿宋_GB2312" w:eastAsia="仿宋_GB2312"/>
                    </w:rPr>
                  </w:pPr>
                  <w:r>
                    <w:rPr>
                      <w:rFonts w:hint="eastAsia" w:asciiTheme="minorEastAsia" w:hAnsiTheme="minorEastAsia" w:eastAsiaTheme="minorEastAsia"/>
                    </w:rPr>
                    <w:t>供应商上传响应文件</w:t>
                  </w:r>
                </w:p>
              </w:txbxContent>
            </v:textbox>
          </v:shape>
        </w:pict>
      </w:r>
      <w:r>
        <w:rPr>
          <w:rFonts w:cs="仿宋_GB2312" w:asciiTheme="minorEastAsia" w:hAnsiTheme="minorEastAsia" w:eastAsiaTheme="minorEastAsia"/>
          <w:b/>
          <w:color w:val="auto"/>
          <w:sz w:val="36"/>
          <w:szCs w:val="20"/>
          <w:highlight w:val="none"/>
        </w:rPr>
        <w:pict>
          <v:shape id="_x0000_s2052" o:spid="_x0000_s2052" o:spt="32" type="#_x0000_t32" style="position:absolute;left:0pt;margin-left:153.85pt;margin-top:21.5pt;height:20.65pt;width:0pt;z-index:251683840;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path arrowok="t"/>
            <v:fill on="f" focussize="0,0"/>
            <v:stroke color="#4A7EBB" endarrow="open"/>
            <v:imagedata o:title=""/>
            <o:lock v:ext="edit"/>
          </v:shape>
        </w:pict>
      </w:r>
      <w:r>
        <w:rPr>
          <w:rFonts w:cs="仿宋_GB2312" w:asciiTheme="minorEastAsia" w:hAnsiTheme="minorEastAsia" w:eastAsiaTheme="minorEastAsia"/>
          <w:b/>
          <w:color w:val="auto"/>
          <w:sz w:val="36"/>
          <w:szCs w:val="20"/>
          <w:highlight w:val="none"/>
        </w:rPr>
        <w:pict>
          <v:shape id="_x0000_s1026" o:spid="_x0000_s1026" o:spt="202" type="#_x0000_t202" style="position:absolute;left:0pt;margin-left:131.15pt;margin-top:461.35pt;height:20.6pt;width:38.75pt;z-index:251661312;mso-width-relative:page;mso-height-relative:page;" fillcolor="#DBEEF4" fill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path/>
            <v:fill on="t" focussize="0,0"/>
            <v:stroke weight="0.5pt" joinstyle="round"/>
            <v:imagedata o:title=""/>
            <o:lock v:ext="edit"/>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cs="仿宋_GB2312" w:asciiTheme="minorEastAsia" w:hAnsiTheme="minorEastAsia" w:eastAsiaTheme="minorEastAsia"/>
          <w:b/>
          <w:color w:val="auto"/>
          <w:sz w:val="36"/>
          <w:szCs w:val="20"/>
          <w:highlight w:val="none"/>
        </w:rPr>
        <w:pict>
          <v:shape id="_x0000_s1055" o:spid="_x0000_s1055" o:spt="32" type="#_x0000_t32" style="position:absolute;left:0pt;margin-left:149.5pt;margin-top:440.6pt;height:20.65pt;width:0pt;z-index:251681792;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path arrowok="t"/>
            <v:fill on="f" focussize="0,0"/>
            <v:stroke color="#4A7EBB" endarrow="open"/>
            <v:imagedata o:title=""/>
            <o:lock v:ext="edit"/>
          </v:shape>
        </w:pict>
      </w:r>
      <w:r>
        <w:rPr>
          <w:rFonts w:cs="仿宋_GB2312" w:asciiTheme="minorEastAsia" w:hAnsiTheme="minorEastAsia" w:eastAsiaTheme="minorEastAsia"/>
          <w:b/>
          <w:color w:val="auto"/>
          <w:sz w:val="36"/>
          <w:szCs w:val="20"/>
          <w:highlight w:val="none"/>
        </w:rPr>
        <w:pict>
          <v:shape id="_x0000_s1054" o:spid="_x0000_s1054" o:spt="202" type="#_x0000_t202" style="position:absolute;left:0pt;margin-left:131pt;margin-top:419.85pt;height:20.6pt;width:38.75pt;z-index:251662336;mso-width-relative:page;mso-height-relative:page;" fillcolor="#DBEEF4" fill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path/>
            <v:fill on="t" focussize="0,0"/>
            <v:stroke weight="0.5pt" joinstyle="round"/>
            <v:imagedata o:title=""/>
            <o:lock v:ext="edit"/>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cs="仿宋_GB2312" w:asciiTheme="minorEastAsia" w:hAnsiTheme="minorEastAsia" w:eastAsiaTheme="minorEastAsia"/>
          <w:b/>
          <w:color w:val="auto"/>
          <w:sz w:val="36"/>
          <w:szCs w:val="20"/>
          <w:highlight w:val="none"/>
        </w:rPr>
        <w:pict>
          <v:shape id="_x0000_s1053" o:spid="_x0000_s1053" o:spt="202" type="#_x0000_t202" style="position:absolute;left:0pt;margin-left:108.7pt;margin-top:378.15pt;height:20.65pt;width:84.45pt;z-index:251678720;mso-width-relative:page;mso-height-relative:page;" fillcolor="#DBEEF4" fill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cs="仿宋_GB2312" w:asciiTheme="minorEastAsia" w:hAnsiTheme="minorEastAsia" w:eastAsiaTheme="minorEastAsia"/>
          <w:b/>
          <w:color w:val="auto"/>
          <w:sz w:val="36"/>
          <w:szCs w:val="20"/>
          <w:highlight w:val="none"/>
        </w:rPr>
        <w:pict>
          <v:shape id="_x0000_s1052" o:spid="_x0000_s1052" o:spt="202" type="#_x0000_t202" style="position:absolute;left:0pt;margin-left:91.3pt;margin-top:338pt;height:20.6pt;width:124.55pt;z-index:251675648;mso-width-relative:page;mso-height-relative:page;" fillcolor="#DBEEF4" fill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path/>
            <v:fill on="t" focussize="0,0"/>
            <v:stroke weight="0.5pt" joinstyle="round"/>
            <v:imagedata o:title=""/>
            <o:lock v:ext="edit"/>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cs="仿宋_GB2312" w:asciiTheme="minorEastAsia" w:hAnsiTheme="minorEastAsia" w:eastAsiaTheme="minorEastAsia"/>
          <w:b/>
          <w:color w:val="auto"/>
          <w:sz w:val="36"/>
          <w:szCs w:val="20"/>
          <w:highlight w:val="none"/>
        </w:rPr>
        <w:pict>
          <v:shape id="_x0000_s1051" o:spid="_x0000_s1051" o:spt="202" type="#_x0000_t202" style="position:absolute;left:0pt;margin-left:108.95pt;margin-top:295.3pt;height:20.65pt;width:84.45pt;z-index:251676672;mso-width-relative:page;mso-height-relative:page;" fillcolor="#DBEEF4" fill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path/>
            <v:fill on="t" focussize="0,0"/>
            <v:stroke weight="0.5pt" joinstyle="round"/>
            <v:imagedata o:title=""/>
            <o:lock v:ext="edit"/>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cs="仿宋_GB2312" w:asciiTheme="minorEastAsia" w:hAnsiTheme="minorEastAsia" w:eastAsiaTheme="minorEastAsia"/>
          <w:b/>
          <w:color w:val="auto"/>
          <w:sz w:val="36"/>
          <w:szCs w:val="20"/>
          <w:highlight w:val="none"/>
        </w:rPr>
        <w:pict>
          <v:shape id="_x0000_s1050" o:spid="_x0000_s1050" o:spt="202" type="#_x0000_t202" style="position:absolute;left:0pt;margin-left:110.15pt;margin-top:254pt;height:20.65pt;width:84.5pt;z-index:251663360;mso-width-relative:page;mso-height-relative:page;" fillcolor="#DBEEF4" fill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cs="仿宋_GB2312" w:asciiTheme="minorEastAsia" w:hAnsiTheme="minorEastAsia" w:eastAsiaTheme="minorEastAsia"/>
          <w:b/>
          <w:color w:val="auto"/>
          <w:sz w:val="36"/>
          <w:szCs w:val="20"/>
          <w:highlight w:val="none"/>
        </w:rPr>
        <w:pict>
          <v:shape id="_x0000_s1049" o:spid="_x0000_s1049" o:spt="202" type="#_x0000_t202" style="position:absolute;left:0pt;margin-left:98.2pt;margin-top:212.9pt;height:20.6pt;width:114.45pt;z-index:251672576;mso-width-relative:page;mso-height-relative:page;" fillcolor="#DBEEF4" fill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供应商提交报价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cs="仿宋_GB2312" w:asciiTheme="minorEastAsia" w:hAnsiTheme="minorEastAsia" w:eastAsiaTheme="minorEastAsia"/>
          <w:b/>
          <w:color w:val="auto"/>
          <w:sz w:val="36"/>
          <w:szCs w:val="20"/>
          <w:highlight w:val="none"/>
        </w:rPr>
        <w:pict>
          <v:shape id="_x0000_s1048" o:spid="_x0000_s1048" o:spt="202" type="#_x0000_t202" style="position:absolute;left:0pt;margin-left:108.9pt;margin-top:171.55pt;height:20.65pt;width:85.75pt;z-index:251671552;mso-width-relative:page;mso-height-relative:page;" fillcolor="#DBEEF4" fill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w:r>
      <w:r>
        <w:rPr>
          <w:rFonts w:cs="仿宋_GB2312" w:asciiTheme="minorEastAsia" w:hAnsiTheme="minorEastAsia" w:eastAsiaTheme="minorEastAsia"/>
          <w:b/>
          <w:color w:val="auto"/>
          <w:sz w:val="36"/>
          <w:szCs w:val="20"/>
          <w:highlight w:val="none"/>
        </w:rPr>
        <w:pict>
          <v:shape id="_x0000_s1047" o:spid="_x0000_s1047" o:spt="202" type="#_x0000_t202" style="position:absolute;left:0pt;margin-left:109.85pt;margin-top:131.3pt;height:20.65pt;width:85.7pt;z-index:251680768;mso-width-relative:page;mso-height-relative:page;" fillcolor="#DBEEF4" fill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asciiTheme="minorEastAsia" w:hAnsiTheme="minorEastAsia" w:eastAsiaTheme="minorEastAsia"/>
          <w:color w:val="auto"/>
          <w:sz w:val="24"/>
          <w:highlight w:val="none"/>
        </w:rPr>
        <w:pict>
          <v:shape id="_x0000_s1046" o:spid="_x0000_s1046" o:spt="32" type="#_x0000_t32" style="position:absolute;left:0pt;margin-left:150.1pt;margin-top:399.1pt;height:20.6pt;width:0pt;z-index:251679744;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path arrowok="t"/>
            <v:fill on="f" focussize="0,0"/>
            <v:stroke color="#4A7EBB" endarrow="open"/>
            <v:imagedata o:title=""/>
            <o:lock v:ext="edit"/>
          </v:shape>
        </w:pict>
      </w:r>
      <w:r>
        <w:rPr>
          <w:rFonts w:asciiTheme="minorEastAsia" w:hAnsiTheme="minorEastAsia" w:eastAsiaTheme="minorEastAsia"/>
          <w:color w:val="auto"/>
          <w:sz w:val="24"/>
          <w:highlight w:val="none"/>
        </w:rPr>
        <w:pict>
          <v:shape id="_x0000_s1045" o:spid="_x0000_s1045" o:spt="32" type="#_x0000_t32" style="position:absolute;left:0pt;margin-left:150pt;margin-top:357.65pt;height:20.6pt;width:0pt;z-index:251660288;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path arrowok="t"/>
            <v:fill on="f" focussize="0,0"/>
            <v:stroke color="#4A7EBB" endarrow="open"/>
            <v:imagedata o:title=""/>
            <o:lock v:ext="edit"/>
          </v:shape>
        </w:pict>
      </w:r>
      <w:r>
        <w:rPr>
          <w:rFonts w:cs="仿宋_GB2312" w:asciiTheme="minorEastAsia" w:hAnsiTheme="minorEastAsia" w:eastAsiaTheme="minorEastAsia"/>
          <w:b/>
          <w:color w:val="auto"/>
          <w:sz w:val="36"/>
          <w:szCs w:val="20"/>
          <w:highlight w:val="none"/>
        </w:rPr>
        <w:pict>
          <v:shape id="_x0000_s1043" o:spid="_x0000_s1043" o:spt="202" type="#_x0000_t202" style="position:absolute;left:0pt;margin-left:110.65pt;margin-top:89.3pt;height:20.65pt;width:85.7pt;z-index:251664384;mso-width-relative:page;mso-height-relative:page;" fillcolor="#DBEEF4" fill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path/>
            <v:fill on="t" focussize="0,0"/>
            <v:stroke weight="0.5pt" joinstyle="round"/>
            <v:imagedata o:title=""/>
            <o:lock v:ext="edit"/>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w:r>
      <w:r>
        <w:rPr>
          <w:rFonts w:cs="仿宋_GB2312" w:asciiTheme="minorEastAsia" w:hAnsiTheme="minorEastAsia" w:eastAsiaTheme="minorEastAsia"/>
          <w:b/>
          <w:color w:val="auto"/>
          <w:sz w:val="36"/>
          <w:szCs w:val="20"/>
          <w:highlight w:val="none"/>
        </w:rPr>
        <w:pict>
          <v:shape id="_x0000_s1040" o:spid="_x0000_s1040" o:spt="32" type="#_x0000_t32" style="position:absolute;left:0pt;margin-left:151.95pt;margin-top:68.65pt;height:20.65pt;width:0pt;z-index:251667456;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path arrowok="t"/>
            <v:fill on="f" focussize="0,0"/>
            <v:stroke color="#4A7EBB" endarrow="open"/>
            <v:imagedata o:title=""/>
            <o:lock v:ext="edit"/>
          </v:shape>
        </w:pict>
      </w:r>
      <w:r>
        <w:rPr>
          <w:rFonts w:cs="仿宋_GB2312" w:asciiTheme="minorEastAsia" w:hAnsiTheme="minorEastAsia" w:eastAsiaTheme="minorEastAsia"/>
          <w:b/>
          <w:color w:val="auto"/>
          <w:sz w:val="36"/>
          <w:szCs w:val="20"/>
          <w:highlight w:val="none"/>
        </w:rPr>
        <w:pict>
          <v:shape id="_x0000_s1039" o:spid="_x0000_s1039" o:spt="32" type="#_x0000_t32" style="position:absolute;left:0pt;margin-left:150.1pt;margin-top:191.95pt;height:20.65pt;width:0pt;z-index:251668480;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path arrowok="t"/>
            <v:fill on="f" focussize="0,0"/>
            <v:stroke color="#4A7EBB" endarrow="open"/>
            <v:imagedata o:title=""/>
            <o:lock v:ext="edit"/>
          </v:shape>
        </w:pict>
      </w:r>
      <w:r>
        <w:rPr>
          <w:rFonts w:cs="仿宋_GB2312" w:asciiTheme="minorEastAsia" w:hAnsiTheme="minorEastAsia" w:eastAsiaTheme="minorEastAsia"/>
          <w:b/>
          <w:color w:val="auto"/>
          <w:sz w:val="36"/>
          <w:szCs w:val="20"/>
          <w:highlight w:val="none"/>
        </w:rPr>
        <w:pict>
          <v:shape id="_x0000_s1038" o:spid="_x0000_s1038" o:spt="32" type="#_x0000_t32" style="position:absolute;left:0pt;margin-left:150.1pt;margin-top:151.3pt;height:20.65pt;width:0pt;z-index:251669504;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path arrowok="t"/>
            <v:fill on="f" focussize="0,0"/>
            <v:stroke color="#4A7EBB" endarrow="open"/>
            <v:imagedata o:title=""/>
            <o:lock v:ext="edit"/>
          </v:shape>
        </w:pict>
      </w:r>
      <w:r>
        <w:rPr>
          <w:rFonts w:cs="仿宋_GB2312" w:asciiTheme="minorEastAsia" w:hAnsiTheme="minorEastAsia" w:eastAsiaTheme="minorEastAsia"/>
          <w:b/>
          <w:color w:val="auto"/>
          <w:sz w:val="36"/>
          <w:szCs w:val="20"/>
          <w:highlight w:val="none"/>
        </w:rPr>
        <w:pict>
          <v:shape id="_x0000_s1037" o:spid="_x0000_s1037" o:spt="32" type="#_x0000_t32" style="position:absolute;left:0pt;margin-left:150.1pt;margin-top:109.95pt;height:20.65pt;width:0pt;z-index:251670528;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path arrowok="t"/>
            <v:fill on="f" focussize="0,0"/>
            <v:stroke color="#4A7EBB" endarrow="open"/>
            <v:imagedata o:title=""/>
            <o:lock v:ext="edit"/>
          </v:shape>
        </w:pict>
      </w:r>
      <w:r>
        <w:rPr>
          <w:rFonts w:cs="仿宋_GB2312" w:asciiTheme="minorEastAsia" w:hAnsiTheme="minorEastAsia" w:eastAsiaTheme="minorEastAsia"/>
          <w:b/>
          <w:color w:val="auto"/>
          <w:sz w:val="36"/>
          <w:szCs w:val="20"/>
          <w:highlight w:val="none"/>
        </w:rPr>
        <w:pict>
          <v:shape id="_x0000_s1036" o:spid="_x0000_s1036" o:spt="32" type="#_x0000_t32" style="position:absolute;left:0pt;margin-left:150.1pt;margin-top:274.6pt;height:20.65pt;width:0pt;z-index:251673600;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path arrowok="t"/>
            <v:fill on="f" focussize="0,0"/>
            <v:stroke color="#4A7EBB" endarrow="open"/>
            <v:imagedata o:title=""/>
            <o:lock v:ext="edit"/>
          </v:shape>
        </w:pict>
      </w:r>
      <w:r>
        <w:rPr>
          <w:rFonts w:cs="仿宋_GB2312" w:asciiTheme="minorEastAsia" w:hAnsiTheme="minorEastAsia" w:eastAsiaTheme="minorEastAsia"/>
          <w:b/>
          <w:color w:val="auto"/>
          <w:sz w:val="36"/>
          <w:szCs w:val="20"/>
          <w:highlight w:val="none"/>
        </w:rPr>
        <w:pict>
          <v:shape id="_x0000_s1035" o:spid="_x0000_s1035" o:spt="32" type="#_x0000_t32" style="position:absolute;left:0pt;margin-left:150.1pt;margin-top:233.3pt;height:20.65pt;width:0pt;z-index:251674624;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path arrowok="t"/>
            <v:fill on="f" focussize="0,0"/>
            <v:stroke color="#4A7EBB" endarrow="open"/>
            <v:imagedata o:title=""/>
            <o:lock v:ext="edit"/>
          </v:shape>
        </w:pict>
      </w:r>
      <w:r>
        <w:rPr>
          <w:rFonts w:cs="仿宋_GB2312" w:asciiTheme="minorEastAsia" w:hAnsiTheme="minorEastAsia" w:eastAsiaTheme="minorEastAsia"/>
          <w:b/>
          <w:color w:val="auto"/>
          <w:sz w:val="36"/>
          <w:szCs w:val="20"/>
          <w:highlight w:val="none"/>
        </w:rPr>
        <w:pict>
          <v:shape id="_x0000_s1034" o:spid="_x0000_s1034" o:spt="32" type="#_x0000_t32" style="position:absolute;left:0pt;margin-left:150.1pt;margin-top:315.95pt;height:20.65pt;width:0pt;z-index:251677696;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path arrowok="t"/>
            <v:fill on="f" focussize="0,0"/>
            <v:stroke color="#4A7EBB" endarrow="open"/>
            <v:imagedata o:title=""/>
            <o:lock v:ext="edit"/>
          </v:shape>
        </w:pict>
      </w:r>
      <w:r>
        <w:rPr>
          <w:rFonts w:hint="eastAsia" w:cs="仿宋_GB2312" w:asciiTheme="minorEastAsia" w:hAnsiTheme="minorEastAsia" w:eastAsiaTheme="minorEastAsia"/>
          <w:b/>
          <w:color w:val="auto"/>
          <w:sz w:val="36"/>
          <w:szCs w:val="20"/>
          <w:highlight w:val="none"/>
        </w:rPr>
        <w:br w:type="page"/>
      </w:r>
    </w:p>
    <w:p>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第三章</w:t>
      </w:r>
      <w:bookmarkEnd w:id="8"/>
      <w:r>
        <w:rPr>
          <w:rFonts w:hint="eastAsia" w:cs="仿宋_GB2312" w:asciiTheme="minorEastAsia" w:hAnsiTheme="minorEastAsia" w:eastAsiaTheme="minorEastAsia"/>
          <w:b/>
          <w:color w:val="auto"/>
          <w:sz w:val="36"/>
          <w:szCs w:val="20"/>
          <w:highlight w:val="none"/>
        </w:rPr>
        <w:t xml:space="preserve">  供应商须知</w:t>
      </w:r>
      <w:bookmarkEnd w:id="9"/>
    </w:p>
    <w:p>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一、前附表</w:t>
      </w:r>
    </w:p>
    <w:tbl>
      <w:tblPr>
        <w:tblStyle w:val="61"/>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（1）标的：</w:t>
            </w:r>
            <w:r>
              <w:rPr>
                <w:rFonts w:hint="eastAsia" w:cs="宋体" w:asciiTheme="minorEastAsia" w:hAnsiTheme="minorEastAsia" w:eastAsiaTheme="minorEastAsia"/>
                <w:color w:val="auto"/>
                <w:kern w:val="0"/>
                <w:sz w:val="24"/>
                <w:highlight w:val="none"/>
                <w:u w:val="single"/>
                <w:lang w:eastAsia="zh-CN"/>
              </w:rPr>
              <w:t>浙江省商务厅越南（胡志明市）国际汽车零配件及售后服务展览会</w:t>
            </w:r>
            <w:r>
              <w:rPr>
                <w:rFonts w:hint="eastAsia" w:cs="宋体" w:asciiTheme="minorEastAsia" w:hAnsiTheme="minorEastAsia" w:eastAsiaTheme="minorEastAsia"/>
                <w:color w:val="auto"/>
                <w:kern w:val="0"/>
                <w:sz w:val="24"/>
                <w:highlight w:val="none"/>
              </w:rPr>
              <w:t>，属于</w:t>
            </w:r>
            <w:r>
              <w:rPr>
                <w:rFonts w:hint="eastAsia" w:cs="宋体" w:asciiTheme="minorEastAsia" w:hAnsiTheme="minorEastAsia" w:eastAsiaTheme="minorEastAsia"/>
                <w:color w:val="auto"/>
                <w:kern w:val="0"/>
                <w:sz w:val="24"/>
                <w:highlight w:val="none"/>
                <w:u w:val="single"/>
                <w:lang w:eastAsia="zh-CN"/>
              </w:rPr>
              <w:t>租赁和商务服务业</w:t>
            </w:r>
            <w:r>
              <w:rPr>
                <w:rFonts w:hint="eastAsia" w:cs="宋体" w:asciiTheme="minorEastAsia" w:hAnsiTheme="minorEastAsia" w:eastAsiaTheme="minorEastAsia"/>
                <w:color w:val="auto"/>
                <w:kern w:val="0"/>
                <w:sz w:val="24"/>
                <w:highlight w:val="none"/>
              </w:rPr>
              <w:t>行业；</w:t>
            </w:r>
          </w:p>
          <w:p>
            <w:pPr>
              <w:pStyle w:val="4"/>
              <w:numPr>
                <w:ilvl w:val="0"/>
                <w:numId w:val="0"/>
              </w:numPr>
              <w:ind w:left="432"/>
              <w:jc w:val="both"/>
              <w:rPr>
                <w:rFonts w:cs="宋体" w:asciiTheme="minorEastAsia" w:hAnsiTheme="minorEastAsia" w:eastAsiaTheme="minorEastAsia"/>
                <w:b w:val="0"/>
                <w:bCs w:val="0"/>
                <w:color w:val="auto"/>
                <w:kern w:val="0"/>
                <w:sz w:val="24"/>
                <w:szCs w:val="24"/>
                <w:highlight w:val="none"/>
                <w:lang w:val="en-US"/>
              </w:rPr>
            </w:pPr>
            <w:r>
              <w:rPr>
                <w:rFonts w:hint="eastAsia" w:cs="宋体" w:asciiTheme="minorEastAsia" w:hAnsiTheme="minorEastAsia" w:eastAsiaTheme="minorEastAsia"/>
                <w:b w:val="0"/>
                <w:bCs w:val="0"/>
                <w:color w:val="auto"/>
                <w:kern w:val="0"/>
                <w:sz w:val="24"/>
                <w:szCs w:val="24"/>
                <w:highlight w:val="none"/>
                <w:lang w:val="en-US"/>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828425707"/>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本项目不允许采购进口产品。</w:t>
            </w:r>
          </w:p>
          <w:p>
            <w:pPr>
              <w:spacing w:line="360" w:lineRule="auto"/>
              <w:rPr>
                <w:rFonts w:cs="宋体" w:asciiTheme="minorEastAsia" w:hAnsiTheme="minorEastAsia" w:eastAsiaTheme="minorEastAsia"/>
                <w:color w:val="auto"/>
                <w:highlight w:val="none"/>
              </w:rPr>
            </w:pPr>
            <w:sdt>
              <w:sdtPr>
                <w:rPr>
                  <w:rFonts w:hint="eastAsia" w:cs="宋体" w:asciiTheme="minorEastAsia" w:hAnsiTheme="minorEastAsia" w:eastAsiaTheme="minorEastAsia"/>
                  <w:color w:val="auto"/>
                  <w:kern w:val="0"/>
                  <w:sz w:val="24"/>
                  <w:highlight w:val="none"/>
                </w:rPr>
                <w:id w:val="-52852824"/>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可以就采购进口产品。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477286927"/>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 xml:space="preserve"> A</w:t>
            </w:r>
            <w:r>
              <w:rPr>
                <w:rFonts w:hint="eastAsia" w:cs="宋体" w:asciiTheme="minorEastAsia" w:hAnsiTheme="minorEastAsia" w:eastAsiaTheme="minorEastAsia"/>
                <w:color w:val="auto"/>
                <w:sz w:val="24"/>
                <w:highlight w:val="none"/>
              </w:rPr>
              <w:t>同意将非主体、非关键性的工作分包。</w:t>
            </w:r>
            <w:sdt>
              <w:sdtPr>
                <w:rPr>
                  <w:rFonts w:hint="eastAsia" w:cs="宋体" w:asciiTheme="minorEastAsia" w:hAnsiTheme="minorEastAsia" w:eastAsiaTheme="minorEastAsia"/>
                  <w:color w:val="auto"/>
                  <w:kern w:val="0"/>
                  <w:sz w:val="24"/>
                  <w:highlight w:val="none"/>
                </w:rPr>
                <w:id w:val="-1276331357"/>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 xml:space="preserve"> B</w:t>
            </w:r>
            <w:r>
              <w:rPr>
                <w:rFonts w:hint="eastAsia" w:cs="宋体" w:asciiTheme="minorEastAsia" w:hAnsiTheme="minorEastAsia" w:eastAsiaTheme="minorEastAsia"/>
                <w:color w:val="auto"/>
                <w:sz w:val="24"/>
                <w:highlight w:val="none"/>
              </w:rPr>
              <w:t>不同意分包。</w:t>
            </w:r>
          </w:p>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212966419"/>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pPr>
              <w:spacing w:line="360" w:lineRule="auto"/>
              <w:rPr>
                <w:rFonts w:cs="宋体" w:asciiTheme="minorEastAsia" w:hAnsiTheme="minorEastAsia" w:eastAsiaTheme="minorEastAsia"/>
                <w:color w:val="auto"/>
                <w:sz w:val="24"/>
                <w:szCs w:val="20"/>
                <w:highlight w:val="none"/>
              </w:rPr>
            </w:pPr>
            <w:sdt>
              <w:sdtPr>
                <w:rPr>
                  <w:rFonts w:hint="eastAsia" w:cs="宋体" w:asciiTheme="minorEastAsia" w:hAnsiTheme="minorEastAsia" w:eastAsiaTheme="minorEastAsia"/>
                  <w:color w:val="auto"/>
                  <w:kern w:val="0"/>
                  <w:sz w:val="24"/>
                  <w:highlight w:val="none"/>
                </w:rPr>
                <w:id w:val="-999802974"/>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r>
              <w:rPr>
                <w:rFonts w:hint="eastAsia" w:cs="宋体" w:asciiTheme="minorEastAsia" w:hAnsiTheme="minorEastAsia" w:eastAsiaTheme="minorEastAsia"/>
                <w:color w:val="auto"/>
                <w:sz w:val="24"/>
                <w:highlight w:val="none"/>
              </w:rPr>
              <w:t>时间：,地点：，联系人：，联系方式：</w:t>
            </w:r>
            <w:r>
              <w:rPr>
                <w:rFonts w:hint="eastAsia" w:cs="宋体" w:asciiTheme="minorEastAsia" w:hAnsiTheme="minorEastAsia" w:eastAsiaTheme="minorEastAsia"/>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639946486"/>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不要求提供。</w:t>
            </w:r>
          </w:p>
          <w:p>
            <w:pPr>
              <w:spacing w:line="360" w:lineRule="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026831988"/>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B要求提供，</w:t>
            </w:r>
          </w:p>
          <w:p>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snapToGrid w:val="0"/>
                <w:color w:val="auto"/>
                <w:kern w:val="28"/>
                <w:sz w:val="24"/>
                <w:highlight w:val="none"/>
              </w:rPr>
              <w:t>样品：</w:t>
            </w:r>
            <w:r>
              <w:rPr>
                <w:rFonts w:hint="eastAsia" w:cs="宋体" w:asciiTheme="minorEastAsia" w:hAnsiTheme="minorEastAsia" w:eastAsiaTheme="minorEastAsia"/>
                <w:color w:val="auto"/>
                <w:kern w:val="0"/>
                <w:sz w:val="24"/>
                <w:highlight w:val="none"/>
              </w:rPr>
              <w:t>；</w:t>
            </w:r>
          </w:p>
          <w:p>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w:t>
            </w:r>
            <w:r>
              <w:rPr>
                <w:rFonts w:hint="eastAsia" w:cs="宋体" w:asciiTheme="minorEastAsia" w:hAnsiTheme="minorEastAsia" w:eastAsiaTheme="minorEastAsia"/>
                <w:snapToGrid w:val="0"/>
                <w:color w:val="auto"/>
                <w:kern w:val="28"/>
                <w:sz w:val="24"/>
                <w:highlight w:val="none"/>
              </w:rPr>
              <w:t>样品制作的标准和要求：</w:t>
            </w:r>
            <w:r>
              <w:rPr>
                <w:rFonts w:hint="eastAsia" w:cs="宋体" w:asciiTheme="minorEastAsia" w:hAnsiTheme="minorEastAsia" w:eastAsiaTheme="minorEastAsia"/>
                <w:color w:val="auto"/>
                <w:kern w:val="0"/>
                <w:sz w:val="24"/>
                <w:highlight w:val="none"/>
              </w:rPr>
              <w:t>；</w:t>
            </w:r>
          </w:p>
          <w:p>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（3）样品的评审方法以及评审标准</w:t>
            </w:r>
            <w:r>
              <w:rPr>
                <w:rFonts w:hint="eastAsia" w:cs="宋体" w:asciiTheme="minorEastAsia" w:hAnsiTheme="minorEastAsia" w:eastAsiaTheme="minorEastAsia"/>
                <w:snapToGrid w:val="0"/>
                <w:color w:val="auto"/>
                <w:kern w:val="28"/>
                <w:sz w:val="24"/>
                <w:highlight w:val="none"/>
              </w:rPr>
              <w:t>：详见</w:t>
            </w:r>
            <w:r>
              <w:rPr>
                <w:rFonts w:hint="eastAsia" w:cs="宋体" w:asciiTheme="minorEastAsia" w:hAnsiTheme="minorEastAsia" w:eastAsiaTheme="minorEastAsia"/>
                <w:color w:val="auto"/>
                <w:sz w:val="24"/>
                <w:highlight w:val="none"/>
                <w:u w:val="single"/>
              </w:rPr>
              <w:t>评审标准</w:t>
            </w:r>
            <w:r>
              <w:rPr>
                <w:rFonts w:hint="eastAsia" w:cs="宋体" w:asciiTheme="minorEastAsia" w:hAnsiTheme="minorEastAsia" w:eastAsiaTheme="minorEastAsia"/>
                <w:color w:val="auto"/>
                <w:kern w:val="0"/>
                <w:sz w:val="24"/>
                <w:highlight w:val="none"/>
              </w:rPr>
              <w:t>；</w:t>
            </w:r>
          </w:p>
          <w:p>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（4）是否需要随样品提交检测报告：</w:t>
            </w:r>
            <w:sdt>
              <w:sdtPr>
                <w:rPr>
                  <w:rFonts w:hint="eastAsia" w:cs="宋体" w:asciiTheme="minorEastAsia" w:hAnsiTheme="minorEastAsia" w:eastAsiaTheme="minorEastAsia"/>
                  <w:color w:val="auto"/>
                  <w:kern w:val="0"/>
                  <w:sz w:val="24"/>
                  <w:highlight w:val="none"/>
                </w:rPr>
                <w:id w:val="1303421454"/>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否；</w:t>
            </w:r>
            <w:sdt>
              <w:sdtPr>
                <w:rPr>
                  <w:rFonts w:hint="eastAsia" w:cs="宋体" w:asciiTheme="minorEastAsia" w:hAnsiTheme="minorEastAsia" w:eastAsiaTheme="minorEastAsia"/>
                  <w:color w:val="auto"/>
                  <w:kern w:val="0"/>
                  <w:sz w:val="24"/>
                  <w:highlight w:val="none"/>
                </w:rPr>
                <w:id w:val="1621728433"/>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是，检测机构的要求</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；检测内容</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w:t>
            </w:r>
          </w:p>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（5）提供样品的时间：</w:t>
            </w:r>
            <w:r>
              <w:rPr>
                <w:rFonts w:hint="eastAsia" w:cs="宋体" w:asciiTheme="minorEastAsia" w:hAnsiTheme="minorEastAsia" w:eastAsiaTheme="minorEastAsia"/>
                <w:color w:val="auto"/>
                <w:kern w:val="0"/>
                <w:sz w:val="24"/>
                <w:highlight w:val="none"/>
              </w:rPr>
              <w:t>；地点：；联系人</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28"/>
                <w:sz w:val="24"/>
                <w:highlight w:val="none"/>
              </w:rPr>
              <w:t>联系电话：</w:t>
            </w:r>
            <w:r>
              <w:rPr>
                <w:rFonts w:hint="eastAsia" w:cs="宋体" w:asciiTheme="minorEastAsia" w:hAnsiTheme="minorEastAsia" w:eastAsiaTheme="minorEastAsia"/>
                <w:color w:val="auto"/>
                <w:sz w:val="24"/>
                <w:highlight w:val="none"/>
              </w:rPr>
              <w:t>。请供应商在上述时间内提供样品并按规定位置安装完毕。超过截止时间的，采购人或采购代理机构将不予接收，并将清场并封闭样品现场。</w:t>
            </w:r>
          </w:p>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(6)采购活动结束后，对于未成交人提供的样品，采购人、采购机构将通知未成交人在规定的时间内取回，逾期未取回的，采购人、采购机构不负保管义务；对于成交人提供的样品，采购人将进行保管、封存，并作为履约验收的参考。</w:t>
            </w:r>
          </w:p>
          <w:p>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Cs/>
                <w:color w:val="auto"/>
                <w:sz w:val="24"/>
                <w:highlight w:val="none"/>
              </w:rPr>
            </w:pPr>
            <w:r>
              <w:rPr>
                <w:rFonts w:hint="eastAsia" w:cs="宋体" w:asciiTheme="minorEastAsia" w:hAnsiTheme="minorEastAsia" w:eastAsiaTheme="minorEastAsia"/>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859348549"/>
              </w:sdtPr>
              <w:sdtEndPr>
                <w:rPr>
                  <w:rFonts w:hint="eastAsia" w:cs="宋体" w:asciiTheme="minorEastAsia" w:hAnsiTheme="minorEastAsia" w:eastAsiaTheme="minorEastAsia"/>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pPr>
              <w:spacing w:line="360" w:lineRule="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174071719"/>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p>
          <w:p>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（1）在评审时安排每个供应商进行方案讲解演示。每个供应商时间不超过20分钟，讲解次序以响应文件解密时间先后次序为准，讲解演示人员不超过3人。讲解演示结束后按要求解答评标委员会提问。</w:t>
            </w:r>
          </w:p>
          <w:p>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（2）方案讲解演示可选择以下其中一种方式：</w:t>
            </w:r>
          </w:p>
          <w:p>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方式一：政采云平台在线讲解演示。政采云平台在线讲解需供应商根据政采云平台操作要求做好准备工作，提前完善软硬件配置环境。</w:t>
            </w:r>
          </w:p>
          <w:p>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方式二：交易中心现场讲解演示。现场讲解地点为，讲解演示所用电脑等设备由供应商自备。现场讲解演示人员进场时提供讲解人员名单（加盖公章或授权代表签名）及身份证明，否则不得讲解演示。</w:t>
            </w:r>
          </w:p>
          <w:p>
            <w:pPr>
              <w:snapToGrid w:val="0"/>
              <w:spacing w:line="360" w:lineRule="auto"/>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（1）资格证明文件：见招标文件第二章11.1。</w:t>
            </w:r>
          </w:p>
          <w:p>
            <w:pPr>
              <w:spacing w:line="360" w:lineRule="auto"/>
              <w:rPr>
                <w:rFonts w:cs="宋体" w:asciiTheme="minorEastAsia" w:hAnsiTheme="minorEastAsia" w:eastAsiaTheme="minorEastAsia"/>
                <w:snapToGrid w:val="0"/>
                <w:color w:val="auto"/>
                <w:kern w:val="0"/>
                <w:szCs w:val="21"/>
                <w:highlight w:val="none"/>
              </w:rPr>
            </w:pPr>
            <w:r>
              <w:rPr>
                <w:rFonts w:hint="eastAsia" w:cs="宋体" w:asciiTheme="minorEastAsia" w:hAnsiTheme="minorEastAsia" w:eastAsiaTheme="minorEastAsia"/>
                <w:color w:val="auto"/>
                <w:kern w:val="0"/>
                <w:sz w:val="24"/>
                <w:highlight w:val="none"/>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（2）资信证明文件：根据磋商文件第五章评审标准提供。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有关本项目实施所需的所有费用（含税费）均计入最后报价。《最后报价</w:t>
            </w:r>
            <w:r>
              <w:rPr>
                <w:rFonts w:hint="eastAsia" w:cs="宋体" w:asciiTheme="minorEastAsia" w:hAnsiTheme="minorEastAsia" w:eastAsiaTheme="minorEastAsia"/>
                <w:color w:val="auto"/>
                <w:sz w:val="24"/>
                <w:highlight w:val="none"/>
              </w:rPr>
              <w:t>一览表（报价表）</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sz w:val="24"/>
                <w:highlight w:val="none"/>
              </w:rPr>
              <w:t>是最后报价的唯一载体</w:t>
            </w:r>
            <w:r>
              <w:rPr>
                <w:rFonts w:hint="eastAsia" w:cs="宋体" w:asciiTheme="minorEastAsia" w:hAnsiTheme="minorEastAsia" w:eastAsiaTheme="minorEastAsia"/>
                <w:color w:val="auto"/>
                <w:kern w:val="0"/>
                <w:sz w:val="24"/>
                <w:highlight w:val="none"/>
                <w:lang w:val="zh-CN"/>
              </w:rPr>
              <w:t>。磋商文件中价格全部采用人民币报价。磋商文件未列明，而供应商认为必需的费用也需列入报价。</w:t>
            </w:r>
            <w:r>
              <w:rPr>
                <w:rFonts w:hint="eastAsia" w:cs="宋体" w:asciiTheme="minorEastAsia" w:hAnsiTheme="minorEastAsia" w:eastAsiaTheme="minorEastAsia"/>
                <w:b/>
                <w:color w:val="auto"/>
                <w:kern w:val="0"/>
                <w:sz w:val="24"/>
                <w:highlight w:val="none"/>
                <w:lang w:val="zh-CN"/>
              </w:rPr>
              <w:t>提醒：验收时检测费用由采购人承担，不包含在最后报价中。</w:t>
            </w:r>
          </w:p>
          <w:p>
            <w:pPr>
              <w:snapToGrid w:val="0"/>
              <w:spacing w:line="360" w:lineRule="auto"/>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最后报价出现下列情形的，响应无效：</w:t>
            </w:r>
          </w:p>
          <w:p>
            <w:pPr>
              <w:snapToGrid w:val="0"/>
              <w:spacing w:line="360" w:lineRule="auto"/>
              <w:ind w:firstLine="241" w:firstLineChars="100"/>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响应文件出现不是唯一的、有选择性的最后报价的；</w:t>
            </w:r>
          </w:p>
          <w:p>
            <w:pPr>
              <w:snapToGrid w:val="0"/>
              <w:spacing w:line="360" w:lineRule="auto"/>
              <w:ind w:firstLine="241" w:firstLineChars="1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最后报价超过磋商文件中规定的预算金额或者最高限价的;</w:t>
            </w:r>
          </w:p>
          <w:p>
            <w:pPr>
              <w:spacing w:line="360" w:lineRule="auto"/>
              <w:ind w:firstLine="241" w:firstLineChars="1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highlight w:val="none"/>
              </w:rPr>
              <w:t>;</w:t>
            </w:r>
          </w:p>
          <w:p>
            <w:pPr>
              <w:spacing w:line="360" w:lineRule="auto"/>
              <w:ind w:firstLine="241" w:firstLineChars="1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kern w:val="0"/>
                <w:sz w:val="24"/>
                <w:highlight w:val="none"/>
              </w:rPr>
              <w:t>供应商对根据修正原则修正后的报价不确认的</w:t>
            </w:r>
            <w:r>
              <w:rPr>
                <w:rFonts w:hint="eastAsia" w:cs="宋体" w:asciiTheme="minorEastAsia" w:hAnsiTheme="minorEastAsia" w:eastAsiaTheme="minorEastAsia"/>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3"/>
              <w:spacing w:line="360" w:lineRule="auto"/>
              <w:rPr>
                <w:rFonts w:cs="宋体" w:asciiTheme="minorEastAsia" w:hAnsiTheme="minorEastAsia" w:eastAsiaTheme="minorEastAsia"/>
                <w:color w:val="auto"/>
                <w:kern w:val="28"/>
                <w:sz w:val="24"/>
                <w:highlight w:val="none"/>
              </w:rPr>
            </w:pPr>
            <w:r>
              <w:rPr>
                <w:rFonts w:hint="eastAsia" w:cs="宋体" w:asciiTheme="minorEastAsia" w:hAnsiTheme="minorEastAsia" w:eastAsiaTheme="minorEastAsia"/>
                <w:color w:val="auto"/>
                <w:kern w:val="28"/>
                <w:sz w:val="24"/>
                <w:szCs w:val="24"/>
                <w:highlight w:val="none"/>
              </w:rPr>
              <w:t>备份响应文件送达地点：</w:t>
            </w:r>
            <w:r>
              <w:rPr>
                <w:rFonts w:hint="eastAsia" w:cs="宋体" w:asciiTheme="minorEastAsia" w:hAnsiTheme="minorEastAsia" w:eastAsiaTheme="minorEastAsia"/>
                <w:color w:val="auto"/>
                <w:sz w:val="24"/>
                <w:highlight w:val="none"/>
                <w:u w:val="single"/>
              </w:rPr>
              <w:t>杭州市拱墅区彩云路105号锦盛大楼8楼</w:t>
            </w:r>
            <w:r>
              <w:rPr>
                <w:rFonts w:hint="eastAsia" w:cs="宋体" w:asciiTheme="minorEastAsia" w:hAnsiTheme="minorEastAsia" w:eastAsiaTheme="minorEastAsia"/>
                <w:color w:val="auto"/>
                <w:kern w:val="28"/>
                <w:sz w:val="24"/>
                <w:szCs w:val="24"/>
                <w:highlight w:val="none"/>
              </w:rPr>
              <w:t>；备份响应文件签收人员联系电话：</w:t>
            </w:r>
            <w:r>
              <w:rPr>
                <w:rFonts w:hint="eastAsia" w:cs="宋体" w:asciiTheme="minorEastAsia" w:hAnsiTheme="minorEastAsia" w:eastAsiaTheme="minorEastAsia"/>
                <w:color w:val="auto"/>
                <w:sz w:val="24"/>
                <w:highlight w:val="none"/>
                <w:u w:val="single"/>
              </w:rPr>
              <w:t>谢慧慧18072009206</w:t>
            </w:r>
            <w:r>
              <w:rPr>
                <w:rFonts w:hint="eastAsia" w:cs="宋体" w:asciiTheme="minorEastAsia" w:hAnsiTheme="minorEastAsia" w:eastAsiaTheme="minorEastAsia"/>
                <w:color w:val="auto"/>
                <w:sz w:val="24"/>
                <w:szCs w:val="24"/>
                <w:highlight w:val="none"/>
              </w:rPr>
              <w:t>。</w:t>
            </w:r>
            <w:r>
              <w:rPr>
                <w:rFonts w:hint="eastAsia" w:cs="宋体" w:asciiTheme="minorEastAsia" w:hAnsiTheme="minorEastAsia" w:eastAsiaTheme="minorEastAsia"/>
                <w:b/>
                <w:color w:val="auto"/>
                <w:sz w:val="24"/>
                <w:szCs w:val="24"/>
                <w:highlight w:val="none"/>
              </w:rPr>
              <w:t>采购人、采购机构不强制或变相强制供应商提交备份响应文件。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1843" w:type="dxa"/>
            <w:vMerge w:val="continue"/>
            <w:tcBorders>
              <w:left w:val="single" w:color="000000" w:sz="2" w:space="0"/>
              <w:bottom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16336663"/>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联合体响应的，联合体各方均需按磋商文件第五章评审标准要求提供资信证明文件，否则视为不符合相关要求。</w:t>
            </w:r>
          </w:p>
          <w:p>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232311894"/>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联合体响应的，联合体中有一方或者联合体成员根据分工按磋商文件第五章评审标准要求提供资信证明文件的，视为符合了相关要求。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14</w:t>
            </w:r>
          </w:p>
        </w:tc>
        <w:tc>
          <w:tcPr>
            <w:tcW w:w="1843"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代理服务费</w:t>
            </w:r>
          </w:p>
        </w:tc>
        <w:tc>
          <w:tcPr>
            <w:tcW w:w="6095" w:type="dxa"/>
            <w:tcBorders>
              <w:top w:val="single" w:color="auto" w:sz="4" w:space="0"/>
              <w:left w:val="single" w:color="auto" w:sz="4" w:space="0"/>
              <w:bottom w:val="single" w:color="auto" w:sz="4" w:space="0"/>
              <w:right w:val="single" w:color="auto" w:sz="4" w:space="0"/>
            </w:tcBorders>
            <w:vAlign w:val="center"/>
          </w:tcPr>
          <w:p>
            <w:pPr>
              <w:spacing w:line="360" w:lineRule="auto"/>
              <w:rPr>
                <w:rFonts w:cs="Arial" w:asciiTheme="minorEastAsia" w:hAnsiTheme="minorEastAsia" w:eastAsiaTheme="minorEastAsia"/>
                <w:color w:val="auto"/>
                <w:kern w:val="0"/>
                <w:sz w:val="24"/>
                <w:highlight w:val="none"/>
              </w:rPr>
            </w:pPr>
            <w:r>
              <w:rPr>
                <w:rFonts w:hint="eastAsia" w:ascii="宋体" w:hAnsi="宋体" w:cs="宋体"/>
                <w:color w:val="auto"/>
                <w:szCs w:val="21"/>
                <w:highlight w:val="none"/>
              </w:rPr>
              <w:t>中标人在领取中标通知书时，须向采购代理机构支付招标代理服务费，参照国家计委计价格【2002】1980号文件和国家发展和改革委员会发改办【2003】857号文件规定收费标准向中标人计收，请投标人报价时给予考虑。</w:t>
            </w:r>
          </w:p>
        </w:tc>
      </w:tr>
    </w:tbl>
    <w:p>
      <w:pPr>
        <w:snapToGrid w:val="0"/>
        <w:jc w:val="center"/>
        <w:rPr>
          <w:rFonts w:cs="仿宋_GB2312" w:asciiTheme="minorEastAsia" w:hAnsiTheme="minorEastAsia" w:eastAsiaTheme="minorEastAsia"/>
          <w:b/>
          <w:color w:val="auto"/>
          <w:sz w:val="32"/>
          <w:szCs w:val="20"/>
          <w:highlight w:val="none"/>
        </w:rPr>
      </w:pPr>
    </w:p>
    <w:p>
      <w:pPr>
        <w:adjustRightInd/>
        <w:spacing w:line="360" w:lineRule="auto"/>
        <w:ind w:firstLine="3845" w:firstLineChars="1197"/>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二、总则</w:t>
      </w:r>
    </w:p>
    <w:p>
      <w:pPr>
        <w:snapToGrid w:val="0"/>
        <w:spacing w:line="360" w:lineRule="auto"/>
        <w:jc w:val="left"/>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适用范围</w:t>
      </w:r>
    </w:p>
    <w:p>
      <w:pPr>
        <w:snapToGrid w:val="0"/>
        <w:spacing w:line="360" w:lineRule="auto"/>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本磋商文件适用于该项目的邀请、响应、开启响应文件、信用信息查询、资格性审查、评审、成交、合同、验收等行为（法律、法规另有规定的，从其规定）。</w:t>
      </w:r>
    </w:p>
    <w:p>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2.定义</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 “采购人”系指磋商邀请公告中载明的本项目的采购人。</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 “采购机构”系指磋商邀请公告中载明的本项目的采购机构。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 “供应商”系指响应磋商、参加本次竞争的法人、其他组织或自然人。</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 “成交人”系指经评审确定的成交供应商。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2.6“响应文件”系指供应商提交的商务技术文件。供应商提交最后报价后，最后报价是供应商响应文件的有效组成部分。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2.7“电子交易平台”是指本项目政府采购活动所依托的政府采购云平台（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9"/>
          <w:rFonts w:hint="eastAsia" w:cs="Times New Roman" w:asciiTheme="minorEastAsia" w:hAnsiTheme="minorEastAsia" w:eastAsiaTheme="minorEastAsia"/>
          <w:snapToGrid/>
          <w:color w:val="auto"/>
          <w:kern w:val="2"/>
          <w:sz w:val="24"/>
          <w:szCs w:val="24"/>
          <w:highlight w:val="none"/>
        </w:rPr>
        <w:t>https://www.zcygov.cn/</w:t>
      </w:r>
      <w:r>
        <w:rPr>
          <w:rStyle w:val="69"/>
          <w:rFonts w:hint="eastAsia" w:cs="Times New Roman" w:asciiTheme="minorEastAsia" w:hAnsiTheme="minorEastAsia" w:eastAsiaTheme="minorEastAsia"/>
          <w:snapToGrid/>
          <w:color w:val="auto"/>
          <w:kern w:val="2"/>
          <w:sz w:val="24"/>
          <w:szCs w:val="24"/>
          <w:highlight w:val="none"/>
        </w:rPr>
        <w:fldChar w:fldCharType="end"/>
      </w:r>
      <w:r>
        <w:rPr>
          <w:rFonts w:hint="eastAsia" w:asciiTheme="minorEastAsia" w:hAnsiTheme="minorEastAsia" w:eastAsiaTheme="minorEastAsia"/>
          <w:color w:val="auto"/>
          <w:sz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2.9 </w:t>
      </w:r>
      <w:r>
        <w:rPr>
          <w:rFonts w:hint="eastAsia" w:asciiTheme="minorEastAsia" w:hAnsiTheme="minorEastAsia" w:eastAsiaTheme="minorEastAsia"/>
          <w:color w:val="auto"/>
          <w:sz w:val="24"/>
          <w:highlight w:val="none"/>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2.10 “▲” 系指实质性要求条款， “※”系指磋商过程中可能实质性变动的内容，</w:t>
      </w:r>
      <w:r>
        <w:rPr>
          <w:rFonts w:hint="eastAsia" w:cs="宋体" w:asciiTheme="minorEastAsia" w:hAnsiTheme="minorEastAsia" w:eastAsiaTheme="minorEastAsia"/>
          <w:color w:val="auto"/>
          <w:sz w:val="24"/>
          <w:highlight w:val="none"/>
        </w:rPr>
        <w:t>“</w:t>
      </w:r>
      <w:sdt>
        <w:sdtPr>
          <w:rPr>
            <w:rFonts w:hint="eastAsia" w:cs="宋体" w:asciiTheme="minorEastAsia" w:hAnsiTheme="minorEastAsia" w:eastAsiaTheme="minorEastAsia"/>
            <w:color w:val="auto"/>
            <w:kern w:val="0"/>
            <w:sz w:val="24"/>
            <w:highlight w:val="none"/>
          </w:rPr>
          <w:id w:val="512970236"/>
        </w:sdtPr>
        <w:sdtEndPr>
          <w:rPr>
            <w:rFonts w:hint="eastAsia" w:cs="宋体" w:asciiTheme="minorEastAsia" w:hAnsiTheme="minorEastAsia" w:eastAsiaTheme="minorEastAsia"/>
            <w:color w:val="auto"/>
            <w:kern w:val="0"/>
            <w:sz w:val="24"/>
            <w:highlight w:val="none"/>
          </w:rPr>
        </w:sdtEndPr>
        <w:sdtContent>
          <w:r>
            <w:rPr>
              <w:rFonts w:cs="宋体" w:asciiTheme="minorEastAsia" w:hAnsiTheme="minorEastAsia" w:eastAsiaTheme="minorEastAsia"/>
              <w:color w:val="auto"/>
              <w:kern w:val="0"/>
              <w:sz w:val="24"/>
              <w:highlight w:val="none"/>
            </w:rPr>
            <w:t></w:t>
          </w:r>
        </w:sdtContent>
      </w:sdt>
      <w:r>
        <w:rPr>
          <w:rFonts w:hint="eastAsia" w:cs="宋体" w:asciiTheme="minorEastAsia" w:hAnsiTheme="minorEastAsia" w:eastAsiaTheme="minorEastAsia"/>
          <w:color w:val="auto"/>
          <w:sz w:val="24"/>
          <w:highlight w:val="none"/>
        </w:rPr>
        <w:t>” 系指适用本项目的要求，“</w:t>
      </w:r>
      <w:sdt>
        <w:sdtPr>
          <w:rPr>
            <w:rFonts w:hint="eastAsia" w:cs="宋体" w:asciiTheme="minorEastAsia" w:hAnsiTheme="minorEastAsia" w:eastAsiaTheme="minorEastAsia"/>
            <w:color w:val="auto"/>
            <w:kern w:val="0"/>
            <w:sz w:val="24"/>
            <w:highlight w:val="none"/>
          </w:rPr>
          <w:id w:val="404888855"/>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 系指不适用本项目的要求。</w:t>
      </w:r>
    </w:p>
    <w:p>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3. 响应有效期</w:t>
      </w:r>
    </w:p>
    <w:p>
      <w:pPr>
        <w:spacing w:line="360" w:lineRule="auto"/>
        <w:ind w:firstLine="480" w:firstLineChars="200"/>
        <w:rPr>
          <w:rFonts w:cs="仿宋_GB2312" w:asciiTheme="minorEastAsia" w:hAnsiTheme="minorEastAsia" w:eastAsiaTheme="minorEastAsia"/>
          <w:b/>
          <w:color w:val="auto"/>
          <w:sz w:val="24"/>
          <w:szCs w:val="21"/>
          <w:highlight w:val="none"/>
        </w:rPr>
      </w:pPr>
      <w:r>
        <w:rPr>
          <w:rFonts w:hint="eastAsia" w:cs="仿宋_GB2312" w:asciiTheme="minorEastAsia" w:hAnsiTheme="minorEastAsia" w:eastAsiaTheme="minorEastAsia"/>
          <w:color w:val="auto"/>
          <w:sz w:val="24"/>
          <w:szCs w:val="20"/>
          <w:highlight w:val="none"/>
        </w:rPr>
        <w:t>▲3.1</w:t>
      </w:r>
      <w:r>
        <w:rPr>
          <w:rFonts w:hint="eastAsia" w:cs="仿宋_GB2312" w:asciiTheme="minorEastAsia" w:hAnsiTheme="minorEastAsia" w:eastAsiaTheme="minorEastAsia"/>
          <w:b/>
          <w:color w:val="auto"/>
          <w:sz w:val="24"/>
          <w:szCs w:val="20"/>
          <w:highlight w:val="none"/>
        </w:rPr>
        <w:t>响应有效期为从提交响应文件的截止之日起90天。供应商的响应文件中承</w:t>
      </w:r>
      <w:r>
        <w:rPr>
          <w:rFonts w:hint="eastAsia" w:cs="仿宋_GB2312" w:asciiTheme="minorEastAsia" w:hAnsiTheme="minorEastAsia" w:eastAsiaTheme="minorEastAsia"/>
          <w:b/>
          <w:color w:val="auto"/>
          <w:sz w:val="24"/>
          <w:szCs w:val="21"/>
          <w:highlight w:val="none"/>
        </w:rPr>
        <w:t>诺的响应有效期少于磋商文件中载明的磋商有效期的，响应无效。</w:t>
      </w:r>
    </w:p>
    <w:p>
      <w:pPr>
        <w:pStyle w:val="392"/>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3.2响应文件合格提交后，自响应截止日期起，在响应有效期内有效。</w:t>
      </w:r>
    </w:p>
    <w:p>
      <w:pPr>
        <w:pStyle w:val="392"/>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3.3在原定响应有效期满之前，如果出现特殊情况，采购机构可以以书面形式通知供应商延长响应有效期。供应商同意延长的，不得要求或被允许修改其响应文件;供应商拒绝延长的，其响应无效。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highlight w:val="none"/>
        </w:rPr>
        <w:t>拒绝延长磋商有效期的供应商不得再参与该项目后续采购活动。</w:t>
      </w:r>
    </w:p>
    <w:p>
      <w:pPr>
        <w:tabs>
          <w:tab w:val="left" w:pos="378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4．响应费用</w:t>
      </w:r>
    </w:p>
    <w:p>
      <w:pPr>
        <w:pStyle w:val="33"/>
        <w:spacing w:line="360" w:lineRule="auto"/>
        <w:ind w:firstLine="360" w:firstLineChars="15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供应商需自行承担涉及响应的一切费用</w:t>
      </w:r>
      <w:r>
        <w:rPr>
          <w:rFonts w:hint="eastAsia" w:asciiTheme="minorEastAsia" w:hAnsiTheme="minorEastAsia" w:eastAsiaTheme="minorEastAsia"/>
          <w:color w:val="auto"/>
          <w:sz w:val="24"/>
          <w:highlight w:val="none"/>
          <w:lang w:val="zh-CN"/>
        </w:rPr>
        <w:t>。</w:t>
      </w:r>
    </w:p>
    <w:p>
      <w:pPr>
        <w:spacing w:line="360" w:lineRule="auto"/>
        <w:jc w:val="center"/>
        <w:rPr>
          <w:rFonts w:cs="仿宋_GB2312" w:asciiTheme="minorEastAsia" w:hAnsiTheme="minorEastAsia" w:eastAsiaTheme="minorEastAsia"/>
          <w:b/>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三、需要落实的政府采购政策</w:t>
      </w:r>
    </w:p>
    <w:p>
      <w:pPr>
        <w:pStyle w:val="392"/>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1.是否允许采购进口产品要求</w:t>
      </w:r>
    </w:p>
    <w:p>
      <w:pPr>
        <w:pStyle w:val="33"/>
        <w:spacing w:line="360" w:lineRule="auto"/>
        <w:ind w:firstLine="360" w:firstLineChars="1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color w:val="auto"/>
          <w:sz w:val="24"/>
          <w:highlight w:val="none"/>
        </w:rPr>
        <w:t>。</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2.支持绿色发展</w:t>
      </w:r>
    </w:p>
    <w:p>
      <w:pPr>
        <w:spacing w:line="360" w:lineRule="auto"/>
        <w:ind w:firstLine="480"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2.2</w:t>
      </w:r>
      <w:r>
        <w:rPr>
          <w:rFonts w:hint="eastAsia" w:ascii="宋体" w:hAnsi="宋体" w:cs="宋体"/>
          <w:color w:val="auto"/>
          <w:sz w:val="24"/>
          <w:highlight w:val="none"/>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highlight w:val="none"/>
        </w:rPr>
        <w:t>。</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优先采购绿色包装产品、绿色物流配送服务以及循环利用产品。</w:t>
      </w:r>
    </w:p>
    <w:p>
      <w:pPr>
        <w:pStyle w:val="33"/>
        <w:spacing w:line="360" w:lineRule="auto"/>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3.支持中小企业发展。</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cs="宋体" w:asciiTheme="minorEastAsia" w:hAnsiTheme="minorEastAsia" w:eastAsiaTheme="minorEastAsia"/>
          <w:bCs/>
          <w:color w:val="auto"/>
          <w:sz w:val="24"/>
          <w:highlight w:val="none"/>
        </w:rPr>
        <w:t>3.2</w:t>
      </w:r>
      <w:r>
        <w:rPr>
          <w:rFonts w:hint="eastAsia" w:cs="宋体" w:asciiTheme="minorEastAsia" w:hAnsiTheme="minorEastAsia" w:eastAsiaTheme="minorEastAsia"/>
          <w:color w:val="auto"/>
          <w:kern w:val="0"/>
          <w:sz w:val="24"/>
          <w:highlight w:val="none"/>
        </w:rPr>
        <w:t>在政府采购活动中，服务类项目采购，服务由中小企业承接，即提供服务的人员为中小企业依照《中华人民共和国劳动合同法》订立劳动合同的从业人员，</w:t>
      </w:r>
      <w:r>
        <w:rPr>
          <w:rFonts w:hint="eastAsia" w:ascii="宋体" w:hAnsi="宋体" w:cs="宋体"/>
          <w:color w:val="auto"/>
          <w:kern w:val="0"/>
          <w:sz w:val="24"/>
          <w:highlight w:val="none"/>
        </w:rPr>
        <w:t>享受中小企业扶持政策。</w:t>
      </w:r>
    </w:p>
    <w:p>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3.3对于未预留份额专门面向中小企业的政府采购服务项目，以及预留份额政府采购服务项目中的非预留部分标项，对小型和微型企业的最后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highlight w:val="none"/>
        </w:rPr>
        <w:t>3</w:t>
      </w:r>
      <w:r>
        <w:rPr>
          <w:rFonts w:hint="eastAsia" w:cs="宋体" w:asciiTheme="minorEastAsia" w:hAnsiTheme="minorEastAsia" w:eastAsiaTheme="minorEastAsia"/>
          <w:color w:val="auto"/>
          <w:sz w:val="24"/>
          <w:highlight w:val="none"/>
        </w:rPr>
        <w:t>）的残疾人福利性单位视同小型、微型企业；</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3.7中小企业享受扶持政策获得政府采购合同的，小微企业不得将合同分包给大中型企业，中型企业不得将合同分包给大型企业。</w:t>
      </w:r>
    </w:p>
    <w:p>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4.</w:t>
      </w:r>
      <w:r>
        <w:rPr>
          <w:rFonts w:hint="eastAsia" w:cs="宋体" w:asciiTheme="minorEastAsia" w:hAnsiTheme="minorEastAsia" w:eastAsiaTheme="minorEastAsia"/>
          <w:b/>
          <w:bCs/>
          <w:color w:val="auto"/>
          <w:sz w:val="24"/>
          <w:highlight w:val="none"/>
        </w:rPr>
        <w:t>支持创新发展</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4.1 采购人优先采购被认定为首台套产品和“制造精品”的自主创新产品。</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5.平等对待内外资企业和符合条件的破产重整企业</w:t>
      </w:r>
    </w:p>
    <w:p>
      <w:pPr>
        <w:spacing w:line="360" w:lineRule="auto"/>
        <w:ind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平等对待内外资企业和符合条件的破产重整企业，切实保障企业公平竞争，平等维护企业的合法利益。</w:t>
      </w:r>
    </w:p>
    <w:p>
      <w:pPr>
        <w:spacing w:line="360" w:lineRule="auto"/>
        <w:ind w:firstLine="480" w:firstLineChars="200"/>
        <w:rPr>
          <w:rFonts w:asciiTheme="minorEastAsia" w:hAnsiTheme="minorEastAsia" w:eastAsiaTheme="minorEastAsia"/>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四、询问、质疑与投诉</w:t>
      </w:r>
    </w:p>
    <w:p>
      <w:pPr>
        <w:pStyle w:val="33"/>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1.在线询问、质疑、投诉</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供应商询问</w:t>
      </w:r>
    </w:p>
    <w:p>
      <w:pPr>
        <w:autoSpaceDE w:val="0"/>
        <w:autoSpaceDN w:val="0"/>
        <w:spacing w:line="360" w:lineRule="auto"/>
        <w:ind w:firstLine="480" w:firstLineChars="2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 供应商质疑</w:t>
      </w:r>
    </w:p>
    <w:p>
      <w:pPr>
        <w:pStyle w:val="33"/>
        <w:spacing w:line="360" w:lineRule="auto"/>
        <w:ind w:firstLine="482" w:firstLineChars="200"/>
        <w:rPr>
          <w:rFonts w:asciiTheme="minorEastAsia" w:hAnsiTheme="minorEastAsia" w:eastAsiaTheme="minorEastAsia"/>
          <w:b/>
          <w:color w:val="auto"/>
          <w:sz w:val="24"/>
          <w:highlight w:val="none"/>
        </w:rPr>
      </w:pPr>
      <w:r>
        <w:rPr>
          <w:rFonts w:hint="eastAsia" w:cs="微软雅黑" w:asciiTheme="minorEastAsia" w:hAnsiTheme="minorEastAsia" w:eastAsiaTheme="minorEastAsia"/>
          <w:b/>
          <w:color w:val="auto"/>
          <w:kern w:val="0"/>
          <w:sz w:val="24"/>
          <w:highlight w:val="none"/>
          <w:lang w:val="zh-CN"/>
        </w:rPr>
        <w:t>3</w:t>
      </w:r>
      <w:r>
        <w:rPr>
          <w:rFonts w:hint="eastAsia" w:asciiTheme="minorEastAsia" w:hAnsiTheme="minorEastAsia" w:eastAsiaTheme="minorEastAsia"/>
          <w:b/>
          <w:color w:val="auto"/>
          <w:sz w:val="24"/>
          <w:highlight w:val="none"/>
        </w:rPr>
        <w:t>.1质疑提出时效</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3.1.1提出质疑的供应商应当是参与所质疑项目采购活动的供应商。潜在供应商已依法获取其可质疑的采购文件的，可以对该文件提出质疑。</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color w:val="auto"/>
          <w:kern w:val="0"/>
          <w:sz w:val="24"/>
          <w:highlight w:val="none"/>
          <w:lang w:val="zh-CN"/>
        </w:rPr>
        <w:t>3</w:t>
      </w:r>
      <w:r>
        <w:rPr>
          <w:rFonts w:hint="eastAsia" w:asciiTheme="minorEastAsia" w:hAnsiTheme="minorEastAsia" w:eastAsiaTheme="minorEastAsia"/>
          <w:color w:val="auto"/>
          <w:sz w:val="24"/>
          <w:highlight w:val="none"/>
        </w:rPr>
        <w:t>.1.2供应商认为采购文件、采购过程和成交结果使自己的权益受到损害的，可以在知道或者应知其权益受到损害之日起七个工作日内，以书面形式向采购人或者采购机构提出质疑，否则，采购人或者采购机构不予受理：</w:t>
      </w:r>
    </w:p>
    <w:p>
      <w:pPr>
        <w:pStyle w:val="16"/>
        <w:spacing w:line="360" w:lineRule="auto"/>
        <w:ind w:firstLine="434" w:firstLineChars="181"/>
        <w:rPr>
          <w:rFonts w:asciiTheme="minorEastAsia" w:hAnsiTheme="minorEastAsia" w:eastAsiaTheme="minorEastAsia"/>
          <w:snapToGrid/>
          <w:color w:val="auto"/>
          <w:kern w:val="2"/>
          <w:sz w:val="24"/>
          <w:highlight w:val="none"/>
        </w:rPr>
      </w:pPr>
      <w:r>
        <w:rPr>
          <w:rFonts w:hint="eastAsia" w:asciiTheme="minorEastAsia" w:hAnsiTheme="minorEastAsia" w:eastAsiaTheme="minorEastAsia"/>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3.1.2.2对采购过程提出质疑的，质疑期限为各采购程序环节结束之日起计算。</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3.1.2.3对采购结果提出质疑的，质疑期限自采购结果公告期限届满之日起计算。</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3.1.2.4对同一采购程序环节的质疑，供应商须一次性提出。</w:t>
      </w:r>
    </w:p>
    <w:p>
      <w:pPr>
        <w:pStyle w:val="33"/>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3.2质疑答复</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3.2.1根据采购人与采购机构签订的《杭州市集中采购委托协议》的规定，质疑答复责任主体如下：</w:t>
      </w:r>
    </w:p>
    <w:p>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质疑内容</w:t>
            </w:r>
          </w:p>
        </w:tc>
        <w:tc>
          <w:tcPr>
            <w:tcW w:w="2232" w:type="dxa"/>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对采购文件中特定资格条件、采购需求、评审办法、评审标准提出的质疑</w:t>
            </w:r>
          </w:p>
        </w:tc>
        <w:tc>
          <w:tcPr>
            <w:tcW w:w="2232" w:type="dxa"/>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asciiTheme="minorEastAsia" w:hAnsiTheme="minorEastAsia" w:eastAsiaTheme="minorEastAsia"/>
                <w:color w:val="auto"/>
                <w:sz w:val="24"/>
                <w:highlight w:val="none"/>
              </w:rPr>
            </w:pPr>
          </w:p>
        </w:tc>
        <w:tc>
          <w:tcPr>
            <w:tcW w:w="4536" w:type="dxa"/>
            <w:vAlign w:val="center"/>
          </w:tcPr>
          <w:p>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对采购过程提出质疑</w:t>
            </w:r>
          </w:p>
        </w:tc>
        <w:tc>
          <w:tcPr>
            <w:tcW w:w="4536" w:type="dxa"/>
            <w:vAlign w:val="center"/>
          </w:tcPr>
          <w:p>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有关现场考察或开启响应文件前答疑会事项提出的质疑</w:t>
            </w:r>
          </w:p>
        </w:tc>
        <w:tc>
          <w:tcPr>
            <w:tcW w:w="2232" w:type="dxa"/>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3"/>
              <w:spacing w:line="360" w:lineRule="auto"/>
              <w:jc w:val="center"/>
              <w:rPr>
                <w:rFonts w:asciiTheme="minorEastAsia" w:hAnsiTheme="minorEastAsia" w:eastAsiaTheme="minorEastAsia"/>
                <w:color w:val="auto"/>
                <w:sz w:val="24"/>
                <w:highlight w:val="none"/>
              </w:rPr>
            </w:pPr>
          </w:p>
        </w:tc>
        <w:tc>
          <w:tcPr>
            <w:tcW w:w="4536" w:type="dxa"/>
            <w:vAlign w:val="center"/>
          </w:tcPr>
          <w:p>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对采购过程中其它事项提出的质疑</w:t>
            </w:r>
          </w:p>
        </w:tc>
        <w:tc>
          <w:tcPr>
            <w:tcW w:w="2232" w:type="dxa"/>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对采购结果提出质疑</w:t>
            </w:r>
          </w:p>
        </w:tc>
        <w:tc>
          <w:tcPr>
            <w:tcW w:w="4536" w:type="dxa"/>
            <w:vAlign w:val="center"/>
          </w:tcPr>
          <w:p>
            <w:pPr>
              <w:pStyle w:val="33"/>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对采购结果提出的质疑</w:t>
            </w:r>
          </w:p>
        </w:tc>
        <w:tc>
          <w:tcPr>
            <w:tcW w:w="2232" w:type="dxa"/>
            <w:vAlign w:val="center"/>
          </w:tcPr>
          <w:p>
            <w:pPr>
              <w:pStyle w:val="33"/>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采购机构</w:t>
            </w:r>
          </w:p>
        </w:tc>
      </w:tr>
    </w:tbl>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3.2.2采购人或者采购机构应当在收到供应商的书面质疑后七个工作日内作出答复，并以书面形式通知质疑供应商和其他与质疑处理结果有利害关系的政府采购当事人，但答复的内容不得涉及商业秘密。</w:t>
      </w:r>
      <w:r>
        <w:rPr>
          <w:rFonts w:asciiTheme="minorEastAsia" w:hAnsiTheme="minorEastAsia" w:eastAsiaTheme="minorEastAsia"/>
          <w:color w:val="auto"/>
          <w:sz w:val="24"/>
          <w:highlight w:val="none"/>
        </w:rPr>
        <w:t>采购人或者采购机构在质疑回复后5个工作日内，在浙江政府采购网的“其他公告”栏目公开质疑答复，答复内容应当完整。质疑</w:t>
      </w:r>
      <w:r>
        <w:rPr>
          <w:rFonts w:hint="eastAsia" w:asciiTheme="minorEastAsia" w:hAnsiTheme="minorEastAsia" w:eastAsiaTheme="minorEastAsia"/>
          <w:color w:val="auto"/>
          <w:sz w:val="24"/>
          <w:highlight w:val="none"/>
        </w:rPr>
        <w:t>函作为附件上传。</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 2.3询问或者质疑事项可能影响采购结果的，采购人应当暂停签订合同，已经签订合同的，应当中止履行合同。</w:t>
      </w:r>
    </w:p>
    <w:p>
      <w:pPr>
        <w:pStyle w:val="33"/>
        <w:spacing w:line="360" w:lineRule="auto"/>
        <w:ind w:firstLine="482"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b/>
          <w:color w:val="auto"/>
          <w:kern w:val="0"/>
          <w:sz w:val="24"/>
          <w:highlight w:val="none"/>
          <w:lang w:val="zh-CN"/>
        </w:rPr>
        <w:t>3.3质疑函</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3.3.1供应商提出质疑应当提交质疑函和必要的证明材料。质疑函应当包括下列内容：</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供应商的姓名或者名称、地址、邮编、联系人及联系电话；</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质疑项目的名称、编号；</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具体、明确的质疑事项和与质疑事项相关的请求；</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事实依据；</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必要的法律依据；</w:t>
      </w:r>
    </w:p>
    <w:p>
      <w:pPr>
        <w:pStyle w:val="33"/>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提出质疑的日期。</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pPr>
        <w:pStyle w:val="33"/>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质疑函范本及制作说明详见附件</w:t>
      </w:r>
      <w:r>
        <w:rPr>
          <w:rFonts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rPr>
        <w:t>。</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w:t>
      </w:r>
      <w:r>
        <w:rPr>
          <w:rFonts w:asciiTheme="minorEastAsia" w:hAnsiTheme="minorEastAsia" w:eastAsiaTheme="minorEastAsia"/>
          <w:b/>
          <w:color w:val="auto"/>
          <w:sz w:val="24"/>
          <w:highlight w:val="none"/>
        </w:rPr>
        <w:t>.供应商投诉</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.1质疑供应商对采购人、采购机构的答复不满意或者采购人、采购机构未在规定的时间内</w:t>
      </w:r>
      <w:r>
        <w:rPr>
          <w:rFonts w:hint="eastAsia" w:asciiTheme="minorEastAsia" w:hAnsiTheme="minorEastAsia" w:eastAsiaTheme="minorEastAsia"/>
          <w:color w:val="auto"/>
          <w:sz w:val="24"/>
          <w:highlight w:val="none"/>
        </w:rPr>
        <w:t>作出答复的，可以在答复期满后十五个工作日内向同级政府采购监督管理部门提出投诉。</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.2供应</w:t>
      </w:r>
      <w:r>
        <w:rPr>
          <w:rFonts w:hint="eastAsia" w:asciiTheme="minorEastAsia" w:hAnsiTheme="minorEastAsia" w:eastAsiaTheme="minorEastAsia"/>
          <w:color w:val="auto"/>
          <w:sz w:val="24"/>
          <w:highlight w:val="none"/>
        </w:rPr>
        <w:t>商投诉的事项不得超出已质疑事项的范围，基于质疑答复内容提出的投诉事项除外。</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.3供应</w:t>
      </w:r>
      <w:r>
        <w:rPr>
          <w:rFonts w:hint="eastAsia" w:asciiTheme="minorEastAsia" w:hAnsiTheme="minorEastAsia" w:eastAsiaTheme="minorEastAsia"/>
          <w:color w:val="auto"/>
          <w:sz w:val="24"/>
          <w:highlight w:val="none"/>
        </w:rPr>
        <w:t>商投诉应当有明确的请求和必要的证明材料。</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.4以联合体形</w:t>
      </w:r>
      <w:r>
        <w:rPr>
          <w:rFonts w:hint="eastAsia" w:asciiTheme="minorEastAsia" w:hAnsiTheme="minorEastAsia" w:eastAsiaTheme="minorEastAsia"/>
          <w:color w:val="auto"/>
          <w:sz w:val="24"/>
          <w:highlight w:val="none"/>
        </w:rPr>
        <w:t>式参加政府采购活动的，其投诉应当由组成联合体的所有供应商共同提出。</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4.5浙江省本级、杭州市本级、拱墅区、富阳区政府采购项目投诉材料可寄送浙江省政府采购行政裁决服务中心（杭州），地址：杭州市上城区四季青街道新业路市民之家G03办公室，收件人：朱女士，电话：15121014815。</w:t>
      </w:r>
    </w:p>
    <w:p>
      <w:pPr>
        <w:pStyle w:val="33"/>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投诉书范本及制作说明详见附件</w:t>
      </w:r>
      <w:r>
        <w:rPr>
          <w:rFonts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rPr>
        <w:t>。</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五、磋商文件构成、修改、解释</w:t>
      </w:r>
    </w:p>
    <w:p>
      <w:pPr>
        <w:autoSpaceDE w:val="0"/>
        <w:autoSpaceDN w:val="0"/>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1．磋商文件的构成</w:t>
      </w:r>
    </w:p>
    <w:p>
      <w:pPr>
        <w:pStyle w:val="33"/>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1.1 磋商文件包括下列文件及附件</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第一章  供应商邀请</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第二章  竞争性磋商流程</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第三章  供应商须知</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第四章  采购需求</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第五章  评审方法及评审标准</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第六章  拟签订的合同文本</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第七章  应提交的有关格式范例</w:t>
      </w:r>
    </w:p>
    <w:p>
      <w:pPr>
        <w:pStyle w:val="33"/>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第八章  报价格式</w:t>
      </w:r>
    </w:p>
    <w:p>
      <w:pPr>
        <w:pStyle w:val="33"/>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1.2 </w:t>
      </w:r>
      <w:r>
        <w:rPr>
          <w:rFonts w:hint="eastAsia" w:asciiTheme="minorEastAsia" w:hAnsiTheme="minorEastAsia" w:eastAsiaTheme="minorEastAsia"/>
          <w:color w:val="auto"/>
          <w:sz w:val="24"/>
          <w:highlight w:val="none"/>
        </w:rPr>
        <w:t>与本项目有关的</w:t>
      </w:r>
      <w:r>
        <w:rPr>
          <w:rFonts w:hint="eastAsia" w:asciiTheme="minorEastAsia" w:hAnsiTheme="minorEastAsia" w:eastAsiaTheme="minorEastAsia"/>
          <w:bCs/>
          <w:color w:val="auto"/>
          <w:sz w:val="24"/>
          <w:highlight w:val="none"/>
        </w:rPr>
        <w:t>澄清或者修改的内容为磋商文件的组成部分</w:t>
      </w:r>
      <w:r>
        <w:rPr>
          <w:rFonts w:hint="eastAsia" w:cs="仿宋_GB2312" w:asciiTheme="minorEastAsia" w:hAnsiTheme="minorEastAsia" w:eastAsiaTheme="minorEastAsia"/>
          <w:color w:val="auto"/>
          <w:sz w:val="24"/>
          <w:highlight w:val="none"/>
        </w:rPr>
        <w:t>。</w:t>
      </w:r>
    </w:p>
    <w:p>
      <w:pPr>
        <w:pStyle w:val="33"/>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 磋商文件的</w:t>
      </w:r>
      <w:r>
        <w:rPr>
          <w:rFonts w:hint="eastAsia" w:cs="仿宋_GB2312" w:asciiTheme="minorEastAsia" w:hAnsiTheme="minorEastAsia" w:eastAsiaTheme="minorEastAsia"/>
          <w:b/>
          <w:color w:val="auto"/>
          <w:sz w:val="24"/>
          <w:szCs w:val="24"/>
          <w:highlight w:val="none"/>
        </w:rPr>
        <w:t>澄清、修改</w:t>
      </w:r>
    </w:p>
    <w:p>
      <w:pPr>
        <w:pStyle w:val="392"/>
        <w:snapToGrid w:val="0"/>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2.1已获取磋商文件的潜在供应商，若有问题需要澄清，应于提交首次响应文件截止时间前，以书面形式向采购机构提出。</w:t>
      </w:r>
    </w:p>
    <w:p>
      <w:pPr>
        <w:pStyle w:val="392"/>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w:t>
      </w:r>
      <w:r>
        <w:rPr>
          <w:rFonts w:hint="eastAsia" w:cs="宋体" w:asciiTheme="minorEastAsia" w:hAnsiTheme="minorEastAsia" w:eastAsiaTheme="minorEastAsia"/>
          <w:color w:val="auto"/>
          <w:highlight w:val="none"/>
        </w:rPr>
        <w:t>采购机构对磋商文件进行澄清或修改的，将同时通过电子交易平台通知已获取磋商文件的供应商。依法应当公告的，将按规定公告，同时视情况延长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highlight w:val="none"/>
        </w:rPr>
        <w:t>提交首次</w:t>
      </w:r>
      <w:r>
        <w:rPr>
          <w:rFonts w:hint="eastAsia" w:cs="宋体" w:asciiTheme="minorEastAsia" w:hAnsiTheme="minorEastAsia" w:eastAsiaTheme="minorEastAsia"/>
          <w:color w:val="auto"/>
          <w:highlight w:val="none"/>
        </w:rPr>
        <w:t>响应文件截止时间和响应文件开启时间。该澄清或者修改的内容为磋商文件的组成部分。</w:t>
      </w:r>
    </w:p>
    <w:p>
      <w:pPr>
        <w:pStyle w:val="392"/>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2.3澄清或者修改的内容可能影响响应文件编制的，采购人、采购机构应当在提交首次响应文件截止时间至少5日前，</w:t>
      </w:r>
      <w:r>
        <w:rPr>
          <w:rFonts w:hint="eastAsia" w:cs="宋体" w:asciiTheme="minorEastAsia" w:hAnsiTheme="minorEastAsia" w:eastAsiaTheme="minorEastAsia"/>
          <w:color w:val="auto"/>
          <w:highlight w:val="none"/>
        </w:rPr>
        <w:t>通过电子交易平台</w:t>
      </w:r>
      <w:r>
        <w:rPr>
          <w:rFonts w:hint="eastAsia" w:asciiTheme="minorEastAsia" w:hAnsiTheme="minorEastAsia" w:eastAsiaTheme="minorEastAsia"/>
          <w:color w:val="auto"/>
          <w:highlight w:val="none"/>
        </w:rPr>
        <w:t>通知所有获取磋商文件的供应商；不足5日的，采购人、采购机构应当顺延提交首次响应文件截止时间。</w:t>
      </w:r>
    </w:p>
    <w:p>
      <w:pPr>
        <w:pStyle w:val="392"/>
        <w:snapToGrid w:val="0"/>
        <w:spacing w:before="0"/>
        <w:ind w:firstLine="482"/>
        <w:rPr>
          <w:rFonts w:asciiTheme="minorEastAsia" w:hAnsiTheme="minorEastAsia" w:eastAsiaTheme="minorEastAsia"/>
          <w:color w:val="auto"/>
          <w:highlight w:val="none"/>
        </w:rPr>
      </w:pP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szCs w:val="21"/>
          <w:highlight w:val="none"/>
        </w:rPr>
        <w:t>响应文件未按磋商文件的澄清、修改的内容编制，又不符合实质性要求的，响应无效。</w:t>
      </w:r>
    </w:p>
    <w:p>
      <w:pPr>
        <w:pStyle w:val="23"/>
        <w:rPr>
          <w:rFonts w:cs="仿宋_GB2312" w:asciiTheme="minorEastAsia" w:hAnsiTheme="minorEastAsia" w:eastAsiaTheme="minorEastAsia"/>
          <w:color w:val="auto"/>
          <w:sz w:val="18"/>
          <w:szCs w:val="18"/>
          <w:highlight w:val="none"/>
          <w:lang w:val="en-US"/>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六、响应文件的编制</w:t>
      </w:r>
    </w:p>
    <w:p>
      <w:pPr>
        <w:pStyle w:val="33"/>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响应文件的语言</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响应文件及供应商与采购有关的来往通知、函件和文件均应使用中文。</w:t>
      </w:r>
    </w:p>
    <w:p>
      <w:pPr>
        <w:pStyle w:val="33"/>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2. 响应文件的组成</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响应文件应当包括以下主要内容：</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（1）响应函</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（2）资格文件</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A、</w:t>
      </w:r>
      <w:r>
        <w:rPr>
          <w:rFonts w:hint="eastAsia" w:cs="宋体" w:asciiTheme="minorEastAsia" w:hAnsiTheme="minorEastAsia" w:eastAsiaTheme="minorEastAsia"/>
          <w:color w:val="auto"/>
          <w:sz w:val="24"/>
          <w:highlight w:val="none"/>
        </w:rPr>
        <w:t>符合参加政府采购活动应当具备的一般条件的承诺函（</w:t>
      </w:r>
      <w:r>
        <w:rPr>
          <w:rFonts w:hint="eastAsia" w:asciiTheme="minorEastAsia" w:hAnsiTheme="minorEastAsia" w:eastAsiaTheme="minorEastAsia"/>
          <w:color w:val="auto"/>
          <w:sz w:val="24"/>
          <w:highlight w:val="none"/>
        </w:rPr>
        <w:t>如以联合体形式参加政府采购活动的，</w:t>
      </w:r>
      <w:r>
        <w:rPr>
          <w:rFonts w:hint="eastAsia" w:cs="Arial" w:asciiTheme="minorEastAsia" w:hAnsiTheme="minorEastAsia" w:eastAsiaTheme="minorEastAsia"/>
          <w:color w:val="auto"/>
          <w:sz w:val="24"/>
          <w:highlight w:val="none"/>
        </w:rPr>
        <w:t>联合体各方均应提交该承诺函</w:t>
      </w:r>
      <w:r>
        <w:rPr>
          <w:rFonts w:hint="eastAsia" w:cs="宋体" w:asciiTheme="minorEastAsia" w:hAnsiTheme="minorEastAsia" w:eastAsiaTheme="minorEastAsia"/>
          <w:color w:val="auto"/>
          <w:sz w:val="24"/>
          <w:highlight w:val="none"/>
        </w:rPr>
        <w:t>）；</w:t>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B、</w:t>
      </w:r>
      <w:r>
        <w:rPr>
          <w:rFonts w:hint="eastAsia" w:cs="Arial" w:asciiTheme="minorEastAsia" w:hAnsiTheme="minorEastAsia" w:eastAsiaTheme="minorEastAsia"/>
          <w:color w:val="auto"/>
          <w:sz w:val="24"/>
          <w:highlight w:val="none"/>
        </w:rPr>
        <w:t>联合协议</w:t>
      </w:r>
      <w:r>
        <w:rPr>
          <w:rFonts w:hint="eastAsia" w:cs="仿宋_GB2312" w:asciiTheme="minorEastAsia" w:hAnsiTheme="minorEastAsia" w:eastAsiaTheme="minorEastAsia"/>
          <w:color w:val="auto"/>
          <w:sz w:val="24"/>
          <w:highlight w:val="none"/>
        </w:rPr>
        <w:t>（如果有）；</w:t>
      </w:r>
    </w:p>
    <w:p>
      <w:pPr>
        <w:pStyle w:val="33"/>
        <w:spacing w:line="360" w:lineRule="auto"/>
        <w:ind w:firstLine="480" w:firstLineChars="200"/>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C</w:t>
      </w: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rPr>
        <w:t>落实政府采购政策需满足的资格要求</w:t>
      </w:r>
      <w:r>
        <w:rPr>
          <w:rFonts w:hint="eastAsia" w:cs="宋体" w:asciiTheme="minorEastAsia" w:hAnsiTheme="minorEastAsia" w:eastAsiaTheme="minorEastAsia"/>
          <w:snapToGrid w:val="0"/>
          <w:color w:val="auto"/>
          <w:kern w:val="28"/>
          <w:sz w:val="24"/>
          <w:highlight w:val="none"/>
        </w:rPr>
        <w:t>（如果有)；</w:t>
      </w:r>
    </w:p>
    <w:p>
      <w:pPr>
        <w:pStyle w:val="33"/>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D、符合特定资格条件的有关证明材料（如果有）。</w:t>
      </w:r>
      <w:r>
        <w:rPr>
          <w:rFonts w:hint="eastAsia" w:cs="仿宋_GB2312" w:asciiTheme="minorEastAsia" w:hAnsiTheme="minorEastAsia" w:eastAsiaTheme="minorEastAsia"/>
          <w:color w:val="auto"/>
          <w:sz w:val="24"/>
          <w:highlight w:val="none"/>
        </w:rPr>
        <w:tab/>
      </w:r>
    </w:p>
    <w:p>
      <w:pPr>
        <w:pStyle w:val="33"/>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hint="eastAsia" w:hAnsi="宋体" w:cs="宋体"/>
          <w:color w:val="auto"/>
          <w:sz w:val="24"/>
          <w:highlight w:val="none"/>
        </w:rPr>
        <w:t>授权委托书或法定代表人（单位负责人、自然人本人）身份证明；</w:t>
      </w:r>
    </w:p>
    <w:p>
      <w:pPr>
        <w:pStyle w:val="33"/>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（4）</w:t>
      </w:r>
      <w:r>
        <w:rPr>
          <w:rFonts w:hint="eastAsia" w:cs="宋体" w:asciiTheme="minorEastAsia" w:hAnsiTheme="minorEastAsia" w:eastAsiaTheme="minorEastAsia"/>
          <w:color w:val="auto"/>
          <w:sz w:val="24"/>
          <w:highlight w:val="none"/>
        </w:rPr>
        <w:t>分包意向协议</w:t>
      </w:r>
      <w:r>
        <w:rPr>
          <w:rFonts w:hint="eastAsia" w:cs="宋体" w:asciiTheme="minorEastAsia" w:hAnsiTheme="minorEastAsia" w:eastAsiaTheme="minorEastAsia"/>
          <w:snapToGrid w:val="0"/>
          <w:color w:val="auto"/>
          <w:kern w:val="28"/>
          <w:sz w:val="24"/>
          <w:highlight w:val="none"/>
        </w:rPr>
        <w:t>（如果有)</w:t>
      </w:r>
      <w:r>
        <w:rPr>
          <w:rFonts w:hint="eastAsia" w:cs="仿宋_GB2312" w:asciiTheme="minorEastAsia" w:hAnsiTheme="minorEastAsia" w:eastAsiaTheme="minorEastAsia"/>
          <w:color w:val="auto"/>
          <w:kern w:val="0"/>
          <w:sz w:val="24"/>
          <w:highlight w:val="none"/>
          <w:lang w:val="zh-CN"/>
        </w:rPr>
        <w:t>；</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（5）所有资信文件</w:t>
      </w:r>
      <w:r>
        <w:rPr>
          <w:rFonts w:hint="eastAsia" w:cs="宋体" w:asciiTheme="minorEastAsia" w:hAnsiTheme="minorEastAsia" w:eastAsiaTheme="minorEastAsia"/>
          <w:color w:val="auto"/>
          <w:kern w:val="0"/>
          <w:sz w:val="24"/>
          <w:highlight w:val="none"/>
        </w:rPr>
        <w:t>（如果有）；</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cs="宋体" w:asciiTheme="minorEastAsia" w:hAnsiTheme="minorEastAsia" w:eastAsiaTheme="minorEastAsia"/>
          <w:color w:val="auto"/>
          <w:kern w:val="0"/>
          <w:sz w:val="24"/>
          <w:highlight w:val="none"/>
        </w:rPr>
        <w:t>（6）</w:t>
      </w:r>
      <w:r>
        <w:rPr>
          <w:rFonts w:hint="eastAsia" w:asciiTheme="minorEastAsia" w:hAnsiTheme="minorEastAsia" w:eastAsiaTheme="minorEastAsia"/>
          <w:color w:val="auto"/>
          <w:sz w:val="24"/>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snapToGrid w:val="0"/>
          <w:color w:val="auto"/>
          <w:sz w:val="24"/>
          <w:highlight w:val="none"/>
        </w:rPr>
        <w:t>（7）</w:t>
      </w:r>
      <w:r>
        <w:rPr>
          <w:rFonts w:hint="eastAsia" w:asciiTheme="minorEastAsia" w:hAnsiTheme="minorEastAsia" w:eastAsiaTheme="minorEastAsia"/>
          <w:color w:val="auto"/>
          <w:kern w:val="0"/>
          <w:sz w:val="24"/>
          <w:highlight w:val="none"/>
          <w:lang w:val="zh-CN"/>
        </w:rPr>
        <w:t>关于对磋商文件中有关条款的拒绝声明 (如果有)</w:t>
      </w:r>
      <w:r>
        <w:rPr>
          <w:rFonts w:hint="eastAsia" w:asciiTheme="minorEastAsia" w:hAnsiTheme="minorEastAsia" w:eastAsiaTheme="minorEastAsia"/>
          <w:color w:val="auto"/>
          <w:sz w:val="24"/>
          <w:highlight w:val="none"/>
          <w:lang w:val="zh-CN"/>
        </w:rPr>
        <w:t xml:space="preserve"> ；</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（8）</w:t>
      </w:r>
      <w:r>
        <w:rPr>
          <w:rFonts w:hint="eastAsia" w:asciiTheme="minorEastAsia" w:hAnsiTheme="minorEastAsia" w:eastAsiaTheme="minorEastAsia"/>
          <w:color w:val="auto"/>
          <w:kern w:val="0"/>
          <w:sz w:val="24"/>
          <w:highlight w:val="none"/>
          <w:lang w:val="zh-CN"/>
        </w:rPr>
        <w:t>认为需要的其他商务文件或说明 (如果有) ；</w:t>
      </w:r>
    </w:p>
    <w:p>
      <w:pPr>
        <w:pStyle w:val="33"/>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kern w:val="0"/>
          <w:sz w:val="24"/>
          <w:highlight w:val="none"/>
          <w:lang w:val="zh-CN"/>
        </w:rPr>
        <w:t>（9）</w:t>
      </w:r>
      <w:r>
        <w:rPr>
          <w:rFonts w:hint="eastAsia" w:asciiTheme="minorEastAsia" w:hAnsiTheme="minorEastAsia" w:eastAsiaTheme="minorEastAsia"/>
          <w:color w:val="auto"/>
          <w:sz w:val="24"/>
          <w:highlight w:val="none"/>
          <w:lang w:val="zh-CN"/>
        </w:rPr>
        <w:t>整体服务方案。针对本项目的完整技术方案和实施方案；详细阐述项目方案的实现思路及关键技术；符合本项目对当前和未来发展的要求；以及对实施计划的建议；</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（10）售后服务方案。供应商应以书面形式完整准确地表述售后服务承诺(范围、标准及期限等)、供应商可能增加的服务承诺等。并明示服务承诺可能涉及的前提设定和费用，否则将被认为是无条件和免费的。</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w:t>
      </w:r>
      <w:r>
        <w:rPr>
          <w:rFonts w:hint="eastAsia" w:asciiTheme="minorEastAsia" w:hAnsiTheme="minorEastAsia" w:eastAsiaTheme="minorEastAsia"/>
          <w:color w:val="auto"/>
          <w:kern w:val="0"/>
          <w:sz w:val="24"/>
          <w:highlight w:val="none"/>
        </w:rPr>
        <w:t>1</w:t>
      </w:r>
      <w:r>
        <w:rPr>
          <w:rFonts w:hint="eastAsia" w:asciiTheme="minorEastAsia" w:hAnsiTheme="minorEastAsia" w:eastAsiaTheme="minorEastAsia"/>
          <w:color w:val="auto"/>
          <w:kern w:val="0"/>
          <w:sz w:val="24"/>
          <w:highlight w:val="none"/>
          <w:lang w:val="zh-CN"/>
        </w:rPr>
        <w:t>）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color w:val="auto"/>
          <w:kern w:val="0"/>
          <w:sz w:val="24"/>
          <w:highlight w:val="none"/>
          <w:lang w:val="zh-CN"/>
        </w:rPr>
        <w:t>资质情况等</w:t>
      </w:r>
      <w:r>
        <w:rPr>
          <w:rFonts w:hint="eastAsia" w:asciiTheme="minorEastAsia" w:hAnsiTheme="minorEastAsia" w:eastAsiaTheme="minorEastAsia"/>
          <w:color w:val="auto"/>
          <w:kern w:val="0"/>
          <w:sz w:val="24"/>
          <w:highlight w:val="none"/>
          <w:lang w:val="zh-CN"/>
        </w:rPr>
        <w:t>；</w:t>
      </w:r>
    </w:p>
    <w:p>
      <w:pPr>
        <w:pStyle w:val="33"/>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（12）</w:t>
      </w:r>
      <w:r>
        <w:rPr>
          <w:rFonts w:hint="eastAsia" w:cs="仿宋_GB2312" w:asciiTheme="minorEastAsia" w:hAnsiTheme="minorEastAsia" w:eastAsiaTheme="minorEastAsia"/>
          <w:color w:val="auto"/>
          <w:kern w:val="0"/>
          <w:sz w:val="24"/>
          <w:highlight w:val="none"/>
          <w:lang w:val="zh-CN"/>
        </w:rPr>
        <w:t>培训计划（如果有）；</w:t>
      </w:r>
    </w:p>
    <w:p>
      <w:pPr>
        <w:pStyle w:val="33"/>
        <w:spacing w:line="360" w:lineRule="auto"/>
        <w:ind w:firstLine="480" w:firstLineChars="200"/>
        <w:rPr>
          <w:rFonts w:cs="仿宋_GB2312" w:asciiTheme="minorEastAsia" w:hAnsiTheme="minorEastAsia" w:eastAsiaTheme="minorEastAsia"/>
          <w:color w:val="auto"/>
          <w:kern w:val="0"/>
          <w:sz w:val="24"/>
          <w:szCs w:val="24"/>
          <w:highlight w:val="none"/>
          <w:lang w:val="zh-CN"/>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3）</w:t>
      </w:r>
      <w:r>
        <w:rPr>
          <w:rFonts w:hint="eastAsia" w:cs="仿宋_GB2312" w:asciiTheme="minorEastAsia" w:hAnsiTheme="minorEastAsia" w:eastAsiaTheme="minorEastAsia"/>
          <w:color w:val="auto"/>
          <w:kern w:val="0"/>
          <w:sz w:val="24"/>
          <w:szCs w:val="24"/>
          <w:highlight w:val="none"/>
          <w:lang w:val="zh-CN"/>
        </w:rPr>
        <w:t>供应商认为需要的其他技术文件或说明（如果有）；</w:t>
      </w:r>
    </w:p>
    <w:p>
      <w:pPr>
        <w:pStyle w:val="33"/>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rPr>
        <w:t>4）</w:t>
      </w:r>
      <w:r>
        <w:rPr>
          <w:rFonts w:hint="eastAsia" w:cs="仿宋_GB2312" w:asciiTheme="minorEastAsia" w:hAnsiTheme="minorEastAsia" w:eastAsiaTheme="minorEastAsia"/>
          <w:color w:val="auto"/>
          <w:kern w:val="0"/>
          <w:sz w:val="24"/>
          <w:highlight w:val="none"/>
          <w:lang w:val="zh-CN"/>
        </w:rPr>
        <w:t>政府采购供应商廉洁自律承诺书。</w:t>
      </w:r>
    </w:p>
    <w:p>
      <w:pPr>
        <w:pStyle w:val="33"/>
        <w:spacing w:line="360" w:lineRule="auto"/>
        <w:ind w:firstLine="482"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 响应文件的编制和签署</w:t>
      </w:r>
    </w:p>
    <w:p>
      <w:pPr>
        <w:spacing w:line="360" w:lineRule="auto"/>
        <w:ind w:firstLine="480" w:firstLineChars="20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color w:val="auto"/>
          <w:kern w:val="0"/>
          <w:sz w:val="24"/>
          <w:highlight w:val="none"/>
          <w:lang w:val="zh-CN"/>
        </w:rPr>
        <w:t>3.1各供应商在编制响应文件时请按照磋商文件第七章规定的格式进行，混乱的编排导致响应文件被误读或磋商小组查找不到有效文件是供应商的风险。</w:t>
      </w:r>
    </w:p>
    <w:p>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pPr>
        <w:pStyle w:val="392"/>
        <w:snapToGrid w:val="0"/>
        <w:spacing w:before="0"/>
        <w:ind w:firstLine="48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color w:val="auto"/>
          <w:szCs w:val="24"/>
          <w:highlight w:val="none"/>
        </w:rPr>
        <w:t>3.4响应文件按照磋商文件第七章格式要</w:t>
      </w:r>
      <w:r>
        <w:rPr>
          <w:rFonts w:hint="eastAsia" w:cs="仿宋_GB2312" w:asciiTheme="minorEastAsia" w:hAnsiTheme="minorEastAsia" w:eastAsiaTheme="minorEastAsia"/>
          <w:color w:val="auto"/>
          <w:highlight w:val="none"/>
        </w:rPr>
        <w:t>求进行签署、盖章。</w:t>
      </w: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highlight w:val="none"/>
        </w:rPr>
        <w:t>供应商的响应文件未按照磋商文件要求签署、盖章的，其响应无效</w:t>
      </w:r>
      <w:r>
        <w:rPr>
          <w:rFonts w:hint="eastAsia" w:cs="仿宋_GB2312" w:asciiTheme="minorEastAsia" w:hAnsiTheme="minorEastAsia" w:eastAsiaTheme="minorEastAsia"/>
          <w:color w:val="auto"/>
          <w:szCs w:val="24"/>
          <w:highlight w:val="none"/>
        </w:rPr>
        <w:t>。</w:t>
      </w:r>
    </w:p>
    <w:p>
      <w:pPr>
        <w:pStyle w:val="392"/>
        <w:snapToGrid w:val="0"/>
        <w:spacing w:before="0"/>
        <w:ind w:firstLine="480"/>
        <w:rPr>
          <w:rFonts w:cs="宋体" w:asciiTheme="minorEastAsia" w:hAnsiTheme="minorEastAsia" w:eastAsiaTheme="minorEastAsia"/>
          <w:color w:val="auto"/>
          <w:highlight w:val="none"/>
        </w:rPr>
      </w:pPr>
      <w:r>
        <w:rPr>
          <w:rFonts w:hint="eastAsia" w:cs="仿宋_GB2312" w:asciiTheme="minorEastAsia" w:hAnsiTheme="minorEastAsia" w:eastAsiaTheme="minorEastAsia"/>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pPr>
        <w:pStyle w:val="392"/>
        <w:snapToGrid w:val="0"/>
        <w:spacing w:before="0"/>
        <w:ind w:firstLine="480"/>
        <w:rPr>
          <w:rFonts w:cs="宋体" w:asciiTheme="minorEastAsia" w:hAnsiTheme="minorEastAsia" w:eastAsiaTheme="minorEastAsia"/>
          <w:color w:val="auto"/>
          <w:szCs w:val="24"/>
          <w:highlight w:val="none"/>
        </w:rPr>
      </w:pPr>
      <w:r>
        <w:rPr>
          <w:rFonts w:hint="eastAsia" w:cs="宋体" w:asciiTheme="minorEastAsia" w:hAnsiTheme="minorEastAsia" w:eastAsiaTheme="minorEastAsia"/>
          <w:color w:val="auto"/>
          <w:highlight w:val="none"/>
        </w:rPr>
        <w:t>3.6磋商文件对响应文件签署、盖章的要求适用于电子签名。</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七、</w:t>
      </w:r>
      <w:r>
        <w:rPr>
          <w:rFonts w:hint="eastAsia" w:asciiTheme="minorEastAsia" w:hAnsiTheme="minorEastAsia" w:eastAsiaTheme="minorEastAsia"/>
          <w:b/>
          <w:color w:val="auto"/>
          <w:sz w:val="32"/>
          <w:szCs w:val="32"/>
          <w:highlight w:val="none"/>
        </w:rPr>
        <w:t>响应</w:t>
      </w:r>
      <w:r>
        <w:rPr>
          <w:rFonts w:hint="eastAsia" w:cs="仿宋_GB2312" w:asciiTheme="minorEastAsia" w:hAnsiTheme="minorEastAsia" w:eastAsiaTheme="minorEastAsia"/>
          <w:b/>
          <w:color w:val="auto"/>
          <w:sz w:val="32"/>
          <w:szCs w:val="20"/>
          <w:highlight w:val="none"/>
        </w:rPr>
        <w:t>文件的提交和备份</w:t>
      </w:r>
    </w:p>
    <w:p>
      <w:pPr>
        <w:pStyle w:val="392"/>
        <w:spacing w:before="0"/>
        <w:ind w:firstLine="0" w:firstLineChars="0"/>
        <w:rPr>
          <w:rFonts w:cs="仿宋_GB2312" w:asciiTheme="minorEastAsia" w:hAnsiTheme="minorEastAsia" w:eastAsiaTheme="minorEastAsia"/>
          <w:b/>
          <w:color w:val="auto"/>
          <w:szCs w:val="24"/>
          <w:highlight w:val="none"/>
        </w:rPr>
      </w:pPr>
    </w:p>
    <w:p>
      <w:pPr>
        <w:pStyle w:val="392"/>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1.响应文件的提交、补充、修改、撤回</w:t>
      </w:r>
    </w:p>
    <w:p>
      <w:pPr>
        <w:pStyle w:val="392"/>
        <w:ind w:firstLine="480"/>
        <w:rPr>
          <w:rFonts w:cs="仿宋_GB2312" w:asciiTheme="minorEastAsia" w:hAnsiTheme="minorEastAsia" w:eastAsiaTheme="minorEastAsia"/>
          <w:color w:val="auto"/>
          <w:szCs w:val="24"/>
          <w:highlight w:val="none"/>
        </w:rPr>
      </w:pPr>
      <w:r>
        <w:rPr>
          <w:rFonts w:hint="eastAsia" w:cs="仿宋_GB2312" w:asciiTheme="minorEastAsia" w:hAnsiTheme="minorEastAsia" w:eastAsiaTheme="minorEastAsia"/>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1.2 在响应截止时间以后，不能补充、修改响应文件。</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1.3 在提交“报价”后，供应商不能退出磋商。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1.5 采购机构可以视情况延长提交响应文件的截止时间。在上述情况下，采购机构与供应商以前在响应截止期方面的全部权利、责任和义务，将适用于延长至新的响应截止期。</w:t>
      </w:r>
    </w:p>
    <w:p>
      <w:pPr>
        <w:pStyle w:val="33"/>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2.备份响应文件</w:t>
      </w:r>
    </w:p>
    <w:p>
      <w:pPr>
        <w:pStyle w:val="33"/>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highlight w:val="none"/>
        </w:rPr>
        <w:t>但采购人、采购机构不强制或变相强制供应商提交备份响应文件。</w:t>
      </w:r>
    </w:p>
    <w:p>
      <w:pPr>
        <w:pStyle w:val="33"/>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2.2 备份响应文件须在“政采云投标客户端”制作生成，并储存在不可修改的</w:t>
      </w:r>
      <w:r>
        <w:rPr>
          <w:rFonts w:hint="eastAsia" w:asciiTheme="minorEastAsia" w:hAnsiTheme="minorEastAsia" w:eastAsiaTheme="minorEastAsia"/>
          <w:b/>
          <w:color w:val="auto"/>
          <w:sz w:val="24"/>
          <w:highlight w:val="none"/>
          <w:u w:val="single"/>
        </w:rPr>
        <w:t>电子光盘</w:t>
      </w:r>
      <w:r>
        <w:rPr>
          <w:rFonts w:hint="eastAsia" w:cs="仿宋_GB2312" w:asciiTheme="minorEastAsia" w:hAnsiTheme="minorEastAsia" w:eastAsiaTheme="minorEastAsia"/>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highlight w:val="none"/>
        </w:rPr>
        <w:t>▲不符合上述制作、</w:t>
      </w:r>
      <w:r>
        <w:rPr>
          <w:rFonts w:hint="eastAsia" w:cs="仿宋_GB2312" w:asciiTheme="minorEastAsia" w:hAnsiTheme="minorEastAsia" w:eastAsiaTheme="minorEastAsia"/>
          <w:b/>
          <w:color w:val="auto"/>
          <w:sz w:val="24"/>
          <w:szCs w:val="24"/>
          <w:highlight w:val="none"/>
        </w:rPr>
        <w:t>存储、密封规定的备份响应文件将被视为无效或者被拒绝接收。</w:t>
      </w:r>
    </w:p>
    <w:p>
      <w:pPr>
        <w:pStyle w:val="33"/>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2.3 直接提交备份响应文件的，供应商应于响应截止时间前在磋商公告中载明的开启响应文件的地点将备份响应文件提交给采购机构，采购机构将拒绝接受逾期送达的备份响应文件。</w:t>
      </w:r>
    </w:p>
    <w:p>
      <w:pPr>
        <w:pStyle w:val="33"/>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highlight w:val="none"/>
        </w:rPr>
        <w:t>磋商文件第三章供应商须知前附表规定的备份响应文件送达地点</w:t>
      </w:r>
      <w:r>
        <w:rPr>
          <w:rFonts w:hint="eastAsia" w:cs="仿宋_GB2312" w:asciiTheme="minorEastAsia" w:hAnsiTheme="minorEastAsia" w:eastAsiaTheme="minorEastAsia"/>
          <w:color w:val="auto"/>
          <w:sz w:val="24"/>
          <w:szCs w:val="24"/>
          <w:highlight w:val="none"/>
        </w:rPr>
        <w:t>；送达时间以签收人签收时间为准。采购机构将拒绝接受逾期送达的备份响应文件。邮寄过程中，电子备份响应文件发生泄露、遗失、损坏或延期送达等情况的，由供应商自行负责。</w:t>
      </w:r>
    </w:p>
    <w:p>
      <w:pPr>
        <w:pStyle w:val="33"/>
        <w:spacing w:line="360" w:lineRule="auto"/>
        <w:ind w:firstLine="361"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b/>
          <w:color w:val="auto"/>
          <w:sz w:val="24"/>
          <w:szCs w:val="24"/>
          <w:highlight w:val="none"/>
        </w:rPr>
        <w:t xml:space="preserve">2.5 </w:t>
      </w:r>
      <w:r>
        <w:rPr>
          <w:rFonts w:hint="eastAsia" w:asciiTheme="minorEastAsia" w:hAnsiTheme="minorEastAsia" w:eastAsiaTheme="minorEastAsia"/>
          <w:b/>
          <w:color w:val="auto"/>
          <w:sz w:val="24"/>
          <w:highlight w:val="none"/>
        </w:rPr>
        <w:t>▲</w:t>
      </w:r>
      <w:r>
        <w:rPr>
          <w:rFonts w:hint="eastAsia" w:cs="仿宋_GB2312" w:asciiTheme="minorEastAsia" w:hAnsiTheme="minorEastAsia" w:eastAsiaTheme="minorEastAsia"/>
          <w:b/>
          <w:color w:val="auto"/>
          <w:sz w:val="24"/>
          <w:szCs w:val="24"/>
          <w:highlight w:val="none"/>
        </w:rPr>
        <w:t>供应商仅提交备份响应文件，未在电子交易平台传输提交响应文件的，响应无效。</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八、</w:t>
      </w:r>
      <w:r>
        <w:rPr>
          <w:rFonts w:hint="eastAsia" w:asciiTheme="minorEastAsia" w:hAnsiTheme="minorEastAsia" w:eastAsiaTheme="minorEastAsia"/>
          <w:b/>
          <w:color w:val="auto"/>
          <w:sz w:val="32"/>
          <w:szCs w:val="32"/>
          <w:highlight w:val="none"/>
        </w:rPr>
        <w:t>开启响应文件与信用信息查询</w:t>
      </w:r>
    </w:p>
    <w:p>
      <w:pPr>
        <w:pStyle w:val="33"/>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 开启响应文件</w:t>
      </w:r>
    </w:p>
    <w:p>
      <w:pPr>
        <w:pStyle w:val="33"/>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1.1采购机构按照磋商文件规定的时间通过电子交易平台组织响应文件开启，所有供应商均应当准时在线参加。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highlight w:val="none"/>
        </w:rPr>
        <w:t>供应商数量不符合规定的，不得开启响应文件。</w:t>
      </w:r>
    </w:p>
    <w:p>
      <w:pPr>
        <w:pStyle w:val="33"/>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1.2开启响应文件时，电子交易平台按开启响应文件时间自动提取所有响应文件。采购机构依托电子交易平台发起开始解密指令，供应商按照平台提示和磋商文件的规定在半小时内完成在线解密。</w:t>
      </w:r>
    </w:p>
    <w:p>
      <w:pPr>
        <w:pStyle w:val="33"/>
        <w:spacing w:line="360" w:lineRule="auto"/>
        <w:ind w:firstLine="361"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pPr>
        <w:pStyle w:val="392"/>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2.信用信息查询</w:t>
      </w:r>
    </w:p>
    <w:p>
      <w:pPr>
        <w:pStyle w:val="392"/>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2.1信用信息查询渠道及截止时间：采购机构将通过“信用中国”网站(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9"/>
          <w:rFonts w:hint="eastAsia" w:asciiTheme="minorEastAsia" w:hAnsiTheme="minorEastAsia" w:eastAsiaTheme="minorEastAsia"/>
          <w:snapToGrid/>
          <w:color w:val="auto"/>
          <w:sz w:val="24"/>
          <w:szCs w:val="24"/>
          <w:highlight w:val="none"/>
        </w:rPr>
        <w:t>www.creditchina.gov.cn</w:t>
      </w:r>
      <w:r>
        <w:rPr>
          <w:rStyle w:val="69"/>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)、中国政府采购网(www.ccgp.gov.cn)渠道查询供应商响应截止时间前的信用记录。</w:t>
      </w:r>
    </w:p>
    <w:p>
      <w:pPr>
        <w:pStyle w:val="392"/>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2.2信用信息查询记录和证据留存的具体方式：现场查询的供应商的信用记录、查询结果经确认后存档。</w:t>
      </w:r>
    </w:p>
    <w:p>
      <w:pPr>
        <w:pStyle w:val="392"/>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2.3信用信息的使用规则：经查询列入失信被执行人名单、重大税收违法案件当事人名单、政府采购严重违法失信行为记录名单的供应商将被拒绝参与政府采购活动。</w:t>
      </w:r>
    </w:p>
    <w:p>
      <w:pPr>
        <w:pStyle w:val="392"/>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3"/>
        <w:spacing w:line="360" w:lineRule="auto"/>
        <w:rPr>
          <w:rFonts w:cs="仿宋_GB2312" w:asciiTheme="minorEastAsia" w:hAnsiTheme="minorEastAsia" w:eastAsiaTheme="minorEastAsia"/>
          <w:b/>
          <w:color w:val="auto"/>
          <w:sz w:val="24"/>
          <w:szCs w:val="24"/>
          <w:highlight w:val="none"/>
        </w:rPr>
      </w:pPr>
    </w:p>
    <w:p>
      <w:pPr>
        <w:adjustRightInd/>
        <w:spacing w:line="360" w:lineRule="auto"/>
        <w:jc w:val="center"/>
        <w:outlineLvl w:val="0"/>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九</w:t>
      </w:r>
      <w:r>
        <w:rPr>
          <w:rFonts w:hint="eastAsia" w:cs="仿宋_GB2312" w:asciiTheme="minorEastAsia" w:hAnsiTheme="minorEastAsia" w:eastAsiaTheme="minorEastAsia"/>
          <w:b/>
          <w:color w:val="auto"/>
          <w:sz w:val="32"/>
          <w:szCs w:val="20"/>
          <w:highlight w:val="none"/>
        </w:rPr>
        <w:t>、提交</w:t>
      </w:r>
      <w:r>
        <w:rPr>
          <w:rFonts w:hint="eastAsia" w:asciiTheme="minorEastAsia" w:hAnsiTheme="minorEastAsia" w:eastAsiaTheme="minorEastAsia"/>
          <w:b/>
          <w:color w:val="auto"/>
          <w:sz w:val="32"/>
          <w:szCs w:val="32"/>
          <w:highlight w:val="none"/>
        </w:rPr>
        <w:t>报价</w:t>
      </w:r>
    </w:p>
    <w:p>
      <w:pPr>
        <w:snapToGrid w:val="0"/>
        <w:spacing w:line="360" w:lineRule="auto"/>
        <w:rPr>
          <w:rFonts w:cs="仿宋_GB2312" w:asciiTheme="minorEastAsia" w:hAnsiTheme="minorEastAsia" w:eastAsiaTheme="minorEastAsia"/>
          <w:color w:val="auto"/>
          <w:sz w:val="24"/>
          <w:highlight w:val="none"/>
          <w:u w:val="single"/>
          <w:lang w:val="zh-CN"/>
        </w:rPr>
      </w:pPr>
      <w:r>
        <w:rPr>
          <w:rFonts w:hint="eastAsia" w:asciiTheme="minorEastAsia" w:hAnsiTheme="minorEastAsia" w:eastAsiaTheme="minorEastAsia"/>
          <w:b/>
          <w:color w:val="auto"/>
          <w:sz w:val="24"/>
          <w:highlight w:val="none"/>
        </w:rPr>
        <w:t>1.</w:t>
      </w:r>
      <w:r>
        <w:rPr>
          <w:rFonts w:hint="eastAsia" w:cs="仿宋_GB2312" w:asciiTheme="minorEastAsia" w:hAnsiTheme="minorEastAsia" w:eastAsiaTheme="minorEastAsia"/>
          <w:color w:val="auto"/>
          <w:sz w:val="24"/>
          <w:highlight w:val="none"/>
        </w:rPr>
        <w:t>供应商的</w:t>
      </w:r>
      <w:r>
        <w:rPr>
          <w:rFonts w:hint="eastAsia" w:cs="仿宋_GB2312" w:asciiTheme="minorEastAsia" w:hAnsiTheme="minorEastAsia" w:eastAsiaTheme="minorEastAsia"/>
          <w:b/>
          <w:color w:val="auto"/>
          <w:sz w:val="24"/>
          <w:highlight w:val="none"/>
        </w:rPr>
        <w:t>报价文件</w:t>
      </w:r>
      <w:r>
        <w:rPr>
          <w:rFonts w:hint="eastAsia" w:cs="仿宋_GB2312" w:asciiTheme="minorEastAsia" w:hAnsiTheme="minorEastAsia" w:eastAsiaTheme="minorEastAsia"/>
          <w:color w:val="auto"/>
          <w:sz w:val="24"/>
          <w:highlight w:val="none"/>
        </w:rPr>
        <w:t>应包括以下内容（均需使用电子签名）：</w:t>
      </w:r>
    </w:p>
    <w:p>
      <w:pPr>
        <w:pStyle w:val="33"/>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1.1报价一览表；</w:t>
      </w:r>
    </w:p>
    <w:p>
      <w:pPr>
        <w:pStyle w:val="33"/>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1.2中小企业声明函（如果有）。</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szCs w:val="20"/>
          <w:highlight w:val="none"/>
        </w:rPr>
        <w:t>十、</w:t>
      </w:r>
      <w:r>
        <w:rPr>
          <w:rFonts w:hint="eastAsia" w:asciiTheme="minorEastAsia" w:hAnsiTheme="minorEastAsia" w:eastAsiaTheme="minorEastAsia"/>
          <w:b/>
          <w:color w:val="auto"/>
          <w:sz w:val="32"/>
          <w:szCs w:val="32"/>
          <w:highlight w:val="none"/>
        </w:rPr>
        <w:t>评审</w:t>
      </w:r>
    </w:p>
    <w:p>
      <w:pPr>
        <w:pStyle w:val="392"/>
        <w:spacing w:before="0"/>
        <w:ind w:firstLine="0" w:firstLineChars="0"/>
        <w:rPr>
          <w:rFonts w:cs="仿宋_GB2312"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w:t>
      </w:r>
      <w:r>
        <w:rPr>
          <w:rFonts w:hint="eastAsia" w:cs="仿宋_GB2312" w:asciiTheme="minorEastAsia" w:hAnsiTheme="minorEastAsia" w:eastAsiaTheme="minorEastAsia"/>
          <w:b/>
          <w:color w:val="auto"/>
          <w:highlight w:val="none"/>
        </w:rPr>
        <w:t xml:space="preserve"> 评审方法：</w:t>
      </w:r>
      <w:r>
        <w:rPr>
          <w:rFonts w:hint="eastAsia" w:cs="仿宋_GB2312" w:asciiTheme="minorEastAsia" w:hAnsiTheme="minorEastAsia" w:eastAsiaTheme="minorEastAsia"/>
          <w:color w:val="auto"/>
          <w:highlight w:val="none"/>
        </w:rPr>
        <w:t>综合评分法。</w:t>
      </w:r>
    </w:p>
    <w:p>
      <w:pPr>
        <w:pStyle w:val="392"/>
        <w:spacing w:before="0"/>
        <w:ind w:firstLine="0" w:firstLineChars="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highlight w:val="none"/>
        </w:rPr>
        <w:t>2. 价格分计算方法：</w:t>
      </w:r>
      <w:r>
        <w:rPr>
          <w:rFonts w:hint="eastAsia" w:cs="仿宋_GB2312" w:asciiTheme="minorEastAsia" w:hAnsiTheme="minorEastAsia" w:eastAsiaTheme="minorEastAsia"/>
          <w:color w:val="auto"/>
          <w:highlight w:val="none"/>
        </w:rPr>
        <w:t>低价优先法。</w:t>
      </w:r>
    </w:p>
    <w:p>
      <w:pPr>
        <w:pStyle w:val="392"/>
        <w:spacing w:before="0"/>
        <w:ind w:firstLine="0" w:firstLineChars="0"/>
        <w:rPr>
          <w:rFonts w:asciiTheme="minorEastAsia" w:hAnsiTheme="minorEastAsia" w:eastAsiaTheme="minorEastAsia"/>
          <w:color w:val="auto"/>
          <w:szCs w:val="24"/>
          <w:highlight w:val="none"/>
        </w:rPr>
      </w:pPr>
      <w:r>
        <w:rPr>
          <w:rFonts w:hint="eastAsia" w:cs="仿宋_GB2312" w:asciiTheme="minorEastAsia" w:hAnsiTheme="minorEastAsia" w:eastAsiaTheme="minorEastAsia"/>
          <w:b/>
          <w:color w:val="auto"/>
          <w:highlight w:val="none"/>
        </w:rPr>
        <w:t>3. 评审要求：</w:t>
      </w:r>
      <w:r>
        <w:rPr>
          <w:rFonts w:hint="eastAsia" w:cs="仿宋_GB2312" w:asciiTheme="minorEastAsia" w:hAnsiTheme="minorEastAsia" w:eastAsiaTheme="minorEastAsia"/>
          <w:color w:val="auto"/>
          <w:highlight w:val="none"/>
        </w:rPr>
        <w:t>详见磋商文件第五章“评审方法及评审标准”。</w:t>
      </w:r>
    </w:p>
    <w:p>
      <w:pPr>
        <w:adjustRightInd/>
        <w:spacing w:line="360" w:lineRule="auto"/>
        <w:jc w:val="center"/>
        <w:outlineLvl w:val="0"/>
        <w:rPr>
          <w:rFonts w:cs="仿宋_GB2312" w:asciiTheme="minorEastAsia" w:hAnsiTheme="minorEastAsia" w:eastAsiaTheme="minorEastAsia"/>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十一、</w:t>
      </w:r>
      <w:r>
        <w:rPr>
          <w:rFonts w:hint="eastAsia" w:asciiTheme="minorEastAsia" w:hAnsiTheme="minorEastAsia" w:eastAsiaTheme="minorEastAsia"/>
          <w:b/>
          <w:color w:val="auto"/>
          <w:sz w:val="32"/>
          <w:szCs w:val="32"/>
          <w:highlight w:val="none"/>
        </w:rPr>
        <w:t>成交</w:t>
      </w:r>
    </w:p>
    <w:p>
      <w:pPr>
        <w:pStyle w:val="33"/>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推荐成交候选供应商</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3"/>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确定成交供应商</w:t>
      </w:r>
    </w:p>
    <w:p>
      <w:pPr>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cs="Helvetica"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3．成交通知及成交结果公告</w:t>
      </w:r>
    </w:p>
    <w:p>
      <w:pPr>
        <w:spacing w:line="360" w:lineRule="auto"/>
        <w:ind w:firstLine="360" w:firstLineChars="150"/>
        <w:rPr>
          <w:rFonts w:ascii="宋体" w:hAnsi="宋体" w:cs="宋体"/>
          <w:color w:val="auto"/>
          <w:sz w:val="24"/>
          <w:highlight w:val="none"/>
        </w:rPr>
      </w:pPr>
      <w:r>
        <w:rPr>
          <w:rFonts w:hint="eastAsia" w:asciiTheme="minorEastAsia" w:hAnsiTheme="minorEastAsia" w:eastAsiaTheme="minorEastAsia"/>
          <w:color w:val="auto"/>
          <w:sz w:val="24"/>
          <w:szCs w:val="21"/>
          <w:highlight w:val="none"/>
        </w:rPr>
        <w:t>3.1自成交人确定之日起2个工作日内，采购机构通过电子交易平台向成交人发出成交通知书，</w:t>
      </w:r>
      <w:r>
        <w:rPr>
          <w:rFonts w:hint="eastAsia" w:cs="宋体" w:asciiTheme="minorEastAsia" w:hAnsiTheme="minorEastAsia" w:eastAsiaTheme="minorEastAsia"/>
          <w:color w:val="auto"/>
          <w:sz w:val="24"/>
          <w:highlight w:val="none"/>
        </w:rPr>
        <w:t>同时编制发布采购</w:t>
      </w:r>
      <w:r>
        <w:rPr>
          <w:rFonts w:hint="eastAsia" w:asciiTheme="minorEastAsia" w:hAnsiTheme="minorEastAsia" w:eastAsiaTheme="minorEastAsia"/>
          <w:color w:val="auto"/>
          <w:sz w:val="24"/>
          <w:szCs w:val="21"/>
          <w:highlight w:val="none"/>
        </w:rPr>
        <w:t>成交结果公告。</w:t>
      </w:r>
      <w:r>
        <w:rPr>
          <w:rFonts w:hint="eastAsia" w:ascii="宋体" w:hAnsi="宋体" w:cs="宋体"/>
          <w:color w:val="auto"/>
          <w:sz w:val="24"/>
          <w:highlight w:val="none"/>
        </w:rPr>
        <w:t>采购机构也可以以纸质形式进行成交通知。</w:t>
      </w:r>
    </w:p>
    <w:p>
      <w:pPr>
        <w:spacing w:line="360" w:lineRule="auto"/>
        <w:ind w:firstLine="360" w:firstLineChars="150"/>
        <w:rPr>
          <w:rFonts w:asciiTheme="minorEastAsia" w:hAnsiTheme="minorEastAsia" w:eastAsiaTheme="minorEastAsia"/>
          <w:color w:val="auto"/>
          <w:sz w:val="24"/>
          <w:szCs w:val="21"/>
          <w:highlight w:val="none"/>
        </w:rPr>
      </w:pPr>
      <w:r>
        <w:rPr>
          <w:rFonts w:hint="eastAsia" w:ascii="宋体" w:hAnsi="宋体" w:cs="宋体"/>
          <w:color w:val="auto"/>
          <w:sz w:val="24"/>
          <w:highlight w:val="none"/>
        </w:rPr>
        <w:t>3.2</w:t>
      </w:r>
      <w:r>
        <w:rPr>
          <w:rFonts w:hint="eastAsia" w:asciiTheme="minorEastAsia" w:hAnsiTheme="minorEastAsia" w:eastAsiaTheme="minorEastAsia"/>
          <w:color w:val="auto"/>
          <w:sz w:val="24"/>
          <w:szCs w:val="21"/>
          <w:highlight w:val="none"/>
        </w:rPr>
        <w:t>成交</w:t>
      </w:r>
      <w:r>
        <w:rPr>
          <w:rFonts w:hint="eastAsia" w:cs="仿宋_GB2312" w:asciiTheme="minorEastAsia" w:hAnsiTheme="minorEastAsia" w:eastAsiaTheme="minorEastAsia"/>
          <w:color w:val="auto"/>
          <w:sz w:val="24"/>
          <w:highlight w:val="none"/>
        </w:rPr>
        <w:t>结果公告内容包括</w:t>
      </w:r>
      <w:r>
        <w:rPr>
          <w:rFonts w:hint="eastAsia" w:cs="宋体" w:asciiTheme="minorEastAsia" w:hAnsiTheme="minorEastAsia" w:eastAsiaTheme="minorEastAsia"/>
          <w:color w:val="auto"/>
          <w:sz w:val="24"/>
          <w:highlight w:val="none"/>
        </w:rPr>
        <w:t>采购人及其委托的采购机构的名称、地址、联系方式，项目名称和项目编号，成交人名称、地址和成交金额，主要中标标的的名称、规格型号、数量、单价、服务要求，开标记录、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color w:val="auto"/>
          <w:sz w:val="24"/>
          <w:highlight w:val="none"/>
        </w:rPr>
        <w:t>资格审查情况、评审专家抽取规则、符合性审查情况、</w:t>
      </w:r>
      <w:bookmarkEnd w:id="53"/>
      <w:r>
        <w:rPr>
          <w:rFonts w:hint="eastAsia" w:cs="宋体" w:asciiTheme="minorEastAsia" w:hAnsiTheme="minorEastAsia" w:eastAsiaTheme="minorEastAsia"/>
          <w:color w:val="auto"/>
          <w:sz w:val="24"/>
          <w:highlight w:val="none"/>
        </w:rPr>
        <w:t>未成交情况说明、成交公告期限以及评审专家名单、评分汇总及明细。</w:t>
      </w:r>
    </w:p>
    <w:p>
      <w:pPr>
        <w:spacing w:line="360" w:lineRule="auto"/>
        <w:ind w:firstLine="360" w:firstLineChars="150"/>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3.3公告期限为1个工作日。</w:t>
      </w:r>
    </w:p>
    <w:p>
      <w:pPr>
        <w:snapToGrid w:val="0"/>
        <w:spacing w:line="360" w:lineRule="auto"/>
        <w:jc w:val="center"/>
        <w:outlineLvl w:val="0"/>
        <w:rPr>
          <w:rFonts w:cs="仿宋_GB2312" w:asciiTheme="minorEastAsia" w:hAnsiTheme="minorEastAsia" w:eastAsiaTheme="minorEastAsia"/>
          <w:b/>
          <w:color w:val="auto"/>
          <w:sz w:val="36"/>
          <w:szCs w:val="36"/>
          <w:highlight w:val="none"/>
        </w:rPr>
      </w:pPr>
    </w:p>
    <w:p>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十二、合同</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1.合同主要条款：</w:t>
      </w:r>
      <w:r>
        <w:rPr>
          <w:rFonts w:hint="eastAsia" w:asciiTheme="minorEastAsia" w:hAnsiTheme="minorEastAsia" w:eastAsiaTheme="minorEastAsia"/>
          <w:color w:val="auto"/>
          <w:sz w:val="24"/>
          <w:highlight w:val="none"/>
        </w:rPr>
        <w:t>详见“第六章拟签订的合同文本”。</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2.合同的签订</w:t>
      </w:r>
    </w:p>
    <w:p>
      <w:pPr>
        <w:widowControl/>
        <w:shd w:val="clear" w:color="auto" w:fill="FFFFFF"/>
        <w:spacing w:line="360" w:lineRule="auto"/>
        <w:ind w:firstLine="480"/>
        <w:jc w:val="left"/>
        <w:rPr>
          <w:rFonts w:cs="宋体" w:asciiTheme="minorEastAsia" w:hAnsiTheme="minorEastAsia" w:eastAsiaTheme="minorEastAsia"/>
          <w:color w:val="auto"/>
          <w:kern w:val="0"/>
          <w:sz w:val="24"/>
          <w:highlight w:val="none"/>
        </w:rPr>
      </w:pPr>
      <w:r>
        <w:rPr>
          <w:rFonts w:hint="eastAsia" w:asciiTheme="minorEastAsia" w:hAnsiTheme="minorEastAsia" w:eastAsiaTheme="minorEastAsia"/>
          <w:color w:val="auto"/>
          <w:szCs w:val="21"/>
          <w:highlight w:val="none"/>
        </w:rPr>
        <w:t>2.1</w:t>
      </w:r>
      <w:r>
        <w:rPr>
          <w:rFonts w:hint="eastAsia" w:cs="宋体" w:asciiTheme="minorEastAsia" w:hAnsiTheme="minorEastAsia" w:eastAsiaTheme="minorEastAsia"/>
          <w:color w:val="auto"/>
          <w:kern w:val="0"/>
          <w:sz w:val="24"/>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2"/>
        <w:snapToGrid w:val="0"/>
        <w:spacing w:before="0"/>
        <w:ind w:firstLine="480"/>
        <w:rPr>
          <w:rFonts w:cs="宋体" w:asciiTheme="minorEastAsia" w:hAnsiTheme="minorEastAsia" w:eastAsiaTheme="minorEastAsia"/>
          <w:color w:val="auto"/>
          <w:kern w:val="0"/>
          <w:highlight w:val="none"/>
        </w:rPr>
      </w:pPr>
      <w:r>
        <w:rPr>
          <w:rFonts w:hint="eastAsia" w:cs="宋体" w:asciiTheme="minorEastAsia" w:hAnsiTheme="minorEastAsia" w:eastAsiaTheme="minorEastAsia"/>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2.5如签订合同并生效后，供应商无故拒绝或延期，除按照合同条款处理外，列入不良行为记录一次，并给予通报。</w:t>
      </w:r>
    </w:p>
    <w:p>
      <w:pPr>
        <w:pStyle w:val="392"/>
        <w:snapToGrid w:val="0"/>
        <w:spacing w:before="0" w:after="120"/>
        <w:ind w:firstLine="480"/>
        <w:rPr>
          <w:rFonts w:cs="仿宋_GB2312" w:asciiTheme="minorEastAsia" w:hAnsiTheme="minorEastAsia" w:eastAsiaTheme="minorEastAsia"/>
          <w:color w:val="auto"/>
          <w:highlight w:val="none"/>
        </w:rPr>
      </w:pPr>
      <w:r>
        <w:rPr>
          <w:rFonts w:cs="仿宋_GB2312" w:asciiTheme="minorEastAsia" w:hAnsiTheme="minorEastAsia" w:eastAsiaTheme="minorEastAsia"/>
          <w:color w:val="auto"/>
          <w:highlight w:val="none"/>
        </w:rPr>
        <w:t>2.</w:t>
      </w:r>
      <w:r>
        <w:rPr>
          <w:rFonts w:hint="eastAsia" w:cs="仿宋_GB2312" w:asciiTheme="minorEastAsia" w:hAnsiTheme="minorEastAsia" w:eastAsiaTheme="minorEastAsia"/>
          <w:color w:val="auto"/>
          <w:highlight w:val="none"/>
        </w:rPr>
        <w:t>6</w:t>
      </w:r>
      <w:r>
        <w:rPr>
          <w:rFonts w:cs="仿宋_GB2312" w:asciiTheme="minorEastAsia" w:hAnsiTheme="minorEastAsia" w:eastAsiaTheme="minorEastAsia"/>
          <w:color w:val="auto"/>
          <w:highlight w:val="none"/>
        </w:rPr>
        <w:t>采购合同由采购人与</w:t>
      </w:r>
      <w:r>
        <w:rPr>
          <w:rFonts w:hint="eastAsia" w:cs="仿宋_GB2312" w:asciiTheme="minorEastAsia" w:hAnsiTheme="minorEastAsia" w:eastAsiaTheme="minorEastAsia"/>
          <w:color w:val="auto"/>
          <w:highlight w:val="none"/>
        </w:rPr>
        <w:t>成交</w:t>
      </w:r>
      <w:r>
        <w:rPr>
          <w:rFonts w:cs="仿宋_GB2312" w:asciiTheme="minorEastAsia" w:hAnsiTheme="minorEastAsia" w:eastAsiaTheme="minorEastAsia"/>
          <w:color w:val="auto"/>
          <w:highlight w:val="none"/>
        </w:rPr>
        <w:t>供应商根据</w:t>
      </w:r>
      <w:r>
        <w:rPr>
          <w:rFonts w:hint="eastAsia" w:cs="仿宋_GB2312" w:asciiTheme="minorEastAsia" w:hAnsiTheme="minorEastAsia" w:eastAsiaTheme="minorEastAsia"/>
          <w:color w:val="auto"/>
          <w:highlight w:val="none"/>
        </w:rPr>
        <w:t>磋商文件、响应文件等内容通过政府采购电子交易平台在线签订，自动备案。</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3．履约保证金</w:t>
      </w:r>
    </w:p>
    <w:p>
      <w:pPr>
        <w:tabs>
          <w:tab w:val="left" w:pos="0"/>
        </w:tabs>
        <w:spacing w:line="360" w:lineRule="auto"/>
        <w:ind w:firstLine="482"/>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kern w:val="0"/>
          <w:sz w:val="24"/>
          <w:highlight w:val="none"/>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color w:val="auto"/>
          <w:sz w:val="24"/>
          <w:highlight w:val="none"/>
        </w:rPr>
        <w:t>。履约保证金的数额不得超过政府采购合同金额的1%。鼓励和支持供应商以银行、保险公司出具的保函形式提供履约保证金。采购人不得拒收履约保函，项目验收结束后应及时退还，</w:t>
      </w:r>
      <w:r>
        <w:rPr>
          <w:rFonts w:cs="宋体" w:asciiTheme="minorEastAsia" w:hAnsiTheme="minorEastAsia" w:eastAsiaTheme="minorEastAsia"/>
          <w:color w:val="auto"/>
          <w:sz w:val="24"/>
          <w:highlight w:val="none"/>
        </w:rPr>
        <w:t>延迟退还的，应当按照合同约定和法律规定承担相应的赔偿责任</w:t>
      </w:r>
      <w:r>
        <w:rPr>
          <w:rFonts w:hint="eastAsia" w:cs="宋体" w:asciiTheme="minorEastAsia" w:hAnsiTheme="minorEastAsia" w:eastAsiaTheme="minorEastAsia"/>
          <w:color w:val="auto"/>
          <w:sz w:val="24"/>
          <w:highlight w:val="none"/>
        </w:rPr>
        <w:t>。</w:t>
      </w:r>
    </w:p>
    <w:p>
      <w:pPr>
        <w:tabs>
          <w:tab w:val="left" w:pos="0"/>
        </w:tabs>
        <w:spacing w:line="360" w:lineRule="auto"/>
        <w:ind w:firstLine="482"/>
        <w:rPr>
          <w:rFonts w:cs="Helvetica" w:asciiTheme="minorEastAsia" w:hAnsiTheme="minorEastAsia" w:eastAsiaTheme="minorEastAsia"/>
          <w:color w:val="auto"/>
          <w:kern w:val="0"/>
          <w:sz w:val="24"/>
          <w:highlight w:val="none"/>
        </w:rPr>
      </w:pPr>
      <w:r>
        <w:rPr>
          <w:rFonts w:hint="eastAsia" w:cs="宋体" w:asciiTheme="minorEastAsia" w:hAnsiTheme="minorEastAsia" w:eastAsiaTheme="minorEastAsia"/>
          <w:snapToGrid w:val="0"/>
          <w:color w:val="auto"/>
          <w:kern w:val="28"/>
          <w:sz w:val="24"/>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jc w:val="center"/>
        <w:rPr>
          <w:rFonts w:cs="仿宋_GB2312" w:asciiTheme="minorEastAsia" w:hAnsiTheme="minorEastAsia" w:eastAsiaTheme="minorEastAsia"/>
          <w:b/>
          <w:color w:val="auto"/>
          <w:sz w:val="36"/>
          <w:szCs w:val="36"/>
          <w:highlight w:val="none"/>
        </w:rPr>
      </w:pPr>
    </w:p>
    <w:p>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十三、验收</w:t>
      </w:r>
    </w:p>
    <w:p>
      <w:pPr>
        <w:pStyle w:val="25"/>
        <w:spacing w:line="360"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1.验收</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cs="仿宋_GB2312" w:asciiTheme="minorEastAsia" w:hAnsiTheme="minorEastAsia" w:eastAsiaTheme="minorEastAsia"/>
          <w:b/>
          <w:color w:val="auto"/>
          <w:sz w:val="36"/>
          <w:szCs w:val="36"/>
          <w:highlight w:val="none"/>
        </w:rPr>
      </w:pPr>
    </w:p>
    <w:p>
      <w:pPr>
        <w:jc w:val="left"/>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br w:type="page"/>
      </w:r>
    </w:p>
    <w:p>
      <w:pPr>
        <w:snapToGrid w:val="0"/>
        <w:spacing w:line="360" w:lineRule="auto"/>
        <w:jc w:val="center"/>
        <w:rPr>
          <w:rFonts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6"/>
          <w:szCs w:val="36"/>
          <w:highlight w:val="none"/>
        </w:rPr>
        <w:t>十四、电子交易活动的中止</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电子交易活动的中止</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采购过程中出现以下情形，导致电子交易平台无法正常运行，或者无法保证电子交易的公平、公正和安全时，采购机构可中止电子交易活动：</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1.1电子交易平台发生故障而无法登录访问的； </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1.2电子交易平台应用或数据库出现错误，不能进行正常操作的；</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1.3电子交易平台发现严重安全漏洞，有潜在泄密危险的；</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1.4病毒发作导致不能进行正常操作的； </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1.5其他无法保证电子交易的公平、公正和安全的情况。</w:t>
      </w:r>
    </w:p>
    <w:p>
      <w:pPr>
        <w:tabs>
          <w:tab w:val="left" w:pos="0"/>
        </w:tabs>
        <w:spacing w:line="360" w:lineRule="auto"/>
        <w:rPr>
          <w:rFonts w:cs="仿宋_GB2312" w:asciiTheme="minorEastAsia" w:hAnsiTheme="minorEastAsia" w:eastAsiaTheme="minorEastAsia"/>
          <w:b/>
          <w:color w:val="auto"/>
          <w:sz w:val="36"/>
          <w:szCs w:val="36"/>
          <w:highlight w:val="none"/>
        </w:rPr>
      </w:pPr>
      <w:r>
        <w:rPr>
          <w:rFonts w:hint="eastAsia" w:cs="Helvetica" w:asciiTheme="minorEastAsia" w:hAnsiTheme="minorEastAsia" w:eastAsiaTheme="minorEastAsia"/>
          <w:b/>
          <w:color w:val="auto"/>
          <w:kern w:val="0"/>
          <w:sz w:val="24"/>
          <w:highlight w:val="none"/>
        </w:rPr>
        <w:t>2.</w:t>
      </w:r>
      <w:r>
        <w:rPr>
          <w:rFonts w:hint="eastAsia" w:cs="Helvetica" w:asciiTheme="minorEastAsia" w:hAnsiTheme="minorEastAsia" w:eastAsiaTheme="minorEastAsia"/>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5236290"/>
      <w:bookmarkEnd w:id="54"/>
      <w:bookmarkStart w:id="55" w:name="_Hlt75236101"/>
      <w:bookmarkEnd w:id="55"/>
      <w:bookmarkStart w:id="56" w:name="_Hlt68057669"/>
      <w:bookmarkEnd w:id="56"/>
      <w:bookmarkStart w:id="57" w:name="_Hlt74707468"/>
      <w:bookmarkEnd w:id="57"/>
      <w:bookmarkStart w:id="58" w:name="_Hlt75236011"/>
      <w:bookmarkEnd w:id="58"/>
      <w:bookmarkStart w:id="59" w:name="_Hlt74729768"/>
      <w:bookmarkEnd w:id="59"/>
      <w:bookmarkStart w:id="60" w:name="_Hlt68072990"/>
      <w:bookmarkEnd w:id="60"/>
      <w:bookmarkStart w:id="61" w:name="_Hlt74714665"/>
      <w:bookmarkEnd w:id="61"/>
      <w:bookmarkStart w:id="62" w:name="_Hlt74730295"/>
      <w:bookmarkEnd w:id="62"/>
      <w:bookmarkStart w:id="63" w:name="_Toc164416483"/>
      <w:bookmarkStart w:id="64" w:name="第三部分"/>
      <w:r>
        <w:rPr>
          <w:rFonts w:cs="仿宋_GB2312" w:asciiTheme="minorEastAsia" w:hAnsiTheme="minorEastAsia" w:eastAsiaTheme="minorEastAsia"/>
          <w:b/>
          <w:color w:val="auto"/>
          <w:sz w:val="36"/>
          <w:szCs w:val="36"/>
          <w:highlight w:val="none"/>
        </w:rPr>
        <w:br w:type="page"/>
      </w:r>
    </w:p>
    <w:p>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第四章  采购需求</w:t>
      </w:r>
    </w:p>
    <w:p>
      <w:pPr>
        <w:adjustRightInd/>
        <w:spacing w:line="360" w:lineRule="auto"/>
        <w:jc w:val="left"/>
        <w:outlineLvl w:val="0"/>
        <w:rPr>
          <w:rFonts w:cs="仿宋_GB2312" w:asciiTheme="minorEastAsia" w:hAnsiTheme="minorEastAsia" w:eastAsiaTheme="minorEastAsia"/>
          <w:b/>
          <w:color w:val="auto"/>
          <w:sz w:val="36"/>
          <w:szCs w:val="36"/>
          <w:highlight w:val="none"/>
          <w:u w:val="single"/>
        </w:rPr>
      </w:pPr>
      <w:r>
        <w:rPr>
          <w:rFonts w:hint="eastAsia" w:asciiTheme="minorEastAsia" w:hAnsiTheme="minorEastAsia" w:eastAsiaTheme="minorEastAsia"/>
          <w:color w:val="auto"/>
          <w:sz w:val="24"/>
          <w:highlight w:val="none"/>
          <w:u w:val="single"/>
        </w:rPr>
        <w:t>注：“▲” 系指实质性要求条款， “</w:t>
      </w:r>
      <w:r>
        <w:rPr>
          <w:rFonts w:hint="eastAsia" w:asciiTheme="minorEastAsia" w:hAnsiTheme="minorEastAsia" w:eastAsiaTheme="minorEastAsia"/>
          <w:b/>
          <w:color w:val="auto"/>
          <w:sz w:val="24"/>
          <w:highlight w:val="none"/>
          <w:u w:val="single"/>
        </w:rPr>
        <w:t>※</w:t>
      </w:r>
      <w:r>
        <w:rPr>
          <w:rFonts w:hint="eastAsia" w:asciiTheme="minorEastAsia" w:hAnsiTheme="minorEastAsia" w:eastAsiaTheme="minorEastAsia"/>
          <w:color w:val="auto"/>
          <w:sz w:val="24"/>
          <w:highlight w:val="none"/>
          <w:u w:val="single"/>
        </w:rPr>
        <w:t>”系指磋商过程中可能实质性变动的内容。</w:t>
      </w:r>
    </w:p>
    <w:p>
      <w:pPr>
        <w:pStyle w:val="4"/>
        <w:numPr>
          <w:ilvl w:val="255"/>
          <w:numId w:val="0"/>
        </w:numPr>
        <w:tabs>
          <w:tab w:val="left" w:pos="578"/>
          <w:tab w:val="clear" w:pos="432"/>
        </w:tabs>
        <w:ind w:left="854"/>
        <w:rPr>
          <w:rFonts w:ascii="Arial" w:hAnsi="Arial" w:eastAsia="宋体" w:cs="Arial"/>
          <w:color w:val="auto"/>
          <w:sz w:val="24"/>
          <w:szCs w:val="24"/>
          <w:highlight w:val="none"/>
        </w:rPr>
      </w:pPr>
      <w:bookmarkStart w:id="65" w:name="_Toc24414"/>
      <w:r>
        <w:rPr>
          <w:rFonts w:ascii="Arial" w:hAnsi="Arial" w:eastAsia="宋体" w:cs="Arial"/>
          <w:color w:val="auto"/>
          <w:sz w:val="24"/>
          <w:szCs w:val="24"/>
          <w:highlight w:val="none"/>
        </w:rPr>
        <w:t>第一部分 采购内容一览表</w:t>
      </w:r>
      <w:bookmarkEnd w:id="65"/>
    </w:p>
    <w:tbl>
      <w:tblPr>
        <w:tblStyle w:val="62"/>
        <w:tblW w:w="965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4"/>
        <w:gridCol w:w="3169"/>
        <w:gridCol w:w="553"/>
        <w:gridCol w:w="557"/>
        <w:gridCol w:w="1272"/>
        <w:gridCol w:w="2534"/>
        <w:gridCol w:w="8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trPr>
        <w:tc>
          <w:tcPr>
            <w:tcW w:w="714" w:type="dxa"/>
            <w:noWrap/>
            <w:vAlign w:val="center"/>
          </w:tcPr>
          <w:p>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序号</w:t>
            </w:r>
          </w:p>
        </w:tc>
        <w:tc>
          <w:tcPr>
            <w:tcW w:w="3169" w:type="dxa"/>
            <w:noWrap/>
            <w:vAlign w:val="center"/>
          </w:tcPr>
          <w:p>
            <w:pPr>
              <w:widowControl/>
              <w:snapToGrid w:val="0"/>
              <w:spacing w:line="360" w:lineRule="auto"/>
              <w:jc w:val="center"/>
              <w:rPr>
                <w:rFonts w:ascii="宋体" w:hAnsi="宋体" w:cs="宋体"/>
                <w:color w:val="auto"/>
                <w:kern w:val="0"/>
                <w:szCs w:val="21"/>
                <w:highlight w:val="none"/>
              </w:rPr>
            </w:pPr>
            <w:r>
              <w:rPr>
                <w:rFonts w:ascii="宋体" w:hAnsi="宋体" w:cs="宋体"/>
                <w:color w:val="auto"/>
                <w:kern w:val="0"/>
                <w:szCs w:val="21"/>
                <w:highlight w:val="none"/>
              </w:rPr>
              <w:t>标项名称</w:t>
            </w:r>
          </w:p>
        </w:tc>
        <w:tc>
          <w:tcPr>
            <w:tcW w:w="553" w:type="dxa"/>
            <w:noWrap/>
            <w:vAlign w:val="center"/>
          </w:tcPr>
          <w:p>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数量</w:t>
            </w:r>
          </w:p>
        </w:tc>
        <w:tc>
          <w:tcPr>
            <w:tcW w:w="557" w:type="dxa"/>
            <w:noWrap/>
            <w:vAlign w:val="center"/>
          </w:tcPr>
          <w:p>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单位</w:t>
            </w:r>
          </w:p>
        </w:tc>
        <w:tc>
          <w:tcPr>
            <w:tcW w:w="1272" w:type="dxa"/>
            <w:noWrap/>
            <w:vAlign w:val="center"/>
          </w:tcPr>
          <w:p>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预算金额（万元）</w:t>
            </w:r>
          </w:p>
        </w:tc>
        <w:tc>
          <w:tcPr>
            <w:tcW w:w="2534" w:type="dxa"/>
            <w:noWrap/>
            <w:vAlign w:val="center"/>
          </w:tcPr>
          <w:p>
            <w:pPr>
              <w:widowControl/>
              <w:snapToGrid w:val="0"/>
              <w:spacing w:line="360" w:lineRule="auto"/>
              <w:jc w:val="center"/>
              <w:rPr>
                <w:rFonts w:ascii="宋体" w:hAnsi="宋体" w:cs="宋体"/>
                <w:color w:val="auto"/>
                <w:kern w:val="0"/>
                <w:szCs w:val="21"/>
                <w:highlight w:val="none"/>
              </w:rPr>
            </w:pPr>
            <w:r>
              <w:rPr>
                <w:rFonts w:ascii="宋体" w:hAnsi="宋体" w:cs="宋体"/>
                <w:color w:val="auto"/>
                <w:kern w:val="0"/>
                <w:szCs w:val="21"/>
                <w:highlight w:val="none"/>
              </w:rPr>
              <w:t>简要规格描述</w:t>
            </w:r>
          </w:p>
        </w:tc>
        <w:tc>
          <w:tcPr>
            <w:tcW w:w="858" w:type="dxa"/>
            <w:noWrap/>
            <w:vAlign w:val="center"/>
          </w:tcPr>
          <w:p>
            <w:pPr>
              <w:widowControl/>
              <w:snapToGrid w:val="0"/>
              <w:spacing w:line="360" w:lineRule="auto"/>
              <w:jc w:val="center"/>
              <w:rPr>
                <w:rFonts w:ascii="宋体" w:hAnsi="宋体" w:cs="宋体"/>
                <w:color w:val="auto"/>
                <w:kern w:val="0"/>
                <w:szCs w:val="21"/>
                <w:highlight w:val="none"/>
              </w:rPr>
            </w:pPr>
            <w:r>
              <w:rPr>
                <w:rFonts w:ascii="Arial" w:hAnsi="Arial" w:cs="Arial"/>
                <w:color w:val="auto"/>
                <w:kern w:val="0"/>
                <w:szCs w:val="21"/>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714" w:type="dxa"/>
            <w:noWrap/>
            <w:vAlign w:val="center"/>
          </w:tcPr>
          <w:p>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3169" w:type="dxa"/>
            <w:noWrap/>
            <w:vAlign w:val="center"/>
          </w:tcPr>
          <w:p>
            <w:pPr>
              <w:widowControl/>
              <w:snapToGrid w:val="0"/>
              <w:spacing w:line="360" w:lineRule="auto"/>
              <w:jc w:val="center"/>
              <w:rPr>
                <w:rFonts w:hint="eastAsia" w:ascii="宋体" w:hAnsi="宋体" w:eastAsia="宋体" w:cs="宋体"/>
                <w:color w:val="auto"/>
                <w:kern w:val="0"/>
                <w:szCs w:val="21"/>
                <w:highlight w:val="none"/>
                <w:lang w:eastAsia="zh-CN"/>
              </w:rPr>
            </w:pPr>
            <w:r>
              <w:rPr>
                <w:rFonts w:hint="eastAsia" w:ascii="宋体" w:hAnsi="宋体" w:cs="宋体"/>
                <w:color w:val="auto"/>
                <w:kern w:val="0"/>
                <w:szCs w:val="21"/>
                <w:highlight w:val="none"/>
                <w:lang w:eastAsia="zh-CN"/>
              </w:rPr>
              <w:t>浙江省商务厅越南（胡志明市）国际汽车零配件及售后服务展览会</w:t>
            </w:r>
          </w:p>
        </w:tc>
        <w:tc>
          <w:tcPr>
            <w:tcW w:w="553" w:type="dxa"/>
            <w:noWrap/>
            <w:vAlign w:val="center"/>
          </w:tcPr>
          <w:p>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557" w:type="dxa"/>
            <w:noWrap/>
            <w:vAlign w:val="center"/>
          </w:tcPr>
          <w:p>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项</w:t>
            </w:r>
          </w:p>
        </w:tc>
        <w:tc>
          <w:tcPr>
            <w:tcW w:w="1272" w:type="dxa"/>
            <w:noWrap/>
            <w:vAlign w:val="center"/>
          </w:tcPr>
          <w:p>
            <w:pPr>
              <w:widowControl/>
              <w:snapToGrid w:val="0"/>
              <w:spacing w:line="360" w:lineRule="auto"/>
              <w:jc w:val="center"/>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lang w:val="en-US" w:eastAsia="zh-CN"/>
              </w:rPr>
              <w:t>69.00</w:t>
            </w:r>
          </w:p>
        </w:tc>
        <w:tc>
          <w:tcPr>
            <w:tcW w:w="2534" w:type="dxa"/>
            <w:noWrap/>
            <w:vAlign w:val="center"/>
          </w:tcPr>
          <w:p>
            <w:pPr>
              <w:widowControl/>
              <w:snapToGrid w:val="0"/>
              <w:spacing w:line="360" w:lineRule="auto"/>
              <w:jc w:val="center"/>
              <w:rPr>
                <w:rFonts w:ascii="宋体" w:hAnsi="宋体" w:cs="宋体"/>
                <w:color w:val="auto"/>
                <w:kern w:val="0"/>
                <w:szCs w:val="21"/>
                <w:highlight w:val="none"/>
              </w:rPr>
            </w:pPr>
            <w:r>
              <w:rPr>
                <w:rFonts w:hint="eastAsia" w:ascii="宋体" w:hAnsi="宋体" w:cs="宋体"/>
                <w:color w:val="auto"/>
                <w:kern w:val="0"/>
                <w:szCs w:val="21"/>
                <w:highlight w:val="none"/>
              </w:rPr>
              <w:t>详见“第二部分 采购需求”</w:t>
            </w:r>
          </w:p>
        </w:tc>
        <w:tc>
          <w:tcPr>
            <w:tcW w:w="858" w:type="dxa"/>
            <w:noWrap/>
            <w:vAlign w:val="center"/>
          </w:tcPr>
          <w:p>
            <w:pPr>
              <w:widowControl/>
              <w:snapToGrid w:val="0"/>
              <w:spacing w:line="360" w:lineRule="auto"/>
              <w:jc w:val="center"/>
              <w:rPr>
                <w:rFonts w:ascii="宋体" w:hAnsi="宋体" w:cs="宋体"/>
                <w:bCs/>
                <w:color w:val="auto"/>
                <w:kern w:val="0"/>
                <w:szCs w:val="21"/>
                <w:highlight w:val="none"/>
              </w:rPr>
            </w:pPr>
          </w:p>
        </w:tc>
      </w:tr>
    </w:tbl>
    <w:p>
      <w:pPr>
        <w:keepNext/>
        <w:keepLines/>
        <w:snapToGrid w:val="0"/>
        <w:spacing w:line="300" w:lineRule="auto"/>
        <w:ind w:firstLine="420" w:firstLineChars="200"/>
        <w:rPr>
          <w:rFonts w:ascii="Arial" w:hAnsi="Arial" w:cs="Arial"/>
          <w:color w:val="auto"/>
          <w:highlight w:val="none"/>
        </w:rPr>
      </w:pPr>
      <w:r>
        <w:rPr>
          <w:rFonts w:hint="eastAsia" w:ascii="Arial" w:hAnsi="Arial" w:cs="Arial"/>
          <w:color w:val="auto"/>
          <w:highlight w:val="none"/>
        </w:rPr>
        <w:t>说明：供应商可以根据自身情况选择其中一个或多个标项进行响应。</w:t>
      </w:r>
    </w:p>
    <w:p>
      <w:pPr>
        <w:pStyle w:val="4"/>
        <w:numPr>
          <w:ilvl w:val="255"/>
          <w:numId w:val="0"/>
        </w:numPr>
        <w:tabs>
          <w:tab w:val="left" w:pos="578"/>
          <w:tab w:val="clear" w:pos="432"/>
        </w:tabs>
        <w:spacing w:line="360" w:lineRule="auto"/>
        <w:ind w:left="854"/>
        <w:rPr>
          <w:rFonts w:ascii="Arial" w:hAnsi="Arial" w:eastAsia="宋体" w:cs="Arial"/>
          <w:color w:val="auto"/>
          <w:sz w:val="24"/>
          <w:szCs w:val="24"/>
          <w:highlight w:val="none"/>
        </w:rPr>
      </w:pPr>
      <w:bookmarkStart w:id="66" w:name="_Toc342"/>
      <w:r>
        <w:rPr>
          <w:rFonts w:ascii="Arial" w:hAnsi="Arial" w:eastAsia="宋体" w:cs="Arial"/>
          <w:color w:val="auto"/>
          <w:sz w:val="24"/>
          <w:szCs w:val="24"/>
          <w:highlight w:val="none"/>
        </w:rPr>
        <w:t>第二部分 采购需求</w:t>
      </w:r>
      <w:bookmarkEnd w:id="66"/>
    </w:p>
    <w:p>
      <w:r>
        <w:rPr>
          <w:rFonts w:hint="eastAsia"/>
        </w:rPr>
        <w:t>一、项目概况</w:t>
      </w:r>
    </w:p>
    <w:p>
      <w:pPr>
        <w:pStyle w:val="2"/>
        <w:numPr>
          <w:ilvl w:val="6"/>
          <w:numId w:val="0"/>
        </w:numPr>
        <w:tabs>
          <w:tab w:val="left" w:pos="822"/>
        </w:tabs>
        <w:ind w:firstLine="480" w:firstLineChars="200"/>
        <w:jc w:val="left"/>
      </w:pPr>
      <w:r>
        <w:rPr>
          <w:rFonts w:hint="eastAsia"/>
        </w:rPr>
        <w:t>为深入贯彻落实党的二十大报告关于“推进高水平对外开放”的工作精神，以及省委省政府关于稳外贸</w:t>
      </w:r>
      <w:r>
        <w:rPr>
          <w:rFonts w:hint="eastAsia"/>
          <w:lang w:val="en-US" w:eastAsia="zh-CN"/>
        </w:rPr>
        <w:t>的</w:t>
      </w:r>
      <w:r>
        <w:rPr>
          <w:rFonts w:hint="eastAsia"/>
        </w:rPr>
        <w:t>工作部署，积极应对国际市场变化，</w:t>
      </w:r>
      <w:r>
        <w:t>浙江省商务厅将组织我省相关企业参加</w:t>
      </w:r>
      <w:r>
        <w:rPr>
          <w:rFonts w:hint="eastAsia"/>
          <w:lang w:val="en-US" w:eastAsia="zh-CN"/>
        </w:rPr>
        <w:t xml:space="preserve">越南（胡志明市）国际汽车零配件及售后服务展览会 </w:t>
      </w:r>
      <w:r>
        <w:t>。</w:t>
      </w:r>
      <w:r>
        <w:rPr>
          <w:rFonts w:hint="eastAsia"/>
          <w:lang w:val="en-US" w:eastAsia="zh-CN"/>
        </w:rPr>
        <w:t>全面推动我省</w:t>
      </w:r>
      <w:r>
        <w:rPr>
          <w:rFonts w:hint="eastAsia"/>
        </w:rPr>
        <w:t>企业</w:t>
      </w:r>
      <w:r>
        <w:rPr>
          <w:rFonts w:hint="eastAsia"/>
          <w:lang w:eastAsia="zh-CN"/>
        </w:rPr>
        <w:t>出国 (境)</w:t>
      </w:r>
      <w:r>
        <w:rPr>
          <w:rFonts w:hint="eastAsia"/>
        </w:rPr>
        <w:t xml:space="preserve">  参展，帮助我省企业拓市场、抢订单</w:t>
      </w:r>
      <w:r>
        <w:t>。</w:t>
      </w:r>
    </w:p>
    <w:p>
      <w:pPr>
        <w:pStyle w:val="631"/>
        <w:ind w:firstLine="0" w:firstLineChars="0"/>
        <w:rPr>
          <w:rFonts w:ascii="宋体" w:hAnsi="宋体" w:cs="宋体"/>
          <w:b/>
          <w:bCs/>
          <w:szCs w:val="21"/>
        </w:rPr>
      </w:pPr>
      <w:r>
        <w:rPr>
          <w:rFonts w:hint="eastAsia" w:ascii="宋体" w:hAnsi="宋体" w:cs="宋体"/>
          <w:b/>
          <w:bCs/>
          <w:szCs w:val="21"/>
        </w:rPr>
        <w:t>二、采购内容：</w:t>
      </w:r>
    </w:p>
    <w:p>
      <w:pPr>
        <w:pStyle w:val="2"/>
        <w:numPr>
          <w:ilvl w:val="6"/>
          <w:numId w:val="0"/>
        </w:numPr>
        <w:tabs>
          <w:tab w:val="left" w:pos="822"/>
        </w:tabs>
        <w:spacing w:line="560" w:lineRule="exact"/>
        <w:ind w:firstLine="480" w:firstLineChars="200"/>
        <w:rPr>
          <w:rFonts w:ascii="宋体" w:hAnsi="宋体" w:cs="宋体"/>
          <w:szCs w:val="21"/>
          <w:highlight w:val="none"/>
        </w:rPr>
      </w:pPr>
      <w:r>
        <w:rPr>
          <w:rFonts w:hint="eastAsia"/>
          <w:highlight w:val="none"/>
        </w:rPr>
        <w:t>1.</w:t>
      </w:r>
      <w:r>
        <w:rPr>
          <w:rFonts w:hint="eastAsia" w:ascii="宋体" w:hAnsi="宋体" w:cs="宋体"/>
          <w:szCs w:val="21"/>
          <w:highlight w:val="none"/>
        </w:rPr>
        <w:t>根据</w:t>
      </w:r>
      <w:r>
        <w:rPr>
          <w:rFonts w:hint="eastAsia" w:ascii="宋体" w:hAnsi="宋体" w:cs="宋体"/>
          <w:szCs w:val="21"/>
          <w:highlight w:val="none"/>
          <w:lang w:eastAsia="zh-CN"/>
        </w:rPr>
        <w:t>业主单位</w:t>
      </w:r>
      <w:r>
        <w:rPr>
          <w:rFonts w:hint="eastAsia" w:ascii="宋体" w:hAnsi="宋体" w:cs="宋体"/>
          <w:szCs w:val="21"/>
          <w:highlight w:val="none"/>
        </w:rPr>
        <w:t>要求，</w:t>
      </w:r>
      <w:r>
        <w:rPr>
          <w:rFonts w:hint="eastAsia"/>
          <w:highlight w:val="none"/>
        </w:rPr>
        <w:t>能在规定时间内落实本项目不少于</w:t>
      </w:r>
      <w:r>
        <w:rPr>
          <w:rFonts w:hint="eastAsia"/>
          <w:highlight w:val="none"/>
          <w:lang w:val="en-US" w:eastAsia="zh-CN"/>
        </w:rPr>
        <w:t>30</w:t>
      </w:r>
      <w:r>
        <w:rPr>
          <w:rFonts w:hint="eastAsia"/>
          <w:highlight w:val="none"/>
        </w:rPr>
        <w:t>个（含）标准展位，</w:t>
      </w:r>
      <w:r>
        <w:rPr>
          <w:rFonts w:hint="eastAsia" w:ascii="宋体" w:hAnsi="宋体" w:cs="宋体"/>
          <w:szCs w:val="21"/>
          <w:highlight w:val="none"/>
        </w:rPr>
        <w:t>完成</w:t>
      </w:r>
      <w:r>
        <w:rPr>
          <w:rFonts w:hint="eastAsia" w:ascii="宋体" w:hAnsi="宋体" w:cs="宋体"/>
          <w:szCs w:val="21"/>
          <w:highlight w:val="none"/>
          <w:lang w:val="en-US" w:eastAsia="zh-CN"/>
        </w:rPr>
        <w:t>境内</w:t>
      </w:r>
      <w:r>
        <w:rPr>
          <w:rFonts w:hint="eastAsia" w:ascii="宋体" w:hAnsi="宋体" w:cs="宋体"/>
          <w:szCs w:val="21"/>
          <w:highlight w:val="none"/>
        </w:rPr>
        <w:t>招展、</w:t>
      </w:r>
      <w:r>
        <w:rPr>
          <w:rFonts w:hint="eastAsia" w:ascii="宋体" w:hAnsi="宋体" w:cs="宋体"/>
          <w:szCs w:val="21"/>
          <w:highlight w:val="none"/>
          <w:lang w:val="en-US" w:eastAsia="zh-CN"/>
        </w:rPr>
        <w:t>境外</w:t>
      </w:r>
      <w:r>
        <w:rPr>
          <w:rFonts w:hint="eastAsia" w:ascii="宋体" w:hAnsi="宋体" w:cs="宋体"/>
          <w:szCs w:val="21"/>
          <w:highlight w:val="none"/>
        </w:rPr>
        <w:t>宣传、</w:t>
      </w:r>
      <w:r>
        <w:rPr>
          <w:rFonts w:hint="eastAsia" w:ascii="宋体" w:hAnsi="宋体" w:cs="宋体"/>
          <w:szCs w:val="21"/>
          <w:highlight w:val="none"/>
          <w:lang w:val="en-US" w:eastAsia="zh-CN"/>
        </w:rPr>
        <w:t>参展企业的</w:t>
      </w:r>
      <w:r>
        <w:rPr>
          <w:rFonts w:hint="eastAsia" w:ascii="宋体" w:hAnsi="宋体" w:cs="宋体"/>
          <w:szCs w:val="21"/>
          <w:highlight w:val="none"/>
        </w:rPr>
        <w:t>展品运输、</w:t>
      </w:r>
      <w:r>
        <w:rPr>
          <w:rFonts w:hint="eastAsia" w:ascii="宋体" w:hAnsi="宋体" w:cs="宋体"/>
          <w:szCs w:val="21"/>
          <w:highlight w:val="none"/>
          <w:lang w:val="en-US" w:eastAsia="zh-CN"/>
        </w:rPr>
        <w:t>参展企业参展</w:t>
      </w:r>
      <w:r>
        <w:rPr>
          <w:rFonts w:hint="eastAsia" w:ascii="宋体" w:hAnsi="宋体" w:cs="宋体"/>
          <w:szCs w:val="21"/>
          <w:highlight w:val="none"/>
        </w:rPr>
        <w:t>证件办理、</w:t>
      </w:r>
      <w:r>
        <w:rPr>
          <w:rFonts w:hint="eastAsia" w:ascii="宋体" w:hAnsi="宋体" w:cs="宋体"/>
          <w:szCs w:val="21"/>
          <w:highlight w:val="none"/>
          <w:lang w:val="en-US" w:eastAsia="zh-CN"/>
        </w:rPr>
        <w:t>人员物品</w:t>
      </w:r>
      <w:r>
        <w:rPr>
          <w:rFonts w:hint="eastAsia" w:ascii="宋体" w:hAnsi="宋体" w:cs="宋体"/>
          <w:szCs w:val="21"/>
          <w:highlight w:val="none"/>
        </w:rPr>
        <w:t>安全保障等各个项目环节，</w:t>
      </w:r>
      <w:r>
        <w:rPr>
          <w:highlight w:val="none"/>
        </w:rPr>
        <w:t>整体方案应切实可行，</w:t>
      </w:r>
      <w:r>
        <w:rPr>
          <w:rFonts w:hint="eastAsia"/>
          <w:highlight w:val="none"/>
        </w:rPr>
        <w:t>确保企业顺利参展，</w:t>
      </w:r>
      <w:r>
        <w:rPr>
          <w:highlight w:val="none"/>
        </w:rPr>
        <w:t>高效务实</w:t>
      </w:r>
      <w:r>
        <w:rPr>
          <w:rFonts w:hint="eastAsia"/>
          <w:highlight w:val="none"/>
        </w:rPr>
        <w:t>。</w:t>
      </w:r>
    </w:p>
    <w:p>
      <w:pPr>
        <w:spacing w:line="560" w:lineRule="exact"/>
        <w:ind w:firstLine="420" w:firstLineChars="200"/>
        <w:rPr>
          <w:rFonts w:ascii="宋体" w:hAnsi="宋体" w:cs="宋体"/>
          <w:szCs w:val="21"/>
          <w:highlight w:val="none"/>
        </w:rPr>
      </w:pPr>
      <w:r>
        <w:rPr>
          <w:rFonts w:hint="eastAsia" w:ascii="宋体" w:hAnsi="宋体" w:cs="宋体"/>
          <w:szCs w:val="21"/>
          <w:highlight w:val="none"/>
        </w:rPr>
        <w:t>2.根据</w:t>
      </w:r>
      <w:r>
        <w:rPr>
          <w:rFonts w:hint="eastAsia" w:ascii="宋体" w:hAnsi="宋体" w:cs="宋体"/>
          <w:szCs w:val="21"/>
          <w:highlight w:val="none"/>
          <w:lang w:eastAsia="zh-CN"/>
        </w:rPr>
        <w:t>业主单位</w:t>
      </w:r>
      <w:r>
        <w:rPr>
          <w:rFonts w:hint="eastAsia" w:ascii="宋体" w:hAnsi="宋体" w:cs="宋体"/>
          <w:szCs w:val="21"/>
          <w:highlight w:val="none"/>
        </w:rPr>
        <w:t>要求，视情组织其他相关活动；</w:t>
      </w:r>
    </w:p>
    <w:p>
      <w:pPr>
        <w:spacing w:line="560" w:lineRule="exact"/>
        <w:ind w:firstLine="420" w:firstLineChars="200"/>
        <w:rPr>
          <w:rFonts w:ascii="宋体" w:hAnsi="宋体" w:cs="宋体"/>
          <w:szCs w:val="21"/>
          <w:highlight w:val="none"/>
        </w:rPr>
      </w:pPr>
      <w:r>
        <w:rPr>
          <w:rFonts w:hint="eastAsia" w:ascii="宋体" w:hAnsi="宋体" w:cs="宋体"/>
          <w:szCs w:val="21"/>
          <w:highlight w:val="none"/>
        </w:rPr>
        <w:t>3.根据</w:t>
      </w:r>
      <w:r>
        <w:rPr>
          <w:rFonts w:hint="eastAsia" w:ascii="宋体" w:hAnsi="宋体" w:cs="宋体"/>
          <w:szCs w:val="21"/>
          <w:highlight w:val="none"/>
          <w:lang w:eastAsia="zh-CN"/>
        </w:rPr>
        <w:t>业主单位</w:t>
      </w:r>
      <w:r>
        <w:rPr>
          <w:rFonts w:hint="eastAsia" w:ascii="宋体" w:hAnsi="宋体" w:cs="宋体"/>
          <w:szCs w:val="21"/>
          <w:highlight w:val="none"/>
        </w:rPr>
        <w:t>要求，</w:t>
      </w:r>
      <w:r>
        <w:rPr>
          <w:rFonts w:hint="eastAsia" w:ascii="宋体" w:hAnsi="宋体" w:eastAsia="宋体" w:cs="宋体"/>
          <w:sz w:val="21"/>
          <w:szCs w:val="21"/>
          <w:highlight w:val="none"/>
        </w:rPr>
        <w:t>在规定时间内</w:t>
      </w:r>
      <w:r>
        <w:rPr>
          <w:rFonts w:hint="eastAsia" w:ascii="宋体" w:hAnsi="宋体" w:cs="宋体"/>
          <w:szCs w:val="21"/>
          <w:highlight w:val="none"/>
        </w:rPr>
        <w:t>做好后期总结、评估、</w:t>
      </w:r>
      <w:r>
        <w:rPr>
          <w:rFonts w:hint="eastAsia" w:ascii="宋体" w:hAnsi="宋体" w:cs="宋体"/>
          <w:szCs w:val="21"/>
          <w:highlight w:val="none"/>
          <w:lang w:val="en-US" w:eastAsia="zh-CN"/>
        </w:rPr>
        <w:t>清算</w:t>
      </w:r>
      <w:r>
        <w:rPr>
          <w:rFonts w:hint="eastAsia" w:ascii="宋体" w:hAnsi="宋体" w:cs="宋体"/>
          <w:szCs w:val="21"/>
          <w:highlight w:val="none"/>
        </w:rPr>
        <w:t>等其他工作。</w:t>
      </w:r>
    </w:p>
    <w:p>
      <w:pPr>
        <w:spacing w:line="360" w:lineRule="auto"/>
        <w:rPr>
          <w:rFonts w:ascii="宋体" w:hAnsi="宋体" w:cs="宋体"/>
          <w:szCs w:val="21"/>
        </w:rPr>
      </w:pPr>
      <w:r>
        <w:rPr>
          <w:rFonts w:hint="eastAsia" w:ascii="宋体" w:hAnsi="宋体" w:cs="宋体"/>
          <w:b/>
          <w:bCs/>
          <w:szCs w:val="21"/>
        </w:rPr>
        <w:t>三、组织要求：</w:t>
      </w:r>
    </w:p>
    <w:p>
      <w:pPr>
        <w:spacing w:line="360" w:lineRule="auto"/>
        <w:ind w:firstLine="420" w:firstLineChars="200"/>
        <w:rPr>
          <w:rFonts w:eastAsiaTheme="minorEastAsia"/>
          <w:color w:val="FF0000"/>
        </w:rPr>
      </w:pPr>
      <w:r>
        <w:rPr>
          <w:rFonts w:hint="eastAsia" w:ascii="宋体" w:hAnsi="宋体" w:cs="宋体"/>
          <w:szCs w:val="21"/>
        </w:rPr>
        <w:t>1.具备丰富会展经验和较强组展承办能力的专业团队，有多年承办展会的经验，与境外</w:t>
      </w:r>
      <w:r>
        <w:rPr>
          <w:rFonts w:hint="eastAsia" w:ascii="宋体" w:hAnsi="宋体" w:cs="宋体"/>
          <w:szCs w:val="21"/>
          <w:lang w:val="en-US" w:eastAsia="zh-CN"/>
        </w:rPr>
        <w:t>知名</w:t>
      </w:r>
      <w:r>
        <w:rPr>
          <w:rFonts w:hint="eastAsia" w:ascii="宋体" w:hAnsi="宋体" w:cs="宋体"/>
          <w:szCs w:val="21"/>
        </w:rPr>
        <w:t>国际展览公司有丰富的合作经验，有专业展会组织渠道、广泛的涉外接待服务经验和多年服务浙江企业参展的经验，无违法</w:t>
      </w:r>
      <w:r>
        <w:rPr>
          <w:rFonts w:hint="eastAsia" w:ascii="宋体" w:hAnsi="宋体" w:cs="宋体"/>
          <w:szCs w:val="21"/>
          <w:lang w:eastAsia="zh-CN"/>
        </w:rPr>
        <w:t>、</w:t>
      </w:r>
      <w:r>
        <w:rPr>
          <w:rFonts w:hint="eastAsia" w:ascii="宋体" w:hAnsi="宋体" w:cs="宋体"/>
          <w:szCs w:val="21"/>
          <w:lang w:val="en-US" w:eastAsia="zh-CN"/>
        </w:rPr>
        <w:t>无违反审计要求或参展企业投诉等</w:t>
      </w:r>
      <w:r>
        <w:rPr>
          <w:rFonts w:hint="eastAsia" w:ascii="宋体" w:hAnsi="宋体" w:cs="宋体"/>
          <w:szCs w:val="21"/>
        </w:rPr>
        <w:t>不良记录。</w:t>
      </w:r>
    </w:p>
    <w:p>
      <w:pPr>
        <w:pStyle w:val="2"/>
        <w:numPr>
          <w:ilvl w:val="6"/>
          <w:numId w:val="0"/>
        </w:numPr>
        <w:tabs>
          <w:tab w:val="left" w:pos="822"/>
        </w:tabs>
        <w:ind w:firstLine="480" w:firstLineChars="200"/>
        <w:rPr>
          <w:rFonts w:hAnsi="宋体" w:cs="宋体"/>
          <w:color w:val="auto"/>
          <w:sz w:val="21"/>
          <w:szCs w:val="21"/>
          <w:highlight w:val="none"/>
        </w:rPr>
      </w:pPr>
      <w:r>
        <w:rPr>
          <w:rFonts w:hint="eastAsia" w:ascii="宋体" w:hAnsi="宋体" w:cs="宋体"/>
          <w:szCs w:val="21"/>
        </w:rPr>
        <w:t>2.具备处理突发事件的应急能力，制定</w:t>
      </w:r>
      <w:r>
        <w:rPr>
          <w:rFonts w:hint="eastAsia" w:ascii="宋体" w:hAnsi="宋体" w:cs="宋体"/>
          <w:szCs w:val="21"/>
          <w:lang w:val="en-US" w:eastAsia="zh-CN"/>
        </w:rPr>
        <w:t>出国 (境)安全保障方案</w:t>
      </w:r>
      <w:r>
        <w:rPr>
          <w:rFonts w:hint="eastAsia" w:ascii="宋体" w:hAnsi="宋体" w:cs="宋体"/>
          <w:szCs w:val="21"/>
        </w:rPr>
        <w:t>、应急预案</w:t>
      </w:r>
      <w:r>
        <w:rPr>
          <w:rFonts w:hint="eastAsia" w:ascii="宋体" w:hAnsi="宋体" w:cs="宋体"/>
          <w:szCs w:val="21"/>
          <w:lang w:val="en-US" w:eastAsia="zh-CN"/>
        </w:rPr>
        <w:t>等</w:t>
      </w:r>
      <w:r>
        <w:rPr>
          <w:rFonts w:hint="eastAsia" w:ascii="宋体" w:hAnsi="宋体" w:cs="宋体"/>
          <w:szCs w:val="21"/>
        </w:rPr>
        <w:t>：成立应急管理组织机构，保障参展人员的人身与财物安全，确保展会安全举办</w:t>
      </w:r>
      <w:r>
        <w:rPr>
          <w:rFonts w:hint="eastAsia" w:hAnsi="宋体" w:cs="宋体"/>
          <w:sz w:val="21"/>
          <w:szCs w:val="21"/>
        </w:rPr>
        <w:t>。</w:t>
      </w:r>
    </w:p>
    <w:p>
      <w:pPr>
        <w:adjustRightInd/>
        <w:spacing w:line="360" w:lineRule="auto"/>
        <w:ind w:firstLine="422" w:firstLineChars="200"/>
        <w:rPr>
          <w:b/>
          <w:bCs/>
          <w:color w:val="auto"/>
          <w:highlight w:val="none"/>
        </w:rPr>
      </w:pPr>
      <w:r>
        <w:rPr>
          <w:rFonts w:hint="eastAsia" w:ascii="宋体" w:hAnsi="宋体" w:cs="宋体"/>
          <w:b/>
          <w:bCs/>
          <w:color w:val="auto"/>
          <w:szCs w:val="21"/>
          <w:highlight w:val="none"/>
        </w:rPr>
        <w:t>四、</w:t>
      </w:r>
      <w:r>
        <w:rPr>
          <w:rFonts w:hint="eastAsia"/>
          <w:b/>
          <w:bCs/>
          <w:color w:val="auto"/>
          <w:highlight w:val="none"/>
        </w:rPr>
        <w:t>商务要求</w:t>
      </w:r>
    </w:p>
    <w:tbl>
      <w:tblPr>
        <w:tblStyle w:val="61"/>
        <w:tblW w:w="89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2134"/>
        <w:gridCol w:w="6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79" w:hRule="atLeast"/>
          <w:jc w:val="center"/>
        </w:trPr>
        <w:tc>
          <w:tcPr>
            <w:tcW w:w="2134" w:type="dxa"/>
            <w:noWrap/>
            <w:vAlign w:val="center"/>
          </w:tcPr>
          <w:p>
            <w:pPr>
              <w:widowControl/>
              <w:snapToGrid w:val="0"/>
              <w:spacing w:line="360" w:lineRule="auto"/>
              <w:jc w:val="center"/>
              <w:rPr>
                <w:rFonts w:ascii="宋体" w:hAnsi="宋体" w:cs="宋体"/>
                <w:b/>
                <w:bCs/>
                <w:color w:val="auto"/>
                <w:kern w:val="0"/>
                <w:szCs w:val="21"/>
                <w:highlight w:val="none"/>
              </w:rPr>
            </w:pPr>
            <w:r>
              <w:rPr>
                <w:rFonts w:hint="eastAsia" w:cs="宋体" w:asciiTheme="minorEastAsia" w:hAnsiTheme="minorEastAsia" w:eastAsiaTheme="minorEastAsia"/>
                <w:b/>
                <w:bCs/>
                <w:color w:val="000000"/>
                <w:kern w:val="0"/>
                <w:szCs w:val="21"/>
              </w:rPr>
              <w:t>项目工期及地点</w:t>
            </w:r>
          </w:p>
        </w:tc>
        <w:tc>
          <w:tcPr>
            <w:tcW w:w="6825" w:type="dxa"/>
            <w:noWrap/>
            <w:vAlign w:val="center"/>
          </w:tcPr>
          <w:p>
            <w:pPr>
              <w:spacing w:line="360" w:lineRule="auto"/>
              <w:rPr>
                <w:rFonts w:ascii="宋体" w:hAnsi="宋体" w:cs="宋体"/>
                <w:color w:val="auto"/>
                <w:kern w:val="0"/>
                <w:szCs w:val="21"/>
                <w:highlight w:val="none"/>
              </w:rPr>
            </w:pPr>
            <w:r>
              <w:rPr>
                <w:rFonts w:hint="eastAsia" w:cs="宋体" w:asciiTheme="minorEastAsia" w:hAnsiTheme="minorEastAsia"/>
                <w:color w:val="000000"/>
                <w:kern w:val="0"/>
                <w:szCs w:val="21"/>
              </w:rPr>
              <w:t>时间：202</w:t>
            </w:r>
            <w:r>
              <w:rPr>
                <w:rFonts w:hint="eastAsia" w:cs="宋体" w:asciiTheme="minorEastAsia" w:hAnsiTheme="minorEastAsia"/>
                <w:color w:val="000000"/>
                <w:kern w:val="0"/>
                <w:szCs w:val="21"/>
                <w:lang w:val="en-US" w:eastAsia="zh-CN"/>
              </w:rPr>
              <w:t>4</w:t>
            </w:r>
            <w:r>
              <w:rPr>
                <w:rFonts w:hint="eastAsia" w:cs="宋体" w:asciiTheme="minorEastAsia" w:hAnsiTheme="minorEastAsia"/>
                <w:color w:val="000000"/>
                <w:kern w:val="0"/>
                <w:szCs w:val="21"/>
              </w:rPr>
              <w:t>年</w:t>
            </w:r>
            <w:r>
              <w:rPr>
                <w:rFonts w:hint="eastAsia" w:cs="宋体" w:asciiTheme="minorEastAsia" w:hAnsiTheme="minorEastAsia"/>
                <w:color w:val="000000"/>
                <w:kern w:val="0"/>
                <w:szCs w:val="21"/>
                <w:lang w:val="en-US" w:eastAsia="zh-CN"/>
              </w:rPr>
              <w:t>6</w:t>
            </w:r>
            <w:r>
              <w:rPr>
                <w:rFonts w:hint="eastAsia" w:cs="宋体" w:asciiTheme="minorEastAsia" w:hAnsiTheme="minorEastAsia"/>
                <w:color w:val="000000"/>
                <w:kern w:val="0"/>
                <w:szCs w:val="21"/>
              </w:rPr>
              <w:t xml:space="preserve">月 </w:t>
            </w:r>
            <w:r>
              <w:rPr>
                <w:rFonts w:hint="eastAsia" w:cs="宋体" w:asciiTheme="minorEastAsia" w:hAnsiTheme="minorEastAsia"/>
                <w:color w:val="000000"/>
                <w:kern w:val="0"/>
                <w:szCs w:val="21"/>
                <w:lang w:eastAsia="zh-CN"/>
              </w:rPr>
              <w:t>，</w:t>
            </w:r>
            <w:r>
              <w:rPr>
                <w:rFonts w:hint="eastAsia" w:cs="宋体" w:asciiTheme="minorEastAsia" w:hAnsiTheme="minorEastAsia"/>
                <w:color w:val="000000"/>
                <w:kern w:val="0"/>
                <w:szCs w:val="21"/>
              </w:rPr>
              <w:t>地点：</w:t>
            </w:r>
            <w:r>
              <w:rPr>
                <w:rFonts w:hint="eastAsia" w:cs="宋体" w:asciiTheme="minorEastAsia" w:hAnsiTheme="minorEastAsia"/>
                <w:color w:val="000000"/>
                <w:kern w:val="0"/>
                <w:szCs w:val="21"/>
                <w:lang w:val="en-US" w:eastAsia="zh-CN"/>
              </w:rPr>
              <w:t>越南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90" w:hRule="atLeast"/>
          <w:jc w:val="center"/>
        </w:trPr>
        <w:tc>
          <w:tcPr>
            <w:tcW w:w="2134" w:type="dxa"/>
            <w:noWrap/>
            <w:vAlign w:val="center"/>
          </w:tcPr>
          <w:p>
            <w:pPr>
              <w:spacing w:line="360" w:lineRule="auto"/>
              <w:jc w:val="center"/>
              <w:rPr>
                <w:color w:val="auto"/>
                <w:highlight w:val="none"/>
              </w:rPr>
            </w:pPr>
            <w:r>
              <w:rPr>
                <w:rFonts w:hint="eastAsia"/>
                <w:b/>
                <w:bCs/>
              </w:rPr>
              <w:t>付款条件</w:t>
            </w:r>
          </w:p>
        </w:tc>
        <w:tc>
          <w:tcPr>
            <w:tcW w:w="6825" w:type="dxa"/>
            <w:noWrap/>
            <w:vAlign w:val="center"/>
          </w:tcPr>
          <w:p>
            <w:pPr>
              <w:spacing w:line="360" w:lineRule="auto"/>
              <w:rPr>
                <w:color w:val="auto"/>
                <w:highlight w:val="none"/>
              </w:rPr>
            </w:pPr>
            <w:r>
              <w:rPr>
                <w:rFonts w:hint="eastAsia"/>
              </w:rPr>
              <w:t>付款条件：先预拨不超过总金额的70%，项目完成后根据实际发生费用进行清算后支付剩余款项；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72" w:hRule="atLeast"/>
          <w:jc w:val="center"/>
        </w:trPr>
        <w:tc>
          <w:tcPr>
            <w:tcW w:w="2134" w:type="dxa"/>
            <w:noWrap/>
            <w:vAlign w:val="center"/>
          </w:tcPr>
          <w:p>
            <w:pPr>
              <w:widowControl/>
              <w:snapToGrid w:val="0"/>
              <w:spacing w:line="360" w:lineRule="auto"/>
              <w:jc w:val="center"/>
              <w:rPr>
                <w:rFonts w:ascii="宋体" w:hAnsi="宋体" w:cs="宋体"/>
                <w:b/>
                <w:bCs/>
                <w:color w:val="auto"/>
                <w:kern w:val="0"/>
                <w:szCs w:val="21"/>
                <w:highlight w:val="none"/>
              </w:rPr>
            </w:pPr>
            <w:r>
              <w:rPr>
                <w:rFonts w:hint="eastAsia" w:cs="宋体" w:asciiTheme="minorEastAsia" w:hAnsiTheme="minorEastAsia" w:eastAsiaTheme="minorEastAsia"/>
                <w:b/>
                <w:bCs/>
                <w:color w:val="000000"/>
                <w:kern w:val="0"/>
                <w:szCs w:val="21"/>
              </w:rPr>
              <w:t>违约责任及争议解决方式</w:t>
            </w:r>
          </w:p>
        </w:tc>
        <w:tc>
          <w:tcPr>
            <w:tcW w:w="6825" w:type="dxa"/>
            <w:noWrap/>
            <w:vAlign w:val="center"/>
          </w:tcPr>
          <w:p>
            <w:pPr>
              <w:widowControl/>
              <w:snapToGrid w:val="0"/>
              <w:spacing w:line="360" w:lineRule="auto"/>
              <w:rPr>
                <w:rFonts w:ascii="宋体" w:hAnsi="宋体" w:cs="宋体"/>
                <w:color w:val="auto"/>
                <w:kern w:val="0"/>
                <w:szCs w:val="21"/>
                <w:highlight w:val="none"/>
              </w:rPr>
            </w:pPr>
            <w:r>
              <w:rPr>
                <w:rFonts w:hint="eastAsia" w:cs="宋体" w:asciiTheme="minorEastAsia" w:hAnsiTheme="minorEastAsia" w:eastAsiaTheme="minorEastAsia"/>
                <w:color w:val="000000"/>
                <w:kern w:val="0"/>
                <w:szCs w:val="21"/>
              </w:rPr>
              <w:t>如无特别说明，按“浙江省政府采购合同主要条款指引”相关违约责任及争议解决方式内容。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72" w:hRule="atLeast"/>
          <w:jc w:val="center"/>
        </w:trPr>
        <w:tc>
          <w:tcPr>
            <w:tcW w:w="2134" w:type="dxa"/>
            <w:noWrap/>
            <w:vAlign w:val="center"/>
          </w:tcPr>
          <w:p>
            <w:pPr>
              <w:widowControl/>
              <w:snapToGrid w:val="0"/>
              <w:jc w:val="center"/>
              <w:rPr>
                <w:rFonts w:ascii="宋体" w:hAnsi="宋体" w:cs="宋体"/>
                <w:b/>
                <w:bCs/>
                <w:color w:val="auto"/>
                <w:kern w:val="0"/>
                <w:szCs w:val="21"/>
                <w:highlight w:val="none"/>
              </w:rPr>
            </w:pPr>
            <w:r>
              <w:rPr>
                <w:rFonts w:hint="eastAsia" w:cs="宋体" w:asciiTheme="minorEastAsia" w:hAnsiTheme="minorEastAsia"/>
                <w:b/>
                <w:bCs/>
                <w:color w:val="auto"/>
                <w:kern w:val="0"/>
                <w:szCs w:val="21"/>
                <w:highlight w:val="none"/>
              </w:rPr>
              <w:t>售后服务</w:t>
            </w:r>
          </w:p>
        </w:tc>
        <w:tc>
          <w:tcPr>
            <w:tcW w:w="6825" w:type="dxa"/>
            <w:noWrap/>
            <w:vAlign w:val="center"/>
          </w:tcPr>
          <w:p>
            <w:pPr>
              <w:widowControl/>
              <w:snapToGrid w:val="0"/>
              <w:rPr>
                <w:rFonts w:ascii="宋体" w:hAnsi="宋体" w:cs="宋体"/>
                <w:color w:val="auto"/>
                <w:kern w:val="0"/>
                <w:szCs w:val="21"/>
                <w:highlight w:val="none"/>
              </w:rPr>
            </w:pPr>
            <w:r>
              <w:rPr>
                <w:rFonts w:hint="eastAsia" w:ascii="宋体" w:hAnsi="宋体" w:cs="宋体"/>
                <w:color w:val="auto"/>
                <w:szCs w:val="21"/>
                <w:highlight w:val="none"/>
              </w:rPr>
              <w:t>在确保完成主办方要求的工作外，同时承诺提供良好的全程服务，包括：派遣专业工程技术人员在展区值班，主动与大会沟通协调展区相关事务；协助主办方收集整理所需文字、图片等相关材料；活动结束后，按照主办方要求，提供展区现场图片以及视频等资料；认真、及时、高质量完成主办方委托的其他各项工作。</w:t>
            </w:r>
          </w:p>
        </w:tc>
      </w:tr>
    </w:tbl>
    <w:p>
      <w:pPr>
        <w:spacing w:before="62" w:line="323" w:lineRule="auto"/>
        <w:ind w:left="8" w:right="99" w:firstLine="412"/>
        <w:jc w:val="left"/>
        <w:rPr>
          <w:rFonts w:ascii="宋体" w:hAnsi="宋体" w:cs="宋体"/>
          <w:color w:val="auto"/>
          <w:sz w:val="24"/>
          <w:highlight w:val="none"/>
        </w:rPr>
      </w:pPr>
    </w:p>
    <w:p>
      <w:pPr>
        <w:jc w:val="left"/>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br w:type="page"/>
      </w:r>
    </w:p>
    <w:p>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 xml:space="preserve">第五章  </w:t>
      </w:r>
      <w:bookmarkEnd w:id="63"/>
      <w:bookmarkEnd w:id="64"/>
      <w:bookmarkStart w:id="67" w:name="第四部分"/>
      <w:r>
        <w:rPr>
          <w:rFonts w:hint="eastAsia" w:cs="仿宋_GB2312" w:asciiTheme="minorEastAsia" w:hAnsiTheme="minorEastAsia" w:eastAsiaTheme="minorEastAsia"/>
          <w:b/>
          <w:color w:val="auto"/>
          <w:sz w:val="36"/>
          <w:szCs w:val="36"/>
          <w:highlight w:val="none"/>
        </w:rPr>
        <w:t>评审方法及评审标准</w:t>
      </w:r>
    </w:p>
    <w:p>
      <w:pPr>
        <w:pStyle w:val="392"/>
        <w:spacing w:before="0"/>
        <w:ind w:firstLine="643"/>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评审方法前附表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6"/>
        <w:gridCol w:w="5505"/>
        <w:gridCol w:w="741"/>
        <w:gridCol w:w="1026"/>
        <w:gridCol w:w="12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2" w:hRule="atLeast"/>
        </w:trPr>
        <w:tc>
          <w:tcPr>
            <w:tcW w:w="73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序号</w:t>
            </w:r>
          </w:p>
        </w:tc>
        <w:tc>
          <w:tcPr>
            <w:tcW w:w="5505"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评审标准</w:t>
            </w:r>
          </w:p>
        </w:tc>
        <w:tc>
          <w:tcPr>
            <w:tcW w:w="741"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权重</w:t>
            </w:r>
          </w:p>
        </w:tc>
        <w:tc>
          <w:tcPr>
            <w:tcW w:w="1026" w:type="dxa"/>
            <w:vAlign w:val="center"/>
          </w:tcPr>
          <w:p>
            <w:pPr>
              <w:pStyle w:val="392"/>
              <w:spacing w:before="0" w:line="240" w:lineRule="auto"/>
              <w:ind w:firstLine="0" w:firstLineChars="0"/>
              <w:jc w:val="center"/>
              <w:rPr>
                <w:rFonts w:cs="宋体" w:asciiTheme="minorEastAsia" w:hAnsiTheme="minorEastAsia" w:eastAsiaTheme="minorEastAsia"/>
                <w:bCs/>
                <w:color w:val="auto"/>
                <w:sz w:val="21"/>
                <w:szCs w:val="21"/>
                <w:highlight w:val="none"/>
              </w:rPr>
            </w:pPr>
            <w:r>
              <w:rPr>
                <w:rFonts w:hint="eastAsia" w:cs="宋体" w:asciiTheme="minorEastAsia" w:hAnsiTheme="minorEastAsia" w:eastAsiaTheme="minorEastAsia"/>
                <w:bCs/>
                <w:color w:val="auto"/>
                <w:sz w:val="21"/>
                <w:szCs w:val="21"/>
                <w:highlight w:val="none"/>
              </w:rPr>
              <w:t>主观分/客观分属性</w:t>
            </w:r>
          </w:p>
        </w:tc>
        <w:tc>
          <w:tcPr>
            <w:tcW w:w="1278" w:type="dxa"/>
            <w:vAlign w:val="center"/>
          </w:tcPr>
          <w:p>
            <w:pPr>
              <w:pStyle w:val="392"/>
              <w:spacing w:before="0" w:line="240" w:lineRule="auto"/>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color w:val="auto"/>
                <w:sz w:val="21"/>
                <w:szCs w:val="21"/>
                <w:highlight w:val="none"/>
              </w:rPr>
              <w:t>磋商文件中评审标准相应的商务技术资料目录</w:t>
            </w:r>
            <w:r>
              <w:rPr>
                <w:rFonts w:hint="eastAsia" w:cs="宋体" w:asciiTheme="minorEastAsia" w:hAnsiTheme="minorEastAsia" w:eastAsiaTheme="minorEastAsia"/>
                <w:color w:val="auto"/>
                <w:sz w:val="21"/>
                <w:szCs w:val="21"/>
                <w:highlight w:val="none"/>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1</w:t>
            </w:r>
          </w:p>
        </w:tc>
        <w:tc>
          <w:tcPr>
            <w:tcW w:w="5505" w:type="dxa"/>
            <w:vAlign w:val="top"/>
          </w:tcPr>
          <w:p>
            <w:pPr>
              <w:pStyle w:val="16"/>
              <w:spacing w:line="240" w:lineRule="auto"/>
              <w:ind w:firstLine="0"/>
              <w:jc w:val="left"/>
              <w:rPr>
                <w:rFonts w:hAnsi="宋体" w:cs="宋体"/>
                <w:color w:val="auto"/>
                <w:sz w:val="21"/>
                <w:szCs w:val="21"/>
              </w:rPr>
            </w:pPr>
            <w:r>
              <w:rPr>
                <w:rFonts w:hint="eastAsia" w:hAnsi="宋体" w:cs="宋体"/>
                <w:color w:val="auto"/>
                <w:sz w:val="21"/>
                <w:szCs w:val="21"/>
              </w:rPr>
              <w:t>1.磋商响应方具有有效的ISO质量管理体系认证、环境管理体系认证，提供相关证书复印件每项得2分，本项最高得4分。</w:t>
            </w:r>
          </w:p>
          <w:p>
            <w:pPr>
              <w:pStyle w:val="16"/>
              <w:spacing w:line="240" w:lineRule="auto"/>
              <w:ind w:firstLine="0"/>
              <w:jc w:val="left"/>
              <w:rPr>
                <w:rFonts w:hAnsi="宋体" w:cs="宋体"/>
                <w:color w:val="auto"/>
                <w:sz w:val="21"/>
                <w:szCs w:val="21"/>
              </w:rPr>
            </w:pPr>
            <w:r>
              <w:rPr>
                <w:rFonts w:hint="eastAsia" w:hAnsi="宋体" w:cs="宋体"/>
                <w:color w:val="auto"/>
                <w:sz w:val="21"/>
                <w:szCs w:val="21"/>
              </w:rPr>
              <w:t>根据响应文件中提供的有效认证证书进行评分，未提供或不符合以上条件不得分。</w:t>
            </w:r>
          </w:p>
          <w:p>
            <w:pPr>
              <w:pStyle w:val="16"/>
              <w:spacing w:line="240" w:lineRule="auto"/>
              <w:ind w:firstLine="0"/>
              <w:jc w:val="left"/>
              <w:rPr>
                <w:rFonts w:hAnsi="宋体" w:cs="宋体"/>
                <w:color w:val="auto"/>
                <w:sz w:val="21"/>
                <w:szCs w:val="21"/>
              </w:rPr>
            </w:pPr>
            <w:r>
              <w:rPr>
                <w:rFonts w:hint="eastAsia" w:hAnsi="宋体" w:cs="宋体"/>
                <w:color w:val="auto"/>
                <w:sz w:val="21"/>
                <w:szCs w:val="21"/>
              </w:rPr>
              <w:t>2.供应商具有与采购内容相关的荣誉（2020年1月1日之后颁发的）进行评分，每提供一项荣誉证明得1分，本项最高得3分。</w:t>
            </w:r>
          </w:p>
          <w:p>
            <w:pPr>
              <w:pStyle w:val="16"/>
              <w:spacing w:line="240" w:lineRule="auto"/>
              <w:ind w:firstLine="0" w:firstLineChars="0"/>
              <w:jc w:val="left"/>
              <w:rPr>
                <w:rFonts w:hAnsi="宋体" w:cs="宋体"/>
                <w:color w:val="auto"/>
                <w:sz w:val="21"/>
                <w:szCs w:val="21"/>
                <w:highlight w:val="none"/>
              </w:rPr>
            </w:pPr>
            <w:r>
              <w:rPr>
                <w:rFonts w:hint="eastAsia" w:hAnsi="宋体" w:cs="宋体"/>
                <w:color w:val="auto"/>
                <w:sz w:val="21"/>
                <w:szCs w:val="21"/>
              </w:rPr>
              <w:t>如供应商为联合体，联合体各方都必须满足才能得分。</w:t>
            </w:r>
          </w:p>
        </w:tc>
        <w:tc>
          <w:tcPr>
            <w:tcW w:w="741" w:type="dxa"/>
            <w:vAlign w:val="center"/>
          </w:tcPr>
          <w:p>
            <w:pPr>
              <w:spacing w:before="58" w:line="203" w:lineRule="auto"/>
              <w:jc w:val="center"/>
              <w:rPr>
                <w:rFonts w:hint="eastAsia" w:ascii="宋体" w:hAnsi="宋体" w:eastAsia="宋体" w:cs="宋体"/>
                <w:color w:val="auto"/>
                <w:szCs w:val="21"/>
                <w:highlight w:val="none"/>
                <w:lang w:eastAsia="zh-CN"/>
              </w:rPr>
            </w:pPr>
            <w:r>
              <w:rPr>
                <w:rFonts w:hint="eastAsia" w:ascii="宋体" w:hAnsi="宋体" w:cs="宋体"/>
                <w:kern w:val="0"/>
                <w:sz w:val="20"/>
                <w:szCs w:val="21"/>
              </w:rPr>
              <w:t>7</w:t>
            </w:r>
          </w:p>
        </w:tc>
        <w:tc>
          <w:tcPr>
            <w:tcW w:w="102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kern w:val="0"/>
                <w:sz w:val="21"/>
                <w:szCs w:val="21"/>
              </w:rPr>
              <w:t>客观分</w:t>
            </w:r>
          </w:p>
        </w:tc>
        <w:tc>
          <w:tcPr>
            <w:tcW w:w="1278"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2</w:t>
            </w:r>
          </w:p>
        </w:tc>
        <w:tc>
          <w:tcPr>
            <w:tcW w:w="5505" w:type="dxa"/>
            <w:vAlign w:val="top"/>
          </w:tcPr>
          <w:p>
            <w:pPr>
              <w:pStyle w:val="16"/>
              <w:spacing w:line="240" w:lineRule="auto"/>
              <w:ind w:firstLine="0"/>
              <w:jc w:val="left"/>
              <w:rPr>
                <w:rFonts w:hAnsi="宋体" w:cs="宋体"/>
                <w:color w:val="auto"/>
                <w:sz w:val="21"/>
                <w:szCs w:val="21"/>
              </w:rPr>
            </w:pPr>
            <w:r>
              <w:rPr>
                <w:rFonts w:hint="eastAsia" w:hAnsi="宋体" w:cs="宋体"/>
                <w:color w:val="auto"/>
                <w:sz w:val="21"/>
                <w:szCs w:val="21"/>
              </w:rPr>
              <w:t>提供2020年1月1日以来同类项目成功案例合同复印件（以合同签订时间为准，每提供一个得0.5分，最高2分）。须同时提供现场照片等证明材料。</w:t>
            </w:r>
          </w:p>
          <w:p>
            <w:pPr>
              <w:pStyle w:val="16"/>
              <w:spacing w:line="240" w:lineRule="auto"/>
              <w:ind w:firstLine="0"/>
              <w:jc w:val="left"/>
              <w:rPr>
                <w:rFonts w:hAnsi="宋体" w:cs="宋体"/>
                <w:color w:val="auto"/>
                <w:sz w:val="21"/>
                <w:szCs w:val="21"/>
              </w:rPr>
            </w:pPr>
            <w:r>
              <w:rPr>
                <w:rFonts w:hint="eastAsia" w:hAnsi="宋体" w:cs="宋体"/>
                <w:color w:val="auto"/>
                <w:sz w:val="21"/>
                <w:szCs w:val="21"/>
              </w:rPr>
              <w:t>根据响应文件中提供的合同复印件及证明材料进行评分，未提供或不符合以上条件不得分。</w:t>
            </w:r>
          </w:p>
          <w:p>
            <w:pPr>
              <w:pStyle w:val="16"/>
              <w:spacing w:line="240" w:lineRule="auto"/>
              <w:ind w:firstLine="0" w:firstLineChars="0"/>
              <w:jc w:val="left"/>
              <w:rPr>
                <w:rFonts w:hAnsi="宋体" w:cs="宋体"/>
                <w:color w:val="auto"/>
                <w:sz w:val="21"/>
                <w:szCs w:val="21"/>
                <w:highlight w:val="none"/>
              </w:rPr>
            </w:pPr>
            <w:r>
              <w:rPr>
                <w:rFonts w:hint="eastAsia" w:hAnsi="宋体" w:cs="宋体"/>
                <w:color w:val="auto"/>
                <w:sz w:val="21"/>
                <w:szCs w:val="21"/>
              </w:rPr>
              <w:t>如供应商为联合体，联合体各方都必须满足才能得分。</w:t>
            </w:r>
          </w:p>
        </w:tc>
        <w:tc>
          <w:tcPr>
            <w:tcW w:w="741" w:type="dxa"/>
            <w:vAlign w:val="center"/>
          </w:tcPr>
          <w:p>
            <w:pPr>
              <w:spacing w:before="57" w:line="200" w:lineRule="auto"/>
              <w:jc w:val="center"/>
              <w:rPr>
                <w:rFonts w:ascii="宋体" w:hAnsi="宋体" w:cs="宋体"/>
                <w:color w:val="auto"/>
                <w:szCs w:val="21"/>
                <w:highlight w:val="none"/>
              </w:rPr>
            </w:pPr>
            <w:r>
              <w:rPr>
                <w:rFonts w:hint="eastAsia" w:ascii="宋体" w:hAnsi="宋体" w:cs="宋体"/>
                <w:kern w:val="0"/>
                <w:sz w:val="20"/>
                <w:szCs w:val="21"/>
              </w:rPr>
              <w:t>2</w:t>
            </w:r>
          </w:p>
        </w:tc>
        <w:tc>
          <w:tcPr>
            <w:tcW w:w="102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kern w:val="0"/>
                <w:sz w:val="21"/>
                <w:szCs w:val="21"/>
              </w:rPr>
              <w:t>客观分</w:t>
            </w:r>
          </w:p>
        </w:tc>
        <w:tc>
          <w:tcPr>
            <w:tcW w:w="1278"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trPr>
        <w:tc>
          <w:tcPr>
            <w:tcW w:w="73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3</w:t>
            </w:r>
          </w:p>
        </w:tc>
        <w:tc>
          <w:tcPr>
            <w:tcW w:w="5505" w:type="dxa"/>
            <w:vAlign w:val="top"/>
          </w:tcPr>
          <w:p>
            <w:pPr>
              <w:pStyle w:val="16"/>
              <w:spacing w:line="240" w:lineRule="auto"/>
              <w:ind w:firstLine="0"/>
              <w:jc w:val="left"/>
              <w:rPr>
                <w:rFonts w:hint="eastAsia"/>
                <w:color w:val="auto"/>
                <w:sz w:val="21"/>
                <w:szCs w:val="21"/>
                <w:lang w:eastAsia="zh-CN"/>
              </w:rPr>
            </w:pPr>
            <w:r>
              <w:rPr>
                <w:rFonts w:hint="eastAsia"/>
                <w:color w:val="auto"/>
                <w:sz w:val="21"/>
                <w:szCs w:val="21"/>
              </w:rPr>
              <w:t>总体策划方案，要求针对本项目的采购内容，设计和制定项目策划方案，包括但不限于境内招展、境外宣传、展品运输、证件办理等，整体方案应切实可行、简练精要</w:t>
            </w:r>
            <w:r>
              <w:rPr>
                <w:rFonts w:hint="eastAsia"/>
                <w:color w:val="auto"/>
                <w:sz w:val="21"/>
                <w:szCs w:val="21"/>
                <w:lang w:eastAsia="zh-CN"/>
              </w:rPr>
              <w:t>；</w:t>
            </w:r>
          </w:p>
          <w:p>
            <w:pPr>
              <w:pStyle w:val="16"/>
              <w:numPr>
                <w:ilvl w:val="0"/>
                <w:numId w:val="8"/>
              </w:numPr>
              <w:spacing w:line="240" w:lineRule="auto"/>
              <w:ind w:firstLine="0"/>
              <w:jc w:val="left"/>
              <w:rPr>
                <w:rFonts w:hint="eastAsia"/>
                <w:color w:val="auto"/>
                <w:sz w:val="21"/>
                <w:szCs w:val="21"/>
              </w:rPr>
            </w:pPr>
            <w:r>
              <w:rPr>
                <w:rFonts w:hint="eastAsia"/>
                <w:color w:val="auto"/>
                <w:sz w:val="21"/>
                <w:szCs w:val="21"/>
              </w:rPr>
              <w:t>方案要求符合展会的目标要求（</w:t>
            </w:r>
            <w:r>
              <w:rPr>
                <w:rFonts w:hint="eastAsia"/>
                <w:color w:val="auto"/>
                <w:sz w:val="21"/>
                <w:szCs w:val="21"/>
                <w:lang w:val="en-US" w:eastAsia="zh-CN"/>
              </w:rPr>
              <w:t>3</w:t>
            </w:r>
            <w:r>
              <w:rPr>
                <w:rFonts w:hint="eastAsia"/>
                <w:color w:val="auto"/>
                <w:sz w:val="21"/>
                <w:szCs w:val="21"/>
              </w:rPr>
              <w:t>分）</w:t>
            </w:r>
          </w:p>
          <w:p>
            <w:pPr>
              <w:pStyle w:val="16"/>
              <w:numPr>
                <w:ilvl w:val="0"/>
                <w:numId w:val="8"/>
              </w:numPr>
              <w:spacing w:line="240" w:lineRule="auto"/>
              <w:ind w:firstLine="0"/>
              <w:jc w:val="left"/>
              <w:rPr>
                <w:color w:val="auto"/>
                <w:sz w:val="21"/>
                <w:szCs w:val="21"/>
              </w:rPr>
            </w:pPr>
            <w:r>
              <w:rPr>
                <w:rFonts w:hint="eastAsia"/>
                <w:color w:val="auto"/>
                <w:sz w:val="21"/>
                <w:szCs w:val="21"/>
              </w:rPr>
              <w:t>进度要求（</w:t>
            </w:r>
            <w:r>
              <w:rPr>
                <w:rFonts w:hint="eastAsia"/>
                <w:color w:val="auto"/>
                <w:sz w:val="21"/>
                <w:szCs w:val="21"/>
                <w:lang w:val="en-US" w:eastAsia="zh-CN"/>
              </w:rPr>
              <w:t>3</w:t>
            </w:r>
            <w:r>
              <w:rPr>
                <w:rFonts w:hint="eastAsia"/>
                <w:color w:val="auto"/>
                <w:sz w:val="21"/>
                <w:szCs w:val="21"/>
              </w:rPr>
              <w:t>分）</w:t>
            </w:r>
          </w:p>
          <w:p>
            <w:pPr>
              <w:pStyle w:val="16"/>
              <w:numPr>
                <w:ilvl w:val="0"/>
                <w:numId w:val="8"/>
              </w:numPr>
              <w:spacing w:line="240" w:lineRule="auto"/>
              <w:ind w:firstLine="0"/>
              <w:jc w:val="left"/>
              <w:rPr>
                <w:color w:val="auto"/>
                <w:sz w:val="21"/>
                <w:szCs w:val="21"/>
              </w:rPr>
            </w:pPr>
            <w:r>
              <w:rPr>
                <w:rFonts w:hint="eastAsia"/>
                <w:color w:val="auto"/>
                <w:sz w:val="21"/>
                <w:szCs w:val="21"/>
              </w:rPr>
              <w:t>体现针对性</w:t>
            </w:r>
            <w:r>
              <w:rPr>
                <w:rFonts w:hint="eastAsia"/>
                <w:color w:val="auto"/>
                <w:sz w:val="21"/>
                <w:szCs w:val="21"/>
                <w:lang w:val="en-US" w:eastAsia="zh-CN"/>
              </w:rPr>
              <w:t>及</w:t>
            </w:r>
            <w:r>
              <w:rPr>
                <w:rFonts w:hint="eastAsia"/>
                <w:color w:val="auto"/>
                <w:sz w:val="21"/>
                <w:szCs w:val="21"/>
              </w:rPr>
              <w:t>专业性（</w:t>
            </w:r>
            <w:r>
              <w:rPr>
                <w:rFonts w:hint="eastAsia"/>
                <w:color w:val="auto"/>
                <w:sz w:val="21"/>
                <w:szCs w:val="21"/>
                <w:lang w:val="en-US" w:eastAsia="zh-CN"/>
              </w:rPr>
              <w:t>3</w:t>
            </w:r>
            <w:r>
              <w:rPr>
                <w:rFonts w:hint="eastAsia"/>
                <w:color w:val="auto"/>
                <w:sz w:val="21"/>
                <w:szCs w:val="21"/>
              </w:rPr>
              <w:t>分）</w:t>
            </w:r>
          </w:p>
          <w:p>
            <w:pPr>
              <w:pStyle w:val="16"/>
              <w:numPr>
                <w:ilvl w:val="0"/>
                <w:numId w:val="8"/>
              </w:numPr>
              <w:spacing w:line="240" w:lineRule="auto"/>
              <w:ind w:firstLine="0" w:firstLineChars="0"/>
              <w:jc w:val="left"/>
              <w:rPr>
                <w:rFonts w:ascii="宋体" w:hAnsi="宋体" w:cs="宋体"/>
                <w:color w:val="auto"/>
                <w:szCs w:val="21"/>
                <w:highlight w:val="none"/>
              </w:rPr>
            </w:pPr>
            <w:r>
              <w:rPr>
                <w:rFonts w:hint="eastAsia"/>
                <w:color w:val="auto"/>
                <w:sz w:val="21"/>
                <w:szCs w:val="21"/>
              </w:rPr>
              <w:t>科学合理性和可操作性（</w:t>
            </w:r>
            <w:r>
              <w:rPr>
                <w:rFonts w:hint="eastAsia"/>
                <w:color w:val="auto"/>
                <w:sz w:val="21"/>
                <w:szCs w:val="21"/>
                <w:lang w:val="en-US" w:eastAsia="zh-CN"/>
              </w:rPr>
              <w:t>3</w:t>
            </w:r>
            <w:r>
              <w:rPr>
                <w:rFonts w:hint="eastAsia"/>
                <w:color w:val="auto"/>
                <w:sz w:val="21"/>
                <w:szCs w:val="21"/>
              </w:rPr>
              <w:t>分）。</w:t>
            </w:r>
          </w:p>
          <w:p>
            <w:pPr>
              <w:pStyle w:val="16"/>
              <w:numPr>
                <w:ilvl w:val="0"/>
                <w:numId w:val="0"/>
              </w:numPr>
              <w:spacing w:line="240" w:lineRule="auto"/>
              <w:ind w:left="0" w:leftChars="0" w:firstLine="0" w:firstLineChars="0"/>
              <w:jc w:val="left"/>
              <w:rPr>
                <w:rFonts w:ascii="宋体" w:hAnsi="宋体" w:cs="宋体"/>
                <w:color w:val="auto"/>
                <w:szCs w:val="21"/>
                <w:highlight w:val="none"/>
              </w:rPr>
            </w:pPr>
            <w:r>
              <w:rPr>
                <w:rFonts w:hint="eastAsia"/>
                <w:color w:val="auto"/>
                <w:sz w:val="21"/>
                <w:szCs w:val="21"/>
              </w:rPr>
              <w:t>单项打分依据：方案较详尽、内容完整且较合理可行的，得</w:t>
            </w:r>
            <w:r>
              <w:rPr>
                <w:rFonts w:hint="eastAsia"/>
                <w:color w:val="auto"/>
                <w:sz w:val="21"/>
                <w:szCs w:val="21"/>
                <w:lang w:val="en-US" w:eastAsia="zh-CN"/>
              </w:rPr>
              <w:t>3</w:t>
            </w:r>
            <w:r>
              <w:rPr>
                <w:rFonts w:hint="eastAsia"/>
                <w:color w:val="auto"/>
                <w:sz w:val="21"/>
                <w:szCs w:val="21"/>
              </w:rPr>
              <w:t>分；方案基本合理可行的，得</w:t>
            </w:r>
            <w:r>
              <w:rPr>
                <w:rFonts w:hint="eastAsia"/>
                <w:color w:val="auto"/>
                <w:sz w:val="21"/>
                <w:szCs w:val="21"/>
                <w:lang w:val="en-US" w:eastAsia="zh-CN"/>
              </w:rPr>
              <w:t>2</w:t>
            </w:r>
            <w:r>
              <w:rPr>
                <w:rFonts w:hint="eastAsia"/>
                <w:color w:val="auto"/>
                <w:sz w:val="21"/>
                <w:szCs w:val="21"/>
              </w:rPr>
              <w:t>分；略有欠缺的得1分，不符合或未提供的不得分。</w:t>
            </w:r>
          </w:p>
        </w:tc>
        <w:tc>
          <w:tcPr>
            <w:tcW w:w="741" w:type="dxa"/>
            <w:vAlign w:val="center"/>
          </w:tcPr>
          <w:p>
            <w:pPr>
              <w:jc w:val="center"/>
              <w:rPr>
                <w:rFonts w:hint="eastAsia"/>
              </w:rPr>
            </w:pPr>
          </w:p>
          <w:p>
            <w:pPr>
              <w:jc w:val="center"/>
              <w:rPr>
                <w:rFonts w:hint="eastAsia"/>
              </w:rPr>
            </w:pPr>
          </w:p>
          <w:p>
            <w:pPr>
              <w:jc w:val="center"/>
              <w:rPr>
                <w:rFonts w:ascii="宋体" w:hAnsi="宋体" w:cs="宋体"/>
                <w:color w:val="auto"/>
                <w:szCs w:val="21"/>
                <w:highlight w:val="none"/>
              </w:rPr>
            </w:pPr>
            <w:r>
              <w:rPr>
                <w:rFonts w:hint="eastAsia"/>
              </w:rPr>
              <w:t>1</w:t>
            </w:r>
            <w:r>
              <w:rPr>
                <w:rFonts w:hint="eastAsia"/>
                <w:lang w:val="en-US" w:eastAsia="zh-CN"/>
              </w:rPr>
              <w:t>2</w:t>
            </w:r>
          </w:p>
        </w:tc>
        <w:tc>
          <w:tcPr>
            <w:tcW w:w="102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color w:val="auto"/>
                <w:sz w:val="21"/>
                <w:szCs w:val="21"/>
                <w:highlight w:val="none"/>
              </w:rPr>
              <w:t>主观分</w:t>
            </w:r>
          </w:p>
        </w:tc>
        <w:tc>
          <w:tcPr>
            <w:tcW w:w="1278"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4</w:t>
            </w:r>
          </w:p>
        </w:tc>
        <w:tc>
          <w:tcPr>
            <w:tcW w:w="5505" w:type="dxa"/>
            <w:vAlign w:val="top"/>
          </w:tcPr>
          <w:p>
            <w:pPr>
              <w:rPr>
                <w:rFonts w:hint="eastAsia"/>
                <w:color w:val="auto"/>
                <w:highlight w:val="none"/>
              </w:rPr>
            </w:pPr>
            <w:r>
              <w:rPr>
                <w:rFonts w:hint="eastAsia"/>
                <w:color w:val="auto"/>
                <w:highlight w:val="none"/>
              </w:rPr>
              <w:t>提供实施进度计划：</w:t>
            </w:r>
          </w:p>
          <w:p>
            <w:pPr>
              <w:rPr>
                <w:rFonts w:ascii="宋体" w:hAnsi="宋体" w:cs="宋体"/>
                <w:color w:val="auto"/>
                <w:szCs w:val="21"/>
                <w:highlight w:val="none"/>
              </w:rPr>
            </w:pPr>
            <w:r>
              <w:rPr>
                <w:rFonts w:hint="eastAsia"/>
                <w:color w:val="auto"/>
                <w:highlight w:val="none"/>
              </w:rPr>
              <w:t>要求针对本项目制定详细的实施计划（5分）。</w:t>
            </w:r>
            <w:r>
              <w:rPr>
                <w:color w:val="auto"/>
                <w:highlight w:val="none"/>
              </w:rPr>
              <w:t>方案较详尽、准确且较合理可行的，得</w:t>
            </w:r>
            <w:r>
              <w:rPr>
                <w:rFonts w:hint="eastAsia"/>
                <w:color w:val="auto"/>
                <w:highlight w:val="none"/>
                <w:lang w:val="en-US" w:eastAsia="zh-CN"/>
              </w:rPr>
              <w:t>5</w:t>
            </w:r>
            <w:r>
              <w:rPr>
                <w:color w:val="auto"/>
                <w:highlight w:val="none"/>
              </w:rPr>
              <w:t>分；方案基本合理可行</w:t>
            </w:r>
            <w:r>
              <w:rPr>
                <w:color w:val="auto"/>
              </w:rPr>
              <w:t>的，得</w:t>
            </w:r>
            <w:r>
              <w:rPr>
                <w:rFonts w:hint="eastAsia"/>
                <w:color w:val="auto"/>
                <w:lang w:val="en-US" w:eastAsia="zh-CN"/>
              </w:rPr>
              <w:t>3</w:t>
            </w:r>
            <w:r>
              <w:rPr>
                <w:color w:val="auto"/>
              </w:rPr>
              <w:t>分；不符合或未提供的不得分。</w:t>
            </w:r>
          </w:p>
        </w:tc>
        <w:tc>
          <w:tcPr>
            <w:tcW w:w="741" w:type="dxa"/>
            <w:vAlign w:val="center"/>
          </w:tcPr>
          <w:p>
            <w:pPr>
              <w:jc w:val="center"/>
              <w:rPr>
                <w:rFonts w:ascii="宋体" w:hAnsi="宋体" w:cs="宋体"/>
                <w:color w:val="auto"/>
                <w:szCs w:val="21"/>
                <w:highlight w:val="none"/>
              </w:rPr>
            </w:pPr>
            <w:r>
              <w:rPr>
                <w:rFonts w:hint="eastAsia"/>
                <w:highlight w:val="none"/>
                <w:lang w:eastAsia="zh-CN"/>
              </w:rPr>
              <w:t>5</w:t>
            </w:r>
          </w:p>
        </w:tc>
        <w:tc>
          <w:tcPr>
            <w:tcW w:w="102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color w:val="auto"/>
                <w:sz w:val="21"/>
                <w:szCs w:val="21"/>
                <w:highlight w:val="none"/>
              </w:rPr>
              <w:t>主观分</w:t>
            </w:r>
          </w:p>
        </w:tc>
        <w:tc>
          <w:tcPr>
            <w:tcW w:w="1278"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7" w:hRule="atLeast"/>
        </w:trPr>
        <w:tc>
          <w:tcPr>
            <w:tcW w:w="73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5</w:t>
            </w:r>
          </w:p>
        </w:tc>
        <w:tc>
          <w:tcPr>
            <w:tcW w:w="5505" w:type="dxa"/>
            <w:vAlign w:val="top"/>
          </w:tcPr>
          <w:p>
            <w:pPr>
              <w:rPr>
                <w:color w:val="auto"/>
              </w:rPr>
            </w:pPr>
            <w:r>
              <w:rPr>
                <w:rFonts w:hint="eastAsia"/>
                <w:color w:val="auto"/>
              </w:rPr>
              <w:t>承办能力情况：</w:t>
            </w:r>
          </w:p>
          <w:p>
            <w:pPr>
              <w:rPr>
                <w:color w:val="auto"/>
                <w:highlight w:val="none"/>
              </w:rPr>
            </w:pPr>
            <w:r>
              <w:rPr>
                <w:rFonts w:hint="eastAsia"/>
                <w:color w:val="auto"/>
                <w:highlight w:val="none"/>
                <w:lang w:val="en-US" w:eastAsia="zh-CN"/>
              </w:rPr>
              <w:t>能</w:t>
            </w:r>
            <w:r>
              <w:rPr>
                <w:rFonts w:hint="eastAsia"/>
                <w:color w:val="auto"/>
                <w:highlight w:val="none"/>
              </w:rPr>
              <w:t>与</w:t>
            </w:r>
            <w:r>
              <w:rPr>
                <w:rFonts w:hint="eastAsia"/>
                <w:color w:val="auto"/>
                <w:highlight w:val="none"/>
                <w:lang w:val="en-US" w:eastAsia="zh-CN"/>
              </w:rPr>
              <w:t>境外</w:t>
            </w:r>
            <w:r>
              <w:rPr>
                <w:rFonts w:hint="eastAsia"/>
                <w:color w:val="auto"/>
                <w:highlight w:val="none"/>
              </w:rPr>
              <w:t>展会主办方建立</w:t>
            </w:r>
            <w:r>
              <w:rPr>
                <w:rFonts w:hint="eastAsia"/>
                <w:color w:val="auto"/>
                <w:highlight w:val="none"/>
                <w:lang w:val="en-US" w:eastAsia="zh-CN"/>
              </w:rPr>
              <w:t>本</w:t>
            </w:r>
            <w:r>
              <w:rPr>
                <w:rFonts w:hint="eastAsia"/>
                <w:color w:val="auto"/>
                <w:highlight w:val="none"/>
              </w:rPr>
              <w:t>项目合作关系，并提供相关证明材料；（</w:t>
            </w:r>
            <w:r>
              <w:rPr>
                <w:rFonts w:hint="eastAsia"/>
                <w:color w:val="auto"/>
                <w:highlight w:val="none"/>
                <w:lang w:val="en-US" w:eastAsia="zh-CN"/>
              </w:rPr>
              <w:t>5</w:t>
            </w:r>
            <w:r>
              <w:rPr>
                <w:rFonts w:hint="eastAsia"/>
                <w:color w:val="auto"/>
                <w:highlight w:val="none"/>
              </w:rPr>
              <w:t>分）</w:t>
            </w:r>
          </w:p>
          <w:p>
            <w:pPr>
              <w:rPr>
                <w:rFonts w:ascii="宋体" w:hAnsi="宋体" w:cs="宋体"/>
                <w:color w:val="auto"/>
                <w:szCs w:val="21"/>
                <w:highlight w:val="none"/>
              </w:rPr>
            </w:pPr>
            <w:r>
              <w:rPr>
                <w:rFonts w:hint="eastAsia"/>
                <w:color w:val="auto"/>
                <w:highlight w:val="none"/>
              </w:rPr>
              <w:t>能在规定时间内落实符合项目要求的展位数，并提供相关证明材料（</w:t>
            </w:r>
            <w:r>
              <w:rPr>
                <w:rFonts w:hint="eastAsia"/>
                <w:color w:val="auto"/>
                <w:highlight w:val="none"/>
                <w:lang w:val="en-US" w:eastAsia="zh-CN"/>
              </w:rPr>
              <w:t>5</w:t>
            </w:r>
            <w:r>
              <w:rPr>
                <w:rFonts w:hint="eastAsia"/>
                <w:color w:val="auto"/>
                <w:highlight w:val="none"/>
              </w:rPr>
              <w:t>分）</w:t>
            </w:r>
          </w:p>
        </w:tc>
        <w:tc>
          <w:tcPr>
            <w:tcW w:w="741" w:type="dxa"/>
            <w:vAlign w:val="center"/>
          </w:tcPr>
          <w:p>
            <w:pPr>
              <w:jc w:val="center"/>
              <w:rPr>
                <w:rFonts w:ascii="宋体" w:hAnsi="宋体" w:cs="宋体"/>
                <w:color w:val="auto"/>
                <w:szCs w:val="21"/>
                <w:highlight w:val="none"/>
              </w:rPr>
            </w:pPr>
            <w:r>
              <w:rPr>
                <w:rFonts w:hint="eastAsia"/>
                <w:highlight w:val="none"/>
                <w:lang w:val="en-US" w:eastAsia="zh-CN"/>
              </w:rPr>
              <w:t>10</w:t>
            </w:r>
          </w:p>
        </w:tc>
        <w:tc>
          <w:tcPr>
            <w:tcW w:w="102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color w:val="auto"/>
                <w:sz w:val="21"/>
                <w:szCs w:val="21"/>
                <w:highlight w:val="none"/>
              </w:rPr>
              <w:t>客观分</w:t>
            </w:r>
          </w:p>
        </w:tc>
        <w:tc>
          <w:tcPr>
            <w:tcW w:w="1278"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6</w:t>
            </w:r>
          </w:p>
        </w:tc>
        <w:tc>
          <w:tcPr>
            <w:tcW w:w="5505" w:type="dxa"/>
            <w:vAlign w:val="top"/>
          </w:tcPr>
          <w:p>
            <w:pPr>
              <w:jc w:val="left"/>
              <w:rPr>
                <w:rFonts w:hint="eastAsia"/>
                <w:color w:val="auto"/>
              </w:rPr>
            </w:pPr>
            <w:r>
              <w:rPr>
                <w:rFonts w:hint="eastAsia"/>
                <w:color w:val="auto"/>
              </w:rPr>
              <w:t>支持资源情况：</w:t>
            </w:r>
          </w:p>
          <w:p>
            <w:pPr>
              <w:jc w:val="left"/>
              <w:rPr>
                <w:rFonts w:hint="eastAsia"/>
                <w:color w:val="auto"/>
              </w:rPr>
            </w:pPr>
            <w:r>
              <w:rPr>
                <w:rFonts w:hint="eastAsia"/>
                <w:color w:val="auto"/>
              </w:rPr>
              <w:t>1、具备邀请境外专业采购商的能力，提交以往境外采购商名单及相关证明。（</w:t>
            </w:r>
            <w:r>
              <w:rPr>
                <w:rFonts w:hint="eastAsia"/>
                <w:color w:val="auto"/>
                <w:lang w:val="en-US" w:eastAsia="zh-CN"/>
              </w:rPr>
              <w:t>5</w:t>
            </w:r>
            <w:r>
              <w:rPr>
                <w:rFonts w:hint="eastAsia"/>
                <w:color w:val="auto"/>
              </w:rPr>
              <w:t>分）</w:t>
            </w:r>
          </w:p>
          <w:p>
            <w:pPr>
              <w:jc w:val="left"/>
              <w:rPr>
                <w:rFonts w:hint="eastAsia"/>
                <w:color w:val="auto"/>
                <w:highlight w:val="none"/>
              </w:rPr>
            </w:pPr>
            <w:r>
              <w:rPr>
                <w:rFonts w:hint="eastAsia"/>
                <w:color w:val="auto"/>
                <w:highlight w:val="none"/>
              </w:rPr>
              <w:t>2、20</w:t>
            </w:r>
            <w:r>
              <w:rPr>
                <w:rFonts w:hint="eastAsia"/>
                <w:color w:val="auto"/>
                <w:highlight w:val="none"/>
                <w:lang w:val="en-US" w:eastAsia="zh-CN"/>
              </w:rPr>
              <w:t>20</w:t>
            </w:r>
            <w:r>
              <w:rPr>
                <w:rFonts w:hint="eastAsia"/>
                <w:color w:val="auto"/>
                <w:highlight w:val="none"/>
              </w:rPr>
              <w:t>年1月1日以来，单个项目曾服务10家以上浙江企业参展的材料证明（</w:t>
            </w:r>
            <w:r>
              <w:rPr>
                <w:rFonts w:hint="eastAsia"/>
                <w:color w:val="auto"/>
                <w:highlight w:val="none"/>
                <w:lang w:val="en-US" w:eastAsia="zh-CN"/>
              </w:rPr>
              <w:t>4</w:t>
            </w:r>
            <w:r>
              <w:rPr>
                <w:rFonts w:hint="eastAsia"/>
                <w:color w:val="auto"/>
                <w:highlight w:val="none"/>
              </w:rPr>
              <w:t>分）</w:t>
            </w:r>
          </w:p>
          <w:p>
            <w:pPr>
              <w:jc w:val="left"/>
              <w:rPr>
                <w:rFonts w:hint="eastAsia"/>
                <w:color w:val="auto"/>
              </w:rPr>
            </w:pPr>
            <w:r>
              <w:rPr>
                <w:rFonts w:hint="eastAsia"/>
                <w:color w:val="auto"/>
              </w:rPr>
              <w:t>每提供一个项目服务浙江企业的相关证明得2分，最高不超过4分；</w:t>
            </w:r>
          </w:p>
          <w:p>
            <w:pPr>
              <w:jc w:val="left"/>
              <w:rPr>
                <w:rFonts w:ascii="宋体" w:hAnsi="宋体" w:cs="宋体"/>
                <w:color w:val="auto"/>
                <w:szCs w:val="21"/>
                <w:highlight w:val="none"/>
              </w:rPr>
            </w:pPr>
            <w:r>
              <w:rPr>
                <w:rFonts w:hint="eastAsia"/>
                <w:color w:val="auto"/>
              </w:rPr>
              <w:t>（注：提供相关证明材料）</w:t>
            </w:r>
          </w:p>
        </w:tc>
        <w:tc>
          <w:tcPr>
            <w:tcW w:w="741" w:type="dxa"/>
            <w:vAlign w:val="center"/>
          </w:tcPr>
          <w:p>
            <w:pPr>
              <w:jc w:val="center"/>
              <w:rPr>
                <w:rFonts w:ascii="宋体" w:hAnsi="宋体" w:cs="宋体"/>
                <w:color w:val="auto"/>
                <w:szCs w:val="21"/>
                <w:highlight w:val="none"/>
              </w:rPr>
            </w:pPr>
            <w:r>
              <w:rPr>
                <w:rFonts w:hint="eastAsia"/>
                <w:lang w:val="en-US" w:eastAsia="zh-CN"/>
              </w:rPr>
              <w:t>9</w:t>
            </w:r>
          </w:p>
        </w:tc>
        <w:tc>
          <w:tcPr>
            <w:tcW w:w="102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客观分</w:t>
            </w:r>
          </w:p>
        </w:tc>
        <w:tc>
          <w:tcPr>
            <w:tcW w:w="1278"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7</w:t>
            </w:r>
          </w:p>
        </w:tc>
        <w:tc>
          <w:tcPr>
            <w:tcW w:w="5505" w:type="dxa"/>
            <w:vAlign w:val="top"/>
          </w:tcPr>
          <w:p>
            <w:pPr>
              <w:jc w:val="left"/>
              <w:rPr>
                <w:rFonts w:hint="eastAsia" w:ascii="宋体" w:hAnsi="宋体" w:eastAsia="宋体" w:cs="宋体"/>
                <w:kern w:val="0"/>
                <w:sz w:val="21"/>
                <w:szCs w:val="21"/>
              </w:rPr>
            </w:pPr>
            <w:r>
              <w:rPr>
                <w:rFonts w:hint="eastAsia" w:ascii="宋体" w:hAnsi="宋体" w:eastAsia="宋体" w:cs="宋体"/>
                <w:kern w:val="0"/>
                <w:sz w:val="21"/>
                <w:szCs w:val="21"/>
              </w:rPr>
              <w:t>有关措施保障：</w:t>
            </w:r>
          </w:p>
          <w:p>
            <w:pPr>
              <w:numPr>
                <w:ilvl w:val="0"/>
                <w:numId w:val="9"/>
              </w:numPr>
              <w:jc w:val="left"/>
              <w:rPr>
                <w:rFonts w:hint="eastAsia" w:ascii="宋体" w:hAnsi="宋体" w:eastAsia="宋体" w:cs="宋体"/>
                <w:kern w:val="0"/>
                <w:sz w:val="21"/>
                <w:szCs w:val="21"/>
              </w:rPr>
            </w:pPr>
            <w:r>
              <w:rPr>
                <w:rFonts w:hint="eastAsia" w:ascii="宋体" w:hAnsi="宋体" w:eastAsia="宋体" w:cs="宋体"/>
                <w:kern w:val="0"/>
                <w:sz w:val="21"/>
                <w:szCs w:val="21"/>
              </w:rPr>
              <w:t>服务保障措施（4分）</w:t>
            </w:r>
          </w:p>
          <w:p>
            <w:pPr>
              <w:numPr>
                <w:ilvl w:val="0"/>
                <w:numId w:val="9"/>
              </w:numPr>
              <w:jc w:val="left"/>
              <w:rPr>
                <w:rFonts w:hint="eastAsia" w:ascii="宋体" w:hAnsi="宋体" w:eastAsia="宋体" w:cs="宋体"/>
                <w:kern w:val="0"/>
                <w:sz w:val="21"/>
                <w:szCs w:val="21"/>
              </w:rPr>
            </w:pPr>
            <w:r>
              <w:rPr>
                <w:rFonts w:hint="eastAsia" w:ascii="宋体" w:hAnsi="宋体" w:eastAsia="宋体" w:cs="宋体"/>
                <w:kern w:val="0"/>
                <w:sz w:val="21"/>
                <w:szCs w:val="21"/>
              </w:rPr>
              <w:t>出国 (境)安全保障措施（4分）</w:t>
            </w:r>
          </w:p>
          <w:p>
            <w:pPr>
              <w:numPr>
                <w:ilvl w:val="0"/>
                <w:numId w:val="9"/>
              </w:numPr>
              <w:jc w:val="left"/>
              <w:rPr>
                <w:rFonts w:hint="eastAsia" w:ascii="宋体" w:hAnsi="宋体" w:eastAsia="宋体" w:cs="宋体"/>
                <w:kern w:val="0"/>
                <w:sz w:val="21"/>
                <w:szCs w:val="21"/>
              </w:rPr>
            </w:pPr>
            <w:r>
              <w:rPr>
                <w:rFonts w:hint="eastAsia" w:ascii="宋体" w:hAnsi="宋体" w:eastAsia="宋体" w:cs="宋体"/>
                <w:kern w:val="0"/>
                <w:sz w:val="21"/>
                <w:szCs w:val="21"/>
              </w:rPr>
              <w:t>应急预案措施（4分）</w:t>
            </w:r>
          </w:p>
          <w:p>
            <w:pPr>
              <w:numPr>
                <w:ilvl w:val="0"/>
                <w:numId w:val="9"/>
              </w:numPr>
              <w:jc w:val="left"/>
              <w:rPr>
                <w:rFonts w:hint="eastAsia" w:ascii="宋体" w:hAnsi="宋体" w:eastAsia="宋体" w:cs="宋体"/>
                <w:color w:val="auto"/>
                <w:sz w:val="21"/>
                <w:szCs w:val="21"/>
                <w:highlight w:val="none"/>
              </w:rPr>
            </w:pPr>
            <w:r>
              <w:rPr>
                <w:rFonts w:hint="eastAsia" w:ascii="宋体" w:hAnsi="宋体" w:eastAsia="宋体" w:cs="宋体"/>
                <w:kern w:val="0"/>
                <w:sz w:val="21"/>
                <w:szCs w:val="21"/>
              </w:rPr>
              <w:t>知识产权保护措施（4分）</w:t>
            </w:r>
          </w:p>
          <w:p>
            <w:pPr>
              <w:jc w:val="left"/>
              <w:rPr>
                <w:rFonts w:hint="eastAsia" w:ascii="宋体" w:hAnsi="宋体" w:eastAsia="宋体" w:cs="宋体"/>
                <w:color w:val="auto"/>
                <w:sz w:val="21"/>
                <w:szCs w:val="21"/>
                <w:highlight w:val="none"/>
              </w:rPr>
            </w:pPr>
            <w:r>
              <w:rPr>
                <w:rFonts w:hint="eastAsia" w:ascii="宋体" w:hAnsi="宋体" w:eastAsia="宋体" w:cs="宋体"/>
                <w:kern w:val="0"/>
                <w:sz w:val="21"/>
                <w:szCs w:val="21"/>
                <w:lang w:val="en-US" w:eastAsia="zh-CN"/>
              </w:rPr>
              <w:t>单项打分依据：</w:t>
            </w:r>
            <w:r>
              <w:rPr>
                <w:rFonts w:hint="eastAsia" w:ascii="宋体" w:hAnsi="宋体" w:eastAsia="宋体" w:cs="宋体"/>
                <w:kern w:val="0"/>
                <w:sz w:val="21"/>
                <w:szCs w:val="21"/>
                <w:lang w:val="zh-CN"/>
              </w:rPr>
              <w:t>方案较详尽、</w:t>
            </w:r>
            <w:r>
              <w:rPr>
                <w:rFonts w:hint="eastAsia" w:ascii="宋体" w:hAnsi="宋体" w:eastAsia="宋体" w:cs="宋体"/>
                <w:kern w:val="0"/>
                <w:sz w:val="21"/>
                <w:szCs w:val="21"/>
                <w:lang w:val="en-US" w:eastAsia="zh-CN"/>
              </w:rPr>
              <w:t>内容完整</w:t>
            </w:r>
            <w:r>
              <w:rPr>
                <w:rFonts w:hint="eastAsia" w:ascii="宋体" w:hAnsi="宋体" w:eastAsia="宋体" w:cs="宋体"/>
                <w:kern w:val="0"/>
                <w:sz w:val="21"/>
                <w:szCs w:val="21"/>
                <w:lang w:val="zh-CN"/>
              </w:rPr>
              <w:t>且较合理可行的，得</w:t>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lang w:val="zh-CN"/>
              </w:rPr>
              <w:t>分；方案基本合理可行的，得</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lang w:val="zh-CN"/>
              </w:rPr>
              <w:t>分；略有欠缺的得1分，不符合或未提供的不得分。</w:t>
            </w:r>
            <w:r>
              <w:rPr>
                <w:rFonts w:hint="eastAsia" w:ascii="宋体" w:hAnsi="宋体" w:eastAsia="宋体" w:cs="宋体"/>
                <w:kern w:val="0"/>
                <w:sz w:val="21"/>
                <w:szCs w:val="21"/>
              </w:rPr>
              <w:t>（注：提供相关保障措施方案）</w:t>
            </w:r>
          </w:p>
        </w:tc>
        <w:tc>
          <w:tcPr>
            <w:tcW w:w="741" w:type="dxa"/>
            <w:vAlign w:val="center"/>
          </w:tcPr>
          <w:p>
            <w:pPr>
              <w:jc w:val="center"/>
              <w:rPr>
                <w:rFonts w:ascii="宋体" w:hAnsi="宋体" w:cs="宋体"/>
                <w:color w:val="auto"/>
                <w:szCs w:val="21"/>
                <w:highlight w:val="none"/>
              </w:rPr>
            </w:pPr>
            <w:r>
              <w:rPr>
                <w:rFonts w:hint="eastAsia"/>
                <w:lang w:val="en-US" w:eastAsia="zh-CN"/>
              </w:rPr>
              <w:t>16</w:t>
            </w:r>
          </w:p>
        </w:tc>
        <w:tc>
          <w:tcPr>
            <w:tcW w:w="102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color w:val="auto"/>
                <w:sz w:val="21"/>
                <w:szCs w:val="21"/>
                <w:highlight w:val="none"/>
              </w:rPr>
              <w:t>主观分</w:t>
            </w:r>
          </w:p>
        </w:tc>
        <w:tc>
          <w:tcPr>
            <w:tcW w:w="1278"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8</w:t>
            </w:r>
          </w:p>
        </w:tc>
        <w:tc>
          <w:tcPr>
            <w:tcW w:w="5505" w:type="dxa"/>
            <w:vAlign w:val="top"/>
          </w:tcPr>
          <w:p>
            <w:pPr>
              <w:jc w:val="left"/>
              <w:rPr>
                <w:rFonts w:hint="eastAsia" w:ascii="宋体" w:hAnsi="宋体" w:eastAsia="宋体" w:cs="宋体"/>
                <w:color w:val="auto"/>
                <w:sz w:val="21"/>
                <w:szCs w:val="21"/>
              </w:rPr>
            </w:pPr>
            <w:r>
              <w:rPr>
                <w:rFonts w:hint="eastAsia" w:ascii="宋体" w:hAnsi="宋体" w:eastAsia="宋体" w:cs="宋体"/>
                <w:color w:val="auto"/>
                <w:sz w:val="21"/>
                <w:szCs w:val="21"/>
              </w:rPr>
              <w:t>1.项目团队分工合理性（</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分）；人员安排合理经验丰富、综合能力较强得5分，人员经验较浅的得3分，略有不足的得1分，未提供或不能满足的不得分。</w:t>
            </w:r>
          </w:p>
          <w:p>
            <w:pPr>
              <w:jc w:val="left"/>
              <w:rPr>
                <w:rFonts w:hint="eastAsia" w:ascii="宋体" w:hAnsi="宋体" w:eastAsia="宋体" w:cs="宋体"/>
                <w:color w:val="auto"/>
                <w:sz w:val="21"/>
                <w:szCs w:val="21"/>
                <w:highlight w:val="yellow"/>
              </w:rPr>
            </w:pPr>
            <w:r>
              <w:rPr>
                <w:rFonts w:hint="eastAsia" w:ascii="宋体" w:hAnsi="宋体" w:eastAsia="宋体" w:cs="宋体"/>
                <w:color w:val="auto"/>
                <w:sz w:val="21"/>
                <w:szCs w:val="21"/>
                <w:lang w:val="en-US" w:eastAsia="zh-CN"/>
              </w:rPr>
              <w:t>2.项目组人员的履历、业绩、能力，能满足项目实施需要，项目负责人需具有有效中级（含）以上职称（2分）；项目组成员应具备与本项目内容有关专业的，如经济师、工程师、工艺美术师、翻译等中级职称以上的人员，每满足一项得1分，不能满足不得分（4分）</w:t>
            </w:r>
            <w:r>
              <w:rPr>
                <w:rFonts w:hint="eastAsia" w:ascii="宋体" w:hAnsi="宋体" w:eastAsia="宋体" w:cs="宋体"/>
                <w:color w:val="auto"/>
                <w:sz w:val="21"/>
                <w:szCs w:val="21"/>
              </w:rPr>
              <w:t>；</w:t>
            </w:r>
          </w:p>
          <w:p>
            <w:pPr>
              <w:jc w:val="left"/>
              <w:rPr>
                <w:rFonts w:hint="eastAsia" w:ascii="宋体" w:hAnsi="宋体" w:eastAsia="宋体" w:cs="宋体"/>
                <w:b/>
                <w:bCs/>
                <w:color w:val="auto"/>
                <w:sz w:val="21"/>
                <w:szCs w:val="21"/>
                <w:highlight w:val="none"/>
              </w:rPr>
            </w:pPr>
            <w:r>
              <w:rPr>
                <w:rFonts w:hint="eastAsia" w:ascii="宋体" w:hAnsi="宋体" w:eastAsia="宋体" w:cs="宋体"/>
                <w:color w:val="auto"/>
                <w:sz w:val="21"/>
                <w:szCs w:val="21"/>
              </w:rPr>
              <w:t>（注：提供项目团队负责人及成员近三个月在本单位缴纳的社保部门出具的证明，未提供或提供不全的社保证明此项不得分。）</w:t>
            </w:r>
          </w:p>
        </w:tc>
        <w:tc>
          <w:tcPr>
            <w:tcW w:w="741" w:type="dxa"/>
            <w:vAlign w:val="center"/>
          </w:tcPr>
          <w:p>
            <w:pPr>
              <w:jc w:val="center"/>
              <w:rPr>
                <w:color w:val="auto"/>
                <w:szCs w:val="21"/>
                <w:highlight w:val="none"/>
              </w:rPr>
            </w:pPr>
            <w:r>
              <w:rPr>
                <w:rFonts w:hint="eastAsia"/>
                <w:lang w:val="en-US" w:eastAsia="zh-CN"/>
              </w:rPr>
              <w:t>11</w:t>
            </w:r>
          </w:p>
        </w:tc>
        <w:tc>
          <w:tcPr>
            <w:tcW w:w="1026" w:type="dxa"/>
            <w:vAlign w:val="center"/>
          </w:tcPr>
          <w:p>
            <w:pPr>
              <w:pStyle w:val="392"/>
              <w:spacing w:before="0"/>
              <w:ind w:firstLine="0" w:firstLineChars="0"/>
              <w:jc w:val="center"/>
              <w:rPr>
                <w:rFonts w:cs="宋体" w:asciiTheme="minorEastAsia" w:hAnsiTheme="minorEastAsia" w:eastAsiaTheme="minorEastAsia"/>
                <w:bCs/>
                <w:color w:val="auto"/>
                <w:sz w:val="21"/>
                <w:szCs w:val="21"/>
                <w:highlight w:val="none"/>
              </w:rPr>
            </w:pPr>
            <w:r>
              <w:rPr>
                <w:rFonts w:hint="eastAsia" w:cs="宋体" w:asciiTheme="minorEastAsia" w:hAnsiTheme="minorEastAsia" w:eastAsiaTheme="minorEastAsia"/>
                <w:bCs/>
                <w:color w:val="auto"/>
                <w:sz w:val="21"/>
                <w:szCs w:val="21"/>
                <w:highlight w:val="none"/>
              </w:rPr>
              <w:t>主观分</w:t>
            </w:r>
          </w:p>
        </w:tc>
        <w:tc>
          <w:tcPr>
            <w:tcW w:w="1278"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9</w:t>
            </w:r>
          </w:p>
        </w:tc>
        <w:tc>
          <w:tcPr>
            <w:tcW w:w="5505" w:type="dxa"/>
            <w:vAlign w:val="top"/>
          </w:tcPr>
          <w:p>
            <w:pPr>
              <w:jc w:val="left"/>
              <w:rPr>
                <w:rFonts w:ascii="宋体" w:hAnsi="宋体" w:cs="宋体"/>
                <w:color w:val="auto"/>
                <w:szCs w:val="21"/>
                <w:highlight w:val="none"/>
              </w:rPr>
            </w:pPr>
            <w:r>
              <w:rPr>
                <w:rFonts w:hint="eastAsia" w:ascii="宋体" w:hAnsi="宋体" w:cs="宋体"/>
                <w:color w:val="auto"/>
                <w:szCs w:val="21"/>
                <w:highlight w:val="none"/>
              </w:rPr>
              <w:t>承诺在确保完成业主单位要求的工作外，同时提供良好的全程服务，包括：派遣专业技术人员在展区值班，主动与大会沟通协调展区相关事务；协助业主单位收集整理所需文字、图片等相关材料；活动结束后，按照业主单位要求，提供展区现场图片以及视频等资料；认真、及时、高质量完成业主单位委托的其他工作。（3分）</w:t>
            </w:r>
          </w:p>
        </w:tc>
        <w:tc>
          <w:tcPr>
            <w:tcW w:w="741" w:type="dxa"/>
            <w:vAlign w:val="center"/>
          </w:tcPr>
          <w:p>
            <w:pPr>
              <w:jc w:val="center"/>
              <w:rPr>
                <w:rFonts w:ascii="宋体" w:hAnsi="宋体" w:cs="宋体"/>
                <w:color w:val="auto"/>
                <w:szCs w:val="21"/>
                <w:highlight w:val="none"/>
              </w:rPr>
            </w:pPr>
            <w:r>
              <w:rPr>
                <w:rFonts w:hint="eastAsia"/>
                <w:lang w:val="en-US" w:eastAsia="zh-CN"/>
              </w:rPr>
              <w:t>3</w:t>
            </w:r>
          </w:p>
        </w:tc>
        <w:tc>
          <w:tcPr>
            <w:tcW w:w="1026"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宋体" w:asciiTheme="minorEastAsia" w:hAnsiTheme="minorEastAsia" w:eastAsiaTheme="minorEastAsia"/>
                <w:bCs/>
                <w:color w:val="auto"/>
                <w:sz w:val="21"/>
                <w:szCs w:val="21"/>
                <w:highlight w:val="none"/>
              </w:rPr>
              <w:t>主观分</w:t>
            </w:r>
          </w:p>
        </w:tc>
        <w:tc>
          <w:tcPr>
            <w:tcW w:w="1278"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6" w:type="dxa"/>
            <w:vAlign w:val="center"/>
          </w:tcPr>
          <w:p>
            <w:pPr>
              <w:pStyle w:val="392"/>
              <w:spacing w:before="0"/>
              <w:ind w:firstLine="0" w:firstLineChars="0"/>
              <w:jc w:val="center"/>
              <w:rPr>
                <w:rFonts w:hint="eastAsia" w:cs="仿宋_GB2312" w:asciiTheme="minorEastAsia" w:hAnsiTheme="minorEastAsia" w:eastAsiaTheme="minorEastAsia"/>
                <w:color w:val="auto"/>
                <w:sz w:val="21"/>
                <w:szCs w:val="21"/>
                <w:highlight w:val="none"/>
                <w:lang w:eastAsia="zh-CN"/>
              </w:rPr>
            </w:pPr>
            <w:r>
              <w:rPr>
                <w:rFonts w:hint="eastAsia" w:cs="仿宋_GB2312" w:asciiTheme="minorEastAsia" w:hAnsiTheme="minorEastAsia" w:eastAsiaTheme="minorEastAsia"/>
                <w:color w:val="auto"/>
                <w:sz w:val="21"/>
                <w:szCs w:val="21"/>
                <w:highlight w:val="none"/>
              </w:rPr>
              <w:t>1</w:t>
            </w:r>
            <w:r>
              <w:rPr>
                <w:rFonts w:hint="eastAsia" w:cs="仿宋_GB2312" w:asciiTheme="minorEastAsia" w:hAnsiTheme="minorEastAsia" w:eastAsiaTheme="minorEastAsia"/>
                <w:color w:val="auto"/>
                <w:sz w:val="21"/>
                <w:szCs w:val="21"/>
                <w:highlight w:val="none"/>
                <w:lang w:val="en-US" w:eastAsia="zh-CN"/>
              </w:rPr>
              <w:t>0</w:t>
            </w:r>
          </w:p>
        </w:tc>
        <w:tc>
          <w:tcPr>
            <w:tcW w:w="5505" w:type="dxa"/>
            <w:vAlign w:val="center"/>
          </w:tcPr>
          <w:p>
            <w:pPr>
              <w:outlineLvl w:val="0"/>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有效最后报价的最低价作为评审基准价，其最低报价为满分；按［最后报价得分=（评审基准价/最后报价）*25］的计算公式计算。</w:t>
            </w:r>
          </w:p>
          <w:p>
            <w:pPr>
              <w:widowControl/>
              <w:shd w:val="clear" w:color="auto" w:fill="FFFFFF"/>
              <w:adjustRightInd/>
              <w:spacing w:after="225"/>
              <w:ind w:firstLine="420"/>
              <w:jc w:val="left"/>
              <w:rPr>
                <w:rFonts w:cs="宋体" w:asciiTheme="minorEastAsia" w:hAnsiTheme="minorEastAsia" w:eastAsiaTheme="minorEastAsia"/>
                <w:color w:val="auto"/>
                <w:szCs w:val="21"/>
                <w:highlight w:val="none"/>
              </w:rPr>
            </w:pPr>
            <w:r>
              <w:rPr>
                <w:rFonts w:hint="eastAsia" w:cs="宋体" w:asciiTheme="minorEastAsia" w:hAnsiTheme="minorEastAsia" w:eastAsiaTheme="minorEastAsia"/>
                <w:color w:val="auto"/>
                <w:szCs w:val="21"/>
                <w:highlight w:val="none"/>
              </w:rPr>
              <w:t>评审过程中，不得去掉报价中的最高报价和最低报价。</w:t>
            </w:r>
          </w:p>
          <w:p>
            <w:pPr>
              <w:pStyle w:val="392"/>
              <w:spacing w:before="0" w:line="240" w:lineRule="auto"/>
              <w:ind w:firstLine="420"/>
              <w:jc w:val="left"/>
              <w:rPr>
                <w:color w:val="auto"/>
                <w:szCs w:val="21"/>
                <w:highlight w:val="none"/>
              </w:rPr>
            </w:pPr>
            <w:r>
              <w:rPr>
                <w:rFonts w:hint="eastAsia" w:cs="仿宋_GB2312" w:asciiTheme="minorEastAsia" w:hAnsiTheme="minorEastAsia" w:eastAsiaTheme="minorEastAsia"/>
                <w:color w:val="auto"/>
                <w:sz w:val="21"/>
                <w:szCs w:val="21"/>
                <w:highlight w:val="none"/>
              </w:rPr>
              <w:t>对于未预留份额专门面向中小企业的政府采购货物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p>
        </w:tc>
        <w:tc>
          <w:tcPr>
            <w:tcW w:w="741" w:type="dxa"/>
            <w:vAlign w:val="center"/>
          </w:tcPr>
          <w:p>
            <w:pPr>
              <w:pStyle w:val="392"/>
              <w:spacing w:before="0"/>
              <w:ind w:firstLine="0" w:firstLineChars="0"/>
              <w:jc w:val="center"/>
              <w:rPr>
                <w:color w:val="auto"/>
                <w:szCs w:val="21"/>
                <w:highlight w:val="none"/>
              </w:rPr>
            </w:pPr>
            <w:r>
              <w:rPr>
                <w:rFonts w:hint="eastAsia" w:cs="仿宋_GB2312" w:asciiTheme="minorEastAsia" w:hAnsiTheme="minorEastAsia" w:eastAsiaTheme="minorEastAsia"/>
                <w:color w:val="auto"/>
                <w:sz w:val="21"/>
                <w:szCs w:val="21"/>
                <w:highlight w:val="none"/>
              </w:rPr>
              <w:t>25</w:t>
            </w:r>
          </w:p>
        </w:tc>
        <w:tc>
          <w:tcPr>
            <w:tcW w:w="1026" w:type="dxa"/>
            <w:vAlign w:val="center"/>
          </w:tcPr>
          <w:p>
            <w:pPr>
              <w:pStyle w:val="392"/>
              <w:spacing w:before="0"/>
              <w:ind w:firstLine="0" w:firstLineChars="0"/>
              <w:jc w:val="center"/>
              <w:rPr>
                <w:rFonts w:cs="宋体" w:asciiTheme="minorEastAsia" w:hAnsiTheme="minorEastAsia" w:eastAsiaTheme="minorEastAsia"/>
                <w:bCs/>
                <w:color w:val="auto"/>
                <w:sz w:val="21"/>
                <w:szCs w:val="21"/>
                <w:highlight w:val="none"/>
              </w:rPr>
            </w:pPr>
            <w:r>
              <w:rPr>
                <w:rFonts w:hint="eastAsia" w:cs="仿宋_GB2312" w:asciiTheme="minorEastAsia" w:hAnsiTheme="minorEastAsia" w:eastAsiaTheme="minorEastAsia"/>
                <w:color w:val="auto"/>
                <w:sz w:val="21"/>
                <w:szCs w:val="21"/>
                <w:highlight w:val="none"/>
              </w:rPr>
              <w:t>价格分</w:t>
            </w:r>
          </w:p>
        </w:tc>
        <w:tc>
          <w:tcPr>
            <w:tcW w:w="1278" w:type="dxa"/>
            <w:vAlign w:val="center"/>
          </w:tcPr>
          <w:p>
            <w:pPr>
              <w:pStyle w:val="392"/>
              <w:spacing w:before="0"/>
              <w:ind w:firstLine="0" w:firstLineChars="0"/>
              <w:jc w:val="center"/>
              <w:rPr>
                <w:rFonts w:cs="仿宋_GB2312" w:asciiTheme="minorEastAsia" w:hAnsiTheme="minorEastAsia" w:eastAsiaTheme="minorEastAsia"/>
                <w:color w:val="auto"/>
                <w:sz w:val="21"/>
                <w:szCs w:val="21"/>
                <w:highlight w:val="none"/>
              </w:rPr>
            </w:pPr>
            <w:r>
              <w:rPr>
                <w:rFonts w:hint="eastAsia" w:cs="仿宋_GB2312" w:asciiTheme="minorEastAsia" w:hAnsiTheme="minorEastAsia" w:eastAsiaTheme="minorEastAsia"/>
                <w:color w:val="auto"/>
                <w:sz w:val="21"/>
                <w:szCs w:val="21"/>
                <w:highlight w:val="none"/>
              </w:rPr>
              <w:t>/</w:t>
            </w:r>
          </w:p>
        </w:tc>
      </w:tr>
    </w:tbl>
    <w:p>
      <w:pPr>
        <w:adjustRightInd/>
        <w:spacing w:line="360" w:lineRule="auto"/>
        <w:ind w:firstLine="482" w:firstLineChars="200"/>
        <w:rPr>
          <w:rFonts w:cs="Arial" w:asciiTheme="minorEastAsia" w:hAnsiTheme="minorEastAsia" w:eastAsiaTheme="minorEastAsia"/>
          <w:b/>
          <w:color w:val="auto"/>
          <w:kern w:val="0"/>
          <w:sz w:val="24"/>
          <w:highlight w:val="none"/>
        </w:rPr>
      </w:pPr>
      <w:r>
        <w:rPr>
          <w:rFonts w:hint="eastAsia" w:cs="Arial" w:asciiTheme="minorEastAsia" w:hAnsiTheme="minorEastAsia" w:eastAsiaTheme="minorEastAsia"/>
          <w:b/>
          <w:color w:val="auto"/>
          <w:kern w:val="0"/>
          <w:sz w:val="24"/>
          <w:highlight w:val="none"/>
        </w:rPr>
        <w:t>“*”备注：供应商编制响应文件时，建议按此目录（序号和内容）提供评审标准相应的商务技术资料。</w:t>
      </w:r>
    </w:p>
    <w:p>
      <w:pPr>
        <w:adjustRightInd/>
        <w:spacing w:line="360" w:lineRule="auto"/>
        <w:ind w:firstLine="482" w:firstLineChars="200"/>
        <w:rPr>
          <w:rFonts w:cs="Arial" w:asciiTheme="minorEastAsia" w:hAnsiTheme="minorEastAsia" w:eastAsiaTheme="minorEastAsia"/>
          <w:b/>
          <w:color w:val="auto"/>
          <w:kern w:val="0"/>
          <w:sz w:val="24"/>
          <w:highlight w:val="none"/>
        </w:rPr>
      </w:pPr>
    </w:p>
    <w:p>
      <w:pPr>
        <w:rPr>
          <w:rFonts w:hint="eastAsia"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br w:type="page"/>
      </w:r>
    </w:p>
    <w:p>
      <w:pPr>
        <w:pStyle w:val="392"/>
        <w:spacing w:before="0"/>
        <w:ind w:firstLine="643"/>
        <w:jc w:val="center"/>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sz w:val="32"/>
          <w:highlight w:val="none"/>
        </w:rPr>
        <w:t>一、评审方法</w:t>
      </w:r>
    </w:p>
    <w:p>
      <w:pPr>
        <w:adjustRightInd/>
        <w:spacing w:line="360" w:lineRule="auto"/>
        <w:rPr>
          <w:rFonts w:cs="Arial" w:asciiTheme="minorEastAsia" w:hAnsiTheme="minorEastAsia" w:eastAsiaTheme="minorEastAsia"/>
          <w:color w:val="auto"/>
          <w:kern w:val="0"/>
          <w:sz w:val="24"/>
          <w:highlight w:val="none"/>
        </w:rPr>
      </w:pPr>
      <w:r>
        <w:rPr>
          <w:rFonts w:hint="eastAsia" w:cs="Arial" w:asciiTheme="minorEastAsia" w:hAnsiTheme="minorEastAsia" w:eastAsiaTheme="minorEastAsia"/>
          <w:b/>
          <w:color w:val="auto"/>
          <w:kern w:val="0"/>
          <w:sz w:val="24"/>
          <w:highlight w:val="none"/>
        </w:rPr>
        <w:t>1.综合评分法。</w:t>
      </w:r>
      <w:r>
        <w:rPr>
          <w:rFonts w:hint="eastAsia" w:cs="Arial" w:asciiTheme="minorEastAsia" w:hAnsiTheme="minorEastAsia" w:eastAsiaTheme="minorEastAsia"/>
          <w:color w:val="auto"/>
          <w:kern w:val="0"/>
          <w:sz w:val="24"/>
          <w:highlight w:val="none"/>
        </w:rPr>
        <w:t>综合评分法，是指响应文件满足磋商文件全部实质性要求，且按照评审因素的量化指标评审得分最高的供应商为成交候选人的评审方法。</w:t>
      </w:r>
    </w:p>
    <w:p>
      <w:pPr>
        <w:adjustRightInd/>
        <w:spacing w:line="360" w:lineRule="auto"/>
        <w:rPr>
          <w:rFonts w:cs="Arial" w:asciiTheme="minorEastAsia" w:hAnsiTheme="minorEastAsia" w:eastAsiaTheme="minorEastAsia"/>
          <w:color w:val="auto"/>
          <w:kern w:val="0"/>
          <w:sz w:val="24"/>
          <w:highlight w:val="none"/>
        </w:rPr>
      </w:pPr>
    </w:p>
    <w:p>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二、磋商小组的组成</w:t>
      </w:r>
    </w:p>
    <w:p>
      <w:pPr>
        <w:pStyle w:val="392"/>
        <w:spacing w:before="0"/>
        <w:ind w:firstLine="0" w:firstLineChars="0"/>
        <w:rPr>
          <w:rFonts w:cs="Arial" w:asciiTheme="minorEastAsia" w:hAnsiTheme="minorEastAsia" w:eastAsiaTheme="minorEastAsia"/>
          <w:b/>
          <w:color w:val="auto"/>
          <w:kern w:val="0"/>
          <w:highlight w:val="none"/>
        </w:rPr>
      </w:pPr>
      <w:r>
        <w:rPr>
          <w:rFonts w:hint="eastAsia" w:cs="Arial" w:asciiTheme="minorEastAsia" w:hAnsiTheme="minorEastAsia" w:eastAsiaTheme="minorEastAsia"/>
          <w:b/>
          <w:color w:val="auto"/>
          <w:kern w:val="0"/>
          <w:highlight w:val="none"/>
        </w:rPr>
        <w:t>1.磋商小组的组成。</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由采购人代表和评审专家共3人以上单数组成，其中评审专家人数不得少于磋商小组成员总数的2/3。采购人代表不得以评审专家身份参加本部门或本单位采购项目的评审。采购机构人员不得参加本机构代理的采购项目的评审。</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cs="Arial" w:asciiTheme="minorEastAsia" w:hAnsiTheme="minorEastAsia" w:eastAsiaTheme="minorEastAsia"/>
          <w:b/>
          <w:color w:val="auto"/>
          <w:kern w:val="0"/>
          <w:sz w:val="24"/>
          <w:szCs w:val="20"/>
          <w:highlight w:val="none"/>
        </w:rPr>
      </w:pPr>
      <w:r>
        <w:rPr>
          <w:rFonts w:hint="eastAsia" w:cs="Arial" w:asciiTheme="minorEastAsia" w:hAnsiTheme="minorEastAsia" w:eastAsiaTheme="minorEastAsia"/>
          <w:b/>
          <w:color w:val="auto"/>
          <w:kern w:val="0"/>
          <w:sz w:val="24"/>
          <w:szCs w:val="20"/>
          <w:highlight w:val="none"/>
        </w:rPr>
        <w:t>2.磋商小组的组成人员的回避。</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在政府采购活动中，磋商小组的组成人员与供应商有下列利害关系之一的，应当回避：</w:t>
      </w:r>
    </w:p>
    <w:p>
      <w:pPr>
        <w:pStyle w:val="392"/>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2.1参加采购活动前3年内与供应商存在劳动关系；</w:t>
      </w:r>
    </w:p>
    <w:p>
      <w:pPr>
        <w:pStyle w:val="392"/>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2.2参加采购活动前3年内担任供应商的董事、监事；</w:t>
      </w:r>
    </w:p>
    <w:p>
      <w:pPr>
        <w:pStyle w:val="392"/>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2.3参加采购活动前3年内是供应商的控股股东或者实际控制人；</w:t>
      </w:r>
    </w:p>
    <w:p>
      <w:pPr>
        <w:pStyle w:val="392"/>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2.4与供应商的法定代表人或者负责人有夫妻、直系血亲、三代以内旁系血亲或者近姻亲关系；</w:t>
      </w:r>
    </w:p>
    <w:p>
      <w:pPr>
        <w:pStyle w:val="392"/>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2.5与供应商有其他可能影响政府采购活动公平、公正进行的关系。</w:t>
      </w:r>
    </w:p>
    <w:p>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p>
    <w:p>
      <w:pPr>
        <w:snapToGrid w:val="0"/>
        <w:spacing w:line="360" w:lineRule="auto"/>
        <w:ind w:left="120" w:leftChars="57" w:firstLine="482" w:firstLineChars="150"/>
        <w:jc w:val="center"/>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三、磋商小组的职责</w:t>
      </w:r>
    </w:p>
    <w:p>
      <w:pPr>
        <w:pStyle w:val="392"/>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1.磋商小组负责具体评审事务，并独立履行下列职责：</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w:t>
      </w:r>
      <w:r>
        <w:rPr>
          <w:rFonts w:hint="eastAsia" w:asciiTheme="minorEastAsia" w:hAnsiTheme="minorEastAsia" w:eastAsiaTheme="minorEastAsia"/>
          <w:color w:val="auto"/>
          <w:szCs w:val="24"/>
          <w:highlight w:val="none"/>
        </w:rPr>
        <w:t>对供应商的资格进行审查；</w:t>
      </w:r>
      <w:r>
        <w:rPr>
          <w:rFonts w:hint="eastAsia" w:asciiTheme="minorEastAsia" w:hAnsiTheme="minorEastAsia" w:eastAsiaTheme="minorEastAsia"/>
          <w:color w:val="auto"/>
          <w:highlight w:val="none"/>
        </w:rPr>
        <w:t>对响应文件的有效性、完整性和响应程度进行审查；</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1.2审查、评价响应文件是否符合磋商文件的商务、技术等实质性要求；</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1.3要求供应商对响应文件有关事项作出澄清、说明或者更正；</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1.4磋商小组集中与单一供应商分别进行磋商；</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1.5确定磋商文件的变动情况，并确定提交最后报价的供应商；</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1.6根据磋商文件确定的评审办法及评审标准对提交最后报价的供应商的响应文件和最后报价采用综合评分法进行综合评分；</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1.7编制评审报告，确定成交候选人名单，以及根据采购人委托直接确定成交人；</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1.8向采购人、采购机构或者有关部门报告评审中发现的违法行为；</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1.9法律、法规、规章、磋商文件等规定的其它事项。</w:t>
      </w:r>
    </w:p>
    <w:p>
      <w:pPr>
        <w:pStyle w:val="392"/>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2.磋商小组及其成员不得有下列行为：</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2.1确定参与本项目至评审结束前私自接触供应商；</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2.2接受供应商提出的“超出响应文件的范围或者改变响应文件的实质性内容”的澄清、说明或者更正； </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2.3违反评审纪律发表倾向性意见或者征询采购人的倾向性意见；</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2.4对需要专业判断的主观评审因素协商评分；</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2.5在评审过程中擅离职守，影响评审程序正常进行的；</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2.6记录、复制或者带走任何评审资料；</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2.7其他不遵守评审纪律的行为。</w:t>
      </w:r>
    </w:p>
    <w:p>
      <w:pPr>
        <w:pStyle w:val="392"/>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磋商小组成员有2.1-2.5行为之一的，其评审意见无效，并不得获取评审劳务报酬和报销异地评审差旅费。</w:t>
      </w:r>
    </w:p>
    <w:p>
      <w:pPr>
        <w:pStyle w:val="392"/>
        <w:spacing w:before="0"/>
        <w:ind w:firstLine="0" w:firstLineChars="0"/>
        <w:rPr>
          <w:rFonts w:asciiTheme="minorEastAsia" w:hAnsiTheme="minorEastAsia" w:eastAsiaTheme="minorEastAsia"/>
          <w:b/>
          <w:color w:val="auto"/>
          <w:highlight w:val="none"/>
        </w:rPr>
      </w:pPr>
    </w:p>
    <w:p>
      <w:pPr>
        <w:pStyle w:val="392"/>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四、评审程序</w:t>
      </w:r>
    </w:p>
    <w:p>
      <w:pPr>
        <w:pStyle w:val="392"/>
        <w:spacing w:before="0"/>
        <w:ind w:firstLine="472" w:firstLineChars="196"/>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详见磋商文件“第二章 竞争性磋商流程”。</w:t>
      </w:r>
    </w:p>
    <w:p>
      <w:pPr>
        <w:pStyle w:val="392"/>
        <w:spacing w:before="0"/>
        <w:ind w:firstLine="0" w:firstLineChars="0"/>
        <w:rPr>
          <w:rFonts w:asciiTheme="minorEastAsia" w:hAnsiTheme="minorEastAsia" w:eastAsiaTheme="minorEastAsia"/>
          <w:b/>
          <w:color w:val="auto"/>
          <w:highlight w:val="none"/>
        </w:rPr>
      </w:pPr>
    </w:p>
    <w:p>
      <w:pPr>
        <w:pStyle w:val="392"/>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五、评审须知</w:t>
      </w:r>
    </w:p>
    <w:p>
      <w:pPr>
        <w:pStyle w:val="392"/>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 响应文件的澄清</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2"/>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2.最后报价的修正原则</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磋商小组对响应文件的最后报价进行审核，对发现计算、书写等错误的，按以下原则进行修正：</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2.1《最后报价一览表》内容与响应文件中响应内容不一致的，以《最后报价一览表》为准;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2.2大写金额和小写金额不一致的，以大写金额为准;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2.3单价金额小数点或者百分比有明显错位的，以《最后报价一览表》的总价为准，并修改单价;</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2.4总价金额与按单价汇总金额不一致的，以单价金额计算结果为准。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2.5同时出现两种以上不一致的，按照前款规定的顺序修正。</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2.6以修正后的总价作为最后报价。</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cs="仿宋_GB2312" w:asciiTheme="minorEastAsia" w:hAnsiTheme="minorEastAsia" w:eastAsiaTheme="minorEastAsia"/>
          <w:b/>
          <w:bCs/>
          <w:color w:val="auto"/>
          <w:sz w:val="24"/>
          <w:highlight w:val="none"/>
        </w:rPr>
        <w:t>供应商对根据修正原则修正后的最后报价不确认的，响应无效。</w:t>
      </w:r>
    </w:p>
    <w:p>
      <w:pPr>
        <w:pStyle w:val="392"/>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3.</w:t>
      </w:r>
      <w:r>
        <w:rPr>
          <w:rFonts w:hint="eastAsia" w:asciiTheme="minorEastAsia" w:hAnsiTheme="minorEastAsia" w:eastAsiaTheme="minorEastAsia"/>
          <w:b/>
          <w:color w:val="auto"/>
          <w:spacing w:val="20"/>
          <w:highlight w:val="none"/>
        </w:rPr>
        <w:t>响应无效</w:t>
      </w:r>
    </w:p>
    <w:p>
      <w:pPr>
        <w:pStyle w:val="25"/>
        <w:spacing w:line="360" w:lineRule="auto"/>
        <w:ind w:firstLine="600" w:firstLineChars="250"/>
        <w:rPr>
          <w:rFonts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有下列情况之一的，响应无效</w:t>
      </w:r>
      <w:r>
        <w:rPr>
          <w:rFonts w:hint="eastAsia" w:asciiTheme="minorEastAsia" w:hAnsiTheme="minorEastAsia" w:eastAsiaTheme="minorEastAsia"/>
          <w:color w:val="auto"/>
          <w:szCs w:val="21"/>
          <w:highlight w:val="none"/>
        </w:rPr>
        <w:t>：</w:t>
      </w:r>
    </w:p>
    <w:p>
      <w:pPr>
        <w:spacing w:line="360" w:lineRule="auto"/>
        <w:ind w:firstLine="480" w:firstLineChars="200"/>
        <w:rPr>
          <w:rFonts w:cs="仿宋_GB2312"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highlight w:val="none"/>
        </w:rPr>
        <w:t>3.1</w:t>
      </w:r>
      <w:r>
        <w:rPr>
          <w:rFonts w:hint="eastAsia" w:cs="仿宋_GB2312" w:asciiTheme="minorEastAsia" w:hAnsiTheme="minorEastAsia" w:eastAsiaTheme="minorEastAsia"/>
          <w:color w:val="auto"/>
          <w:sz w:val="24"/>
          <w:szCs w:val="21"/>
          <w:highlight w:val="none"/>
        </w:rPr>
        <w:t>单位负责人为同一人或者存在直接控股、管理关系的不同供应商参加同一合同项下的政府采购活动的（均无效）；</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3.2为采购项目提供整体设计、规范编制或者项目管理、监理、检测等服务的供应商再参加该采购项目的其他采购活动的； </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3.4如以联合体形式参加政府采购活动的，联合协议不符合磋商文件规定的联合协议要求的；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3.5响应文件未按磋商文件的澄清、修改的内容编制，又不符合实质性要求的；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3.6响应文件组成漏项，内容不全或内容字迹模糊辨认不清的；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3.7响应文件中法人授权书所载内容与本项目内容有异的；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3.8响应文件未按照磋商文件要求签署、盖章的；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3.9</w:t>
      </w:r>
      <w:r>
        <w:rPr>
          <w:rFonts w:hint="eastAsia" w:ascii="宋体" w:hAnsi="宋体" w:cs="宋体"/>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3.10响应文件含有采购人不能接受的附加条件的；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3.11响应文件中承诺的响应有效期少于磋商文件中载明的响应有效期的；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3.12供应商所投内容不符合磋商文件中实质性要求的；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3.13所提交的《最后报价一览表》中出现不是唯一的、有选择性的报价的;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3.14最后报价高于本项目采购预算或者最高限价的;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3.16《最后报价一览表》填写不完整或字迹不能辨认或有漏项的；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3.17供应商对根据修正原则修正后的最后报价不确认的；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3.18供应商提供虚假材料响应的（包括但不限于以下情节）；</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使用伪造、变造的许可证件；</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提供虚假的财务状况或者业绩；</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提供虚假的项目负责人或者主要技术人员简历、劳动关系证明；</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提供虚假的信用状况；</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其他弄虚作假的行为。</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3.19供应商有恶意串通、妨碍其他供应商的竞争行为、损害采购人或者其他供应商的合法权益情形的。</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有下列情形之一的，属于或视为恶意串通，其响应无效：</w:t>
      </w:r>
    </w:p>
    <w:p>
      <w:pPr>
        <w:pStyle w:val="105"/>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供应商直接或者间接从采购人或者采购机构处获得其他供应商的相关情况并修改其响应文件；</w:t>
      </w:r>
    </w:p>
    <w:p>
      <w:pPr>
        <w:pStyle w:val="105"/>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供应商按照采购人或者采购机构的授意撤换、修改投标文件或者响应文件；</w:t>
      </w:r>
    </w:p>
    <w:p>
      <w:pPr>
        <w:pStyle w:val="105"/>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供应商之间协商报价、技术方案等投标文件或者响应文件的实质性内容；</w:t>
      </w:r>
    </w:p>
    <w:p>
      <w:pPr>
        <w:pStyle w:val="105"/>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属于同一集团、协会、商会等组织成员的供应商按照该组织要求协同参加政府采购活动；</w:t>
      </w:r>
    </w:p>
    <w:p>
      <w:pPr>
        <w:pStyle w:val="105"/>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供应商之间事先约定由某一特定供应商中标、成交；</w:t>
      </w:r>
    </w:p>
    <w:p>
      <w:pPr>
        <w:pStyle w:val="105"/>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供应商之间商定部分供应商放弃参加政府采购活动或者放弃中标、成交；</w:t>
      </w:r>
    </w:p>
    <w:p>
      <w:pPr>
        <w:pStyle w:val="105"/>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供应商与采购人或者采购机构之间、供应商相互之间，为谋求特定供应商中标、成交或者排斥其他供应商的其他串通行为。</w:t>
      </w:r>
    </w:p>
    <w:p>
      <w:pPr>
        <w:pStyle w:val="105"/>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不同供应商的响应文件由同一单位或者个人编制；</w:t>
      </w:r>
    </w:p>
    <w:p>
      <w:pPr>
        <w:pStyle w:val="105"/>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不同供应商委托同一单位或者个人办理响应事宜；</w:t>
      </w:r>
    </w:p>
    <w:p>
      <w:pPr>
        <w:pStyle w:val="105"/>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不同供应商的响应文件载明的项目管理成员或者联系人员为同一人；</w:t>
      </w:r>
    </w:p>
    <w:p>
      <w:pPr>
        <w:pStyle w:val="105"/>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不同供应商的响应文件异常一致或者最后报价呈规律性差异；</w:t>
      </w:r>
    </w:p>
    <w:p>
      <w:pPr>
        <w:pStyle w:val="105"/>
        <w:numPr>
          <w:ilvl w:val="0"/>
          <w:numId w:val="11"/>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不同供应商的响应文件相互混装。</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3.20供应商仅提交备份响应文件，没有在电子交易平台传输提交响应文件的，响应无效；</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3.21法律、法规、规章（适用本市的）及省级以上规范性文件（适用本市的）规定的其他无效情形。</w:t>
      </w:r>
    </w:p>
    <w:p>
      <w:pPr>
        <w:pStyle w:val="392"/>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4. 重新开展采购活动</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出现下列情形之一的，采购机构应当终止竞争性磋商采购活动，通过电子交易平台发布项目终止公告并说明原因，重新开展采购活动：</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（1）因情况变化，不再符合规定的竞争性磋商采购方式适用情形的；</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（2）出现影响采购公正的违法、违规行为的；</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（3）在采购过程中符合要求的供应商或者最后报价未超过采购预算的供应商不足3家的（有特殊规定的从其规定）。</w:t>
      </w:r>
    </w:p>
    <w:p>
      <w:pPr>
        <w:pStyle w:val="392"/>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5. 终止采购活动</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在采购活动中因重大变故，采购任务取消的，采购机构将终止采购活动，通过电子交易平台通知所有参加采购活动的供应商，并将项目实施情况和采购任务取消原因报送本级财政部门。</w:t>
      </w:r>
    </w:p>
    <w:p>
      <w:pPr>
        <w:spacing w:line="360" w:lineRule="auto"/>
        <w:rPr>
          <w:rFonts w:cs="仿宋_GB2312" w:asciiTheme="minorEastAsia" w:hAnsiTheme="minorEastAsia" w:eastAsiaTheme="minorEastAsia"/>
          <w:color w:val="auto"/>
          <w:sz w:val="24"/>
          <w:highlight w:val="none"/>
        </w:rPr>
      </w:pPr>
      <w:r>
        <w:rPr>
          <w:rFonts w:asciiTheme="minorEastAsia" w:hAnsiTheme="minorEastAsia" w:eastAsiaTheme="minorEastAsia"/>
          <w:b/>
          <w:color w:val="auto"/>
          <w:sz w:val="24"/>
          <w:highlight w:val="none"/>
        </w:rPr>
        <w:t xml:space="preserve">6. </w:t>
      </w:r>
      <w:r>
        <w:rPr>
          <w:rFonts w:hint="eastAsia" w:cs="仿宋_GB2312" w:asciiTheme="minorEastAsia" w:hAnsiTheme="minorEastAsia" w:eastAsiaTheme="minorEastAsia"/>
          <w:b/>
          <w:color w:val="auto"/>
          <w:sz w:val="24"/>
          <w:highlight w:val="none"/>
        </w:rPr>
        <w:t>采购机构有权对磋商小组各成员的评分情况和评审意见进行合理性和合规性审查</w:t>
      </w:r>
      <w:r>
        <w:rPr>
          <w:rFonts w:hint="eastAsia" w:cs="仿宋_GB2312" w:asciiTheme="minorEastAsia" w:hAnsiTheme="minorEastAsia" w:eastAsiaTheme="minorEastAsia"/>
          <w:color w:val="auto"/>
          <w:sz w:val="24"/>
          <w:highlight w:val="none"/>
        </w:rPr>
        <w:t>，如发现磋商小组成员的评审意见带有明显倾向性，或不按规定程序和标准评审、计分的，磋商小组成员应进行书面澄清和说明；磋商小组成员拒不接受采购机构审查的，采购机构将向同级政府采购监督管理部门报告并予以处理。</w:t>
      </w:r>
    </w:p>
    <w:p>
      <w:pPr>
        <w:pStyle w:val="392"/>
        <w:spacing w:before="0"/>
        <w:ind w:firstLine="0" w:firstLineChars="0"/>
        <w:rPr>
          <w:rFonts w:cs="仿宋_GB2312" w:asciiTheme="minorEastAsia" w:hAnsiTheme="minorEastAsia" w:eastAsiaTheme="minorEastAsia"/>
          <w:b/>
          <w:color w:val="auto"/>
          <w:highlight w:val="none"/>
        </w:rPr>
      </w:pPr>
    </w:p>
    <w:p>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六、评审过程的保密与录像</w:t>
      </w:r>
    </w:p>
    <w:p>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1.保密。</w:t>
      </w:r>
      <w:r>
        <w:rPr>
          <w:rFonts w:hint="eastAsia" w:cs="仿宋_GB2312" w:asciiTheme="minorEastAsia" w:hAnsiTheme="minorEastAsia" w:eastAsiaTheme="minorEastAsia"/>
          <w:color w:val="auto"/>
          <w:sz w:val="24"/>
          <w:highlight w:val="none"/>
        </w:rPr>
        <w:t>评审活动在严格保密的情况下进行。评审过程中凡是与采购响应文件评审和比较、成交人推荐等评审有关的情况，以及涉及国家秘密和商业秘密等信息，磋商小组成员、采购人和采购机构工作人员、相关监督人员等与评审有关的人员应当予以保密。</w:t>
      </w:r>
    </w:p>
    <w:p>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2.录音录像。</w:t>
      </w:r>
      <w:r>
        <w:rPr>
          <w:rFonts w:hint="eastAsia" w:cs="仿宋_GB2312" w:asciiTheme="minorEastAsia" w:hAnsiTheme="minorEastAsia" w:eastAsiaTheme="minorEastAsia"/>
          <w:color w:val="auto"/>
          <w:sz w:val="24"/>
          <w:highlight w:val="none"/>
        </w:rPr>
        <w:t>采购机构对评审工作现场进行全过程录音录像，录音录像资料作为采购项目文件随其他文件一并存档。</w:t>
      </w:r>
    </w:p>
    <w:p>
      <w:pPr>
        <w:widowControl/>
        <w:adjustRightInd/>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pPr>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第六</w:t>
      </w:r>
      <w:bookmarkEnd w:id="67"/>
      <w:r>
        <w:rPr>
          <w:rFonts w:hint="eastAsia" w:cs="仿宋_GB2312" w:asciiTheme="minorEastAsia" w:hAnsiTheme="minorEastAsia" w:eastAsiaTheme="minorEastAsia"/>
          <w:b/>
          <w:color w:val="auto"/>
          <w:sz w:val="36"/>
          <w:szCs w:val="36"/>
          <w:highlight w:val="none"/>
        </w:rPr>
        <w:t>章  拟签订的合同文本</w:t>
      </w:r>
    </w:p>
    <w:p>
      <w:pPr>
        <w:spacing w:line="360" w:lineRule="auto"/>
        <w:jc w:val="center"/>
        <w:rPr>
          <w:rFonts w:ascii="宋体" w:hAnsi="宋体"/>
          <w:b/>
          <w:color w:val="auto"/>
          <w:sz w:val="24"/>
          <w:highlight w:val="none"/>
        </w:rPr>
      </w:pPr>
      <w:bookmarkStart w:id="68" w:name="第五部分"/>
      <w:bookmarkStart w:id="69" w:name="_Toc86217003"/>
      <w:r>
        <w:rPr>
          <w:rFonts w:hint="eastAsia" w:ascii="宋体" w:hAnsi="宋体"/>
          <w:b/>
          <w:color w:val="auto"/>
          <w:sz w:val="24"/>
          <w:highlight w:val="none"/>
        </w:rPr>
        <w:t>（最终以双方签字盖章的合同文本为准）</w:t>
      </w:r>
    </w:p>
    <w:p>
      <w:pPr>
        <w:ind w:right="-210" w:rightChars="-100"/>
        <w:rPr>
          <w:rFonts w:eastAsia="黑体"/>
          <w:color w:val="auto"/>
          <w:sz w:val="28"/>
          <w:highlight w:val="none"/>
          <w:u w:val="single"/>
        </w:rPr>
      </w:pPr>
      <w:bookmarkStart w:id="70" w:name="_Toc433537976"/>
      <w:r>
        <w:rPr>
          <w:rFonts w:hint="eastAsia" w:eastAsia="黑体"/>
          <w:color w:val="auto"/>
          <w:sz w:val="28"/>
          <w:highlight w:val="none"/>
        </w:rPr>
        <w:t>合同编号：</w:t>
      </w:r>
    </w:p>
    <w:p>
      <w:pPr>
        <w:ind w:firstLine="3132" w:firstLineChars="650"/>
        <w:rPr>
          <w:rFonts w:eastAsia="黑体"/>
          <w:b/>
          <w:color w:val="auto"/>
          <w:sz w:val="48"/>
          <w:highlight w:val="none"/>
        </w:rPr>
      </w:pPr>
    </w:p>
    <w:bookmarkEnd w:id="70"/>
    <w:p>
      <w:pPr>
        <w:jc w:val="center"/>
        <w:rPr>
          <w:rFonts w:ascii="宋体" w:hAnsi="宋体"/>
          <w:b/>
          <w:color w:val="auto"/>
          <w:sz w:val="48"/>
          <w:highlight w:val="none"/>
        </w:rPr>
      </w:pPr>
      <w:r>
        <w:rPr>
          <w:rFonts w:hint="eastAsia" w:ascii="宋体" w:hAnsi="宋体"/>
          <w:b/>
          <w:color w:val="auto"/>
          <w:sz w:val="48"/>
          <w:highlight w:val="none"/>
        </w:rPr>
        <w:t>服务合同</w:t>
      </w:r>
    </w:p>
    <w:p>
      <w:pPr>
        <w:rPr>
          <w:rFonts w:ascii="宋体" w:hAnsi="宋体"/>
          <w:color w:val="auto"/>
          <w:sz w:val="36"/>
          <w:highlight w:val="none"/>
        </w:rPr>
      </w:pPr>
    </w:p>
    <w:p>
      <w:pPr>
        <w:spacing w:line="860" w:lineRule="exact"/>
        <w:rPr>
          <w:rFonts w:ascii="宋体" w:hAnsi="宋体"/>
          <w:color w:val="auto"/>
          <w:sz w:val="32"/>
          <w:szCs w:val="32"/>
          <w:highlight w:val="none"/>
          <w:u w:val="single"/>
        </w:rPr>
      </w:pPr>
      <w:r>
        <w:rPr>
          <w:rFonts w:hint="eastAsia" w:ascii="宋体" w:hAnsi="宋体"/>
          <w:b/>
          <w:color w:val="auto"/>
          <w:sz w:val="36"/>
          <w:highlight w:val="none"/>
        </w:rPr>
        <w:t>项目名称：</w:t>
      </w:r>
    </w:p>
    <w:p>
      <w:pPr>
        <w:spacing w:line="860" w:lineRule="exact"/>
        <w:rPr>
          <w:rFonts w:ascii="宋体" w:hAnsi="宋体"/>
          <w:color w:val="auto"/>
          <w:sz w:val="36"/>
          <w:highlight w:val="none"/>
        </w:rPr>
      </w:pPr>
      <w:r>
        <w:rPr>
          <w:rFonts w:hint="eastAsia" w:ascii="宋体" w:hAnsi="宋体"/>
          <w:b/>
          <w:color w:val="auto"/>
          <w:sz w:val="36"/>
          <w:highlight w:val="none"/>
        </w:rPr>
        <w:t>合同内容：</w:t>
      </w:r>
    </w:p>
    <w:p>
      <w:pPr>
        <w:spacing w:line="860" w:lineRule="exact"/>
        <w:rPr>
          <w:rFonts w:ascii="宋体" w:hAnsi="宋体"/>
          <w:b/>
          <w:color w:val="auto"/>
          <w:sz w:val="36"/>
          <w:highlight w:val="none"/>
          <w:u w:val="single"/>
        </w:rPr>
      </w:pPr>
      <w:r>
        <w:rPr>
          <w:rFonts w:hint="eastAsia" w:ascii="宋体" w:hAnsi="宋体"/>
          <w:b/>
          <w:color w:val="auto"/>
          <w:sz w:val="36"/>
          <w:highlight w:val="none"/>
        </w:rPr>
        <w:t>委托方（甲方）：</w:t>
      </w:r>
      <w:r>
        <w:rPr>
          <w:rFonts w:hint="eastAsia" w:ascii="宋体" w:hAnsi="宋体"/>
          <w:color w:val="auto"/>
          <w:sz w:val="36"/>
          <w:szCs w:val="36"/>
          <w:highlight w:val="none"/>
          <w:u w:val="single"/>
        </w:rPr>
        <w:t xml:space="preserve">浙江省商务厅 </w:t>
      </w:r>
    </w:p>
    <w:p>
      <w:pPr>
        <w:spacing w:line="860" w:lineRule="exact"/>
        <w:rPr>
          <w:rFonts w:ascii="宋体" w:hAnsi="宋体"/>
          <w:b/>
          <w:color w:val="auto"/>
          <w:sz w:val="36"/>
          <w:highlight w:val="none"/>
        </w:rPr>
      </w:pPr>
      <w:r>
        <w:rPr>
          <w:rFonts w:hint="eastAsia" w:ascii="宋体" w:hAnsi="宋体"/>
          <w:b/>
          <w:color w:val="auto"/>
          <w:sz w:val="36"/>
          <w:highlight w:val="none"/>
        </w:rPr>
        <w:t>受托方（乙方）：</w:t>
      </w:r>
    </w:p>
    <w:p>
      <w:pPr>
        <w:spacing w:line="860" w:lineRule="exact"/>
        <w:rPr>
          <w:rFonts w:ascii="宋体" w:hAnsi="宋体"/>
          <w:b/>
          <w:color w:val="auto"/>
          <w:sz w:val="36"/>
          <w:highlight w:val="none"/>
          <w:u w:val="single"/>
        </w:rPr>
      </w:pPr>
      <w:r>
        <w:rPr>
          <w:rFonts w:hint="eastAsia" w:ascii="宋体" w:hAnsi="宋体"/>
          <w:b/>
          <w:color w:val="auto"/>
          <w:sz w:val="36"/>
          <w:highlight w:val="none"/>
        </w:rPr>
        <w:t>签订时间：</w:t>
      </w:r>
    </w:p>
    <w:p>
      <w:pPr>
        <w:spacing w:line="860" w:lineRule="exact"/>
        <w:rPr>
          <w:rFonts w:ascii="宋体" w:hAnsi="宋体"/>
          <w:color w:val="auto"/>
          <w:sz w:val="36"/>
          <w:highlight w:val="none"/>
        </w:rPr>
      </w:pPr>
      <w:r>
        <w:rPr>
          <w:rFonts w:hint="eastAsia" w:ascii="宋体" w:hAnsi="宋体"/>
          <w:b/>
          <w:color w:val="auto"/>
          <w:sz w:val="36"/>
          <w:highlight w:val="none"/>
        </w:rPr>
        <w:t>签订地点：</w:t>
      </w:r>
      <w:r>
        <w:rPr>
          <w:rFonts w:hint="eastAsia" w:ascii="宋体" w:hAnsi="宋体"/>
          <w:color w:val="auto"/>
          <w:sz w:val="36"/>
          <w:highlight w:val="none"/>
          <w:u w:val="single"/>
        </w:rPr>
        <w:t xml:space="preserve">                        　　     </w:t>
      </w:r>
    </w:p>
    <w:p>
      <w:pPr>
        <w:spacing w:line="860" w:lineRule="exact"/>
        <w:rPr>
          <w:rFonts w:ascii="宋体" w:hAnsi="宋体"/>
          <w:b/>
          <w:color w:val="auto"/>
          <w:sz w:val="36"/>
          <w:highlight w:val="none"/>
          <w:u w:val="single"/>
        </w:rPr>
      </w:pPr>
      <w:r>
        <w:rPr>
          <w:rFonts w:hint="eastAsia" w:ascii="宋体" w:hAnsi="宋体"/>
          <w:b/>
          <w:color w:val="auto"/>
          <w:sz w:val="36"/>
          <w:highlight w:val="none"/>
        </w:rPr>
        <w:t>有效期限：</w:t>
      </w:r>
    </w:p>
    <w:p>
      <w:pPr>
        <w:jc w:val="center"/>
        <w:rPr>
          <w:rFonts w:ascii="宋体" w:hAnsi="宋体"/>
          <w:color w:val="auto"/>
          <w:sz w:val="36"/>
          <w:highlight w:val="none"/>
        </w:rPr>
      </w:pPr>
    </w:p>
    <w:p>
      <w:pPr>
        <w:jc w:val="center"/>
        <w:rPr>
          <w:rFonts w:ascii="宋体" w:hAnsi="宋体"/>
          <w:color w:val="auto"/>
          <w:sz w:val="36"/>
          <w:highlight w:val="none"/>
        </w:rPr>
      </w:pPr>
    </w:p>
    <w:p>
      <w:pPr>
        <w:spacing w:line="520" w:lineRule="exact"/>
        <w:ind w:left="279" w:hanging="279" w:hangingChars="133"/>
        <w:jc w:val="center"/>
        <w:rPr>
          <w:rFonts w:ascii="宋体" w:hAnsi="宋体"/>
          <w:color w:val="auto"/>
          <w:highlight w:val="none"/>
        </w:rPr>
      </w:pPr>
    </w:p>
    <w:p>
      <w:pPr>
        <w:spacing w:line="520" w:lineRule="exact"/>
        <w:ind w:left="279" w:hanging="279" w:hangingChars="133"/>
        <w:jc w:val="center"/>
        <w:rPr>
          <w:rFonts w:ascii="宋体" w:hAnsi="宋体"/>
          <w:color w:val="auto"/>
          <w:highlight w:val="none"/>
        </w:rPr>
      </w:pPr>
    </w:p>
    <w:p>
      <w:pPr>
        <w:spacing w:line="520" w:lineRule="exact"/>
        <w:ind w:left="279" w:hanging="279" w:hangingChars="133"/>
        <w:jc w:val="center"/>
        <w:rPr>
          <w:rFonts w:ascii="宋体" w:hAnsi="宋体"/>
          <w:color w:val="auto"/>
          <w:highlight w:val="none"/>
        </w:rPr>
      </w:pPr>
    </w:p>
    <w:p>
      <w:pPr>
        <w:spacing w:line="520" w:lineRule="exact"/>
        <w:ind w:left="279" w:hanging="279" w:hangingChars="133"/>
        <w:jc w:val="center"/>
        <w:rPr>
          <w:rFonts w:ascii="宋体" w:hAnsi="宋体"/>
          <w:color w:val="auto"/>
          <w:highlight w:val="none"/>
        </w:rPr>
      </w:pPr>
    </w:p>
    <w:p>
      <w:pPr>
        <w:spacing w:line="520" w:lineRule="exact"/>
        <w:ind w:left="279" w:hanging="279" w:hangingChars="133"/>
        <w:jc w:val="center"/>
        <w:rPr>
          <w:rFonts w:ascii="宋体" w:hAnsi="宋体"/>
          <w:color w:val="auto"/>
          <w:highlight w:val="none"/>
        </w:rPr>
      </w:pPr>
    </w:p>
    <w:p>
      <w:pPr>
        <w:rPr>
          <w:rFonts w:ascii="宋体" w:hAnsi="宋体"/>
          <w:color w:val="auto"/>
          <w:sz w:val="24"/>
          <w:highlight w:val="none"/>
        </w:rPr>
      </w:pPr>
      <w:r>
        <w:rPr>
          <w:rFonts w:hint="eastAsia" w:ascii="宋体" w:hAnsi="宋体"/>
          <w:color w:val="auto"/>
          <w:sz w:val="24"/>
          <w:highlight w:val="none"/>
        </w:rPr>
        <w:br w:type="page"/>
      </w:r>
    </w:p>
    <w:p>
      <w:pPr>
        <w:snapToGrid w:val="0"/>
        <w:spacing w:line="520" w:lineRule="exact"/>
        <w:ind w:firstLine="480" w:firstLineChars="200"/>
        <w:jc w:val="center"/>
        <w:rPr>
          <w:rFonts w:ascii="宋体" w:hAnsi="宋体"/>
          <w:color w:val="auto"/>
          <w:sz w:val="24"/>
          <w:highlight w:val="none"/>
        </w:rPr>
      </w:pPr>
      <w:r>
        <w:rPr>
          <w:rFonts w:hint="eastAsia" w:ascii="宋体" w:hAnsi="宋体"/>
          <w:color w:val="auto"/>
          <w:sz w:val="24"/>
          <w:highlight w:val="none"/>
        </w:rPr>
        <w:t>服 务 合 同</w:t>
      </w:r>
    </w:p>
    <w:p>
      <w:pPr>
        <w:snapToGrid w:val="0"/>
        <w:spacing w:line="520" w:lineRule="exact"/>
        <w:ind w:firstLine="480" w:firstLineChars="200"/>
        <w:rPr>
          <w:rFonts w:ascii="宋体" w:hAnsi="宋体"/>
          <w:color w:val="auto"/>
          <w:sz w:val="24"/>
          <w:highlight w:val="none"/>
        </w:rPr>
      </w:pPr>
      <w:r>
        <w:rPr>
          <w:rFonts w:hint="eastAsia" w:ascii="宋体" w:hAnsi="宋体"/>
          <w:color w:val="auto"/>
          <w:sz w:val="24"/>
          <w:highlight w:val="none"/>
        </w:rPr>
        <w:t>本合同为甲方委托乙方就项目进行的专项服务，并支付相应的服务报酬。双方经过平等协商，在真实、充分地表达各自意愿的基础上，根据《中华人民共和国民法典》的规定，达成如下协议，并由双方共同恪守。</w:t>
      </w:r>
    </w:p>
    <w:p>
      <w:pPr>
        <w:snapToGrid w:val="0"/>
        <w:spacing w:line="520" w:lineRule="exact"/>
        <w:rPr>
          <w:rFonts w:ascii="宋体" w:hAnsi="宋体"/>
          <w:color w:val="auto"/>
          <w:sz w:val="24"/>
          <w:highlight w:val="none"/>
        </w:rPr>
      </w:pPr>
      <w:r>
        <w:rPr>
          <w:rFonts w:hint="eastAsia" w:ascii="宋体" w:hAnsi="宋体"/>
          <w:b/>
          <w:color w:val="auto"/>
          <w:sz w:val="24"/>
          <w:highlight w:val="none"/>
        </w:rPr>
        <w:t>第一条</w:t>
      </w:r>
      <w:r>
        <w:rPr>
          <w:rFonts w:hint="eastAsia" w:ascii="宋体" w:hAnsi="宋体"/>
          <w:color w:val="auto"/>
          <w:sz w:val="24"/>
          <w:highlight w:val="none"/>
        </w:rPr>
        <w:t xml:space="preserve"> 甲方委托乙方进行服务的内容如下：</w:t>
      </w:r>
    </w:p>
    <w:p>
      <w:pPr>
        <w:snapToGrid w:val="0"/>
        <w:spacing w:line="52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.服务的目标：；</w:t>
      </w:r>
    </w:p>
    <w:p>
      <w:pPr>
        <w:snapToGrid w:val="0"/>
        <w:spacing w:line="520" w:lineRule="exact"/>
        <w:ind w:firstLine="480" w:firstLineChars="200"/>
        <w:rPr>
          <w:rFonts w:ascii="宋体" w:hAnsi="宋体"/>
          <w:color w:val="auto"/>
          <w:sz w:val="24"/>
          <w:highlight w:val="none"/>
          <w:u w:val="single"/>
        </w:rPr>
      </w:pPr>
      <w:r>
        <w:rPr>
          <w:rFonts w:ascii="宋体" w:hAnsi="宋体"/>
          <w:color w:val="auto"/>
          <w:sz w:val="24"/>
          <w:highlight w:val="none"/>
        </w:rPr>
        <w:t>2</w:t>
      </w:r>
      <w:r>
        <w:rPr>
          <w:rFonts w:hint="eastAsia" w:ascii="宋体" w:hAnsi="宋体"/>
          <w:color w:val="auto"/>
          <w:sz w:val="24"/>
          <w:highlight w:val="none"/>
        </w:rPr>
        <w:t>.服务的内容：； 　　　　　　　　　　　　</w:t>
      </w:r>
    </w:p>
    <w:p>
      <w:pPr>
        <w:snapToGrid w:val="0"/>
        <w:spacing w:line="520" w:lineRule="exact"/>
        <w:ind w:firstLine="480" w:firstLineChars="200"/>
        <w:rPr>
          <w:rFonts w:ascii="宋体" w:hAnsi="宋体"/>
          <w:color w:val="auto"/>
          <w:sz w:val="24"/>
          <w:highlight w:val="none"/>
          <w:u w:val="single"/>
        </w:rPr>
      </w:pPr>
      <w:r>
        <w:rPr>
          <w:rFonts w:hint="eastAsia" w:ascii="宋体" w:hAnsi="宋体"/>
          <w:color w:val="auto"/>
          <w:sz w:val="24"/>
          <w:highlight w:val="none"/>
        </w:rPr>
        <w:t xml:space="preserve">3.服务的方式：。  </w:t>
      </w:r>
    </w:p>
    <w:p>
      <w:pPr>
        <w:snapToGrid w:val="0"/>
        <w:spacing w:line="520" w:lineRule="exact"/>
        <w:rPr>
          <w:rFonts w:ascii="宋体" w:hAnsi="宋体"/>
          <w:color w:val="auto"/>
          <w:sz w:val="24"/>
          <w:highlight w:val="none"/>
        </w:rPr>
      </w:pPr>
      <w:r>
        <w:rPr>
          <w:rFonts w:hint="eastAsia" w:ascii="宋体" w:hAnsi="宋体"/>
          <w:b/>
          <w:color w:val="auto"/>
          <w:sz w:val="24"/>
          <w:highlight w:val="none"/>
        </w:rPr>
        <w:t>第二条</w:t>
      </w:r>
      <w:r>
        <w:rPr>
          <w:rFonts w:hint="eastAsia" w:ascii="宋体" w:hAnsi="宋体"/>
          <w:color w:val="auto"/>
          <w:sz w:val="24"/>
          <w:highlight w:val="none"/>
        </w:rPr>
        <w:t xml:space="preserve"> 乙方应按下列要求完成服务工作：</w:t>
      </w:r>
    </w:p>
    <w:p>
      <w:pPr>
        <w:snapToGrid w:val="0"/>
        <w:spacing w:line="520" w:lineRule="exact"/>
        <w:jc w:val="left"/>
        <w:rPr>
          <w:rFonts w:ascii="宋体" w:hAnsi="宋体"/>
          <w:color w:val="auto"/>
          <w:sz w:val="24"/>
          <w:highlight w:val="none"/>
        </w:rPr>
      </w:pPr>
      <w:r>
        <w:rPr>
          <w:rFonts w:ascii="宋体" w:hAnsi="宋体"/>
          <w:color w:val="auto"/>
          <w:sz w:val="24"/>
          <w:highlight w:val="none"/>
        </w:rPr>
        <w:t xml:space="preserve">    1</w:t>
      </w:r>
      <w:r>
        <w:rPr>
          <w:rFonts w:hint="eastAsia" w:ascii="宋体" w:hAnsi="宋体"/>
          <w:color w:val="auto"/>
          <w:sz w:val="24"/>
          <w:highlight w:val="none"/>
        </w:rPr>
        <w:t>.服务地点：；</w:t>
      </w:r>
    </w:p>
    <w:p>
      <w:pPr>
        <w:snapToGrid w:val="0"/>
        <w:spacing w:line="520" w:lineRule="exact"/>
        <w:ind w:firstLine="480" w:firstLineChars="200"/>
        <w:rPr>
          <w:rFonts w:ascii="宋体" w:hAnsi="宋体"/>
          <w:color w:val="auto"/>
          <w:sz w:val="24"/>
          <w:highlight w:val="none"/>
        </w:rPr>
      </w:pPr>
      <w:r>
        <w:rPr>
          <w:rFonts w:hint="eastAsia" w:ascii="宋体" w:hAnsi="宋体"/>
          <w:color w:val="auto"/>
          <w:sz w:val="24"/>
          <w:highlight w:val="none"/>
        </w:rPr>
        <w:t xml:space="preserve">2.服务期限：； </w:t>
      </w:r>
    </w:p>
    <w:p>
      <w:pPr>
        <w:snapToGrid w:val="0"/>
        <w:spacing w:line="520" w:lineRule="exact"/>
        <w:ind w:firstLine="480" w:firstLineChars="200"/>
        <w:rPr>
          <w:rFonts w:ascii="宋体" w:hAnsi="宋体"/>
          <w:color w:val="auto"/>
          <w:sz w:val="24"/>
          <w:highlight w:val="none"/>
        </w:rPr>
      </w:pPr>
      <w:r>
        <w:rPr>
          <w:rFonts w:hint="eastAsia" w:ascii="宋体" w:hAnsi="宋体"/>
          <w:color w:val="auto"/>
          <w:sz w:val="24"/>
          <w:highlight w:val="none"/>
        </w:rPr>
        <w:t xml:space="preserve">3.服务进度：。 </w:t>
      </w:r>
    </w:p>
    <w:p>
      <w:pPr>
        <w:snapToGrid w:val="0"/>
        <w:spacing w:line="520" w:lineRule="exact"/>
        <w:rPr>
          <w:rFonts w:ascii="宋体" w:hAnsi="宋体"/>
          <w:color w:val="auto"/>
          <w:sz w:val="24"/>
          <w:highlight w:val="none"/>
        </w:rPr>
      </w:pPr>
      <w:r>
        <w:rPr>
          <w:rFonts w:hint="eastAsia" w:ascii="宋体" w:hAnsi="宋体"/>
          <w:b/>
          <w:color w:val="auto"/>
          <w:sz w:val="24"/>
          <w:highlight w:val="none"/>
        </w:rPr>
        <w:t>第三条</w:t>
      </w:r>
      <w:r>
        <w:rPr>
          <w:rFonts w:hint="eastAsia" w:ascii="宋体" w:hAnsi="宋体"/>
          <w:color w:val="auto"/>
          <w:sz w:val="24"/>
          <w:highlight w:val="none"/>
        </w:rPr>
        <w:t xml:space="preserve"> 甲方向乙方支付服务报酬及支付时间为：</w:t>
      </w:r>
    </w:p>
    <w:p>
      <w:pPr>
        <w:snapToGrid w:val="0"/>
        <w:spacing w:line="520" w:lineRule="exact"/>
        <w:rPr>
          <w:rFonts w:ascii="宋体" w:hAnsi="宋体"/>
          <w:color w:val="auto"/>
          <w:sz w:val="24"/>
          <w:highlight w:val="none"/>
        </w:rPr>
      </w:pPr>
      <w:r>
        <w:rPr>
          <w:rFonts w:ascii="宋体" w:hAnsi="宋体"/>
          <w:color w:val="auto"/>
          <w:sz w:val="24"/>
          <w:highlight w:val="none"/>
        </w:rPr>
        <w:t xml:space="preserve">    1</w:t>
      </w:r>
      <w:r>
        <w:rPr>
          <w:rFonts w:hint="eastAsia" w:ascii="宋体" w:hAnsi="宋体"/>
          <w:color w:val="auto"/>
          <w:sz w:val="24"/>
          <w:highlight w:val="none"/>
        </w:rPr>
        <w:t xml:space="preserve">.服务费总额为：； </w:t>
      </w:r>
    </w:p>
    <w:p>
      <w:pPr>
        <w:snapToGrid w:val="0"/>
        <w:spacing w:line="520" w:lineRule="exact"/>
        <w:rPr>
          <w:rFonts w:ascii="宋体" w:hAnsi="宋体"/>
          <w:color w:val="auto"/>
          <w:sz w:val="24"/>
          <w:highlight w:val="none"/>
        </w:rPr>
      </w:pPr>
      <w:r>
        <w:rPr>
          <w:rFonts w:ascii="宋体" w:hAnsi="宋体"/>
          <w:color w:val="auto"/>
          <w:sz w:val="24"/>
          <w:highlight w:val="none"/>
        </w:rPr>
        <w:t xml:space="preserve">    2</w:t>
      </w:r>
      <w:r>
        <w:rPr>
          <w:rFonts w:hint="eastAsia" w:ascii="宋体" w:hAnsi="宋体"/>
          <w:color w:val="auto"/>
          <w:sz w:val="24"/>
          <w:highlight w:val="none"/>
        </w:rPr>
        <w:t xml:space="preserve">.服务费由甲方（分期）支付给乙方。 </w:t>
      </w:r>
    </w:p>
    <w:p>
      <w:pPr>
        <w:snapToGrid w:val="0"/>
        <w:spacing w:line="520" w:lineRule="exact"/>
        <w:rPr>
          <w:rFonts w:ascii="宋体" w:hAnsi="宋体"/>
          <w:color w:val="auto"/>
          <w:sz w:val="24"/>
          <w:highlight w:val="none"/>
        </w:rPr>
      </w:pPr>
      <w:r>
        <w:rPr>
          <w:rFonts w:hint="eastAsia" w:ascii="宋体" w:hAnsi="宋体"/>
          <w:color w:val="auto"/>
          <w:sz w:val="24"/>
          <w:highlight w:val="none"/>
        </w:rPr>
        <w:t xml:space="preserve">具体支付时间如下：。  </w:t>
      </w:r>
    </w:p>
    <w:p>
      <w:pPr>
        <w:snapToGrid w:val="0"/>
        <w:spacing w:line="520" w:lineRule="exact"/>
        <w:rPr>
          <w:rFonts w:ascii="宋体" w:hAnsi="宋体"/>
          <w:color w:val="auto"/>
          <w:sz w:val="24"/>
          <w:highlight w:val="none"/>
        </w:rPr>
      </w:pPr>
      <w:r>
        <w:rPr>
          <w:rFonts w:hint="eastAsia" w:ascii="宋体" w:hAnsi="宋体"/>
          <w:b/>
          <w:color w:val="auto"/>
          <w:sz w:val="24"/>
          <w:highlight w:val="none"/>
        </w:rPr>
        <w:t>第四条</w:t>
      </w:r>
      <w:r>
        <w:rPr>
          <w:rFonts w:hint="eastAsia" w:ascii="宋体" w:hAnsi="宋体"/>
          <w:color w:val="auto"/>
          <w:sz w:val="24"/>
          <w:highlight w:val="none"/>
        </w:rPr>
        <w:t xml:space="preserve"> 双方确定因履行本合同应遵守的保密义务及成果归属：</w:t>
      </w:r>
    </w:p>
    <w:p>
      <w:pPr>
        <w:spacing w:line="520" w:lineRule="exact"/>
        <w:rPr>
          <w:rFonts w:ascii="宋体" w:hAnsi="宋体"/>
          <w:color w:val="auto"/>
          <w:sz w:val="24"/>
          <w:highlight w:val="none"/>
        </w:rPr>
      </w:pPr>
      <w:r>
        <w:rPr>
          <w:rFonts w:hint="eastAsia" w:ascii="宋体" w:hAnsi="宋体"/>
          <w:color w:val="auto"/>
          <w:sz w:val="24"/>
          <w:highlight w:val="none"/>
        </w:rPr>
        <w:t>1.双方同意保守在缔结和履行合同过程中获知的对方保密信息，除乙方履行合同义务的必要或法律、法规规定应披露的之外，不得以任何方式向第三人披露和不正当使用，否则，应当赔偿因泄露保密信息给对方造成的损失。</w:t>
      </w:r>
    </w:p>
    <w:p>
      <w:pPr>
        <w:spacing w:line="520" w:lineRule="exact"/>
        <w:rPr>
          <w:rFonts w:ascii="宋体" w:hAnsi="宋体"/>
          <w:color w:val="auto"/>
          <w:sz w:val="24"/>
          <w:highlight w:val="none"/>
        </w:rPr>
      </w:pPr>
      <w:r>
        <w:rPr>
          <w:rFonts w:hint="eastAsia" w:ascii="宋体" w:hAnsi="宋体"/>
          <w:color w:val="auto"/>
          <w:sz w:val="24"/>
          <w:highlight w:val="none"/>
        </w:rPr>
        <w:t xml:space="preserve">    2.在本合同有效期内，本项目的服务成果归</w:t>
      </w:r>
      <w:r>
        <w:rPr>
          <w:rFonts w:hint="eastAsia" w:ascii="宋体" w:hAnsi="宋体"/>
          <w:color w:val="auto"/>
          <w:sz w:val="24"/>
          <w:highlight w:val="none"/>
          <w:u w:val="single"/>
        </w:rPr>
        <w:t xml:space="preserve"> 甲方 </w:t>
      </w:r>
      <w:r>
        <w:rPr>
          <w:rFonts w:hint="eastAsia" w:ascii="宋体" w:hAnsi="宋体"/>
          <w:color w:val="auto"/>
          <w:sz w:val="24"/>
          <w:highlight w:val="none"/>
        </w:rPr>
        <w:t>（甲、乙、双方）所有。</w:t>
      </w:r>
    </w:p>
    <w:p>
      <w:pPr>
        <w:spacing w:line="520" w:lineRule="exact"/>
        <w:rPr>
          <w:rFonts w:ascii="宋体" w:hAnsi="宋体"/>
          <w:color w:val="auto"/>
          <w:sz w:val="24"/>
          <w:highlight w:val="none"/>
        </w:rPr>
      </w:pPr>
      <w:r>
        <w:rPr>
          <w:rFonts w:hint="eastAsia" w:ascii="宋体" w:hAnsi="宋体"/>
          <w:b/>
          <w:color w:val="auto"/>
          <w:sz w:val="24"/>
          <w:highlight w:val="none"/>
        </w:rPr>
        <w:t>第五条</w:t>
      </w:r>
      <w:r>
        <w:rPr>
          <w:rFonts w:hint="eastAsia" w:ascii="宋体" w:hAnsi="宋体"/>
          <w:color w:val="auto"/>
          <w:sz w:val="24"/>
          <w:highlight w:val="none"/>
        </w:rPr>
        <w:t xml:space="preserve"> 合同的更改：</w:t>
      </w:r>
    </w:p>
    <w:p>
      <w:pPr>
        <w:spacing w:line="520" w:lineRule="exact"/>
        <w:ind w:firstLine="465"/>
        <w:rPr>
          <w:rFonts w:ascii="宋体" w:hAnsi="宋体"/>
          <w:color w:val="auto"/>
          <w:sz w:val="24"/>
          <w:highlight w:val="none"/>
        </w:rPr>
      </w:pPr>
      <w:r>
        <w:rPr>
          <w:rFonts w:hint="eastAsia" w:ascii="宋体" w:hAnsi="宋体"/>
          <w:color w:val="auto"/>
          <w:sz w:val="24"/>
          <w:highlight w:val="none"/>
        </w:rPr>
        <w:t>对本合同作任何更改或补充，必须经甲乙双方协商签字盖章后方可生效。</w:t>
      </w:r>
    </w:p>
    <w:p>
      <w:pPr>
        <w:spacing w:line="520" w:lineRule="exact"/>
        <w:rPr>
          <w:rFonts w:ascii="宋体" w:hAnsi="宋体"/>
          <w:color w:val="auto"/>
          <w:sz w:val="24"/>
          <w:highlight w:val="none"/>
        </w:rPr>
      </w:pPr>
      <w:r>
        <w:rPr>
          <w:rFonts w:hint="eastAsia" w:ascii="宋体" w:hAnsi="宋体"/>
          <w:b/>
          <w:color w:val="auto"/>
          <w:sz w:val="24"/>
          <w:highlight w:val="none"/>
        </w:rPr>
        <w:t>第六条</w:t>
      </w:r>
      <w:r>
        <w:rPr>
          <w:rFonts w:hint="eastAsia" w:ascii="宋体" w:hAnsi="宋体"/>
          <w:color w:val="auto"/>
          <w:sz w:val="24"/>
          <w:highlight w:val="none"/>
        </w:rPr>
        <w:t xml:space="preserve"> 双方确定以下列方式向甲方提交服务成果：。</w:t>
      </w:r>
    </w:p>
    <w:p>
      <w:pPr>
        <w:spacing w:line="520" w:lineRule="exact"/>
        <w:rPr>
          <w:rFonts w:ascii="宋体" w:hAnsi="宋体"/>
          <w:color w:val="auto"/>
          <w:sz w:val="24"/>
          <w:highlight w:val="none"/>
        </w:rPr>
      </w:pPr>
      <w:r>
        <w:rPr>
          <w:rFonts w:hint="eastAsia" w:ascii="宋体" w:hAnsi="宋体"/>
          <w:b/>
          <w:color w:val="auto"/>
          <w:sz w:val="24"/>
          <w:highlight w:val="none"/>
        </w:rPr>
        <w:t>第七条</w:t>
      </w:r>
      <w:r>
        <w:rPr>
          <w:rFonts w:hint="eastAsia" w:ascii="宋体" w:hAnsi="宋体"/>
          <w:color w:val="auto"/>
          <w:sz w:val="24"/>
          <w:highlight w:val="none"/>
        </w:rPr>
        <w:t xml:space="preserve"> 双方确定，按以下约定承担各自的违约责任：</w:t>
      </w:r>
    </w:p>
    <w:p>
      <w:pPr>
        <w:spacing w:line="52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.如果因乙方原因造成未能按本合同的约定提交服务成果，应当支付违约金为</w:t>
      </w:r>
      <w:r>
        <w:rPr>
          <w:rFonts w:hint="eastAsia" w:ascii="宋体" w:hAnsi="宋体"/>
          <w:color w:val="auto"/>
          <w:sz w:val="24"/>
          <w:highlight w:val="none"/>
          <w:u w:val="single"/>
        </w:rPr>
        <w:t>合同金额的5%</w:t>
      </w:r>
      <w:r>
        <w:rPr>
          <w:rFonts w:hint="eastAsia" w:ascii="宋体" w:hAnsi="宋体"/>
          <w:color w:val="auto"/>
          <w:sz w:val="24"/>
          <w:highlight w:val="none"/>
        </w:rPr>
        <w:t>元，并继续履行本合同。</w:t>
      </w:r>
    </w:p>
    <w:p>
      <w:pPr>
        <w:spacing w:line="520" w:lineRule="exact"/>
        <w:ind w:firstLine="480" w:firstLineChars="200"/>
        <w:rPr>
          <w:rFonts w:ascii="宋体" w:hAnsi="宋体"/>
          <w:color w:val="auto"/>
          <w:sz w:val="24"/>
          <w:highlight w:val="none"/>
        </w:rPr>
      </w:pPr>
      <w:r>
        <w:rPr>
          <w:rFonts w:ascii="宋体" w:hAnsi="宋体"/>
          <w:color w:val="auto"/>
          <w:sz w:val="24"/>
          <w:highlight w:val="none"/>
        </w:rPr>
        <w:t>2</w:t>
      </w:r>
      <w:r>
        <w:rPr>
          <w:rFonts w:hint="eastAsia" w:ascii="宋体" w:hAnsi="宋体"/>
          <w:color w:val="auto"/>
          <w:sz w:val="24"/>
          <w:highlight w:val="none"/>
        </w:rPr>
        <w:t>.因乙方违约或服务质量问题，使得甲方遭受损失，甲方有权要求乙方赔偿相应损失。</w:t>
      </w:r>
    </w:p>
    <w:p>
      <w:pPr>
        <w:spacing w:line="520" w:lineRule="exact"/>
        <w:ind w:firstLine="480" w:firstLineChars="200"/>
        <w:rPr>
          <w:rFonts w:ascii="宋体" w:hAnsi="宋体"/>
          <w:color w:val="auto"/>
          <w:sz w:val="24"/>
          <w:highlight w:val="none"/>
        </w:rPr>
      </w:pPr>
      <w:r>
        <w:rPr>
          <w:rFonts w:hint="eastAsia" w:ascii="宋体" w:hAnsi="宋体"/>
          <w:color w:val="auto"/>
          <w:sz w:val="24"/>
          <w:highlight w:val="none"/>
        </w:rPr>
        <w:t>3.双方均可由于对方没有履行其在本合同项下的义务而终止本合同，但应提前一个月以书面形式通知对方。</w:t>
      </w:r>
    </w:p>
    <w:p>
      <w:pPr>
        <w:spacing w:line="520" w:lineRule="exact"/>
        <w:rPr>
          <w:rFonts w:ascii="宋体" w:hAnsi="宋体"/>
          <w:color w:val="auto"/>
          <w:sz w:val="24"/>
          <w:highlight w:val="none"/>
        </w:rPr>
      </w:pPr>
      <w:r>
        <w:rPr>
          <w:rFonts w:hint="eastAsia" w:ascii="宋体" w:hAnsi="宋体"/>
          <w:b/>
          <w:color w:val="auto"/>
          <w:sz w:val="24"/>
          <w:highlight w:val="none"/>
        </w:rPr>
        <w:t>第八条</w:t>
      </w:r>
      <w:r>
        <w:rPr>
          <w:rFonts w:hint="eastAsia" w:ascii="宋体" w:hAnsi="宋体"/>
          <w:color w:val="auto"/>
          <w:sz w:val="24"/>
          <w:highlight w:val="none"/>
        </w:rPr>
        <w:t xml:space="preserve"> 不可抗力：</w:t>
      </w:r>
    </w:p>
    <w:p>
      <w:pPr>
        <w:spacing w:line="52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由于发生不能预见、不能避免并不能克服的不可抗力情形，致使直接影响本合同的履行或不能按照本合同项下之约定履行时，遇有不可抗力的乙方应当立即书面通知对方，并在发生不可抗力之日起30日内，提供不可抗力详情及合同不能履行或部分不能履行，或延期履行的书面证明，该项证明文件应当有不可抗力发生地的公正机关出具。</w:t>
      </w:r>
    </w:p>
    <w:p>
      <w:pPr>
        <w:spacing w:line="520" w:lineRule="exact"/>
        <w:ind w:firstLine="480" w:firstLineChars="200"/>
        <w:rPr>
          <w:rFonts w:ascii="宋体" w:hAnsi="宋体"/>
          <w:color w:val="auto"/>
          <w:sz w:val="24"/>
          <w:highlight w:val="none"/>
        </w:rPr>
      </w:pPr>
      <w:r>
        <w:rPr>
          <w:rFonts w:hint="eastAsia" w:ascii="宋体" w:hAnsi="宋体"/>
          <w:color w:val="auto"/>
          <w:sz w:val="24"/>
          <w:highlight w:val="none"/>
        </w:rPr>
        <w:t>2.根据不可抗力对本合同的影响程度，双方应当协商是否解除本合同或部分免除履行本合同的责任，或延期履行本合同。</w:t>
      </w:r>
    </w:p>
    <w:p>
      <w:pPr>
        <w:spacing w:line="520" w:lineRule="exact"/>
        <w:rPr>
          <w:rFonts w:ascii="宋体" w:hAnsi="宋体"/>
          <w:color w:val="auto"/>
          <w:sz w:val="24"/>
          <w:highlight w:val="none"/>
        </w:rPr>
      </w:pPr>
      <w:r>
        <w:rPr>
          <w:rFonts w:hint="eastAsia" w:ascii="宋体" w:hAnsi="宋体"/>
          <w:b/>
          <w:color w:val="auto"/>
          <w:sz w:val="24"/>
          <w:highlight w:val="none"/>
        </w:rPr>
        <w:t>第九条</w:t>
      </w:r>
      <w:r>
        <w:rPr>
          <w:rFonts w:hint="eastAsia" w:ascii="宋体" w:hAnsi="宋体"/>
          <w:color w:val="auto"/>
          <w:sz w:val="24"/>
          <w:highlight w:val="none"/>
        </w:rPr>
        <w:t xml:space="preserve"> 双方因履行本合同而发生的争议，应协商、调解解决。</w:t>
      </w:r>
    </w:p>
    <w:p>
      <w:pPr>
        <w:spacing w:line="520" w:lineRule="exact"/>
        <w:ind w:firstLine="480" w:firstLineChars="200"/>
        <w:rPr>
          <w:rFonts w:ascii="宋体" w:hAnsi="宋体"/>
          <w:color w:val="auto"/>
          <w:sz w:val="24"/>
          <w:highlight w:val="none"/>
        </w:rPr>
      </w:pPr>
      <w:r>
        <w:rPr>
          <w:rFonts w:hint="eastAsia" w:ascii="宋体" w:hAnsi="宋体"/>
          <w:color w:val="auto"/>
          <w:sz w:val="24"/>
          <w:highlight w:val="none"/>
        </w:rPr>
        <w:t>协商、调解不成的，确定按以下第种方式处理：</w:t>
      </w:r>
    </w:p>
    <w:p>
      <w:pPr>
        <w:spacing w:line="520" w:lineRule="exact"/>
        <w:rPr>
          <w:rFonts w:ascii="宋体" w:hAnsi="宋体"/>
          <w:color w:val="auto"/>
          <w:sz w:val="24"/>
          <w:highlight w:val="none"/>
        </w:rPr>
      </w:pPr>
      <w:r>
        <w:rPr>
          <w:rFonts w:ascii="宋体" w:hAnsi="宋体"/>
          <w:color w:val="auto"/>
          <w:sz w:val="24"/>
          <w:highlight w:val="none"/>
        </w:rPr>
        <w:t xml:space="preserve">    1</w:t>
      </w:r>
      <w:r>
        <w:rPr>
          <w:rFonts w:hint="eastAsia" w:ascii="宋体" w:hAnsi="宋体"/>
          <w:color w:val="auto"/>
          <w:sz w:val="24"/>
          <w:highlight w:val="none"/>
        </w:rPr>
        <w:t>.提交</w:t>
      </w:r>
      <w:r>
        <w:rPr>
          <w:rFonts w:hint="eastAsia" w:ascii="宋体" w:hAnsi="宋体"/>
          <w:color w:val="auto"/>
          <w:sz w:val="24"/>
          <w:highlight w:val="none"/>
          <w:u w:val="single"/>
        </w:rPr>
        <w:t>/</w:t>
      </w:r>
      <w:r>
        <w:rPr>
          <w:rFonts w:hint="eastAsia" w:ascii="宋体" w:hAnsi="宋体"/>
          <w:color w:val="auto"/>
          <w:sz w:val="24"/>
          <w:highlight w:val="none"/>
        </w:rPr>
        <w:t>仲裁委员会仲裁；</w:t>
      </w:r>
    </w:p>
    <w:p>
      <w:pPr>
        <w:spacing w:line="520" w:lineRule="exact"/>
        <w:rPr>
          <w:rFonts w:ascii="宋体" w:hAnsi="宋体"/>
          <w:color w:val="auto"/>
          <w:sz w:val="24"/>
          <w:highlight w:val="none"/>
        </w:rPr>
      </w:pPr>
      <w:r>
        <w:rPr>
          <w:rFonts w:hint="eastAsia" w:ascii="宋体" w:hAnsi="宋体"/>
          <w:color w:val="auto"/>
          <w:sz w:val="24"/>
          <w:highlight w:val="none"/>
        </w:rPr>
        <w:t>2.依法向委托方所在地的人民法院起诉。</w:t>
      </w:r>
    </w:p>
    <w:p>
      <w:pPr>
        <w:spacing w:line="520" w:lineRule="exact"/>
        <w:rPr>
          <w:rFonts w:ascii="宋体" w:hAnsi="宋体"/>
          <w:color w:val="auto"/>
          <w:sz w:val="24"/>
          <w:highlight w:val="none"/>
        </w:rPr>
      </w:pPr>
      <w:r>
        <w:rPr>
          <w:rFonts w:hint="eastAsia" w:ascii="宋体" w:hAnsi="宋体"/>
          <w:b/>
          <w:color w:val="auto"/>
          <w:sz w:val="24"/>
          <w:highlight w:val="none"/>
        </w:rPr>
        <w:t>第十条</w:t>
      </w:r>
      <w:r>
        <w:rPr>
          <w:rFonts w:hint="eastAsia" w:ascii="宋体" w:hAnsi="宋体"/>
          <w:color w:val="auto"/>
          <w:sz w:val="24"/>
          <w:highlight w:val="none"/>
        </w:rPr>
        <w:t xml:space="preserve"> 双方确定：本合同及相关附件中所涉及的有关名词和术语，其定义和解释如下：</w:t>
      </w:r>
    </w:p>
    <w:p>
      <w:pPr>
        <w:spacing w:line="520" w:lineRule="exact"/>
        <w:jc w:val="left"/>
        <w:rPr>
          <w:rFonts w:ascii="宋体" w:hAnsi="宋体"/>
          <w:color w:val="auto"/>
          <w:sz w:val="24"/>
          <w:highlight w:val="none"/>
        </w:rPr>
      </w:pPr>
      <w:r>
        <w:rPr>
          <w:rFonts w:ascii="宋体" w:hAnsi="宋体"/>
          <w:color w:val="auto"/>
          <w:sz w:val="24"/>
          <w:highlight w:val="none"/>
        </w:rPr>
        <w:t xml:space="preserve">    1</w:t>
      </w:r>
      <w:r>
        <w:rPr>
          <w:rFonts w:hint="eastAsia" w:ascii="宋体" w:hAnsi="宋体"/>
          <w:color w:val="auto"/>
          <w:sz w:val="24"/>
          <w:highlight w:val="none"/>
        </w:rPr>
        <w:t>.“合同 ”系指甲乙双方签署的、约定双方权利义务的文件和文件所提到的构成合同的所有文件。</w:t>
      </w:r>
    </w:p>
    <w:p>
      <w:pPr>
        <w:spacing w:line="520" w:lineRule="exact"/>
        <w:jc w:val="left"/>
        <w:rPr>
          <w:rFonts w:ascii="宋体" w:hAnsi="宋体"/>
          <w:color w:val="auto"/>
          <w:sz w:val="24"/>
          <w:highlight w:val="none"/>
        </w:rPr>
      </w:pPr>
      <w:r>
        <w:rPr>
          <w:rFonts w:hint="eastAsia" w:ascii="宋体" w:hAnsi="宋体"/>
          <w:color w:val="auto"/>
          <w:sz w:val="24"/>
          <w:highlight w:val="none"/>
        </w:rPr>
        <w:t xml:space="preserve">    2.“服务费总额”系指根据合同规定甲方应支付给乙方的价款。</w:t>
      </w:r>
    </w:p>
    <w:p>
      <w:pPr>
        <w:spacing w:line="520" w:lineRule="exact"/>
        <w:ind w:left="480" w:hanging="480" w:hangingChars="200"/>
        <w:rPr>
          <w:rFonts w:ascii="宋体" w:hAnsi="宋体"/>
          <w:color w:val="auto"/>
          <w:sz w:val="24"/>
          <w:highlight w:val="none"/>
        </w:rPr>
      </w:pPr>
      <w:r>
        <w:rPr>
          <w:rFonts w:hint="eastAsia" w:ascii="宋体" w:hAnsi="宋体"/>
          <w:color w:val="auto"/>
          <w:sz w:val="24"/>
          <w:highlight w:val="none"/>
        </w:rPr>
        <w:t>3.除有特别说明外，“天”、“日”均指自然日。</w:t>
      </w:r>
    </w:p>
    <w:p>
      <w:pPr>
        <w:spacing w:line="520" w:lineRule="exact"/>
        <w:jc w:val="left"/>
        <w:rPr>
          <w:rFonts w:ascii="宋体" w:hAnsi="宋体"/>
          <w:color w:val="auto"/>
          <w:sz w:val="24"/>
          <w:highlight w:val="none"/>
        </w:rPr>
      </w:pPr>
      <w:r>
        <w:rPr>
          <w:rFonts w:hint="eastAsia" w:ascii="宋体" w:hAnsi="宋体"/>
          <w:b/>
          <w:color w:val="auto"/>
          <w:sz w:val="24"/>
          <w:highlight w:val="none"/>
        </w:rPr>
        <w:t>第十一条</w:t>
      </w:r>
      <w:r>
        <w:rPr>
          <w:rFonts w:hint="eastAsia" w:ascii="宋体" w:hAnsi="宋体"/>
          <w:color w:val="auto"/>
          <w:sz w:val="24"/>
          <w:highlight w:val="none"/>
        </w:rPr>
        <w:t xml:space="preserve"> 与履行本合同有关的下列文件，经双方以</w:t>
      </w:r>
      <w:r>
        <w:rPr>
          <w:rFonts w:hint="eastAsia" w:ascii="宋体" w:hAnsi="宋体"/>
          <w:color w:val="auto"/>
          <w:sz w:val="24"/>
          <w:highlight w:val="none"/>
          <w:u w:val="single"/>
        </w:rPr>
        <w:t xml:space="preserve">   /    </w:t>
      </w:r>
      <w:r>
        <w:rPr>
          <w:rFonts w:hint="eastAsia" w:ascii="宋体" w:hAnsi="宋体"/>
          <w:color w:val="auto"/>
          <w:sz w:val="24"/>
          <w:highlight w:val="none"/>
        </w:rPr>
        <w:t>方式确认后，为本合同的组成部分：</w:t>
      </w:r>
      <w:r>
        <w:rPr>
          <w:rFonts w:hint="eastAsia" w:ascii="宋体" w:hAnsi="宋体"/>
          <w:color w:val="auto"/>
          <w:sz w:val="24"/>
          <w:highlight w:val="none"/>
          <w:u w:val="single"/>
        </w:rPr>
        <w:t xml:space="preserve">              /      </w:t>
      </w:r>
      <w:r>
        <w:rPr>
          <w:rFonts w:hint="eastAsia" w:ascii="宋体" w:hAnsi="宋体"/>
          <w:color w:val="auto"/>
          <w:sz w:val="24"/>
          <w:highlight w:val="none"/>
        </w:rPr>
        <w:t>。</w:t>
      </w:r>
    </w:p>
    <w:p>
      <w:pPr>
        <w:spacing w:line="520" w:lineRule="exact"/>
        <w:rPr>
          <w:rFonts w:ascii="宋体" w:hAnsi="宋体"/>
          <w:color w:val="auto"/>
          <w:sz w:val="24"/>
          <w:highlight w:val="none"/>
          <w:u w:val="single"/>
        </w:rPr>
      </w:pPr>
      <w:r>
        <w:rPr>
          <w:rFonts w:hint="eastAsia" w:ascii="宋体" w:hAnsi="宋体"/>
          <w:b/>
          <w:color w:val="auto"/>
          <w:sz w:val="24"/>
          <w:highlight w:val="none"/>
        </w:rPr>
        <w:t>第十二条</w:t>
      </w:r>
      <w:r>
        <w:rPr>
          <w:rFonts w:hint="eastAsia" w:ascii="宋体" w:hAnsi="宋体"/>
          <w:color w:val="auto"/>
          <w:sz w:val="24"/>
          <w:highlight w:val="none"/>
        </w:rPr>
        <w:t xml:space="preserve"> 双方约定本合同其他相关事项为：</w:t>
      </w:r>
      <w:r>
        <w:rPr>
          <w:rFonts w:hint="eastAsia" w:ascii="宋体" w:hAnsi="宋体"/>
          <w:color w:val="auto"/>
          <w:sz w:val="24"/>
          <w:highlight w:val="none"/>
          <w:u w:val="single"/>
        </w:rPr>
        <w:t xml:space="preserve">             /      </w:t>
      </w:r>
      <w:r>
        <w:rPr>
          <w:rFonts w:hint="eastAsia" w:ascii="宋体" w:hAnsi="宋体"/>
          <w:color w:val="auto"/>
          <w:sz w:val="24"/>
          <w:highlight w:val="none"/>
        </w:rPr>
        <w:t>。</w:t>
      </w:r>
    </w:p>
    <w:p>
      <w:pPr>
        <w:spacing w:line="520" w:lineRule="exact"/>
        <w:ind w:right="-250" w:rightChars="-119"/>
        <w:rPr>
          <w:rFonts w:ascii="宋体" w:hAnsi="宋体"/>
          <w:color w:val="auto"/>
          <w:sz w:val="24"/>
          <w:highlight w:val="none"/>
        </w:rPr>
      </w:pPr>
      <w:r>
        <w:rPr>
          <w:rFonts w:hint="eastAsia" w:ascii="宋体" w:hAnsi="宋体"/>
          <w:b/>
          <w:color w:val="auto"/>
          <w:sz w:val="24"/>
          <w:highlight w:val="none"/>
        </w:rPr>
        <w:t xml:space="preserve">第十三条 </w:t>
      </w:r>
      <w:r>
        <w:rPr>
          <w:rFonts w:hint="eastAsia" w:ascii="宋体" w:hAnsi="宋体"/>
          <w:color w:val="auto"/>
          <w:sz w:val="24"/>
          <w:highlight w:val="none"/>
        </w:rPr>
        <w:t>本合同一式肆份，甲乙双方各执贰份，具有同等法律效力。</w:t>
      </w:r>
    </w:p>
    <w:p>
      <w:pPr>
        <w:spacing w:line="520" w:lineRule="exact"/>
        <w:rPr>
          <w:rFonts w:ascii="宋体" w:hAnsi="宋体"/>
          <w:color w:val="auto"/>
          <w:sz w:val="24"/>
          <w:highlight w:val="none"/>
        </w:rPr>
      </w:pPr>
    </w:p>
    <w:p>
      <w:pPr>
        <w:spacing w:line="520" w:lineRule="exact"/>
        <w:rPr>
          <w:rFonts w:ascii="宋体" w:hAnsi="宋体"/>
          <w:color w:val="auto"/>
          <w:sz w:val="24"/>
          <w:highlight w:val="none"/>
        </w:rPr>
      </w:pPr>
      <w:r>
        <w:rPr>
          <w:rFonts w:hint="eastAsia" w:ascii="宋体" w:hAnsi="宋体"/>
          <w:color w:val="auto"/>
          <w:sz w:val="24"/>
          <w:highlight w:val="none"/>
        </w:rPr>
        <w:t xml:space="preserve">甲方（盖章）：                            乙方（盖章）： </w:t>
      </w:r>
    </w:p>
    <w:p>
      <w:pPr>
        <w:spacing w:line="520" w:lineRule="exact"/>
        <w:ind w:right="-63" w:rightChars="-30"/>
        <w:rPr>
          <w:rFonts w:ascii="宋体" w:hAnsi="宋体"/>
          <w:color w:val="auto"/>
          <w:sz w:val="24"/>
          <w:highlight w:val="none"/>
        </w:rPr>
      </w:pPr>
      <w:r>
        <w:rPr>
          <w:rFonts w:hint="eastAsia" w:ascii="宋体" w:hAnsi="宋体"/>
          <w:color w:val="auto"/>
          <w:sz w:val="24"/>
          <w:highlight w:val="none"/>
        </w:rPr>
        <w:t>法定代表人（签字或盖章）：  法定代表人（签字或盖章）：</w:t>
      </w:r>
    </w:p>
    <w:p>
      <w:pPr>
        <w:spacing w:line="520" w:lineRule="exact"/>
        <w:rPr>
          <w:rFonts w:ascii="宋体" w:hAnsi="宋体"/>
          <w:color w:val="auto"/>
          <w:sz w:val="24"/>
          <w:highlight w:val="none"/>
        </w:rPr>
      </w:pPr>
      <w:r>
        <w:rPr>
          <w:rFonts w:hint="eastAsia" w:ascii="宋体" w:hAnsi="宋体"/>
          <w:color w:val="auto"/>
          <w:sz w:val="24"/>
          <w:highlight w:val="none"/>
        </w:rPr>
        <w:t xml:space="preserve">联系人：                                 联系人： </w:t>
      </w:r>
    </w:p>
    <w:p>
      <w:pPr>
        <w:spacing w:line="520" w:lineRule="exact"/>
        <w:ind w:firstLine="1"/>
        <w:rPr>
          <w:rFonts w:ascii="宋体" w:hAnsi="宋体"/>
          <w:color w:val="auto"/>
          <w:sz w:val="24"/>
          <w:highlight w:val="none"/>
        </w:rPr>
      </w:pPr>
      <w:r>
        <w:rPr>
          <w:rFonts w:hint="eastAsia" w:ascii="宋体" w:hAnsi="宋体"/>
          <w:color w:val="auto"/>
          <w:sz w:val="24"/>
          <w:highlight w:val="none"/>
        </w:rPr>
        <w:t xml:space="preserve">地址：　　　　　　　　　　               地址： </w:t>
      </w:r>
    </w:p>
    <w:p>
      <w:pPr>
        <w:spacing w:line="520" w:lineRule="exact"/>
        <w:rPr>
          <w:rFonts w:ascii="宋体" w:hAnsi="宋体"/>
          <w:color w:val="auto"/>
          <w:sz w:val="24"/>
          <w:highlight w:val="none"/>
        </w:rPr>
      </w:pPr>
      <w:r>
        <w:rPr>
          <w:rFonts w:hint="eastAsia" w:ascii="宋体" w:hAnsi="宋体"/>
          <w:color w:val="auto"/>
          <w:sz w:val="24"/>
          <w:highlight w:val="none"/>
        </w:rPr>
        <w:t xml:space="preserve">电话：　　　　　　　　　      电话： </w:t>
      </w:r>
    </w:p>
    <w:p>
      <w:pPr>
        <w:spacing w:line="520" w:lineRule="exact"/>
        <w:rPr>
          <w:rFonts w:ascii="宋体" w:hAnsi="宋体"/>
          <w:color w:val="auto"/>
          <w:sz w:val="24"/>
          <w:highlight w:val="none"/>
        </w:rPr>
      </w:pPr>
      <w:r>
        <w:rPr>
          <w:rFonts w:hint="eastAsia" w:ascii="宋体" w:hAnsi="宋体"/>
          <w:color w:val="auto"/>
          <w:sz w:val="24"/>
          <w:highlight w:val="none"/>
        </w:rPr>
        <w:t xml:space="preserve">传真：                                   传真： </w:t>
      </w:r>
    </w:p>
    <w:p>
      <w:pPr>
        <w:spacing w:line="520" w:lineRule="exact"/>
        <w:rPr>
          <w:rFonts w:ascii="宋体" w:hAnsi="宋体"/>
          <w:color w:val="auto"/>
          <w:sz w:val="24"/>
          <w:highlight w:val="none"/>
        </w:rPr>
      </w:pPr>
      <w:r>
        <w:rPr>
          <w:rFonts w:hint="eastAsia" w:ascii="宋体" w:hAnsi="宋体"/>
          <w:color w:val="auto"/>
          <w:sz w:val="24"/>
          <w:highlight w:val="none"/>
        </w:rPr>
        <w:t>纳税人识别号：           纳税人识别号：</w:t>
      </w:r>
    </w:p>
    <w:p>
      <w:pPr>
        <w:spacing w:line="520" w:lineRule="exact"/>
        <w:rPr>
          <w:rFonts w:ascii="宋体" w:hAnsi="宋体"/>
          <w:color w:val="auto"/>
          <w:sz w:val="24"/>
          <w:highlight w:val="none"/>
        </w:rPr>
      </w:pPr>
      <w:r>
        <w:rPr>
          <w:rFonts w:hint="eastAsia" w:ascii="宋体" w:hAnsi="宋体"/>
          <w:color w:val="auto"/>
          <w:sz w:val="24"/>
          <w:highlight w:val="none"/>
        </w:rPr>
        <w:t>开户银行：                               开户银行：</w:t>
      </w:r>
    </w:p>
    <w:p>
      <w:pPr>
        <w:spacing w:line="520" w:lineRule="exact"/>
        <w:rPr>
          <w:rFonts w:ascii="宋体" w:hAnsi="宋体"/>
          <w:color w:val="auto"/>
          <w:sz w:val="24"/>
          <w:highlight w:val="none"/>
        </w:rPr>
      </w:pPr>
      <w:r>
        <w:rPr>
          <w:rFonts w:hint="eastAsia" w:ascii="宋体" w:hAnsi="宋体"/>
          <w:color w:val="auto"/>
          <w:sz w:val="24"/>
          <w:highlight w:val="none"/>
        </w:rPr>
        <w:t>账号：                                   账号：</w:t>
      </w:r>
    </w:p>
    <w:p>
      <w:pPr>
        <w:widowControl/>
        <w:adjustRightInd/>
        <w:jc w:val="left"/>
        <w:rPr>
          <w:rFonts w:cs="仿宋_GB2312" w:asciiTheme="minorEastAsia" w:hAnsiTheme="minorEastAsia" w:eastAsiaTheme="minorEastAsia"/>
          <w:b/>
          <w:color w:val="auto"/>
          <w:sz w:val="36"/>
          <w:szCs w:val="20"/>
          <w:highlight w:val="none"/>
        </w:rPr>
      </w:pPr>
      <w:r>
        <w:rPr>
          <w:rFonts w:hint="eastAsia" w:ascii="宋体" w:hAnsi="宋体"/>
          <w:color w:val="auto"/>
          <w:sz w:val="24"/>
          <w:highlight w:val="none"/>
        </w:rPr>
        <w:t>签约日期：    年   月   日               签约日期：   年   月   日</w:t>
      </w:r>
      <w:r>
        <w:rPr>
          <w:rFonts w:hint="eastAsia" w:asciiTheme="minorEastAsia" w:hAnsiTheme="minorEastAsia" w:eastAsiaTheme="minorEastAsia"/>
          <w:color w:val="auto"/>
          <w:highlight w:val="none"/>
        </w:rPr>
        <w:br w:type="page"/>
      </w:r>
    </w:p>
    <w:p>
      <w:pPr>
        <w:snapToGrid w:val="0"/>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第七</w:t>
      </w:r>
      <w:bookmarkEnd w:id="68"/>
      <w:bookmarkEnd w:id="69"/>
      <w:r>
        <w:rPr>
          <w:rFonts w:hint="eastAsia" w:cs="仿宋_GB2312" w:asciiTheme="minorEastAsia" w:hAnsiTheme="minorEastAsia" w:eastAsiaTheme="minorEastAsia"/>
          <w:b/>
          <w:color w:val="auto"/>
          <w:sz w:val="36"/>
          <w:szCs w:val="20"/>
          <w:highlight w:val="none"/>
        </w:rPr>
        <w:t>章应提交的有关格式范例</w:t>
      </w:r>
    </w:p>
    <w:p>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供应商按照以下格式编制响应文件。</w:t>
      </w:r>
    </w:p>
    <w:p>
      <w:pPr>
        <w:spacing w:line="360" w:lineRule="auto"/>
        <w:ind w:firstLine="480" w:firstLineChars="200"/>
        <w:rPr>
          <w:rFonts w:cs="仿宋_GB2312" w:asciiTheme="minorEastAsia" w:hAnsiTheme="minorEastAsia" w:eastAsiaTheme="minorEastAsia"/>
          <w:color w:val="auto"/>
          <w:sz w:val="24"/>
          <w:highlight w:val="none"/>
        </w:rPr>
      </w:pPr>
    </w:p>
    <w:p>
      <w:pPr>
        <w:spacing w:line="360" w:lineRule="auto"/>
        <w:jc w:val="center"/>
        <w:rPr>
          <w:rFonts w:cs="仿宋_GB2312" w:asciiTheme="minorEastAsia" w:hAnsiTheme="minorEastAsia" w:eastAsiaTheme="minorEastAsia"/>
          <w:b/>
          <w:color w:val="auto"/>
          <w:kern w:val="0"/>
          <w:sz w:val="36"/>
          <w:szCs w:val="36"/>
          <w:highlight w:val="none"/>
        </w:rPr>
      </w:pPr>
      <w:r>
        <w:rPr>
          <w:rFonts w:hint="eastAsia" w:cs="仿宋_GB2312" w:asciiTheme="minorEastAsia" w:hAnsiTheme="minorEastAsia" w:eastAsiaTheme="minorEastAsia"/>
          <w:b/>
          <w:color w:val="auto"/>
          <w:kern w:val="0"/>
          <w:sz w:val="36"/>
          <w:szCs w:val="36"/>
          <w:highlight w:val="none"/>
        </w:rPr>
        <w:t>目录</w:t>
      </w:r>
    </w:p>
    <w:p>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（1）响应函………………………………………………………………………（页码）</w:t>
      </w:r>
    </w:p>
    <w:p>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（2）资格文件…………………………………………………………………（页码）</w:t>
      </w:r>
    </w:p>
    <w:p>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（3）法人授权书</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pPr>
        <w:snapToGrid w:val="0"/>
        <w:spacing w:line="360" w:lineRule="auto"/>
        <w:ind w:left="479" w:leftChars="228"/>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sz w:val="24"/>
          <w:highlight w:val="none"/>
        </w:rPr>
        <w:t>（4）分包意向协议</w:t>
      </w:r>
      <w:r>
        <w:rPr>
          <w:rFonts w:hint="eastAsia" w:cs="宋体" w:asciiTheme="minorEastAsia" w:hAnsiTheme="minorEastAsia" w:eastAsiaTheme="minorEastAsia"/>
          <w:color w:val="auto"/>
          <w:highlight w:val="none"/>
        </w:rPr>
        <w:t>…………………………………………………………………………（页码）</w:t>
      </w:r>
    </w:p>
    <w:p>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（5）所有资信文件（复印件）…………………………………………………（页码）</w:t>
      </w:r>
    </w:p>
    <w:p>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（6）主要业绩证明</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（7）</w:t>
      </w:r>
      <w:r>
        <w:rPr>
          <w:rFonts w:hint="eastAsia" w:cs="仿宋_GB2312" w:asciiTheme="minorEastAsia" w:hAnsiTheme="minorEastAsia" w:eastAsiaTheme="minorEastAsia"/>
          <w:color w:val="auto"/>
          <w:highlight w:val="none"/>
          <w:lang w:val="zh-CN"/>
        </w:rPr>
        <w:t>关于对磋商文件中有关条款的拒绝声明……………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（8）认为需要的其他商务文件或说明…………………………………………（页码）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（9）整体服务方案…………………………………</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（10</w:t>
      </w:r>
      <w:r>
        <w:rPr>
          <w:rFonts w:cs="仿宋_GB2312" w:asciiTheme="minorEastAsia" w:hAnsiTheme="minorEastAsia" w:eastAsiaTheme="minorEastAsia"/>
          <w:color w:val="auto"/>
          <w:kern w:val="0"/>
          <w:sz w:val="24"/>
          <w:highlight w:val="none"/>
        </w:rPr>
        <w:t>）售后服务方案……………………………………</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（11</w:t>
      </w:r>
      <w:r>
        <w:rPr>
          <w:rFonts w:cs="仿宋_GB2312" w:asciiTheme="minorEastAsia" w:hAnsiTheme="minorEastAsia" w:eastAsiaTheme="minorEastAsia"/>
          <w:color w:val="auto"/>
          <w:kern w:val="0"/>
          <w:sz w:val="24"/>
          <w:highlight w:val="none"/>
        </w:rPr>
        <w:t>）项目小组人员名单…</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（12）</w:t>
      </w:r>
      <w:r>
        <w:rPr>
          <w:rFonts w:hint="eastAsia" w:cs="仿宋_GB2312" w:asciiTheme="minorEastAsia" w:hAnsiTheme="minorEastAsia" w:eastAsiaTheme="minorEastAsia"/>
          <w:color w:val="auto"/>
          <w:kern w:val="0"/>
          <w:sz w:val="24"/>
          <w:highlight w:val="none"/>
          <w:lang w:val="zh-CN"/>
        </w:rPr>
        <w:t>优惠条件及特殊承诺………………………………</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jc w:val="center"/>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（13）</w:t>
      </w:r>
      <w:r>
        <w:rPr>
          <w:rFonts w:hint="eastAsia" w:cs="仿宋_GB2312" w:asciiTheme="minorEastAsia" w:hAnsiTheme="minorEastAsia" w:eastAsiaTheme="minorEastAsia"/>
          <w:color w:val="auto"/>
          <w:kern w:val="0"/>
          <w:sz w:val="24"/>
          <w:highlight w:val="none"/>
          <w:lang w:val="zh-CN"/>
        </w:rPr>
        <w:t>认为需要的其他技术文件或说明…………………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pPr>
        <w:tabs>
          <w:tab w:val="left" w:pos="0"/>
        </w:tabs>
        <w:autoSpaceDE w:val="0"/>
        <w:autoSpaceDN w:val="0"/>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（14）</w:t>
      </w:r>
      <w:r>
        <w:rPr>
          <w:rFonts w:hint="eastAsia" w:cs="仿宋_GB2312" w:asciiTheme="minorEastAsia" w:hAnsiTheme="minorEastAsia" w:eastAsiaTheme="minorEastAsia"/>
          <w:color w:val="auto"/>
          <w:kern w:val="0"/>
          <w:sz w:val="24"/>
          <w:highlight w:val="none"/>
          <w:lang w:val="zh-CN"/>
        </w:rPr>
        <w:t>政府采购供应商廉洁自律承诺书………………………………………</w:t>
      </w:r>
      <w:r>
        <w:rPr>
          <w:rFonts w:hint="eastAsia" w:cs="仿宋_GB2312" w:asciiTheme="minorEastAsia" w:hAnsiTheme="minorEastAsia" w:eastAsiaTheme="minorEastAsia"/>
          <w:color w:val="auto"/>
          <w:kern w:val="0"/>
          <w:sz w:val="24"/>
          <w:highlight w:val="none"/>
        </w:rPr>
        <w:t>（页码）</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bCs/>
          <w:color w:val="auto"/>
          <w:sz w:val="24"/>
          <w:highlight w:val="none"/>
        </w:rPr>
        <w:t>注：以上目录是编制供应商响应文件的基本格式要求，各供应商可根据自身情况进一步细化。</w:t>
      </w: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sz w:val="36"/>
          <w:szCs w:val="36"/>
          <w:highlight w:val="none"/>
        </w:rPr>
        <w:br w:type="page"/>
      </w:r>
      <w:r>
        <w:rPr>
          <w:rFonts w:hint="eastAsia" w:cs="仿宋_GB2312" w:asciiTheme="minorEastAsia" w:hAnsiTheme="minorEastAsia" w:eastAsiaTheme="minorEastAsia"/>
          <w:b/>
          <w:color w:val="auto"/>
          <w:kern w:val="0"/>
          <w:sz w:val="32"/>
          <w:szCs w:val="32"/>
          <w:highlight w:val="none"/>
        </w:rPr>
        <w:t>一、响应</w:t>
      </w:r>
      <w:r>
        <w:rPr>
          <w:rFonts w:hint="eastAsia" w:cs="仿宋_GB2312" w:asciiTheme="minorEastAsia" w:hAnsiTheme="minorEastAsia" w:eastAsiaTheme="minorEastAsia"/>
          <w:b/>
          <w:color w:val="auto"/>
          <w:sz w:val="32"/>
          <w:szCs w:val="32"/>
          <w:highlight w:val="none"/>
        </w:rPr>
        <w:t>函</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(供应商全称)授权(全权代表姓名)(职务、职称)为全权代表，参加贵方组织的</w:t>
      </w:r>
      <w:r>
        <w:rPr>
          <w:rFonts w:hint="eastAsia" w:cs="仿宋_GB2312" w:asciiTheme="minorEastAsia" w:hAnsiTheme="minorEastAsia" w:eastAsiaTheme="minorEastAsia"/>
          <w:color w:val="auto"/>
          <w:sz w:val="24"/>
          <w:highlight w:val="none"/>
          <w:lang w:eastAsia="zh-CN"/>
        </w:rPr>
        <w:t>浙江省商务厅越南（胡志明市）国际汽车零配件及售后服务展览会</w:t>
      </w:r>
      <w:r>
        <w:rPr>
          <w:rFonts w:hint="eastAsia" w:cs="仿宋_GB2312" w:asciiTheme="minorEastAsia" w:hAnsiTheme="minorEastAsia" w:eastAsiaTheme="minorEastAsia"/>
          <w:color w:val="auto"/>
          <w:sz w:val="24"/>
          <w:highlight w:val="none"/>
        </w:rPr>
        <w:t>项目【项目编号：HCZX-</w:t>
      </w:r>
      <w:r>
        <w:rPr>
          <w:rFonts w:hint="eastAsia" w:cs="仿宋_GB2312" w:asciiTheme="minorEastAsia" w:hAnsiTheme="minorEastAsia" w:eastAsiaTheme="minorEastAsia"/>
          <w:color w:val="auto"/>
          <w:sz w:val="24"/>
          <w:highlight w:val="none"/>
          <w:lang w:eastAsia="zh-CN"/>
        </w:rPr>
        <w:t>24075</w:t>
      </w:r>
      <w:r>
        <w:rPr>
          <w:rFonts w:hint="eastAsia" w:cs="仿宋_GB2312" w:asciiTheme="minorEastAsia" w:hAnsiTheme="minorEastAsia" w:eastAsiaTheme="minorEastAsia"/>
          <w:color w:val="auto"/>
          <w:sz w:val="24"/>
          <w:highlight w:val="none"/>
        </w:rPr>
        <w:t>】的有关活动，并对此项目进行响应。为此：</w:t>
      </w:r>
    </w:p>
    <w:p>
      <w:pPr>
        <w:pStyle w:val="105"/>
        <w:numPr>
          <w:ilvl w:val="0"/>
          <w:numId w:val="12"/>
        </w:numPr>
        <w:snapToGrid w:val="0"/>
        <w:ind w:firstLine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我方承诺响应有效期从提交响应文件的截止之日起天，</w:t>
      </w:r>
      <w:r>
        <w:rPr>
          <w:rFonts w:hint="eastAsia" w:cs="宋体" w:asciiTheme="minorEastAsia" w:hAnsiTheme="minorEastAsia" w:eastAsiaTheme="minorEastAsia"/>
          <w:color w:val="auto"/>
          <w:highlight w:val="none"/>
        </w:rPr>
        <w:t>（不少于90天），</w:t>
      </w:r>
      <w:r>
        <w:rPr>
          <w:rFonts w:hint="eastAsia" w:cs="仿宋_GB2312" w:asciiTheme="minorEastAsia" w:hAnsiTheme="minorEastAsia" w:eastAsiaTheme="minorEastAsia"/>
          <w:color w:val="auto"/>
          <w:highlight w:val="none"/>
        </w:rPr>
        <w:t>本响应文件在响应有效期满之前均具有约束力。</w:t>
      </w:r>
    </w:p>
    <w:p>
      <w:pPr>
        <w:numPr>
          <w:ilvl w:val="0"/>
          <w:numId w:val="12"/>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提供</w:t>
      </w:r>
      <w:r>
        <w:rPr>
          <w:rFonts w:hint="eastAsia" w:cs="仿宋_GB2312" w:asciiTheme="minorEastAsia" w:hAnsiTheme="minorEastAsia" w:eastAsiaTheme="minorEastAsia"/>
          <w:bCs/>
          <w:color w:val="auto"/>
          <w:kern w:val="44"/>
          <w:sz w:val="24"/>
          <w:highlight w:val="none"/>
        </w:rPr>
        <w:t>磋商文件中</w:t>
      </w:r>
      <w:r>
        <w:rPr>
          <w:rFonts w:hint="eastAsia" w:cs="仿宋_GB2312" w:asciiTheme="minorEastAsia" w:hAnsiTheme="minorEastAsia" w:eastAsiaTheme="minorEastAsia"/>
          <w:color w:val="auto"/>
          <w:sz w:val="24"/>
          <w:highlight w:val="none"/>
        </w:rPr>
        <w:t>规定的全部响应文件。</w:t>
      </w:r>
    </w:p>
    <w:p>
      <w:pPr>
        <w:numPr>
          <w:ilvl w:val="0"/>
          <w:numId w:val="12"/>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我方承诺除响应文件列出的偏离外，我方响应磋商文件的全部要求。</w:t>
      </w:r>
    </w:p>
    <w:p>
      <w:pPr>
        <w:numPr>
          <w:ilvl w:val="0"/>
          <w:numId w:val="12"/>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保证遵守磋商文件中的其他有关规定。</w:t>
      </w:r>
    </w:p>
    <w:p>
      <w:pPr>
        <w:numPr>
          <w:ilvl w:val="0"/>
          <w:numId w:val="12"/>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我方愿意向贵方提供任何与该项目响应有关的数据、情况和技术资料。若贵方需要，我方愿意提供我方作出的一切承诺的证明材料。</w:t>
      </w:r>
    </w:p>
    <w:p>
      <w:pPr>
        <w:numPr>
          <w:ilvl w:val="0"/>
          <w:numId w:val="12"/>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我方已详细阅读全部磋商文件，包括磋商文件“更正（延期）公告”（如果有）、参考资料及有关附件，确认无误。</w:t>
      </w:r>
    </w:p>
    <w:p>
      <w:pPr>
        <w:numPr>
          <w:ilvl w:val="0"/>
          <w:numId w:val="12"/>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如我方成交，我方承诺：</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7.1在收到成交通知书后，在成交通知书规定的期限内与你方签订合同； </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7.2在签订合同时不向你方提出附加条件； </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7.3按照磋商文件要求提交履约保证金； </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7.4在合同约定的期限内完成合同规定的全部义务。 </w:t>
      </w:r>
    </w:p>
    <w:p>
      <w:pPr>
        <w:numPr>
          <w:ilvl w:val="0"/>
          <w:numId w:val="12"/>
        </w:numPr>
        <w:adjustRightInd/>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其他补充说明:                                        。</w:t>
      </w:r>
    </w:p>
    <w:p>
      <w:pPr>
        <w:autoSpaceDE w:val="0"/>
        <w:autoSpaceDN w:val="0"/>
        <w:spacing w:line="360" w:lineRule="auto"/>
        <w:ind w:firstLine="3960" w:firstLineChars="1650"/>
        <w:rPr>
          <w:rFonts w:cs="仿宋_GB2312" w:asciiTheme="minorEastAsia" w:hAnsiTheme="minorEastAsia" w:eastAsiaTheme="minorEastAsia"/>
          <w:color w:val="auto"/>
          <w:kern w:val="0"/>
          <w:sz w:val="24"/>
          <w:highlight w:val="none"/>
          <w:lang w:val="zh-CN"/>
        </w:rPr>
      </w:pPr>
    </w:p>
    <w:p>
      <w:pPr>
        <w:spacing w:line="360" w:lineRule="auto"/>
        <w:ind w:firstLine="3600" w:firstLineChars="15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供应商名称（电子签名）：                          </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日期：  年   月   日</w:t>
      </w:r>
    </w:p>
    <w:p>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pPr>
        <w:autoSpaceDE w:val="0"/>
        <w:autoSpaceDN w:val="0"/>
        <w:spacing w:line="360" w:lineRule="auto"/>
        <w:rPr>
          <w:rFonts w:cs="仿宋_GB2312" w:asciiTheme="minorEastAsia" w:hAnsiTheme="minorEastAsia" w:eastAsiaTheme="minorEastAsia"/>
          <w:color w:val="auto"/>
          <w:kern w:val="0"/>
          <w:sz w:val="24"/>
          <w:highlight w:val="none"/>
        </w:rPr>
      </w:pPr>
    </w:p>
    <w:p>
      <w:pPr>
        <w:pStyle w:val="115"/>
        <w:keepNext w:val="0"/>
        <w:pageBreakBefore w:val="0"/>
        <w:tabs>
          <w:tab w:val="clear" w:pos="720"/>
        </w:tabs>
        <w:jc w:val="both"/>
        <w:outlineLvl w:val="9"/>
        <w:rPr>
          <w:rFonts w:cs="仿宋_GB2312" w:asciiTheme="minorEastAsia" w:hAnsiTheme="minorEastAsia" w:eastAsiaTheme="minorEastAsia"/>
          <w:color w:val="auto"/>
          <w:sz w:val="24"/>
          <w:szCs w:val="24"/>
          <w:highlight w:val="none"/>
        </w:rPr>
      </w:pPr>
    </w:p>
    <w:p>
      <w:pPr>
        <w:spacing w:line="360" w:lineRule="auto"/>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18"/>
          <w:szCs w:val="18"/>
          <w:highlight w:val="none"/>
        </w:rPr>
      </w:pPr>
    </w:p>
    <w:p>
      <w:pPr>
        <w:spacing w:line="360" w:lineRule="auto"/>
        <w:rPr>
          <w:rFonts w:cs="仿宋_GB2312" w:asciiTheme="minorEastAsia" w:hAnsiTheme="minorEastAsia" w:eastAsiaTheme="minorEastAsia"/>
          <w:color w:val="auto"/>
          <w:sz w:val="18"/>
          <w:szCs w:val="18"/>
          <w:highlight w:val="none"/>
        </w:rPr>
      </w:pPr>
    </w:p>
    <w:p>
      <w:pPr>
        <w:widowControl/>
        <w:adjustRightInd/>
        <w:jc w:val="left"/>
        <w:rPr>
          <w:rFonts w:cs="仿宋_GB2312" w:asciiTheme="minorEastAsia" w:hAnsiTheme="minorEastAsia" w:eastAsiaTheme="minorEastAsia"/>
          <w:b/>
          <w:color w:val="auto"/>
          <w:kern w:val="0"/>
          <w:sz w:val="32"/>
          <w:szCs w:val="32"/>
          <w:highlight w:val="none"/>
        </w:rPr>
      </w:pPr>
      <w:r>
        <w:rPr>
          <w:rFonts w:cs="仿宋_GB2312" w:asciiTheme="minorEastAsia" w:hAnsiTheme="minorEastAsia" w:eastAsiaTheme="minorEastAsia"/>
          <w:b/>
          <w:color w:val="auto"/>
          <w:kern w:val="0"/>
          <w:sz w:val="32"/>
          <w:szCs w:val="32"/>
          <w:highlight w:val="none"/>
        </w:rPr>
        <w:br w:type="page"/>
      </w:r>
    </w:p>
    <w:p>
      <w:pPr>
        <w:widowControl/>
        <w:tabs>
          <w:tab w:val="left" w:pos="1200"/>
        </w:tabs>
        <w:adjustRightInd/>
        <w:ind w:left="84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二、资格文件</w:t>
      </w:r>
    </w:p>
    <w:p>
      <w:pPr>
        <w:pStyle w:val="105"/>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highlight w:val="none"/>
        </w:rPr>
      </w:pPr>
    </w:p>
    <w:p>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rPr>
        <w:t>A、符合参加政府采购活动应当具备的一般条件的承诺函</w:t>
      </w:r>
    </w:p>
    <w:p>
      <w:pPr>
        <w:snapToGrid w:val="0"/>
        <w:spacing w:line="360" w:lineRule="auto"/>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r>
        <w:rPr>
          <w:rFonts w:hint="eastAsia" w:cs="宋体" w:asciiTheme="minorEastAsia" w:hAnsiTheme="minorEastAsia" w:eastAsiaTheme="minorEastAsia"/>
          <w:color w:val="auto"/>
          <w:sz w:val="24"/>
          <w:highlight w:val="none"/>
        </w:rPr>
        <w:t>：</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我方参与</w:t>
      </w:r>
      <w:r>
        <w:rPr>
          <w:rFonts w:hint="eastAsia" w:cs="仿宋_GB2312" w:asciiTheme="minorEastAsia" w:hAnsiTheme="minorEastAsia" w:eastAsiaTheme="minorEastAsia"/>
          <w:color w:val="auto"/>
          <w:sz w:val="24"/>
          <w:highlight w:val="none"/>
          <w:lang w:eastAsia="zh-CN"/>
        </w:rPr>
        <w:t>浙江省商务厅越南（胡志明市）国际汽车零配件及售后服务展览会</w:t>
      </w:r>
      <w:r>
        <w:rPr>
          <w:rFonts w:hint="eastAsia" w:cs="仿宋_GB2312" w:asciiTheme="minorEastAsia" w:hAnsiTheme="minorEastAsia" w:eastAsiaTheme="minorEastAsia"/>
          <w:color w:val="auto"/>
          <w:sz w:val="24"/>
          <w:highlight w:val="none"/>
        </w:rPr>
        <w:t>项目</w:t>
      </w:r>
      <w:r>
        <w:rPr>
          <w:rFonts w:hint="eastAsia" w:cs="仿宋_GB2312" w:asciiTheme="minorEastAsia" w:hAnsiTheme="minorEastAsia" w:eastAsiaTheme="minorEastAsia"/>
          <w:color w:val="auto"/>
          <w:kern w:val="0"/>
          <w:sz w:val="24"/>
          <w:highlight w:val="none"/>
          <w:lang w:val="zh-CN"/>
        </w:rPr>
        <w:t>【项目编号：HCZX-24075】</w:t>
      </w:r>
      <w:r>
        <w:rPr>
          <w:rFonts w:hint="eastAsia" w:cs="宋体" w:asciiTheme="minorEastAsia" w:hAnsiTheme="minorEastAsia" w:eastAsiaTheme="minorEastAsia"/>
          <w:color w:val="auto"/>
          <w:sz w:val="24"/>
          <w:highlight w:val="none"/>
        </w:rPr>
        <w:t>政府采购活动，郑重承诺：</w:t>
      </w:r>
    </w:p>
    <w:p>
      <w:pPr>
        <w:snapToGrid w:val="0"/>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（一）具备《中华人民共和国政府采购法》第二十二条第一款规定的条件：</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1、具有独立承担民事责任的能力；</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2、具有良好的商业信誉和健全的财务会计制度； </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3、具有履行合同所必需的设备和专业技术能力；</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4、有依法缴纳税收和社会保障资金的良好记录；</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5、参加政府采购活动前三年内，在经营活动中没有重大违法记录；</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6、具有法律、行政法规规定的其他条件。</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（三）不存在以下情况：</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供应商名称(电子签名)：</w:t>
      </w:r>
    </w:p>
    <w:p>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日期</w:t>
      </w:r>
      <w:r>
        <w:rPr>
          <w:rFonts w:hint="eastAsia" w:cs="宋体" w:asciiTheme="minorEastAsia" w:hAnsiTheme="minorEastAsia" w:eastAsiaTheme="minorEastAsia"/>
          <w:color w:val="auto"/>
          <w:kern w:val="0"/>
          <w:sz w:val="24"/>
          <w:highlight w:val="none"/>
        </w:rPr>
        <w:t xml:space="preserve">：  年  </w:t>
      </w:r>
      <w:r>
        <w:rPr>
          <w:rFonts w:hint="eastAsia" w:cs="宋体" w:asciiTheme="minorEastAsia" w:hAnsiTheme="minorEastAsia" w:eastAsiaTheme="minorEastAsia"/>
          <w:color w:val="auto"/>
          <w:kern w:val="0"/>
          <w:sz w:val="24"/>
          <w:highlight w:val="none"/>
          <w:lang w:val="zh-CN"/>
        </w:rPr>
        <w:t>月日</w:t>
      </w:r>
    </w:p>
    <w:p>
      <w:pPr>
        <w:snapToGrid w:val="0"/>
        <w:spacing w:line="360" w:lineRule="auto"/>
        <w:ind w:right="480"/>
        <w:jc w:val="center"/>
        <w:rPr>
          <w:rFonts w:cs="仿宋_GB2312" w:asciiTheme="minorEastAsia" w:hAnsiTheme="minorEastAsia" w:eastAsiaTheme="minorEastAsia"/>
          <w:b/>
          <w:color w:val="auto"/>
          <w:kern w:val="0"/>
          <w:sz w:val="32"/>
          <w:szCs w:val="32"/>
          <w:highlight w:val="none"/>
        </w:rPr>
      </w:pPr>
    </w:p>
    <w:p>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B、联合协议（如果有）</w:t>
      </w:r>
    </w:p>
    <w:p>
      <w:pPr>
        <w:widowControl/>
        <w:spacing w:line="360" w:lineRule="auto"/>
        <w:ind w:firstLine="482" w:firstLineChars="20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（以联合体形式响应的，提供联合协议；本项目不接受联合体响应或者供应商不以联合体形式响应的，则不需要提供）</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（联合体所有成员名称）</w:t>
      </w:r>
      <w:r>
        <w:rPr>
          <w:rFonts w:hint="eastAsia" w:cs="宋体" w:asciiTheme="minorEastAsia" w:hAnsiTheme="minorEastAsia" w:eastAsiaTheme="minorEastAsia"/>
          <w:color w:val="auto"/>
          <w:kern w:val="0"/>
          <w:sz w:val="24"/>
          <w:highlight w:val="none"/>
        </w:rPr>
        <w:t>自愿</w:t>
      </w:r>
      <w:r>
        <w:rPr>
          <w:rFonts w:hint="eastAsia" w:cs="宋体" w:asciiTheme="minorEastAsia" w:hAnsiTheme="minorEastAsia" w:eastAsiaTheme="minorEastAsia"/>
          <w:color w:val="auto"/>
          <w:kern w:val="0"/>
          <w:sz w:val="24"/>
          <w:highlight w:val="none"/>
          <w:lang w:val="zh-CN"/>
        </w:rPr>
        <w:t>组成一个联合体，以一个供应商的身份</w:t>
      </w:r>
      <w:r>
        <w:rPr>
          <w:rFonts w:hint="eastAsia" w:cs="宋体" w:asciiTheme="minorEastAsia" w:hAnsiTheme="minorEastAsia" w:eastAsiaTheme="minorEastAsia"/>
          <w:color w:val="auto"/>
          <w:kern w:val="0"/>
          <w:sz w:val="24"/>
          <w:highlight w:val="none"/>
        </w:rPr>
        <w:t>参加</w:t>
      </w:r>
      <w:r>
        <w:rPr>
          <w:rFonts w:hint="eastAsia" w:cs="仿宋_GB2312" w:asciiTheme="minorEastAsia" w:hAnsiTheme="minorEastAsia" w:eastAsiaTheme="minorEastAsia"/>
          <w:color w:val="auto"/>
          <w:sz w:val="24"/>
          <w:highlight w:val="none"/>
          <w:lang w:eastAsia="zh-CN"/>
        </w:rPr>
        <w:t>浙江省商务厅越南（胡志明市）国际汽车零配件及售后服务展览会</w:t>
      </w:r>
      <w:r>
        <w:rPr>
          <w:rFonts w:hint="eastAsia" w:cs="仿宋_GB2312" w:asciiTheme="minorEastAsia" w:hAnsiTheme="minorEastAsia" w:eastAsiaTheme="minorEastAsia"/>
          <w:color w:val="auto"/>
          <w:sz w:val="24"/>
          <w:highlight w:val="none"/>
        </w:rPr>
        <w:t>项目</w:t>
      </w:r>
      <w:r>
        <w:rPr>
          <w:rFonts w:hint="eastAsia" w:cs="仿宋_GB2312" w:asciiTheme="minorEastAsia" w:hAnsiTheme="minorEastAsia" w:eastAsiaTheme="minorEastAsia"/>
          <w:color w:val="auto"/>
          <w:kern w:val="0"/>
          <w:sz w:val="24"/>
          <w:highlight w:val="none"/>
          <w:lang w:val="zh-CN"/>
        </w:rPr>
        <w:t>【项目编号：HCZX-24075】响应</w:t>
      </w:r>
      <w:r>
        <w:rPr>
          <w:rFonts w:hint="eastAsia" w:cs="宋体" w:asciiTheme="minorEastAsia" w:hAnsiTheme="minorEastAsia" w:eastAsiaTheme="minorEastAsia"/>
          <w:color w:val="auto"/>
          <w:kern w:val="0"/>
          <w:sz w:val="24"/>
          <w:highlight w:val="none"/>
          <w:lang w:val="zh-CN"/>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一、各方一致决定，</w:t>
      </w:r>
      <w:r>
        <w:rPr>
          <w:rFonts w:hint="eastAsia" w:cs="宋体" w:asciiTheme="minorEastAsia" w:hAnsiTheme="minorEastAsia" w:eastAsiaTheme="minorEastAsia"/>
          <w:color w:val="auto"/>
          <w:kern w:val="0"/>
          <w:sz w:val="24"/>
          <w:highlight w:val="none"/>
          <w:u w:val="single"/>
        </w:rPr>
        <w:t>（某联合体成员名称）</w:t>
      </w:r>
      <w:r>
        <w:rPr>
          <w:rFonts w:hint="eastAsia" w:cs="宋体" w:asciiTheme="minorEastAsia" w:hAnsiTheme="minorEastAsia" w:eastAsiaTheme="minorEastAsia"/>
          <w:color w:val="auto"/>
          <w:kern w:val="0"/>
          <w:sz w:val="24"/>
          <w:highlight w:val="none"/>
        </w:rPr>
        <w:t>为联合体</w:t>
      </w:r>
      <w:r>
        <w:rPr>
          <w:rFonts w:hint="eastAsia" w:cs="宋体" w:asciiTheme="minorEastAsia" w:hAnsiTheme="minorEastAsia" w:eastAsiaTheme="minorEastAsia"/>
          <w:color w:val="auto"/>
          <w:kern w:val="0"/>
          <w:sz w:val="24"/>
          <w:highlight w:val="none"/>
          <w:lang w:val="zh-CN"/>
        </w:rPr>
        <w:t>牵头人</w:t>
      </w:r>
      <w:r>
        <w:rPr>
          <w:rFonts w:hint="eastAsia" w:cs="宋体" w:asciiTheme="minorEastAsia" w:hAnsiTheme="minorEastAsia" w:eastAsiaTheme="minorEastAsia"/>
          <w:color w:val="auto"/>
          <w:sz w:val="24"/>
          <w:highlight w:val="none"/>
        </w:rPr>
        <w:t>，代表所有联合体成员负责响应和合同实施阶段的主办、协调工作</w:t>
      </w: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w:t>
      </w:r>
      <w:r>
        <w:rPr>
          <w:rFonts w:hint="eastAsia" w:cs="宋体" w:asciiTheme="minorEastAsia" w:hAnsiTheme="minorEastAsia" w:eastAsiaTheme="minorEastAsia"/>
          <w:color w:val="auto"/>
          <w:sz w:val="24"/>
          <w:highlight w:val="none"/>
        </w:rPr>
        <w:t>所有联合体成员各方签署授权书，授权书载明的</w:t>
      </w:r>
      <w:r>
        <w:rPr>
          <w:rFonts w:hint="eastAsia" w:cs="宋体" w:asciiTheme="minorEastAsia" w:hAnsiTheme="minorEastAsia" w:eastAsiaTheme="minorEastAsia"/>
          <w:color w:val="auto"/>
          <w:kern w:val="0"/>
          <w:sz w:val="24"/>
          <w:highlight w:val="none"/>
          <w:lang w:val="zh-CN"/>
        </w:rPr>
        <w:t>授权代表根据磋商文件规定及采购内容而对采购人、采购机构所作的任何合法承诺，包括书面澄清及相应等均对联合体各方产生约束力。</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三、本次联合响应中，分工如下：</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（联合体成员1）</w:t>
      </w:r>
      <w:r>
        <w:rPr>
          <w:rFonts w:hint="eastAsia" w:cs="宋体" w:asciiTheme="minorEastAsia" w:hAnsiTheme="minorEastAsia" w:eastAsiaTheme="minorEastAsia"/>
          <w:color w:val="auto"/>
          <w:kern w:val="0"/>
          <w:sz w:val="24"/>
          <w:highlight w:val="none"/>
          <w:lang w:val="zh-CN"/>
        </w:rPr>
        <w:t>承担的工作和义务为：；</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w:t>
      </w:r>
      <w:r>
        <w:rPr>
          <w:rFonts w:cs="宋体" w:asciiTheme="minorEastAsia" w:hAnsiTheme="minorEastAsia" w:eastAsiaTheme="minorEastAsia"/>
          <w:color w:val="auto"/>
          <w:kern w:val="0"/>
          <w:sz w:val="24"/>
          <w:highlight w:val="none"/>
          <w:u w:val="single"/>
        </w:rPr>
        <w:t>2</w:t>
      </w:r>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lang w:val="zh-CN"/>
        </w:rPr>
        <w:t>承担的工作和义务为：；</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四、联合体成员中小企业合同份额（如果有）。</w:t>
      </w:r>
    </w:p>
    <w:p>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u w:val="single"/>
        </w:rPr>
        <w:t>（</w:t>
      </w:r>
      <w:bookmarkStart w:id="71" w:name="_Hlk101131882"/>
      <w:r>
        <w:rPr>
          <w:rFonts w:hint="eastAsia" w:cs="宋体" w:asciiTheme="minorEastAsia" w:hAnsiTheme="minorEastAsia" w:eastAsiaTheme="minorEastAsia"/>
          <w:color w:val="auto"/>
          <w:kern w:val="0"/>
          <w:sz w:val="24"/>
          <w:highlight w:val="none"/>
          <w:u w:val="single"/>
        </w:rPr>
        <w:t>联合体成员X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w:t>
      </w:r>
      <w:bookmarkEnd w:id="71"/>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rPr>
        <w:t>提供的服务由小微企业承接，其合同份额占到合同总金额%以上</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color w:val="auto"/>
          <w:kern w:val="0"/>
          <w:sz w:val="24"/>
          <w:highlight w:val="none"/>
          <w:lang w:val="zh-CN"/>
        </w:rPr>
        <w:t>（</w:t>
      </w:r>
      <w:bookmarkStart w:id="72" w:name="_Hlk101133598"/>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auto"/>
          <w:kern w:val="0"/>
          <w:sz w:val="24"/>
          <w:highlight w:val="none"/>
          <w:lang w:val="zh-CN"/>
        </w:rPr>
        <w:t>对联合体报价按评标标准确定的比例给予扣除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bookmarkEnd w:id="72"/>
      <w:r>
        <w:rPr>
          <w:rFonts w:hint="eastAsia" w:cs="宋体" w:asciiTheme="minorEastAsia" w:hAnsiTheme="minorEastAsia" w:eastAsiaTheme="minorEastAsia"/>
          <w:b/>
          <w:color w:val="auto"/>
          <w:kern w:val="0"/>
          <w:sz w:val="24"/>
          <w:highlight w:val="none"/>
          <w:lang w:val="zh-CN"/>
        </w:rPr>
        <w:t>）</w:t>
      </w:r>
    </w:p>
    <w:p>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w:t>
      </w:r>
      <w:bookmarkStart w:id="73" w:name="_Hlk101133173"/>
      <w:r>
        <w:rPr>
          <w:rFonts w:hint="eastAsia" w:cs="宋体" w:asciiTheme="minorEastAsia" w:hAnsiTheme="minorEastAsia" w:eastAsiaTheme="minorEastAsia"/>
          <w:color w:val="auto"/>
          <w:sz w:val="24"/>
          <w:highlight w:val="none"/>
        </w:rPr>
        <w:t>中小企业合同金额达到%，小微企业合同金额达到%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要求以联合体形式参加的项目或采购包，供应商按磋商文件第一章竞争性磋商邀请公告申请人的资格要求中规定的联合协议中中小企业、小微企业合同金额应当达到的比例要求填写。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bookmarkEnd w:id="73"/>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五、如果成交，</w:t>
      </w:r>
      <w:r>
        <w:rPr>
          <w:rFonts w:hint="eastAsia" w:cs="宋体" w:asciiTheme="minorEastAsia" w:hAnsiTheme="minorEastAsia" w:eastAsiaTheme="minorEastAsia"/>
          <w:color w:val="auto"/>
          <w:sz w:val="24"/>
          <w:highlight w:val="none"/>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六、有关本次联合响应的其他事宜：</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040" w:firstLineChars="21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日期：  年  月   日</w:t>
      </w:r>
    </w:p>
    <w:p>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pPr>
        <w:snapToGrid w:val="0"/>
        <w:spacing w:line="360" w:lineRule="auto"/>
        <w:ind w:right="480"/>
        <w:jc w:val="center"/>
        <w:rPr>
          <w:rFonts w:cs="仿宋_GB2312" w:asciiTheme="minorEastAsia" w:hAnsiTheme="minorEastAsia" w:eastAsiaTheme="minorEastAsia"/>
          <w:b/>
          <w:color w:val="auto"/>
          <w:sz w:val="32"/>
          <w:szCs w:val="32"/>
          <w:highlight w:val="none"/>
        </w:rPr>
      </w:pPr>
    </w:p>
    <w:p>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sz w:val="32"/>
          <w:szCs w:val="32"/>
          <w:highlight w:val="none"/>
        </w:rPr>
        <w:t>C、</w:t>
      </w:r>
      <w:r>
        <w:rPr>
          <w:rFonts w:hint="eastAsia" w:cs="宋体" w:asciiTheme="minorEastAsia" w:hAnsiTheme="minorEastAsia" w:eastAsiaTheme="minorEastAsia"/>
          <w:b/>
          <w:color w:val="auto"/>
          <w:kern w:val="0"/>
          <w:sz w:val="32"/>
          <w:szCs w:val="32"/>
          <w:highlight w:val="none"/>
        </w:rPr>
        <w:t>落实政府采购政策需满足的资格要求</w:t>
      </w:r>
    </w:p>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（根据</w:t>
      </w:r>
      <w:r>
        <w:rPr>
          <w:rFonts w:hint="eastAsia" w:cs="宋体" w:asciiTheme="minorEastAsia" w:hAnsiTheme="minorEastAsia" w:eastAsiaTheme="minorEastAsia"/>
          <w:b/>
          <w:bCs/>
          <w:color w:val="auto"/>
          <w:sz w:val="24"/>
          <w:highlight w:val="none"/>
        </w:rPr>
        <w:t>磋商文件第一章竞争性磋商邀请公告中</w:t>
      </w:r>
      <w:r>
        <w:rPr>
          <w:rFonts w:hint="eastAsia" w:cs="宋体" w:asciiTheme="minorEastAsia" w:hAnsiTheme="minorEastAsia" w:eastAsiaTheme="minorEastAsia"/>
          <w:color w:val="auto"/>
          <w:sz w:val="24"/>
          <w:highlight w:val="none"/>
        </w:rPr>
        <w:t>落实政府采购政策需满足的资格要求选择提供相应的材料；未要求的，无需提供）</w:t>
      </w:r>
    </w:p>
    <w:p>
      <w:pPr>
        <w:snapToGrid w:val="0"/>
        <w:spacing w:before="50" w:after="50"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a</w:t>
      </w:r>
      <w:r>
        <w:rPr>
          <w:rFonts w:hint="eastAsia" w:cs="宋体" w:asciiTheme="minorEastAsia" w:hAnsiTheme="minorEastAsia" w:eastAsiaTheme="minorEastAsia"/>
          <w:color w:val="auto"/>
          <w:sz w:val="24"/>
          <w:highlight w:val="none"/>
        </w:rPr>
        <w:t>.专门面向中小企业，服务全部由符合政策要求的中小企业（或小微企业）承接的，提供相应的中小企业声明函（附件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 xml:space="preserve">）。 </w:t>
      </w:r>
    </w:p>
    <w:p>
      <w:pPr>
        <w:widowControl/>
        <w:spacing w:line="360" w:lineRule="auto"/>
        <w:ind w:firstLine="480"/>
        <w:jc w:val="left"/>
        <w:rPr>
          <w:rFonts w:cs="宋体" w:asciiTheme="minorEastAsia" w:hAnsiTheme="minorEastAsia" w:eastAsiaTheme="minorEastAsia"/>
          <w:color w:val="auto"/>
          <w:sz w:val="24"/>
          <w:highlight w:val="none"/>
        </w:rPr>
      </w:pPr>
    </w:p>
    <w:p>
      <w:pPr>
        <w:widowControl/>
        <w:spacing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b.</w:t>
      </w:r>
      <w:r>
        <w:rPr>
          <w:rFonts w:hint="eastAsia" w:cs="宋体" w:asciiTheme="minorEastAsia" w:hAnsiTheme="minorEastAsia" w:eastAsiaTheme="minorEastAsia"/>
          <w:color w:val="auto"/>
          <w:sz w:val="24"/>
          <w:highlight w:val="none"/>
        </w:rPr>
        <w:t>要求以联合体形式参加的，提供联合协议和中小企业声明函（附件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），联合协议中中小企业合同金额应当达到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cs="宋体" w:asciiTheme="minorEastAsia" w:hAnsiTheme="minorEastAsia" w:eastAsiaTheme="minorEastAsia"/>
          <w:color w:val="auto"/>
          <w:sz w:val="24"/>
          <w:highlight w:val="none"/>
        </w:rPr>
      </w:pPr>
    </w:p>
    <w:p>
      <w:pPr>
        <w:spacing w:line="360" w:lineRule="auto"/>
        <w:ind w:firstLine="482"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c、</w:t>
      </w:r>
      <w:r>
        <w:rPr>
          <w:rFonts w:hint="eastAsia" w:cs="宋体" w:asciiTheme="minorEastAsia" w:hAnsiTheme="minorEastAsia" w:eastAsiaTheme="minorEastAsia"/>
          <w:color w:val="auto"/>
          <w:sz w:val="24"/>
          <w:highlight w:val="none"/>
        </w:rPr>
        <w:t>要求合同分包的，提供分包意向协议和中小企业声明函（附件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），分包意向协议中中小企业合同金额应当达到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载明的比例；如果供应商本身提供的所有标的均由中小企业承接的，</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视同符合了资格条件，无需再向中小企业分包，无需提供分包意向协议。</w:t>
      </w:r>
    </w:p>
    <w:p>
      <w:pPr>
        <w:spacing w:line="360" w:lineRule="auto"/>
        <w:jc w:val="center"/>
        <w:rPr>
          <w:rFonts w:cs="仿宋_GB2312" w:asciiTheme="minorEastAsia" w:hAnsiTheme="minorEastAsia" w:eastAsiaTheme="minorEastAsia"/>
          <w:b/>
          <w:color w:val="auto"/>
          <w:sz w:val="32"/>
          <w:szCs w:val="32"/>
          <w:highlight w:val="none"/>
        </w:rPr>
      </w:pPr>
    </w:p>
    <w:p>
      <w:pPr>
        <w:spacing w:line="360" w:lineRule="auto"/>
        <w:jc w:val="center"/>
        <w:rPr>
          <w:rFonts w:cs="仿宋_GB2312" w:asciiTheme="minorEastAsia" w:hAnsiTheme="minorEastAsia" w:eastAsiaTheme="minorEastAsia"/>
          <w:b/>
          <w:color w:val="auto"/>
          <w:sz w:val="32"/>
          <w:szCs w:val="32"/>
          <w:highlight w:val="none"/>
        </w:rPr>
      </w:pP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D、符合特定资格条件要求的资质文件（复印件）</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（由供应商根据“磋商文件第一章”中“合格的供应商应具备的特定资格要求”编制；如果本项目没有设置特定资格条件，则不需要提供）</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p>
    <w:p>
      <w:pPr>
        <w:snapToGrid w:val="0"/>
        <w:spacing w:line="360" w:lineRule="auto"/>
        <w:ind w:firstLine="5880" w:firstLineChars="24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pPr>
        <w:snapToGrid w:val="0"/>
        <w:spacing w:line="360" w:lineRule="auto"/>
        <w:rPr>
          <w:rFonts w:cs="仿宋_GB2312" w:asciiTheme="minorEastAsia" w:hAnsiTheme="minorEastAsia" w:eastAsiaTheme="minorEastAsia"/>
          <w:color w:val="auto"/>
          <w:kern w:val="0"/>
          <w:sz w:val="24"/>
          <w:highlight w:val="none"/>
          <w:lang w:val="zh-CN"/>
        </w:rPr>
      </w:pPr>
    </w:p>
    <w:p>
      <w:pPr>
        <w:snapToGrid w:val="0"/>
        <w:spacing w:line="360" w:lineRule="auto"/>
        <w:ind w:right="480"/>
        <w:jc w:val="center"/>
        <w:rPr>
          <w:rFonts w:cs="仿宋_GB2312" w:asciiTheme="minorEastAsia" w:hAnsiTheme="minorEastAsia" w:eastAsiaTheme="minorEastAsia"/>
          <w:b/>
          <w:color w:val="auto"/>
          <w:kern w:val="0"/>
          <w:sz w:val="32"/>
          <w:szCs w:val="32"/>
          <w:highlight w:val="none"/>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pPr>
        <w:widowControl/>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三、法人授权书</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兹委派我公司先生/女士(其在本公司的职务是： ，联系电话：手机：传真：)，代表我公司全权处理</w:t>
      </w:r>
      <w:r>
        <w:rPr>
          <w:rFonts w:hint="eastAsia" w:cs="仿宋_GB2312" w:asciiTheme="minorEastAsia" w:hAnsiTheme="minorEastAsia" w:eastAsiaTheme="minorEastAsia"/>
          <w:color w:val="auto"/>
          <w:sz w:val="24"/>
          <w:highlight w:val="none"/>
          <w:lang w:eastAsia="zh-CN"/>
        </w:rPr>
        <w:t>浙江省商务厅越南（胡志明市）国际汽车零配件及售后服务展览会</w:t>
      </w:r>
      <w:r>
        <w:rPr>
          <w:rFonts w:hint="eastAsia" w:cs="仿宋_GB2312" w:asciiTheme="minorEastAsia" w:hAnsiTheme="minorEastAsia" w:eastAsiaTheme="minorEastAsia"/>
          <w:color w:val="auto"/>
          <w:sz w:val="24"/>
          <w:highlight w:val="none"/>
        </w:rPr>
        <w:t>项目【项目编号：HCZX-</w:t>
      </w:r>
      <w:r>
        <w:rPr>
          <w:rFonts w:hint="eastAsia" w:cs="仿宋_GB2312" w:asciiTheme="minorEastAsia" w:hAnsiTheme="minorEastAsia" w:eastAsiaTheme="minorEastAsia"/>
          <w:color w:val="auto"/>
          <w:sz w:val="24"/>
          <w:highlight w:val="none"/>
          <w:lang w:eastAsia="zh-CN"/>
        </w:rPr>
        <w:t>24075</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kern w:val="0"/>
          <w:sz w:val="24"/>
          <w:highlight w:val="none"/>
          <w:lang w:val="zh-CN"/>
        </w:rPr>
        <w:t>政府采购响应的一切事项，若成交则全权代表本公司签订相关合同，并负责处理合同履行等事宜。</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本委托书有效期：自    年 月  日起至    年  月  日止。</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供应商名称(电子签名)：</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pPr>
        <w:snapToGrid w:val="0"/>
        <w:spacing w:line="360" w:lineRule="auto"/>
        <w:rPr>
          <w:rFonts w:cs="仿宋_GB2312" w:asciiTheme="minorEastAsia" w:hAnsiTheme="minorEastAsia" w:eastAsiaTheme="minorEastAsia"/>
          <w:color w:val="auto"/>
          <w:kern w:val="0"/>
          <w:sz w:val="24"/>
          <w:highlight w:val="none"/>
          <w:lang w:val="zh-CN"/>
        </w:rPr>
      </w:pPr>
    </w:p>
    <w:p>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pPr>
        <w:snapToGrid w:val="0"/>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联合体响应授权书（扫描件加盖上传单位电子签名）</w:t>
      </w:r>
    </w:p>
    <w:p>
      <w:pPr>
        <w:snapToGrid w:val="0"/>
        <w:spacing w:line="360" w:lineRule="auto"/>
        <w:jc w:val="center"/>
        <w:rPr>
          <w:rFonts w:cs="仿宋_GB2312" w:asciiTheme="minorEastAsia" w:hAnsiTheme="minorEastAsia" w:eastAsiaTheme="minorEastAsia"/>
          <w:b/>
          <w:color w:val="auto"/>
          <w:kern w:val="0"/>
          <w:sz w:val="30"/>
          <w:szCs w:val="30"/>
          <w:highlight w:val="none"/>
          <w:lang w:val="zh-CN"/>
        </w:rPr>
      </w:pPr>
      <w:r>
        <w:rPr>
          <w:rFonts w:hint="eastAsia" w:cs="仿宋_GB2312" w:asciiTheme="minorEastAsia" w:hAnsiTheme="minorEastAsia" w:eastAsiaTheme="minorEastAsia"/>
          <w:b/>
          <w:color w:val="auto"/>
          <w:kern w:val="0"/>
          <w:sz w:val="30"/>
          <w:szCs w:val="30"/>
          <w:highlight w:val="none"/>
          <w:lang w:val="zh-CN"/>
        </w:rPr>
        <w:t>（适用于联合体响应）</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现</w:t>
      </w:r>
      <w:r>
        <w:rPr>
          <w:rFonts w:hint="eastAsia" w:cs="宋体" w:asciiTheme="minorEastAsia" w:hAnsiTheme="minorEastAsia" w:eastAsiaTheme="minorEastAsia"/>
          <w:color w:val="auto"/>
          <w:kern w:val="0"/>
          <w:sz w:val="24"/>
          <w:highlight w:val="none"/>
          <w:lang w:val="zh-CN"/>
        </w:rPr>
        <w:t>委托（姓名）为我方代理人（身份证号码：，手机：），以我方名义处理</w:t>
      </w:r>
      <w:r>
        <w:rPr>
          <w:rFonts w:hint="eastAsia" w:cs="仿宋_GB2312" w:asciiTheme="minorEastAsia" w:hAnsiTheme="minorEastAsia" w:eastAsiaTheme="minorEastAsia"/>
          <w:color w:val="auto"/>
          <w:sz w:val="24"/>
          <w:highlight w:val="none"/>
          <w:lang w:eastAsia="zh-CN"/>
        </w:rPr>
        <w:t>浙江省商务厅越南（胡志明市）国际汽车零配件及售后服务展览会</w:t>
      </w:r>
      <w:r>
        <w:rPr>
          <w:rFonts w:hint="eastAsia" w:cs="仿宋_GB2312" w:asciiTheme="minorEastAsia" w:hAnsiTheme="minorEastAsia" w:eastAsiaTheme="minorEastAsia"/>
          <w:color w:val="auto"/>
          <w:sz w:val="24"/>
          <w:highlight w:val="none"/>
        </w:rPr>
        <w:t>项目</w:t>
      </w:r>
      <w:r>
        <w:rPr>
          <w:rFonts w:hint="eastAsia" w:cs="仿宋_GB2312" w:asciiTheme="minorEastAsia" w:hAnsiTheme="minorEastAsia" w:eastAsiaTheme="minorEastAsia"/>
          <w:color w:val="auto"/>
          <w:kern w:val="0"/>
          <w:sz w:val="24"/>
          <w:highlight w:val="none"/>
          <w:lang w:val="zh-CN"/>
        </w:rPr>
        <w:t>【项目编号：HCZX-24075】政府采购响应的一切事项，</w:t>
      </w:r>
      <w:r>
        <w:rPr>
          <w:rFonts w:hint="eastAsia" w:cs="宋体" w:asciiTheme="minorEastAsia" w:hAnsiTheme="minorEastAsia" w:eastAsiaTheme="minorEastAsia"/>
          <w:color w:val="auto"/>
          <w:kern w:val="0"/>
          <w:sz w:val="24"/>
          <w:highlight w:val="none"/>
          <w:lang w:val="zh-CN"/>
        </w:rPr>
        <w:t>其法律后果由我方承担。</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本授权书有效期：自   年 月  日起至  年  月  日止。</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pPr>
        <w:snapToGrid w:val="0"/>
        <w:spacing w:line="360" w:lineRule="auto"/>
        <w:rPr>
          <w:rFonts w:cs="仿宋_GB2312" w:asciiTheme="minorEastAsia" w:hAnsiTheme="minorEastAsia" w:eastAsiaTheme="minorEastAsia"/>
          <w:color w:val="auto"/>
          <w:kern w:val="0"/>
          <w:sz w:val="24"/>
          <w:highlight w:val="none"/>
          <w:lang w:val="zh-CN"/>
        </w:rPr>
      </w:pPr>
    </w:p>
    <w:p>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pPr>
        <w:snapToGrid w:val="0"/>
        <w:spacing w:line="360" w:lineRule="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pPr>
        <w:widowControl/>
        <w:adjustRightInd/>
        <w:jc w:val="left"/>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br w:type="page"/>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30"/>
          <w:szCs w:val="30"/>
          <w:highlight w:val="none"/>
        </w:rPr>
        <w:t>授权代表的身份证（复印件）</w:t>
      </w:r>
    </w:p>
    <w:p>
      <w:pPr>
        <w:pStyle w:val="618"/>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授权代表身份证件扫描件：</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8"/>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正面：                                 反面：</w:t>
            </w:r>
          </w:p>
          <w:p>
            <w:pPr>
              <w:pStyle w:val="618"/>
              <w:spacing w:line="360" w:lineRule="auto"/>
              <w:rPr>
                <w:rFonts w:asciiTheme="minorEastAsia" w:hAnsiTheme="minorEastAsia" w:eastAsiaTheme="minorEastAsia"/>
                <w:bCs/>
                <w:color w:val="auto"/>
                <w:sz w:val="24"/>
                <w:highlight w:val="none"/>
              </w:rPr>
            </w:pPr>
          </w:p>
        </w:tc>
      </w:tr>
    </w:tbl>
    <w:p>
      <w:pPr>
        <w:snapToGrid w:val="0"/>
        <w:spacing w:line="360" w:lineRule="auto"/>
        <w:ind w:firstLine="576"/>
        <w:jc w:val="right"/>
        <w:rPr>
          <w:rFonts w:cs="仿宋_GB2312" w:asciiTheme="minorEastAsia" w:hAnsiTheme="minorEastAsia" w:eastAsiaTheme="minorEastAsia"/>
          <w:color w:val="auto"/>
          <w:kern w:val="0"/>
          <w:sz w:val="24"/>
          <w:highlight w:val="none"/>
          <w:lang w:val="zh-CN"/>
        </w:rPr>
      </w:pPr>
    </w:p>
    <w:p>
      <w:pPr>
        <w:snapToGrid w:val="0"/>
        <w:spacing w:line="360" w:lineRule="auto"/>
        <w:ind w:firstLine="576"/>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供应商名称(电子签名)：                              </w:t>
      </w:r>
    </w:p>
    <w:p>
      <w:pPr>
        <w:spacing w:line="360" w:lineRule="auto"/>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w:t>
      </w:r>
    </w:p>
    <w:p>
      <w:pPr>
        <w:snapToGrid w:val="0"/>
        <w:spacing w:line="360" w:lineRule="auto"/>
        <w:ind w:firstLine="576"/>
        <w:jc w:val="center"/>
        <w:rPr>
          <w:rFonts w:cs="仿宋_GB2312" w:asciiTheme="minorEastAsia" w:hAnsiTheme="minorEastAsia" w:eastAsiaTheme="minorEastAsia"/>
          <w:color w:val="auto"/>
          <w:sz w:val="28"/>
          <w:szCs w:val="28"/>
          <w:highlight w:val="none"/>
        </w:rPr>
      </w:pPr>
    </w:p>
    <w:p>
      <w:pPr>
        <w:widowControl/>
        <w:adjustRightInd/>
        <w:jc w:val="center"/>
        <w:rPr>
          <w:rFonts w:cs="仿宋_GB2312"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kern w:val="0"/>
          <w:sz w:val="32"/>
          <w:szCs w:val="32"/>
          <w:highlight w:val="none"/>
        </w:rPr>
        <w:t>营业执照（副本复印件）</w:t>
      </w:r>
    </w:p>
    <w:p>
      <w:pP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br w:type="page"/>
      </w:r>
    </w:p>
    <w:p>
      <w:pPr>
        <w:snapToGrid w:val="0"/>
        <w:spacing w:line="360" w:lineRule="auto"/>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kern w:val="0"/>
          <w:sz w:val="32"/>
          <w:szCs w:val="32"/>
          <w:highlight w:val="none"/>
          <w:lang w:val="zh-CN"/>
        </w:rPr>
        <w:t>四</w:t>
      </w:r>
      <w:r>
        <w:rPr>
          <w:rFonts w:hint="eastAsia" w:cs="仿宋_GB2312" w:asciiTheme="minorEastAsia" w:hAnsiTheme="minorEastAsia" w:eastAsiaTheme="minorEastAsia"/>
          <w:b/>
          <w:color w:val="auto"/>
          <w:sz w:val="32"/>
          <w:szCs w:val="32"/>
          <w:highlight w:val="none"/>
        </w:rPr>
        <w:t>、</w:t>
      </w:r>
      <w:r>
        <w:rPr>
          <w:rFonts w:hint="eastAsia" w:cs="宋体" w:asciiTheme="minorEastAsia" w:hAnsiTheme="minorEastAsia" w:eastAsiaTheme="minorEastAsia"/>
          <w:b/>
          <w:color w:val="auto"/>
          <w:kern w:val="0"/>
          <w:sz w:val="32"/>
          <w:szCs w:val="32"/>
          <w:highlight w:val="none"/>
        </w:rPr>
        <w:t>分包意向协议（如果有）</w:t>
      </w:r>
    </w:p>
    <w:p>
      <w:pPr>
        <w:widowControl/>
        <w:spacing w:line="360" w:lineRule="auto"/>
        <w:ind w:firstLine="120" w:firstLineChars="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b/>
          <w:color w:val="auto"/>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highlight w:val="none"/>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若成为</w:t>
      </w:r>
      <w:r>
        <w:rPr>
          <w:rFonts w:hint="eastAsia" w:cs="宋体" w:asciiTheme="minorEastAsia" w:hAnsiTheme="minorEastAsia" w:eastAsiaTheme="minorEastAsia"/>
          <w:color w:val="auto"/>
          <w:sz w:val="24"/>
          <w:highlight w:val="none"/>
          <w:lang w:eastAsia="zh-CN"/>
        </w:rPr>
        <w:t>浙江省商务厅越南（胡志明市）国际汽车零配件及售后服务展览会</w:t>
      </w:r>
      <w:r>
        <w:rPr>
          <w:rFonts w:hint="eastAsia" w:cs="宋体" w:asciiTheme="minorEastAsia" w:hAnsiTheme="minorEastAsia" w:eastAsiaTheme="minorEastAsia"/>
          <w:color w:val="auto"/>
          <w:sz w:val="24"/>
          <w:highlight w:val="none"/>
        </w:rPr>
        <w:t>项目【项目编号：HCZX-</w:t>
      </w:r>
      <w:r>
        <w:rPr>
          <w:rFonts w:hint="eastAsia" w:cs="宋体" w:asciiTheme="minorEastAsia" w:hAnsiTheme="minorEastAsia" w:eastAsiaTheme="minorEastAsia"/>
          <w:color w:val="auto"/>
          <w:sz w:val="24"/>
          <w:highlight w:val="none"/>
          <w:lang w:eastAsia="zh-CN"/>
        </w:rPr>
        <w:t>24075</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的成交供应商，将依法采取分包方式履行合同。</w:t>
      </w: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rPr>
        <w:t>与</w:t>
      </w:r>
      <w:r>
        <w:rPr>
          <w:rFonts w:hint="eastAsia" w:cs="宋体" w:asciiTheme="minorEastAsia" w:hAnsiTheme="minorEastAsia" w:eastAsiaTheme="minorEastAsia"/>
          <w:color w:val="auto"/>
          <w:kern w:val="0"/>
          <w:sz w:val="24"/>
          <w:highlight w:val="none"/>
          <w:u w:val="single"/>
        </w:rPr>
        <w:t>（所有分包供应商名称）</w:t>
      </w:r>
      <w:r>
        <w:rPr>
          <w:rFonts w:hint="eastAsia" w:cs="宋体" w:asciiTheme="minorEastAsia" w:hAnsiTheme="minorEastAsia" w:eastAsiaTheme="minorEastAsia"/>
          <w:color w:val="auto"/>
          <w:kern w:val="0"/>
          <w:sz w:val="24"/>
          <w:highlight w:val="none"/>
        </w:rPr>
        <w:t>达成分包意向协议</w:t>
      </w:r>
      <w:r>
        <w:rPr>
          <w:rFonts w:hint="eastAsia" w:cs="宋体" w:asciiTheme="minorEastAsia" w:hAnsiTheme="minorEastAsia" w:eastAsiaTheme="minorEastAsia"/>
          <w:color w:val="auto"/>
          <w:kern w:val="0"/>
          <w:sz w:val="24"/>
          <w:highlight w:val="none"/>
          <w:lang w:val="zh-CN"/>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一、分包标的及数量</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将</w:t>
      </w:r>
      <w:r>
        <w:rPr>
          <w:rFonts w:cs="宋体" w:asciiTheme="minorEastAsia" w:hAnsiTheme="minorEastAsia" w:eastAsiaTheme="minorEastAsia"/>
          <w:color w:val="auto"/>
          <w:kern w:val="0"/>
          <w:sz w:val="24"/>
          <w:highlight w:val="none"/>
          <w:u w:val="single"/>
        </w:rPr>
        <w:t xml:space="preserve"> XX工作内容   </w:t>
      </w:r>
      <w:r>
        <w:rPr>
          <w:rFonts w:hint="eastAsia" w:cs="宋体" w:asciiTheme="minorEastAsia" w:hAnsiTheme="minorEastAsia" w:eastAsiaTheme="minorEastAsia"/>
          <w:color w:val="auto"/>
          <w:sz w:val="24"/>
          <w:highlight w:val="none"/>
        </w:rPr>
        <w:t>分包给</w:t>
      </w:r>
      <w:r>
        <w:rPr>
          <w:rFonts w:hint="eastAsia" w:cs="宋体" w:asciiTheme="minorEastAsia" w:hAnsiTheme="minorEastAsia" w:eastAsiaTheme="minorEastAsia"/>
          <w:color w:val="auto"/>
          <w:kern w:val="0"/>
          <w:sz w:val="24"/>
          <w:highlight w:val="none"/>
          <w:u w:val="single"/>
        </w:rPr>
        <w:t>（分包供应商1名称）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u w:val="single"/>
        </w:rPr>
        <w:t>（分包供应商2名称），</w:t>
      </w:r>
      <w:r>
        <w:rPr>
          <w:rFonts w:hint="eastAsia" w:cs="宋体" w:asciiTheme="minorEastAsia" w:hAnsiTheme="minorEastAsia" w:eastAsiaTheme="minorEastAsia"/>
          <w:color w:val="auto"/>
          <w:kern w:val="0"/>
          <w:sz w:val="24"/>
          <w:highlight w:val="none"/>
          <w:lang w:val="zh-CN"/>
        </w:rPr>
        <w:t>具备承</w:t>
      </w:r>
      <w:r>
        <w:rPr>
          <w:rFonts w:hint="eastAsia" w:cs="宋体" w:asciiTheme="minorEastAsia" w:hAnsiTheme="minorEastAsia" w:eastAsiaTheme="minorEastAsia"/>
          <w:color w:val="auto"/>
          <w:kern w:val="0"/>
          <w:sz w:val="24"/>
          <w:highlight w:val="none"/>
        </w:rPr>
        <w:t>担</w:t>
      </w:r>
      <w:r>
        <w:rPr>
          <w:rFonts w:hint="eastAsia" w:cs="宋体" w:asciiTheme="minorEastAsia" w:hAnsiTheme="minorEastAsia" w:eastAsiaTheme="minorEastAsia"/>
          <w:color w:val="auto"/>
          <w:kern w:val="0"/>
          <w:sz w:val="24"/>
          <w:highlight w:val="none"/>
          <w:u w:val="single"/>
          <w:lang w:val="zh-CN"/>
        </w:rPr>
        <w:t>XX工作内容</w:t>
      </w:r>
      <w:r>
        <w:rPr>
          <w:rFonts w:hint="eastAsia" w:cs="宋体" w:asciiTheme="minorEastAsia" w:hAnsiTheme="minorEastAsia" w:eastAsiaTheme="minorEastAsia"/>
          <w:color w:val="auto"/>
          <w:kern w:val="0"/>
          <w:sz w:val="24"/>
          <w:highlight w:val="none"/>
          <w:lang w:val="zh-CN"/>
        </w:rPr>
        <w:t>相应资质条件且不得再次分包；</w:t>
      </w:r>
    </w:p>
    <w:p>
      <w:pPr>
        <w:pStyle w:val="4"/>
        <w:ind w:left="664" w:leftChars="316" w:firstLine="229" w:firstLineChars="95"/>
        <w:rPr>
          <w:rFonts w:cs="宋体" w:asciiTheme="minorEastAsia" w:hAnsiTheme="minorEastAsia" w:eastAsiaTheme="minorEastAsia"/>
          <w:color w:val="auto"/>
          <w:kern w:val="0"/>
          <w:sz w:val="24"/>
          <w:szCs w:val="24"/>
          <w:highlight w:val="none"/>
        </w:rPr>
      </w:pPr>
      <w:r>
        <w:rPr>
          <w:rFonts w:hint="eastAsia" w:cs="宋体" w:asciiTheme="minorEastAsia" w:hAnsiTheme="minorEastAsia" w:eastAsiaTheme="minorEastAsia"/>
          <w:color w:val="auto"/>
          <w:kern w:val="0"/>
          <w:sz w:val="24"/>
          <w:szCs w:val="24"/>
          <w:highlight w:val="none"/>
        </w:rPr>
        <w:t>……</w:t>
      </w:r>
    </w:p>
    <w:p>
      <w:pPr>
        <w:ind w:firstLine="305"/>
        <w:rPr>
          <w:rFonts w:asciiTheme="minorEastAsia" w:hAnsiTheme="minorEastAsia" w:eastAsiaTheme="minorEastAsia"/>
          <w:color w:val="auto"/>
          <w:highlight w:val="none"/>
        </w:rPr>
      </w:pP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二、分包供应商中小企业合同份额（如果有）</w:t>
      </w:r>
    </w:p>
    <w:p>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color w:val="auto"/>
          <w:kern w:val="0"/>
          <w:sz w:val="24"/>
          <w:highlight w:val="none"/>
          <w:u w:val="single"/>
        </w:rPr>
        <w:t>（分包供应商X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……）提供的服务全部由小微企业承接，</w:t>
      </w:r>
      <w:r>
        <w:rPr>
          <w:rFonts w:hint="eastAsia" w:cs="宋体" w:asciiTheme="minorEastAsia" w:hAnsiTheme="minorEastAsia" w:eastAsiaTheme="minorEastAsia"/>
          <w:color w:val="auto"/>
          <w:kern w:val="0"/>
          <w:sz w:val="24"/>
          <w:highlight w:val="none"/>
        </w:rPr>
        <w:t>其合同份额占到合同总金额%以上</w:t>
      </w:r>
      <w:r>
        <w:rPr>
          <w:rFonts w:hint="eastAsia" w:cs="宋体" w:asciiTheme="minorEastAsia" w:hAnsiTheme="minorEastAsia" w:eastAsiaTheme="minorEastAsia"/>
          <w:color w:val="auto"/>
          <w:highlight w:val="none"/>
        </w:rPr>
        <w:t>。</w:t>
      </w:r>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auto"/>
          <w:kern w:val="0"/>
          <w:sz w:val="24"/>
          <w:highlight w:val="none"/>
          <w:lang w:val="zh-CN"/>
        </w:rPr>
        <w:t>对大中型企业的报价按评标标准确定的比例给予扣除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r>
        <w:rPr>
          <w:rFonts w:hint="eastAsia" w:cs="宋体" w:asciiTheme="minorEastAsia" w:hAnsiTheme="minorEastAsia" w:eastAsiaTheme="minorEastAsia"/>
          <w:b/>
          <w:color w:val="auto"/>
          <w:kern w:val="0"/>
          <w:sz w:val="24"/>
          <w:highlight w:val="none"/>
          <w:lang w:val="zh-CN"/>
        </w:rPr>
        <w:t>）</w:t>
      </w:r>
    </w:p>
    <w:p>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2、中小企业合同金额达到%，小微企业合同金额达到%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要求合同分包形式参加的项目或采购包，供应商按磋商文件第一章竞争性磋商邀请公告申请人的资格要求中规定的</w:t>
      </w:r>
      <w:r>
        <w:rPr>
          <w:rFonts w:hint="eastAsia" w:cs="宋体" w:asciiTheme="minorEastAsia" w:hAnsiTheme="minorEastAsia" w:eastAsiaTheme="minorEastAsia"/>
          <w:b/>
          <w:color w:val="auto"/>
          <w:kern w:val="0"/>
          <w:sz w:val="24"/>
          <w:highlight w:val="none"/>
          <w:lang w:val="zh-CN"/>
        </w:rPr>
        <w:t>分包意向协议</w:t>
      </w:r>
      <w:r>
        <w:rPr>
          <w:rFonts w:hint="eastAsia" w:cs="宋体" w:asciiTheme="minorEastAsia" w:hAnsiTheme="minorEastAsia" w:eastAsiaTheme="minorEastAsia"/>
          <w:b/>
          <w:bCs/>
          <w:color w:val="auto"/>
          <w:sz w:val="24"/>
          <w:highlight w:val="none"/>
        </w:rPr>
        <w:t>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三、分包工作履行期限、地点、方式</w:t>
      </w:r>
    </w:p>
    <w:p>
      <w:pPr>
        <w:snapToGrid w:val="0"/>
        <w:spacing w:line="360" w:lineRule="auto"/>
        <w:ind w:firstLine="576"/>
        <w:rPr>
          <w:rFonts w:cs="宋体" w:asciiTheme="minorEastAsia" w:hAnsiTheme="minorEastAsia" w:eastAsiaTheme="minorEastAsia"/>
          <w:color w:val="auto"/>
          <w:highlight w:val="none"/>
          <w:u w:val="single"/>
        </w:rPr>
      </w:pP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四、质量</w:t>
      </w:r>
    </w:p>
    <w:p>
      <w:pPr>
        <w:snapToGrid w:val="0"/>
        <w:spacing w:line="360" w:lineRule="auto"/>
        <w:ind w:firstLine="576"/>
        <w:rPr>
          <w:rFonts w:cs="宋体" w:asciiTheme="minorEastAsia" w:hAnsiTheme="minorEastAsia" w:eastAsiaTheme="minorEastAsia"/>
          <w:color w:val="auto"/>
          <w:kern w:val="0"/>
          <w:sz w:val="24"/>
          <w:highlight w:val="none"/>
          <w:lang w:val="zh-CN"/>
        </w:rPr>
      </w:pP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五、价款或者报酬</w:t>
      </w:r>
    </w:p>
    <w:p>
      <w:pPr>
        <w:snapToGrid w:val="0"/>
        <w:spacing w:line="360" w:lineRule="auto"/>
        <w:ind w:left="573" w:leftChars="273"/>
        <w:rPr>
          <w:rFonts w:cs="宋体" w:asciiTheme="minorEastAsia" w:hAnsiTheme="minorEastAsia" w:eastAsiaTheme="minorEastAsia"/>
          <w:color w:val="auto"/>
          <w:kern w:val="0"/>
          <w:sz w:val="24"/>
          <w:highlight w:val="none"/>
          <w:lang w:val="zh-CN"/>
        </w:rPr>
      </w:pPr>
    </w:p>
    <w:p>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六、违约责任</w:t>
      </w:r>
    </w:p>
    <w:p>
      <w:pPr>
        <w:snapToGrid w:val="0"/>
        <w:spacing w:line="360" w:lineRule="auto"/>
        <w:ind w:firstLine="576"/>
        <w:rPr>
          <w:rFonts w:cs="宋体" w:asciiTheme="minorEastAsia" w:hAnsiTheme="minorEastAsia" w:eastAsiaTheme="minorEastAsia"/>
          <w:color w:val="auto"/>
          <w:kern w:val="0"/>
          <w:sz w:val="24"/>
          <w:highlight w:val="none"/>
          <w:lang w:val="zh-CN"/>
        </w:rPr>
      </w:pP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七、争议解决的办法</w:t>
      </w:r>
    </w:p>
    <w:p>
      <w:pPr>
        <w:snapToGrid w:val="0"/>
        <w:spacing w:line="360" w:lineRule="auto"/>
        <w:ind w:firstLine="576"/>
        <w:rPr>
          <w:rFonts w:cs="宋体" w:asciiTheme="minorEastAsia" w:hAnsiTheme="minorEastAsia" w:eastAsiaTheme="minorEastAsia"/>
          <w:color w:val="auto"/>
          <w:kern w:val="0"/>
          <w:sz w:val="24"/>
          <w:highlight w:val="none"/>
          <w:lang w:val="zh-CN"/>
        </w:rPr>
      </w:pP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八、其他</w:t>
      </w:r>
    </w:p>
    <w:p>
      <w:pPr>
        <w:snapToGrid w:val="0"/>
        <w:spacing w:line="360" w:lineRule="auto"/>
        <w:ind w:left="5758" w:leftChars="342" w:hanging="5040" w:hanging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sz w:val="24"/>
          <w:highlight w:val="none"/>
        </w:rPr>
        <w:t>中小企业合同金额达到%，小微企业合同金额达到%</w:t>
      </w:r>
      <w:r>
        <w:rPr>
          <w:rFonts w:hint="eastAsia" w:cs="宋体" w:asciiTheme="minorEastAsia" w:hAnsiTheme="minorEastAsia" w:eastAsiaTheme="minorEastAsia"/>
          <w:color w:val="auto"/>
          <w:kern w:val="0"/>
          <w:sz w:val="24"/>
          <w:highlight w:val="none"/>
          <w:lang w:val="zh-CN"/>
        </w:rPr>
        <w:t xml:space="preserve">  。                                           供应商名称(电子签名)：</w:t>
      </w:r>
    </w:p>
    <w:p>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分包供应商名称(电子签名/公章)：</w:t>
      </w:r>
    </w:p>
    <w:p>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pPr>
        <w:spacing w:line="360" w:lineRule="auto"/>
        <w:jc w:val="center"/>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kern w:val="0"/>
          <w:sz w:val="32"/>
          <w:szCs w:val="32"/>
          <w:highlight w:val="none"/>
          <w:lang w:val="zh-CN"/>
        </w:rPr>
        <w:t>五</w:t>
      </w:r>
      <w:r>
        <w:rPr>
          <w:rFonts w:hint="eastAsia" w:cs="仿宋_GB2312" w:asciiTheme="minorEastAsia" w:hAnsiTheme="minorEastAsia" w:eastAsiaTheme="minorEastAsia"/>
          <w:b/>
          <w:color w:val="auto"/>
          <w:sz w:val="32"/>
          <w:szCs w:val="32"/>
          <w:highlight w:val="none"/>
        </w:rPr>
        <w:t>、所有资信文件（复印件）</w:t>
      </w: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pPr>
        <w:spacing w:line="360" w:lineRule="auto"/>
        <w:jc w:val="center"/>
        <w:rPr>
          <w:rFonts w:cs="仿宋_GB2312" w:asciiTheme="minorEastAsia" w:hAnsiTheme="minorEastAsia" w:eastAsiaTheme="minorEastAsia"/>
          <w:b/>
          <w:color w:val="auto"/>
          <w:sz w:val="30"/>
          <w:szCs w:val="30"/>
          <w:highlight w:val="none"/>
        </w:rPr>
      </w:pPr>
    </w:p>
    <w:p>
      <w:pPr>
        <w:snapToGrid w:val="0"/>
        <w:spacing w:line="360" w:lineRule="auto"/>
        <w:ind w:firstLine="5160" w:firstLineChars="21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pPr>
        <w:snapToGrid w:val="0"/>
        <w:spacing w:line="360" w:lineRule="auto"/>
        <w:ind w:firstLine="5160" w:firstLineChars="215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 xml:space="preserve">：   年  </w:t>
      </w:r>
      <w:r>
        <w:rPr>
          <w:rFonts w:hint="eastAsia" w:cs="仿宋_GB2312" w:asciiTheme="minorEastAsia" w:hAnsiTheme="minorEastAsia" w:eastAsiaTheme="minorEastAsia"/>
          <w:color w:val="auto"/>
          <w:kern w:val="0"/>
          <w:sz w:val="24"/>
          <w:highlight w:val="none"/>
          <w:lang w:val="zh-CN"/>
        </w:rPr>
        <w:t>月日</w:t>
      </w:r>
    </w:p>
    <w:p>
      <w:pPr>
        <w:spacing w:line="360" w:lineRule="auto"/>
        <w:jc w:val="center"/>
        <w:rPr>
          <w:rFonts w:cs="仿宋_GB2312" w:asciiTheme="minorEastAsia" w:hAnsiTheme="minorEastAsia" w:eastAsiaTheme="minorEastAsia"/>
          <w:b/>
          <w:color w:val="auto"/>
          <w:kern w:val="0"/>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color w:val="auto"/>
          <w:kern w:val="0"/>
          <w:sz w:val="32"/>
          <w:szCs w:val="32"/>
          <w:highlight w:val="none"/>
        </w:rPr>
        <w:t>六</w:t>
      </w:r>
      <w:r>
        <w:rPr>
          <w:rFonts w:hint="eastAsia" w:cs="仿宋_GB2312" w:asciiTheme="minorEastAsia" w:hAnsiTheme="minorEastAsia" w:eastAsiaTheme="minorEastAsia"/>
          <w:b/>
          <w:bCs/>
          <w:color w:val="auto"/>
          <w:sz w:val="32"/>
          <w:szCs w:val="32"/>
          <w:highlight w:val="none"/>
        </w:rPr>
        <w:t>、</w:t>
      </w:r>
      <w:r>
        <w:rPr>
          <w:rFonts w:hint="eastAsia" w:cs="仿宋_GB2312" w:asciiTheme="minorEastAsia" w:hAnsiTheme="minorEastAsia" w:eastAsiaTheme="minorEastAsia"/>
          <w:b/>
          <w:color w:val="auto"/>
          <w:kern w:val="0"/>
          <w:sz w:val="32"/>
          <w:szCs w:val="32"/>
          <w:highlight w:val="none"/>
          <w:lang w:val="zh-CN"/>
        </w:rPr>
        <w:t>主要业绩证明</w:t>
      </w:r>
    </w:p>
    <w:p>
      <w:pPr>
        <w:autoSpaceDE w:val="0"/>
        <w:autoSpaceDN w:val="0"/>
        <w:spacing w:line="360" w:lineRule="auto"/>
        <w:ind w:firstLine="12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 :相关项目建设业绩一览表</w:t>
      </w:r>
    </w:p>
    <w:tbl>
      <w:tblPr>
        <w:tblStyle w:val="61"/>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投资</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服务期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所在页码</w:t>
            </w:r>
          </w:p>
        </w:tc>
      </w:tr>
      <w:tr>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bl>
    <w:p>
      <w:pPr>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注：供应商可按上述的格式自行编制，须随表提交相应的合同复印件和用户单位验收证明并注明所在文件页码。</w:t>
      </w:r>
    </w:p>
    <w:p>
      <w:pPr>
        <w:autoSpaceDE w:val="0"/>
        <w:autoSpaceDN w:val="0"/>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七、关于</w:t>
      </w:r>
      <w:r>
        <w:rPr>
          <w:rFonts w:hint="eastAsia" w:cs="仿宋_GB2312" w:asciiTheme="minorEastAsia" w:hAnsiTheme="minorEastAsia" w:eastAsiaTheme="minorEastAsia"/>
          <w:b/>
          <w:color w:val="auto"/>
          <w:kern w:val="0"/>
          <w:sz w:val="32"/>
          <w:szCs w:val="32"/>
          <w:highlight w:val="none"/>
          <w:lang w:val="zh-CN"/>
        </w:rPr>
        <w:t>对磋商文件中有关条款的拒绝声明</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八、认为需要的</w:t>
      </w:r>
      <w:r>
        <w:rPr>
          <w:rFonts w:hint="eastAsia" w:cs="仿宋_GB2312" w:asciiTheme="minorEastAsia" w:hAnsiTheme="minorEastAsia" w:eastAsiaTheme="minorEastAsia"/>
          <w:b/>
          <w:color w:val="auto"/>
          <w:kern w:val="0"/>
          <w:sz w:val="32"/>
          <w:szCs w:val="32"/>
          <w:highlight w:val="none"/>
          <w:lang w:val="zh-CN"/>
        </w:rPr>
        <w:t>其他商务文件或说明</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spacing w:line="360" w:lineRule="auto"/>
        <w:jc w:val="center"/>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rPr>
          <w:rFonts w:cs="仿宋_GB2312" w:asciiTheme="minorEastAsia" w:hAnsiTheme="minorEastAsia" w:eastAsiaTheme="minorEastAsia"/>
          <w:b/>
          <w:bCs/>
          <w:color w:val="auto"/>
          <w:kern w:val="0"/>
          <w:sz w:val="24"/>
          <w:highlight w:val="none"/>
        </w:rPr>
      </w:pPr>
    </w:p>
    <w:p>
      <w:pPr>
        <w:widowControl/>
        <w:adjustRightInd/>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highlight w:val="none"/>
        </w:rPr>
        <w:br w:type="page"/>
      </w: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九、整体服务方案</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pPr>
        <w:spacing w:line="360" w:lineRule="auto"/>
        <w:jc w:val="center"/>
        <w:rPr>
          <w:rFonts w:cs="仿宋_GB2312" w:asciiTheme="minorEastAsia" w:hAnsiTheme="minorEastAsia" w:eastAsiaTheme="minorEastAsia"/>
          <w:color w:val="auto"/>
          <w:sz w:val="24"/>
          <w:highlight w:val="none"/>
        </w:rPr>
      </w:pPr>
    </w:p>
    <w:p>
      <w:pPr>
        <w:autoSpaceDE w:val="0"/>
        <w:autoSpaceDN w:val="0"/>
        <w:spacing w:line="360" w:lineRule="auto"/>
        <w:rPr>
          <w:rFonts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highlight w:val="none"/>
          <w:lang w:val="zh-CN"/>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highlight w:val="none"/>
          <w:lang w:val="zh-CN"/>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highlight w:val="none"/>
          <w:lang w:val="zh-CN"/>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十、售后服务方案</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w:t>
      </w:r>
      <w:r>
        <w:rPr>
          <w:rFonts w:hint="eastAsia" w:cs="仿宋_GB2312" w:asciiTheme="minorEastAsia" w:hAnsiTheme="minorEastAsia" w:eastAsiaTheme="minorEastAsia"/>
          <w:color w:val="auto"/>
          <w:kern w:val="0"/>
          <w:sz w:val="24"/>
          <w:highlight w:val="none"/>
        </w:rPr>
        <w:t>供应商</w:t>
      </w:r>
      <w:r>
        <w:rPr>
          <w:rFonts w:hint="eastAsia" w:cs="仿宋_GB2312" w:asciiTheme="minorEastAsia" w:hAnsiTheme="minorEastAsia" w:eastAsiaTheme="minorEastAsia"/>
          <w:color w:val="auto"/>
          <w:sz w:val="24"/>
          <w:highlight w:val="none"/>
        </w:rPr>
        <w:t>根据采购需求及磋商文件要求编制）</w:t>
      </w:r>
    </w:p>
    <w:p>
      <w:pPr>
        <w:autoSpaceDE w:val="0"/>
        <w:autoSpaceDN w:val="0"/>
        <w:spacing w:line="360" w:lineRule="auto"/>
        <w:rPr>
          <w:rFonts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rPr>
          <w:color w:val="auto"/>
          <w:highlight w:val="none"/>
        </w:rPr>
      </w:pPr>
    </w:p>
    <w:p>
      <w:pPr>
        <w:pStyle w:val="2"/>
        <w:ind w:firstLine="643"/>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十一、项目小组人员名单</w:t>
      </w:r>
    </w:p>
    <w:p>
      <w:pPr>
        <w:spacing w:line="360" w:lineRule="auto"/>
        <w:jc w:val="center"/>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pPr>
        <w:keepNext/>
        <w:autoSpaceDE w:val="0"/>
        <w:autoSpaceDN w:val="0"/>
        <w:spacing w:line="360" w:lineRule="auto"/>
        <w:ind w:firstLine="477"/>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附表A:本项目的项目经理情况表</w:t>
      </w:r>
    </w:p>
    <w:tbl>
      <w:tblPr>
        <w:tblStyle w:val="61"/>
        <w:tblW w:w="9286" w:type="dxa"/>
        <w:tblInd w:w="0" w:type="dxa"/>
        <w:tblLayout w:type="fixed"/>
        <w:tblCellMar>
          <w:top w:w="0" w:type="dxa"/>
          <w:left w:w="108" w:type="dxa"/>
          <w:bottom w:w="0" w:type="dxa"/>
          <w:right w:w="108" w:type="dxa"/>
        </w:tblCellMar>
      </w:tblPr>
      <w:tblGrid>
        <w:gridCol w:w="2554"/>
        <w:gridCol w:w="1595"/>
        <w:gridCol w:w="5137"/>
      </w:tblGrid>
      <w:tr>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姓名</w:t>
            </w:r>
          </w:p>
        </w:tc>
        <w:tc>
          <w:tcPr>
            <w:tcW w:w="1595"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响应截止时间近3年业绩及承担的主要工作情况，曾担任项目经理的项目应列明细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性别</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年龄</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职称</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学历</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tc>
      </w:tr>
    </w:tbl>
    <w:p>
      <w:pPr>
        <w:autoSpaceDE w:val="0"/>
        <w:autoSpaceDN w:val="0"/>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注：须随表提交相应的证书复印件并注明所在响应文件页码。</w:t>
      </w:r>
    </w:p>
    <w:p>
      <w:pPr>
        <w:autoSpaceDE w:val="0"/>
        <w:autoSpaceDN w:val="0"/>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附表B:本项目的项目小组人员情况表</w:t>
      </w:r>
      <w:r>
        <w:rPr>
          <w:rFonts w:hint="eastAsia" w:cs="仿宋_GB2312" w:asciiTheme="minorEastAsia" w:hAnsiTheme="minorEastAsia" w:eastAsiaTheme="minorEastAsia"/>
          <w:color w:val="auto"/>
          <w:sz w:val="24"/>
          <w:highlight w:val="none"/>
        </w:rPr>
        <w:t>（按此格式自制）</w:t>
      </w:r>
    </w:p>
    <w:tbl>
      <w:tblPr>
        <w:tblStyle w:val="61"/>
        <w:tblW w:w="9155" w:type="dxa"/>
        <w:tblInd w:w="108" w:type="dxa"/>
        <w:tblLayout w:type="fixed"/>
        <w:tblCellMar>
          <w:top w:w="0" w:type="dxa"/>
          <w:left w:w="108" w:type="dxa"/>
          <w:bottom w:w="0" w:type="dxa"/>
          <w:right w:w="108" w:type="dxa"/>
        </w:tblCellMar>
      </w:tblPr>
      <w:tblGrid>
        <w:gridCol w:w="483"/>
        <w:gridCol w:w="906"/>
        <w:gridCol w:w="474"/>
        <w:gridCol w:w="675"/>
        <w:gridCol w:w="1192"/>
        <w:gridCol w:w="1244"/>
        <w:gridCol w:w="1451"/>
        <w:gridCol w:w="2730"/>
      </w:tblGrid>
      <w:tr>
        <w:tblPrEx>
          <w:tblCellMar>
            <w:top w:w="0" w:type="dxa"/>
            <w:left w:w="108" w:type="dxa"/>
            <w:bottom w:w="0" w:type="dxa"/>
            <w:right w:w="108" w:type="dxa"/>
          </w:tblCellMar>
        </w:tblPrEx>
        <w:trPr>
          <w:trHeight w:val="1340" w:hRule="atLeast"/>
        </w:trPr>
        <w:tc>
          <w:tcPr>
            <w:tcW w:w="48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序号</w:t>
            </w:r>
          </w:p>
        </w:tc>
        <w:tc>
          <w:tcPr>
            <w:tcW w:w="90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姓名</w:t>
            </w:r>
          </w:p>
        </w:tc>
        <w:tc>
          <w:tcPr>
            <w:tcW w:w="47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性别</w:t>
            </w:r>
          </w:p>
        </w:tc>
        <w:tc>
          <w:tcPr>
            <w:tcW w:w="67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年龄</w:t>
            </w:r>
          </w:p>
        </w:tc>
        <w:tc>
          <w:tcPr>
            <w:tcW w:w="119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学历</w:t>
            </w:r>
          </w:p>
        </w:tc>
        <w:tc>
          <w:tcPr>
            <w:tcW w:w="124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职称</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(页码)</w:t>
            </w:r>
          </w:p>
        </w:tc>
        <w:tc>
          <w:tcPr>
            <w:tcW w:w="14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本项目中的职务</w:t>
            </w:r>
          </w:p>
        </w:tc>
        <w:tc>
          <w:tcPr>
            <w:tcW w:w="273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人员能力及实施经验说明</w:t>
            </w:r>
          </w:p>
        </w:tc>
      </w:tr>
      <w:tr>
        <w:tblPrEx>
          <w:tblCellMar>
            <w:top w:w="0" w:type="dxa"/>
            <w:left w:w="108" w:type="dxa"/>
            <w:bottom w:w="0" w:type="dxa"/>
            <w:right w:w="108" w:type="dxa"/>
          </w:tblCellMar>
        </w:tblPrEx>
        <w:trPr>
          <w:trHeight w:val="468" w:hRule="atLeast"/>
        </w:trPr>
        <w:tc>
          <w:tcPr>
            <w:tcW w:w="48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90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474"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67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9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44"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4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273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462" w:hRule="atLeast"/>
        </w:trPr>
        <w:tc>
          <w:tcPr>
            <w:tcW w:w="48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90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474"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67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9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44"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4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273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470" w:hRule="atLeast"/>
        </w:trPr>
        <w:tc>
          <w:tcPr>
            <w:tcW w:w="48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color w:val="auto"/>
                <w:sz w:val="24"/>
                <w:highlight w:val="none"/>
              </w:rPr>
            </w:pPr>
          </w:p>
        </w:tc>
        <w:tc>
          <w:tcPr>
            <w:tcW w:w="90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474"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67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9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44"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4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273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bl>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color w:val="auto"/>
          <w:sz w:val="24"/>
          <w:highlight w:val="none"/>
        </w:rPr>
        <w:t>注：供应商可按上述的格式自行编制，须随表提交相应的证书复印件并注明所在响应文件页码。</w:t>
      </w:r>
    </w:p>
    <w:p>
      <w:pPr>
        <w:spacing w:line="360" w:lineRule="auto"/>
        <w:rPr>
          <w:rFonts w:cs="仿宋_GB2312" w:asciiTheme="minorEastAsia" w:hAnsiTheme="minorEastAsia" w:eastAsiaTheme="minorEastAsia"/>
          <w:b/>
          <w:color w:val="auto"/>
          <w:sz w:val="24"/>
          <w:highlight w:val="none"/>
        </w:rPr>
      </w:pP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color w:val="auto"/>
          <w:sz w:val="24"/>
          <w:highlight w:val="none"/>
        </w:rPr>
        <w:t>附表C:本项目的项目经理和小组人员交纳社保记录情况表</w:t>
      </w: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rPr>
          <w:rFonts w:cs="仿宋_GB2312" w:asciiTheme="minorEastAsia" w:hAnsiTheme="minorEastAsia" w:eastAsiaTheme="minorEastAsia"/>
          <w:b/>
          <w:bCs/>
          <w:color w:val="auto"/>
          <w:sz w:val="24"/>
          <w:highlight w:val="none"/>
        </w:rPr>
      </w:pP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24"/>
          <w:highlight w:val="none"/>
        </w:rPr>
      </w:pPr>
    </w:p>
    <w:p>
      <w:pPr>
        <w:rPr>
          <w:rFonts w:hint="eastAsia"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br w:type="page"/>
      </w: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十二、</w:t>
      </w:r>
      <w:r>
        <w:rPr>
          <w:rFonts w:hint="eastAsia" w:cs="仿宋_GB2312" w:asciiTheme="minorEastAsia" w:hAnsiTheme="minorEastAsia" w:eastAsiaTheme="minorEastAsia"/>
          <w:b/>
          <w:color w:val="auto"/>
          <w:kern w:val="0"/>
          <w:sz w:val="32"/>
          <w:szCs w:val="32"/>
          <w:highlight w:val="none"/>
          <w:lang w:val="zh-CN"/>
        </w:rPr>
        <w:t>培训计划</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keepNext/>
        <w:autoSpaceDE w:val="0"/>
        <w:autoSpaceDN w:val="0"/>
        <w:spacing w:line="360" w:lineRule="auto"/>
        <w:ind w:firstLine="477"/>
        <w:jc w:val="left"/>
        <w:rPr>
          <w:rFonts w:cs="仿宋_GB2312" w:asciiTheme="minorEastAsia" w:hAnsiTheme="minorEastAsia" w:eastAsiaTheme="minorEastAsia"/>
          <w:b/>
          <w:color w:val="auto"/>
          <w:sz w:val="24"/>
          <w:highlight w:val="none"/>
        </w:rPr>
      </w:pPr>
    </w:p>
    <w:p>
      <w:pPr>
        <w:keepNext/>
        <w:autoSpaceDE w:val="0"/>
        <w:autoSpaceDN w:val="0"/>
        <w:spacing w:line="360" w:lineRule="auto"/>
        <w:ind w:firstLine="477"/>
        <w:jc w:val="left"/>
        <w:rPr>
          <w:rFonts w:cs="仿宋_GB2312" w:asciiTheme="minorEastAsia" w:hAnsiTheme="minorEastAsia" w:eastAsiaTheme="minorEastAsia"/>
          <w:b/>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color w:val="auto"/>
          <w:kern w:val="0"/>
          <w:sz w:val="24"/>
          <w:highlight w:val="none"/>
        </w:rPr>
      </w:pPr>
    </w:p>
    <w:p>
      <w:pPr>
        <w:spacing w:line="360" w:lineRule="auto"/>
        <w:jc w:val="center"/>
        <w:rPr>
          <w:rFonts w:cs="仿宋_GB2312" w:asciiTheme="minorEastAsia" w:hAnsiTheme="minorEastAsia" w:eastAsiaTheme="minorEastAsia"/>
          <w:color w:val="auto"/>
          <w:kern w:val="0"/>
          <w:sz w:val="24"/>
          <w:highlight w:val="none"/>
        </w:rPr>
      </w:pPr>
    </w:p>
    <w:p>
      <w:pPr>
        <w:spacing w:line="360" w:lineRule="auto"/>
        <w:jc w:val="center"/>
        <w:rPr>
          <w:rFonts w:cs="仿宋_GB2312" w:asciiTheme="minorEastAsia" w:hAnsiTheme="minorEastAsia" w:eastAsiaTheme="minorEastAsia"/>
          <w:color w:val="auto"/>
          <w:kern w:val="0"/>
          <w:sz w:val="24"/>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十三、认为需求的</w:t>
      </w:r>
      <w:r>
        <w:rPr>
          <w:rFonts w:hint="eastAsia" w:cs="仿宋_GB2312" w:asciiTheme="minorEastAsia" w:hAnsiTheme="minorEastAsia" w:eastAsiaTheme="minorEastAsia"/>
          <w:b/>
          <w:color w:val="auto"/>
          <w:kern w:val="0"/>
          <w:sz w:val="32"/>
          <w:szCs w:val="32"/>
          <w:highlight w:val="none"/>
          <w:lang w:val="zh-CN"/>
        </w:rPr>
        <w:t>其他技术文件或说明</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highlight w:val="none"/>
        </w:rPr>
      </w:pPr>
    </w:p>
    <w:p>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p>
    <w:p>
      <w:pPr>
        <w:widowControl/>
        <w:adjustRightInd/>
        <w:jc w:val="left"/>
        <w:rPr>
          <w:rFonts w:cs="仿宋_GB2312" w:asciiTheme="minorEastAsia" w:hAnsiTheme="minorEastAsia" w:eastAsiaTheme="minorEastAsia"/>
          <w:b/>
          <w:bCs/>
          <w:color w:val="auto"/>
          <w:sz w:val="30"/>
          <w:szCs w:val="30"/>
          <w:highlight w:val="none"/>
        </w:rPr>
      </w:pPr>
      <w:r>
        <w:rPr>
          <w:rFonts w:cs="仿宋_GB2312" w:asciiTheme="minorEastAsia" w:hAnsiTheme="minorEastAsia" w:eastAsiaTheme="minorEastAsia"/>
          <w:b/>
          <w:bCs/>
          <w:color w:val="auto"/>
          <w:sz w:val="30"/>
          <w:szCs w:val="30"/>
          <w:highlight w:val="none"/>
        </w:rPr>
        <w:br w:type="page"/>
      </w:r>
    </w:p>
    <w:p>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t>十四、</w:t>
      </w:r>
      <w:r>
        <w:rPr>
          <w:rFonts w:hint="eastAsia" w:cs="宋体" w:asciiTheme="minorEastAsia" w:hAnsiTheme="minorEastAsia" w:eastAsiaTheme="minorEastAsia"/>
          <w:b/>
          <w:color w:val="auto"/>
          <w:kern w:val="0"/>
          <w:sz w:val="32"/>
          <w:szCs w:val="32"/>
          <w:highlight w:val="none"/>
          <w:lang w:val="zh-CN"/>
        </w:rPr>
        <w:t>政府采购供应商廉洁自律承诺书</w:t>
      </w:r>
    </w:p>
    <w:p>
      <w:pPr>
        <w:autoSpaceDE w:val="0"/>
        <w:autoSpaceDN w:val="0"/>
        <w:spacing w:line="360" w:lineRule="auto"/>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sz w:val="24"/>
          <w:highlight w:val="none"/>
        </w:rPr>
        <w:t>浙江省商务厅</w:t>
      </w:r>
      <w:r>
        <w:rPr>
          <w:rFonts w:hint="eastAsia" w:cs="仿宋_GB2312" w:asciiTheme="minorEastAsia" w:hAnsiTheme="minorEastAsia" w:eastAsiaTheme="minorEastAsia"/>
          <w:color w:val="auto"/>
          <w:kern w:val="0"/>
          <w:sz w:val="24"/>
          <w:highlight w:val="none"/>
          <w:lang w:val="zh-CN"/>
        </w:rPr>
        <w:t xml:space="preserve">：    </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我单位响应你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好处；</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如违反上述承诺，你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有权立即取消我单位响应、成交或在建项目的建设资格，有权拒绝我单位在一定时期内进入你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pPr>
        <w:autoSpaceDE w:val="0"/>
        <w:autoSpaceDN w:val="0"/>
        <w:spacing w:line="360" w:lineRule="auto"/>
        <w:ind w:left="2" w:leftChars="1" w:right="1120" w:firstLine="4560" w:firstLineChars="19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供应商</w:t>
      </w:r>
      <w:r>
        <w:rPr>
          <w:rFonts w:hint="eastAsia" w:cs="仿宋_GB2312" w:asciiTheme="minorEastAsia" w:hAnsiTheme="minorEastAsia" w:eastAsiaTheme="minorEastAsia"/>
          <w:color w:val="auto"/>
          <w:kern w:val="0"/>
          <w:sz w:val="24"/>
          <w:highlight w:val="none"/>
          <w:lang w:val="zh-CN"/>
        </w:rPr>
        <w:t>名称（</w:t>
      </w:r>
      <w:r>
        <w:rPr>
          <w:rFonts w:hint="eastAsia" w:cs="仿宋_GB2312" w:asciiTheme="minorEastAsia" w:hAnsiTheme="minorEastAsia" w:eastAsiaTheme="minorEastAsia"/>
          <w:color w:val="auto"/>
          <w:sz w:val="24"/>
          <w:highlight w:val="none"/>
        </w:rPr>
        <w:t>电子签名</w:t>
      </w:r>
      <w:r>
        <w:rPr>
          <w:rFonts w:hint="eastAsia" w:cs="仿宋_GB2312" w:asciiTheme="minorEastAsia" w:hAnsiTheme="minorEastAsia" w:eastAsiaTheme="minorEastAsia"/>
          <w:color w:val="auto"/>
          <w:kern w:val="0"/>
          <w:sz w:val="24"/>
          <w:highlight w:val="none"/>
          <w:lang w:val="zh-CN"/>
        </w:rPr>
        <w:t xml:space="preserve">）：                </w:t>
      </w:r>
    </w:p>
    <w:p>
      <w:pPr>
        <w:spacing w:line="360" w:lineRule="auto"/>
        <w:ind w:left="4620" w:leftChars="2200"/>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lang w:val="zh-CN"/>
        </w:rPr>
        <w:t xml:space="preserve">   年   月   日</w:t>
      </w:r>
    </w:p>
    <w:p>
      <w:pPr>
        <w:spacing w:line="360" w:lineRule="auto"/>
        <w:jc w:val="center"/>
        <w:rPr>
          <w:rFonts w:cs="仿宋_GB2312" w:asciiTheme="minorEastAsia" w:hAnsiTheme="minorEastAsia" w:eastAsiaTheme="minorEastAsia"/>
          <w:b/>
          <w:color w:val="auto"/>
          <w:sz w:val="36"/>
          <w:szCs w:val="36"/>
          <w:highlight w:val="none"/>
        </w:rPr>
      </w:pPr>
    </w:p>
    <w:p>
      <w:pPr>
        <w:widowControl/>
        <w:adjustRightInd/>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pPr>
        <w:pStyle w:val="115"/>
        <w:keepNext w:val="0"/>
        <w:pageBreakBefore w:val="0"/>
        <w:tabs>
          <w:tab w:val="clear" w:pos="720"/>
        </w:tabs>
        <w:ind w:firstLine="640"/>
        <w:outlineLvl w:val="9"/>
        <w:rPr>
          <w:rFonts w:cs="仿宋_GB2312" w:asciiTheme="minorEastAsia" w:hAnsiTheme="minorEastAsia" w:eastAsiaTheme="minorEastAsia"/>
          <w:color w:val="auto"/>
          <w:kern w:val="2"/>
          <w:sz w:val="32"/>
          <w:szCs w:val="32"/>
          <w:highlight w:val="none"/>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pPr>
        <w:pStyle w:val="392"/>
        <w:ind w:firstLine="0" w:firstLineChars="0"/>
        <w:jc w:val="center"/>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第八章 报价格式</w:t>
      </w:r>
    </w:p>
    <w:p>
      <w:pPr>
        <w:pStyle w:val="115"/>
        <w:keepNext w:val="0"/>
        <w:pageBreakBefore w:val="0"/>
        <w:tabs>
          <w:tab w:val="clear" w:pos="720"/>
        </w:tabs>
        <w:ind w:firstLine="640"/>
        <w:outlineLvl w:val="9"/>
        <w:rPr>
          <w:rFonts w:cs="仿宋_GB2312" w:asciiTheme="minorEastAsia" w:hAnsiTheme="minorEastAsia" w:eastAsiaTheme="minorEastAsia"/>
          <w:color w:val="auto"/>
          <w:kern w:val="2"/>
          <w:sz w:val="32"/>
          <w:szCs w:val="32"/>
          <w:highlight w:val="none"/>
        </w:rPr>
      </w:pPr>
      <w:r>
        <w:rPr>
          <w:rFonts w:hint="eastAsia" w:cs="仿宋_GB2312" w:asciiTheme="minorEastAsia" w:hAnsiTheme="minorEastAsia" w:eastAsiaTheme="minorEastAsia"/>
          <w:color w:val="auto"/>
          <w:kern w:val="2"/>
          <w:sz w:val="32"/>
          <w:szCs w:val="32"/>
          <w:highlight w:val="none"/>
        </w:rPr>
        <w:t>（一）报价一览表</w:t>
      </w:r>
    </w:p>
    <w:p>
      <w:pPr>
        <w:autoSpaceDE w:val="0"/>
        <w:autoSpaceDN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浙江省商务厅、华诚工程咨询集团有限公司</w:t>
      </w:r>
      <w:r>
        <w:rPr>
          <w:rFonts w:hint="eastAsia" w:cs="仿宋_GB2312" w:asciiTheme="minorEastAsia" w:hAnsiTheme="minorEastAsia" w:eastAsiaTheme="minorEastAsia"/>
          <w:color w:val="auto"/>
          <w:kern w:val="0"/>
          <w:sz w:val="24"/>
          <w:highlight w:val="none"/>
          <w:lang w:val="zh-CN"/>
        </w:rPr>
        <w:t>：</w:t>
      </w:r>
    </w:p>
    <w:p>
      <w:pPr>
        <w:spacing w:line="360" w:lineRule="auto"/>
        <w:ind w:firstLine="72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按你方磋商文件要求，</w:t>
      </w:r>
      <w:r>
        <w:rPr>
          <w:rFonts w:hint="eastAsia" w:cs="仿宋_GB2312" w:asciiTheme="minorEastAsia" w:hAnsiTheme="minorEastAsia" w:eastAsiaTheme="minorEastAsia"/>
          <w:color w:val="auto"/>
          <w:sz w:val="24"/>
          <w:highlight w:val="none"/>
        </w:rPr>
        <w:t>我们即</w:t>
      </w:r>
      <w:r>
        <w:rPr>
          <w:rFonts w:hint="eastAsia" w:cs="仿宋_GB2312" w:asciiTheme="minorEastAsia" w:hAnsiTheme="minorEastAsia" w:eastAsiaTheme="minorEastAsia"/>
          <w:color w:val="auto"/>
          <w:kern w:val="0"/>
          <w:sz w:val="24"/>
          <w:highlight w:val="none"/>
          <w:lang w:val="zh-CN"/>
        </w:rPr>
        <w:t>本响应文件签字方，谨此向你方发出要约如下：如你方接受本响应，我方承诺按照如下报价一览表的价格完成</w:t>
      </w:r>
      <w:r>
        <w:rPr>
          <w:rFonts w:hint="eastAsia" w:cs="仿宋_GB2312" w:asciiTheme="minorEastAsia" w:hAnsiTheme="minorEastAsia" w:eastAsiaTheme="minorEastAsia"/>
          <w:color w:val="auto"/>
          <w:sz w:val="24"/>
          <w:highlight w:val="none"/>
          <w:lang w:eastAsia="zh-CN"/>
        </w:rPr>
        <w:t>浙江省商务厅越南（胡志明市）国际汽车零配件及售后服务展览会</w:t>
      </w:r>
      <w:r>
        <w:rPr>
          <w:rFonts w:hint="eastAsia" w:cs="仿宋_GB2312" w:asciiTheme="minorEastAsia" w:hAnsiTheme="minorEastAsia" w:eastAsiaTheme="minorEastAsia"/>
          <w:color w:val="auto"/>
          <w:sz w:val="24"/>
          <w:highlight w:val="none"/>
        </w:rPr>
        <w:t>项目【项目编号：HCZX-</w:t>
      </w:r>
      <w:r>
        <w:rPr>
          <w:rFonts w:hint="eastAsia" w:cs="仿宋_GB2312" w:asciiTheme="minorEastAsia" w:hAnsiTheme="minorEastAsia" w:eastAsiaTheme="minorEastAsia"/>
          <w:color w:val="auto"/>
          <w:sz w:val="24"/>
          <w:highlight w:val="none"/>
          <w:lang w:eastAsia="zh-CN"/>
        </w:rPr>
        <w:t>24075</w:t>
      </w: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kern w:val="0"/>
          <w:sz w:val="24"/>
          <w:highlight w:val="none"/>
          <w:lang w:val="zh-CN"/>
        </w:rPr>
        <w:t>的实施。</w:t>
      </w:r>
    </w:p>
    <w:p>
      <w:pPr>
        <w:snapToGrid w:val="0"/>
        <w:spacing w:line="360" w:lineRule="auto"/>
        <w:ind w:left="480"/>
        <w:jc w:val="center"/>
        <w:rPr>
          <w:rFonts w:cs="仿宋_GB2312" w:asciiTheme="minorEastAsia" w:hAnsiTheme="minorEastAsia" w:eastAsiaTheme="minorEastAsia"/>
          <w:b/>
          <w:color w:val="auto"/>
          <w:kern w:val="0"/>
          <w:sz w:val="24"/>
          <w:highlight w:val="none"/>
          <w:lang w:val="zh-CN"/>
        </w:rPr>
      </w:pPr>
      <w:r>
        <w:rPr>
          <w:rFonts w:hint="eastAsia" w:cs="仿宋_GB2312" w:asciiTheme="minorEastAsia" w:hAnsiTheme="minorEastAsia" w:eastAsiaTheme="minorEastAsia"/>
          <w:b/>
          <w:color w:val="auto"/>
          <w:kern w:val="0"/>
          <w:sz w:val="24"/>
          <w:highlight w:val="none"/>
          <w:lang w:val="zh-CN"/>
        </w:rPr>
        <w:t>报价一览表(单位均为人民币元)</w:t>
      </w:r>
    </w:p>
    <w:tbl>
      <w:tblPr>
        <w:tblStyle w:val="61"/>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621"/>
        <w:gridCol w:w="3049"/>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2621" w:type="dxa"/>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名称</w:t>
            </w:r>
          </w:p>
        </w:tc>
        <w:tc>
          <w:tcPr>
            <w:tcW w:w="3049" w:type="dxa"/>
          </w:tcPr>
          <w:p>
            <w:pPr>
              <w:spacing w:line="360" w:lineRule="auto"/>
              <w:jc w:val="center"/>
              <w:rPr>
                <w:rFonts w:cs="宋体" w:asciiTheme="minorEastAsia" w:hAnsiTheme="minorEastAsia" w:eastAsiaTheme="minorEastAsia"/>
                <w:b/>
                <w:color w:val="auto"/>
                <w:sz w:val="24"/>
                <w:highlight w:val="none"/>
              </w:rPr>
            </w:pPr>
          </w:p>
          <w:p>
            <w:pPr>
              <w:spacing w:line="360" w:lineRule="auto"/>
              <w:jc w:val="center"/>
              <w:rPr>
                <w:rFonts w:cs="宋体" w:asciiTheme="minorEastAsia" w:hAnsiTheme="minorEastAsia" w:eastAsiaTheme="minorEastAsia"/>
                <w:b/>
                <w:color w:val="auto"/>
                <w:sz w:val="24"/>
                <w:highlight w:val="none"/>
              </w:rPr>
            </w:pPr>
            <w:r>
              <w:rPr>
                <w:rFonts w:cs="宋体" w:asciiTheme="minorEastAsia" w:hAnsiTheme="minorEastAsia" w:eastAsiaTheme="minorEastAsia"/>
                <w:b/>
                <w:color w:val="auto"/>
                <w:sz w:val="24"/>
                <w:highlight w:val="none"/>
              </w:rPr>
              <w:t>服务范围</w:t>
            </w:r>
          </w:p>
          <w:p>
            <w:pPr>
              <w:spacing w:line="360" w:lineRule="auto"/>
              <w:jc w:val="center"/>
              <w:rPr>
                <w:rFonts w:cs="宋体" w:asciiTheme="minorEastAsia" w:hAnsiTheme="minorEastAsia" w:eastAsiaTheme="minorEastAsia"/>
                <w:b/>
                <w:color w:val="auto"/>
                <w:sz w:val="24"/>
                <w:highlight w:val="none"/>
              </w:rPr>
            </w:pPr>
          </w:p>
        </w:tc>
        <w:tc>
          <w:tcPr>
            <w:tcW w:w="2268" w:type="dxa"/>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数量</w:t>
            </w:r>
          </w:p>
        </w:tc>
        <w:tc>
          <w:tcPr>
            <w:tcW w:w="2126" w:type="dxa"/>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单价</w:t>
            </w:r>
          </w:p>
        </w:tc>
        <w:tc>
          <w:tcPr>
            <w:tcW w:w="2127" w:type="dxa"/>
          </w:tcPr>
          <w:p>
            <w:pPr>
              <w:spacing w:line="360" w:lineRule="auto"/>
              <w:jc w:val="center"/>
              <w:rPr>
                <w:rFonts w:cs="宋体" w:asciiTheme="minorEastAsia" w:hAnsiTheme="minorEastAsia" w:eastAsiaTheme="minorEastAsia"/>
                <w:b/>
                <w:color w:val="auto"/>
                <w:sz w:val="24"/>
                <w:highlight w:val="none"/>
              </w:rPr>
            </w:pPr>
          </w:p>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总价</w:t>
            </w:r>
          </w:p>
        </w:tc>
        <w:tc>
          <w:tcPr>
            <w:tcW w:w="2126" w:type="dxa"/>
            <w:vAlign w:val="center"/>
          </w:tcPr>
          <w:p>
            <w:pPr>
              <w:spacing w:line="360" w:lineRule="auto"/>
              <w:jc w:val="center"/>
              <w:rPr>
                <w:rFonts w:cs="宋体" w:asciiTheme="minorEastAsia" w:hAnsiTheme="minorEastAsia" w:eastAsiaTheme="minorEastAsia"/>
                <w:b/>
                <w:color w:val="auto"/>
                <w:sz w:val="24"/>
                <w:highlight w:val="none"/>
              </w:rPr>
            </w:pPr>
          </w:p>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备注（如果有）</w:t>
            </w:r>
          </w:p>
          <w:p>
            <w:pPr>
              <w:spacing w:line="360" w:lineRule="auto"/>
              <w:jc w:val="center"/>
              <w:rPr>
                <w:rFonts w:cs="宋体" w:asciiTheme="minorEastAsia" w:hAnsiTheme="minorEastAsia" w:eastAsiaTheme="minorEastAsia"/>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2621" w:type="dxa"/>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X</w:t>
            </w:r>
            <w:r>
              <w:rPr>
                <w:rFonts w:cs="宋体" w:asciiTheme="minorEastAsia" w:hAnsiTheme="minorEastAsia" w:eastAsiaTheme="minorEastAsia"/>
                <w:color w:val="auto"/>
                <w:sz w:val="24"/>
                <w:highlight w:val="none"/>
              </w:rPr>
              <w:t>X</w:t>
            </w:r>
          </w:p>
        </w:tc>
        <w:tc>
          <w:tcPr>
            <w:tcW w:w="3049"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2621" w:type="dxa"/>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X</w:t>
            </w:r>
            <w:r>
              <w:rPr>
                <w:rFonts w:cs="宋体" w:asciiTheme="minorEastAsia" w:hAnsiTheme="minorEastAsia" w:eastAsiaTheme="minorEastAsia"/>
                <w:color w:val="auto"/>
                <w:sz w:val="24"/>
                <w:highlight w:val="none"/>
              </w:rPr>
              <w:t>X</w:t>
            </w:r>
          </w:p>
        </w:tc>
        <w:tc>
          <w:tcPr>
            <w:tcW w:w="3049"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p>
        </w:tc>
        <w:tc>
          <w:tcPr>
            <w:tcW w:w="2621"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3049"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p>
        </w:tc>
        <w:tc>
          <w:tcPr>
            <w:tcW w:w="2621"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3049"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p>
        </w:tc>
        <w:tc>
          <w:tcPr>
            <w:tcW w:w="2621"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3049"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3"/>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报价（小写）</w:t>
            </w:r>
          </w:p>
        </w:tc>
        <w:tc>
          <w:tcPr>
            <w:tcW w:w="8647" w:type="dxa"/>
            <w:gridSpan w:val="4"/>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3"/>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报价（大写）</w:t>
            </w:r>
          </w:p>
        </w:tc>
        <w:tc>
          <w:tcPr>
            <w:tcW w:w="8647" w:type="dxa"/>
            <w:gridSpan w:val="4"/>
          </w:tcPr>
          <w:p>
            <w:pPr>
              <w:spacing w:line="360" w:lineRule="auto"/>
              <w:jc w:val="center"/>
              <w:rPr>
                <w:rFonts w:cs="宋体" w:asciiTheme="minorEastAsia" w:hAnsiTheme="minorEastAsia" w:eastAsiaTheme="minorEastAsia"/>
                <w:color w:val="auto"/>
                <w:sz w:val="24"/>
                <w:highlight w:val="none"/>
              </w:rPr>
            </w:pPr>
          </w:p>
        </w:tc>
      </w:tr>
    </w:tbl>
    <w:p>
      <w:pPr>
        <w:spacing w:line="360" w:lineRule="auto"/>
        <w:ind w:left="-2" w:leftChars="-1"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sz w:val="24"/>
          <w:highlight w:val="none"/>
        </w:rPr>
        <w:t>注：</w:t>
      </w:r>
      <w:r>
        <w:rPr>
          <w:rFonts w:hint="eastAsia" w:cs="仿宋_GB2312"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lang w:val="zh-CN"/>
        </w:rPr>
        <w:t>供应商需按本表格式填写</w:t>
      </w:r>
      <w:r>
        <w:rPr>
          <w:rFonts w:hint="eastAsia" w:cs="宋体" w:asciiTheme="minorEastAsia" w:hAnsiTheme="minorEastAsia" w:eastAsiaTheme="minorEastAsia"/>
          <w:b/>
          <w:color w:val="auto"/>
          <w:kern w:val="0"/>
          <w:sz w:val="24"/>
          <w:highlight w:val="none"/>
          <w:lang w:val="zh-CN"/>
        </w:rPr>
        <w:t>，</w:t>
      </w:r>
      <w:r>
        <w:rPr>
          <w:rFonts w:hint="eastAsia" w:cs="宋体" w:asciiTheme="minorEastAsia" w:hAnsiTheme="minorEastAsia" w:eastAsiaTheme="minorEastAsia"/>
          <w:b/>
          <w:color w:val="auto"/>
          <w:kern w:val="0"/>
          <w:sz w:val="24"/>
          <w:highlight w:val="none"/>
        </w:rPr>
        <w:t>否则视为</w:t>
      </w:r>
      <w:r>
        <w:rPr>
          <w:rFonts w:hint="eastAsia" w:cs="宋体" w:asciiTheme="minorEastAsia" w:hAnsiTheme="minorEastAsia" w:eastAsiaTheme="minorEastAsia"/>
          <w:b/>
          <w:color w:val="auto"/>
          <w:sz w:val="24"/>
          <w:highlight w:val="none"/>
        </w:rPr>
        <w:t>响应文件含有采购人不能接受的附加条件，响应无效</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2</w:t>
      </w:r>
      <w:r>
        <w:rPr>
          <w:rFonts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lang w:val="zh-CN"/>
        </w:rPr>
        <w:t>有关本项目实施所涉及的一切费用均计入报价。</w:t>
      </w:r>
      <w:r>
        <w:rPr>
          <w:rFonts w:hint="eastAsia" w:cs="宋体" w:asciiTheme="minorEastAsia" w:hAnsiTheme="minorEastAsia" w:eastAsiaTheme="minorEastAsia"/>
          <w:b/>
          <w:color w:val="auto"/>
          <w:kern w:val="0"/>
          <w:sz w:val="24"/>
          <w:highlight w:val="none"/>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color w:val="auto"/>
          <w:kern w:val="0"/>
          <w:sz w:val="24"/>
          <w:highlight w:val="none"/>
          <w:lang w:val="zh-CN"/>
        </w:rPr>
        <w:t>不得出现“0元”“免费赠送”等形式的无偿报价，</w:t>
      </w:r>
      <w:r>
        <w:rPr>
          <w:rFonts w:hint="eastAsia" w:cs="宋体" w:asciiTheme="minorEastAsia" w:hAnsiTheme="minorEastAsia" w:eastAsiaTheme="minorEastAsia"/>
          <w:b/>
          <w:color w:val="auto"/>
          <w:kern w:val="0"/>
          <w:sz w:val="24"/>
          <w:highlight w:val="none"/>
        </w:rPr>
        <w:t>否则视为</w:t>
      </w:r>
      <w:r>
        <w:rPr>
          <w:rFonts w:hint="eastAsia" w:cs="宋体" w:asciiTheme="minorEastAsia" w:hAnsiTheme="minorEastAsia" w:eastAsiaTheme="minorEastAsia"/>
          <w:b/>
          <w:color w:val="auto"/>
          <w:sz w:val="24"/>
          <w:highlight w:val="none"/>
        </w:rPr>
        <w:t>报价文件含有采购人不能接受的附加条件，响应无效</w:t>
      </w:r>
      <w:r>
        <w:rPr>
          <w:rFonts w:hint="eastAsia" w:cs="宋体" w:asciiTheme="minorEastAsia" w:hAnsiTheme="minorEastAsia" w:eastAsiaTheme="minorEastAsia"/>
          <w:b/>
          <w:color w:val="auto"/>
          <w:kern w:val="0"/>
          <w:sz w:val="24"/>
          <w:highlight w:val="none"/>
          <w:lang w:val="zh-CN"/>
        </w:rPr>
        <w:t>；采购内容未包含在《报价一览表》名称栏中，供应商不能作出合理解释的，</w:t>
      </w:r>
      <w:r>
        <w:rPr>
          <w:rFonts w:hint="eastAsia" w:cs="宋体" w:asciiTheme="minorEastAsia" w:hAnsiTheme="minorEastAsia" w:eastAsiaTheme="minorEastAsia"/>
          <w:b/>
          <w:color w:val="auto"/>
          <w:kern w:val="0"/>
          <w:sz w:val="24"/>
          <w:highlight w:val="none"/>
        </w:rPr>
        <w:t>视为</w:t>
      </w:r>
      <w:r>
        <w:rPr>
          <w:rFonts w:hint="eastAsia" w:cs="宋体" w:asciiTheme="minorEastAsia" w:hAnsiTheme="minorEastAsia" w:eastAsiaTheme="minorEastAsia"/>
          <w:b/>
          <w:color w:val="auto"/>
          <w:sz w:val="24"/>
          <w:highlight w:val="none"/>
        </w:rPr>
        <w:t>响应文件含有采购人不能接受的附加条件的，响应无效。</w:t>
      </w:r>
    </w:p>
    <w:p>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3、特别提示：采购机构将对项目名称和项目编号，成交供应商名称、地址和成交金额，</w:t>
      </w:r>
      <w:r>
        <w:rPr>
          <w:rFonts w:hint="eastAsia" w:cs="宋体" w:asciiTheme="minorEastAsia" w:hAnsiTheme="minorEastAsia" w:eastAsiaTheme="minorEastAsia"/>
          <w:color w:val="auto"/>
          <w:kern w:val="0"/>
          <w:sz w:val="24"/>
          <w:highlight w:val="none"/>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highlight w:val="none"/>
          <w:lang w:val="zh-CN"/>
        </w:rPr>
        <w:t>。</w:t>
      </w:r>
    </w:p>
    <w:p>
      <w:pPr>
        <w:spacing w:line="360" w:lineRule="auto"/>
        <w:ind w:firstLine="480" w:firstLineChars="200"/>
        <w:rPr>
          <w:rFonts w:cs="仿宋_GB2312" w:asciiTheme="minorEastAsia" w:hAnsiTheme="minorEastAsia" w:eastAsiaTheme="minorEastAsia"/>
          <w:color w:val="auto"/>
          <w:kern w:val="0"/>
          <w:sz w:val="24"/>
          <w:highlight w:val="none"/>
          <w:u w:val="single"/>
          <w:lang w:val="zh-CN"/>
        </w:rPr>
      </w:pPr>
      <w:r>
        <w:rPr>
          <w:rFonts w:hint="eastAsia" w:cs="仿宋_GB2312" w:asciiTheme="minorEastAsia" w:hAnsiTheme="minorEastAsia" w:eastAsiaTheme="minorEastAsia"/>
          <w:color w:val="auto"/>
          <w:kern w:val="0"/>
          <w:sz w:val="24"/>
          <w:szCs w:val="22"/>
          <w:highlight w:val="none"/>
          <w:lang w:val="zh-CN"/>
        </w:rPr>
        <w:t>4</w:t>
      </w:r>
      <w:r>
        <w:rPr>
          <w:rFonts w:cs="仿宋_GB2312" w:asciiTheme="minorEastAsia" w:hAnsiTheme="minorEastAsia" w:eastAsiaTheme="minorEastAsia"/>
          <w:color w:val="auto"/>
          <w:kern w:val="0"/>
          <w:sz w:val="24"/>
          <w:szCs w:val="22"/>
          <w:highlight w:val="none"/>
          <w:lang w:val="zh-CN"/>
        </w:rPr>
        <w:t>、</w:t>
      </w:r>
      <w:r>
        <w:rPr>
          <w:rFonts w:hint="eastAsia" w:cs="仿宋_GB2312" w:asciiTheme="minorEastAsia" w:hAnsiTheme="minorEastAsia" w:eastAsiaTheme="minorEastAsia"/>
          <w:color w:val="auto"/>
          <w:kern w:val="0"/>
          <w:sz w:val="24"/>
          <w:highlight w:val="none"/>
          <w:lang w:val="zh-CN"/>
        </w:rPr>
        <w:t>符合磋商文件中列明的可享受中小企业扶持政策的供应商，请填写中小企业声明函。注：供应商</w:t>
      </w:r>
      <w:r>
        <w:rPr>
          <w:rFonts w:cs="仿宋_GB2312" w:asciiTheme="minorEastAsia" w:hAnsiTheme="minorEastAsia" w:eastAsiaTheme="minorEastAsia"/>
          <w:color w:val="auto"/>
          <w:kern w:val="0"/>
          <w:sz w:val="24"/>
          <w:highlight w:val="none"/>
          <w:lang w:val="zh-CN"/>
        </w:rPr>
        <w:t>提供</w:t>
      </w:r>
      <w:r>
        <w:rPr>
          <w:rFonts w:hint="eastAsia" w:cs="仿宋_GB2312" w:asciiTheme="minorEastAsia" w:hAnsiTheme="minorEastAsia" w:eastAsiaTheme="minorEastAsia"/>
          <w:color w:val="auto"/>
          <w:kern w:val="0"/>
          <w:sz w:val="24"/>
          <w:highlight w:val="none"/>
          <w:lang w:val="zh-CN"/>
        </w:rPr>
        <w:t>的中小企业</w:t>
      </w:r>
      <w:r>
        <w:rPr>
          <w:rFonts w:cs="仿宋_GB2312" w:asciiTheme="minorEastAsia" w:hAnsiTheme="minorEastAsia" w:eastAsiaTheme="minorEastAsia"/>
          <w:color w:val="auto"/>
          <w:kern w:val="0"/>
          <w:sz w:val="24"/>
          <w:highlight w:val="none"/>
          <w:lang w:val="zh-CN"/>
        </w:rPr>
        <w:t>声明函内容不实的，属于提供虚假材料谋取中标、成交，依照《中华人民共和国政府采购法》等国家有关规定追究相应责任。</w:t>
      </w:r>
    </w:p>
    <w:p>
      <w:pPr>
        <w:spacing w:line="360" w:lineRule="auto"/>
        <w:ind w:right="-874" w:rightChars="-416"/>
        <w:rPr>
          <w:rFonts w:cs="仿宋_GB2312" w:asciiTheme="minorEastAsia" w:hAnsiTheme="minorEastAsia" w:eastAsiaTheme="minorEastAsia"/>
          <w:color w:val="auto"/>
          <w:sz w:val="24"/>
          <w:highlight w:val="none"/>
        </w:rPr>
      </w:pPr>
    </w:p>
    <w:p>
      <w:pPr>
        <w:spacing w:line="360" w:lineRule="auto"/>
        <w:ind w:right="-874" w:rightChars="-416"/>
        <w:rPr>
          <w:rFonts w:cs="仿宋_GB2312" w:asciiTheme="minorEastAsia" w:hAnsiTheme="minorEastAsia" w:eastAsiaTheme="minorEastAsia"/>
          <w:color w:val="auto"/>
          <w:sz w:val="24"/>
          <w:highlight w:val="none"/>
        </w:rPr>
      </w:pPr>
    </w:p>
    <w:p>
      <w:pPr>
        <w:spacing w:line="360" w:lineRule="auto"/>
        <w:ind w:right="-874" w:rightChars="-416"/>
        <w:rPr>
          <w:rFonts w:cs="仿宋_GB2312" w:asciiTheme="minorEastAsia" w:hAnsiTheme="minorEastAsia" w:eastAsiaTheme="minorEastAsia"/>
          <w:color w:val="auto"/>
          <w:sz w:val="24"/>
          <w:highlight w:val="none"/>
        </w:rPr>
      </w:pPr>
    </w:p>
    <w:p>
      <w:pPr>
        <w:spacing w:line="360" w:lineRule="auto"/>
        <w:ind w:right="-874" w:rightChars="-41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pPr>
        <w:autoSpaceDE w:val="0"/>
        <w:autoSpaceDN w:val="0"/>
        <w:spacing w:line="360" w:lineRule="auto"/>
        <w:ind w:left="5040" w:hanging="5040" w:hangingChars="21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   日</w:t>
      </w:r>
    </w:p>
    <w:p>
      <w:pPr>
        <w:widowControl/>
        <w:adjustRightInd/>
        <w:jc w:val="left"/>
        <w:rPr>
          <w:rFonts w:cs="仿宋_GB2312" w:asciiTheme="minorEastAsia" w:hAnsiTheme="minorEastAsia" w:eastAsiaTheme="minorEastAsia"/>
          <w:color w:val="auto"/>
          <w:kern w:val="0"/>
          <w:sz w:val="24"/>
          <w:highlight w:val="none"/>
          <w:lang w:val="zh-CN"/>
        </w:rPr>
        <w:sectPr>
          <w:pgSz w:w="16838" w:h="11906" w:orient="landscape"/>
          <w:pgMar w:top="1418" w:right="471" w:bottom="1418" w:left="777" w:header="851" w:footer="992" w:gutter="0"/>
          <w:cols w:space="720" w:num="1"/>
          <w:titlePg/>
          <w:docGrid w:linePitch="312" w:charSpace="0"/>
        </w:sectPr>
      </w:pPr>
    </w:p>
    <w:p>
      <w:pPr>
        <w:widowControl/>
        <w:adjustRightInd/>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（二）中小企业声明函</w:t>
      </w:r>
      <w:bookmarkStart w:id="74" w:name="_Toc465665161"/>
      <w:r>
        <w:rPr>
          <w:rFonts w:hint="eastAsia" w:asciiTheme="minorEastAsia" w:hAnsiTheme="minorEastAsia" w:eastAsiaTheme="minorEastAsia"/>
          <w:b/>
          <w:color w:val="auto"/>
          <w:sz w:val="32"/>
          <w:szCs w:val="32"/>
          <w:highlight w:val="none"/>
        </w:rPr>
        <w:t>（如果有）</w:t>
      </w:r>
    </w:p>
    <w:p>
      <w:pPr>
        <w:widowControl/>
        <w:spacing w:line="360" w:lineRule="auto"/>
        <w:ind w:firstLine="120" w:firstLineChars="50"/>
        <w:jc w:val="left"/>
        <w:rPr>
          <w:rFonts w:cs="宋体" w:asciiTheme="minorEastAsia" w:hAnsiTheme="minorEastAsia" w:eastAsiaTheme="minorEastAsia"/>
          <w:b/>
          <w:color w:val="auto"/>
          <w:sz w:val="24"/>
          <w:highlight w:val="none"/>
        </w:rPr>
      </w:pPr>
    </w:p>
    <w:p>
      <w:pPr>
        <w:widowControl/>
        <w:spacing w:line="360" w:lineRule="auto"/>
        <w:ind w:firstLine="120" w:firstLineChars="5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 [</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auto"/>
          <w:sz w:val="24"/>
          <w:highlight w:val="none"/>
        </w:rPr>
        <w:t>5</w:t>
      </w:r>
      <w:r>
        <w:rPr>
          <w:rFonts w:hint="eastAsia" w:cs="宋体" w:asciiTheme="minorEastAsia" w:hAnsiTheme="minorEastAsia" w:eastAsiaTheme="minorEastAsia"/>
          <w:b/>
          <w:color w:val="auto"/>
          <w:sz w:val="24"/>
          <w:highlight w:val="none"/>
        </w:rPr>
        <w:t>）。]</w:t>
      </w:r>
    </w:p>
    <w:p>
      <w:pPr>
        <w:widowControl/>
        <w:adjustRightInd/>
        <w:jc w:val="center"/>
        <w:rPr>
          <w:rFonts w:cs="仿宋_GB2312" w:asciiTheme="minorEastAsia" w:hAnsiTheme="minorEastAsia" w:eastAsiaTheme="minorEastAsia"/>
          <w:color w:val="auto"/>
          <w:sz w:val="24"/>
          <w:highlight w:val="none"/>
        </w:rPr>
      </w:pPr>
    </w:p>
    <w:p>
      <w:pPr>
        <w:widowControl/>
        <w:adjustRightInd/>
        <w:jc w:val="left"/>
        <w:rPr>
          <w:rFonts w:cs="宋体" w:asciiTheme="minorEastAsia" w:hAnsiTheme="minorEastAsia" w:eastAsiaTheme="minorEastAsia"/>
          <w:b/>
          <w:color w:val="auto"/>
          <w:sz w:val="32"/>
          <w:szCs w:val="32"/>
          <w:highlight w:val="none"/>
        </w:rPr>
      </w:pPr>
      <w:r>
        <w:rPr>
          <w:rFonts w:cs="宋体" w:asciiTheme="minorEastAsia" w:hAnsiTheme="minorEastAsia" w:eastAsiaTheme="minorEastAsia"/>
          <w:b/>
          <w:color w:val="auto"/>
          <w:sz w:val="32"/>
          <w:szCs w:val="32"/>
          <w:highlight w:val="none"/>
        </w:rPr>
        <w:br w:type="page"/>
      </w:r>
    </w:p>
    <w:p>
      <w:pPr>
        <w:pStyle w:val="3"/>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附件</w:t>
      </w:r>
      <w:bookmarkEnd w:id="74"/>
    </w:p>
    <w:p>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附件1：质疑函范本及制作说明</w:t>
      </w:r>
    </w:p>
    <w:p>
      <w:pPr>
        <w:spacing w:line="360" w:lineRule="auto"/>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质疑函范本</w:t>
      </w:r>
    </w:p>
    <w:p>
      <w:pPr>
        <w:snapToGrid w:val="0"/>
        <w:spacing w:before="240" w:beforeLines="100"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一、质疑供应商基本信息</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质疑供应商：</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地址：邮编：</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联系人：联系电话：</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联系电话：</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地址： 邮编：</w:t>
      </w:r>
    </w:p>
    <w:p>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二、质疑项目基本情况</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质疑项目的名称：</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质疑项目的编号：包号：</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采购人名称：</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采购文件获取日期：</w:t>
      </w:r>
    </w:p>
    <w:p>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三、质疑事项具体内容</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质疑事项1：</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事实依据：</w:t>
      </w:r>
    </w:p>
    <w:p>
      <w:pPr>
        <w:snapToGrid w:val="0"/>
        <w:spacing w:line="360" w:lineRule="auto"/>
        <w:rPr>
          <w:rFonts w:cs="仿宋_GB2312" w:asciiTheme="minorEastAsia" w:hAnsiTheme="minorEastAsia" w:eastAsiaTheme="minorEastAsia"/>
          <w:color w:val="auto"/>
          <w:sz w:val="24"/>
          <w:highlight w:val="none"/>
        </w:rPr>
      </w:pP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法律依据：</w:t>
      </w:r>
    </w:p>
    <w:p>
      <w:pPr>
        <w:snapToGrid w:val="0"/>
        <w:spacing w:line="360" w:lineRule="auto"/>
        <w:rPr>
          <w:rFonts w:cs="仿宋_GB2312" w:asciiTheme="minorEastAsia" w:hAnsiTheme="minorEastAsia" w:eastAsiaTheme="minorEastAsia"/>
          <w:color w:val="auto"/>
          <w:sz w:val="24"/>
          <w:highlight w:val="none"/>
          <w:u w:val="dotted"/>
        </w:rPr>
      </w:pP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质疑事项2</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p>
    <w:p>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四、与质疑事项相关的质疑请求</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请求：</w:t>
      </w:r>
    </w:p>
    <w:p>
      <w:pPr>
        <w:spacing w:line="360" w:lineRule="auto"/>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质疑函制作说明：</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1.供应商提出质疑时，应提交质疑函和必要的证明材料。</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3.质疑供应商若对项目的某一分包进行质疑，质疑函中应列明具体分包号。</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4.质疑函的质疑事项应具体、明确，并有必要的事实依据和法律依据。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5.质疑函的质疑请求应与质疑事项相关。</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cs="仿宋_GB2312" w:asciiTheme="minorEastAsia" w:hAnsiTheme="minorEastAsia" w:eastAsiaTheme="minorEastAsia"/>
          <w:color w:val="auto"/>
          <w:sz w:val="30"/>
          <w:szCs w:val="30"/>
          <w:highlight w:val="none"/>
        </w:rPr>
      </w:pPr>
    </w:p>
    <w:p>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z w:val="24"/>
          <w:highlight w:val="none"/>
        </w:rPr>
        <w:br w:type="page"/>
      </w:r>
      <w:r>
        <w:rPr>
          <w:rFonts w:hint="eastAsia" w:cs="仿宋_GB2312" w:asciiTheme="minorEastAsia" w:hAnsiTheme="minorEastAsia" w:eastAsiaTheme="minorEastAsia"/>
          <w:b/>
          <w:color w:val="auto"/>
          <w:spacing w:val="6"/>
          <w:sz w:val="32"/>
          <w:szCs w:val="32"/>
          <w:highlight w:val="none"/>
        </w:rPr>
        <w:t>附件2：投诉书范本及制作说明</w:t>
      </w:r>
    </w:p>
    <w:p>
      <w:pPr>
        <w:spacing w:line="360" w:lineRule="auto"/>
        <w:jc w:val="center"/>
        <w:rPr>
          <w:rFonts w:cs="仿宋_GB2312" w:asciiTheme="minorEastAsia" w:hAnsiTheme="minorEastAsia" w:eastAsiaTheme="minorEastAsia"/>
          <w:b/>
          <w:color w:val="auto"/>
          <w:sz w:val="24"/>
          <w:highlight w:val="none"/>
        </w:rPr>
      </w:pPr>
    </w:p>
    <w:p>
      <w:pPr>
        <w:spacing w:line="360" w:lineRule="auto"/>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投诉书范本</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一、投诉相关主体基本情况</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址：邮编：</w:t>
      </w:r>
    </w:p>
    <w:p>
      <w:pPr>
        <w:tabs>
          <w:tab w:val="left" w:pos="6510"/>
        </w:tabs>
        <w:spacing w:line="360" w:lineRule="auto"/>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法定代表人/主要负责人：</w:t>
      </w:r>
    </w:p>
    <w:p>
      <w:pPr>
        <w:tabs>
          <w:tab w:val="left" w:pos="6510"/>
        </w:tabs>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联系电话：</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授权代表：联系电话</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地     址：邮编：</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被投诉人1：</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址：邮编：</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联系人：联系电话：</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被投诉人2</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相关供应商：</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址：邮编：</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联系人：联系电话：</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二、投诉项目基本情况</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采购项目名称：</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采购项目编号：包号：</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采购人名称：</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代理机构名称：</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采购文件公告: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采购结果公告: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三、质疑基本情况</w:t>
      </w:r>
    </w:p>
    <w:p>
      <w:pPr>
        <w:spacing w:line="360" w:lineRule="auto"/>
        <w:ind w:firstLine="480" w:firstLineChars="20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投诉人于年月日,向提出质疑，质疑事项为：</w:t>
      </w:r>
    </w:p>
    <w:p>
      <w:pPr>
        <w:spacing w:line="360" w:lineRule="auto"/>
        <w:rPr>
          <w:rFonts w:cs="仿宋_GB2312" w:asciiTheme="minorEastAsia" w:hAnsiTheme="minorEastAsia" w:eastAsiaTheme="minorEastAsia"/>
          <w:color w:val="auto"/>
          <w:sz w:val="24"/>
          <w:highlight w:val="none"/>
          <w:u w:val="dotted"/>
        </w:rPr>
      </w:pPr>
    </w:p>
    <w:p>
      <w:pPr>
        <w:spacing w:line="360" w:lineRule="auto"/>
        <w:ind w:firstLine="360" w:firstLineChars="15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u w:val="dotted"/>
        </w:rPr>
        <w:t>采购人/代理机构</w:t>
      </w:r>
      <w:r>
        <w:rPr>
          <w:rFonts w:hint="eastAsia" w:cs="仿宋_GB2312" w:asciiTheme="minorEastAsia" w:hAnsiTheme="minorEastAsia" w:eastAsiaTheme="minorEastAsia"/>
          <w:color w:val="auto"/>
          <w:sz w:val="24"/>
          <w:highlight w:val="none"/>
        </w:rPr>
        <w:t>于年月日,就质疑事项作出了答复/没有在法定期限内作出答复。</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四、投诉事项具体内容</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投诉事项 1：</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事实依据：</w:t>
      </w:r>
    </w:p>
    <w:p>
      <w:pPr>
        <w:spacing w:line="360" w:lineRule="auto"/>
        <w:rPr>
          <w:rFonts w:cs="仿宋_GB2312" w:asciiTheme="minorEastAsia" w:hAnsiTheme="minorEastAsia" w:eastAsiaTheme="minorEastAsia"/>
          <w:color w:val="auto"/>
          <w:sz w:val="24"/>
          <w:highlight w:val="none"/>
          <w:u w:val="dotted"/>
        </w:rPr>
      </w:pP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法律依据：</w:t>
      </w:r>
    </w:p>
    <w:p>
      <w:pPr>
        <w:spacing w:line="360" w:lineRule="auto"/>
        <w:rPr>
          <w:rFonts w:cs="仿宋_GB2312" w:asciiTheme="minorEastAsia" w:hAnsiTheme="minorEastAsia" w:eastAsiaTheme="minorEastAsia"/>
          <w:color w:val="auto"/>
          <w:sz w:val="24"/>
          <w:highlight w:val="none"/>
          <w:u w:val="dotted"/>
        </w:rPr>
      </w:pP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投诉事项2</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五、与投诉事项相关的投诉请求</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请求：</w:t>
      </w:r>
    </w:p>
    <w:p>
      <w:pPr>
        <w:spacing w:line="360" w:lineRule="auto"/>
        <w:rPr>
          <w:rFonts w:cs="仿宋_GB2312" w:asciiTheme="minorEastAsia" w:hAnsiTheme="minorEastAsia" w:eastAsiaTheme="minorEastAsia"/>
          <w:color w:val="auto"/>
          <w:sz w:val="24"/>
          <w:highlight w:val="none"/>
          <w:u w:val="single"/>
        </w:rPr>
      </w:pP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pPr>
        <w:spacing w:line="360" w:lineRule="auto"/>
        <w:rPr>
          <w:rFonts w:cs="仿宋_GB2312" w:asciiTheme="minorEastAsia" w:hAnsiTheme="minorEastAsia" w:eastAsiaTheme="minorEastAsia"/>
          <w:b/>
          <w:color w:val="auto"/>
          <w:sz w:val="24"/>
          <w:highlight w:val="none"/>
        </w:rPr>
      </w:pPr>
    </w:p>
    <w:p>
      <w:pPr>
        <w:spacing w:line="360" w:lineRule="auto"/>
        <w:rPr>
          <w:rFonts w:cs="仿宋_GB2312" w:asciiTheme="minorEastAsia" w:hAnsiTheme="minorEastAsia" w:eastAsiaTheme="minorEastAsia"/>
          <w:b/>
          <w:color w:val="auto"/>
          <w:sz w:val="24"/>
          <w:highlight w:val="none"/>
        </w:rPr>
      </w:pPr>
    </w:p>
    <w:p>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投诉书制作说明：</w:t>
      </w:r>
    </w:p>
    <w:p>
      <w:pPr>
        <w:widowControl/>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3.投诉人若对项目的某一分包进行投诉，投诉书应列明具体分包号。</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4.投诉书应简要列明质疑事项，质疑函、质疑答复等作为附件材料提供。</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5.投诉书的投诉事项应具体、明确，并有必要的事实依据和法律依据。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6.投诉书的投诉请求应与投诉事项相关。</w:t>
      </w:r>
    </w:p>
    <w:p>
      <w:pPr>
        <w:widowControl/>
        <w:spacing w:line="360" w:lineRule="auto"/>
        <w:ind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7.投诉人为自然人的，投诉书应当由本人签字；投诉人为法人或者其他组织的，投诉书应当由法定代表人、主要负责人，或者其授权代表签字或者盖章，并加盖公章。</w:t>
      </w:r>
    </w:p>
    <w:p>
      <w:pPr>
        <w:rPr>
          <w:rFonts w:cs="仿宋_GB2312" w:asciiTheme="minorEastAsia" w:hAnsiTheme="minorEastAsia" w:eastAsiaTheme="minorEastAsia"/>
          <w:b/>
          <w:color w:val="auto"/>
          <w:sz w:val="24"/>
          <w:highlight w:val="none"/>
        </w:rPr>
      </w:pPr>
    </w:p>
    <w:p>
      <w:pPr>
        <w:widowControl/>
        <w:adjustRightInd/>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br w:type="page"/>
      </w:r>
    </w:p>
    <w:p>
      <w:pPr>
        <w:spacing w:line="360" w:lineRule="auto"/>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附件3：</w:t>
      </w:r>
    </w:p>
    <w:p>
      <w:pPr>
        <w:spacing w:line="360" w:lineRule="auto"/>
        <w:rPr>
          <w:rFonts w:asciiTheme="minorEastAsia" w:hAnsiTheme="minorEastAsia" w:eastAsiaTheme="minorEastAsia"/>
          <w:b/>
          <w:color w:val="auto"/>
          <w:spacing w:val="6"/>
          <w:sz w:val="32"/>
          <w:szCs w:val="32"/>
          <w:highlight w:val="none"/>
        </w:rPr>
      </w:pPr>
    </w:p>
    <w:p>
      <w:pPr>
        <w:spacing w:line="360" w:lineRule="auto"/>
        <w:jc w:val="center"/>
        <w:rPr>
          <w:rFonts w:asciiTheme="minorEastAsia" w:hAnsiTheme="minorEastAsia" w:eastAsiaTheme="minorEastAsia"/>
          <w:b/>
          <w:color w:val="auto"/>
          <w:spacing w:val="6"/>
          <w:sz w:val="32"/>
          <w:szCs w:val="32"/>
          <w:highlight w:val="none"/>
        </w:rPr>
      </w:pPr>
      <w:r>
        <w:rPr>
          <w:rFonts w:hint="eastAsia" w:asciiTheme="minorEastAsia" w:hAnsiTheme="minorEastAsia" w:eastAsiaTheme="minorEastAsia"/>
          <w:b/>
          <w:color w:val="auto"/>
          <w:spacing w:val="6"/>
          <w:sz w:val="32"/>
          <w:szCs w:val="32"/>
          <w:highlight w:val="none"/>
        </w:rPr>
        <w:t>残疾人福利性单位声明函</w:t>
      </w:r>
    </w:p>
    <w:p>
      <w:pPr>
        <w:spacing w:line="360" w:lineRule="auto"/>
        <w:rPr>
          <w:rFonts w:asciiTheme="minorEastAsia" w:hAnsiTheme="minorEastAsia" w:eastAsiaTheme="minorEastAsia"/>
          <w:b/>
          <w:color w:val="auto"/>
          <w:spacing w:val="6"/>
          <w:sz w:val="30"/>
          <w:szCs w:val="30"/>
          <w:highlight w:val="none"/>
        </w:rPr>
      </w:pPr>
    </w:p>
    <w:p>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highlight w:val="none"/>
          <w:u w:val="single"/>
        </w:rPr>
        <w:t>浙江省商务厅</w:t>
      </w:r>
      <w:r>
        <w:rPr>
          <w:rFonts w:hint="eastAsia" w:cs="仿宋_GB2312" w:asciiTheme="minorEastAsia" w:hAnsiTheme="minorEastAsia" w:eastAsiaTheme="minorEastAsia"/>
          <w:color w:val="auto"/>
          <w:sz w:val="24"/>
          <w:highlight w:val="none"/>
        </w:rPr>
        <w:t>单位的</w:t>
      </w:r>
      <w:r>
        <w:rPr>
          <w:rFonts w:hint="eastAsia" w:cs="仿宋_GB2312" w:asciiTheme="minorEastAsia" w:hAnsiTheme="minorEastAsia" w:eastAsiaTheme="minorEastAsia"/>
          <w:color w:val="auto"/>
          <w:sz w:val="24"/>
          <w:highlight w:val="none"/>
          <w:u w:val="single"/>
          <w:lang w:eastAsia="zh-CN"/>
        </w:rPr>
        <w:t>浙江省商务厅越南（胡志明市）国际汽车零配件及售后服务展览会</w:t>
      </w:r>
      <w:r>
        <w:rPr>
          <w:rFonts w:hint="eastAsia" w:cs="仿宋_GB2312" w:asciiTheme="minorEastAsia" w:hAnsiTheme="minorEastAsia" w:eastAsiaTheme="minorEastAsia"/>
          <w:color w:val="auto"/>
          <w:sz w:val="24"/>
          <w:highlight w:val="none"/>
          <w:u w:val="single"/>
        </w:rPr>
        <w:t>项目</w:t>
      </w:r>
      <w:r>
        <w:rPr>
          <w:rFonts w:hint="eastAsia" w:cs="仿宋_GB2312" w:asciiTheme="minorEastAsia" w:hAnsiTheme="minorEastAsia" w:eastAsiaTheme="minorEastAsia"/>
          <w:color w:val="auto"/>
          <w:sz w:val="24"/>
          <w:highlight w:val="none"/>
        </w:rPr>
        <w:t>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本单位对上述声明的真实性负责。如有虚假，将依法承担相应责任。</w:t>
      </w:r>
    </w:p>
    <w:p>
      <w:pPr>
        <w:spacing w:line="360" w:lineRule="auto"/>
        <w:ind w:firstLine="480" w:firstLineChars="200"/>
        <w:rPr>
          <w:rFonts w:cs="仿宋_GB2312" w:asciiTheme="minorEastAsia" w:hAnsiTheme="minorEastAsia" w:eastAsiaTheme="minorEastAsia"/>
          <w:color w:val="auto"/>
          <w:sz w:val="24"/>
          <w:highlight w:val="none"/>
        </w:rPr>
      </w:pPr>
    </w:p>
    <w:p>
      <w:pPr>
        <w:spacing w:line="360" w:lineRule="auto"/>
        <w:ind w:firstLine="480" w:firstLineChars="200"/>
        <w:rPr>
          <w:rFonts w:cs="仿宋_GB2312" w:asciiTheme="minorEastAsia" w:hAnsiTheme="minorEastAsia" w:eastAsiaTheme="minorEastAsia"/>
          <w:color w:val="auto"/>
          <w:sz w:val="24"/>
          <w:highlight w:val="none"/>
        </w:rPr>
      </w:pPr>
    </w:p>
    <w:p>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单位名称（</w:t>
      </w:r>
      <w:r>
        <w:rPr>
          <w:rFonts w:hint="eastAsia" w:cs="仿宋_GB2312" w:asciiTheme="minorEastAsia" w:hAnsiTheme="minorEastAsia" w:eastAsiaTheme="minorEastAsia"/>
          <w:color w:val="auto"/>
          <w:kern w:val="0"/>
          <w:sz w:val="24"/>
          <w:highlight w:val="none"/>
        </w:rPr>
        <w:t>电子签名</w:t>
      </w:r>
      <w:r>
        <w:rPr>
          <w:rFonts w:hint="eastAsia" w:cs="仿宋_GB2312" w:asciiTheme="minorEastAsia" w:hAnsiTheme="minorEastAsia" w:eastAsiaTheme="minorEastAsia"/>
          <w:color w:val="auto"/>
          <w:sz w:val="24"/>
          <w:highlight w:val="none"/>
        </w:rPr>
        <w:t>）：</w:t>
      </w:r>
    </w:p>
    <w:p>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  期：</w:t>
      </w:r>
    </w:p>
    <w:p>
      <w:pPr>
        <w:spacing w:line="360" w:lineRule="auto"/>
        <w:ind w:firstLine="480" w:firstLineChars="200"/>
        <w:rPr>
          <w:rFonts w:cs="仿宋_GB2312" w:asciiTheme="minorEastAsia" w:hAnsiTheme="minorEastAsia" w:eastAsiaTheme="minorEastAsia"/>
          <w:color w:val="auto"/>
          <w:sz w:val="24"/>
          <w:highlight w:val="none"/>
        </w:rPr>
      </w:pPr>
    </w:p>
    <w:p>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pPr>
        <w:autoSpaceDE w:val="0"/>
        <w:autoSpaceDN w:val="0"/>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附件4：</w:t>
      </w:r>
    </w:p>
    <w:p>
      <w:pPr>
        <w:spacing w:line="360" w:lineRule="auto"/>
        <w:jc w:val="center"/>
        <w:rPr>
          <w:rFonts w:cs="宋体" w:asciiTheme="minorEastAsia" w:hAnsiTheme="minorEastAsia" w:eastAsiaTheme="minorEastAsia"/>
          <w:b/>
          <w:color w:val="auto"/>
          <w:sz w:val="32"/>
          <w:szCs w:val="32"/>
          <w:highlight w:val="none"/>
        </w:rPr>
      </w:pPr>
    </w:p>
    <w:p>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中小企业声明函（服务）</w:t>
      </w:r>
    </w:p>
    <w:p>
      <w:pPr>
        <w:spacing w:line="360" w:lineRule="auto"/>
        <w:jc w:val="center"/>
        <w:rPr>
          <w:rFonts w:cs="宋体" w:asciiTheme="minorEastAsia" w:hAnsiTheme="minorEastAsia" w:eastAsiaTheme="minorEastAsia"/>
          <w:b/>
          <w:color w:val="auto"/>
          <w:sz w:val="32"/>
          <w:szCs w:val="32"/>
          <w:highlight w:val="none"/>
        </w:rPr>
      </w:pPr>
    </w:p>
    <w:p>
      <w:pPr>
        <w:spacing w:line="360" w:lineRule="auto"/>
        <w:ind w:firstLine="360" w:firstLineChars="1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4"/>
          <w:highlight w:val="none"/>
          <w:u w:val="single"/>
        </w:rPr>
        <w:t>浙江省商务厅</w:t>
      </w:r>
      <w:r>
        <w:rPr>
          <w:rFonts w:hint="eastAsia" w:cs="宋体" w:asciiTheme="minorEastAsia" w:hAnsiTheme="minorEastAsia" w:eastAsiaTheme="minorEastAsia"/>
          <w:color w:val="auto"/>
          <w:sz w:val="24"/>
          <w:highlight w:val="none"/>
        </w:rPr>
        <w:t>的</w:t>
      </w:r>
      <w:r>
        <w:rPr>
          <w:rFonts w:hint="eastAsia" w:cs="宋体" w:asciiTheme="minorEastAsia" w:hAnsiTheme="minorEastAsia" w:eastAsiaTheme="minorEastAsia"/>
          <w:color w:val="auto"/>
          <w:sz w:val="24"/>
          <w:highlight w:val="none"/>
          <w:u w:val="single"/>
          <w:lang w:eastAsia="zh-CN"/>
        </w:rPr>
        <w:t>浙江省商务厅越南（胡志明市）国际汽车零配件及售后服务展览会</w:t>
      </w:r>
      <w:r>
        <w:rPr>
          <w:rFonts w:hint="eastAsia" w:cs="宋体" w:asciiTheme="minorEastAsia" w:hAnsiTheme="minorEastAsia" w:eastAsiaTheme="minorEastAsia"/>
          <w:color w:val="auto"/>
          <w:sz w:val="24"/>
          <w:highlight w:val="none"/>
          <w:u w:val="single"/>
        </w:rPr>
        <w:t>项目</w:t>
      </w:r>
      <w:r>
        <w:rPr>
          <w:rFonts w:hint="eastAsia" w:cs="宋体" w:asciiTheme="minorEastAsia" w:hAnsiTheme="minorEastAsia" w:eastAsiaTheme="minorEastAsia"/>
          <w:color w:val="auto"/>
          <w:sz w:val="24"/>
          <w:highlight w:val="none"/>
        </w:rPr>
        <w:t>采购活动，服务全部由符合政策要求的中小企业承接。相关企业（含联合体中的中小企业、签订分包意向协议的中小企业）的具体情况如下：</w:t>
      </w:r>
    </w:p>
    <w:p>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hint="eastAsia" w:cs="宋体" w:asciiTheme="minorEastAsia" w:hAnsiTheme="minorEastAsia" w:eastAsiaTheme="minorEastAsia"/>
          <w:color w:val="auto"/>
          <w:sz w:val="24"/>
          <w:highlight w:val="none"/>
          <w:u w:val="single"/>
        </w:rPr>
        <w:t>（标的名称）</w:t>
      </w:r>
      <w:r>
        <w:rPr>
          <w:rFonts w:hint="eastAsia" w:cs="宋体" w:asciiTheme="minorEastAsia" w:hAnsiTheme="minorEastAsia" w:eastAsiaTheme="minorEastAsia"/>
          <w:color w:val="auto"/>
          <w:sz w:val="24"/>
          <w:highlight w:val="none"/>
        </w:rPr>
        <w:t xml:space="preserve">，属于 </w:t>
      </w:r>
      <w:r>
        <w:rPr>
          <w:rFonts w:hint="eastAsia" w:cs="宋体" w:asciiTheme="minorEastAsia" w:hAnsiTheme="minorEastAsia" w:eastAsiaTheme="minorEastAsia"/>
          <w:color w:val="auto"/>
          <w:sz w:val="24"/>
          <w:highlight w:val="none"/>
          <w:u w:val="single"/>
        </w:rPr>
        <w:t>（采购文件中明确的所属行业）</w:t>
      </w:r>
      <w:r>
        <w:rPr>
          <w:rFonts w:hint="eastAsia" w:cs="宋体" w:asciiTheme="minorEastAsia" w:hAnsiTheme="minorEastAsia" w:eastAsiaTheme="minorEastAsia"/>
          <w:color w:val="auto"/>
          <w:sz w:val="24"/>
          <w:highlight w:val="none"/>
        </w:rPr>
        <w:t xml:space="preserve"> ；承建（承接）企业为 </w:t>
      </w:r>
      <w:r>
        <w:rPr>
          <w:rFonts w:hint="eastAsia" w:cs="宋体" w:asciiTheme="minorEastAsia" w:hAnsiTheme="minorEastAsia" w:eastAsiaTheme="minorEastAsia"/>
          <w:color w:val="auto"/>
          <w:sz w:val="24"/>
          <w:highlight w:val="none"/>
          <w:u w:val="single"/>
        </w:rPr>
        <w:t>（企业名称）</w:t>
      </w:r>
      <w:r>
        <w:rPr>
          <w:rFonts w:hint="eastAsia" w:cs="宋体" w:asciiTheme="minorEastAsia" w:hAnsiTheme="minorEastAsia" w:eastAsiaTheme="minorEastAsia"/>
          <w:color w:val="auto"/>
          <w:sz w:val="24"/>
          <w:highlight w:val="none"/>
        </w:rPr>
        <w:t xml:space="preserve"> ，从业人员人，营业收入为万元，资产总额为万元属于</w:t>
      </w:r>
      <w:r>
        <w:rPr>
          <w:rFonts w:hint="eastAsia" w:cs="宋体" w:asciiTheme="minorEastAsia" w:hAnsiTheme="minorEastAsia" w:eastAsiaTheme="minorEastAsia"/>
          <w:color w:val="auto"/>
          <w:sz w:val="24"/>
          <w:highlight w:val="none"/>
          <w:u w:val="single"/>
        </w:rPr>
        <w:t xml:space="preserve"> （中型企业、小型企业、微型企业） </w:t>
      </w:r>
      <w:r>
        <w:rPr>
          <w:rFonts w:hint="eastAsia" w:cs="宋体" w:asciiTheme="minorEastAsia" w:hAnsiTheme="minorEastAsia" w:eastAsiaTheme="minorEastAsia"/>
          <w:color w:val="auto"/>
          <w:sz w:val="24"/>
          <w:highlight w:val="none"/>
        </w:rPr>
        <w:t>；</w:t>
      </w:r>
    </w:p>
    <w:p>
      <w:pPr>
        <w:spacing w:line="360" w:lineRule="auto"/>
        <w:ind w:firstLine="480" w:firstLineChars="200"/>
        <w:jc w:val="left"/>
        <w:rPr>
          <w:rFonts w:cs="宋体" w:asciiTheme="minorEastAsia" w:hAnsiTheme="minorEastAsia" w:eastAsiaTheme="minorEastAsia"/>
          <w:color w:val="auto"/>
          <w:sz w:val="24"/>
          <w:highlight w:val="none"/>
        </w:rPr>
      </w:pPr>
    </w:p>
    <w:p>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p>
    <w:p>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本企业对上述声明内容的真实性负责。如有虚假，将依法承担相应责任。</w:t>
      </w:r>
    </w:p>
    <w:p>
      <w:pPr>
        <w:spacing w:line="360" w:lineRule="auto"/>
        <w:ind w:right="1760"/>
        <w:jc w:val="righ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供应商名称（电子签名）：</w:t>
      </w:r>
    </w:p>
    <w:p>
      <w:pPr>
        <w:spacing w:line="360" w:lineRule="auto"/>
        <w:ind w:right="1120" w:firstLine="4680" w:firstLineChars="19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 期：</w:t>
      </w:r>
    </w:p>
    <w:p>
      <w:pPr>
        <w:spacing w:line="360" w:lineRule="auto"/>
        <w:ind w:firstLine="310" w:firstLineChars="147"/>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从业人员、营业收入、资产总额填报上一年度数据，无上一年度数据的新成立企业可不填报。</w:t>
      </w:r>
    </w:p>
    <w:p>
      <w:pPr>
        <w:spacing w:line="360" w:lineRule="auto"/>
        <w:ind w:right="420"/>
        <w:rPr>
          <w:rFonts w:cs="宋体" w:asciiTheme="minorEastAsia" w:hAnsiTheme="minorEastAsia" w:eastAsiaTheme="minorEastAsia"/>
          <w:color w:val="auto"/>
          <w:sz w:val="24"/>
          <w:highlight w:val="none"/>
        </w:rPr>
      </w:pPr>
    </w:p>
    <w:p>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注：</w:t>
      </w:r>
    </w:p>
    <w:p>
      <w:pPr>
        <w:spacing w:line="360" w:lineRule="auto"/>
        <w:ind w:right="42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填写要求：①“标的名称”、“采购文件中明确的所属行业”依据磋商文件第三章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rPr>
          <w:rFonts w:cs="仿宋_GB2312" w:asciiTheme="minorEastAsia" w:hAnsiTheme="minorEastAsia" w:eastAsiaTheme="minorEastAsia"/>
          <w:b/>
          <w:color w:val="auto"/>
          <w:sz w:val="24"/>
          <w:highlight w:val="none"/>
        </w:rPr>
      </w:pPr>
    </w:p>
    <w:p>
      <w:pPr>
        <w:spacing w:line="360" w:lineRule="auto"/>
        <w:ind w:firstLine="482" w:firstLineChars="200"/>
        <w:rPr>
          <w:rFonts w:cs="仿宋_GB2312" w:asciiTheme="minorEastAsia" w:hAnsiTheme="minorEastAsia" w:eastAsiaTheme="minorEastAsia"/>
          <w:b/>
          <w:color w:val="auto"/>
          <w:sz w:val="24"/>
          <w:highlight w:val="none"/>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Print"/>
    <w:panose1 w:val="020B05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0" w:usb3="00000000" w:csb0="0002009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5"/>
      </w:rPr>
    </w:pPr>
    <w:r>
      <w:fldChar w:fldCharType="begin"/>
    </w:r>
    <w:r>
      <w:rPr>
        <w:rStyle w:val="65"/>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65"/>
      </w:rPr>
    </w:pPr>
    <w:r>
      <w:fldChar w:fldCharType="begin"/>
    </w:r>
    <w:r>
      <w:rPr>
        <w:rStyle w:val="65"/>
      </w:rPr>
      <w:instrText xml:space="preserve">PAGE  </w:instrText>
    </w:r>
    <w:r>
      <w:fldChar w:fldCharType="end"/>
    </w:r>
  </w:p>
  <w:p>
    <w:pPr>
      <w:pStyle w:val="39"/>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49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75" w:name="_Toc164085800"/>
    <w:bookmarkStart w:id="76" w:name="_Toc36110187"/>
    <w:bookmarkStart w:id="77" w:name="_Toc131845147"/>
    <w:bookmarkStart w:id="78" w:name="_Toc91899912"/>
    <w:r>
      <w:rPr>
        <w:rFonts w:hint="eastAsia" w:ascii="仿宋_GB2312" w:eastAsia="仿宋_GB2312"/>
        <w:kern w:val="0"/>
        <w:szCs w:val="21"/>
      </w:rPr>
      <w:t xml:space="preserve"> 页</w:t>
    </w:r>
    <w:bookmarkEnd w:id="75"/>
    <w:bookmarkEnd w:id="76"/>
    <w:bookmarkEnd w:id="77"/>
    <w:bookmarkEnd w:id="7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ind w:firstLine="180" w:firstLineChars="100"/>
      <w:jc w:val="both"/>
      <w:rPr>
        <w:rFonts w:ascii="仿宋_GB2312" w:eastAsia="仿宋_GB2312"/>
        <w:b w:val="0"/>
        <w:i/>
        <w:sz w:val="18"/>
        <w:u w:val="single"/>
      </w:rPr>
    </w:pPr>
    <w:r>
      <w:rPr>
        <w:rFonts w:hint="eastAsia" w:eastAsia="仿宋_GB2312"/>
        <w:b w:val="0"/>
        <w:i/>
        <w:sz w:val="18"/>
        <w:szCs w:val="18"/>
        <w:u w:val="single"/>
      </w:rPr>
      <w:t>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rPr>
      <w:t>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iCs/>
      </w:rPr>
      <w:t>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eastAsia="仿宋_GB2312"/>
      </w:rPr>
    </w:pPr>
    <w:r>
      <w:rPr>
        <w:rFonts w:hint="eastAsia" w:eastAsia="仿宋_GB2312"/>
        <w:i/>
        <w:iCs/>
      </w:rPr>
      <w:t>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ED2E8EC"/>
    <w:multiLevelType w:val="singleLevel"/>
    <w:tmpl w:val="CED2E8EC"/>
    <w:lvl w:ilvl="0" w:tentative="0">
      <w:start w:val="1"/>
      <w:numFmt w:val="decimal"/>
      <w:suff w:val="nothing"/>
      <w:lvlText w:val="%1、"/>
      <w:lvlJc w:val="left"/>
      <w:rPr>
        <w:rFonts w:hint="default"/>
        <w:sz w:val="21"/>
        <w:szCs w:val="21"/>
      </w:rPr>
    </w:lvl>
  </w:abstractNum>
  <w:abstractNum w:abstractNumId="1">
    <w:nsid w:val="FFFFFF81"/>
    <w:multiLevelType w:val="singleLevel"/>
    <w:tmpl w:val="FFFFFF81"/>
    <w:lvl w:ilvl="0" w:tentative="0">
      <w:start w:val="1"/>
      <w:numFmt w:val="bullet"/>
      <w:pStyle w:val="14"/>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101"/>
      <w:lvlText w:val=""/>
      <w:lvlJc w:val="left"/>
      <w:pPr>
        <w:tabs>
          <w:tab w:val="left" w:pos="840"/>
        </w:tabs>
        <w:ind w:left="840" w:hanging="420"/>
      </w:pPr>
      <w:rPr>
        <w:rFonts w:hint="default" w:ascii="Wingdings" w:hAnsi="Wingdings"/>
      </w:rPr>
    </w:lvl>
    <w:lvl w:ilvl="1" w:tentative="0">
      <w:start w:val="1"/>
      <w:numFmt w:val="bullet"/>
      <w:pStyle w:val="84"/>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3"/>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1"/>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8"/>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4"/>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5"/>
      <w:lvlText w:val="%1.%2.%3"/>
      <w:lvlJc w:val="left"/>
      <w:pPr>
        <w:tabs>
          <w:tab w:val="left" w:pos="900"/>
        </w:tabs>
        <w:ind w:left="900" w:hanging="720"/>
      </w:pPr>
    </w:lvl>
    <w:lvl w:ilvl="3" w:tentative="0">
      <w:start w:val="1"/>
      <w:numFmt w:val="decimal"/>
      <w:pStyle w:val="6"/>
      <w:lvlText w:val="%1.%2.%3.%4"/>
      <w:lvlJc w:val="left"/>
      <w:pPr>
        <w:tabs>
          <w:tab w:val="left" w:pos="864"/>
        </w:tabs>
        <w:ind w:left="864" w:hanging="864"/>
      </w:pPr>
    </w:lvl>
    <w:lvl w:ilvl="4" w:tentative="0">
      <w:start w:val="1"/>
      <w:numFmt w:val="decimal"/>
      <w:pStyle w:val="7"/>
      <w:lvlText w:val="%1.%2.%3.%4.%5"/>
      <w:lvlJc w:val="left"/>
      <w:pPr>
        <w:tabs>
          <w:tab w:val="left" w:pos="1008"/>
        </w:tabs>
        <w:ind w:left="1008" w:hanging="1008"/>
      </w:pPr>
    </w:lvl>
    <w:lvl w:ilvl="5" w:tentative="0">
      <w:start w:val="1"/>
      <w:numFmt w:val="decimal"/>
      <w:pStyle w:val="8"/>
      <w:lvlText w:val="%1.%2.%3.%4.%5.%6"/>
      <w:lvlJc w:val="left"/>
      <w:pPr>
        <w:tabs>
          <w:tab w:val="left" w:pos="1152"/>
        </w:tabs>
        <w:ind w:left="1152" w:hanging="1152"/>
      </w:pPr>
    </w:lvl>
    <w:lvl w:ilvl="6" w:tentative="0">
      <w:start w:val="1"/>
      <w:numFmt w:val="decimal"/>
      <w:pStyle w:val="9"/>
      <w:lvlText w:val="%1.%2.%3.%4.%5.%6.%7"/>
      <w:lvlJc w:val="left"/>
      <w:pPr>
        <w:tabs>
          <w:tab w:val="left" w:pos="1296"/>
        </w:tabs>
        <w:ind w:left="1296" w:hanging="1296"/>
      </w:pPr>
    </w:lvl>
    <w:lvl w:ilvl="7" w:tentative="0">
      <w:start w:val="1"/>
      <w:numFmt w:val="decimal"/>
      <w:pStyle w:val="10"/>
      <w:lvlText w:val="%1.%2.%3.%4.%5.%6.%7.%8"/>
      <w:lvlJc w:val="left"/>
      <w:pPr>
        <w:tabs>
          <w:tab w:val="left" w:pos="1440"/>
        </w:tabs>
        <w:ind w:left="1440" w:hanging="1440"/>
      </w:pPr>
    </w:lvl>
    <w:lvl w:ilvl="8" w:tentative="0">
      <w:start w:val="1"/>
      <w:numFmt w:val="decimal"/>
      <w:pStyle w:val="11"/>
      <w:lvlText w:val="%1.%2.%3.%4.%5.%6.%7.%8.%9"/>
      <w:lvlJc w:val="left"/>
      <w:pPr>
        <w:tabs>
          <w:tab w:val="left" w:pos="1584"/>
        </w:tabs>
        <w:ind w:left="1584" w:hanging="1584"/>
      </w:pPr>
    </w:lvl>
  </w:abstractNum>
  <w:abstractNum w:abstractNumId="5">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6">
    <w:nsid w:val="44276A23"/>
    <w:multiLevelType w:val="singleLevel"/>
    <w:tmpl w:val="44276A23"/>
    <w:lvl w:ilvl="0" w:tentative="0">
      <w:start w:val="1"/>
      <w:numFmt w:val="decimal"/>
      <w:suff w:val="nothing"/>
      <w:lvlText w:val="%1、"/>
      <w:lvlJc w:val="left"/>
    </w:lvl>
  </w:abstractNum>
  <w:abstractNum w:abstractNumId="7">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8">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0">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4"/>
  </w:num>
  <w:num w:numId="2">
    <w:abstractNumId w:val="3"/>
  </w:num>
  <w:num w:numId="3">
    <w:abstractNumId w:val="1"/>
  </w:num>
  <w:num w:numId="4">
    <w:abstractNumId w:val="2"/>
  </w:num>
  <w:num w:numId="5">
    <w:abstractNumId w:val="8"/>
  </w:num>
  <w:num w:numId="6">
    <w:abstractNumId w:val="10"/>
  </w:num>
  <w:num w:numId="7">
    <w:abstractNumId w:val="11"/>
  </w:num>
  <w:num w:numId="8">
    <w:abstractNumId w:val="0"/>
  </w:num>
  <w:num w:numId="9">
    <w:abstractNumId w:val="6"/>
  </w:num>
  <w:num w:numId="10">
    <w:abstractNumId w:val="5"/>
  </w:num>
  <w:num w:numId="11">
    <w:abstractNumId w:val="9"/>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zNlYTJjMTgwODNhMzdjNmZkZDViNjA5NDYyNjc0MWY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1AAC"/>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46818"/>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8B4"/>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52D"/>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6368"/>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223A"/>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2AE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3F6879"/>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3619"/>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0FFF"/>
    <w:rsid w:val="0057117C"/>
    <w:rsid w:val="00573560"/>
    <w:rsid w:val="00573937"/>
    <w:rsid w:val="0057438C"/>
    <w:rsid w:val="00574E7B"/>
    <w:rsid w:val="0057579F"/>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3CBE"/>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4C34"/>
    <w:rsid w:val="00635B73"/>
    <w:rsid w:val="006368A8"/>
    <w:rsid w:val="00636CC7"/>
    <w:rsid w:val="00637F27"/>
    <w:rsid w:val="00643F89"/>
    <w:rsid w:val="00644BED"/>
    <w:rsid w:val="00644E2E"/>
    <w:rsid w:val="00645CB4"/>
    <w:rsid w:val="00651F59"/>
    <w:rsid w:val="00652CF5"/>
    <w:rsid w:val="0065343E"/>
    <w:rsid w:val="00653C7C"/>
    <w:rsid w:val="006540B1"/>
    <w:rsid w:val="006555C8"/>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1A75"/>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387"/>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3BDB"/>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0C8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5A1B"/>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734"/>
    <w:rsid w:val="008D18D0"/>
    <w:rsid w:val="008D1FAF"/>
    <w:rsid w:val="008D2259"/>
    <w:rsid w:val="008D33FE"/>
    <w:rsid w:val="008D3B9F"/>
    <w:rsid w:val="008D3D02"/>
    <w:rsid w:val="008D54C0"/>
    <w:rsid w:val="008D5760"/>
    <w:rsid w:val="008D577E"/>
    <w:rsid w:val="008D5ED9"/>
    <w:rsid w:val="008D7567"/>
    <w:rsid w:val="008E1C24"/>
    <w:rsid w:val="008E2403"/>
    <w:rsid w:val="008E2626"/>
    <w:rsid w:val="008E27A9"/>
    <w:rsid w:val="008E323C"/>
    <w:rsid w:val="008E35A6"/>
    <w:rsid w:val="008E3A5C"/>
    <w:rsid w:val="008E3A9A"/>
    <w:rsid w:val="008E429E"/>
    <w:rsid w:val="008E5452"/>
    <w:rsid w:val="008E7EAE"/>
    <w:rsid w:val="008F1753"/>
    <w:rsid w:val="008F2F11"/>
    <w:rsid w:val="008F33A6"/>
    <w:rsid w:val="008F35EC"/>
    <w:rsid w:val="008F4FE8"/>
    <w:rsid w:val="008F4FED"/>
    <w:rsid w:val="008F6200"/>
    <w:rsid w:val="008F62F8"/>
    <w:rsid w:val="008F7292"/>
    <w:rsid w:val="008F7BE1"/>
    <w:rsid w:val="008F7F11"/>
    <w:rsid w:val="009000F2"/>
    <w:rsid w:val="0090079D"/>
    <w:rsid w:val="00900D2C"/>
    <w:rsid w:val="00901041"/>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36456"/>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4FAD"/>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6E13"/>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5F69"/>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126"/>
    <w:rsid w:val="00DA3E06"/>
    <w:rsid w:val="00DA6EE2"/>
    <w:rsid w:val="00DA78CF"/>
    <w:rsid w:val="00DA7A89"/>
    <w:rsid w:val="00DA7BF4"/>
    <w:rsid w:val="00DA7F8B"/>
    <w:rsid w:val="00DB03E8"/>
    <w:rsid w:val="00DB08F0"/>
    <w:rsid w:val="00DB0C0F"/>
    <w:rsid w:val="00DB102D"/>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27396"/>
    <w:rsid w:val="00F30313"/>
    <w:rsid w:val="00F303BC"/>
    <w:rsid w:val="00F318A1"/>
    <w:rsid w:val="00F3265C"/>
    <w:rsid w:val="00F343EE"/>
    <w:rsid w:val="00F3547E"/>
    <w:rsid w:val="00F35494"/>
    <w:rsid w:val="00F3619D"/>
    <w:rsid w:val="00F3722A"/>
    <w:rsid w:val="00F37366"/>
    <w:rsid w:val="00F41394"/>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255"/>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F0B4F"/>
    <w:rsid w:val="00FF0B97"/>
    <w:rsid w:val="00FF1AD3"/>
    <w:rsid w:val="00FF49F4"/>
    <w:rsid w:val="00FF651D"/>
    <w:rsid w:val="00FF68CA"/>
    <w:rsid w:val="010651D9"/>
    <w:rsid w:val="010E731E"/>
    <w:rsid w:val="01362291"/>
    <w:rsid w:val="01AD6BD8"/>
    <w:rsid w:val="01C56903"/>
    <w:rsid w:val="01CD7566"/>
    <w:rsid w:val="02155483"/>
    <w:rsid w:val="02731368"/>
    <w:rsid w:val="02880868"/>
    <w:rsid w:val="02DA0C0E"/>
    <w:rsid w:val="03DD35E4"/>
    <w:rsid w:val="03F875A9"/>
    <w:rsid w:val="04025BED"/>
    <w:rsid w:val="05073F4F"/>
    <w:rsid w:val="056B1570"/>
    <w:rsid w:val="05810D93"/>
    <w:rsid w:val="05DC421B"/>
    <w:rsid w:val="065A6178"/>
    <w:rsid w:val="070B4DB8"/>
    <w:rsid w:val="075562B7"/>
    <w:rsid w:val="07716F4D"/>
    <w:rsid w:val="07AF7E3A"/>
    <w:rsid w:val="07CF04F4"/>
    <w:rsid w:val="07F712CB"/>
    <w:rsid w:val="090917CB"/>
    <w:rsid w:val="0928674D"/>
    <w:rsid w:val="096B2097"/>
    <w:rsid w:val="09934D3B"/>
    <w:rsid w:val="09E57B43"/>
    <w:rsid w:val="0A5B7E63"/>
    <w:rsid w:val="0C6C713C"/>
    <w:rsid w:val="0C87121B"/>
    <w:rsid w:val="0CCC6D98"/>
    <w:rsid w:val="0D272220"/>
    <w:rsid w:val="0D367196"/>
    <w:rsid w:val="0DBC6E0C"/>
    <w:rsid w:val="0DF702FE"/>
    <w:rsid w:val="0E3F698B"/>
    <w:rsid w:val="0E4D5E4E"/>
    <w:rsid w:val="0F21508F"/>
    <w:rsid w:val="0F816ACD"/>
    <w:rsid w:val="10B047CF"/>
    <w:rsid w:val="10E87F18"/>
    <w:rsid w:val="10F7015B"/>
    <w:rsid w:val="10FC16EA"/>
    <w:rsid w:val="118963A1"/>
    <w:rsid w:val="123031AC"/>
    <w:rsid w:val="124E024F"/>
    <w:rsid w:val="127723A9"/>
    <w:rsid w:val="13072A44"/>
    <w:rsid w:val="132D75AA"/>
    <w:rsid w:val="138E124B"/>
    <w:rsid w:val="13906D71"/>
    <w:rsid w:val="13F86E0F"/>
    <w:rsid w:val="14065285"/>
    <w:rsid w:val="145044FA"/>
    <w:rsid w:val="14563D81"/>
    <w:rsid w:val="15506787"/>
    <w:rsid w:val="157D2CE9"/>
    <w:rsid w:val="164B6AF4"/>
    <w:rsid w:val="167C35DD"/>
    <w:rsid w:val="16C74840"/>
    <w:rsid w:val="17F90C5D"/>
    <w:rsid w:val="189866C8"/>
    <w:rsid w:val="18F948B4"/>
    <w:rsid w:val="1A911621"/>
    <w:rsid w:val="1AA255DC"/>
    <w:rsid w:val="1B2A271F"/>
    <w:rsid w:val="1B890139"/>
    <w:rsid w:val="1BA57132"/>
    <w:rsid w:val="1BF12377"/>
    <w:rsid w:val="1C342FC6"/>
    <w:rsid w:val="1C4F5CCF"/>
    <w:rsid w:val="1D1B1CA1"/>
    <w:rsid w:val="1D266CE1"/>
    <w:rsid w:val="1D306ECF"/>
    <w:rsid w:val="1D3963AF"/>
    <w:rsid w:val="1E151704"/>
    <w:rsid w:val="1E557950"/>
    <w:rsid w:val="1E605D1B"/>
    <w:rsid w:val="1E714A66"/>
    <w:rsid w:val="1E7D4396"/>
    <w:rsid w:val="1EC370BE"/>
    <w:rsid w:val="1FE868A9"/>
    <w:rsid w:val="20AA51EA"/>
    <w:rsid w:val="20CA13E8"/>
    <w:rsid w:val="20CD4236"/>
    <w:rsid w:val="211E26D6"/>
    <w:rsid w:val="211F0526"/>
    <w:rsid w:val="21283D08"/>
    <w:rsid w:val="21423675"/>
    <w:rsid w:val="21DF0EC4"/>
    <w:rsid w:val="224D407F"/>
    <w:rsid w:val="230D1F4D"/>
    <w:rsid w:val="23700025"/>
    <w:rsid w:val="23D700A4"/>
    <w:rsid w:val="23DC1B5F"/>
    <w:rsid w:val="243A0633"/>
    <w:rsid w:val="246300E9"/>
    <w:rsid w:val="24CC0ED1"/>
    <w:rsid w:val="252A72C7"/>
    <w:rsid w:val="25B440B3"/>
    <w:rsid w:val="261750D0"/>
    <w:rsid w:val="2A8C1E00"/>
    <w:rsid w:val="2AA1365A"/>
    <w:rsid w:val="2AD27817"/>
    <w:rsid w:val="2AE12CF9"/>
    <w:rsid w:val="2B541EBF"/>
    <w:rsid w:val="2C6B7F24"/>
    <w:rsid w:val="2C9F3729"/>
    <w:rsid w:val="2CDA29B3"/>
    <w:rsid w:val="2CFA3B80"/>
    <w:rsid w:val="2DD13DB6"/>
    <w:rsid w:val="2DD15014"/>
    <w:rsid w:val="2E332AA1"/>
    <w:rsid w:val="2E836835"/>
    <w:rsid w:val="2E8C4181"/>
    <w:rsid w:val="2EE61AE3"/>
    <w:rsid w:val="2FA64655"/>
    <w:rsid w:val="2FAF0127"/>
    <w:rsid w:val="2FD25781"/>
    <w:rsid w:val="2FD271D9"/>
    <w:rsid w:val="2FEC137B"/>
    <w:rsid w:val="2FFB511A"/>
    <w:rsid w:val="30913CD1"/>
    <w:rsid w:val="30E3277E"/>
    <w:rsid w:val="318765DF"/>
    <w:rsid w:val="319C6071"/>
    <w:rsid w:val="32431C4B"/>
    <w:rsid w:val="32987720"/>
    <w:rsid w:val="32DB72BE"/>
    <w:rsid w:val="338F52EF"/>
    <w:rsid w:val="339C6C14"/>
    <w:rsid w:val="33D309A5"/>
    <w:rsid w:val="342E63AB"/>
    <w:rsid w:val="345D260B"/>
    <w:rsid w:val="349F4C0E"/>
    <w:rsid w:val="35F42D38"/>
    <w:rsid w:val="363964A4"/>
    <w:rsid w:val="365302AE"/>
    <w:rsid w:val="36AD2EE7"/>
    <w:rsid w:val="37CA2D84"/>
    <w:rsid w:val="37EB7CF5"/>
    <w:rsid w:val="38D86941"/>
    <w:rsid w:val="38ED3A6E"/>
    <w:rsid w:val="390D65DD"/>
    <w:rsid w:val="391B682D"/>
    <w:rsid w:val="39A13F14"/>
    <w:rsid w:val="3ABB2F58"/>
    <w:rsid w:val="3B2F036E"/>
    <w:rsid w:val="3BDF7FE6"/>
    <w:rsid w:val="3C1A2DCC"/>
    <w:rsid w:val="3C5F759A"/>
    <w:rsid w:val="3CE8111C"/>
    <w:rsid w:val="3D3E2AEA"/>
    <w:rsid w:val="3D5C78D4"/>
    <w:rsid w:val="3DE5219A"/>
    <w:rsid w:val="3E096188"/>
    <w:rsid w:val="3FB13A48"/>
    <w:rsid w:val="3FDF4CAD"/>
    <w:rsid w:val="405536E4"/>
    <w:rsid w:val="414F176A"/>
    <w:rsid w:val="426A2ABD"/>
    <w:rsid w:val="42E1381E"/>
    <w:rsid w:val="438C0A54"/>
    <w:rsid w:val="43FB717C"/>
    <w:rsid w:val="441E71D2"/>
    <w:rsid w:val="450127D6"/>
    <w:rsid w:val="451D7473"/>
    <w:rsid w:val="451E447A"/>
    <w:rsid w:val="45345B76"/>
    <w:rsid w:val="4562543D"/>
    <w:rsid w:val="45D466E2"/>
    <w:rsid w:val="467900DF"/>
    <w:rsid w:val="46955E71"/>
    <w:rsid w:val="47307808"/>
    <w:rsid w:val="47643F60"/>
    <w:rsid w:val="478B2DD0"/>
    <w:rsid w:val="47F0329D"/>
    <w:rsid w:val="482C6E88"/>
    <w:rsid w:val="486F747C"/>
    <w:rsid w:val="48940C70"/>
    <w:rsid w:val="4B11183E"/>
    <w:rsid w:val="4C60482B"/>
    <w:rsid w:val="4CB16E35"/>
    <w:rsid w:val="4D471547"/>
    <w:rsid w:val="4D861CF6"/>
    <w:rsid w:val="4E465C3F"/>
    <w:rsid w:val="4E54216E"/>
    <w:rsid w:val="4E636855"/>
    <w:rsid w:val="4E950123"/>
    <w:rsid w:val="4F8C437A"/>
    <w:rsid w:val="4F8E7901"/>
    <w:rsid w:val="4FAD5FDA"/>
    <w:rsid w:val="4FC27B0F"/>
    <w:rsid w:val="500E459E"/>
    <w:rsid w:val="516E3547"/>
    <w:rsid w:val="5177465B"/>
    <w:rsid w:val="51A0432A"/>
    <w:rsid w:val="51EC522D"/>
    <w:rsid w:val="527140E5"/>
    <w:rsid w:val="5292508F"/>
    <w:rsid w:val="52A96B6F"/>
    <w:rsid w:val="550764A4"/>
    <w:rsid w:val="551926E0"/>
    <w:rsid w:val="559B4B26"/>
    <w:rsid w:val="55BA31FE"/>
    <w:rsid w:val="56515F3B"/>
    <w:rsid w:val="56AC0370"/>
    <w:rsid w:val="56D025AE"/>
    <w:rsid w:val="572B71CA"/>
    <w:rsid w:val="57462870"/>
    <w:rsid w:val="578B0416"/>
    <w:rsid w:val="57C93BCD"/>
    <w:rsid w:val="58AE4F0C"/>
    <w:rsid w:val="58DE3146"/>
    <w:rsid w:val="5A143677"/>
    <w:rsid w:val="5A1530F9"/>
    <w:rsid w:val="5A2A7C7B"/>
    <w:rsid w:val="5A647BDD"/>
    <w:rsid w:val="5A754462"/>
    <w:rsid w:val="5ABE39D6"/>
    <w:rsid w:val="5AC62F6A"/>
    <w:rsid w:val="5AF0571F"/>
    <w:rsid w:val="5B413A7A"/>
    <w:rsid w:val="5C80234E"/>
    <w:rsid w:val="5CDA1AA5"/>
    <w:rsid w:val="5D177188"/>
    <w:rsid w:val="5DE11544"/>
    <w:rsid w:val="5DF71770"/>
    <w:rsid w:val="5E261785"/>
    <w:rsid w:val="5E6C7060"/>
    <w:rsid w:val="5F1119B5"/>
    <w:rsid w:val="5F54082E"/>
    <w:rsid w:val="5FCC5339"/>
    <w:rsid w:val="60087AE1"/>
    <w:rsid w:val="602C1292"/>
    <w:rsid w:val="60E53485"/>
    <w:rsid w:val="61054A27"/>
    <w:rsid w:val="611D2366"/>
    <w:rsid w:val="62885958"/>
    <w:rsid w:val="62C6396E"/>
    <w:rsid w:val="64193DA0"/>
    <w:rsid w:val="64405216"/>
    <w:rsid w:val="646F3406"/>
    <w:rsid w:val="64AC465A"/>
    <w:rsid w:val="64CE2EAA"/>
    <w:rsid w:val="64D80951"/>
    <w:rsid w:val="65651219"/>
    <w:rsid w:val="65F755BB"/>
    <w:rsid w:val="662E75B1"/>
    <w:rsid w:val="66342C2E"/>
    <w:rsid w:val="663E784C"/>
    <w:rsid w:val="667473F9"/>
    <w:rsid w:val="66F9345B"/>
    <w:rsid w:val="6779459B"/>
    <w:rsid w:val="67B25705"/>
    <w:rsid w:val="685867EC"/>
    <w:rsid w:val="69C51D1A"/>
    <w:rsid w:val="6A9551F6"/>
    <w:rsid w:val="6AA81420"/>
    <w:rsid w:val="6B421874"/>
    <w:rsid w:val="6BDB3A77"/>
    <w:rsid w:val="6CBF637B"/>
    <w:rsid w:val="6E160D96"/>
    <w:rsid w:val="6E1E0358"/>
    <w:rsid w:val="6E5764B7"/>
    <w:rsid w:val="6E8E12EF"/>
    <w:rsid w:val="6ED6350D"/>
    <w:rsid w:val="6F265009"/>
    <w:rsid w:val="6F413BF1"/>
    <w:rsid w:val="6FE11EBB"/>
    <w:rsid w:val="70076BE8"/>
    <w:rsid w:val="70A12729"/>
    <w:rsid w:val="70DC1E23"/>
    <w:rsid w:val="71335568"/>
    <w:rsid w:val="71840FD7"/>
    <w:rsid w:val="71D43752"/>
    <w:rsid w:val="732D6613"/>
    <w:rsid w:val="73DD6243"/>
    <w:rsid w:val="74700981"/>
    <w:rsid w:val="74936C9D"/>
    <w:rsid w:val="749C4185"/>
    <w:rsid w:val="74BD014F"/>
    <w:rsid w:val="74FB34B4"/>
    <w:rsid w:val="75AE57FA"/>
    <w:rsid w:val="75CE1F56"/>
    <w:rsid w:val="75DA2C18"/>
    <w:rsid w:val="75FE1CE9"/>
    <w:rsid w:val="766A1C7F"/>
    <w:rsid w:val="76992564"/>
    <w:rsid w:val="77275DC2"/>
    <w:rsid w:val="7735228D"/>
    <w:rsid w:val="775319EF"/>
    <w:rsid w:val="77D15560"/>
    <w:rsid w:val="77E45A61"/>
    <w:rsid w:val="78A33E3D"/>
    <w:rsid w:val="78F32400"/>
    <w:rsid w:val="78FF66E6"/>
    <w:rsid w:val="790F1C77"/>
    <w:rsid w:val="79346574"/>
    <w:rsid w:val="798474FC"/>
    <w:rsid w:val="79A8143C"/>
    <w:rsid w:val="79B9661A"/>
    <w:rsid w:val="7A100266"/>
    <w:rsid w:val="7A37E424"/>
    <w:rsid w:val="7A67303B"/>
    <w:rsid w:val="7A8377B3"/>
    <w:rsid w:val="7AAB1D04"/>
    <w:rsid w:val="7ABA4368"/>
    <w:rsid w:val="7B257FFD"/>
    <w:rsid w:val="7C2B1DA5"/>
    <w:rsid w:val="7C6149D1"/>
    <w:rsid w:val="7CD95DB0"/>
    <w:rsid w:val="7DF4317E"/>
    <w:rsid w:val="7E64308B"/>
    <w:rsid w:val="7EBE700C"/>
    <w:rsid w:val="7F623C3D"/>
    <w:rsid w:val="7F9E0781"/>
    <w:rsid w:val="E17F2487"/>
    <w:rsid w:val="FFFBA3A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2"/>
      <o:rules v:ext="edit">
        <o:r id="V:Rule1" type="connector" idref="#_x0000_s1034"/>
        <o:r id="V:Rule2" type="connector" idref="#_x0000_s1035"/>
        <o:r id="V:Rule3" type="connector" idref="#_x0000_s1036"/>
        <o:r id="V:Rule4" type="connector" idref="#_x0000_s1037"/>
        <o:r id="V:Rule5" type="connector" idref="#_x0000_s1038"/>
        <o:r id="V:Rule6" type="connector" idref="#_x0000_s1039"/>
        <o:r id="V:Rule7" type="connector" idref="#_x0000_s1040"/>
        <o:r id="V:Rule8" type="connector" idref="#_x0000_s1041"/>
        <o:r id="V:Rule9" type="connector" idref="#_x0000_s1045"/>
        <o:r id="V:Rule10" type="connector" idref="#_x0000_s1046"/>
        <o:r id="V:Rule11" type="connector" idref="#_x0000_s1055"/>
        <o:r id="V:Rule12" type="connector" idref="#_x0000_s2052"/>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47"/>
    <w:autoRedefine/>
    <w:qFormat/>
    <w:uiPriority w:val="0"/>
    <w:pPr>
      <w:keepNext/>
      <w:keepLines/>
      <w:numPr>
        <w:ilvl w:val="0"/>
        <w:numId w:val="1"/>
      </w:numPr>
      <w:spacing w:before="340" w:after="330" w:line="578" w:lineRule="auto"/>
      <w:outlineLvl w:val="0"/>
    </w:pPr>
    <w:rPr>
      <w:b/>
      <w:bCs/>
      <w:kern w:val="44"/>
      <w:sz w:val="44"/>
      <w:szCs w:val="44"/>
    </w:rPr>
  </w:style>
  <w:style w:type="paragraph" w:styleId="4">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5">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6">
    <w:name w:val="heading 4"/>
    <w:basedOn w:val="1"/>
    <w:next w:val="1"/>
    <w:link w:val="597"/>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7">
    <w:name w:val="heading 5"/>
    <w:basedOn w:val="1"/>
    <w:next w:val="1"/>
    <w:link w:val="571"/>
    <w:autoRedefine/>
    <w:qFormat/>
    <w:uiPriority w:val="0"/>
    <w:pPr>
      <w:keepNext/>
      <w:keepLines/>
      <w:numPr>
        <w:ilvl w:val="4"/>
        <w:numId w:val="1"/>
      </w:numPr>
      <w:spacing w:before="280" w:after="290" w:line="376" w:lineRule="auto"/>
      <w:outlineLvl w:val="4"/>
    </w:pPr>
    <w:rPr>
      <w:b/>
      <w:bCs/>
      <w:sz w:val="28"/>
      <w:szCs w:val="28"/>
    </w:rPr>
  </w:style>
  <w:style w:type="paragraph" w:styleId="8">
    <w:name w:val="heading 6"/>
    <w:basedOn w:val="1"/>
    <w:next w:val="1"/>
    <w:link w:val="610"/>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9">
    <w:name w:val="heading 7"/>
    <w:basedOn w:val="1"/>
    <w:next w:val="1"/>
    <w:link w:val="479"/>
    <w:autoRedefine/>
    <w:qFormat/>
    <w:uiPriority w:val="0"/>
    <w:pPr>
      <w:keepNext/>
      <w:keepLines/>
      <w:numPr>
        <w:ilvl w:val="6"/>
        <w:numId w:val="1"/>
      </w:numPr>
      <w:spacing w:before="240" w:after="64" w:line="320" w:lineRule="auto"/>
      <w:outlineLvl w:val="6"/>
    </w:pPr>
    <w:rPr>
      <w:b/>
      <w:bCs/>
      <w:sz w:val="24"/>
    </w:rPr>
  </w:style>
  <w:style w:type="paragraph" w:styleId="10">
    <w:name w:val="heading 8"/>
    <w:basedOn w:val="1"/>
    <w:next w:val="1"/>
    <w:link w:val="469"/>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1">
    <w:name w:val="heading 9"/>
    <w:basedOn w:val="1"/>
    <w:next w:val="1"/>
    <w:link w:val="517"/>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3">
    <w:name w:val="Default Paragraph Font"/>
    <w:autoRedefine/>
    <w:semiHidden/>
    <w:unhideWhenUsed/>
    <w:qFormat/>
    <w:uiPriority w:val="1"/>
  </w:style>
  <w:style w:type="table" w:default="1" w:styleId="61">
    <w:name w:val="Normal Table"/>
    <w:autoRedefine/>
    <w:semiHidden/>
    <w:unhideWhenUsed/>
    <w:qFormat/>
    <w:uiPriority w:val="99"/>
    <w:tblPr>
      <w:tblCellMar>
        <w:top w:w="0" w:type="dxa"/>
        <w:left w:w="108" w:type="dxa"/>
        <w:bottom w:w="0" w:type="dxa"/>
        <w:right w:w="108" w:type="dxa"/>
      </w:tblCellMar>
    </w:tblPr>
  </w:style>
  <w:style w:type="paragraph" w:customStyle="1" w:styleId="2">
    <w:name w:val="首行缩进"/>
    <w:basedOn w:val="1"/>
    <w:autoRedefine/>
    <w:qFormat/>
    <w:uiPriority w:val="0"/>
    <w:pPr>
      <w:spacing w:line="360" w:lineRule="auto"/>
      <w:ind w:firstLine="480" w:firstLineChars="200"/>
    </w:pPr>
    <w:rPr>
      <w:rFonts w:ascii="宋体"/>
      <w:sz w:val="24"/>
      <w:szCs w:val="20"/>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4">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Normal Indent"/>
    <w:basedOn w:val="1"/>
    <w:next w:val="1"/>
    <w:link w:val="611"/>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autoRedefine/>
    <w:semiHidden/>
    <w:qFormat/>
    <w:uiPriority w:val="0"/>
    <w:pPr>
      <w:shd w:val="clear" w:color="auto" w:fill="000080"/>
    </w:pPr>
  </w:style>
  <w:style w:type="paragraph" w:styleId="20">
    <w:name w:val="annotation text"/>
    <w:basedOn w:val="1"/>
    <w:link w:val="612"/>
    <w:autoRedefine/>
    <w:qFormat/>
    <w:uiPriority w:val="99"/>
    <w:pPr>
      <w:jc w:val="left"/>
    </w:pPr>
  </w:style>
  <w:style w:type="paragraph" w:styleId="21">
    <w:name w:val="Salutation"/>
    <w:basedOn w:val="1"/>
    <w:next w:val="1"/>
    <w:link w:val="480"/>
    <w:autoRedefine/>
    <w:qFormat/>
    <w:uiPriority w:val="0"/>
    <w:rPr>
      <w:rFonts w:ascii="仿宋_GB2312" w:eastAsia="仿宋_GB2312"/>
      <w:sz w:val="28"/>
      <w:szCs w:val="20"/>
    </w:rPr>
  </w:style>
  <w:style w:type="paragraph" w:styleId="22">
    <w:name w:val="Body Text 3"/>
    <w:basedOn w:val="1"/>
    <w:link w:val="579"/>
    <w:autoRedefine/>
    <w:qFormat/>
    <w:uiPriority w:val="0"/>
    <w:pPr>
      <w:jc w:val="center"/>
    </w:pPr>
    <w:rPr>
      <w:szCs w:val="20"/>
    </w:rPr>
  </w:style>
  <w:style w:type="paragraph" w:styleId="23">
    <w:name w:val="Body Text"/>
    <w:basedOn w:val="1"/>
    <w:next w:val="24"/>
    <w:link w:val="510"/>
    <w:autoRedefine/>
    <w:qFormat/>
    <w:uiPriority w:val="0"/>
    <w:pPr>
      <w:autoSpaceDE w:val="0"/>
      <w:autoSpaceDN w:val="0"/>
      <w:spacing w:line="360" w:lineRule="auto"/>
    </w:pPr>
    <w:rPr>
      <w:rFonts w:ascii="宋体"/>
      <w:sz w:val="24"/>
      <w:szCs w:val="21"/>
      <w:lang w:val="zh-CN"/>
    </w:rPr>
  </w:style>
  <w:style w:type="paragraph" w:styleId="24">
    <w:name w:val="toc 4"/>
    <w:basedOn w:val="1"/>
    <w:next w:val="1"/>
    <w:autoRedefine/>
    <w:qFormat/>
    <w:uiPriority w:val="0"/>
    <w:pPr>
      <w:ind w:left="1260" w:leftChars="600"/>
    </w:pPr>
  </w:style>
  <w:style w:type="paragraph" w:styleId="25">
    <w:name w:val="Body Text Indent"/>
    <w:basedOn w:val="1"/>
    <w:link w:val="473"/>
    <w:autoRedefine/>
    <w:qFormat/>
    <w:uiPriority w:val="0"/>
    <w:pPr>
      <w:spacing w:line="480" w:lineRule="exact"/>
      <w:ind w:firstLine="480" w:firstLineChars="200"/>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569"/>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487"/>
    <w:autoRedefine/>
    <w:qFormat/>
    <w:uiPriority w:val="0"/>
    <w:rPr>
      <w:rFonts w:ascii="宋体" w:hAnsi="Courier New"/>
      <w:szCs w:val="20"/>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596"/>
    <w:autoRedefine/>
    <w:qFormat/>
    <w:uiPriority w:val="0"/>
    <w:pPr>
      <w:ind w:left="100" w:leftChars="2500"/>
    </w:pPr>
    <w:rPr>
      <w:rFonts w:ascii="宋体"/>
      <w:sz w:val="24"/>
      <w:szCs w:val="21"/>
      <w:lang w:val="zh-CN"/>
    </w:rPr>
  </w:style>
  <w:style w:type="paragraph" w:styleId="37">
    <w:name w:val="Body Text Indent 2"/>
    <w:basedOn w:val="1"/>
    <w:link w:val="501"/>
    <w:autoRedefine/>
    <w:qFormat/>
    <w:uiPriority w:val="0"/>
    <w:pPr>
      <w:spacing w:line="360" w:lineRule="auto"/>
      <w:ind w:firstLine="601"/>
      <w:textAlignment w:val="baseline"/>
    </w:pPr>
    <w:rPr>
      <w:rFonts w:ascii="宋体"/>
      <w:kern w:val="0"/>
      <w:sz w:val="28"/>
      <w:szCs w:val="20"/>
    </w:rPr>
  </w:style>
  <w:style w:type="paragraph" w:styleId="38">
    <w:name w:val="Balloon Text"/>
    <w:basedOn w:val="1"/>
    <w:link w:val="613"/>
    <w:autoRedefine/>
    <w:semiHidden/>
    <w:qFormat/>
    <w:uiPriority w:val="0"/>
    <w:rPr>
      <w:sz w:val="18"/>
      <w:szCs w:val="18"/>
    </w:rPr>
  </w:style>
  <w:style w:type="paragraph" w:styleId="39">
    <w:name w:val="footer"/>
    <w:basedOn w:val="1"/>
    <w:autoRedefine/>
    <w:qFormat/>
    <w:uiPriority w:val="0"/>
    <w:pPr>
      <w:tabs>
        <w:tab w:val="center" w:pos="4153"/>
        <w:tab w:val="right" w:pos="8306"/>
      </w:tabs>
      <w:snapToGrid w:val="0"/>
      <w:jc w:val="left"/>
    </w:pPr>
    <w:rPr>
      <w:sz w:val="18"/>
      <w:szCs w:val="18"/>
    </w:rPr>
  </w:style>
  <w:style w:type="paragraph" w:styleId="40">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link w:val="433"/>
    <w:autoRedefine/>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autoRedefine/>
    <w:qFormat/>
    <w:uiPriority w:val="0"/>
  </w:style>
  <w:style w:type="paragraph" w:styleId="43">
    <w:name w:val="index heading"/>
    <w:basedOn w:val="1"/>
    <w:next w:val="44"/>
    <w:autoRedefine/>
    <w:qFormat/>
    <w:uiPriority w:val="0"/>
    <w:pPr>
      <w:adjustRightInd/>
      <w:ind w:firstLine="200" w:firstLineChars="200"/>
    </w:pPr>
  </w:style>
  <w:style w:type="paragraph" w:styleId="44">
    <w:name w:val="index 1"/>
    <w:basedOn w:val="1"/>
    <w:next w:val="1"/>
    <w:autoRedefine/>
    <w:qFormat/>
    <w:uiPriority w:val="0"/>
    <w:pPr>
      <w:adjustRightInd/>
      <w:spacing w:line="360" w:lineRule="auto"/>
      <w:ind w:firstLine="200" w:firstLineChars="200"/>
      <w:jc w:val="center"/>
    </w:pPr>
    <w:rPr>
      <w:sz w:val="24"/>
      <w:szCs w:val="20"/>
    </w:rPr>
  </w:style>
  <w:style w:type="paragraph" w:styleId="45">
    <w:name w:val="Subtitle"/>
    <w:link w:val="48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autoRedefine/>
    <w:qFormat/>
    <w:uiPriority w:val="0"/>
    <w:pPr>
      <w:tabs>
        <w:tab w:val="left" w:pos="902"/>
      </w:tabs>
      <w:adjustRightInd/>
      <w:spacing w:line="400" w:lineRule="exact"/>
      <w:ind w:left="902" w:hanging="420"/>
    </w:pPr>
    <w:rPr>
      <w:sz w:val="24"/>
      <w:szCs w:val="20"/>
    </w:rPr>
  </w:style>
  <w:style w:type="paragraph" w:styleId="47">
    <w:name w:val="List"/>
    <w:basedOn w:val="1"/>
    <w:autoRedefine/>
    <w:qFormat/>
    <w:uiPriority w:val="0"/>
    <w:pPr>
      <w:ind w:left="200" w:hanging="200" w:hangingChars="200"/>
    </w:pPr>
  </w:style>
  <w:style w:type="paragraph" w:styleId="48">
    <w:name w:val="footnote text"/>
    <w:basedOn w:val="16"/>
    <w:link w:val="471"/>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autoRedefine/>
    <w:qFormat/>
    <w:uiPriority w:val="0"/>
    <w:pPr>
      <w:ind w:left="2100" w:leftChars="1000"/>
    </w:pPr>
  </w:style>
  <w:style w:type="paragraph" w:styleId="50">
    <w:name w:val="List 5"/>
    <w:basedOn w:val="1"/>
    <w:autoRedefine/>
    <w:qFormat/>
    <w:uiPriority w:val="0"/>
    <w:pPr>
      <w:adjustRightInd/>
      <w:ind w:left="100" w:leftChars="800" w:hanging="200" w:hangingChars="200"/>
    </w:pPr>
  </w:style>
  <w:style w:type="paragraph" w:styleId="51">
    <w:name w:val="Body Text Indent 3"/>
    <w:basedOn w:val="1"/>
    <w:link w:val="586"/>
    <w:autoRedefine/>
    <w:qFormat/>
    <w:uiPriority w:val="0"/>
    <w:pPr>
      <w:spacing w:line="360" w:lineRule="auto"/>
      <w:ind w:firstLine="420"/>
    </w:pPr>
    <w:rPr>
      <w:sz w:val="24"/>
      <w:szCs w:val="20"/>
    </w:rPr>
  </w:style>
  <w:style w:type="paragraph" w:styleId="52">
    <w:name w:val="toc 2"/>
    <w:basedOn w:val="1"/>
    <w:next w:val="1"/>
    <w:autoRedefine/>
    <w:qFormat/>
    <w:uiPriority w:val="0"/>
    <w:pPr>
      <w:ind w:left="420" w:leftChars="200"/>
    </w:pPr>
  </w:style>
  <w:style w:type="paragraph" w:styleId="53">
    <w:name w:val="toc 9"/>
    <w:basedOn w:val="1"/>
    <w:next w:val="1"/>
    <w:autoRedefine/>
    <w:qFormat/>
    <w:uiPriority w:val="0"/>
    <w:pPr>
      <w:ind w:left="3360" w:leftChars="1600"/>
    </w:pPr>
  </w:style>
  <w:style w:type="paragraph" w:styleId="54">
    <w:name w:val="Body Text 2"/>
    <w:basedOn w:val="1"/>
    <w:autoRedefine/>
    <w:qFormat/>
    <w:uiPriority w:val="0"/>
    <w:pPr>
      <w:spacing w:after="120" w:line="480" w:lineRule="auto"/>
    </w:pPr>
  </w:style>
  <w:style w:type="paragraph" w:styleId="55">
    <w:name w:val="HTML Preformatted"/>
    <w:basedOn w:val="1"/>
    <w:link w:val="54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7">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0"/>
    <w:next w:val="20"/>
    <w:autoRedefine/>
    <w:semiHidden/>
    <w:qFormat/>
    <w:uiPriority w:val="0"/>
    <w:rPr>
      <w:b/>
      <w:bCs/>
    </w:rPr>
  </w:style>
  <w:style w:type="paragraph" w:styleId="59">
    <w:name w:val="Body Text First Indent"/>
    <w:basedOn w:val="23"/>
    <w:link w:val="543"/>
    <w:autoRedefine/>
    <w:qFormat/>
    <w:uiPriority w:val="0"/>
    <w:pPr>
      <w:ind w:firstLine="420"/>
    </w:pPr>
    <w:rPr>
      <w:szCs w:val="20"/>
    </w:rPr>
  </w:style>
  <w:style w:type="paragraph" w:styleId="60">
    <w:name w:val="Body Text First Indent 2"/>
    <w:basedOn w:val="25"/>
    <w:link w:val="500"/>
    <w:autoRedefine/>
    <w:qFormat/>
    <w:uiPriority w:val="0"/>
    <w:pPr>
      <w:adjustRightInd/>
      <w:spacing w:after="120" w:line="240" w:lineRule="auto"/>
      <w:ind w:left="420" w:leftChars="200" w:firstLine="210"/>
    </w:pPr>
    <w:rPr>
      <w:sz w:val="21"/>
    </w:rPr>
  </w:style>
  <w:style w:type="table" w:styleId="62">
    <w:name w:val="Table Grid"/>
    <w:basedOn w:val="61"/>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4">
    <w:name w:val="Strong"/>
    <w:autoRedefine/>
    <w:qFormat/>
    <w:uiPriority w:val="22"/>
    <w:rPr>
      <w:b/>
      <w:bCs/>
    </w:rPr>
  </w:style>
  <w:style w:type="character" w:styleId="65">
    <w:name w:val="page number"/>
    <w:basedOn w:val="63"/>
    <w:autoRedefine/>
    <w:qFormat/>
    <w:uiPriority w:val="0"/>
  </w:style>
  <w:style w:type="character" w:styleId="66">
    <w:name w:val="FollowedHyperlink"/>
    <w:autoRedefine/>
    <w:qFormat/>
    <w:uiPriority w:val="0"/>
    <w:rPr>
      <w:rFonts w:ascii="Arial" w:hAnsi="Arial" w:eastAsia="黑体" w:cs="Arial"/>
      <w:snapToGrid w:val="0"/>
      <w:color w:val="000000"/>
      <w:kern w:val="0"/>
      <w:sz w:val="18"/>
      <w:szCs w:val="18"/>
      <w:u w:val="none"/>
    </w:rPr>
  </w:style>
  <w:style w:type="character" w:styleId="67">
    <w:name w:val="Emphasis"/>
    <w:autoRedefine/>
    <w:qFormat/>
    <w:uiPriority w:val="0"/>
    <w:rPr>
      <w:color w:val="CC0033"/>
    </w:rPr>
  </w:style>
  <w:style w:type="character" w:styleId="68">
    <w:name w:val="line number"/>
    <w:basedOn w:val="63"/>
    <w:autoRedefine/>
    <w:qFormat/>
    <w:uiPriority w:val="0"/>
  </w:style>
  <w:style w:type="character" w:styleId="69">
    <w:name w:val="Hyperlink"/>
    <w:autoRedefine/>
    <w:qFormat/>
    <w:uiPriority w:val="0"/>
    <w:rPr>
      <w:rFonts w:ascii="Arial" w:hAnsi="Arial" w:eastAsia="黑体" w:cs="Arial"/>
      <w:snapToGrid w:val="0"/>
      <w:color w:val="000000"/>
      <w:kern w:val="0"/>
      <w:sz w:val="18"/>
      <w:szCs w:val="18"/>
      <w:u w:val="none"/>
    </w:rPr>
  </w:style>
  <w:style w:type="character" w:styleId="70">
    <w:name w:val="HTML Code"/>
    <w:autoRedefine/>
    <w:qFormat/>
    <w:uiPriority w:val="0"/>
    <w:rPr>
      <w:rFonts w:ascii="黑体" w:hAnsi="Courier New" w:eastAsia="黑体" w:cs="楷体_GB2312"/>
      <w:sz w:val="20"/>
      <w:szCs w:val="20"/>
    </w:rPr>
  </w:style>
  <w:style w:type="character" w:styleId="71">
    <w:name w:val="annotation reference"/>
    <w:autoRedefine/>
    <w:qFormat/>
    <w:uiPriority w:val="99"/>
    <w:rPr>
      <w:sz w:val="21"/>
      <w:szCs w:val="21"/>
    </w:rPr>
  </w:style>
  <w:style w:type="paragraph" w:customStyle="1" w:styleId="72">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3">
    <w:name w:val="冯"/>
    <w:basedOn w:val="1"/>
    <w:link w:val="514"/>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4">
    <w:name w:val="样式3"/>
    <w:basedOn w:val="75"/>
    <w:autoRedefine/>
    <w:qFormat/>
    <w:uiPriority w:val="0"/>
    <w:pPr>
      <w:tabs>
        <w:tab w:val="left" w:pos="2790"/>
        <w:tab w:val="left" w:pos="4230"/>
      </w:tabs>
      <w:spacing w:beforeLines="100"/>
      <w:jc w:val="left"/>
    </w:pPr>
  </w:style>
  <w:style w:type="paragraph" w:customStyle="1" w:styleId="75">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6">
    <w:name w:val="P1"/>
    <w:basedOn w:val="1"/>
    <w:autoRedefine/>
    <w:qFormat/>
    <w:uiPriority w:val="0"/>
    <w:pPr>
      <w:adjustRightInd/>
      <w:spacing w:line="288" w:lineRule="auto"/>
      <w:ind w:firstLine="425" w:firstLineChars="200"/>
    </w:pPr>
  </w:style>
  <w:style w:type="paragraph" w:customStyle="1" w:styleId="77">
    <w:name w:val="Char1 Char Char Char"/>
    <w:basedOn w:val="1"/>
    <w:autoRedefine/>
    <w:qFormat/>
    <w:uiPriority w:val="0"/>
    <w:rPr>
      <w:rFonts w:ascii="Tahoma" w:hAnsi="Tahoma"/>
      <w:sz w:val="24"/>
      <w:szCs w:val="20"/>
    </w:rPr>
  </w:style>
  <w:style w:type="paragraph" w:customStyle="1" w:styleId="78">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9">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0">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1">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2">
    <w:name w:val="样式7"/>
    <w:basedOn w:val="83"/>
    <w:next w:val="1"/>
    <w:autoRedefine/>
    <w:qFormat/>
    <w:uiPriority w:val="0"/>
    <w:pPr>
      <w:spacing w:afterLines="50"/>
      <w:jc w:val="left"/>
      <w:outlineLvl w:val="3"/>
    </w:pPr>
    <w:rPr>
      <w:sz w:val="24"/>
      <w:szCs w:val="24"/>
    </w:rPr>
  </w:style>
  <w:style w:type="paragraph" w:customStyle="1" w:styleId="83">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4">
    <w:name w:val="Bulleted List"/>
    <w:basedOn w:val="1"/>
    <w:autoRedefine/>
    <w:qFormat/>
    <w:uiPriority w:val="0"/>
    <w:pPr>
      <w:numPr>
        <w:ilvl w:val="1"/>
        <w:numId w:val="4"/>
      </w:numPr>
      <w:adjustRightInd/>
    </w:pPr>
  </w:style>
  <w:style w:type="paragraph" w:customStyle="1" w:styleId="85">
    <w:name w:val="Char3"/>
    <w:basedOn w:val="1"/>
    <w:autoRedefine/>
    <w:qFormat/>
    <w:uiPriority w:val="0"/>
    <w:pPr>
      <w:adjustRightInd/>
    </w:pPr>
    <w:rPr>
      <w:rFonts w:ascii="仿宋_GB2312" w:eastAsia="仿宋_GB2312"/>
      <w:b/>
      <w:sz w:val="32"/>
      <w:szCs w:val="32"/>
    </w:rPr>
  </w:style>
  <w:style w:type="paragraph" w:customStyle="1" w:styleId="86">
    <w:name w:val="Char Char1 Char Char Char Char Char Char"/>
    <w:basedOn w:val="1"/>
    <w:autoRedefine/>
    <w:qFormat/>
    <w:uiPriority w:val="0"/>
    <w:rPr>
      <w:rFonts w:ascii="仿宋_GB2312" w:eastAsia="仿宋_GB2312"/>
      <w:b/>
      <w:sz w:val="32"/>
      <w:szCs w:val="20"/>
    </w:rPr>
  </w:style>
  <w:style w:type="paragraph" w:customStyle="1" w:styleId="87">
    <w:name w:val="文本正文 Char"/>
    <w:basedOn w:val="1"/>
    <w:autoRedefine/>
    <w:qFormat/>
    <w:uiPriority w:val="0"/>
    <w:pPr>
      <w:spacing w:line="360" w:lineRule="auto"/>
      <w:ind w:firstLine="200" w:firstLineChars="200"/>
    </w:pPr>
    <w:rPr>
      <w:kern w:val="0"/>
      <w:sz w:val="24"/>
      <w:szCs w:val="20"/>
    </w:rPr>
  </w:style>
  <w:style w:type="paragraph" w:customStyle="1" w:styleId="88">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9">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0">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1">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92">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3">
    <w:name w:val="样式 标题 22h2L1 Heading 2H2sect 1.2H21sect 1.21H22sect 1.2..."/>
    <w:basedOn w:val="4"/>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4">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5">
    <w:name w:val="Char Char Char Char Char Char"/>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96">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7">
    <w:name w:val="Char1"/>
    <w:basedOn w:val="1"/>
    <w:autoRedefine/>
    <w:qFormat/>
    <w:uiPriority w:val="0"/>
    <w:rPr>
      <w:rFonts w:ascii="仿宋_GB2312" w:eastAsia="仿宋_GB2312"/>
      <w:b/>
      <w:sz w:val="32"/>
      <w:szCs w:val="32"/>
    </w:rPr>
  </w:style>
  <w:style w:type="paragraph" w:customStyle="1" w:styleId="98">
    <w:name w:val="CM14"/>
    <w:basedOn w:val="99"/>
    <w:next w:val="99"/>
    <w:autoRedefine/>
    <w:qFormat/>
    <w:uiPriority w:val="0"/>
    <w:pPr>
      <w:spacing w:after="68"/>
    </w:pPr>
    <w:rPr>
      <w:rFonts w:ascii="FHLHE E+ Futura Bk" w:eastAsia="FHLHE E+ Futura Bk" w:cs="Times New Roman"/>
      <w:color w:val="auto"/>
    </w:rPr>
  </w:style>
  <w:style w:type="paragraph" w:customStyle="1" w:styleId="99">
    <w:name w:val="Default"/>
    <w:link w:val="625"/>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0">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1">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2">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3">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4">
    <w:name w:val="标书标题4"/>
    <w:basedOn w:val="6"/>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5">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6">
    <w:name w:val="章正文"/>
    <w:basedOn w:val="1"/>
    <w:autoRedefine/>
    <w:qFormat/>
    <w:uiPriority w:val="0"/>
    <w:pPr>
      <w:adjustRightInd/>
      <w:spacing w:beforeLines="50" w:after="120" w:line="300" w:lineRule="auto"/>
      <w:ind w:firstLine="480" w:firstLineChars="200"/>
    </w:pPr>
    <w:rPr>
      <w:rFonts w:ascii="Helvetica" w:hAnsi="Helvetica"/>
      <w:kern w:val="0"/>
      <w:sz w:val="24"/>
    </w:rPr>
  </w:style>
  <w:style w:type="paragraph" w:customStyle="1" w:styleId="107">
    <w:name w:val="Char2 Char Char Char"/>
    <w:basedOn w:val="1"/>
    <w:autoRedefine/>
    <w:qFormat/>
    <w:uiPriority w:val="0"/>
    <w:rPr>
      <w:rFonts w:ascii="仿宋_GB2312" w:eastAsia="仿宋_GB2312"/>
      <w:b/>
      <w:sz w:val="32"/>
      <w:szCs w:val="32"/>
    </w:rPr>
  </w:style>
  <w:style w:type="paragraph" w:customStyle="1" w:styleId="108">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9">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0">
    <w:name w:val="Char Char Char"/>
    <w:basedOn w:val="1"/>
    <w:autoRedefine/>
    <w:qFormat/>
    <w:uiPriority w:val="0"/>
    <w:rPr>
      <w:rFonts w:ascii="Tahoma" w:hAnsi="Tahoma"/>
      <w:sz w:val="24"/>
      <w:szCs w:val="20"/>
    </w:rPr>
  </w:style>
  <w:style w:type="paragraph" w:customStyle="1" w:styleId="111">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2">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3">
    <w:name w:val="样式 正文缩进 + 首行缩进:  2 字符"/>
    <w:basedOn w:val="16"/>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4">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6">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7">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19">
    <w:name w:val="FA正文"/>
    <w:basedOn w:val="1"/>
    <w:autoRedefine/>
    <w:qFormat/>
    <w:uiPriority w:val="0"/>
    <w:pPr>
      <w:spacing w:line="360" w:lineRule="auto"/>
      <w:ind w:firstLine="480" w:firstLineChars="200"/>
    </w:pPr>
    <w:rPr>
      <w:rFonts w:hAnsi="宋体"/>
      <w:sz w:val="24"/>
      <w:szCs w:val="20"/>
    </w:rPr>
  </w:style>
  <w:style w:type="paragraph" w:customStyle="1" w:styleId="120">
    <w:name w:val="MM Topic 4"/>
    <w:basedOn w:val="6"/>
    <w:autoRedefine/>
    <w:qFormat/>
    <w:uiPriority w:val="0"/>
    <w:pPr>
      <w:numPr>
        <w:ilvl w:val="0"/>
        <w:numId w:val="0"/>
      </w:numPr>
      <w:tabs>
        <w:tab w:val="left" w:pos="2100"/>
        <w:tab w:val="clear" w:pos="864"/>
      </w:tabs>
      <w:adjustRightInd/>
      <w:ind w:left="2100" w:hanging="420"/>
    </w:pPr>
    <w:rPr>
      <w:lang w:val="en-US"/>
    </w:rPr>
  </w:style>
  <w:style w:type="paragraph" w:customStyle="1" w:styleId="121">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2">
    <w:name w:val="有符号正文"/>
    <w:basedOn w:val="1"/>
    <w:autoRedefine/>
    <w:qFormat/>
    <w:uiPriority w:val="0"/>
    <w:pPr>
      <w:adjustRightInd/>
      <w:spacing w:line="400" w:lineRule="exact"/>
      <w:ind w:firstLine="200" w:firstLineChars="200"/>
    </w:pPr>
    <w:rPr>
      <w:rFonts w:ascii="Arial" w:hAnsi="Arial"/>
    </w:rPr>
  </w:style>
  <w:style w:type="paragraph" w:customStyle="1" w:styleId="123">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4">
    <w:name w:val="默认段落字体 Para Char"/>
    <w:basedOn w:val="1"/>
    <w:autoRedefine/>
    <w:qFormat/>
    <w:uiPriority w:val="0"/>
    <w:rPr>
      <w:rFonts w:ascii="Tahoma" w:hAnsi="Tahoma"/>
      <w:sz w:val="24"/>
      <w:szCs w:val="20"/>
    </w:rPr>
  </w:style>
  <w:style w:type="paragraph" w:customStyle="1" w:styleId="125">
    <w:name w:val="Char1 Char Char Char2"/>
    <w:basedOn w:val="1"/>
    <w:autoRedefine/>
    <w:qFormat/>
    <w:uiPriority w:val="0"/>
    <w:pPr>
      <w:adjustRightInd/>
      <w:ind w:firstLine="200" w:firstLineChars="200"/>
    </w:pPr>
    <w:rPr>
      <w:rFonts w:ascii="Tahoma" w:hAnsi="Tahoma"/>
      <w:sz w:val="24"/>
      <w:szCs w:val="20"/>
    </w:rPr>
  </w:style>
  <w:style w:type="paragraph" w:customStyle="1" w:styleId="126">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7">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8">
    <w:name w:val="注释"/>
    <w:basedOn w:val="1"/>
    <w:autoRedefine/>
    <w:qFormat/>
    <w:uiPriority w:val="0"/>
    <w:pPr>
      <w:adjustRightInd/>
      <w:spacing w:line="360" w:lineRule="auto"/>
      <w:ind w:firstLine="480"/>
    </w:pPr>
    <w:rPr>
      <w:sz w:val="24"/>
    </w:rPr>
  </w:style>
  <w:style w:type="paragraph" w:customStyle="1" w:styleId="129">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0">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1">
    <w:name w:val="trademark"/>
    <w:autoRedefine/>
    <w:qFormat/>
    <w:uiPriority w:val="0"/>
    <w:pPr>
      <w:spacing w:after="60"/>
    </w:pPr>
    <w:rPr>
      <w:rFonts w:ascii="Futura Bk" w:hAnsi="Futura Bk" w:eastAsia="宋体" w:cs="Times New Roman"/>
      <w:sz w:val="15"/>
      <w:lang w:val="en-US" w:eastAsia="en-US" w:bidi="ar-SA"/>
    </w:rPr>
  </w:style>
  <w:style w:type="paragraph" w:customStyle="1" w:styleId="132">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3">
    <w:name w:val="EB_表格"/>
    <w:basedOn w:val="1"/>
    <w:autoRedefine/>
    <w:qFormat/>
    <w:uiPriority w:val="0"/>
    <w:pPr>
      <w:adjustRightInd/>
      <w:spacing w:line="300" w:lineRule="auto"/>
      <w:jc w:val="center"/>
    </w:pPr>
  </w:style>
  <w:style w:type="paragraph" w:customStyle="1" w:styleId="134">
    <w:name w:val="Char Char Char1 Char"/>
    <w:basedOn w:val="1"/>
    <w:autoRedefine/>
    <w:qFormat/>
    <w:uiPriority w:val="0"/>
    <w:rPr>
      <w:szCs w:val="20"/>
    </w:rPr>
  </w:style>
  <w:style w:type="paragraph" w:customStyle="1" w:styleId="13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6">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7">
    <w:name w:val="章标题"/>
    <w:next w:val="138"/>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38">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9">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140">
    <w:name w:val="标准有序列表（L1）"/>
    <w:basedOn w:val="1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1">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2">
    <w:name w:val="表文字"/>
    <w:autoRedefine/>
    <w:qFormat/>
    <w:uiPriority w:val="0"/>
    <w:rPr>
      <w:rFonts w:ascii="宋体" w:hAnsi="Times New Roman" w:eastAsia="宋体" w:cs="Times New Roman"/>
      <w:kern w:val="2"/>
      <w:lang w:val="en-US" w:eastAsia="zh-CN" w:bidi="ar-SA"/>
    </w:rPr>
  </w:style>
  <w:style w:type="paragraph" w:customStyle="1" w:styleId="143">
    <w:name w:val="正文3"/>
    <w:basedOn w:val="1"/>
    <w:autoRedefine/>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4">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5">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6">
    <w:name w:val="列表内容"/>
    <w:basedOn w:val="1"/>
    <w:next w:val="1"/>
    <w:autoRedefine/>
    <w:qFormat/>
    <w:uiPriority w:val="0"/>
    <w:pPr>
      <w:widowControl/>
      <w:tabs>
        <w:tab w:val="left" w:pos="840"/>
      </w:tabs>
      <w:ind w:left="840" w:hanging="420"/>
      <w:jc w:val="left"/>
    </w:pPr>
    <w:rPr>
      <w:kern w:val="0"/>
      <w:sz w:val="18"/>
    </w:rPr>
  </w:style>
  <w:style w:type="paragraph" w:customStyle="1" w:styleId="147">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8">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9">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0">
    <w:name w:val="Char2 Char Char"/>
    <w:basedOn w:val="1"/>
    <w:autoRedefine/>
    <w:qFormat/>
    <w:uiPriority w:val="0"/>
    <w:pPr>
      <w:adjustRightInd/>
    </w:pPr>
    <w:rPr>
      <w:rFonts w:ascii="Tahoma" w:hAnsi="Tahoma"/>
      <w:sz w:val="24"/>
      <w:szCs w:val="20"/>
    </w:rPr>
  </w:style>
  <w:style w:type="paragraph" w:customStyle="1" w:styleId="15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2">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3">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4">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5">
    <w:name w:val="Char Char1 Char Char Char"/>
    <w:basedOn w:val="1"/>
    <w:autoRedefine/>
    <w:qFormat/>
    <w:uiPriority w:val="0"/>
    <w:rPr>
      <w:rFonts w:ascii="仿宋_GB2312" w:eastAsia="仿宋_GB2312"/>
      <w:b/>
      <w:sz w:val="32"/>
      <w:szCs w:val="20"/>
    </w:rPr>
  </w:style>
  <w:style w:type="paragraph" w:customStyle="1" w:styleId="156">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7">
    <w:name w:val="WW-正文文字缩进 2"/>
    <w:basedOn w:val="1"/>
    <w:autoRedefine/>
    <w:qFormat/>
    <w:uiPriority w:val="0"/>
    <w:pPr>
      <w:suppressAutoHyphens/>
      <w:adjustRightInd/>
      <w:ind w:firstLine="420"/>
    </w:pPr>
    <w:rPr>
      <w:kern w:val="1"/>
      <w:szCs w:val="20"/>
    </w:rPr>
  </w:style>
  <w:style w:type="paragraph" w:customStyle="1" w:styleId="158">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9">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0">
    <w:name w:val="默认段落字体 Para Char Char Char Char"/>
    <w:basedOn w:val="1"/>
    <w:autoRedefine/>
    <w:qFormat/>
    <w:uiPriority w:val="0"/>
    <w:pPr>
      <w:spacing w:line="360" w:lineRule="auto"/>
    </w:pPr>
    <w:rPr>
      <w:szCs w:val="20"/>
    </w:rPr>
  </w:style>
  <w:style w:type="paragraph" w:customStyle="1" w:styleId="161">
    <w:name w:val="Char Char11 Char Char Char"/>
    <w:basedOn w:val="1"/>
    <w:autoRedefine/>
    <w:qFormat/>
    <w:uiPriority w:val="0"/>
    <w:pPr>
      <w:spacing w:line="360" w:lineRule="auto"/>
    </w:pPr>
    <w:rPr>
      <w:szCs w:val="20"/>
    </w:rPr>
  </w:style>
  <w:style w:type="paragraph" w:customStyle="1" w:styleId="162">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3">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4">
    <w:name w:val="左对齐表格文字"/>
    <w:basedOn w:val="1"/>
    <w:autoRedefine/>
    <w:qFormat/>
    <w:uiPriority w:val="0"/>
    <w:pPr>
      <w:adjustRightInd/>
      <w:ind w:firstLine="200" w:firstLineChars="200"/>
      <w:jc w:val="right"/>
    </w:pPr>
  </w:style>
  <w:style w:type="paragraph" w:customStyle="1" w:styleId="165">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6">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7">
    <w:name w:val="规范正文"/>
    <w:basedOn w:val="1"/>
    <w:autoRedefine/>
    <w:qFormat/>
    <w:uiPriority w:val="0"/>
    <w:pPr>
      <w:tabs>
        <w:tab w:val="left" w:pos="840"/>
      </w:tabs>
      <w:spacing w:beforeLines="50" w:line="360" w:lineRule="auto"/>
      <w:ind w:left="840" w:hanging="420"/>
      <w:textAlignment w:val="baseline"/>
    </w:pPr>
    <w:rPr>
      <w:szCs w:val="20"/>
    </w:rPr>
  </w:style>
  <w:style w:type="paragraph" w:customStyle="1" w:styleId="168">
    <w:name w:val="无间隔1"/>
    <w:link w:val="529"/>
    <w:autoRedefine/>
    <w:qFormat/>
    <w:uiPriority w:val="1"/>
    <w:rPr>
      <w:rFonts w:ascii="Calibri" w:hAnsi="Calibri" w:eastAsia="宋体" w:cs="Times New Roman"/>
      <w:sz w:val="22"/>
      <w:szCs w:val="22"/>
      <w:lang w:val="en-US" w:eastAsia="zh-CN" w:bidi="ar-SA"/>
    </w:rPr>
  </w:style>
  <w:style w:type="paragraph" w:customStyle="1" w:styleId="169">
    <w:name w:val="样式 样式 标题 4h4H4Fab-4T5Ref Heading 1rh1Heading sqlsect 1.2.3.... +..."/>
    <w:basedOn w:val="170"/>
    <w:link w:val="607"/>
    <w:autoRedefine/>
    <w:qFormat/>
    <w:uiPriority w:val="0"/>
    <w:pPr>
      <w:tabs>
        <w:tab w:val="left" w:pos="2356"/>
      </w:tabs>
    </w:pPr>
  </w:style>
  <w:style w:type="paragraph" w:customStyle="1" w:styleId="170">
    <w:name w:val="样式 标题 4h4H4Fab-4T5Ref Heading 1rh1Heading sqlsect 1.2.3...."/>
    <w:basedOn w:val="6"/>
    <w:link w:val="557"/>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1">
    <w:name w:val="四级条标题"/>
    <w:basedOn w:val="172"/>
    <w:next w:val="138"/>
    <w:autoRedefine/>
    <w:qFormat/>
    <w:uiPriority w:val="0"/>
    <w:pPr>
      <w:numPr>
        <w:ilvl w:val="5"/>
        <w:numId w:val="4"/>
      </w:numPr>
      <w:tabs>
        <w:tab w:val="left" w:pos="1680"/>
        <w:tab w:val="left" w:pos="2100"/>
        <w:tab w:val="left" w:pos="2520"/>
      </w:tabs>
      <w:outlineLvl w:val="5"/>
    </w:pPr>
  </w:style>
  <w:style w:type="paragraph" w:customStyle="1" w:styleId="172">
    <w:name w:val="三级条标题"/>
    <w:basedOn w:val="173"/>
    <w:next w:val="138"/>
    <w:autoRedefine/>
    <w:qFormat/>
    <w:uiPriority w:val="0"/>
    <w:pPr>
      <w:numPr>
        <w:ilvl w:val="0"/>
        <w:numId w:val="0"/>
      </w:numPr>
      <w:tabs>
        <w:tab w:val="left" w:pos="1680"/>
        <w:tab w:val="left" w:pos="2100"/>
        <w:tab w:val="left" w:pos="2520"/>
      </w:tabs>
      <w:ind w:left="2520" w:hanging="420"/>
      <w:outlineLvl w:val="4"/>
    </w:pPr>
  </w:style>
  <w:style w:type="paragraph" w:customStyle="1" w:styleId="173">
    <w:name w:val="二级条标题"/>
    <w:basedOn w:val="174"/>
    <w:next w:val="138"/>
    <w:autoRedefine/>
    <w:qFormat/>
    <w:uiPriority w:val="0"/>
    <w:pPr>
      <w:numPr>
        <w:ilvl w:val="3"/>
        <w:numId w:val="4"/>
      </w:numPr>
      <w:tabs>
        <w:tab w:val="left" w:pos="1680"/>
      </w:tabs>
      <w:ind w:left="0"/>
      <w:outlineLvl w:val="3"/>
    </w:pPr>
  </w:style>
  <w:style w:type="paragraph" w:customStyle="1" w:styleId="174">
    <w:name w:val="一级条标题"/>
    <w:basedOn w:val="137"/>
    <w:next w:val="138"/>
    <w:autoRedefine/>
    <w:qFormat/>
    <w:uiPriority w:val="0"/>
    <w:pPr>
      <w:tabs>
        <w:tab w:val="left" w:pos="1680"/>
        <w:tab w:val="clear" w:pos="1260"/>
      </w:tabs>
      <w:spacing w:beforeLines="0" w:afterLines="0"/>
      <w:ind w:left="1680"/>
      <w:outlineLvl w:val="2"/>
    </w:pPr>
  </w:style>
  <w:style w:type="paragraph" w:customStyle="1" w:styleId="175">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6">
    <w:name w:val="标准小四"/>
    <w:basedOn w:val="1"/>
    <w:autoRedefine/>
    <w:qFormat/>
    <w:uiPriority w:val="0"/>
    <w:pPr>
      <w:spacing w:line="360" w:lineRule="auto"/>
      <w:ind w:firstLine="480" w:firstLineChars="200"/>
    </w:pPr>
    <w:rPr>
      <w:rFonts w:ascii="Arial" w:hAnsi="Arial"/>
      <w:sz w:val="24"/>
      <w:szCs w:val="21"/>
    </w:rPr>
  </w:style>
  <w:style w:type="paragraph" w:customStyle="1" w:styleId="177">
    <w:name w:val="表格"/>
    <w:basedOn w:val="1"/>
    <w:autoRedefine/>
    <w:qFormat/>
    <w:uiPriority w:val="0"/>
    <w:pPr>
      <w:snapToGrid w:val="0"/>
      <w:ind w:firstLine="42" w:firstLineChars="21"/>
    </w:pPr>
    <w:rPr>
      <w:rFonts w:ascii="宋体" w:hAnsi="宋体"/>
      <w:kern w:val="0"/>
      <w:sz w:val="20"/>
      <w:szCs w:val="20"/>
    </w:rPr>
  </w:style>
  <w:style w:type="paragraph" w:customStyle="1" w:styleId="178">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9">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8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2">
    <w:name w:val="Char2 Char Char Char1"/>
    <w:basedOn w:val="1"/>
    <w:autoRedefine/>
    <w:qFormat/>
    <w:uiPriority w:val="0"/>
    <w:rPr>
      <w:rFonts w:ascii="仿宋_GB2312" w:eastAsia="仿宋_GB2312"/>
      <w:b/>
      <w:sz w:val="32"/>
      <w:szCs w:val="32"/>
    </w:rPr>
  </w:style>
  <w:style w:type="paragraph" w:customStyle="1" w:styleId="183">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4">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5">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6">
    <w:name w:val="Char2"/>
    <w:basedOn w:val="1"/>
    <w:autoRedefine/>
    <w:qFormat/>
    <w:uiPriority w:val="0"/>
    <w:rPr>
      <w:rFonts w:ascii="仿宋_GB2312" w:eastAsia="仿宋_GB2312"/>
      <w:b/>
      <w:sz w:val="32"/>
      <w:szCs w:val="32"/>
    </w:rPr>
  </w:style>
  <w:style w:type="paragraph" w:customStyle="1" w:styleId="187">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8">
    <w:name w:val="小节"/>
    <w:basedOn w:val="5"/>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9">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90">
    <w:name w:val="Char Char Char Char Char Char1"/>
    <w:basedOn w:val="1"/>
    <w:autoRedefine/>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1">
    <w:name w:val="!大节"/>
    <w:basedOn w:val="4"/>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2">
    <w:name w:val="Char Char4 Char Char"/>
    <w:basedOn w:val="1"/>
    <w:autoRedefine/>
    <w:qFormat/>
    <w:uiPriority w:val="0"/>
    <w:pPr>
      <w:widowControl/>
      <w:adjustRightInd/>
      <w:spacing w:after="160" w:line="240" w:lineRule="exact"/>
      <w:jc w:val="left"/>
    </w:pPr>
  </w:style>
  <w:style w:type="paragraph" w:customStyle="1" w:styleId="193">
    <w:name w:val="Char2 Char Char1"/>
    <w:basedOn w:val="1"/>
    <w:autoRedefine/>
    <w:qFormat/>
    <w:uiPriority w:val="0"/>
    <w:pPr>
      <w:adjustRightInd/>
    </w:pPr>
    <w:rPr>
      <w:rFonts w:ascii="Tahoma" w:hAnsi="Tahoma"/>
      <w:sz w:val="24"/>
      <w:szCs w:val="20"/>
    </w:rPr>
  </w:style>
  <w:style w:type="paragraph" w:customStyle="1" w:styleId="194">
    <w:name w:val="默认段落字体 Para Char Char Char Char Char Char Char"/>
    <w:basedOn w:val="1"/>
    <w:autoRedefine/>
    <w:qFormat/>
    <w:uiPriority w:val="0"/>
    <w:rPr>
      <w:rFonts w:eastAsia="仿宋_GB2312"/>
      <w:sz w:val="28"/>
      <w:szCs w:val="20"/>
    </w:rPr>
  </w:style>
  <w:style w:type="paragraph" w:customStyle="1" w:styleId="195">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6">
    <w:name w:val="正文21"/>
    <w:basedOn w:val="1"/>
    <w:autoRedefine/>
    <w:qFormat/>
    <w:uiPriority w:val="0"/>
    <w:pPr>
      <w:adjustRightInd/>
      <w:spacing w:before="156" w:line="360" w:lineRule="auto"/>
      <w:ind w:firstLine="510" w:firstLineChars="200"/>
    </w:pPr>
    <w:rPr>
      <w:sz w:val="24"/>
      <w:szCs w:val="20"/>
    </w:rPr>
  </w:style>
  <w:style w:type="paragraph" w:customStyle="1" w:styleId="197">
    <w:name w:val="标题4_自定义"/>
    <w:basedOn w:val="6"/>
    <w:autoRedefine/>
    <w:qFormat/>
    <w:uiPriority w:val="0"/>
    <w:pPr>
      <w:numPr>
        <w:numId w:val="0"/>
      </w:numPr>
      <w:adjustRightInd/>
      <w:spacing w:before="0" w:after="0" w:line="360" w:lineRule="auto"/>
    </w:pPr>
    <w:rPr>
      <w:rFonts w:ascii="Verdana" w:eastAsia="Verdana"/>
      <w:sz w:val="21"/>
      <w:lang w:val="en-US"/>
    </w:rPr>
  </w:style>
  <w:style w:type="paragraph" w:customStyle="1" w:styleId="198">
    <w:name w:val="加粗正文"/>
    <w:basedOn w:val="1"/>
    <w:autoRedefine/>
    <w:qFormat/>
    <w:uiPriority w:val="0"/>
    <w:pPr>
      <w:adjustRightInd/>
      <w:spacing w:beforeLines="50" w:afterLines="50" w:line="360" w:lineRule="auto"/>
      <w:ind w:firstLine="422" w:firstLineChars="200"/>
    </w:pPr>
    <w:rPr>
      <w:b/>
      <w:bCs/>
      <w:szCs w:val="21"/>
    </w:rPr>
  </w:style>
  <w:style w:type="paragraph" w:customStyle="1" w:styleId="199">
    <w:name w:val="标题五"/>
    <w:basedOn w:val="1"/>
    <w:autoRedefine/>
    <w:qFormat/>
    <w:uiPriority w:val="0"/>
    <w:pPr>
      <w:adjustRightInd/>
      <w:spacing w:beforeLines="50" w:line="360" w:lineRule="auto"/>
    </w:pPr>
    <w:rPr>
      <w:b/>
      <w:sz w:val="24"/>
    </w:rPr>
  </w:style>
  <w:style w:type="paragraph" w:customStyle="1" w:styleId="200">
    <w:name w:val="样式 标题 3H3 + 两端对齐"/>
    <w:basedOn w:val="5"/>
    <w:autoRedefine/>
    <w:qFormat/>
    <w:uiPriority w:val="0"/>
    <w:pPr>
      <w:keepLines w:val="0"/>
      <w:numPr>
        <w:numId w:val="0"/>
      </w:numPr>
      <w:spacing w:before="0" w:after="0" w:line="240" w:lineRule="auto"/>
      <w:jc w:val="left"/>
    </w:pPr>
    <w:rPr>
      <w:rFonts w:cs="宋体"/>
      <w:sz w:val="21"/>
      <w:szCs w:val="20"/>
    </w:rPr>
  </w:style>
  <w:style w:type="paragraph" w:customStyle="1" w:styleId="201">
    <w:name w:val="Char Char11"/>
    <w:basedOn w:val="1"/>
    <w:autoRedefine/>
    <w:qFormat/>
    <w:uiPriority w:val="0"/>
    <w:pPr>
      <w:spacing w:line="360" w:lineRule="auto"/>
    </w:pPr>
    <w:rPr>
      <w:szCs w:val="20"/>
    </w:rPr>
  </w:style>
  <w:style w:type="paragraph" w:customStyle="1" w:styleId="202">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3">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204">
    <w:name w:val="样式 标题 1章节第一层h1H"/>
    <w:basedOn w:val="3"/>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5">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6">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7">
    <w:name w:val="Char Char11 Char Char Char Char Char Char Char Char Char"/>
    <w:basedOn w:val="1"/>
    <w:autoRedefine/>
    <w:qFormat/>
    <w:uiPriority w:val="0"/>
    <w:pPr>
      <w:spacing w:line="360" w:lineRule="auto"/>
    </w:pPr>
    <w:rPr>
      <w:szCs w:val="20"/>
    </w:rPr>
  </w:style>
  <w:style w:type="paragraph" w:customStyle="1" w:styleId="208">
    <w:name w:val="Char Char1 Char Char Char1"/>
    <w:basedOn w:val="1"/>
    <w:autoRedefine/>
    <w:qFormat/>
    <w:uiPriority w:val="0"/>
    <w:rPr>
      <w:rFonts w:ascii="仿宋_GB2312" w:eastAsia="仿宋_GB2312"/>
      <w:b/>
      <w:sz w:val="32"/>
      <w:szCs w:val="32"/>
    </w:rPr>
  </w:style>
  <w:style w:type="paragraph" w:customStyle="1" w:styleId="209">
    <w:name w:val="样式 标题 4PIM 4H4h4bulletblbbH41H42H43H44H45H46H47H48...1"/>
    <w:basedOn w:val="6"/>
    <w:autoRedefine/>
    <w:qFormat/>
    <w:uiPriority w:val="0"/>
    <w:pPr>
      <w:widowControl/>
      <w:jc w:val="left"/>
    </w:pPr>
    <w:rPr>
      <w:rFonts w:cs="宋体"/>
      <w:sz w:val="24"/>
      <w:szCs w:val="20"/>
    </w:rPr>
  </w:style>
  <w:style w:type="paragraph" w:customStyle="1" w:styleId="210">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1">
    <w:name w:val="表格标题2"/>
    <w:basedOn w:val="212"/>
    <w:autoRedefine/>
    <w:qFormat/>
    <w:uiPriority w:val="0"/>
    <w:rPr>
      <w:b/>
    </w:rPr>
  </w:style>
  <w:style w:type="paragraph" w:customStyle="1" w:styleId="212">
    <w:name w:val="表格内文"/>
    <w:basedOn w:val="1"/>
    <w:autoRedefine/>
    <w:qFormat/>
    <w:uiPriority w:val="0"/>
    <w:pPr>
      <w:adjustRightInd/>
      <w:spacing w:line="360" w:lineRule="auto"/>
    </w:pPr>
    <w:rPr>
      <w:rFonts w:ascii="宋体" w:hAnsi="宋体" w:cs="宋体"/>
      <w:color w:val="000000"/>
      <w:szCs w:val="20"/>
    </w:rPr>
  </w:style>
  <w:style w:type="paragraph" w:customStyle="1" w:styleId="213">
    <w:name w:val="Char Char Char Char Char Char Char"/>
    <w:basedOn w:val="1"/>
    <w:autoRedefine/>
    <w:qFormat/>
    <w:uiPriority w:val="0"/>
    <w:rPr>
      <w:rFonts w:ascii="仿宋_GB2312" w:eastAsia="仿宋_GB2312"/>
      <w:b/>
      <w:sz w:val="32"/>
      <w:szCs w:val="32"/>
    </w:rPr>
  </w:style>
  <w:style w:type="paragraph" w:customStyle="1" w:styleId="214">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5">
    <w:name w:val="数字标题6"/>
    <w:basedOn w:val="8"/>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6">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7">
    <w:name w:val="列出段落2"/>
    <w:basedOn w:val="1"/>
    <w:autoRedefine/>
    <w:qFormat/>
    <w:uiPriority w:val="0"/>
    <w:pPr>
      <w:adjustRightInd/>
      <w:ind w:firstLine="420" w:firstLineChars="200"/>
    </w:pPr>
    <w:rPr>
      <w:rFonts w:ascii="宋体" w:hAnsi="宋体"/>
      <w:sz w:val="24"/>
    </w:rPr>
  </w:style>
  <w:style w:type="paragraph" w:customStyle="1" w:styleId="218">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19">
    <w:name w:val="TOC 标题1"/>
    <w:basedOn w:val="3"/>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0">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1">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2">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3">
    <w:name w:val="Table Text"/>
    <w:basedOn w:val="1"/>
    <w:autoRedefine/>
    <w:qFormat/>
    <w:uiPriority w:val="0"/>
    <w:pPr>
      <w:widowControl/>
      <w:spacing w:before="60" w:after="60"/>
      <w:jc w:val="left"/>
    </w:pPr>
    <w:rPr>
      <w:kern w:val="0"/>
      <w:sz w:val="24"/>
    </w:rPr>
  </w:style>
  <w:style w:type="paragraph" w:customStyle="1" w:styleId="22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5">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6">
    <w:name w:val="Char Char Char Char Char Char Char Char Char Char"/>
    <w:basedOn w:val="1"/>
    <w:autoRedefine/>
    <w:qFormat/>
    <w:uiPriority w:val="0"/>
    <w:rPr>
      <w:rFonts w:ascii="仿宋_GB2312" w:eastAsia="仿宋_GB2312"/>
      <w:b/>
      <w:sz w:val="32"/>
      <w:szCs w:val="32"/>
    </w:rPr>
  </w:style>
  <w:style w:type="paragraph" w:customStyle="1" w:styleId="227">
    <w:name w:val="MM Title"/>
    <w:basedOn w:val="57"/>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8">
    <w:name w:val="正文文字表格居中"/>
    <w:basedOn w:val="1"/>
    <w:next w:val="54"/>
    <w:autoRedefine/>
    <w:qFormat/>
    <w:uiPriority w:val="0"/>
    <w:pPr>
      <w:snapToGrid w:val="0"/>
      <w:spacing w:line="360" w:lineRule="auto"/>
    </w:pPr>
    <w:rPr>
      <w:rFonts w:ascii="宋体"/>
      <w:b/>
      <w:sz w:val="24"/>
      <w:szCs w:val="20"/>
    </w:rPr>
  </w:style>
  <w:style w:type="paragraph" w:customStyle="1" w:styleId="229">
    <w:name w:val="模板普通正文"/>
    <w:basedOn w:val="25"/>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230">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2">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3">
    <w:name w:val="Char"/>
    <w:basedOn w:val="1"/>
    <w:autoRedefine/>
    <w:qFormat/>
    <w:uiPriority w:val="0"/>
    <w:rPr>
      <w:rFonts w:ascii="仿宋_GB2312" w:eastAsia="仿宋_GB2312"/>
      <w:b/>
      <w:sz w:val="32"/>
      <w:szCs w:val="32"/>
    </w:rPr>
  </w:style>
  <w:style w:type="paragraph" w:customStyle="1" w:styleId="234">
    <w:name w:val="冯广丽"/>
    <w:basedOn w:val="1"/>
    <w:link w:val="470"/>
    <w:autoRedefine/>
    <w:qFormat/>
    <w:uiPriority w:val="0"/>
    <w:pPr>
      <w:adjustRightInd/>
      <w:spacing w:line="360" w:lineRule="auto"/>
      <w:ind w:firstLine="480" w:firstLineChars="200"/>
    </w:pPr>
    <w:rPr>
      <w:rFonts w:ascii="宋体" w:hAnsi="宋体"/>
      <w:sz w:val="24"/>
      <w:szCs w:val="22"/>
    </w:rPr>
  </w:style>
  <w:style w:type="paragraph" w:customStyle="1" w:styleId="235">
    <w:name w:val="Char4"/>
    <w:basedOn w:val="1"/>
    <w:autoRedefine/>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6">
    <w:name w:val="Char31"/>
    <w:basedOn w:val="1"/>
    <w:autoRedefine/>
    <w:qFormat/>
    <w:uiPriority w:val="0"/>
    <w:pPr>
      <w:adjustRightInd/>
      <w:ind w:firstLine="200" w:firstLineChars="200"/>
    </w:pPr>
    <w:rPr>
      <w:rFonts w:ascii="Tahoma" w:hAnsi="Tahoma"/>
      <w:sz w:val="24"/>
      <w:szCs w:val="20"/>
    </w:rPr>
  </w:style>
  <w:style w:type="paragraph" w:customStyle="1" w:styleId="237">
    <w:name w:val="Char Char11 Char Char Char1"/>
    <w:basedOn w:val="1"/>
    <w:autoRedefine/>
    <w:qFormat/>
    <w:uiPriority w:val="0"/>
    <w:pPr>
      <w:spacing w:line="360" w:lineRule="auto"/>
    </w:pPr>
    <w:rPr>
      <w:szCs w:val="20"/>
    </w:rPr>
  </w:style>
  <w:style w:type="paragraph" w:customStyle="1" w:styleId="238">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39">
    <w:name w:val="_Style 236"/>
    <w:autoRedefine/>
    <w:qFormat/>
    <w:uiPriority w:val="0"/>
    <w:rPr>
      <w:rFonts w:ascii="Times New Roman" w:hAnsi="Times New Roman" w:eastAsia="宋体" w:cs="Times New Roman"/>
      <w:kern w:val="2"/>
      <w:sz w:val="21"/>
      <w:lang w:val="en-US" w:eastAsia="zh-CN" w:bidi="ar-SA"/>
    </w:rPr>
  </w:style>
  <w:style w:type="paragraph" w:customStyle="1" w:styleId="240">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1">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2">
    <w:name w:val="正文文字缩进项目"/>
    <w:basedOn w:val="25"/>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4">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5">
    <w:name w:val="文章标题"/>
    <w:next w:val="181"/>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46">
    <w:name w:val="4"/>
    <w:basedOn w:val="1"/>
    <w:next w:val="37"/>
    <w:autoRedefine/>
    <w:qFormat/>
    <w:uiPriority w:val="0"/>
    <w:pPr>
      <w:spacing w:after="120" w:line="480" w:lineRule="auto"/>
      <w:ind w:left="420" w:leftChars="200"/>
    </w:pPr>
    <w:rPr>
      <w:sz w:val="24"/>
      <w:szCs w:val="20"/>
    </w:rPr>
  </w:style>
  <w:style w:type="paragraph" w:customStyle="1" w:styleId="247">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8">
    <w:name w:val="Char Char Char Char Char Char Char Char Char Char Char1 Char"/>
    <w:basedOn w:val="1"/>
    <w:autoRedefine/>
    <w:qFormat/>
    <w:uiPriority w:val="0"/>
    <w:pPr>
      <w:adjustRightInd/>
    </w:pPr>
    <w:rPr>
      <w:rFonts w:ascii="Tahoma" w:hAnsi="Tahoma"/>
      <w:sz w:val="24"/>
    </w:rPr>
  </w:style>
  <w:style w:type="paragraph" w:customStyle="1" w:styleId="249">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250">
    <w:name w:val="标书表格字体格式"/>
    <w:next w:val="154"/>
    <w:autoRedefine/>
    <w:qFormat/>
    <w:uiPriority w:val="0"/>
    <w:rPr>
      <w:rFonts w:ascii="Times New Roman" w:hAnsi="Times New Roman" w:eastAsia="宋体" w:cs="Times New Roman"/>
      <w:kern w:val="2"/>
      <w:sz w:val="21"/>
      <w:szCs w:val="24"/>
      <w:lang w:val="en-US" w:eastAsia="zh-CN" w:bidi="ar-SA"/>
    </w:rPr>
  </w:style>
  <w:style w:type="paragraph" w:customStyle="1" w:styleId="251">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2">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3">
    <w:name w:val="正文1"/>
    <w:basedOn w:val="32"/>
    <w:autoRedefine/>
    <w:qFormat/>
    <w:uiPriority w:val="0"/>
    <w:pPr>
      <w:ind w:left="0" w:leftChars="0" w:firstLine="480" w:firstLineChars="200"/>
    </w:pPr>
    <w:rPr>
      <w:rFonts w:ascii="仿宋_GB2312" w:hAnsi="Courier New" w:eastAsia="仿宋_GB2312"/>
      <w:kern w:val="28"/>
      <w:sz w:val="24"/>
    </w:rPr>
  </w:style>
  <w:style w:type="paragraph" w:customStyle="1" w:styleId="254">
    <w:name w:val="带编号样式"/>
    <w:basedOn w:val="87"/>
    <w:autoRedefine/>
    <w:qFormat/>
    <w:uiPriority w:val="0"/>
    <w:pPr>
      <w:tabs>
        <w:tab w:val="left" w:pos="840"/>
      </w:tabs>
      <w:snapToGrid w:val="0"/>
      <w:ind w:left="840" w:firstLine="0" w:firstLineChars="0"/>
    </w:pPr>
    <w:rPr>
      <w:rFonts w:ascii="仿宋_GB2312" w:eastAsia="仿宋_GB2312"/>
      <w:color w:val="000000"/>
    </w:rPr>
  </w:style>
  <w:style w:type="paragraph" w:customStyle="1" w:styleId="255">
    <w:name w:val="正文文字 2"/>
    <w:basedOn w:val="99"/>
    <w:next w:val="99"/>
    <w:autoRedefine/>
    <w:qFormat/>
    <w:uiPriority w:val="0"/>
    <w:rPr>
      <w:rFonts w:ascii="宋体" w:eastAsia="宋体" w:cs="Times New Roman"/>
      <w:color w:val="auto"/>
    </w:rPr>
  </w:style>
  <w:style w:type="paragraph" w:customStyle="1" w:styleId="256">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7">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258">
    <w:name w:val="Char5"/>
    <w:basedOn w:val="1"/>
    <w:autoRedefine/>
    <w:qFormat/>
    <w:uiPriority w:val="0"/>
    <w:rPr>
      <w:rFonts w:ascii="仿宋_GB2312" w:eastAsia="仿宋_GB2312"/>
      <w:b/>
      <w:sz w:val="32"/>
      <w:szCs w:val="32"/>
    </w:rPr>
  </w:style>
  <w:style w:type="paragraph" w:customStyle="1" w:styleId="259">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1">
    <w:name w:val="Item List"/>
    <w:link w:val="47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2">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3">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264">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5">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66">
    <w:name w:val="Char Char1 Char Char Char Char Char Char1"/>
    <w:basedOn w:val="1"/>
    <w:autoRedefine/>
    <w:qFormat/>
    <w:uiPriority w:val="0"/>
    <w:rPr>
      <w:rFonts w:ascii="仿宋_GB2312" w:eastAsia="仿宋_GB2312"/>
      <w:b/>
      <w:sz w:val="32"/>
      <w:szCs w:val="20"/>
    </w:rPr>
  </w:style>
  <w:style w:type="paragraph" w:customStyle="1" w:styleId="267">
    <w:name w:val="Char Char Char Char Char Char Char Char Char Char Char Char1 Char"/>
    <w:basedOn w:val="1"/>
    <w:autoRedefine/>
    <w:qFormat/>
    <w:uiPriority w:val="0"/>
    <w:rPr>
      <w:rFonts w:ascii="Tahoma" w:hAnsi="Tahoma" w:cs="仿宋_GB2312"/>
      <w:sz w:val="24"/>
      <w:szCs w:val="20"/>
    </w:rPr>
  </w:style>
  <w:style w:type="paragraph" w:customStyle="1" w:styleId="268">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9">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70">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27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2">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3">
    <w:name w:val="Char1 Char Char Char3"/>
    <w:basedOn w:val="1"/>
    <w:autoRedefine/>
    <w:qFormat/>
    <w:uiPriority w:val="0"/>
    <w:pPr>
      <w:adjustRightInd/>
      <w:ind w:firstLine="200" w:firstLineChars="200"/>
    </w:pPr>
    <w:rPr>
      <w:rFonts w:ascii="Tahoma" w:hAnsi="Tahoma"/>
      <w:sz w:val="24"/>
      <w:szCs w:val="20"/>
    </w:rPr>
  </w:style>
  <w:style w:type="paragraph" w:customStyle="1" w:styleId="274">
    <w:name w:val="_Style 271"/>
    <w:basedOn w:val="3"/>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5">
    <w:name w:val="Char Char Char Char Char Char Char Char Char Char Char Char1 Char1"/>
    <w:basedOn w:val="1"/>
    <w:autoRedefine/>
    <w:qFormat/>
    <w:uiPriority w:val="0"/>
    <w:rPr>
      <w:rFonts w:ascii="Tahoma" w:hAnsi="Tahoma" w:cs="仿宋_GB2312"/>
      <w:sz w:val="24"/>
      <w:szCs w:val="20"/>
    </w:rPr>
  </w:style>
  <w:style w:type="paragraph" w:customStyle="1" w:styleId="276">
    <w:name w:val="Char Char1 Char1"/>
    <w:basedOn w:val="1"/>
    <w:autoRedefine/>
    <w:qFormat/>
    <w:uiPriority w:val="0"/>
    <w:rPr>
      <w:rFonts w:ascii="仿宋_GB2312" w:eastAsia="仿宋_GB2312"/>
      <w:b/>
      <w:sz w:val="32"/>
      <w:szCs w:val="32"/>
    </w:rPr>
  </w:style>
  <w:style w:type="paragraph" w:customStyle="1" w:styleId="277">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78">
    <w:name w:val="插图题注"/>
    <w:next w:val="1"/>
    <w:autoRedefine/>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79">
    <w:name w:val="Bulleting First Indent 1"/>
    <w:basedOn w:val="59"/>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0">
    <w:name w:val="Char Char1"/>
    <w:basedOn w:val="1"/>
    <w:autoRedefine/>
    <w:qFormat/>
    <w:uiPriority w:val="0"/>
    <w:pPr>
      <w:widowControl/>
      <w:spacing w:after="160" w:line="240" w:lineRule="exact"/>
      <w:jc w:val="left"/>
    </w:pPr>
    <w:rPr>
      <w:rFonts w:eastAsia="仿宋_GB2312"/>
      <w:sz w:val="28"/>
    </w:rPr>
  </w:style>
  <w:style w:type="paragraph" w:customStyle="1" w:styleId="281">
    <w:name w:val="单元格居中"/>
    <w:basedOn w:val="1"/>
    <w:autoRedefine/>
    <w:qFormat/>
    <w:uiPriority w:val="0"/>
    <w:pPr>
      <w:adjustRightInd/>
      <w:spacing w:line="360" w:lineRule="auto"/>
      <w:jc w:val="center"/>
    </w:pPr>
    <w:rPr>
      <w:sz w:val="24"/>
    </w:rPr>
  </w:style>
  <w:style w:type="paragraph" w:customStyle="1" w:styleId="282">
    <w:name w:val="正文缩进1"/>
    <w:basedOn w:val="1"/>
    <w:next w:val="25"/>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3">
    <w:name w:val="样式 标题 1Level 1 HeadPIM 1Section Headh1l11Heading 0Datash..."/>
    <w:basedOn w:val="3"/>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4">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5">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6">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7">
    <w:name w:val="MM Empty"/>
    <w:basedOn w:val="1"/>
    <w:autoRedefine/>
    <w:qFormat/>
    <w:uiPriority w:val="0"/>
    <w:pPr>
      <w:adjustRightInd/>
    </w:pPr>
  </w:style>
  <w:style w:type="paragraph" w:customStyle="1" w:styleId="288">
    <w:name w:val="文档正文"/>
    <w:basedOn w:val="1"/>
    <w:autoRedefine/>
    <w:qFormat/>
    <w:uiPriority w:val="0"/>
    <w:pPr>
      <w:spacing w:line="480" w:lineRule="atLeast"/>
      <w:ind w:firstLine="567"/>
      <w:textAlignment w:val="baseline"/>
    </w:pPr>
    <w:rPr>
      <w:kern w:val="0"/>
      <w:sz w:val="24"/>
      <w:szCs w:val="20"/>
    </w:rPr>
  </w:style>
  <w:style w:type="paragraph" w:customStyle="1" w:styleId="289">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90">
    <w:name w:val="Char Char1 Char Char1 Char Char1"/>
    <w:basedOn w:val="1"/>
    <w:autoRedefine/>
    <w:qFormat/>
    <w:uiPriority w:val="0"/>
    <w:pPr>
      <w:tabs>
        <w:tab w:val="left" w:pos="840"/>
      </w:tabs>
      <w:ind w:left="840" w:hanging="420"/>
    </w:pPr>
    <w:rPr>
      <w:rFonts w:ascii="Tahoma" w:hAnsi="Tahoma"/>
      <w:sz w:val="24"/>
    </w:rPr>
  </w:style>
  <w:style w:type="paragraph" w:customStyle="1" w:styleId="291">
    <w:name w:val="样式 标题 2H2h2Underrubrik1prop2l2Chapter Titlesect 1.2DO NO..."/>
    <w:basedOn w:val="4"/>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2">
    <w:name w:val="Char Char Char Char Char Char Char Char Char Char1"/>
    <w:basedOn w:val="1"/>
    <w:autoRedefine/>
    <w:qFormat/>
    <w:uiPriority w:val="0"/>
    <w:rPr>
      <w:rFonts w:ascii="仿宋_GB2312" w:eastAsia="仿宋_GB2312"/>
      <w:b/>
      <w:sz w:val="32"/>
      <w:szCs w:val="32"/>
    </w:rPr>
  </w:style>
  <w:style w:type="paragraph" w:customStyle="1" w:styleId="293">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4">
    <w:name w:val="默认段落字体 Para Char Char Char1 Char"/>
    <w:basedOn w:val="1"/>
    <w:autoRedefine/>
    <w:qFormat/>
    <w:uiPriority w:val="0"/>
    <w:pPr>
      <w:spacing w:line="240" w:lineRule="atLeast"/>
      <w:ind w:left="420" w:firstLine="420"/>
    </w:pPr>
    <w:rPr>
      <w:sz w:val="24"/>
    </w:rPr>
  </w:style>
  <w:style w:type="paragraph" w:styleId="295">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6">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7">
    <w:name w:val="Char1 Char Char Char5"/>
    <w:basedOn w:val="1"/>
    <w:autoRedefine/>
    <w:qFormat/>
    <w:uiPriority w:val="0"/>
    <w:pPr>
      <w:adjustRightInd/>
      <w:ind w:firstLine="200" w:firstLineChars="200"/>
    </w:pPr>
    <w:rPr>
      <w:rFonts w:ascii="Tahoma" w:hAnsi="Tahoma"/>
      <w:sz w:val="24"/>
      <w:szCs w:val="20"/>
    </w:rPr>
  </w:style>
  <w:style w:type="paragraph" w:customStyle="1" w:styleId="298">
    <w:name w:val="Char Char Char Char Char Char Char1"/>
    <w:basedOn w:val="1"/>
    <w:autoRedefine/>
    <w:qFormat/>
    <w:uiPriority w:val="0"/>
    <w:rPr>
      <w:rFonts w:ascii="仿宋_GB2312" w:eastAsia="仿宋_GB2312"/>
      <w:b/>
      <w:sz w:val="32"/>
      <w:szCs w:val="32"/>
    </w:rPr>
  </w:style>
  <w:style w:type="paragraph" w:customStyle="1" w:styleId="299">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300">
    <w:name w:val="正文表标题"/>
    <w:next w:val="138"/>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2">
    <w:name w:val="四号　首行缩进"/>
    <w:basedOn w:val="1"/>
    <w:autoRedefine/>
    <w:qFormat/>
    <w:uiPriority w:val="0"/>
    <w:pPr>
      <w:adjustRightInd/>
      <w:spacing w:line="360" w:lineRule="auto"/>
    </w:pPr>
    <w:rPr>
      <w:rFonts w:ascii="宋体" w:hAnsi="宋体"/>
      <w:szCs w:val="20"/>
    </w:rPr>
  </w:style>
  <w:style w:type="paragraph" w:customStyle="1" w:styleId="303">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Char1 Char Char Char1"/>
    <w:basedOn w:val="1"/>
    <w:autoRedefine/>
    <w:qFormat/>
    <w:uiPriority w:val="0"/>
    <w:pPr>
      <w:adjustRightInd/>
      <w:ind w:firstLine="200" w:firstLineChars="200"/>
    </w:pPr>
    <w:rPr>
      <w:rFonts w:ascii="Tahoma" w:hAnsi="Tahoma"/>
      <w:sz w:val="24"/>
      <w:szCs w:val="20"/>
    </w:rPr>
  </w:style>
  <w:style w:type="paragraph" w:customStyle="1" w:styleId="306">
    <w:name w:val="MM Topic 2"/>
    <w:basedOn w:val="4"/>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5"/>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autoRedefine/>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autoRedefine/>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3">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autoRedefine/>
    <w:qFormat/>
    <w:uiPriority w:val="0"/>
    <w:pPr>
      <w:spacing w:line="360" w:lineRule="auto"/>
    </w:pPr>
    <w:rPr>
      <w:szCs w:val="20"/>
    </w:rPr>
  </w:style>
  <w:style w:type="paragraph" w:customStyle="1" w:styleId="317">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autoRedefine/>
    <w:qFormat/>
    <w:uiPriority w:val="0"/>
    <w:pPr>
      <w:numPr>
        <w:ilvl w:val="0"/>
        <w:numId w:val="6"/>
      </w:numPr>
      <w:tabs>
        <w:tab w:val="left" w:pos="840"/>
      </w:tabs>
      <w:spacing w:after="0"/>
    </w:pPr>
  </w:style>
  <w:style w:type="paragraph" w:customStyle="1" w:styleId="319">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autoRedefine/>
    <w:qFormat/>
    <w:uiPriority w:val="0"/>
    <w:rPr>
      <w:szCs w:val="20"/>
    </w:rPr>
  </w:style>
  <w:style w:type="paragraph" w:customStyle="1" w:styleId="321">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5"/>
    <w:next w:val="1"/>
    <w:autoRedefine/>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autoRedefine/>
    <w:qFormat/>
    <w:uiPriority w:val="0"/>
    <w:pPr>
      <w:adjustRightInd/>
      <w:spacing w:line="360" w:lineRule="auto"/>
      <w:ind w:firstLine="480" w:firstLineChars="200"/>
    </w:pPr>
    <w:rPr>
      <w:sz w:val="24"/>
      <w:szCs w:val="20"/>
    </w:rPr>
  </w:style>
  <w:style w:type="paragraph" w:customStyle="1" w:styleId="329">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autoRedefine/>
    <w:qFormat/>
    <w:uiPriority w:val="0"/>
    <w:pPr>
      <w:widowControl/>
      <w:snapToGrid w:val="0"/>
      <w:spacing w:afterLines="50"/>
      <w:ind w:firstLine="200" w:firstLineChars="200"/>
    </w:pPr>
    <w:rPr>
      <w:kern w:val="0"/>
      <w:sz w:val="24"/>
      <w:szCs w:val="20"/>
    </w:rPr>
  </w:style>
  <w:style w:type="paragraph" w:customStyle="1" w:styleId="331">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4"/>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autoRedefine/>
    <w:qFormat/>
    <w:uiPriority w:val="0"/>
    <w:pPr>
      <w:adjustRightInd/>
      <w:ind w:firstLine="420" w:firstLineChars="200"/>
    </w:pPr>
    <w:rPr>
      <w:rFonts w:ascii="Calibri" w:hAnsi="Calibri"/>
      <w:szCs w:val="22"/>
    </w:rPr>
  </w:style>
  <w:style w:type="paragraph" w:customStyle="1" w:styleId="334">
    <w:name w:val="数字标题4"/>
    <w:basedOn w:val="6"/>
    <w:autoRedefine/>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9"/>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autoRedefine/>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autoRedefine/>
    <w:qFormat/>
    <w:uiPriority w:val="0"/>
    <w:pPr>
      <w:spacing w:line="360" w:lineRule="auto"/>
      <w:ind w:firstLine="200" w:firstLineChars="200"/>
    </w:pPr>
    <w:rPr>
      <w:sz w:val="24"/>
    </w:rPr>
  </w:style>
  <w:style w:type="paragraph" w:customStyle="1" w:styleId="339">
    <w:name w:val="MM Topic 3"/>
    <w:basedOn w:val="5"/>
    <w:autoRedefine/>
    <w:qFormat/>
    <w:uiPriority w:val="0"/>
    <w:pPr>
      <w:numPr>
        <w:numId w:val="4"/>
      </w:numPr>
      <w:tabs>
        <w:tab w:val="left" w:pos="840"/>
        <w:tab w:val="left" w:pos="1680"/>
        <w:tab w:val="clear" w:pos="900"/>
      </w:tabs>
      <w:adjustRightInd/>
    </w:pPr>
  </w:style>
  <w:style w:type="paragraph" w:customStyle="1" w:styleId="340">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2">
    <w:name w:val="正文－恩普"/>
    <w:basedOn w:val="16"/>
    <w:autoRedefine/>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autoRedefine/>
    <w:qFormat/>
    <w:uiPriority w:val="0"/>
    <w:pPr>
      <w:adjustRightInd/>
      <w:ind w:firstLine="200" w:firstLineChars="200"/>
    </w:pPr>
    <w:rPr>
      <w:rFonts w:ascii="仿宋_GB2312" w:eastAsia="仿宋_GB2312"/>
      <w:b/>
      <w:sz w:val="32"/>
      <w:szCs w:val="32"/>
    </w:rPr>
  </w:style>
  <w:style w:type="paragraph" w:customStyle="1" w:styleId="344">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6"/>
    <w:link w:val="550"/>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autoRedefine/>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autoRedefine/>
    <w:qFormat/>
    <w:uiPriority w:val="0"/>
    <w:rPr>
      <w:rFonts w:ascii="仿宋_GB2312" w:eastAsia="仿宋_GB2312"/>
      <w:b/>
      <w:sz w:val="32"/>
      <w:szCs w:val="32"/>
    </w:rPr>
  </w:style>
  <w:style w:type="paragraph" w:customStyle="1" w:styleId="350">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autoRedefine/>
    <w:qFormat/>
    <w:uiPriority w:val="0"/>
    <w:pPr>
      <w:adjustRightInd/>
      <w:spacing w:line="360" w:lineRule="auto"/>
      <w:ind w:firstLine="200" w:firstLineChars="200"/>
    </w:pPr>
    <w:rPr>
      <w:sz w:val="24"/>
    </w:rPr>
  </w:style>
  <w:style w:type="paragraph" w:customStyle="1" w:styleId="354">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autoRedefine/>
    <w:qFormat/>
    <w:uiPriority w:val="0"/>
    <w:pPr>
      <w:widowControl/>
      <w:adjustRightInd/>
      <w:spacing w:after="160" w:line="240" w:lineRule="exact"/>
      <w:jc w:val="left"/>
    </w:pPr>
    <w:rPr>
      <w:szCs w:val="20"/>
    </w:rPr>
  </w:style>
  <w:style w:type="paragraph" w:customStyle="1" w:styleId="357">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autoRedefine/>
    <w:qFormat/>
    <w:uiPriority w:val="0"/>
    <w:rPr>
      <w:rFonts w:ascii="Times New Roman" w:hAnsi="Times New Roman" w:eastAsia="宋体" w:cs="Times New Roman"/>
      <w:lang w:val="en-US" w:eastAsia="en-US" w:bidi="ar-SA"/>
    </w:rPr>
  </w:style>
  <w:style w:type="paragraph" w:customStyle="1" w:styleId="359">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autoRedefine/>
    <w:qFormat/>
    <w:uiPriority w:val="0"/>
    <w:pPr>
      <w:widowControl/>
      <w:spacing w:line="300" w:lineRule="atLeast"/>
      <w:jc w:val="left"/>
    </w:pPr>
    <w:rPr>
      <w:rFonts w:ascii="宋体" w:hAnsi="宋体"/>
      <w:kern w:val="0"/>
      <w:sz w:val="18"/>
      <w:szCs w:val="20"/>
    </w:rPr>
  </w:style>
  <w:style w:type="paragraph" w:customStyle="1" w:styleId="361">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3">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90"/>
    <w:autoRedefine/>
    <w:qFormat/>
    <w:uiPriority w:val="0"/>
    <w:pPr>
      <w:ind w:left="0"/>
    </w:pPr>
  </w:style>
  <w:style w:type="paragraph" w:customStyle="1" w:styleId="365">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19"/>
    <w:autoRedefine/>
    <w:qFormat/>
    <w:uiPriority w:val="0"/>
    <w:pPr>
      <w:snapToGrid w:val="0"/>
      <w:spacing w:line="360" w:lineRule="auto"/>
    </w:pPr>
  </w:style>
  <w:style w:type="paragraph" w:customStyle="1" w:styleId="370">
    <w:name w:val="表格题注"/>
    <w:next w:val="1"/>
    <w:autoRedefine/>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4"/>
    <w:autoRedefine/>
    <w:qFormat/>
    <w:uiPriority w:val="0"/>
    <w:pPr>
      <w:keepLines w:val="0"/>
      <w:widowControl/>
      <w:numPr>
        <w:numId w:val="0"/>
      </w:numPr>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autoRedefine/>
    <w:qFormat/>
    <w:uiPriority w:val="0"/>
    <w:pPr>
      <w:spacing w:line="360" w:lineRule="auto"/>
    </w:pPr>
    <w:rPr>
      <w:rFonts w:ascii="Tahoma" w:hAnsi="Tahoma"/>
      <w:sz w:val="24"/>
      <w:szCs w:val="20"/>
    </w:rPr>
  </w:style>
  <w:style w:type="paragraph" w:customStyle="1" w:styleId="374">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3"/>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autoRedefine/>
    <w:qFormat/>
    <w:uiPriority w:val="0"/>
    <w:pPr>
      <w:adjustRightInd/>
      <w:ind w:firstLine="420" w:firstLineChars="200"/>
    </w:pPr>
    <w:rPr>
      <w:rFonts w:ascii="Calibri" w:hAnsi="Calibri"/>
      <w:szCs w:val="22"/>
    </w:rPr>
  </w:style>
  <w:style w:type="paragraph" w:customStyle="1" w:styleId="377">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autoRedefine/>
    <w:qFormat/>
    <w:uiPriority w:val="0"/>
    <w:pPr>
      <w:adjustRightInd/>
    </w:pPr>
    <w:rPr>
      <w:szCs w:val="20"/>
    </w:rPr>
  </w:style>
  <w:style w:type="paragraph" w:customStyle="1" w:styleId="379">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25"/>
    <w:autoRedefine/>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autoRedefine/>
    <w:qFormat/>
    <w:uiPriority w:val="0"/>
    <w:pPr>
      <w:adjustRightInd/>
      <w:snapToGrid w:val="0"/>
      <w:spacing w:line="300" w:lineRule="auto"/>
    </w:pPr>
    <w:rPr>
      <w:rFonts w:eastAsia="仿宋"/>
      <w:szCs w:val="21"/>
    </w:rPr>
  </w:style>
  <w:style w:type="paragraph" w:customStyle="1" w:styleId="383">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autoRedefine/>
    <w:qFormat/>
    <w:uiPriority w:val="0"/>
    <w:rPr>
      <w:rFonts w:ascii="Tahoma" w:hAnsi="Tahoma"/>
      <w:sz w:val="24"/>
      <w:szCs w:val="20"/>
    </w:rPr>
  </w:style>
  <w:style w:type="paragraph" w:customStyle="1" w:styleId="388">
    <w:name w:val="p0"/>
    <w:basedOn w:val="1"/>
    <w:autoRedefine/>
    <w:qFormat/>
    <w:uiPriority w:val="0"/>
    <w:pPr>
      <w:widowControl/>
      <w:adjustRightInd/>
    </w:pPr>
    <w:rPr>
      <w:kern w:val="0"/>
      <w:szCs w:val="21"/>
    </w:rPr>
  </w:style>
  <w:style w:type="paragraph" w:customStyle="1" w:styleId="389">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0">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autoRedefine/>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autoRedefine/>
    <w:qFormat/>
    <w:uiPriority w:val="0"/>
    <w:pPr>
      <w:spacing w:before="156" w:line="360" w:lineRule="auto"/>
      <w:ind w:firstLine="510" w:firstLineChars="200"/>
    </w:pPr>
    <w:rPr>
      <w:sz w:val="24"/>
      <w:szCs w:val="20"/>
    </w:rPr>
  </w:style>
  <w:style w:type="paragraph" w:customStyle="1" w:styleId="393">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autoRedefine/>
    <w:qFormat/>
    <w:uiPriority w:val="0"/>
    <w:pPr>
      <w:tabs>
        <w:tab w:val="left" w:pos="840"/>
      </w:tabs>
      <w:adjustRightInd/>
      <w:ind w:left="840" w:hanging="420"/>
    </w:pPr>
  </w:style>
  <w:style w:type="paragraph" w:customStyle="1" w:styleId="397">
    <w:name w:val="五级条标题"/>
    <w:basedOn w:val="171"/>
    <w:next w:val="138"/>
    <w:autoRedefine/>
    <w:qFormat/>
    <w:uiPriority w:val="0"/>
    <w:pPr>
      <w:numPr>
        <w:ilvl w:val="6"/>
      </w:numPr>
      <w:tabs>
        <w:tab w:val="clear" w:pos="2940"/>
      </w:tabs>
      <w:outlineLvl w:val="6"/>
    </w:pPr>
  </w:style>
  <w:style w:type="paragraph" w:customStyle="1" w:styleId="398">
    <w:name w:val="Char Char Char Char Char Char Char Char"/>
    <w:basedOn w:val="1"/>
    <w:autoRedefine/>
    <w:qFormat/>
    <w:uiPriority w:val="0"/>
    <w:pPr>
      <w:tabs>
        <w:tab w:val="left" w:pos="360"/>
      </w:tabs>
    </w:pPr>
    <w:rPr>
      <w:sz w:val="24"/>
      <w:szCs w:val="20"/>
    </w:rPr>
  </w:style>
  <w:style w:type="paragraph" w:customStyle="1" w:styleId="399">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7"/>
    <w:next w:val="1"/>
    <w:autoRedefine/>
    <w:qFormat/>
    <w:uiPriority w:val="0"/>
    <w:pPr>
      <w:numPr>
        <w:numId w:val="5"/>
      </w:numPr>
      <w:tabs>
        <w:tab w:val="left" w:pos="480"/>
        <w:tab w:val="left" w:pos="1080"/>
        <w:tab w:val="clear" w:pos="1008"/>
      </w:tabs>
    </w:pPr>
  </w:style>
  <w:style w:type="paragraph" w:customStyle="1" w:styleId="401">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6"/>
    <w:autoRedefine/>
    <w:qFormat/>
    <w:uiPriority w:val="0"/>
    <w:pPr>
      <w:adjustRightInd/>
      <w:ind w:firstLine="200" w:firstLineChars="200"/>
    </w:pPr>
    <w:rPr>
      <w:rFonts w:ascii="Arial" w:hAnsi="Arial"/>
      <w:spacing w:val="-5"/>
      <w:kern w:val="0"/>
      <w:sz w:val="24"/>
      <w:szCs w:val="20"/>
    </w:rPr>
  </w:style>
  <w:style w:type="paragraph" w:customStyle="1" w:styleId="405">
    <w:name w:val="0"/>
    <w:basedOn w:val="1"/>
    <w:autoRedefine/>
    <w:qFormat/>
    <w:uiPriority w:val="0"/>
    <w:pPr>
      <w:widowControl/>
    </w:pPr>
    <w:rPr>
      <w:kern w:val="0"/>
      <w:sz w:val="24"/>
      <w:szCs w:val="20"/>
    </w:rPr>
  </w:style>
  <w:style w:type="paragraph" w:customStyle="1" w:styleId="406">
    <w:name w:val="Char11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7"/>
    <w:autoRedefine/>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5"/>
    <w:autoRedefine/>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3"/>
    <w:next w:val="1"/>
    <w:autoRedefine/>
    <w:qFormat/>
    <w:uiPriority w:val="0"/>
    <w:pPr>
      <w:numPr>
        <w:numId w:val="5"/>
      </w:numPr>
      <w:tabs>
        <w:tab w:val="left" w:pos="480"/>
        <w:tab w:val="clear" w:pos="432"/>
      </w:tabs>
    </w:pPr>
  </w:style>
  <w:style w:type="paragraph" w:customStyle="1" w:styleId="412">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5"/>
    <w:autoRedefine/>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3"/>
    <w:autoRedefine/>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autoRedefine/>
    <w:qFormat/>
    <w:uiPriority w:val="0"/>
    <w:pPr>
      <w:tabs>
        <w:tab w:val="left" w:pos="360"/>
      </w:tabs>
    </w:pPr>
    <w:rPr>
      <w:sz w:val="24"/>
      <w:szCs w:val="20"/>
    </w:rPr>
  </w:style>
  <w:style w:type="paragraph" w:customStyle="1" w:styleId="421">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autoRedefine/>
    <w:qFormat/>
    <w:uiPriority w:val="0"/>
    <w:pPr>
      <w:widowControl/>
      <w:adjustRightInd/>
      <w:spacing w:after="160" w:line="240" w:lineRule="exact"/>
      <w:jc w:val="left"/>
    </w:pPr>
    <w:rPr>
      <w:szCs w:val="20"/>
    </w:rPr>
  </w:style>
  <w:style w:type="paragraph" w:customStyle="1" w:styleId="423">
    <w:name w:val="Char Char12"/>
    <w:basedOn w:val="1"/>
    <w:autoRedefine/>
    <w:qFormat/>
    <w:uiPriority w:val="0"/>
    <w:pPr>
      <w:widowControl/>
      <w:spacing w:after="160" w:line="240" w:lineRule="exact"/>
      <w:jc w:val="left"/>
    </w:pPr>
    <w:rPr>
      <w:rFonts w:eastAsia="仿宋_GB2312"/>
      <w:sz w:val="28"/>
    </w:rPr>
  </w:style>
  <w:style w:type="paragraph" w:customStyle="1" w:styleId="42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5">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autoRedefine/>
    <w:qFormat/>
    <w:uiPriority w:val="0"/>
    <w:pPr>
      <w:adjustRightInd/>
      <w:spacing w:line="360" w:lineRule="auto"/>
    </w:pPr>
    <w:rPr>
      <w:sz w:val="24"/>
    </w:rPr>
  </w:style>
  <w:style w:type="paragraph" w:customStyle="1" w:styleId="428">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429">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autoRedefine/>
    <w:qFormat/>
    <w:uiPriority w:val="0"/>
    <w:rPr>
      <w:rFonts w:eastAsia="宋体"/>
      <w:kern w:val="2"/>
      <w:sz w:val="24"/>
      <w:szCs w:val="24"/>
      <w:lang w:val="en-US" w:eastAsia="zh-CN" w:bidi="ar-SA"/>
    </w:rPr>
  </w:style>
  <w:style w:type="character" w:customStyle="1" w:styleId="431">
    <w:name w:val="myp1111"/>
    <w:autoRedefine/>
    <w:qFormat/>
    <w:uiPriority w:val="0"/>
    <w:rPr>
      <w:rFonts w:hint="default" w:ascii="ˎ̥" w:hAnsi="ˎ̥"/>
      <w:color w:val="000000"/>
      <w:sz w:val="20"/>
      <w:szCs w:val="20"/>
      <w:u w:val="none"/>
    </w:rPr>
  </w:style>
  <w:style w:type="character" w:customStyle="1" w:styleId="432">
    <w:name w:val="mdeck"/>
    <w:autoRedefine/>
    <w:qFormat/>
    <w:uiPriority w:val="0"/>
    <w:rPr>
      <w:rFonts w:ascii="仿宋_GB2312" w:eastAsia="微软雅黑"/>
      <w:b/>
      <w:kern w:val="2"/>
      <w:sz w:val="32"/>
      <w:szCs w:val="32"/>
      <w:lang w:val="en-US" w:eastAsia="zh-CN" w:bidi="ar-SA"/>
    </w:rPr>
  </w:style>
  <w:style w:type="character" w:customStyle="1" w:styleId="433">
    <w:name w:val="签名 Char"/>
    <w:link w:val="41"/>
    <w:autoRedefine/>
    <w:qFormat/>
    <w:uiPriority w:val="0"/>
    <w:rPr>
      <w:rFonts w:eastAsia="仿宋_GB2312"/>
      <w:sz w:val="24"/>
    </w:rPr>
  </w:style>
  <w:style w:type="character" w:customStyle="1" w:styleId="434">
    <w:name w:val="tw4winMark"/>
    <w:autoRedefine/>
    <w:qFormat/>
    <w:uiPriority w:val="0"/>
    <w:rPr>
      <w:rFonts w:ascii="Courier New" w:hAnsi="Courier New" w:cs="Courier New"/>
      <w:vanish/>
      <w:color w:val="800080"/>
      <w:sz w:val="24"/>
      <w:szCs w:val="24"/>
      <w:vertAlign w:val="subscript"/>
    </w:rPr>
  </w:style>
  <w:style w:type="character" w:customStyle="1" w:styleId="435">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autoRedefine/>
    <w:semiHidden/>
    <w:qFormat/>
    <w:locked/>
    <w:uiPriority w:val="0"/>
    <w:rPr>
      <w:rFonts w:eastAsia="宋体"/>
      <w:kern w:val="2"/>
      <w:sz w:val="18"/>
      <w:szCs w:val="18"/>
      <w:lang w:val="en-US" w:eastAsia="zh-CN" w:bidi="ar-SA"/>
    </w:rPr>
  </w:style>
  <w:style w:type="character" w:customStyle="1" w:styleId="437">
    <w:name w:val="正文非缩进 Char"/>
    <w:autoRedefine/>
    <w:qFormat/>
    <w:uiPriority w:val="0"/>
    <w:rPr>
      <w:rFonts w:ascii="宋体" w:eastAsia="宋体"/>
      <w:snapToGrid w:val="0"/>
      <w:color w:val="000000"/>
      <w:kern w:val="28"/>
      <w:sz w:val="28"/>
      <w:lang w:val="en-US" w:eastAsia="zh-CN" w:bidi="ar-SA"/>
    </w:rPr>
  </w:style>
  <w:style w:type="character" w:customStyle="1" w:styleId="438">
    <w:name w:val="此正文 Char"/>
    <w:link w:val="353"/>
    <w:autoRedefine/>
    <w:qFormat/>
    <w:uiPriority w:val="0"/>
    <w:rPr>
      <w:kern w:val="2"/>
      <w:sz w:val="24"/>
      <w:szCs w:val="24"/>
    </w:rPr>
  </w:style>
  <w:style w:type="character" w:customStyle="1" w:styleId="439">
    <w:name w:val="Ò³Ã¼ Char Char"/>
    <w:autoRedefine/>
    <w:qFormat/>
    <w:uiPriority w:val="0"/>
    <w:rPr>
      <w:rFonts w:eastAsia="宋体"/>
      <w:kern w:val="2"/>
      <w:sz w:val="18"/>
      <w:lang w:val="en-US" w:eastAsia="zh-CN" w:bidi="ar-SA"/>
    </w:rPr>
  </w:style>
  <w:style w:type="character" w:customStyle="1" w:styleId="440">
    <w:name w:val="style91"/>
    <w:autoRedefine/>
    <w:qFormat/>
    <w:uiPriority w:val="0"/>
    <w:rPr>
      <w:color w:val="333333"/>
    </w:rPr>
  </w:style>
  <w:style w:type="character" w:customStyle="1" w:styleId="441">
    <w:name w:val="标书1 Char"/>
    <w:autoRedefine/>
    <w:qFormat/>
    <w:uiPriority w:val="0"/>
    <w:rPr>
      <w:rFonts w:eastAsia="宋体"/>
      <w:b/>
      <w:bCs/>
      <w:kern w:val="44"/>
      <w:sz w:val="44"/>
      <w:szCs w:val="44"/>
      <w:lang w:val="en-US" w:eastAsia="zh-CN" w:bidi="ar-SA"/>
    </w:rPr>
  </w:style>
  <w:style w:type="character" w:customStyle="1" w:styleId="442">
    <w:name w:val="ca-131"/>
    <w:autoRedefine/>
    <w:qFormat/>
    <w:uiPriority w:val="0"/>
    <w:rPr>
      <w:rFonts w:hint="eastAsia" w:ascii="仿宋_GB2312" w:eastAsia="仿宋_GB2312"/>
      <w:b/>
      <w:bCs/>
      <w:color w:val="000000"/>
      <w:spacing w:val="-20"/>
      <w:sz w:val="24"/>
      <w:szCs w:val="24"/>
    </w:rPr>
  </w:style>
  <w:style w:type="character" w:customStyle="1" w:styleId="443">
    <w:name w:val="标书正文格式 Char"/>
    <w:autoRedefine/>
    <w:qFormat/>
    <w:uiPriority w:val="0"/>
    <w:rPr>
      <w:rFonts w:eastAsia="楷体_GB2312"/>
      <w:kern w:val="2"/>
      <w:sz w:val="24"/>
      <w:szCs w:val="24"/>
      <w:lang w:bidi="ar-SA"/>
    </w:rPr>
  </w:style>
  <w:style w:type="character" w:customStyle="1" w:styleId="444">
    <w:name w:val="Char Char6"/>
    <w:autoRedefine/>
    <w:qFormat/>
    <w:uiPriority w:val="0"/>
    <w:rPr>
      <w:rFonts w:eastAsia="宋体"/>
      <w:kern w:val="2"/>
      <w:sz w:val="21"/>
      <w:szCs w:val="24"/>
      <w:lang w:val="en-US" w:eastAsia="zh-CN" w:bidi="ar-SA"/>
    </w:rPr>
  </w:style>
  <w:style w:type="character" w:customStyle="1" w:styleId="445">
    <w:name w:val="正文2 Char Char"/>
    <w:link w:val="392"/>
    <w:autoRedefine/>
    <w:qFormat/>
    <w:uiPriority w:val="0"/>
    <w:rPr>
      <w:rFonts w:eastAsia="宋体"/>
      <w:kern w:val="2"/>
      <w:sz w:val="24"/>
      <w:lang w:val="en-US" w:eastAsia="zh-CN" w:bidi="ar-SA"/>
    </w:rPr>
  </w:style>
  <w:style w:type="character" w:customStyle="1" w:styleId="446">
    <w:name w:val="content"/>
    <w:autoRedefine/>
    <w:qFormat/>
    <w:uiPriority w:val="0"/>
  </w:style>
  <w:style w:type="character" w:customStyle="1" w:styleId="447">
    <w:name w:val="正文文本 2 Char"/>
    <w:autoRedefine/>
    <w:qFormat/>
    <w:uiPriority w:val="0"/>
    <w:rPr>
      <w:rFonts w:eastAsia="宋体"/>
      <w:kern w:val="2"/>
      <w:sz w:val="21"/>
      <w:szCs w:val="24"/>
      <w:lang w:val="en-US" w:eastAsia="zh-CN" w:bidi="ar-SA"/>
    </w:rPr>
  </w:style>
  <w:style w:type="character" w:customStyle="1" w:styleId="448">
    <w:name w:val="Heading 2 Hidden Char"/>
    <w:autoRedefine/>
    <w:qFormat/>
    <w:uiPriority w:val="0"/>
    <w:rPr>
      <w:rFonts w:ascii="仿宋_GB2312" w:eastAsia="仿宋_GB2312"/>
      <w:b/>
      <w:bCs/>
      <w:kern w:val="2"/>
      <w:sz w:val="24"/>
      <w:szCs w:val="24"/>
      <w:lang w:val="zh-CN" w:eastAsia="zh-CN" w:bidi="ar-SA"/>
    </w:rPr>
  </w:style>
  <w:style w:type="character" w:customStyle="1" w:styleId="449">
    <w:name w:val="首行缩进 Char"/>
    <w:autoRedefine/>
    <w:qFormat/>
    <w:uiPriority w:val="0"/>
    <w:rPr>
      <w:rFonts w:ascii="宋体" w:eastAsia="宋体"/>
      <w:kern w:val="2"/>
      <w:sz w:val="24"/>
      <w:lang w:val="en-US" w:eastAsia="zh-CN" w:bidi="ar-SA"/>
    </w:rPr>
  </w:style>
  <w:style w:type="character" w:customStyle="1" w:styleId="450">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autoRedefine/>
    <w:qFormat/>
    <w:uiPriority w:val="0"/>
    <w:rPr>
      <w:rFonts w:ascii="宋体" w:hAnsi="Courier New"/>
      <w:kern w:val="2"/>
      <w:sz w:val="21"/>
    </w:rPr>
  </w:style>
  <w:style w:type="character" w:customStyle="1" w:styleId="452">
    <w:name w:val="Footer-Even Char"/>
    <w:autoRedefine/>
    <w:qFormat/>
    <w:uiPriority w:val="0"/>
    <w:rPr>
      <w:rFonts w:eastAsia="宋体"/>
      <w:kern w:val="2"/>
      <w:sz w:val="18"/>
      <w:lang w:val="en-US" w:eastAsia="zh-CN" w:bidi="ar-SA"/>
    </w:rPr>
  </w:style>
  <w:style w:type="character" w:customStyle="1" w:styleId="453">
    <w:name w:val="dandyren_title1"/>
    <w:autoRedefine/>
    <w:qFormat/>
    <w:uiPriority w:val="0"/>
    <w:rPr>
      <w:b/>
      <w:bCs/>
      <w:color w:val="FF6633"/>
      <w:sz w:val="18"/>
      <w:szCs w:val="18"/>
    </w:rPr>
  </w:style>
  <w:style w:type="character" w:customStyle="1" w:styleId="454">
    <w:name w:val="标题 3 Char2"/>
    <w:autoRedefine/>
    <w:qFormat/>
    <w:uiPriority w:val="0"/>
    <w:rPr>
      <w:rFonts w:eastAsia="宋体"/>
      <w:b/>
      <w:bCs/>
      <w:kern w:val="2"/>
      <w:sz w:val="32"/>
      <w:szCs w:val="32"/>
      <w:lang w:val="en-US" w:eastAsia="zh-CN" w:bidi="ar-SA"/>
    </w:rPr>
  </w:style>
  <w:style w:type="character" w:customStyle="1" w:styleId="455">
    <w:name w:val="gray6"/>
    <w:basedOn w:val="63"/>
    <w:autoRedefine/>
    <w:qFormat/>
    <w:uiPriority w:val="0"/>
  </w:style>
  <w:style w:type="character" w:customStyle="1" w:styleId="456">
    <w:name w:val="标准正文格式 Char"/>
    <w:autoRedefine/>
    <w:qFormat/>
    <w:uiPriority w:val="0"/>
    <w:rPr>
      <w:rFonts w:ascii="宋体" w:eastAsia="仿宋_GB2312" w:cs="宋体"/>
      <w:color w:val="000000"/>
      <w:sz w:val="24"/>
      <w:lang w:val="en-US" w:eastAsia="zh-CN" w:bidi="ar-SA"/>
    </w:rPr>
  </w:style>
  <w:style w:type="character" w:customStyle="1" w:styleId="457">
    <w:name w:val="Char Char3"/>
    <w:autoRedefine/>
    <w:qFormat/>
    <w:uiPriority w:val="0"/>
    <w:rPr>
      <w:rFonts w:eastAsia="宋体"/>
      <w:kern w:val="2"/>
      <w:sz w:val="21"/>
      <w:szCs w:val="24"/>
      <w:lang w:val="en-US" w:eastAsia="zh-CN" w:bidi="ar-SA"/>
    </w:rPr>
  </w:style>
  <w:style w:type="character" w:customStyle="1" w:styleId="458">
    <w:name w:val="px14"/>
    <w:autoRedefine/>
    <w:qFormat/>
    <w:uiPriority w:val="0"/>
    <w:rPr>
      <w:rFonts w:ascii="仿宋_GB2312" w:eastAsia="微软雅黑" w:cs="Times New Roman"/>
      <w:b/>
      <w:kern w:val="2"/>
      <w:sz w:val="32"/>
      <w:szCs w:val="32"/>
      <w:lang w:val="en-US" w:eastAsia="zh-CN" w:bidi="ar-SA"/>
    </w:rPr>
  </w:style>
  <w:style w:type="character" w:customStyle="1" w:styleId="459">
    <w:name w:val="txt"/>
    <w:autoRedefine/>
    <w:qFormat/>
    <w:uiPriority w:val="0"/>
    <w:rPr>
      <w:rFonts w:ascii="仿宋_GB2312" w:eastAsia="微软雅黑"/>
      <w:b/>
      <w:kern w:val="2"/>
      <w:sz w:val="32"/>
      <w:szCs w:val="32"/>
      <w:lang w:val="en-US" w:eastAsia="zh-CN" w:bidi="ar-SA"/>
    </w:rPr>
  </w:style>
  <w:style w:type="character" w:customStyle="1" w:styleId="460">
    <w:name w:val="仿宋正文 Char"/>
    <w:link w:val="337"/>
    <w:autoRedefine/>
    <w:qFormat/>
    <w:uiPriority w:val="0"/>
    <w:rPr>
      <w:rFonts w:ascii="仿宋_GB2312" w:eastAsia="仿宋_GB2312"/>
      <w:kern w:val="2"/>
      <w:sz w:val="24"/>
      <w:lang w:val="en-US" w:eastAsia="zh-CN" w:bidi="ar-SA"/>
    </w:rPr>
  </w:style>
  <w:style w:type="character" w:customStyle="1" w:styleId="461">
    <w:name w:val="Comment Text Char"/>
    <w:autoRedefine/>
    <w:semiHidden/>
    <w:qFormat/>
    <w:locked/>
    <w:uiPriority w:val="0"/>
    <w:rPr>
      <w:rFonts w:ascii="宋体" w:hAnsi="宋体" w:eastAsia="宋体"/>
      <w:kern w:val="2"/>
      <w:sz w:val="24"/>
      <w:lang w:val="en-US" w:eastAsia="zh-CN" w:bidi="ar-SA"/>
    </w:rPr>
  </w:style>
  <w:style w:type="character" w:customStyle="1" w:styleId="462">
    <w:name w:val="tw4winExternal"/>
    <w:autoRedefine/>
    <w:qFormat/>
    <w:uiPriority w:val="0"/>
    <w:rPr>
      <w:rFonts w:ascii="Courier New" w:hAnsi="Courier New" w:cs="Courier New"/>
      <w:color w:val="808080"/>
    </w:rPr>
  </w:style>
  <w:style w:type="character" w:customStyle="1" w:styleId="463">
    <w:name w:val="Char Char10"/>
    <w:autoRedefine/>
    <w:semiHidden/>
    <w:qFormat/>
    <w:uiPriority w:val="0"/>
    <w:rPr>
      <w:rFonts w:ascii="宋体" w:hAnsi="宋体"/>
      <w:kern w:val="2"/>
      <w:sz w:val="21"/>
      <w:szCs w:val="24"/>
    </w:rPr>
  </w:style>
  <w:style w:type="character" w:customStyle="1" w:styleId="464">
    <w:name w:val="Bold"/>
    <w:autoRedefine/>
    <w:qFormat/>
    <w:uiPriority w:val="0"/>
    <w:rPr>
      <w:rFonts w:ascii="Arial" w:hAnsi="Arial" w:eastAsia="黑体" w:cs="Times New Roman"/>
      <w:b/>
      <w:kern w:val="2"/>
      <w:sz w:val="32"/>
      <w:szCs w:val="32"/>
      <w:lang w:val="en-US" w:eastAsia="zh-CN" w:bidi="ar-SA"/>
    </w:rPr>
  </w:style>
  <w:style w:type="character" w:customStyle="1" w:styleId="465">
    <w:name w:val="Font Style82"/>
    <w:autoRedefine/>
    <w:qFormat/>
    <w:uiPriority w:val="99"/>
    <w:rPr>
      <w:rFonts w:ascii="宋体" w:eastAsia="宋体" w:cs="宋体"/>
      <w:color w:val="000000"/>
      <w:sz w:val="14"/>
      <w:szCs w:val="14"/>
    </w:rPr>
  </w:style>
  <w:style w:type="character" w:customStyle="1" w:styleId="466">
    <w:name w:val="标题 2 Char"/>
    <w:autoRedefine/>
    <w:qFormat/>
    <w:uiPriority w:val="0"/>
    <w:rPr>
      <w:rFonts w:ascii="Arial" w:hAnsi="Arial" w:eastAsia="黑体"/>
      <w:b/>
      <w:kern w:val="2"/>
      <w:sz w:val="32"/>
      <w:lang w:val="en-US" w:eastAsia="zh-CN"/>
    </w:rPr>
  </w:style>
  <w:style w:type="character" w:customStyle="1" w:styleId="467">
    <w:name w:val="h3 Char"/>
    <w:autoRedefine/>
    <w:qFormat/>
    <w:uiPriority w:val="0"/>
    <w:rPr>
      <w:rFonts w:eastAsia="宋体"/>
      <w:b/>
      <w:kern w:val="2"/>
      <w:sz w:val="32"/>
      <w:lang w:val="en-US" w:eastAsia="zh-CN" w:bidi="ar-SA"/>
    </w:rPr>
  </w:style>
  <w:style w:type="character" w:customStyle="1" w:styleId="468">
    <w:name w:val="页眉 Char1"/>
    <w:autoRedefine/>
    <w:qFormat/>
    <w:uiPriority w:val="0"/>
    <w:rPr>
      <w:rFonts w:eastAsia="宋体"/>
      <w:kern w:val="2"/>
      <w:sz w:val="18"/>
      <w:szCs w:val="18"/>
      <w:lang w:val="en-US" w:eastAsia="zh-CN" w:bidi="ar-SA"/>
    </w:rPr>
  </w:style>
  <w:style w:type="character" w:customStyle="1" w:styleId="469">
    <w:name w:val="标题 8 Char"/>
    <w:link w:val="10"/>
    <w:autoRedefine/>
    <w:qFormat/>
    <w:uiPriority w:val="0"/>
    <w:rPr>
      <w:rFonts w:ascii="Arial" w:hAnsi="Arial" w:eastAsia="黑体"/>
      <w:kern w:val="2"/>
      <w:sz w:val="24"/>
      <w:szCs w:val="24"/>
    </w:rPr>
  </w:style>
  <w:style w:type="character" w:customStyle="1" w:styleId="470">
    <w:name w:val="冯广丽 Char"/>
    <w:link w:val="234"/>
    <w:autoRedefine/>
    <w:qFormat/>
    <w:uiPriority w:val="0"/>
    <w:rPr>
      <w:rFonts w:ascii="宋体" w:hAnsi="宋体"/>
      <w:kern w:val="2"/>
      <w:sz w:val="24"/>
      <w:szCs w:val="22"/>
    </w:rPr>
  </w:style>
  <w:style w:type="character" w:customStyle="1" w:styleId="471">
    <w:name w:val="脚注文本 Char"/>
    <w:link w:val="48"/>
    <w:autoRedefine/>
    <w:qFormat/>
    <w:uiPriority w:val="0"/>
    <w:rPr>
      <w:color w:val="0000FF"/>
      <w:sz w:val="21"/>
    </w:rPr>
  </w:style>
  <w:style w:type="character" w:customStyle="1" w:styleId="472">
    <w:name w:val="font12gray1"/>
    <w:autoRedefine/>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25"/>
    <w:autoRedefine/>
    <w:qFormat/>
    <w:uiPriority w:val="0"/>
    <w:rPr>
      <w:rFonts w:ascii="宋体" w:hAnsi="宋体"/>
      <w:kern w:val="2"/>
      <w:sz w:val="24"/>
      <w:szCs w:val="24"/>
    </w:rPr>
  </w:style>
  <w:style w:type="character" w:customStyle="1" w:styleId="474">
    <w:name w:val="方案正文 Char"/>
    <w:autoRedefine/>
    <w:qFormat/>
    <w:uiPriority w:val="0"/>
    <w:rPr>
      <w:rFonts w:ascii="仿宋_GB2312" w:eastAsia="仿宋_GB2312"/>
      <w:b/>
      <w:color w:val="000000"/>
      <w:kern w:val="2"/>
      <w:sz w:val="24"/>
      <w:lang w:val="en-US" w:eastAsia="zh-CN" w:bidi="ar-SA"/>
    </w:rPr>
  </w:style>
  <w:style w:type="character" w:customStyle="1" w:styleId="475">
    <w:name w:val="Item List Char"/>
    <w:link w:val="261"/>
    <w:autoRedefine/>
    <w:qFormat/>
    <w:uiPriority w:val="0"/>
    <w:rPr>
      <w:rFonts w:ascii="Arial"/>
      <w:bCs/>
      <w:sz w:val="21"/>
      <w:szCs w:val="21"/>
      <w:lang w:val="en-US" w:eastAsia="zh-CN" w:bidi="ar-SA"/>
    </w:rPr>
  </w:style>
  <w:style w:type="character" w:customStyle="1" w:styleId="476">
    <w:name w:val="Normal Indent Char Char"/>
    <w:autoRedefine/>
    <w:qFormat/>
    <w:uiPriority w:val="0"/>
    <w:rPr>
      <w:rFonts w:eastAsia="宋体"/>
      <w:kern w:val="2"/>
      <w:sz w:val="21"/>
      <w:lang w:val="en-US" w:eastAsia="zh-CN" w:bidi="ar-SA"/>
    </w:rPr>
  </w:style>
  <w:style w:type="character" w:customStyle="1" w:styleId="477">
    <w:name w:val="t21"/>
    <w:autoRedefine/>
    <w:qFormat/>
    <w:uiPriority w:val="0"/>
    <w:rPr>
      <w:rFonts w:ascii="仿宋_GB2312" w:eastAsia="微软雅黑"/>
      <w:b/>
      <w:kern w:val="2"/>
      <w:sz w:val="23"/>
      <w:szCs w:val="23"/>
      <w:lang w:val="en-US" w:eastAsia="zh-CN" w:bidi="ar-SA"/>
    </w:rPr>
  </w:style>
  <w:style w:type="character" w:customStyle="1" w:styleId="478">
    <w:name w:val="Char Char121"/>
    <w:autoRedefine/>
    <w:qFormat/>
    <w:uiPriority w:val="0"/>
    <w:rPr>
      <w:rFonts w:ascii="仿宋_GB2312" w:eastAsia="仿宋_GB2312"/>
      <w:b/>
      <w:bCs/>
      <w:kern w:val="2"/>
      <w:sz w:val="24"/>
      <w:szCs w:val="24"/>
      <w:lang w:val="zh-CN" w:eastAsia="zh-CN" w:bidi="ar-SA"/>
    </w:rPr>
  </w:style>
  <w:style w:type="character" w:customStyle="1" w:styleId="479">
    <w:name w:val="标题 7 Char"/>
    <w:link w:val="9"/>
    <w:autoRedefine/>
    <w:qFormat/>
    <w:uiPriority w:val="0"/>
    <w:rPr>
      <w:b/>
      <w:bCs/>
      <w:kern w:val="2"/>
      <w:sz w:val="24"/>
      <w:szCs w:val="24"/>
    </w:rPr>
  </w:style>
  <w:style w:type="character" w:customStyle="1" w:styleId="480">
    <w:name w:val="称呼 Char"/>
    <w:link w:val="21"/>
    <w:autoRedefine/>
    <w:qFormat/>
    <w:uiPriority w:val="0"/>
    <w:rPr>
      <w:rFonts w:ascii="仿宋_GB2312" w:eastAsia="仿宋_GB2312"/>
      <w:kern w:val="2"/>
      <w:sz w:val="28"/>
    </w:rPr>
  </w:style>
  <w:style w:type="character" w:customStyle="1" w:styleId="481">
    <w:name w:val="正文 项目 Char"/>
    <w:autoRedefine/>
    <w:qFormat/>
    <w:uiPriority w:val="0"/>
    <w:rPr>
      <w:rFonts w:ascii="仿宋_GB2312" w:hAnsi="仿宋_GB2312" w:eastAsia="仿宋_GB2312"/>
      <w:kern w:val="2"/>
      <w:sz w:val="24"/>
      <w:lang w:bidi="ar-SA"/>
    </w:rPr>
  </w:style>
  <w:style w:type="character" w:customStyle="1" w:styleId="482">
    <w:name w:val="普通文字 Char1"/>
    <w:autoRedefine/>
    <w:qFormat/>
    <w:uiPriority w:val="0"/>
    <w:rPr>
      <w:rFonts w:ascii="宋体" w:hAnsi="Courier New" w:eastAsia="宋体"/>
      <w:kern w:val="2"/>
      <w:sz w:val="21"/>
      <w:lang w:val="en-US" w:eastAsia="zh-CN"/>
    </w:rPr>
  </w:style>
  <w:style w:type="character" w:customStyle="1" w:styleId="483">
    <w:name w:val="正文1 Char1"/>
    <w:autoRedefine/>
    <w:qFormat/>
    <w:uiPriority w:val="0"/>
    <w:rPr>
      <w:rFonts w:ascii="仿宋_GB2312" w:hAnsi="Courier New" w:eastAsia="仿宋_GB2312"/>
      <w:kern w:val="28"/>
      <w:sz w:val="24"/>
      <w:szCs w:val="24"/>
    </w:rPr>
  </w:style>
  <w:style w:type="character" w:customStyle="1" w:styleId="484">
    <w:name w:val="hei16b1"/>
    <w:autoRedefine/>
    <w:qFormat/>
    <w:uiPriority w:val="0"/>
    <w:rPr>
      <w:rFonts w:hint="default" w:ascii="Arial" w:hAnsi="Arial" w:cs="Arial"/>
      <w:b/>
      <w:bCs/>
      <w:color w:val="000000"/>
      <w:sz w:val="24"/>
      <w:szCs w:val="24"/>
    </w:rPr>
  </w:style>
  <w:style w:type="character" w:customStyle="1" w:styleId="485">
    <w:name w:val="c7 style3"/>
    <w:autoRedefine/>
    <w:qFormat/>
    <w:uiPriority w:val="0"/>
  </w:style>
  <w:style w:type="character" w:customStyle="1" w:styleId="486">
    <w:name w:val="副标题 Char"/>
    <w:link w:val="45"/>
    <w:autoRedefine/>
    <w:qFormat/>
    <w:uiPriority w:val="0"/>
    <w:rPr>
      <w:rFonts w:ascii="Arial" w:hAnsi="Arial" w:eastAsia="隶书"/>
      <w:b/>
      <w:bCs/>
      <w:kern w:val="28"/>
      <w:sz w:val="44"/>
      <w:szCs w:val="32"/>
      <w:lang w:val="en-US" w:eastAsia="zh-CN" w:bidi="ar-SA"/>
    </w:rPr>
  </w:style>
  <w:style w:type="character" w:customStyle="1" w:styleId="487">
    <w:name w:val="纯文本 Char"/>
    <w:link w:val="33"/>
    <w:autoRedefine/>
    <w:qFormat/>
    <w:uiPriority w:val="0"/>
    <w:rPr>
      <w:rFonts w:ascii="宋体" w:hAnsi="Courier New" w:eastAsia="宋体" w:cs="Arial"/>
      <w:snapToGrid w:val="0"/>
      <w:kern w:val="2"/>
      <w:sz w:val="21"/>
      <w:szCs w:val="21"/>
      <w:lang w:val="en-US" w:eastAsia="zh-CN" w:bidi="ar-SA"/>
    </w:rPr>
  </w:style>
  <w:style w:type="character" w:customStyle="1" w:styleId="488">
    <w:name w:val="表正文 Char1"/>
    <w:autoRedefine/>
    <w:qFormat/>
    <w:uiPriority w:val="0"/>
    <w:rPr>
      <w:rFonts w:ascii="宋体" w:eastAsia="宋体"/>
      <w:snapToGrid w:val="0"/>
      <w:color w:val="000000"/>
      <w:kern w:val="28"/>
      <w:sz w:val="28"/>
    </w:rPr>
  </w:style>
  <w:style w:type="character" w:customStyle="1" w:styleId="489">
    <w:name w:val="Char Char5"/>
    <w:autoRedefine/>
    <w:qFormat/>
    <w:uiPriority w:val="0"/>
    <w:rPr>
      <w:rFonts w:ascii="宋体" w:hAnsi="Courier New" w:eastAsia="宋体"/>
      <w:kern w:val="2"/>
      <w:sz w:val="21"/>
      <w:lang w:val="en-US" w:eastAsia="zh-CN"/>
    </w:rPr>
  </w:style>
  <w:style w:type="character" w:customStyle="1" w:styleId="490">
    <w:name w:val="标题 1 Char Char"/>
    <w:autoRedefine/>
    <w:qFormat/>
    <w:uiPriority w:val="0"/>
    <w:rPr>
      <w:rFonts w:hint="eastAsia" w:ascii="宋体" w:hAnsi="宋体" w:eastAsia="宋体"/>
      <w:b/>
      <w:spacing w:val="-2"/>
      <w:sz w:val="24"/>
      <w:lang w:val="en-US" w:eastAsia="zh-CN" w:bidi="ar-SA"/>
    </w:rPr>
  </w:style>
  <w:style w:type="character" w:customStyle="1" w:styleId="491">
    <w:name w:val="Char Char4"/>
    <w:autoRedefine/>
    <w:qFormat/>
    <w:uiPriority w:val="0"/>
    <w:rPr>
      <w:rFonts w:eastAsia="宋体"/>
      <w:b/>
      <w:sz w:val="24"/>
      <w:lang w:val="en-GB" w:eastAsia="zh-CN" w:bidi="ar-SA"/>
    </w:rPr>
  </w:style>
  <w:style w:type="character" w:customStyle="1" w:styleId="492">
    <w:name w:val="zbggmain style9"/>
    <w:autoRedefine/>
    <w:qFormat/>
    <w:uiPriority w:val="0"/>
  </w:style>
  <w:style w:type="character" w:customStyle="1" w:styleId="493">
    <w:name w:val="Header Char"/>
    <w:autoRedefine/>
    <w:semiHidden/>
    <w:qFormat/>
    <w:locked/>
    <w:uiPriority w:val="0"/>
    <w:rPr>
      <w:rFonts w:eastAsia="宋体"/>
      <w:kern w:val="2"/>
      <w:sz w:val="18"/>
      <w:szCs w:val="18"/>
      <w:lang w:val="en-US" w:eastAsia="zh-CN" w:bidi="ar-SA"/>
    </w:rPr>
  </w:style>
  <w:style w:type="character" w:customStyle="1" w:styleId="494">
    <w:name w:val="样式 宋体"/>
    <w:autoRedefine/>
    <w:qFormat/>
    <w:uiPriority w:val="0"/>
    <w:rPr>
      <w:rFonts w:ascii="宋体" w:hAnsi="宋体"/>
      <w:sz w:val="24"/>
    </w:rPr>
  </w:style>
  <w:style w:type="character" w:customStyle="1" w:styleId="495">
    <w:name w:val="哈哈正文 Char"/>
    <w:link w:val="311"/>
    <w:autoRedefine/>
    <w:qFormat/>
    <w:uiPriority w:val="0"/>
    <w:rPr>
      <w:rFonts w:ascii="宋体" w:hAnsi="宋体" w:eastAsia="宋体"/>
      <w:kern w:val="2"/>
      <w:sz w:val="24"/>
      <w:lang w:bidi="ar-SA"/>
    </w:rPr>
  </w:style>
  <w:style w:type="character" w:customStyle="1" w:styleId="496">
    <w:name w:val="标题 Char"/>
    <w:autoRedefine/>
    <w:qFormat/>
    <w:uiPriority w:val="0"/>
    <w:rPr>
      <w:rFonts w:eastAsia="宋体"/>
      <w:b/>
      <w:sz w:val="24"/>
      <w:lang w:val="en-GB" w:eastAsia="zh-CN" w:bidi="ar-SA"/>
    </w:rPr>
  </w:style>
  <w:style w:type="character" w:customStyle="1" w:styleId="497">
    <w:name w:val="纯文本 Char Char Char"/>
    <w:autoRedefine/>
    <w:qFormat/>
    <w:uiPriority w:val="0"/>
    <w:rPr>
      <w:rFonts w:ascii="宋体" w:hAnsi="Courier New" w:eastAsia="宋体"/>
      <w:kern w:val="2"/>
      <w:sz w:val="21"/>
      <w:lang w:val="en-US" w:eastAsia="zh-CN" w:bidi="ar-SA"/>
    </w:rPr>
  </w:style>
  <w:style w:type="character" w:customStyle="1" w:styleId="498">
    <w:name w:val="正文 编号 Char"/>
    <w:autoRedefine/>
    <w:qFormat/>
    <w:uiPriority w:val="0"/>
    <w:rPr>
      <w:rFonts w:ascii="仿宋_GB2312" w:hAnsi="仿宋_GB2312" w:eastAsia="仿宋_GB2312"/>
      <w:kern w:val="2"/>
      <w:sz w:val="24"/>
      <w:lang w:bidi="ar-SA"/>
    </w:rPr>
  </w:style>
  <w:style w:type="character" w:customStyle="1" w:styleId="499">
    <w:name w:val="插图说明 Char"/>
    <w:autoRedefine/>
    <w:qFormat/>
    <w:uiPriority w:val="0"/>
    <w:rPr>
      <w:rFonts w:eastAsia="黑体"/>
      <w:sz w:val="24"/>
      <w:lang w:val="en-US" w:eastAsia="zh-CN"/>
    </w:rPr>
  </w:style>
  <w:style w:type="character" w:customStyle="1" w:styleId="500">
    <w:name w:val="正文首行缩进 2 Char"/>
    <w:link w:val="60"/>
    <w:autoRedefine/>
    <w:qFormat/>
    <w:uiPriority w:val="0"/>
    <w:rPr>
      <w:rFonts w:ascii="宋体" w:hAnsi="宋体"/>
      <w:kern w:val="2"/>
      <w:sz w:val="21"/>
      <w:szCs w:val="24"/>
    </w:rPr>
  </w:style>
  <w:style w:type="character" w:customStyle="1" w:styleId="501">
    <w:name w:val="正文文本缩进 2 Char"/>
    <w:link w:val="37"/>
    <w:autoRedefine/>
    <w:qFormat/>
    <w:uiPriority w:val="0"/>
    <w:rPr>
      <w:rFonts w:ascii="宋体"/>
      <w:sz w:val="28"/>
    </w:rPr>
  </w:style>
  <w:style w:type="character" w:customStyle="1" w:styleId="502">
    <w:name w:val="公文正文 Char"/>
    <w:autoRedefine/>
    <w:qFormat/>
    <w:uiPriority w:val="0"/>
    <w:rPr>
      <w:rFonts w:ascii="仿宋_GB2312" w:eastAsia="仿宋_GB2312"/>
      <w:kern w:val="2"/>
      <w:sz w:val="24"/>
      <w:szCs w:val="24"/>
      <w:lang w:val="en-US" w:eastAsia="zh-CN" w:bidi="ar-SA"/>
    </w:rPr>
  </w:style>
  <w:style w:type="character" w:customStyle="1" w:styleId="503">
    <w:name w:val="Char Char41"/>
    <w:autoRedefine/>
    <w:qFormat/>
    <w:uiPriority w:val="0"/>
    <w:rPr>
      <w:rFonts w:eastAsia="宋体"/>
      <w:b/>
      <w:sz w:val="24"/>
      <w:lang w:val="en-GB" w:eastAsia="zh-CN" w:bidi="ar-SA"/>
    </w:rPr>
  </w:style>
  <w:style w:type="character" w:customStyle="1" w:styleId="504">
    <w:name w:val="unnamed31"/>
    <w:autoRedefine/>
    <w:qFormat/>
    <w:uiPriority w:val="0"/>
    <w:rPr>
      <w:rFonts w:ascii="Tahoma" w:hAnsi="Tahoma" w:eastAsia="宋体"/>
      <w:b/>
      <w:kern w:val="2"/>
      <w:sz w:val="24"/>
      <w:szCs w:val="32"/>
      <w:u w:val="none"/>
      <w:lang w:val="en-US" w:eastAsia="zh-CN" w:bidi="ar-SA"/>
    </w:rPr>
  </w:style>
  <w:style w:type="character" w:customStyle="1" w:styleId="505">
    <w:name w:val="Char Char91"/>
    <w:autoRedefine/>
    <w:qFormat/>
    <w:uiPriority w:val="0"/>
    <w:rPr>
      <w:rFonts w:eastAsia="宋体"/>
      <w:kern w:val="2"/>
      <w:sz w:val="18"/>
      <w:szCs w:val="18"/>
      <w:lang w:val="en-US" w:eastAsia="zh-CN" w:bidi="ar-SA"/>
    </w:rPr>
  </w:style>
  <w:style w:type="character" w:customStyle="1" w:styleId="506">
    <w:name w:val="Footer-Even Char1"/>
    <w:autoRedefine/>
    <w:qFormat/>
    <w:uiPriority w:val="0"/>
    <w:rPr>
      <w:rFonts w:eastAsia="宋体"/>
      <w:kern w:val="2"/>
      <w:sz w:val="18"/>
      <w:szCs w:val="18"/>
      <w:lang w:val="en-US" w:eastAsia="zh-CN" w:bidi="ar-SA"/>
    </w:rPr>
  </w:style>
  <w:style w:type="character" w:customStyle="1" w:styleId="507">
    <w:name w:val="gf正文1 Char"/>
    <w:autoRedefine/>
    <w:qFormat/>
    <w:uiPriority w:val="0"/>
    <w:rPr>
      <w:rFonts w:ascii="宋体" w:hAnsi="宋体" w:eastAsia="宋体" w:cs="宋体"/>
      <w:kern w:val="2"/>
      <w:sz w:val="24"/>
      <w:szCs w:val="24"/>
      <w:lang w:val="en-US" w:eastAsia="zh-CN" w:bidi="ar-SA"/>
    </w:rPr>
  </w:style>
  <w:style w:type="character" w:customStyle="1" w:styleId="508">
    <w:name w:val="javascript"/>
    <w:autoRedefine/>
    <w:qFormat/>
    <w:uiPriority w:val="0"/>
  </w:style>
  <w:style w:type="character" w:customStyle="1" w:styleId="509">
    <w:name w:val="列出段落 Char"/>
    <w:autoRedefine/>
    <w:qFormat/>
    <w:uiPriority w:val="34"/>
    <w:rPr>
      <w:rFonts w:eastAsia="楷体_GB2312" w:cs="Lucida Sans"/>
      <w:kern w:val="2"/>
      <w:sz w:val="24"/>
      <w:szCs w:val="24"/>
      <w:lang w:val="en-US" w:eastAsia="zh-CN" w:bidi="ar-SA"/>
    </w:rPr>
  </w:style>
  <w:style w:type="character" w:customStyle="1" w:styleId="510">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autoRedefine/>
    <w:qFormat/>
    <w:uiPriority w:val="0"/>
    <w:rPr>
      <w:kern w:val="2"/>
      <w:sz w:val="21"/>
      <w:szCs w:val="24"/>
      <w:lang w:bidi="ar-SA"/>
    </w:rPr>
  </w:style>
  <w:style w:type="character" w:customStyle="1" w:styleId="512">
    <w:name w:val="普通文字 Char3"/>
    <w:autoRedefine/>
    <w:qFormat/>
    <w:uiPriority w:val="0"/>
    <w:rPr>
      <w:rFonts w:ascii="宋体" w:hAnsi="Courier New" w:eastAsia="宋体"/>
      <w:kern w:val="2"/>
      <w:sz w:val="21"/>
      <w:lang w:val="en-US" w:eastAsia="zh-CN" w:bidi="ar-SA"/>
    </w:rPr>
  </w:style>
  <w:style w:type="character" w:customStyle="1" w:styleId="513">
    <w:name w:val="h Char Char1"/>
    <w:autoRedefine/>
    <w:qFormat/>
    <w:uiPriority w:val="0"/>
    <w:rPr>
      <w:rFonts w:eastAsia="宋体"/>
      <w:kern w:val="2"/>
      <w:sz w:val="18"/>
      <w:szCs w:val="18"/>
      <w:lang w:val="en-US" w:eastAsia="zh-CN" w:bidi="ar-SA"/>
    </w:rPr>
  </w:style>
  <w:style w:type="character" w:customStyle="1" w:styleId="514">
    <w:name w:val="冯 Char"/>
    <w:link w:val="73"/>
    <w:autoRedefine/>
    <w:qFormat/>
    <w:uiPriority w:val="0"/>
    <w:rPr>
      <w:rFonts w:ascii="宋体" w:hAnsi="宋体"/>
      <w:color w:val="000000"/>
      <w:sz w:val="24"/>
      <w:szCs w:val="24"/>
    </w:rPr>
  </w:style>
  <w:style w:type="character" w:customStyle="1" w:styleId="515">
    <w:name w:val="highlight1"/>
    <w:autoRedefine/>
    <w:qFormat/>
    <w:uiPriority w:val="0"/>
    <w:rPr>
      <w:rFonts w:ascii="仿宋_GB2312" w:eastAsia="微软雅黑"/>
      <w:b/>
      <w:kern w:val="2"/>
      <w:sz w:val="23"/>
      <w:szCs w:val="23"/>
      <w:lang w:val="en-US" w:eastAsia="zh-CN" w:bidi="ar-SA"/>
    </w:rPr>
  </w:style>
  <w:style w:type="character" w:customStyle="1" w:styleId="516">
    <w:name w:val="样式6 Char"/>
    <w:autoRedefine/>
    <w:qFormat/>
    <w:uiPriority w:val="0"/>
    <w:rPr>
      <w:rFonts w:ascii="仿宋_GB2312" w:hAnsi="宋体" w:eastAsia="仿宋_GB2312"/>
      <w:b/>
      <w:bCs/>
      <w:kern w:val="2"/>
      <w:sz w:val="24"/>
      <w:szCs w:val="24"/>
      <w:lang w:val="en-US" w:eastAsia="zh-CN" w:bidi="ar-SA"/>
    </w:rPr>
  </w:style>
  <w:style w:type="character" w:customStyle="1" w:styleId="517">
    <w:name w:val="标题 9 Char"/>
    <w:link w:val="11"/>
    <w:autoRedefine/>
    <w:qFormat/>
    <w:uiPriority w:val="0"/>
    <w:rPr>
      <w:rFonts w:ascii="Arial" w:hAnsi="Arial" w:eastAsia="黑体"/>
      <w:kern w:val="2"/>
      <w:sz w:val="21"/>
      <w:szCs w:val="21"/>
    </w:rPr>
  </w:style>
  <w:style w:type="character" w:customStyle="1" w:styleId="518">
    <w:name w:val="md"/>
    <w:basedOn w:val="63"/>
    <w:autoRedefine/>
    <w:qFormat/>
    <w:uiPriority w:val="0"/>
  </w:style>
  <w:style w:type="character" w:customStyle="1" w:styleId="519">
    <w:name w:val="myp11"/>
    <w:autoRedefine/>
    <w:qFormat/>
    <w:uiPriority w:val="0"/>
    <w:rPr>
      <w:rFonts w:ascii="仿宋_GB2312" w:eastAsia="微软雅黑"/>
      <w:b/>
      <w:kern w:val="2"/>
      <w:sz w:val="32"/>
      <w:szCs w:val="32"/>
      <w:lang w:val="en-US" w:eastAsia="zh-CN" w:bidi="ar-SA"/>
    </w:rPr>
  </w:style>
  <w:style w:type="character" w:customStyle="1" w:styleId="520">
    <w:name w:val="Ò³Ã¼ Char Char1"/>
    <w:autoRedefine/>
    <w:qFormat/>
    <w:uiPriority w:val="0"/>
    <w:rPr>
      <w:rFonts w:eastAsia="宋体"/>
      <w:kern w:val="2"/>
      <w:sz w:val="18"/>
      <w:szCs w:val="18"/>
      <w:lang w:val="en-US" w:eastAsia="zh-CN" w:bidi="ar-SA"/>
    </w:rPr>
  </w:style>
  <w:style w:type="character" w:customStyle="1" w:styleId="521">
    <w:name w:val="tw4winTerm"/>
    <w:autoRedefine/>
    <w:qFormat/>
    <w:uiPriority w:val="0"/>
    <w:rPr>
      <w:color w:val="0000FF"/>
    </w:rPr>
  </w:style>
  <w:style w:type="character" w:customStyle="1" w:styleId="522">
    <w:name w:val="表格 Char Char"/>
    <w:autoRedefine/>
    <w:qFormat/>
    <w:uiPriority w:val="0"/>
    <w:rPr>
      <w:rFonts w:ascii="宋体" w:hAnsi="宋体" w:eastAsia="宋体"/>
      <w:lang w:bidi="ar-SA"/>
    </w:rPr>
  </w:style>
  <w:style w:type="character" w:customStyle="1" w:styleId="523">
    <w:name w:val="样式8 Char"/>
    <w:autoRedefine/>
    <w:qFormat/>
    <w:uiPriority w:val="0"/>
    <w:rPr>
      <w:rFonts w:ascii="仿宋_GB2312" w:hAnsi="宋体" w:eastAsia="仿宋_GB2312"/>
      <w:b/>
      <w:bCs/>
      <w:kern w:val="2"/>
      <w:sz w:val="24"/>
      <w:szCs w:val="24"/>
    </w:rPr>
  </w:style>
  <w:style w:type="character" w:customStyle="1" w:styleId="524">
    <w:name w:val="样式5 Char"/>
    <w:autoRedefine/>
    <w:qFormat/>
    <w:uiPriority w:val="0"/>
    <w:rPr>
      <w:rFonts w:ascii="仿宋_GB2312" w:hAnsi="仿宋" w:eastAsia="仿宋_GB2312"/>
      <w:kern w:val="2"/>
      <w:sz w:val="24"/>
      <w:szCs w:val="24"/>
    </w:rPr>
  </w:style>
  <w:style w:type="character" w:customStyle="1" w:styleId="525">
    <w:name w:val="页脚 Char1"/>
    <w:autoRedefine/>
    <w:qFormat/>
    <w:uiPriority w:val="0"/>
    <w:rPr>
      <w:rFonts w:eastAsia="宋体"/>
      <w:kern w:val="2"/>
      <w:sz w:val="18"/>
      <w:szCs w:val="18"/>
      <w:lang w:val="en-US" w:eastAsia="zh-CN" w:bidi="ar-SA"/>
    </w:rPr>
  </w:style>
  <w:style w:type="character" w:customStyle="1" w:styleId="526">
    <w:name w:val="tw4winJump"/>
    <w:autoRedefine/>
    <w:qFormat/>
    <w:uiPriority w:val="0"/>
    <w:rPr>
      <w:rFonts w:ascii="Courier New" w:hAnsi="Courier New" w:cs="Courier New"/>
      <w:color w:val="008080"/>
    </w:rPr>
  </w:style>
  <w:style w:type="character" w:customStyle="1" w:styleId="527">
    <w:name w:val="批注文字 Char"/>
    <w:autoRedefine/>
    <w:qFormat/>
    <w:uiPriority w:val="99"/>
    <w:rPr>
      <w:kern w:val="2"/>
      <w:sz w:val="21"/>
      <w:szCs w:val="24"/>
    </w:rPr>
  </w:style>
  <w:style w:type="character" w:customStyle="1" w:styleId="528">
    <w:name w:val="Char Char122"/>
    <w:autoRedefine/>
    <w:qFormat/>
    <w:uiPriority w:val="0"/>
    <w:rPr>
      <w:rFonts w:ascii="仿宋_GB2312" w:eastAsia="仿宋_GB2312"/>
      <w:b/>
      <w:bCs/>
      <w:kern w:val="2"/>
      <w:sz w:val="24"/>
      <w:szCs w:val="24"/>
      <w:lang w:val="zh-CN" w:eastAsia="zh-CN" w:bidi="ar-SA"/>
    </w:rPr>
  </w:style>
  <w:style w:type="character" w:customStyle="1" w:styleId="529">
    <w:name w:val="No Spacing Char"/>
    <w:link w:val="168"/>
    <w:autoRedefine/>
    <w:qFormat/>
    <w:uiPriority w:val="1"/>
    <w:rPr>
      <w:rFonts w:ascii="Calibri" w:hAnsi="Calibri"/>
      <w:sz w:val="22"/>
      <w:szCs w:val="22"/>
      <w:lang w:val="en-US" w:eastAsia="zh-CN" w:bidi="ar-SA"/>
    </w:rPr>
  </w:style>
  <w:style w:type="character" w:customStyle="1" w:styleId="530">
    <w:name w:val="Char Char21"/>
    <w:autoRedefine/>
    <w:qFormat/>
    <w:uiPriority w:val="0"/>
    <w:rPr>
      <w:rFonts w:ascii="宋体" w:hAnsi="Courier New" w:eastAsia="宋体"/>
      <w:kern w:val="2"/>
      <w:sz w:val="21"/>
      <w:lang w:val="en-US" w:eastAsia="zh-CN" w:bidi="ar-SA"/>
    </w:rPr>
  </w:style>
  <w:style w:type="character" w:customStyle="1" w:styleId="531">
    <w:name w:val="Char Char8"/>
    <w:autoRedefine/>
    <w:qFormat/>
    <w:uiPriority w:val="0"/>
    <w:rPr>
      <w:rFonts w:eastAsia="宋体"/>
      <w:b/>
      <w:sz w:val="24"/>
      <w:lang w:val="en-GB" w:eastAsia="zh-CN"/>
    </w:rPr>
  </w:style>
  <w:style w:type="character" w:customStyle="1" w:styleId="532">
    <w:name w:val="font21"/>
    <w:autoRedefine/>
    <w:qFormat/>
    <w:uiPriority w:val="0"/>
    <w:rPr>
      <w:rFonts w:hint="eastAsia" w:ascii="宋体" w:hAnsi="宋体" w:eastAsia="宋体"/>
      <w:kern w:val="2"/>
      <w:sz w:val="28"/>
      <w:szCs w:val="28"/>
      <w:lang w:val="en-US" w:eastAsia="zh-CN" w:bidi="ar-SA"/>
    </w:rPr>
  </w:style>
  <w:style w:type="character" w:customStyle="1" w:styleId="533">
    <w:name w:val="正文2 Char"/>
    <w:autoRedefine/>
    <w:qFormat/>
    <w:uiPriority w:val="0"/>
    <w:rPr>
      <w:rFonts w:eastAsia="宋体"/>
      <w:kern w:val="2"/>
      <w:sz w:val="24"/>
      <w:lang w:val="en-US" w:eastAsia="zh-CN" w:bidi="ar-SA"/>
    </w:rPr>
  </w:style>
  <w:style w:type="character" w:customStyle="1" w:styleId="534">
    <w:name w:val="big1"/>
    <w:autoRedefine/>
    <w:qFormat/>
    <w:uiPriority w:val="0"/>
    <w:rPr>
      <w:rFonts w:hint="eastAsia" w:ascii="宋体" w:hAnsi="宋体" w:eastAsia="宋体"/>
      <w:color w:val="333333"/>
      <w:sz w:val="22"/>
      <w:szCs w:val="22"/>
    </w:rPr>
  </w:style>
  <w:style w:type="character" w:customStyle="1" w:styleId="535">
    <w:name w:val="Body Text(ch) Char Char"/>
    <w:autoRedefine/>
    <w:qFormat/>
    <w:uiPriority w:val="0"/>
    <w:rPr>
      <w:rFonts w:ascii="宋体"/>
      <w:kern w:val="2"/>
      <w:sz w:val="24"/>
      <w:szCs w:val="21"/>
      <w:lang w:val="zh-CN"/>
    </w:rPr>
  </w:style>
  <w:style w:type="character" w:customStyle="1" w:styleId="536">
    <w:name w:val="blue1"/>
    <w:basedOn w:val="63"/>
    <w:autoRedefine/>
    <w:qFormat/>
    <w:uiPriority w:val="0"/>
  </w:style>
  <w:style w:type="character" w:customStyle="1" w:styleId="537">
    <w:name w:val="正文 项目2 Char"/>
    <w:basedOn w:val="481"/>
    <w:autoRedefine/>
    <w:qFormat/>
    <w:uiPriority w:val="0"/>
    <w:rPr>
      <w:rFonts w:ascii="仿宋_GB2312" w:hAnsi="仿宋_GB2312" w:eastAsia="仿宋_GB2312"/>
      <w:kern w:val="2"/>
      <w:sz w:val="24"/>
      <w:lang w:bidi="ar-SA"/>
    </w:rPr>
  </w:style>
  <w:style w:type="character" w:customStyle="1" w:styleId="538">
    <w:name w:val="solutionfonts"/>
    <w:autoRedefine/>
    <w:qFormat/>
    <w:uiPriority w:val="0"/>
  </w:style>
  <w:style w:type="character" w:customStyle="1" w:styleId="539">
    <w:name w:val="Char Char81"/>
    <w:autoRedefine/>
    <w:qFormat/>
    <w:uiPriority w:val="0"/>
    <w:rPr>
      <w:rFonts w:eastAsia="宋体"/>
      <w:b/>
      <w:sz w:val="24"/>
      <w:lang w:val="en-GB" w:eastAsia="zh-CN"/>
    </w:rPr>
  </w:style>
  <w:style w:type="character" w:customStyle="1" w:styleId="540">
    <w:name w:val="Char Char2"/>
    <w:autoRedefine/>
    <w:qFormat/>
    <w:uiPriority w:val="0"/>
    <w:rPr>
      <w:rFonts w:eastAsia="宋体"/>
      <w:b/>
      <w:bCs/>
      <w:kern w:val="2"/>
      <w:sz w:val="21"/>
      <w:szCs w:val="24"/>
      <w:lang w:val="en-US" w:eastAsia="zh-CN" w:bidi="ar-SA"/>
    </w:rPr>
  </w:style>
  <w:style w:type="character" w:customStyle="1" w:styleId="541">
    <w:name w:val="HTML 预设格式 Char"/>
    <w:link w:val="55"/>
    <w:autoRedefine/>
    <w:qFormat/>
    <w:uiPriority w:val="0"/>
    <w:rPr>
      <w:rFonts w:ascii="黑体" w:hAnsi="Courier New" w:eastAsia="黑体"/>
    </w:rPr>
  </w:style>
  <w:style w:type="character" w:customStyle="1" w:styleId="542">
    <w:name w:val="Heading 7 Char"/>
    <w:autoRedefine/>
    <w:qFormat/>
    <w:locked/>
    <w:uiPriority w:val="0"/>
    <w:rPr>
      <w:rFonts w:ascii="宋体" w:hAnsi="宋体" w:eastAsia="宋体"/>
      <w:b/>
      <w:bCs/>
      <w:kern w:val="2"/>
      <w:sz w:val="24"/>
      <w:szCs w:val="24"/>
      <w:lang w:val="en-US" w:eastAsia="zh-CN" w:bidi="ar-SA"/>
    </w:rPr>
  </w:style>
  <w:style w:type="character" w:customStyle="1" w:styleId="543">
    <w:name w:val="正文首行缩进 Char"/>
    <w:link w:val="59"/>
    <w:autoRedefine/>
    <w:qFormat/>
    <w:uiPriority w:val="0"/>
    <w:rPr>
      <w:rFonts w:ascii="宋体"/>
      <w:kern w:val="2"/>
      <w:sz w:val="24"/>
      <w:lang w:val="zh-CN"/>
    </w:rPr>
  </w:style>
  <w:style w:type="character" w:customStyle="1" w:styleId="544">
    <w:name w:val="标题 2 Char Char"/>
    <w:autoRedefine/>
    <w:qFormat/>
    <w:uiPriority w:val="0"/>
    <w:rPr>
      <w:rFonts w:ascii="楷体_GB2312" w:hAnsi="Arial" w:eastAsia="楷体_GB2312"/>
      <w:b/>
      <w:bCs/>
      <w:kern w:val="2"/>
      <w:sz w:val="24"/>
      <w:szCs w:val="32"/>
      <w:lang w:val="en-US" w:eastAsia="zh-CN" w:bidi="ar-SA"/>
    </w:rPr>
  </w:style>
  <w:style w:type="character" w:customStyle="1" w:styleId="545">
    <w:name w:val="pt141"/>
    <w:autoRedefine/>
    <w:qFormat/>
    <w:uiPriority w:val="0"/>
    <w:rPr>
      <w:color w:val="330066"/>
      <w:sz w:val="22"/>
      <w:szCs w:val="22"/>
    </w:rPr>
  </w:style>
  <w:style w:type="character" w:customStyle="1" w:styleId="546">
    <w:name w:val="h Char Char"/>
    <w:autoRedefine/>
    <w:qFormat/>
    <w:uiPriority w:val="0"/>
    <w:rPr>
      <w:rFonts w:eastAsia="宋体"/>
      <w:kern w:val="2"/>
      <w:sz w:val="18"/>
      <w:lang w:val="en-US" w:eastAsia="zh-CN" w:bidi="ar-SA"/>
    </w:rPr>
  </w:style>
  <w:style w:type="character" w:customStyle="1" w:styleId="547">
    <w:name w:val="标题 1 Char"/>
    <w:link w:val="3"/>
    <w:autoRedefine/>
    <w:qFormat/>
    <w:uiPriority w:val="0"/>
    <w:rPr>
      <w:b/>
      <w:bCs/>
      <w:kern w:val="44"/>
      <w:sz w:val="44"/>
      <w:szCs w:val="44"/>
    </w:rPr>
  </w:style>
  <w:style w:type="character" w:customStyle="1" w:styleId="548">
    <w:name w:val="页眉 Char"/>
    <w:autoRedefine/>
    <w:qFormat/>
    <w:uiPriority w:val="0"/>
    <w:rPr>
      <w:rFonts w:eastAsia="仿宋_GB2312"/>
      <w:kern w:val="2"/>
      <w:sz w:val="18"/>
      <w:lang w:val="en-US" w:eastAsia="zh-CN"/>
    </w:rPr>
  </w:style>
  <w:style w:type="character" w:customStyle="1" w:styleId="549">
    <w:name w:val="b11_01b Char"/>
    <w:link w:val="407"/>
    <w:autoRedefine/>
    <w:qFormat/>
    <w:uiPriority w:val="0"/>
    <w:rPr>
      <w:rFonts w:ascii="Verdana" w:hAnsi="Verdana"/>
      <w:b/>
      <w:bCs/>
      <w:color w:val="4A82CA"/>
      <w:sz w:val="17"/>
      <w:szCs w:val="17"/>
    </w:rPr>
  </w:style>
  <w:style w:type="character" w:customStyle="1" w:styleId="550">
    <w:name w:val="标题4-dyf Char"/>
    <w:link w:val="345"/>
    <w:autoRedefine/>
    <w:qFormat/>
    <w:uiPriority w:val="0"/>
    <w:rPr>
      <w:rFonts w:ascii="Cambria" w:hAnsi="Cambria"/>
      <w:b/>
      <w:bCs/>
      <w:color w:val="000000"/>
      <w:kern w:val="2"/>
      <w:sz w:val="21"/>
      <w:szCs w:val="21"/>
    </w:rPr>
  </w:style>
  <w:style w:type="character" w:customStyle="1" w:styleId="551">
    <w:name w:val="批注主题 Char"/>
    <w:autoRedefine/>
    <w:qFormat/>
    <w:uiPriority w:val="0"/>
    <w:rPr>
      <w:rFonts w:eastAsia="宋体"/>
      <w:b/>
      <w:bCs/>
      <w:kern w:val="2"/>
      <w:sz w:val="21"/>
      <w:szCs w:val="24"/>
      <w:lang w:val="en-US" w:eastAsia="zh-CN" w:bidi="ar-SA"/>
    </w:rPr>
  </w:style>
  <w:style w:type="character" w:customStyle="1" w:styleId="552">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autoRedefine/>
    <w:qFormat/>
    <w:uiPriority w:val="0"/>
    <w:rPr>
      <w:sz w:val="24"/>
      <w:szCs w:val="24"/>
      <w:lang w:val="en-US" w:eastAsia="zh-CN" w:bidi="ar-SA"/>
    </w:rPr>
  </w:style>
  <w:style w:type="character" w:customStyle="1" w:styleId="554">
    <w:name w:val="Char Char51"/>
    <w:autoRedefine/>
    <w:qFormat/>
    <w:uiPriority w:val="0"/>
    <w:rPr>
      <w:rFonts w:ascii="宋体" w:hAnsi="Courier New" w:eastAsia="宋体"/>
      <w:kern w:val="2"/>
      <w:sz w:val="21"/>
      <w:lang w:val="en-US" w:eastAsia="zh-CN"/>
    </w:rPr>
  </w:style>
  <w:style w:type="character" w:customStyle="1" w:styleId="555">
    <w:name w:val="带编号样式 Char"/>
    <w:autoRedefine/>
    <w:qFormat/>
    <w:uiPriority w:val="0"/>
    <w:rPr>
      <w:rFonts w:ascii="仿宋_GB2312" w:eastAsia="仿宋_GB2312"/>
      <w:color w:val="000000"/>
      <w:sz w:val="24"/>
      <w:lang w:bidi="ar-SA"/>
    </w:rPr>
  </w:style>
  <w:style w:type="character" w:customStyle="1" w:styleId="556">
    <w:name w:val="样式4 Char"/>
    <w:autoRedefine/>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70"/>
    <w:autoRedefine/>
    <w:qFormat/>
    <w:uiPriority w:val="0"/>
    <w:rPr>
      <w:rFonts w:ascii="微软雅黑" w:hAnsi="微软雅黑" w:eastAsia="微软雅黑"/>
      <w:b/>
      <w:bCs/>
      <w:kern w:val="2"/>
      <w:sz w:val="24"/>
      <w:szCs w:val="28"/>
    </w:rPr>
  </w:style>
  <w:style w:type="character" w:customStyle="1" w:styleId="558">
    <w:name w:val="PI Char"/>
    <w:autoRedefine/>
    <w:qFormat/>
    <w:uiPriority w:val="0"/>
    <w:rPr>
      <w:rFonts w:ascii="宋体" w:hAnsi="宋体" w:eastAsia="宋体"/>
      <w:kern w:val="2"/>
      <w:sz w:val="24"/>
      <w:szCs w:val="24"/>
      <w:lang w:val="en-US" w:eastAsia="zh-CN" w:bidi="ar-SA"/>
    </w:rPr>
  </w:style>
  <w:style w:type="character" w:customStyle="1" w:styleId="559">
    <w:name w:val="Char Char111"/>
    <w:autoRedefine/>
    <w:qFormat/>
    <w:locked/>
    <w:uiPriority w:val="0"/>
    <w:rPr>
      <w:rFonts w:ascii="宋体" w:hAnsi="宋体" w:eastAsia="宋体"/>
      <w:b/>
      <w:kern w:val="2"/>
      <w:sz w:val="24"/>
      <w:szCs w:val="24"/>
      <w:lang w:val="en-US" w:eastAsia="zh-CN" w:bidi="ar-SA"/>
    </w:rPr>
  </w:style>
  <w:style w:type="character" w:customStyle="1" w:styleId="560">
    <w:name w:val="Document Map Char"/>
    <w:autoRedefine/>
    <w:semiHidden/>
    <w:qFormat/>
    <w:locked/>
    <w:uiPriority w:val="0"/>
    <w:rPr>
      <w:rFonts w:eastAsia="宋体"/>
      <w:kern w:val="2"/>
      <w:sz w:val="21"/>
      <w:szCs w:val="24"/>
      <w:lang w:val="en-US" w:eastAsia="zh-CN" w:bidi="ar-SA"/>
    </w:rPr>
  </w:style>
  <w:style w:type="character" w:customStyle="1" w:styleId="561">
    <w:name w:val="正文文本缩进 Char"/>
    <w:autoRedefine/>
    <w:qFormat/>
    <w:uiPriority w:val="0"/>
    <w:rPr>
      <w:rFonts w:ascii="宋体" w:hAnsi="宋体"/>
      <w:kern w:val="2"/>
      <w:sz w:val="24"/>
      <w:szCs w:val="24"/>
    </w:rPr>
  </w:style>
  <w:style w:type="character" w:customStyle="1" w:styleId="562">
    <w:name w:val="文本正文 Char Char"/>
    <w:autoRedefine/>
    <w:qFormat/>
    <w:locked/>
    <w:uiPriority w:val="0"/>
    <w:rPr>
      <w:sz w:val="24"/>
      <w:lang w:bidi="ar-SA"/>
    </w:rPr>
  </w:style>
  <w:style w:type="character" w:customStyle="1" w:styleId="563">
    <w:name w:val="样式7 Char"/>
    <w:autoRedefine/>
    <w:qFormat/>
    <w:uiPriority w:val="0"/>
    <w:rPr>
      <w:rFonts w:ascii="仿宋_GB2312" w:hAnsi="仿宋" w:eastAsia="仿宋_GB2312"/>
      <w:b/>
      <w:kern w:val="2"/>
      <w:sz w:val="24"/>
      <w:szCs w:val="24"/>
    </w:rPr>
  </w:style>
  <w:style w:type="character" w:customStyle="1" w:styleId="564">
    <w:name w:val="样式3 Char"/>
    <w:basedOn w:val="565"/>
    <w:autoRedefine/>
    <w:qFormat/>
    <w:uiPriority w:val="0"/>
    <w:rPr>
      <w:rFonts w:ascii="仿宋_GB2312" w:hAnsi="仿宋" w:eastAsia="仿宋_GB2312" w:cs="仿宋_GB2312"/>
      <w:sz w:val="32"/>
      <w:szCs w:val="30"/>
      <w:lang w:val="zh-CN"/>
    </w:rPr>
  </w:style>
  <w:style w:type="character" w:customStyle="1" w:styleId="565">
    <w:name w:val="样式2 Char"/>
    <w:autoRedefine/>
    <w:qFormat/>
    <w:uiPriority w:val="0"/>
    <w:rPr>
      <w:rFonts w:ascii="仿宋_GB2312" w:hAnsi="仿宋" w:eastAsia="仿宋_GB2312" w:cs="仿宋_GB2312"/>
      <w:b/>
      <w:bCs/>
      <w:sz w:val="32"/>
      <w:szCs w:val="30"/>
      <w:lang w:val="zh-CN"/>
    </w:rPr>
  </w:style>
  <w:style w:type="character" w:customStyle="1" w:styleId="566">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67">
    <w:name w:val="Table Text Char1"/>
    <w:autoRedefine/>
    <w:qFormat/>
    <w:uiPriority w:val="0"/>
    <w:rPr>
      <w:rFonts w:eastAsia="宋体"/>
      <w:sz w:val="24"/>
      <w:szCs w:val="24"/>
      <w:lang w:val="en-US" w:eastAsia="zh-CN" w:bidi="ar-SA"/>
    </w:rPr>
  </w:style>
  <w:style w:type="character" w:customStyle="1" w:styleId="568">
    <w:name w:val="shadow11"/>
    <w:autoRedefine/>
    <w:qFormat/>
    <w:uiPriority w:val="0"/>
    <w:rPr>
      <w:color w:val="000000"/>
      <w:sz w:val="21"/>
    </w:rPr>
  </w:style>
  <w:style w:type="character" w:customStyle="1" w:styleId="569">
    <w:name w:val="HTML 地址 Char"/>
    <w:link w:val="30"/>
    <w:autoRedefine/>
    <w:qFormat/>
    <w:uiPriority w:val="0"/>
    <w:rPr>
      <w:rFonts w:ascii="宋体" w:hAnsi="宋体"/>
      <w:i/>
      <w:iCs/>
      <w:sz w:val="24"/>
      <w:szCs w:val="24"/>
    </w:rPr>
  </w:style>
  <w:style w:type="character" w:customStyle="1" w:styleId="570">
    <w:name w:val="Char Char22"/>
    <w:autoRedefine/>
    <w:qFormat/>
    <w:uiPriority w:val="0"/>
    <w:rPr>
      <w:rFonts w:eastAsia="宋体"/>
      <w:b/>
      <w:bCs/>
      <w:kern w:val="2"/>
      <w:sz w:val="21"/>
      <w:szCs w:val="24"/>
      <w:lang w:val="en-US" w:eastAsia="zh-CN" w:bidi="ar-SA"/>
    </w:rPr>
  </w:style>
  <w:style w:type="character" w:customStyle="1" w:styleId="571">
    <w:name w:val="标题 5 Char"/>
    <w:link w:val="7"/>
    <w:autoRedefine/>
    <w:qFormat/>
    <w:uiPriority w:val="0"/>
    <w:rPr>
      <w:b/>
      <w:bCs/>
      <w:kern w:val="2"/>
      <w:sz w:val="28"/>
      <w:szCs w:val="28"/>
    </w:rPr>
  </w:style>
  <w:style w:type="character" w:customStyle="1" w:styleId="572">
    <w:name w:val="h3 Char1"/>
    <w:autoRedefine/>
    <w:qFormat/>
    <w:uiPriority w:val="0"/>
    <w:rPr>
      <w:rFonts w:eastAsia="宋体"/>
      <w:b/>
      <w:bCs/>
      <w:kern w:val="2"/>
      <w:sz w:val="32"/>
      <w:szCs w:val="32"/>
      <w:lang w:bidi="ar-SA"/>
    </w:rPr>
  </w:style>
  <w:style w:type="character" w:customStyle="1" w:styleId="573">
    <w:name w:val="FA正文 Char Char"/>
    <w:autoRedefine/>
    <w:qFormat/>
    <w:uiPriority w:val="0"/>
    <w:rPr>
      <w:rFonts w:hAnsi="宋体"/>
      <w:kern w:val="2"/>
      <w:sz w:val="24"/>
      <w:lang w:bidi="ar-SA"/>
    </w:rPr>
  </w:style>
  <w:style w:type="character" w:customStyle="1" w:styleId="574">
    <w:name w:val="Char Char7"/>
    <w:autoRedefine/>
    <w:semiHidden/>
    <w:qFormat/>
    <w:uiPriority w:val="0"/>
    <w:rPr>
      <w:rFonts w:eastAsia="宋体"/>
      <w:kern w:val="2"/>
      <w:sz w:val="21"/>
      <w:szCs w:val="24"/>
      <w:lang w:val="en-US" w:eastAsia="zh-CN" w:bidi="ar-SA"/>
    </w:rPr>
  </w:style>
  <w:style w:type="character" w:customStyle="1" w:styleId="575">
    <w:name w:val="hui"/>
    <w:basedOn w:val="63"/>
    <w:autoRedefine/>
    <w:qFormat/>
    <w:uiPriority w:val="0"/>
  </w:style>
  <w:style w:type="character" w:customStyle="1" w:styleId="576">
    <w:name w:val="正文缩进 Char"/>
    <w:autoRedefine/>
    <w:qFormat/>
    <w:uiPriority w:val="0"/>
    <w:rPr>
      <w:rFonts w:eastAsia="宋体"/>
      <w:kern w:val="2"/>
      <w:sz w:val="21"/>
      <w:lang w:val="en-US" w:eastAsia="zh-CN"/>
    </w:rPr>
  </w:style>
  <w:style w:type="character" w:customStyle="1" w:styleId="577">
    <w:name w:val="正文1 Char"/>
    <w:autoRedefine/>
    <w:qFormat/>
    <w:uiPriority w:val="0"/>
    <w:rPr>
      <w:rFonts w:ascii="宋体" w:eastAsia="宋体"/>
      <w:snapToGrid w:val="0"/>
      <w:color w:val="000000"/>
      <w:kern w:val="28"/>
      <w:sz w:val="28"/>
      <w:lang w:val="en-US" w:eastAsia="zh-CN" w:bidi="ar-SA"/>
    </w:rPr>
  </w:style>
  <w:style w:type="character" w:customStyle="1" w:styleId="578">
    <w:name w:val="Char Char61"/>
    <w:autoRedefine/>
    <w:qFormat/>
    <w:uiPriority w:val="0"/>
    <w:rPr>
      <w:rFonts w:eastAsia="宋体"/>
      <w:kern w:val="2"/>
      <w:sz w:val="21"/>
      <w:szCs w:val="24"/>
      <w:lang w:val="en-US" w:eastAsia="zh-CN" w:bidi="ar-SA"/>
    </w:rPr>
  </w:style>
  <w:style w:type="character" w:customStyle="1" w:styleId="579">
    <w:name w:val="正文文本 3 Char"/>
    <w:link w:val="22"/>
    <w:autoRedefine/>
    <w:qFormat/>
    <w:uiPriority w:val="0"/>
    <w:rPr>
      <w:kern w:val="2"/>
      <w:sz w:val="21"/>
    </w:rPr>
  </w:style>
  <w:style w:type="character" w:customStyle="1" w:styleId="580">
    <w:name w:val="message1"/>
    <w:autoRedefine/>
    <w:qFormat/>
    <w:uiPriority w:val="0"/>
    <w:rPr>
      <w:rFonts w:hint="default" w:ascii="Tahoma" w:hAnsi="Tahoma" w:cs="Tahoma"/>
      <w:sz w:val="18"/>
      <w:szCs w:val="18"/>
    </w:rPr>
  </w:style>
  <w:style w:type="character" w:customStyle="1" w:styleId="581">
    <w:name w:val="DO_NOT_TRANSLATE"/>
    <w:autoRedefine/>
    <w:qFormat/>
    <w:uiPriority w:val="0"/>
    <w:rPr>
      <w:rFonts w:ascii="Courier New" w:hAnsi="Courier New" w:cs="Courier New"/>
      <w:color w:val="800000"/>
    </w:rPr>
  </w:style>
  <w:style w:type="character" w:customStyle="1" w:styleId="582">
    <w:name w:val="unnamed11"/>
    <w:autoRedefine/>
    <w:qFormat/>
    <w:uiPriority w:val="0"/>
    <w:rPr>
      <w:sz w:val="20"/>
      <w:szCs w:val="20"/>
    </w:rPr>
  </w:style>
  <w:style w:type="character" w:customStyle="1" w:styleId="583">
    <w:name w:val="tw4winInternal"/>
    <w:autoRedefine/>
    <w:qFormat/>
    <w:uiPriority w:val="0"/>
    <w:rPr>
      <w:rFonts w:ascii="Courier New" w:hAnsi="Courier New" w:cs="Courier New"/>
      <w:color w:val="FF0000"/>
    </w:rPr>
  </w:style>
  <w:style w:type="character" w:customStyle="1" w:styleId="584">
    <w:name w:val="正文（缩进2汉字） Char"/>
    <w:link w:val="324"/>
    <w:autoRedefine/>
    <w:qFormat/>
    <w:uiPriority w:val="0"/>
    <w:rPr>
      <w:rFonts w:ascii="宋体"/>
    </w:rPr>
  </w:style>
  <w:style w:type="character" w:customStyle="1" w:styleId="585">
    <w:name w:val="页脚 Char"/>
    <w:autoRedefine/>
    <w:qFormat/>
    <w:uiPriority w:val="0"/>
    <w:rPr>
      <w:rFonts w:eastAsia="仿宋_GB2312"/>
      <w:kern w:val="2"/>
      <w:sz w:val="18"/>
      <w:lang w:val="en-US" w:eastAsia="zh-CN"/>
    </w:rPr>
  </w:style>
  <w:style w:type="character" w:customStyle="1" w:styleId="586">
    <w:name w:val="正文文本缩进 3 Char"/>
    <w:link w:val="51"/>
    <w:autoRedefine/>
    <w:qFormat/>
    <w:uiPriority w:val="0"/>
    <w:rPr>
      <w:kern w:val="2"/>
      <w:sz w:val="24"/>
    </w:rPr>
  </w:style>
  <w:style w:type="character" w:customStyle="1" w:styleId="587">
    <w:name w:val="正文缩进 Char1"/>
    <w:autoRedefine/>
    <w:qFormat/>
    <w:uiPriority w:val="0"/>
    <w:rPr>
      <w:rFonts w:ascii="宋体" w:eastAsia="宋体"/>
      <w:snapToGrid w:val="0"/>
      <w:color w:val="000000"/>
      <w:kern w:val="28"/>
      <w:sz w:val="28"/>
      <w:lang w:val="en-US" w:eastAsia="zh-CN" w:bidi="ar-SA"/>
    </w:rPr>
  </w:style>
  <w:style w:type="character" w:customStyle="1" w:styleId="588">
    <w:name w:val="style36"/>
    <w:basedOn w:val="63"/>
    <w:autoRedefine/>
    <w:qFormat/>
    <w:uiPriority w:val="0"/>
  </w:style>
  <w:style w:type="character" w:customStyle="1" w:styleId="589">
    <w:name w:val="hui3"/>
    <w:autoRedefine/>
    <w:qFormat/>
    <w:uiPriority w:val="0"/>
    <w:rPr>
      <w:color w:val="333333"/>
    </w:rPr>
  </w:style>
  <w:style w:type="character" w:customStyle="1" w:styleId="590">
    <w:name w:val="apple-converted-space"/>
    <w:autoRedefine/>
    <w:qFormat/>
    <w:uiPriority w:val="0"/>
  </w:style>
  <w:style w:type="character" w:customStyle="1" w:styleId="591">
    <w:name w:val="文档结构图 Char"/>
    <w:autoRedefine/>
    <w:qFormat/>
    <w:uiPriority w:val="0"/>
    <w:rPr>
      <w:rFonts w:eastAsia="宋体"/>
      <w:kern w:val="2"/>
      <w:sz w:val="21"/>
      <w:szCs w:val="24"/>
      <w:lang w:val="en-US" w:eastAsia="zh-CN" w:bidi="ar-SA"/>
    </w:rPr>
  </w:style>
  <w:style w:type="character" w:customStyle="1" w:styleId="592">
    <w:name w:val="正文非缩进 Char3"/>
    <w:autoRedefine/>
    <w:qFormat/>
    <w:uiPriority w:val="0"/>
    <w:rPr>
      <w:rFonts w:ascii="宋体" w:eastAsia="宋体"/>
      <w:snapToGrid w:val="0"/>
      <w:color w:val="000000"/>
      <w:kern w:val="28"/>
      <w:sz w:val="28"/>
      <w:lang w:val="en-US" w:eastAsia="zh-CN" w:bidi="ar-SA"/>
    </w:rPr>
  </w:style>
  <w:style w:type="character" w:customStyle="1" w:styleId="593">
    <w:name w:val="dectext1"/>
    <w:autoRedefine/>
    <w:qFormat/>
    <w:uiPriority w:val="0"/>
    <w:rPr>
      <w:rFonts w:ascii="宋体" w:hAnsi="宋体" w:eastAsia="宋体"/>
      <w:color w:val="333333"/>
      <w:sz w:val="21"/>
      <w:szCs w:val="21"/>
      <w:u w:val="none"/>
    </w:rPr>
  </w:style>
  <w:style w:type="character" w:customStyle="1" w:styleId="594">
    <w:name w:val="副标题 Char1"/>
    <w:autoRedefine/>
    <w:qFormat/>
    <w:uiPriority w:val="0"/>
    <w:rPr>
      <w:rFonts w:ascii="Cambria" w:hAnsi="Cambria" w:eastAsia="宋体" w:cs="Times New Roman"/>
      <w:b/>
      <w:bCs/>
      <w:snapToGrid w:val="0"/>
      <w:kern w:val="28"/>
      <w:sz w:val="32"/>
      <w:szCs w:val="32"/>
    </w:rPr>
  </w:style>
  <w:style w:type="character" w:customStyle="1" w:styleId="595">
    <w:name w:val="f141"/>
    <w:autoRedefine/>
    <w:qFormat/>
    <w:uiPriority w:val="0"/>
    <w:rPr>
      <w:rFonts w:ascii="Tahoma" w:hAnsi="Tahoma" w:eastAsia="宋体"/>
      <w:b/>
      <w:kern w:val="2"/>
      <w:sz w:val="21"/>
      <w:szCs w:val="21"/>
      <w:lang w:val="en-US" w:eastAsia="zh-CN" w:bidi="ar-SA"/>
    </w:rPr>
  </w:style>
  <w:style w:type="character" w:customStyle="1" w:styleId="596">
    <w:name w:val="日期 Char"/>
    <w:link w:val="36"/>
    <w:autoRedefine/>
    <w:qFormat/>
    <w:uiPriority w:val="0"/>
    <w:rPr>
      <w:rFonts w:ascii="宋体"/>
      <w:kern w:val="2"/>
      <w:sz w:val="24"/>
      <w:szCs w:val="21"/>
      <w:lang w:val="zh-CN"/>
    </w:rPr>
  </w:style>
  <w:style w:type="character" w:customStyle="1" w:styleId="597">
    <w:name w:val="标题 4 Char"/>
    <w:link w:val="6"/>
    <w:autoRedefine/>
    <w:qFormat/>
    <w:uiPriority w:val="0"/>
    <w:rPr>
      <w:rFonts w:ascii="Arial" w:hAnsi="Arial" w:eastAsia="黑体"/>
      <w:b/>
      <w:bCs/>
      <w:kern w:val="2"/>
      <w:sz w:val="28"/>
      <w:szCs w:val="28"/>
      <w:lang w:val="zh-CN"/>
    </w:rPr>
  </w:style>
  <w:style w:type="character" w:customStyle="1" w:styleId="598">
    <w:name w:val="链接"/>
    <w:autoRedefine/>
    <w:qFormat/>
    <w:uiPriority w:val="0"/>
    <w:rPr>
      <w:color w:val="0000FF"/>
      <w:sz w:val="21"/>
      <w:szCs w:val="21"/>
      <w:u w:val="single"/>
    </w:rPr>
  </w:style>
  <w:style w:type="character" w:customStyle="1" w:styleId="599">
    <w:name w:val="正文首行缩进 Char Char Char Char Char Char"/>
    <w:autoRedefine/>
    <w:qFormat/>
    <w:uiPriority w:val="0"/>
    <w:rPr>
      <w:rFonts w:ascii="宋体" w:eastAsia="宋体"/>
      <w:kern w:val="2"/>
      <w:sz w:val="24"/>
      <w:lang w:val="zh-CN" w:bidi="ar-SA"/>
    </w:rPr>
  </w:style>
  <w:style w:type="character" w:customStyle="1" w:styleId="600">
    <w:name w:val="tw4winError"/>
    <w:autoRedefine/>
    <w:qFormat/>
    <w:uiPriority w:val="0"/>
    <w:rPr>
      <w:rFonts w:ascii="Courier New" w:hAnsi="Courier New" w:cs="Courier New"/>
      <w:color w:val="00FF00"/>
      <w:sz w:val="40"/>
      <w:szCs w:val="40"/>
    </w:rPr>
  </w:style>
  <w:style w:type="character" w:customStyle="1" w:styleId="601">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602">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autoRedefine/>
    <w:qFormat/>
    <w:uiPriority w:val="0"/>
    <w:rPr>
      <w:rFonts w:ascii="宋体" w:eastAsia="宋体"/>
      <w:snapToGrid w:val="0"/>
      <w:color w:val="000000"/>
      <w:kern w:val="28"/>
      <w:sz w:val="28"/>
      <w:lang w:val="en-US" w:eastAsia="zh-CN" w:bidi="ar-SA"/>
    </w:rPr>
  </w:style>
  <w:style w:type="character" w:customStyle="1" w:styleId="604">
    <w:name w:val="普通文字 Char1 Char"/>
    <w:autoRedefine/>
    <w:qFormat/>
    <w:uiPriority w:val="0"/>
    <w:rPr>
      <w:rFonts w:ascii="宋体" w:hAnsi="Courier New" w:eastAsia="宋体"/>
      <w:kern w:val="2"/>
      <w:sz w:val="21"/>
      <w:szCs w:val="24"/>
      <w:lang w:val="en-US" w:eastAsia="zh-CN" w:bidi="ar-SA"/>
    </w:rPr>
  </w:style>
  <w:style w:type="character" w:customStyle="1" w:styleId="605">
    <w:name w:val="pt9"/>
    <w:autoRedefine/>
    <w:qFormat/>
    <w:uiPriority w:val="0"/>
    <w:rPr>
      <w:rFonts w:ascii="仿宋_GB2312" w:eastAsia="微软雅黑"/>
      <w:b/>
      <w:kern w:val="2"/>
      <w:sz w:val="32"/>
      <w:szCs w:val="32"/>
      <w:lang w:val="en-US" w:eastAsia="zh-CN" w:bidi="ar-SA"/>
    </w:rPr>
  </w:style>
  <w:style w:type="character" w:customStyle="1" w:styleId="606">
    <w:name w:val="large1"/>
    <w:autoRedefine/>
    <w:qFormat/>
    <w:uiPriority w:val="0"/>
    <w:rPr>
      <w:rFonts w:hint="eastAsia" w:ascii="宋体" w:hAnsi="宋体" w:eastAsia="宋体"/>
      <w:sz w:val="21"/>
      <w:szCs w:val="21"/>
    </w:rPr>
  </w:style>
  <w:style w:type="character" w:customStyle="1" w:styleId="607">
    <w:name w:val="样式 样式 标题 4h4H4Fab-4T5Ref Heading 1rh1Heading sqlsect 1.2.3.... +... Char"/>
    <w:link w:val="169"/>
    <w:autoRedefine/>
    <w:qFormat/>
    <w:uiPriority w:val="0"/>
    <w:rPr>
      <w:rFonts w:ascii="微软雅黑" w:hAnsi="微软雅黑" w:eastAsia="微软雅黑"/>
      <w:b/>
      <w:bCs/>
      <w:kern w:val="2"/>
      <w:sz w:val="24"/>
      <w:szCs w:val="28"/>
    </w:rPr>
  </w:style>
  <w:style w:type="character" w:customStyle="1" w:styleId="608">
    <w:name w:val="标题 4 Char1"/>
    <w:autoRedefine/>
    <w:semiHidden/>
    <w:qFormat/>
    <w:uiPriority w:val="9"/>
    <w:rPr>
      <w:rFonts w:ascii="Cambria" w:hAnsi="Cambria" w:eastAsia="宋体" w:cs="Times New Roman"/>
      <w:b/>
      <w:bCs/>
      <w:kern w:val="2"/>
      <w:sz w:val="28"/>
      <w:szCs w:val="28"/>
    </w:rPr>
  </w:style>
  <w:style w:type="character" w:customStyle="1" w:styleId="609">
    <w:name w:val="tw4winPopup"/>
    <w:autoRedefine/>
    <w:qFormat/>
    <w:uiPriority w:val="0"/>
    <w:rPr>
      <w:rFonts w:ascii="Courier New" w:hAnsi="Courier New" w:cs="Courier New"/>
      <w:color w:val="008000"/>
    </w:rPr>
  </w:style>
  <w:style w:type="character" w:customStyle="1" w:styleId="610">
    <w:name w:val="标题 6 Char"/>
    <w:link w:val="8"/>
    <w:autoRedefine/>
    <w:qFormat/>
    <w:uiPriority w:val="0"/>
    <w:rPr>
      <w:rFonts w:ascii="Arial" w:hAnsi="Arial" w:eastAsia="黑体"/>
      <w:b/>
      <w:bCs/>
      <w:kern w:val="2"/>
      <w:sz w:val="24"/>
      <w:szCs w:val="24"/>
    </w:rPr>
  </w:style>
  <w:style w:type="character" w:customStyle="1" w:styleId="611">
    <w:name w:val="正文缩进 Char2"/>
    <w:link w:val="16"/>
    <w:autoRedefine/>
    <w:qFormat/>
    <w:uiPriority w:val="0"/>
    <w:rPr>
      <w:rFonts w:ascii="宋体" w:eastAsia="宋体"/>
      <w:snapToGrid w:val="0"/>
      <w:color w:val="000000"/>
      <w:kern w:val="28"/>
      <w:sz w:val="28"/>
      <w:lang w:val="en-US" w:eastAsia="zh-CN" w:bidi="ar-SA"/>
    </w:rPr>
  </w:style>
  <w:style w:type="character" w:customStyle="1" w:styleId="612">
    <w:name w:val="批注文字 Char1"/>
    <w:link w:val="20"/>
    <w:autoRedefine/>
    <w:qFormat/>
    <w:uiPriority w:val="99"/>
    <w:rPr>
      <w:kern w:val="2"/>
      <w:sz w:val="21"/>
      <w:szCs w:val="24"/>
    </w:rPr>
  </w:style>
  <w:style w:type="character" w:customStyle="1" w:styleId="613">
    <w:name w:val="批注框文本 Char"/>
    <w:link w:val="38"/>
    <w:autoRedefine/>
    <w:semiHidden/>
    <w:qFormat/>
    <w:uiPriority w:val="0"/>
    <w:rPr>
      <w:kern w:val="2"/>
      <w:sz w:val="18"/>
      <w:szCs w:val="18"/>
    </w:rPr>
  </w:style>
  <w:style w:type="character" w:customStyle="1" w:styleId="614">
    <w:name w:val="Footer Char"/>
    <w:autoRedefine/>
    <w:qFormat/>
    <w:locked/>
    <w:uiPriority w:val="0"/>
    <w:rPr>
      <w:rFonts w:eastAsia="宋体"/>
      <w:kern w:val="2"/>
      <w:sz w:val="18"/>
      <w:lang w:val="en-US" w:eastAsia="zh-CN" w:bidi="ar-SA"/>
    </w:rPr>
  </w:style>
  <w:style w:type="paragraph" w:customStyle="1" w:styleId="615">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autoRedefine/>
    <w:qFormat/>
    <w:uiPriority w:val="0"/>
    <w:pPr>
      <w:adjustRightInd/>
      <w:spacing w:line="360" w:lineRule="auto"/>
    </w:pPr>
    <w:rPr>
      <w:rFonts w:ascii="仿宋_GB2312" w:eastAsia="仿宋_GB2312"/>
      <w:sz w:val="24"/>
      <w:szCs w:val="20"/>
    </w:rPr>
  </w:style>
  <w:style w:type="paragraph" w:customStyle="1" w:styleId="617">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autoRedefine/>
    <w:qFormat/>
    <w:uiPriority w:val="0"/>
    <w:pPr>
      <w:adjustRightInd/>
    </w:pPr>
    <w:rPr>
      <w:rFonts w:ascii="宋体" w:hAnsi="Courier New"/>
      <w:szCs w:val="21"/>
    </w:rPr>
  </w:style>
  <w:style w:type="character" w:customStyle="1" w:styleId="619">
    <w:name w:val="纯文本 Char_0"/>
    <w:link w:val="618"/>
    <w:autoRedefine/>
    <w:qFormat/>
    <w:uiPriority w:val="0"/>
    <w:rPr>
      <w:rFonts w:ascii="宋体" w:hAnsi="Courier New"/>
      <w:kern w:val="2"/>
      <w:sz w:val="21"/>
      <w:szCs w:val="21"/>
      <w:lang w:val="en-US" w:eastAsia="zh-CN"/>
    </w:rPr>
  </w:style>
  <w:style w:type="character" w:customStyle="1" w:styleId="620">
    <w:name w:val="纯文本 Char1"/>
    <w:link w:val="621"/>
    <w:autoRedefine/>
    <w:qFormat/>
    <w:uiPriority w:val="0"/>
    <w:rPr>
      <w:rFonts w:ascii="宋体" w:hAnsi="Courier New"/>
    </w:rPr>
  </w:style>
  <w:style w:type="paragraph" w:customStyle="1" w:styleId="621">
    <w:name w:val="纯文本1"/>
    <w:basedOn w:val="1"/>
    <w:link w:val="620"/>
    <w:autoRedefine/>
    <w:qFormat/>
    <w:uiPriority w:val="0"/>
    <w:pPr>
      <w:adjustRightInd/>
    </w:pPr>
    <w:rPr>
      <w:rFonts w:ascii="宋体" w:hAnsi="Courier New"/>
      <w:kern w:val="0"/>
      <w:sz w:val="20"/>
      <w:szCs w:val="20"/>
    </w:rPr>
  </w:style>
  <w:style w:type="paragraph" w:customStyle="1" w:styleId="622">
    <w:name w:val="Char Char Char Char Char Char Char2"/>
    <w:basedOn w:val="1"/>
    <w:autoRedefine/>
    <w:qFormat/>
    <w:uiPriority w:val="0"/>
    <w:rPr>
      <w:rFonts w:ascii="仿宋_GB2312" w:eastAsia="仿宋_GB2312"/>
      <w:b/>
      <w:sz w:val="32"/>
      <w:szCs w:val="32"/>
    </w:rPr>
  </w:style>
  <w:style w:type="paragraph" w:customStyle="1" w:styleId="623">
    <w:name w:val="Char Char1 Char Char Char Char Char Char2"/>
    <w:basedOn w:val="1"/>
    <w:autoRedefine/>
    <w:qFormat/>
    <w:uiPriority w:val="0"/>
    <w:rPr>
      <w:rFonts w:ascii="仿宋_GB2312" w:eastAsia="仿宋_GB2312"/>
      <w:b/>
      <w:sz w:val="32"/>
      <w:szCs w:val="20"/>
    </w:rPr>
  </w:style>
  <w:style w:type="paragraph" w:customStyle="1" w:styleId="624">
    <w:name w:val="修订1"/>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9"/>
    <w:autoRedefine/>
    <w:qFormat/>
    <w:uiPriority w:val="0"/>
    <w:rPr>
      <w:rFonts w:ascii="仿宋_GB2312" w:eastAsia="仿宋_GB2312" w:cs="仿宋_GB2312"/>
      <w:color w:val="000000"/>
      <w:sz w:val="24"/>
      <w:szCs w:val="24"/>
    </w:rPr>
  </w:style>
  <w:style w:type="paragraph" w:customStyle="1" w:styleId="626">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3"/>
    <w:autoRedefine/>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3"/>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table" w:customStyle="1" w:styleId="630">
    <w:name w:val="Table Normal"/>
    <w:autoRedefine/>
    <w:semiHidden/>
    <w:unhideWhenUsed/>
    <w:qFormat/>
    <w:uiPriority w:val="0"/>
    <w:tblPr>
      <w:tblCellMar>
        <w:top w:w="0" w:type="dxa"/>
        <w:left w:w="0" w:type="dxa"/>
        <w:bottom w:w="0" w:type="dxa"/>
        <w:right w:w="0" w:type="dxa"/>
      </w:tblCellMar>
    </w:tblPr>
  </w:style>
  <w:style w:type="paragraph" w:customStyle="1" w:styleId="631">
    <w:name w:val="NormalIndent"/>
    <w:basedOn w:val="1"/>
    <w:autoRedefine/>
    <w:qFormat/>
    <w:uiPriority w:val="0"/>
    <w:pPr>
      <w:ind w:firstLine="420" w:firstLineChars="200"/>
    </w:p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44"/>
    <customShpInfo spid="_x0000_s1041"/>
    <customShpInfo spid="_x0000_s1042"/>
    <customShpInfo spid="_x0000_s1056"/>
    <customShpInfo spid="_x0000_s2052"/>
    <customShpInfo spid="_x0000_s1026"/>
    <customShpInfo spid="_x0000_s1055"/>
    <customShpInfo spid="_x0000_s1054"/>
    <customShpInfo spid="_x0000_s1053"/>
    <customShpInfo spid="_x0000_s1052"/>
    <customShpInfo spid="_x0000_s1051"/>
    <customShpInfo spid="_x0000_s1050"/>
    <customShpInfo spid="_x0000_s1049"/>
    <customShpInfo spid="_x0000_s1048"/>
    <customShpInfo spid="_x0000_s1047"/>
    <customShpInfo spid="_x0000_s1046"/>
    <customShpInfo spid="_x0000_s1045"/>
    <customShpInfo spid="_x0000_s1043"/>
    <customShpInfo spid="_x0000_s1040"/>
    <customShpInfo spid="_x0000_s1039"/>
    <customShpInfo spid="_x0000_s1038"/>
    <customShpInfo spid="_x0000_s1037"/>
    <customShpInfo spid="_x0000_s1036"/>
    <customShpInfo spid="_x0000_s1035"/>
    <customShpInfo spid="_x0000_s1034"/>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69</Pages>
  <Words>32081</Words>
  <Characters>33377</Characters>
  <Lines>264</Lines>
  <Paragraphs>74</Paragraphs>
  <TotalTime>0</TotalTime>
  <ScaleCrop>false</ScaleCrop>
  <LinksUpToDate>false</LinksUpToDate>
  <CharactersWithSpaces>35504</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2015-04-27T17:52:00Z</dcterms:created>
  <dc:creator>13779</dc:creator>
  <cp:lastModifiedBy>谢</cp:lastModifiedBy>
  <cp:lastPrinted>2021-10-23T02:37:00Z</cp:lastPrinted>
  <dcterms:modified xsi:type="dcterms:W3CDTF">2024-02-07T08:42:56Z</dcterms:modified>
  <cp:revision>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251978CF81804940AE1864DC2FD8BC33</vt:lpwstr>
  </property>
</Properties>
</file>