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rPr>
      </w:pPr>
    </w:p>
    <w:p>
      <w:pPr>
        <w:rPr>
          <w:rFonts w:hint="eastAsia" w:ascii="仿宋" w:hAnsi="仿宋" w:eastAsia="仿宋" w:cs="仿宋"/>
        </w:rPr>
      </w:pPr>
    </w:p>
    <w:p>
      <w:pPr>
        <w:jc w:val="center"/>
        <w:rPr>
          <w:rFonts w:hint="eastAsia" w:ascii="仿宋" w:hAnsi="仿宋" w:eastAsia="仿宋" w:cs="仿宋"/>
          <w:sz w:val="36"/>
        </w:rPr>
      </w:pPr>
    </w:p>
    <w:p>
      <w:pPr>
        <w:jc w:val="center"/>
        <w:rPr>
          <w:rFonts w:hint="eastAsia" w:ascii="仿宋" w:hAnsi="仿宋" w:eastAsia="仿宋" w:cs="仿宋"/>
          <w:sz w:val="40"/>
          <w:lang w:eastAsia="zh-CN"/>
        </w:rPr>
      </w:pPr>
      <w:r>
        <w:rPr>
          <w:rFonts w:hint="eastAsia" w:ascii="仿宋" w:hAnsi="仿宋" w:eastAsia="仿宋" w:cs="仿宋"/>
          <w:sz w:val="40"/>
          <w:lang w:eastAsia="zh-CN"/>
        </w:rPr>
        <w:t>杭州市萧山区党湾镇人民政府</w:t>
      </w:r>
    </w:p>
    <w:p>
      <w:pPr>
        <w:jc w:val="center"/>
        <w:rPr>
          <w:rFonts w:hint="eastAsia" w:ascii="仿宋" w:hAnsi="仿宋" w:eastAsia="仿宋" w:cs="仿宋"/>
          <w:sz w:val="40"/>
          <w:lang w:val="en-US" w:eastAsia="zh-CN"/>
        </w:rPr>
      </w:pPr>
      <w:r>
        <w:rPr>
          <w:rFonts w:hint="eastAsia" w:ascii="仿宋" w:hAnsi="仿宋" w:eastAsia="仿宋" w:cs="仿宋"/>
          <w:sz w:val="40"/>
          <w:lang w:val="en-US" w:eastAsia="zh-CN"/>
        </w:rPr>
        <w:t>萧山区党湾镇集镇环境保洁、垃圾清运服务采购项目</w:t>
      </w:r>
    </w:p>
    <w:p>
      <w:pPr>
        <w:jc w:val="center"/>
        <w:rPr>
          <w:rFonts w:hint="eastAsia" w:ascii="仿宋" w:hAnsi="仿宋" w:eastAsia="仿宋" w:cs="仿宋"/>
          <w:sz w:val="40"/>
        </w:rPr>
      </w:pPr>
      <w:r>
        <w:rPr>
          <w:rFonts w:hint="eastAsia" w:ascii="仿宋" w:hAnsi="仿宋" w:eastAsia="仿宋" w:cs="仿宋"/>
          <w:sz w:val="40"/>
        </w:rPr>
        <w:t>（电子招投标）</w:t>
      </w:r>
    </w:p>
    <w:p>
      <w:pPr>
        <w:jc w:val="center"/>
        <w:rPr>
          <w:rFonts w:hint="eastAsia" w:ascii="仿宋" w:hAnsi="仿宋" w:eastAsia="仿宋" w:cs="仿宋"/>
          <w:sz w:val="36"/>
          <w:lang w:val="en-US" w:eastAsia="zh-CN"/>
        </w:rPr>
      </w:pPr>
      <w:r>
        <w:rPr>
          <w:rFonts w:hint="eastAsia" w:ascii="仿宋" w:hAnsi="仿宋" w:eastAsia="仿宋" w:cs="仿宋"/>
          <w:sz w:val="36"/>
        </w:rPr>
        <w:t xml:space="preserve">编号: </w:t>
      </w:r>
      <w:r>
        <w:rPr>
          <w:rFonts w:hint="eastAsia" w:ascii="仿宋" w:hAnsi="仿宋" w:eastAsia="仿宋" w:cs="仿宋"/>
          <w:sz w:val="36"/>
          <w:lang w:val="en-US" w:eastAsia="zh-CN"/>
        </w:rPr>
        <w:t>SGCCGDL-2022-028</w:t>
      </w:r>
    </w:p>
    <w:p>
      <w:pPr>
        <w:jc w:val="center"/>
        <w:rPr>
          <w:rFonts w:hint="eastAsia" w:ascii="仿宋" w:hAnsi="仿宋" w:eastAsia="仿宋" w:cs="仿宋"/>
          <w:sz w:val="36"/>
        </w:rPr>
      </w:pPr>
    </w:p>
    <w:p>
      <w:pPr>
        <w:jc w:val="center"/>
        <w:rPr>
          <w:rFonts w:hint="eastAsia" w:ascii="仿宋" w:hAnsi="仿宋" w:eastAsia="仿宋" w:cs="仿宋"/>
          <w:sz w:val="36"/>
        </w:rPr>
      </w:pPr>
    </w:p>
    <w:p>
      <w:pPr>
        <w:jc w:val="center"/>
        <w:rPr>
          <w:rFonts w:hint="eastAsia" w:ascii="仿宋" w:hAnsi="仿宋" w:eastAsia="仿宋" w:cs="仿宋"/>
          <w:sz w:val="36"/>
        </w:rPr>
      </w:pPr>
    </w:p>
    <w:p>
      <w:pPr>
        <w:jc w:val="center"/>
        <w:rPr>
          <w:rFonts w:hint="eastAsia" w:cs="仿宋"/>
          <w:sz w:val="36"/>
          <w:lang w:val="en-US" w:eastAsia="zh-CN"/>
        </w:rPr>
      </w:pPr>
      <w:r>
        <w:rPr>
          <w:rFonts w:hint="eastAsia" w:cs="仿宋"/>
          <w:sz w:val="36"/>
          <w:lang w:val="en-US" w:eastAsia="zh-CN"/>
        </w:rPr>
        <w:t xml:space="preserve"> </w:t>
      </w:r>
    </w:p>
    <w:p>
      <w:pPr>
        <w:pStyle w:val="2"/>
        <w:rPr>
          <w:rFonts w:hint="eastAsia"/>
          <w:lang w:val="en-US" w:eastAsia="zh-CN"/>
        </w:rPr>
      </w:pPr>
    </w:p>
    <w:p>
      <w:pP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sz w:val="36"/>
          <w:lang w:eastAsia="zh-CN"/>
        </w:rPr>
      </w:pPr>
    </w:p>
    <w:p>
      <w:pPr>
        <w:jc w:val="center"/>
        <w:rPr>
          <w:rFonts w:hint="eastAsia" w:ascii="仿宋" w:hAnsi="仿宋" w:eastAsia="仿宋" w:cs="仿宋"/>
          <w:sz w:val="36"/>
          <w:lang w:eastAsia="zh-CN"/>
        </w:rPr>
      </w:pPr>
      <w:r>
        <w:rPr>
          <w:rFonts w:hint="eastAsia" w:ascii="仿宋" w:hAnsi="仿宋" w:eastAsia="仿宋" w:cs="仿宋"/>
          <w:sz w:val="36"/>
          <w:lang w:eastAsia="zh-CN"/>
        </w:rPr>
        <w:t>杭州市萧山区党湾镇人民政府</w:t>
      </w:r>
    </w:p>
    <w:p>
      <w:pPr>
        <w:jc w:val="center"/>
        <w:rPr>
          <w:rFonts w:hint="eastAsia" w:ascii="仿宋" w:hAnsi="仿宋" w:eastAsia="仿宋" w:cs="仿宋"/>
          <w:sz w:val="36"/>
          <w:lang w:eastAsia="zh-CN"/>
        </w:rPr>
      </w:pPr>
      <w:r>
        <w:rPr>
          <w:rFonts w:hint="eastAsia" w:ascii="仿宋" w:hAnsi="仿宋" w:eastAsia="仿宋" w:cs="仿宋"/>
          <w:sz w:val="36"/>
          <w:lang w:eastAsia="zh-CN"/>
        </w:rPr>
        <w:t>浙江省工程咨询有限公司</w:t>
      </w:r>
    </w:p>
    <w:p>
      <w:pPr>
        <w:jc w:val="center"/>
        <w:rPr>
          <w:rFonts w:hint="eastAsia" w:ascii="仿宋" w:hAnsi="仿宋" w:eastAsia="仿宋" w:cs="仿宋"/>
          <w:sz w:val="36"/>
        </w:rPr>
      </w:pPr>
      <w:r>
        <w:rPr>
          <w:rFonts w:hint="eastAsia" w:ascii="仿宋" w:hAnsi="仿宋" w:eastAsia="仿宋" w:cs="仿宋"/>
          <w:sz w:val="36"/>
          <w:lang w:val="en-US" w:eastAsia="zh-CN"/>
        </w:rPr>
        <w:t>2022</w:t>
      </w:r>
      <w:r>
        <w:rPr>
          <w:rFonts w:hint="eastAsia" w:ascii="仿宋" w:hAnsi="仿宋" w:eastAsia="仿宋" w:cs="仿宋"/>
          <w:sz w:val="36"/>
        </w:rPr>
        <w:t>年</w:t>
      </w:r>
      <w:r>
        <w:rPr>
          <w:rFonts w:hint="eastAsia" w:cs="仿宋"/>
          <w:sz w:val="36"/>
          <w:lang w:val="en-US" w:eastAsia="zh-CN"/>
        </w:rPr>
        <w:t>11</w:t>
      </w:r>
      <w:r>
        <w:rPr>
          <w:rFonts w:hint="eastAsia" w:ascii="仿宋" w:hAnsi="仿宋" w:eastAsia="仿宋" w:cs="仿宋"/>
          <w:sz w:val="36"/>
        </w:rPr>
        <w:t xml:space="preserve">月 </w:t>
      </w:r>
      <w:r>
        <w:rPr>
          <w:rFonts w:hint="eastAsia" w:cs="仿宋"/>
          <w:sz w:val="36"/>
          <w:lang w:val="en-US" w:eastAsia="zh-CN"/>
        </w:rPr>
        <w:t>09</w:t>
      </w:r>
      <w:r>
        <w:rPr>
          <w:rFonts w:hint="eastAsia" w:ascii="仿宋" w:hAnsi="仿宋" w:eastAsia="仿宋" w:cs="仿宋"/>
          <w:sz w:val="36"/>
        </w:rPr>
        <w:t>日</w:t>
      </w:r>
    </w:p>
    <w:p>
      <w:pPr>
        <w:jc w:val="center"/>
        <w:rPr>
          <w:rFonts w:hint="eastAsia" w:ascii="仿宋" w:hAnsi="仿宋" w:eastAsia="仿宋" w:cs="仿宋"/>
        </w:rPr>
      </w:pPr>
      <w:r>
        <w:rPr>
          <w:rFonts w:hint="eastAsia" w:ascii="仿宋" w:hAnsi="仿宋" w:eastAsia="仿宋" w:cs="仿宋"/>
        </w:rPr>
        <w:t>本招标文件为2022年7月1日稿，请各位投标人详细阅读各项条款</w:t>
      </w:r>
    </w:p>
    <w:p>
      <w:pPr>
        <w:spacing w:line="276" w:lineRule="auto"/>
        <w:rPr>
          <w:rFonts w:hint="eastAsia" w:ascii="仿宋" w:hAnsi="仿宋" w:eastAsia="仿宋" w:cs="仿宋"/>
          <w:b/>
          <w:smallCaps/>
          <w:spacing w:val="5"/>
          <w:sz w:val="36"/>
          <w:szCs w:val="36"/>
        </w:rPr>
      </w:pPr>
      <w:r>
        <w:rPr>
          <w:rFonts w:hint="eastAsia" w:ascii="仿宋" w:hAnsi="仿宋" w:eastAsia="仿宋" w:cs="仿宋"/>
        </w:rPr>
        <w:br w:type="page"/>
      </w:r>
    </w:p>
    <w:p>
      <w:pPr>
        <w:pStyle w:val="2"/>
        <w:rPr>
          <w:rFonts w:hint="eastAsia" w:ascii="仿宋" w:hAnsi="仿宋" w:eastAsia="仿宋" w:cs="仿宋"/>
        </w:rPr>
      </w:pPr>
      <w:r>
        <w:rPr>
          <w:rFonts w:hint="eastAsia" w:ascii="仿宋" w:hAnsi="仿宋" w:eastAsia="仿宋" w:cs="仿宋"/>
        </w:rPr>
        <w:t>目  录</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sz w:val="32"/>
        </w:rPr>
      </w:pPr>
      <w:r>
        <w:rPr>
          <w:rFonts w:hint="eastAsia" w:ascii="仿宋" w:hAnsi="仿宋" w:eastAsia="仿宋" w:cs="仿宋"/>
          <w:sz w:val="32"/>
        </w:rPr>
        <w:t>第一部分      招标公告</w:t>
      </w:r>
    </w:p>
    <w:p>
      <w:pPr>
        <w:rPr>
          <w:rFonts w:hint="eastAsia" w:ascii="仿宋" w:hAnsi="仿宋" w:eastAsia="仿宋" w:cs="仿宋"/>
          <w:sz w:val="32"/>
        </w:rPr>
      </w:pPr>
      <w:r>
        <w:rPr>
          <w:rFonts w:hint="eastAsia" w:ascii="仿宋" w:hAnsi="仿宋" w:eastAsia="仿宋" w:cs="仿宋"/>
          <w:sz w:val="32"/>
        </w:rPr>
        <w:t>第二部分      投标人须知</w:t>
      </w:r>
    </w:p>
    <w:p>
      <w:pPr>
        <w:rPr>
          <w:rFonts w:hint="eastAsia" w:ascii="仿宋" w:hAnsi="仿宋" w:eastAsia="仿宋" w:cs="仿宋"/>
          <w:sz w:val="32"/>
        </w:rPr>
      </w:pPr>
      <w:r>
        <w:rPr>
          <w:rFonts w:hint="eastAsia" w:ascii="仿宋" w:hAnsi="仿宋" w:eastAsia="仿宋" w:cs="仿宋"/>
          <w:sz w:val="32"/>
        </w:rPr>
        <w:t>第三部分      采购需求</w:t>
      </w:r>
    </w:p>
    <w:p>
      <w:pPr>
        <w:rPr>
          <w:rFonts w:hint="eastAsia" w:ascii="仿宋" w:hAnsi="仿宋" w:eastAsia="仿宋" w:cs="仿宋"/>
          <w:sz w:val="32"/>
        </w:rPr>
      </w:pPr>
      <w:r>
        <w:rPr>
          <w:rFonts w:hint="eastAsia" w:ascii="仿宋" w:hAnsi="仿宋" w:eastAsia="仿宋" w:cs="仿宋"/>
          <w:sz w:val="32"/>
        </w:rPr>
        <w:t>第四部分      评标办法</w:t>
      </w:r>
    </w:p>
    <w:p>
      <w:pPr>
        <w:rPr>
          <w:rFonts w:hint="eastAsia" w:ascii="仿宋" w:hAnsi="仿宋" w:eastAsia="仿宋" w:cs="仿宋"/>
          <w:sz w:val="32"/>
        </w:rPr>
      </w:pPr>
      <w:r>
        <w:rPr>
          <w:rFonts w:hint="eastAsia" w:ascii="仿宋" w:hAnsi="仿宋" w:eastAsia="仿宋" w:cs="仿宋"/>
          <w:sz w:val="32"/>
        </w:rPr>
        <w:t>第五部分      拟签订的合同文本</w:t>
      </w:r>
    </w:p>
    <w:p>
      <w:pPr>
        <w:rPr>
          <w:rFonts w:hint="eastAsia" w:ascii="仿宋" w:hAnsi="仿宋" w:eastAsia="仿宋" w:cs="仿宋"/>
          <w:sz w:val="32"/>
        </w:rPr>
      </w:pPr>
      <w:r>
        <w:rPr>
          <w:rFonts w:hint="eastAsia" w:ascii="仿宋" w:hAnsi="仿宋" w:eastAsia="仿宋" w:cs="仿宋"/>
          <w:sz w:val="32"/>
        </w:rPr>
        <w:t>第六部分      应提交的有关格式范例</w:t>
      </w:r>
    </w:p>
    <w:p>
      <w:pPr>
        <w:spacing w:line="276" w:lineRule="auto"/>
        <w:rPr>
          <w:rFonts w:hint="eastAsia" w:ascii="仿宋" w:hAnsi="仿宋" w:eastAsia="仿宋" w:cs="仿宋"/>
          <w:sz w:val="32"/>
        </w:rPr>
      </w:pPr>
    </w:p>
    <w:p>
      <w:pPr>
        <w:spacing w:line="276" w:lineRule="auto"/>
        <w:rPr>
          <w:rFonts w:hint="eastAsia" w:ascii="仿宋" w:hAnsi="仿宋" w:eastAsia="仿宋" w:cs="仿宋"/>
          <w:b/>
          <w:smallCaps/>
          <w:spacing w:val="5"/>
          <w:sz w:val="36"/>
          <w:szCs w:val="36"/>
        </w:rPr>
      </w:pPr>
      <w:r>
        <w:rPr>
          <w:rFonts w:hint="eastAsia" w:ascii="仿宋" w:hAnsi="仿宋" w:eastAsia="仿宋" w:cs="仿宋"/>
        </w:rPr>
        <w:br w:type="page"/>
      </w:r>
    </w:p>
    <w:p>
      <w:pPr>
        <w:pStyle w:val="2"/>
        <w:rPr>
          <w:rFonts w:hint="eastAsia" w:ascii="仿宋" w:hAnsi="仿宋" w:eastAsia="仿宋" w:cs="仿宋"/>
        </w:rPr>
      </w:pPr>
      <w:r>
        <w:rPr>
          <w:rFonts w:hint="eastAsia" w:ascii="仿宋" w:hAnsi="仿宋" w:eastAsia="仿宋" w:cs="仿宋"/>
        </w:rPr>
        <w:t>第一部分 招标公告</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after="0"/>
              <w:rPr>
                <w:rFonts w:hint="eastAsia" w:ascii="仿宋" w:hAnsi="仿宋" w:eastAsia="仿宋" w:cs="仿宋"/>
              </w:rPr>
            </w:pPr>
            <w:r>
              <w:rPr>
                <w:rFonts w:hint="eastAsia" w:ascii="仿宋" w:hAnsi="仿宋" w:eastAsia="仿宋" w:cs="仿宋"/>
              </w:rPr>
              <w:t>项目概况</w:t>
            </w:r>
          </w:p>
          <w:p>
            <w:pPr>
              <w:spacing w:after="0"/>
              <w:rPr>
                <w:rFonts w:hint="eastAsia" w:ascii="仿宋" w:hAnsi="仿宋" w:eastAsia="仿宋" w:cs="仿宋"/>
                <w:u w:val="single"/>
              </w:rPr>
            </w:pPr>
            <w:r>
              <w:rPr>
                <w:rFonts w:hint="eastAsia" w:ascii="仿宋" w:hAnsi="仿宋" w:eastAsia="仿宋" w:cs="仿宋"/>
                <w:u w:val="single"/>
                <w:lang w:val="en-US" w:eastAsia="zh-CN"/>
              </w:rPr>
              <w:t>萧山区党湾镇集镇环境保洁、垃圾清运服务采购项目</w:t>
            </w:r>
            <w:r>
              <w:rPr>
                <w:rFonts w:hint="eastAsia" w:ascii="仿宋" w:hAnsi="仿宋" w:eastAsia="仿宋" w:cs="仿宋"/>
              </w:rPr>
              <w:t>招标项目的潜在投标人应在政采云平台（</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"https://www.zcygov.cn/）获取（下载）招标文件，并于2021年" </w:instrText>
            </w:r>
            <w:r>
              <w:rPr>
                <w:rFonts w:hint="eastAsia" w:ascii="仿宋" w:hAnsi="仿宋" w:eastAsia="仿宋" w:cs="仿宋"/>
              </w:rPr>
              <w:fldChar w:fldCharType="separate"/>
            </w:r>
            <w:r>
              <w:rPr>
                <w:rFonts w:hint="eastAsia" w:ascii="仿宋" w:hAnsi="仿宋" w:eastAsia="仿宋" w:cs="仿宋"/>
              </w:rPr>
              <w:t>https://www.zcygov.cn/）获取（下载）招标文件，并于</w:t>
            </w:r>
            <w:r>
              <w:rPr>
                <w:rFonts w:hint="eastAsia" w:ascii="仿宋" w:hAnsi="仿宋" w:eastAsia="仿宋" w:cs="仿宋"/>
                <w:u w:val="single"/>
              </w:rPr>
              <w:t>202</w:t>
            </w:r>
            <w:r>
              <w:rPr>
                <w:rFonts w:hint="eastAsia" w:ascii="仿宋" w:hAnsi="仿宋" w:eastAsia="仿宋" w:cs="仿宋"/>
                <w:u w:val="single"/>
                <w:lang w:val="en-US" w:eastAsia="zh-CN"/>
              </w:rPr>
              <w:t>2</w:t>
            </w:r>
            <w:r>
              <w:rPr>
                <w:rFonts w:hint="eastAsia" w:ascii="仿宋" w:hAnsi="仿宋" w:eastAsia="仿宋" w:cs="仿宋"/>
                <w:u w:val="single"/>
              </w:rPr>
              <w:t xml:space="preserve"> </w:t>
            </w:r>
            <w:r>
              <w:rPr>
                <w:rFonts w:hint="eastAsia" w:ascii="仿宋" w:hAnsi="仿宋" w:eastAsia="仿宋" w:cs="仿宋"/>
              </w:rPr>
              <w:t xml:space="preserve">年 </w:t>
            </w:r>
            <w:r>
              <w:rPr>
                <w:rFonts w:hint="eastAsia" w:ascii="仿宋" w:hAnsi="仿宋" w:eastAsia="仿宋" w:cs="仿宋"/>
                <w:lang w:val="en-US" w:eastAsia="zh-CN"/>
              </w:rPr>
              <w:t xml:space="preserve">     </w:t>
            </w:r>
            <w:r>
              <w:rPr>
                <w:rFonts w:hint="eastAsia" w:cs="仿宋"/>
                <w:lang w:val="en-US" w:eastAsia="zh-CN"/>
              </w:rPr>
              <w:t>11</w:t>
            </w:r>
            <w:r>
              <w:rPr>
                <w:rFonts w:hint="eastAsia" w:ascii="仿宋" w:hAnsi="仿宋" w:eastAsia="仿宋" w:cs="仿宋"/>
              </w:rPr>
              <w:t xml:space="preserve">月 </w:t>
            </w:r>
            <w:r>
              <w:rPr>
                <w:rFonts w:hint="eastAsia" w:cs="仿宋"/>
                <w:lang w:val="en-US" w:eastAsia="zh-CN"/>
              </w:rPr>
              <w:t>29</w:t>
            </w:r>
            <w:r>
              <w:rPr>
                <w:rFonts w:hint="eastAsia" w:ascii="仿宋" w:hAnsi="仿宋" w:eastAsia="仿宋" w:cs="仿宋"/>
              </w:rPr>
              <w:t>日</w:t>
            </w:r>
            <w:r>
              <w:rPr>
                <w:rFonts w:hint="eastAsia" w:cs="仿宋"/>
                <w:lang w:val="en-US" w:eastAsia="zh-CN"/>
              </w:rPr>
              <w:t>09</w:t>
            </w:r>
            <w:r>
              <w:rPr>
                <w:rFonts w:hint="eastAsia" w:ascii="仿宋" w:hAnsi="仿宋" w:eastAsia="仿宋" w:cs="仿宋"/>
              </w:rPr>
              <w:t>点</w:t>
            </w:r>
            <w:r>
              <w:rPr>
                <w:rFonts w:hint="eastAsia" w:cs="仿宋"/>
                <w:lang w:val="en-US" w:eastAsia="zh-CN"/>
              </w:rPr>
              <w:t>30</w:t>
            </w:r>
            <w:r>
              <w:rPr>
                <w:rFonts w:hint="eastAsia" w:ascii="仿宋" w:hAnsi="仿宋" w:eastAsia="仿宋" w:cs="仿宋"/>
              </w:rPr>
              <w:t>分00秒</w:t>
            </w:r>
            <w:r>
              <w:rPr>
                <w:rFonts w:hint="eastAsia" w:ascii="仿宋" w:hAnsi="仿宋" w:eastAsia="仿宋" w:cs="仿宋"/>
              </w:rPr>
              <w:fldChar w:fldCharType="end"/>
            </w:r>
            <w:r>
              <w:rPr>
                <w:rFonts w:hint="eastAsia" w:ascii="仿宋" w:hAnsi="仿宋" w:eastAsia="仿宋" w:cs="仿宋"/>
                <w:bCs/>
              </w:rPr>
              <w:t>（北京时间）前</w:t>
            </w:r>
            <w:r>
              <w:rPr>
                <w:rFonts w:hint="eastAsia" w:ascii="仿宋" w:hAnsi="仿宋" w:eastAsia="仿宋" w:cs="仿宋"/>
              </w:rPr>
              <w:t>递交（上传）投标文件。</w:t>
            </w:r>
          </w:p>
          <w:p>
            <w:pPr>
              <w:spacing w:after="0"/>
              <w:rPr>
                <w:rFonts w:hint="eastAsia" w:ascii="仿宋" w:hAnsi="仿宋" w:eastAsia="仿宋" w:cs="仿宋"/>
              </w:rPr>
            </w:pPr>
          </w:p>
        </w:tc>
      </w:tr>
    </w:tbl>
    <w:p>
      <w:pPr>
        <w:rPr>
          <w:rFonts w:hint="eastAsia" w:ascii="仿宋" w:hAnsi="仿宋" w:eastAsia="仿宋" w:cs="仿宋"/>
          <w:b/>
        </w:rPr>
      </w:pPr>
      <w:r>
        <w:rPr>
          <w:rFonts w:hint="eastAsia" w:ascii="仿宋" w:hAnsi="仿宋" w:eastAsia="仿宋" w:cs="仿宋"/>
          <w:b/>
        </w:rPr>
        <w:t xml:space="preserve">一、项目基本情况                                            </w:t>
      </w:r>
    </w:p>
    <w:p>
      <w:pPr>
        <w:rPr>
          <w:rFonts w:hint="eastAsia" w:ascii="仿宋" w:hAnsi="仿宋" w:eastAsia="仿宋" w:cs="仿宋"/>
        </w:rPr>
      </w:pPr>
      <w:r>
        <w:rPr>
          <w:rFonts w:hint="eastAsia" w:ascii="仿宋" w:hAnsi="仿宋" w:eastAsia="仿宋" w:cs="仿宋"/>
        </w:rPr>
        <w:t>项目编号：</w:t>
      </w:r>
      <w:r>
        <w:rPr>
          <w:rFonts w:hint="eastAsia" w:ascii="仿宋" w:hAnsi="仿宋" w:eastAsia="仿宋" w:cs="仿宋"/>
          <w:lang w:val="en-US" w:eastAsia="zh-CN"/>
        </w:rPr>
        <w:t>SGCCGDL-2022-028</w:t>
      </w:r>
    </w:p>
    <w:p>
      <w:pPr>
        <w:rPr>
          <w:rFonts w:hint="eastAsia" w:ascii="仿宋" w:hAnsi="仿宋" w:eastAsia="仿宋" w:cs="仿宋"/>
        </w:rPr>
      </w:pPr>
      <w:r>
        <w:rPr>
          <w:rFonts w:hint="eastAsia" w:ascii="仿宋" w:hAnsi="仿宋" w:eastAsia="仿宋" w:cs="仿宋"/>
        </w:rPr>
        <w:t>项目名称：</w:t>
      </w:r>
      <w:r>
        <w:rPr>
          <w:rFonts w:hint="eastAsia" w:ascii="仿宋" w:hAnsi="仿宋" w:eastAsia="仿宋" w:cs="仿宋"/>
          <w:lang w:val="en-US" w:eastAsia="zh-CN"/>
        </w:rPr>
        <w:t>萧山区党湾镇集镇环境保洁、垃圾清运服务采购项目</w:t>
      </w:r>
    </w:p>
    <w:p>
      <w:pPr>
        <w:rPr>
          <w:rFonts w:hint="default" w:ascii="仿宋" w:hAnsi="仿宋" w:eastAsia="仿宋" w:cs="仿宋"/>
          <w:lang w:val="en-US" w:eastAsia="zh-CN"/>
        </w:rPr>
      </w:pPr>
      <w:r>
        <w:rPr>
          <w:rFonts w:hint="eastAsia" w:ascii="仿宋" w:hAnsi="仿宋" w:eastAsia="仿宋" w:cs="仿宋"/>
        </w:rPr>
        <w:t>预算金额（元）：</w:t>
      </w:r>
      <w:r>
        <w:rPr>
          <w:rFonts w:hint="eastAsia" w:ascii="仿宋" w:hAnsi="仿宋" w:eastAsia="仿宋" w:cs="仿宋"/>
          <w:lang w:val="en-US" w:eastAsia="zh-CN"/>
        </w:rPr>
        <w:t>7200000元</w:t>
      </w:r>
      <w:r>
        <w:rPr>
          <w:rFonts w:hint="eastAsia" w:ascii="仿宋" w:hAnsi="仿宋" w:eastAsia="仿宋" w:cs="仿宋"/>
        </w:rPr>
        <w:t xml:space="preserve"> </w:t>
      </w:r>
      <w:r>
        <w:rPr>
          <w:rFonts w:hint="eastAsia" w:cs="仿宋"/>
          <w:lang w:eastAsia="zh-CN"/>
        </w:rPr>
        <w:t>，</w:t>
      </w:r>
      <w:r>
        <w:rPr>
          <w:rFonts w:hint="eastAsia" w:ascii="仿宋" w:hAnsi="仿宋" w:eastAsia="仿宋" w:cs="仿宋"/>
        </w:rPr>
        <w:t xml:space="preserve"> </w:t>
      </w:r>
      <w:r>
        <w:rPr>
          <w:rFonts w:hint="eastAsia" w:cs="仿宋"/>
          <w:lang w:val="en-US" w:eastAsia="zh-CN"/>
        </w:rPr>
        <w:t>3600000元/年。</w:t>
      </w:r>
    </w:p>
    <w:p>
      <w:pPr>
        <w:rPr>
          <w:rFonts w:hint="eastAsia" w:ascii="仿宋" w:hAnsi="仿宋" w:eastAsia="仿宋" w:cs="仿宋"/>
          <w:lang w:val="en-US" w:eastAsia="zh-CN"/>
        </w:rPr>
      </w:pPr>
      <w:r>
        <w:rPr>
          <w:rFonts w:hint="eastAsia" w:ascii="仿宋" w:hAnsi="仿宋" w:eastAsia="仿宋" w:cs="仿宋"/>
        </w:rPr>
        <w:t>最高限价（元）：</w:t>
      </w:r>
      <w:r>
        <w:rPr>
          <w:rFonts w:hint="eastAsia" w:ascii="仿宋" w:hAnsi="仿宋" w:eastAsia="仿宋" w:cs="仿宋"/>
          <w:lang w:val="en-US" w:eastAsia="zh-CN"/>
        </w:rPr>
        <w:t>7200000元</w:t>
      </w:r>
      <w:r>
        <w:rPr>
          <w:rFonts w:hint="eastAsia" w:ascii="仿宋" w:hAnsi="仿宋" w:eastAsia="仿宋" w:cs="仿宋"/>
        </w:rPr>
        <w:t xml:space="preserve"> </w:t>
      </w:r>
      <w:r>
        <w:rPr>
          <w:rFonts w:hint="eastAsia" w:cs="仿宋"/>
          <w:lang w:eastAsia="zh-CN"/>
        </w:rPr>
        <w:t>，</w:t>
      </w:r>
      <w:r>
        <w:rPr>
          <w:rFonts w:hint="eastAsia" w:ascii="仿宋" w:hAnsi="仿宋" w:eastAsia="仿宋" w:cs="仿宋"/>
        </w:rPr>
        <w:t xml:space="preserve"> </w:t>
      </w:r>
      <w:r>
        <w:rPr>
          <w:rFonts w:hint="eastAsia" w:cs="仿宋"/>
          <w:lang w:val="en-US" w:eastAsia="zh-CN"/>
        </w:rPr>
        <w:t>3600000元/年。</w:t>
      </w:r>
    </w:p>
    <w:p>
      <w:pPr>
        <w:rPr>
          <w:rFonts w:hint="eastAsia" w:ascii="仿宋" w:hAnsi="仿宋" w:eastAsia="仿宋" w:cs="仿宋"/>
        </w:rPr>
      </w:pPr>
      <w:r>
        <w:rPr>
          <w:rFonts w:hint="eastAsia" w:ascii="仿宋" w:hAnsi="仿宋" w:eastAsia="仿宋" w:cs="仿宋"/>
        </w:rPr>
        <w:t>采购需求：</w:t>
      </w:r>
      <w:r>
        <w:rPr>
          <w:rFonts w:hint="eastAsia" w:ascii="仿宋" w:hAnsi="仿宋" w:eastAsia="仿宋" w:cs="仿宋"/>
          <w:lang w:val="en-US" w:eastAsia="zh-CN"/>
        </w:rPr>
        <w:t>萧山区党湾镇集镇环境保洁、垃圾清运服务采购项目</w:t>
      </w:r>
      <w:r>
        <w:rPr>
          <w:rFonts w:hint="eastAsia" w:cs="仿宋"/>
          <w:lang w:val="en-US" w:eastAsia="zh-CN"/>
        </w:rPr>
        <w:t>,</w:t>
      </w:r>
      <w:r>
        <w:rPr>
          <w:rFonts w:hint="eastAsia" w:ascii="仿宋" w:hAnsi="仿宋" w:eastAsia="仿宋" w:cs="仿宋"/>
        </w:rPr>
        <w:t>主要内容：</w:t>
      </w:r>
      <w:r>
        <w:rPr>
          <w:rFonts w:hint="eastAsia" w:ascii="仿宋" w:hAnsi="仿宋" w:eastAsia="仿宋" w:cs="仿宋"/>
          <w:lang w:val="en-US" w:eastAsia="zh-CN"/>
        </w:rPr>
        <w:t>党湾镇集镇环境保洁、垃圾清运服务</w:t>
      </w:r>
      <w:r>
        <w:rPr>
          <w:rFonts w:hint="eastAsia" w:ascii="仿宋" w:hAnsi="仿宋" w:eastAsia="仿宋" w:cs="仿宋"/>
        </w:rPr>
        <w:t>。详见招标文件第三部分采购需求。</w:t>
      </w:r>
    </w:p>
    <w:p>
      <w:pPr>
        <w:rPr>
          <w:rFonts w:hint="eastAsia" w:ascii="仿宋" w:hAnsi="仿宋" w:eastAsia="仿宋" w:cs="仿宋"/>
          <w:lang w:val="en-US" w:eastAsia="zh-CN"/>
        </w:rPr>
      </w:pPr>
      <w:r>
        <w:rPr>
          <w:rFonts w:hint="eastAsia" w:ascii="仿宋" w:hAnsi="仿宋" w:eastAsia="仿宋" w:cs="仿宋"/>
        </w:rPr>
        <w:t>合同履约期限：</w:t>
      </w:r>
      <w:r>
        <w:rPr>
          <w:rFonts w:hint="eastAsia" w:cs="仿宋"/>
          <w:lang w:val="en-US" w:eastAsia="zh-CN"/>
        </w:rPr>
        <w:t>2年</w:t>
      </w:r>
    </w:p>
    <w:p>
      <w:pPr>
        <w:rPr>
          <w:rFonts w:hint="eastAsia" w:ascii="仿宋" w:hAnsi="仿宋" w:eastAsia="仿宋" w:cs="仿宋"/>
        </w:rPr>
      </w:pPr>
      <w:r>
        <w:rPr>
          <w:rFonts w:hint="eastAsia" w:ascii="仿宋" w:hAnsi="仿宋" w:eastAsia="仿宋" w:cs="仿宋"/>
        </w:rPr>
        <w:t>本项目接受联合体投标：（√）是；（ ）否 。</w:t>
      </w:r>
    </w:p>
    <w:p>
      <w:pPr>
        <w:rPr>
          <w:rFonts w:hint="eastAsia" w:ascii="仿宋" w:hAnsi="仿宋" w:eastAsia="仿宋" w:cs="仿宋"/>
        </w:rPr>
      </w:pPr>
      <w:r>
        <w:rPr>
          <w:rFonts w:hint="eastAsia" w:ascii="仿宋" w:hAnsi="仿宋" w:eastAsia="仿宋" w:cs="仿宋"/>
          <w:b/>
        </w:rPr>
        <w:t>二、申请人的资格要求</w:t>
      </w:r>
      <w:r>
        <w:rPr>
          <w:rFonts w:hint="eastAsia" w:ascii="仿宋" w:hAnsi="仿宋" w:eastAsia="仿宋" w:cs="仿宋"/>
        </w:rPr>
        <w:t>：</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2.落实政府采购政策需满足的资格要求：</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）无；</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（√）专门面向中小企业</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）货物全部由符合政策要求的中小企业制造，提供中小企业声明函；</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）货物全部由符合政策要求的小微企业制造，提供中小企业声明函；</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（√）服务全部由符合政策要求的中小企业承接，提供中小企业声明函；</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）服务全部由符合政策要求的小微企业承接，提供中小企业声明函；</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3.本项目的特定资格要求：无；</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rPr>
          <w:rFonts w:hint="eastAsia" w:ascii="仿宋" w:hAnsi="仿宋" w:eastAsia="仿宋" w:cs="仿宋"/>
          <w:b/>
        </w:rPr>
      </w:pPr>
      <w:r>
        <w:rPr>
          <w:rFonts w:hint="eastAsia" w:ascii="仿宋" w:hAnsi="仿宋" w:eastAsia="仿宋" w:cs="仿宋"/>
          <w:b/>
        </w:rPr>
        <w:t xml:space="preserve">三、获取招标文件 </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时间：/至202</w:t>
      </w:r>
      <w:r>
        <w:rPr>
          <w:rFonts w:hint="eastAsia" w:ascii="仿宋" w:hAnsi="仿宋" w:eastAsia="仿宋" w:cs="仿宋"/>
          <w:lang w:val="en-US" w:eastAsia="zh-CN"/>
        </w:rPr>
        <w:t>2</w:t>
      </w:r>
      <w:r>
        <w:rPr>
          <w:rFonts w:hint="eastAsia" w:ascii="仿宋" w:hAnsi="仿宋" w:eastAsia="仿宋" w:cs="仿宋"/>
        </w:rPr>
        <w:t xml:space="preserve"> 年</w:t>
      </w:r>
      <w:r>
        <w:rPr>
          <w:rFonts w:hint="eastAsia" w:cs="仿宋"/>
          <w:lang w:val="en-US" w:eastAsia="zh-CN"/>
        </w:rPr>
        <w:t>11</w:t>
      </w:r>
      <w:r>
        <w:rPr>
          <w:rFonts w:hint="eastAsia" w:ascii="仿宋" w:hAnsi="仿宋" w:eastAsia="仿宋" w:cs="仿宋"/>
        </w:rPr>
        <w:t>月</w:t>
      </w:r>
      <w:r>
        <w:rPr>
          <w:rFonts w:hint="eastAsia" w:cs="仿宋"/>
          <w:lang w:val="en-US" w:eastAsia="zh-CN"/>
        </w:rPr>
        <w:t>29</w:t>
      </w:r>
      <w:r>
        <w:rPr>
          <w:rFonts w:hint="eastAsia" w:ascii="仿宋" w:hAnsi="仿宋" w:eastAsia="仿宋" w:cs="仿宋"/>
        </w:rPr>
        <w:t>日，每天上午00:00至12:00 ，下午12:00至23:59（北京时间，线上获取法定节假日均可，线下获取文件法定节假日除外）</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xml:space="preserve">地点（网址）：政采云平台（https://www.zcygov.cn/） </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xml:space="preserve">方式：供应商登录政采云平台https://www.zcygov.cn/在线申请获取采购文件（进入“项目采购”应用，在获取采购文件菜单中选择项目，申请获取采购文件）。 </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xml:space="preserve">售价（元）：0 </w:t>
      </w:r>
      <w:r>
        <w:rPr>
          <w:rFonts w:hint="eastAsia" w:ascii="仿宋" w:hAnsi="仿宋" w:eastAsia="仿宋" w:cs="仿宋"/>
        </w:rPr>
        <w:tab/>
      </w:r>
    </w:p>
    <w:p>
      <w:pPr>
        <w:rPr>
          <w:rFonts w:hint="eastAsia" w:ascii="仿宋" w:hAnsi="仿宋" w:eastAsia="仿宋" w:cs="仿宋"/>
          <w:b/>
        </w:rPr>
      </w:pPr>
      <w:r>
        <w:rPr>
          <w:rFonts w:hint="eastAsia" w:ascii="仿宋" w:hAnsi="仿宋" w:eastAsia="仿宋" w:cs="仿宋"/>
          <w:b/>
        </w:rPr>
        <w:t>四、提交投标文件截止时间、开标时间和地点</w:t>
      </w:r>
    </w:p>
    <w:p>
      <w:pPr>
        <w:rPr>
          <w:rFonts w:hint="eastAsia" w:ascii="仿宋" w:hAnsi="仿宋" w:eastAsia="仿宋" w:cs="仿宋"/>
        </w:rPr>
      </w:pPr>
      <w:r>
        <w:rPr>
          <w:rFonts w:hint="eastAsia" w:ascii="仿宋" w:hAnsi="仿宋" w:eastAsia="仿宋" w:cs="仿宋"/>
        </w:rPr>
        <w:t>提交投标文件截止时间： 202</w:t>
      </w:r>
      <w:r>
        <w:rPr>
          <w:rFonts w:hint="eastAsia" w:ascii="仿宋" w:hAnsi="仿宋" w:eastAsia="仿宋" w:cs="仿宋"/>
          <w:lang w:val="en-US" w:eastAsia="zh-CN"/>
        </w:rPr>
        <w:t>2</w:t>
      </w:r>
      <w:r>
        <w:rPr>
          <w:rFonts w:hint="eastAsia" w:ascii="仿宋" w:hAnsi="仿宋" w:eastAsia="仿宋" w:cs="仿宋"/>
        </w:rPr>
        <w:t xml:space="preserve"> 年</w:t>
      </w:r>
      <w:r>
        <w:rPr>
          <w:rFonts w:hint="eastAsia" w:cs="仿宋"/>
          <w:lang w:val="en-US" w:eastAsia="zh-CN"/>
        </w:rPr>
        <w:t>11</w:t>
      </w:r>
      <w:r>
        <w:rPr>
          <w:rFonts w:hint="eastAsia" w:ascii="仿宋" w:hAnsi="仿宋" w:eastAsia="仿宋" w:cs="仿宋"/>
        </w:rPr>
        <w:t>月</w:t>
      </w:r>
      <w:r>
        <w:rPr>
          <w:rFonts w:hint="eastAsia" w:cs="仿宋"/>
          <w:lang w:val="en-US" w:eastAsia="zh-CN"/>
        </w:rPr>
        <w:t>29</w:t>
      </w:r>
      <w:r>
        <w:rPr>
          <w:rFonts w:hint="eastAsia" w:ascii="仿宋" w:hAnsi="仿宋" w:eastAsia="仿宋" w:cs="仿宋"/>
        </w:rPr>
        <w:t>日</w:t>
      </w:r>
      <w:r>
        <w:rPr>
          <w:rFonts w:hint="eastAsia" w:cs="仿宋"/>
          <w:lang w:val="en-US" w:eastAsia="zh-CN"/>
        </w:rPr>
        <w:t>09</w:t>
      </w:r>
      <w:r>
        <w:rPr>
          <w:rFonts w:hint="eastAsia" w:ascii="仿宋" w:hAnsi="仿宋" w:eastAsia="仿宋" w:cs="仿宋"/>
        </w:rPr>
        <w:t xml:space="preserve"> 点</w:t>
      </w:r>
      <w:r>
        <w:rPr>
          <w:rFonts w:hint="eastAsia" w:cs="仿宋"/>
          <w:lang w:val="en-US" w:eastAsia="zh-CN"/>
        </w:rPr>
        <w:t>30</w:t>
      </w:r>
      <w:r>
        <w:rPr>
          <w:rFonts w:hint="eastAsia" w:ascii="仿宋" w:hAnsi="仿宋" w:eastAsia="仿宋" w:cs="仿宋"/>
        </w:rPr>
        <w:t xml:space="preserve"> 分 （北京时间）</w:t>
      </w:r>
    </w:p>
    <w:p>
      <w:pPr>
        <w:rPr>
          <w:rFonts w:hint="eastAsia" w:ascii="仿宋" w:hAnsi="仿宋" w:eastAsia="仿宋" w:cs="仿宋"/>
        </w:rPr>
      </w:pPr>
      <w:r>
        <w:rPr>
          <w:rFonts w:hint="eastAsia" w:ascii="仿宋" w:hAnsi="仿宋" w:eastAsia="仿宋" w:cs="仿宋"/>
        </w:rPr>
        <w:t xml:space="preserve">投标地点（网址）：政采云平台（https://www.zcygov.cn/） </w:t>
      </w:r>
    </w:p>
    <w:p>
      <w:pPr>
        <w:rPr>
          <w:rFonts w:hint="eastAsia" w:ascii="仿宋" w:hAnsi="仿宋" w:eastAsia="仿宋" w:cs="仿宋"/>
        </w:rPr>
      </w:pPr>
      <w:r>
        <w:rPr>
          <w:rFonts w:hint="eastAsia" w:ascii="仿宋" w:hAnsi="仿宋" w:eastAsia="仿宋" w:cs="仿宋"/>
        </w:rPr>
        <w:t>开标时间：202</w:t>
      </w:r>
      <w:r>
        <w:rPr>
          <w:rFonts w:hint="eastAsia" w:ascii="仿宋" w:hAnsi="仿宋" w:eastAsia="仿宋" w:cs="仿宋"/>
          <w:lang w:val="en-US" w:eastAsia="zh-CN"/>
        </w:rPr>
        <w:t>2</w:t>
      </w:r>
      <w:r>
        <w:rPr>
          <w:rFonts w:hint="eastAsia" w:ascii="仿宋" w:hAnsi="仿宋" w:eastAsia="仿宋" w:cs="仿宋"/>
        </w:rPr>
        <w:t xml:space="preserve"> 年</w:t>
      </w:r>
      <w:r>
        <w:rPr>
          <w:rFonts w:hint="eastAsia" w:cs="仿宋"/>
          <w:lang w:val="en-US" w:eastAsia="zh-CN"/>
        </w:rPr>
        <w:t>11</w:t>
      </w:r>
      <w:r>
        <w:rPr>
          <w:rFonts w:hint="eastAsia" w:ascii="仿宋" w:hAnsi="仿宋" w:eastAsia="仿宋" w:cs="仿宋"/>
        </w:rPr>
        <w:t>月</w:t>
      </w:r>
      <w:r>
        <w:rPr>
          <w:rFonts w:hint="eastAsia" w:cs="仿宋"/>
          <w:lang w:val="en-US" w:eastAsia="zh-CN"/>
        </w:rPr>
        <w:t>29</w:t>
      </w:r>
      <w:r>
        <w:rPr>
          <w:rFonts w:hint="eastAsia" w:ascii="仿宋" w:hAnsi="仿宋" w:eastAsia="仿宋" w:cs="仿宋"/>
        </w:rPr>
        <w:t xml:space="preserve"> 日 </w:t>
      </w:r>
      <w:r>
        <w:rPr>
          <w:rFonts w:hint="eastAsia" w:cs="仿宋"/>
          <w:lang w:val="en-US" w:eastAsia="zh-CN"/>
        </w:rPr>
        <w:t>09</w:t>
      </w:r>
      <w:r>
        <w:rPr>
          <w:rFonts w:hint="eastAsia" w:ascii="仿宋" w:hAnsi="仿宋" w:eastAsia="仿宋" w:cs="仿宋"/>
        </w:rPr>
        <w:t xml:space="preserve">点 </w:t>
      </w:r>
      <w:r>
        <w:rPr>
          <w:rFonts w:hint="eastAsia" w:cs="仿宋"/>
          <w:lang w:val="en-US" w:eastAsia="zh-CN"/>
        </w:rPr>
        <w:t>30</w:t>
      </w:r>
      <w:r>
        <w:rPr>
          <w:rFonts w:hint="eastAsia" w:ascii="仿宋" w:hAnsi="仿宋" w:eastAsia="仿宋" w:cs="仿宋"/>
        </w:rPr>
        <w:t xml:space="preserve">分 </w:t>
      </w:r>
    </w:p>
    <w:p>
      <w:pPr>
        <w:rPr>
          <w:rFonts w:hint="eastAsia" w:ascii="仿宋" w:hAnsi="仿宋" w:eastAsia="仿宋" w:cs="仿宋"/>
        </w:rPr>
      </w:pPr>
      <w:r>
        <w:rPr>
          <w:rFonts w:hint="eastAsia" w:ascii="仿宋" w:hAnsi="仿宋" w:eastAsia="仿宋" w:cs="仿宋"/>
        </w:rPr>
        <w:t>开标地点（网址）：政采云平台（https://www.zcygov.cn/）</w:t>
      </w:r>
    </w:p>
    <w:p>
      <w:pPr>
        <w:rPr>
          <w:rFonts w:hint="eastAsia" w:ascii="仿宋" w:hAnsi="仿宋" w:eastAsia="仿宋" w:cs="仿宋"/>
          <w:b/>
        </w:rPr>
      </w:pPr>
      <w:r>
        <w:rPr>
          <w:rFonts w:hint="eastAsia" w:ascii="仿宋" w:hAnsi="仿宋" w:eastAsia="仿宋" w:cs="仿宋"/>
          <w:b/>
        </w:rPr>
        <w:t xml:space="preserve">五、公告期限 </w:t>
      </w:r>
    </w:p>
    <w:p>
      <w:pPr>
        <w:rPr>
          <w:rFonts w:hint="eastAsia" w:ascii="仿宋" w:hAnsi="仿宋" w:eastAsia="仿宋" w:cs="仿宋"/>
        </w:rPr>
      </w:pPr>
      <w:r>
        <w:rPr>
          <w:rFonts w:hint="eastAsia" w:ascii="仿宋" w:hAnsi="仿宋" w:eastAsia="仿宋" w:cs="仿宋"/>
        </w:rPr>
        <w:t>自本公告发布之日起5个工作日。</w:t>
      </w:r>
    </w:p>
    <w:p>
      <w:pPr>
        <w:rPr>
          <w:rFonts w:hint="eastAsia" w:ascii="仿宋" w:hAnsi="仿宋" w:eastAsia="仿宋" w:cs="仿宋"/>
          <w:b/>
        </w:rPr>
      </w:pPr>
      <w:r>
        <w:rPr>
          <w:rFonts w:hint="eastAsia" w:ascii="仿宋" w:hAnsi="仿宋" w:eastAsia="仿宋" w:cs="仿宋"/>
          <w:b/>
        </w:rPr>
        <w:t>六、其他补充事宜</w:t>
      </w:r>
    </w:p>
    <w:p>
      <w:pPr>
        <w:rPr>
          <w:rFonts w:hint="eastAsia" w:ascii="仿宋" w:hAnsi="仿宋" w:eastAsia="仿宋" w:cs="仿宋"/>
        </w:rPr>
      </w:pPr>
      <w:r>
        <w:rPr>
          <w:rFonts w:hint="eastAsia" w:ascii="仿宋" w:hAnsi="仿宋" w:eastAsia="仿宋" w:cs="仿宋"/>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rPr>
          <w:rFonts w:hint="eastAsia" w:ascii="仿宋" w:hAnsi="仿宋" w:eastAsia="仿宋" w:cs="仿宋"/>
        </w:rPr>
      </w:pPr>
      <w:r>
        <w:rPr>
          <w:rFonts w:hint="eastAsia" w:ascii="仿宋" w:hAnsi="仿宋" w:eastAsia="仿宋" w:cs="仿宋"/>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rPr>
          <w:rFonts w:hint="eastAsia" w:ascii="仿宋" w:hAnsi="仿宋" w:eastAsia="仿宋" w:cs="仿宋"/>
          <w:b/>
        </w:rPr>
      </w:pPr>
      <w:r>
        <w:rPr>
          <w:rFonts w:hint="eastAsia" w:ascii="仿宋" w:hAnsi="仿宋" w:eastAsia="仿宋" w:cs="仿宋"/>
          <w:b/>
        </w:rPr>
        <w:t>七、对本次采购提出询问、质疑、投诉，请按以下方式联系</w:t>
      </w:r>
    </w:p>
    <w:p>
      <w:pPr>
        <w:rPr>
          <w:rFonts w:hint="eastAsia" w:ascii="仿宋" w:hAnsi="仿宋" w:eastAsia="仿宋" w:cs="仿宋"/>
        </w:rPr>
      </w:pPr>
      <w:r>
        <w:rPr>
          <w:rFonts w:hint="eastAsia" w:ascii="仿宋" w:hAnsi="仿宋" w:eastAsia="仿宋" w:cs="仿宋"/>
        </w:rPr>
        <w:t>1.采购人信息</w:t>
      </w:r>
    </w:p>
    <w:p>
      <w:pPr>
        <w:rPr>
          <w:rFonts w:hint="eastAsia" w:ascii="仿宋" w:hAnsi="仿宋" w:eastAsia="仿宋" w:cs="仿宋"/>
          <w:lang w:eastAsia="zh-CN"/>
        </w:rPr>
      </w:pPr>
      <w:r>
        <w:rPr>
          <w:rFonts w:hint="eastAsia" w:ascii="仿宋" w:hAnsi="仿宋" w:eastAsia="仿宋" w:cs="仿宋"/>
        </w:rPr>
        <w:t>名 称：</w:t>
      </w:r>
      <w:r>
        <w:rPr>
          <w:rFonts w:hint="eastAsia" w:ascii="仿宋" w:hAnsi="仿宋" w:eastAsia="仿宋" w:cs="仿宋"/>
          <w:lang w:eastAsia="zh-CN"/>
        </w:rPr>
        <w:t>杭州市萧山区党湾镇人民政府</w:t>
      </w:r>
    </w:p>
    <w:p>
      <w:pPr>
        <w:rPr>
          <w:rFonts w:hint="eastAsia" w:ascii="仿宋" w:hAnsi="仿宋" w:eastAsia="仿宋" w:cs="仿宋"/>
          <w:lang w:val="en-US" w:eastAsia="zh-CN"/>
        </w:rPr>
      </w:pPr>
      <w:r>
        <w:rPr>
          <w:rFonts w:hint="eastAsia" w:ascii="仿宋" w:hAnsi="仿宋" w:eastAsia="仿宋" w:cs="仿宋"/>
        </w:rPr>
        <w:t>地址：</w:t>
      </w:r>
      <w:r>
        <w:rPr>
          <w:rFonts w:hint="eastAsia" w:ascii="仿宋" w:hAnsi="仿宋" w:eastAsia="仿宋" w:cs="仿宋"/>
          <w:lang w:eastAsia="zh-CN"/>
        </w:rPr>
        <w:t>萧山区党湾镇文化路</w:t>
      </w:r>
      <w:r>
        <w:rPr>
          <w:rFonts w:hint="eastAsia" w:ascii="仿宋" w:hAnsi="仿宋" w:eastAsia="仿宋" w:cs="仿宋"/>
          <w:lang w:val="en-US" w:eastAsia="zh-CN"/>
        </w:rPr>
        <w:t>1号</w:t>
      </w:r>
    </w:p>
    <w:p>
      <w:pPr>
        <w:rPr>
          <w:rFonts w:hint="eastAsia" w:ascii="仿宋" w:hAnsi="仿宋" w:eastAsia="仿宋" w:cs="仿宋"/>
          <w:lang w:eastAsia="zh-CN"/>
        </w:rPr>
      </w:pPr>
      <w:r>
        <w:rPr>
          <w:rFonts w:hint="eastAsia" w:ascii="仿宋" w:hAnsi="仿宋" w:eastAsia="仿宋" w:cs="仿宋"/>
        </w:rPr>
        <w:t>传真：</w:t>
      </w:r>
      <w:r>
        <w:rPr>
          <w:rFonts w:hint="eastAsia" w:ascii="仿宋" w:hAnsi="仿宋" w:eastAsia="仿宋" w:cs="仿宋"/>
          <w:lang w:val="en-US" w:eastAsia="zh-CN"/>
        </w:rPr>
        <w:t>/</w:t>
      </w:r>
    </w:p>
    <w:p>
      <w:pPr>
        <w:rPr>
          <w:rFonts w:hint="eastAsia" w:ascii="仿宋" w:hAnsi="仿宋" w:eastAsia="仿宋" w:cs="仿宋"/>
          <w:lang w:eastAsia="zh-CN"/>
        </w:rPr>
      </w:pPr>
      <w:r>
        <w:rPr>
          <w:rFonts w:hint="eastAsia" w:ascii="仿宋" w:hAnsi="仿宋" w:eastAsia="仿宋" w:cs="仿宋"/>
        </w:rPr>
        <w:t>项目联系人（询问）：</w:t>
      </w:r>
      <w:r>
        <w:rPr>
          <w:rFonts w:hint="eastAsia" w:ascii="仿宋" w:hAnsi="仿宋" w:eastAsia="仿宋" w:cs="仿宋"/>
          <w:lang w:eastAsia="zh-CN"/>
        </w:rPr>
        <w:t>钱烨</w:t>
      </w:r>
    </w:p>
    <w:p>
      <w:pPr>
        <w:rPr>
          <w:rFonts w:hint="eastAsia" w:ascii="仿宋" w:hAnsi="仿宋" w:eastAsia="仿宋" w:cs="仿宋"/>
          <w:lang w:val="en-US" w:eastAsia="zh-CN"/>
        </w:rPr>
      </w:pPr>
      <w:r>
        <w:rPr>
          <w:rFonts w:hint="eastAsia" w:ascii="仿宋" w:hAnsi="仿宋" w:eastAsia="仿宋" w:cs="仿宋"/>
        </w:rPr>
        <w:t>项目联系方式（询问）：</w:t>
      </w:r>
      <w:r>
        <w:rPr>
          <w:rFonts w:hint="eastAsia" w:ascii="仿宋" w:hAnsi="仿宋" w:eastAsia="仿宋" w:cs="仿宋"/>
          <w:lang w:val="en-US" w:eastAsia="zh-CN"/>
        </w:rPr>
        <w:t>0571-</w:t>
      </w:r>
      <w:r>
        <w:rPr>
          <w:rFonts w:hint="eastAsia" w:ascii="仿宋" w:hAnsi="仿宋" w:eastAsia="仿宋" w:cs="仿宋"/>
        </w:rPr>
        <w:t xml:space="preserve"> 82104953 （手机）</w:t>
      </w:r>
      <w:r>
        <w:rPr>
          <w:rFonts w:hint="eastAsia" w:ascii="仿宋" w:hAnsi="仿宋" w:eastAsia="仿宋" w:cs="仿宋"/>
          <w:lang w:val="en-US" w:eastAsia="zh-CN"/>
        </w:rPr>
        <w:t>13867197690</w:t>
      </w:r>
    </w:p>
    <w:p>
      <w:pPr>
        <w:rPr>
          <w:rFonts w:hint="eastAsia" w:ascii="仿宋" w:hAnsi="仿宋" w:eastAsia="仿宋" w:cs="仿宋"/>
          <w:lang w:eastAsia="zh-CN"/>
        </w:rPr>
      </w:pPr>
      <w:r>
        <w:rPr>
          <w:rFonts w:hint="eastAsia" w:ascii="仿宋" w:hAnsi="仿宋" w:eastAsia="仿宋" w:cs="仿宋"/>
        </w:rPr>
        <w:t>质疑联系人：</w:t>
      </w:r>
      <w:r>
        <w:rPr>
          <w:rFonts w:hint="eastAsia" w:cs="仿宋"/>
          <w:lang w:eastAsia="zh-CN"/>
        </w:rPr>
        <w:t>郭德明</w:t>
      </w:r>
    </w:p>
    <w:p>
      <w:pPr>
        <w:rPr>
          <w:rFonts w:hint="eastAsia" w:cs="仿宋"/>
          <w:lang w:val="en-US" w:eastAsia="zh-CN"/>
        </w:rPr>
      </w:pPr>
      <w:r>
        <w:rPr>
          <w:rFonts w:hint="eastAsia" w:ascii="仿宋" w:hAnsi="仿宋" w:eastAsia="仿宋" w:cs="仿宋"/>
        </w:rPr>
        <w:t>质疑联系方式：</w:t>
      </w:r>
      <w:bookmarkStart w:id="0" w:name="_Toc28359086"/>
      <w:bookmarkStart w:id="1" w:name="_Toc28359009"/>
      <w:r>
        <w:rPr>
          <w:rFonts w:hint="eastAsia" w:cs="仿宋"/>
          <w:lang w:val="en-US" w:eastAsia="zh-CN"/>
        </w:rPr>
        <w:t>18967571209</w:t>
      </w:r>
    </w:p>
    <w:p>
      <w:pPr>
        <w:rPr>
          <w:rFonts w:hint="eastAsia" w:ascii="仿宋" w:hAnsi="仿宋" w:eastAsia="仿宋" w:cs="仿宋"/>
        </w:rPr>
      </w:pPr>
      <w:r>
        <w:rPr>
          <w:rFonts w:hint="eastAsia" w:ascii="仿宋" w:hAnsi="仿宋" w:eastAsia="仿宋" w:cs="仿宋"/>
        </w:rPr>
        <w:t>2.采购代理机构信息</w:t>
      </w:r>
      <w:bookmarkEnd w:id="0"/>
      <w:bookmarkEnd w:id="1"/>
    </w:p>
    <w:p>
      <w:pPr>
        <w:rPr>
          <w:rFonts w:hint="eastAsia" w:ascii="仿宋" w:hAnsi="仿宋" w:eastAsia="仿宋" w:cs="仿宋"/>
          <w:lang w:eastAsia="zh-CN"/>
        </w:rPr>
      </w:pPr>
      <w:r>
        <w:rPr>
          <w:rFonts w:hint="eastAsia" w:ascii="仿宋" w:hAnsi="仿宋" w:eastAsia="仿宋" w:cs="仿宋"/>
        </w:rPr>
        <w:t>名 称：</w:t>
      </w:r>
      <w:r>
        <w:rPr>
          <w:rFonts w:hint="eastAsia" w:ascii="仿宋" w:hAnsi="仿宋" w:eastAsia="仿宋" w:cs="仿宋"/>
          <w:lang w:eastAsia="zh-CN"/>
        </w:rPr>
        <w:t>浙江省工程咨询有限公司</w:t>
      </w:r>
    </w:p>
    <w:p>
      <w:pPr>
        <w:rPr>
          <w:rFonts w:hint="eastAsia" w:ascii="仿宋" w:hAnsi="仿宋" w:eastAsia="仿宋" w:cs="仿宋"/>
          <w:lang w:val="en-US" w:eastAsia="zh-CN"/>
        </w:rPr>
      </w:pPr>
      <w:r>
        <w:rPr>
          <w:rFonts w:hint="eastAsia" w:ascii="仿宋" w:hAnsi="仿宋" w:eastAsia="仿宋" w:cs="仿宋"/>
        </w:rPr>
        <w:t>地址：</w:t>
      </w:r>
      <w:r>
        <w:rPr>
          <w:rFonts w:hint="eastAsia" w:ascii="仿宋" w:hAnsi="仿宋" w:eastAsia="仿宋" w:cs="仿宋"/>
          <w:lang w:eastAsia="zh-CN"/>
        </w:rPr>
        <w:t>杭州市萧山区金惠路</w:t>
      </w:r>
      <w:r>
        <w:rPr>
          <w:rFonts w:hint="eastAsia" w:ascii="仿宋" w:hAnsi="仿宋" w:eastAsia="仿宋" w:cs="仿宋"/>
          <w:lang w:val="en-US" w:eastAsia="zh-CN"/>
        </w:rPr>
        <w:t>358号汇通大厦4幢15楼</w:t>
      </w:r>
    </w:p>
    <w:p>
      <w:pPr>
        <w:rPr>
          <w:rFonts w:hint="eastAsia" w:ascii="仿宋" w:hAnsi="仿宋" w:eastAsia="仿宋" w:cs="仿宋"/>
          <w:lang w:val="en-US" w:eastAsia="zh-CN"/>
        </w:rPr>
      </w:pPr>
      <w:r>
        <w:rPr>
          <w:rFonts w:hint="eastAsia" w:ascii="仿宋" w:hAnsi="仿宋" w:eastAsia="仿宋" w:cs="仿宋"/>
        </w:rPr>
        <w:t>传真：</w:t>
      </w:r>
      <w:r>
        <w:rPr>
          <w:rFonts w:hint="eastAsia" w:ascii="仿宋" w:hAnsi="仿宋" w:eastAsia="仿宋" w:cs="仿宋"/>
          <w:lang w:val="en-US" w:eastAsia="zh-CN"/>
        </w:rPr>
        <w:t>0571-82824360</w:t>
      </w:r>
    </w:p>
    <w:p>
      <w:pPr>
        <w:rPr>
          <w:rFonts w:hint="eastAsia" w:ascii="仿宋" w:hAnsi="仿宋" w:eastAsia="仿宋" w:cs="仿宋"/>
          <w:lang w:eastAsia="zh-CN"/>
        </w:rPr>
      </w:pPr>
      <w:r>
        <w:rPr>
          <w:rFonts w:hint="eastAsia" w:ascii="仿宋" w:hAnsi="仿宋" w:eastAsia="仿宋" w:cs="仿宋"/>
        </w:rPr>
        <w:t>项目联系人（询问）：</w:t>
      </w:r>
      <w:r>
        <w:rPr>
          <w:rFonts w:hint="eastAsia" w:ascii="仿宋" w:hAnsi="仿宋" w:eastAsia="仿宋" w:cs="仿宋"/>
          <w:lang w:eastAsia="zh-CN"/>
        </w:rPr>
        <w:t>汤利红</w:t>
      </w:r>
    </w:p>
    <w:p>
      <w:pPr>
        <w:rPr>
          <w:rFonts w:hint="eastAsia" w:ascii="仿宋" w:hAnsi="仿宋" w:eastAsia="仿宋" w:cs="仿宋"/>
          <w:lang w:val="en-US" w:eastAsia="zh-CN"/>
        </w:rPr>
      </w:pPr>
      <w:r>
        <w:rPr>
          <w:rFonts w:hint="eastAsia" w:ascii="仿宋" w:hAnsi="仿宋" w:eastAsia="仿宋" w:cs="仿宋"/>
        </w:rPr>
        <w:t>项目联系方式（询问）：</w:t>
      </w:r>
      <w:r>
        <w:rPr>
          <w:rFonts w:hint="eastAsia" w:ascii="仿宋" w:hAnsi="仿宋" w:eastAsia="仿宋" w:cs="仿宋"/>
          <w:lang w:val="en-US" w:eastAsia="zh-CN"/>
        </w:rPr>
        <w:t>18906716155</w:t>
      </w:r>
    </w:p>
    <w:p>
      <w:pPr>
        <w:rPr>
          <w:rFonts w:hint="eastAsia" w:ascii="仿宋" w:hAnsi="仿宋" w:eastAsia="仿宋" w:cs="仿宋"/>
          <w:lang w:eastAsia="zh-CN"/>
        </w:rPr>
      </w:pPr>
      <w:r>
        <w:rPr>
          <w:rFonts w:hint="eastAsia" w:ascii="仿宋" w:hAnsi="仿宋" w:eastAsia="仿宋" w:cs="仿宋"/>
        </w:rPr>
        <w:t>质疑联系人：</w:t>
      </w:r>
      <w:r>
        <w:rPr>
          <w:rFonts w:hint="eastAsia" w:ascii="仿宋" w:hAnsi="仿宋" w:eastAsia="仿宋" w:cs="仿宋"/>
          <w:lang w:eastAsia="zh-CN"/>
        </w:rPr>
        <w:t>瞿丽春</w:t>
      </w:r>
    </w:p>
    <w:p>
      <w:pPr>
        <w:rPr>
          <w:rFonts w:hint="eastAsia" w:ascii="仿宋" w:hAnsi="仿宋" w:eastAsia="仿宋" w:cs="仿宋"/>
          <w:lang w:val="en-US" w:eastAsia="zh-CN"/>
        </w:rPr>
      </w:pPr>
      <w:r>
        <w:rPr>
          <w:rFonts w:hint="eastAsia" w:ascii="仿宋" w:hAnsi="仿宋" w:eastAsia="仿宋" w:cs="仿宋"/>
        </w:rPr>
        <w:t>质疑联系方式：</w:t>
      </w:r>
      <w:r>
        <w:rPr>
          <w:rFonts w:hint="eastAsia" w:ascii="仿宋" w:hAnsi="仿宋" w:eastAsia="仿宋" w:cs="仿宋"/>
          <w:lang w:val="en-US" w:eastAsia="zh-CN"/>
        </w:rPr>
        <w:t>0571-82820805</w:t>
      </w:r>
    </w:p>
    <w:p>
      <w:pPr>
        <w:rPr>
          <w:rFonts w:hint="eastAsia" w:ascii="仿宋" w:hAnsi="仿宋" w:eastAsia="仿宋" w:cs="仿宋"/>
        </w:rPr>
      </w:pPr>
      <w:r>
        <w:rPr>
          <w:rFonts w:hint="eastAsia" w:ascii="仿宋" w:hAnsi="仿宋" w:eastAsia="仿宋" w:cs="仿宋"/>
        </w:rPr>
        <w:t>3.同级政府采购监督管理部门            </w:t>
      </w:r>
    </w:p>
    <w:p>
      <w:pPr>
        <w:rPr>
          <w:rFonts w:hint="eastAsia" w:ascii="仿宋" w:hAnsi="仿宋" w:eastAsia="仿宋" w:cs="仿宋"/>
        </w:rPr>
      </w:pPr>
      <w:r>
        <w:rPr>
          <w:rFonts w:hint="eastAsia" w:ascii="仿宋" w:hAnsi="仿宋" w:eastAsia="仿宋" w:cs="仿宋"/>
        </w:rPr>
        <w:t>名    称：萧山区财政局             </w:t>
      </w:r>
    </w:p>
    <w:p>
      <w:pPr>
        <w:rPr>
          <w:rFonts w:hint="eastAsia" w:ascii="仿宋" w:hAnsi="仿宋" w:eastAsia="仿宋" w:cs="仿宋"/>
        </w:rPr>
      </w:pPr>
      <w:r>
        <w:rPr>
          <w:rFonts w:hint="eastAsia" w:ascii="仿宋" w:hAnsi="仿宋" w:eastAsia="仿宋" w:cs="仿宋"/>
        </w:rPr>
        <w:t>地    址：萧山区人民路318号             </w:t>
      </w:r>
    </w:p>
    <w:p>
      <w:pPr>
        <w:rPr>
          <w:rFonts w:hint="eastAsia" w:ascii="仿宋" w:hAnsi="仿宋" w:eastAsia="仿宋" w:cs="仿宋"/>
        </w:rPr>
      </w:pPr>
      <w:r>
        <w:rPr>
          <w:rFonts w:hint="eastAsia" w:ascii="仿宋" w:hAnsi="仿宋" w:eastAsia="仿宋" w:cs="仿宋"/>
        </w:rPr>
        <w:t>传   真：0571-82756122          </w:t>
      </w:r>
    </w:p>
    <w:p>
      <w:pPr>
        <w:rPr>
          <w:rFonts w:hint="eastAsia" w:ascii="仿宋" w:hAnsi="仿宋" w:eastAsia="仿宋" w:cs="仿宋"/>
        </w:rPr>
      </w:pPr>
      <w:r>
        <w:rPr>
          <w:rFonts w:hint="eastAsia" w:ascii="仿宋" w:hAnsi="仿宋" w:eastAsia="仿宋" w:cs="仿宋"/>
        </w:rPr>
        <w:t>联系人 ：汤先生             </w:t>
      </w:r>
    </w:p>
    <w:p>
      <w:pPr>
        <w:rPr>
          <w:rFonts w:hint="eastAsia" w:ascii="仿宋" w:hAnsi="仿宋" w:eastAsia="仿宋" w:cs="仿宋"/>
        </w:rPr>
      </w:pPr>
      <w:r>
        <w:rPr>
          <w:rFonts w:hint="eastAsia" w:ascii="仿宋" w:hAnsi="仿宋" w:eastAsia="仿宋" w:cs="仿宋"/>
        </w:rPr>
        <w:t xml:space="preserve">监督投诉电话：0571-82756122        </w:t>
      </w:r>
    </w:p>
    <w:p>
      <w:pPr>
        <w:rPr>
          <w:rFonts w:hint="eastAsia" w:ascii="仿宋" w:hAnsi="仿宋" w:eastAsia="仿宋" w:cs="仿宋"/>
        </w:rPr>
      </w:pPr>
      <w:r>
        <w:rPr>
          <w:rFonts w:hint="eastAsia" w:ascii="仿宋" w:hAnsi="仿宋" w:eastAsia="仿宋" w:cs="仿宋"/>
        </w:rPr>
        <w:t>若对项目采购电子交易系统操作有疑问，可登录政采云（https://www.zcygov.cn/），点击右侧咨询小采，获取采小蜜智能服务管家帮助，或拨打政采云服务热线400-881-7190获取热线服务帮助。</w:t>
      </w:r>
    </w:p>
    <w:p>
      <w:pPr>
        <w:rPr>
          <w:rFonts w:hint="eastAsia" w:ascii="仿宋" w:hAnsi="仿宋" w:eastAsia="仿宋" w:cs="仿宋"/>
        </w:rPr>
      </w:pPr>
      <w:r>
        <w:rPr>
          <w:rFonts w:hint="eastAsia" w:ascii="仿宋" w:hAnsi="仿宋" w:eastAsia="仿宋" w:cs="仿宋"/>
        </w:rPr>
        <w:t>CA问题联系电话（人工）：汇信CA 400-888-4636；天谷CA 400-087-8198。</w:t>
      </w:r>
    </w:p>
    <w:p>
      <w:pPr>
        <w:spacing w:line="276" w:lineRule="auto"/>
        <w:rPr>
          <w:rFonts w:hint="eastAsia" w:ascii="仿宋" w:hAnsi="仿宋" w:eastAsia="仿宋" w:cs="仿宋"/>
        </w:rPr>
      </w:pPr>
      <w:r>
        <w:rPr>
          <w:rFonts w:hint="eastAsia" w:ascii="仿宋" w:hAnsi="仿宋" w:eastAsia="仿宋" w:cs="仿宋"/>
        </w:rPr>
        <w:br w:type="page"/>
      </w:r>
    </w:p>
    <w:p>
      <w:pPr>
        <w:pStyle w:val="2"/>
        <w:rPr>
          <w:rFonts w:hint="eastAsia" w:ascii="仿宋" w:hAnsi="仿宋" w:eastAsia="仿宋" w:cs="仿宋"/>
        </w:rPr>
      </w:pPr>
      <w:r>
        <w:rPr>
          <w:rFonts w:hint="eastAsia" w:ascii="仿宋" w:hAnsi="仿宋" w:eastAsia="仿宋" w:cs="仿宋"/>
        </w:rPr>
        <w:t>第二部分 投标人须知</w:t>
      </w:r>
    </w:p>
    <w:p>
      <w:pPr>
        <w:pStyle w:val="3"/>
        <w:rPr>
          <w:rFonts w:hint="eastAsia" w:ascii="仿宋" w:hAnsi="仿宋" w:eastAsia="仿宋" w:cs="仿宋"/>
        </w:rPr>
      </w:pPr>
      <w:r>
        <w:rPr>
          <w:rFonts w:hint="eastAsia" w:ascii="仿宋" w:hAnsi="仿宋" w:eastAsia="仿宋" w:cs="仿宋"/>
        </w:rPr>
        <w:t>前附表</w:t>
      </w:r>
    </w:p>
    <w:tbl>
      <w:tblPr>
        <w:tblStyle w:val="26"/>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仿宋" w:hAnsi="仿宋" w:eastAsia="仿宋" w:cs="仿宋"/>
              </w:rPr>
            </w:pPr>
            <w:r>
              <w:rPr>
                <w:rFonts w:hint="eastAsia" w:ascii="仿宋" w:hAnsi="仿宋" w:eastAsia="仿宋" w:cs="仿宋"/>
              </w:rPr>
              <w:t>序号</w:t>
            </w:r>
          </w:p>
        </w:tc>
        <w:tc>
          <w:tcPr>
            <w:tcW w:w="822" w:type="pct"/>
            <w:vAlign w:val="center"/>
          </w:tcPr>
          <w:p>
            <w:pPr>
              <w:spacing w:after="0"/>
              <w:jc w:val="center"/>
              <w:rPr>
                <w:rFonts w:hint="eastAsia" w:ascii="仿宋" w:hAnsi="仿宋" w:eastAsia="仿宋" w:cs="仿宋"/>
              </w:rPr>
            </w:pPr>
            <w:r>
              <w:rPr>
                <w:rFonts w:hint="eastAsia" w:ascii="仿宋" w:hAnsi="仿宋" w:eastAsia="仿宋" w:cs="仿宋"/>
              </w:rPr>
              <w:t>事项</w:t>
            </w:r>
          </w:p>
        </w:tc>
        <w:tc>
          <w:tcPr>
            <w:tcW w:w="3867" w:type="pct"/>
            <w:vAlign w:val="center"/>
          </w:tcPr>
          <w:p>
            <w:pPr>
              <w:spacing w:after="0"/>
              <w:jc w:val="center"/>
              <w:rPr>
                <w:rFonts w:hint="eastAsia" w:ascii="仿宋" w:hAnsi="仿宋" w:eastAsia="仿宋" w:cs="仿宋"/>
              </w:rPr>
            </w:pPr>
            <w:r>
              <w:rPr>
                <w:rFonts w:hint="eastAsia" w:ascii="仿宋" w:hAnsi="仿宋" w:eastAsia="仿宋" w:cs="仿宋"/>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rFonts w:hint="eastAsia" w:ascii="仿宋" w:hAnsi="仿宋" w:eastAsia="仿宋" w:cs="仿宋"/>
              </w:rPr>
            </w:pPr>
            <w:r>
              <w:rPr>
                <w:rFonts w:hint="eastAsia" w:ascii="仿宋" w:hAnsi="仿宋" w:eastAsia="仿宋" w:cs="仿宋"/>
              </w:rPr>
              <w:t>1</w:t>
            </w:r>
          </w:p>
        </w:tc>
        <w:tc>
          <w:tcPr>
            <w:tcW w:w="822" w:type="pct"/>
            <w:vAlign w:val="center"/>
          </w:tcPr>
          <w:p>
            <w:pPr>
              <w:spacing w:after="0"/>
              <w:rPr>
                <w:rFonts w:hint="eastAsia" w:ascii="仿宋" w:hAnsi="仿宋" w:eastAsia="仿宋" w:cs="仿宋"/>
              </w:rPr>
            </w:pPr>
            <w:r>
              <w:rPr>
                <w:rFonts w:hint="eastAsia" w:ascii="仿宋" w:hAnsi="仿宋" w:eastAsia="仿宋" w:cs="仿宋"/>
                <w:b/>
                <w:sz w:val="22"/>
              </w:rPr>
              <w:t>项目属性与核心产品</w:t>
            </w:r>
          </w:p>
        </w:tc>
        <w:tc>
          <w:tcPr>
            <w:tcW w:w="3867" w:type="pct"/>
            <w:vAlign w:val="center"/>
          </w:tcPr>
          <w:p>
            <w:pPr>
              <w:spacing w:after="0" w:line="360" w:lineRule="auto"/>
              <w:rPr>
                <w:rFonts w:hint="eastAsia" w:ascii="仿宋" w:hAnsi="仿宋" w:eastAsia="仿宋" w:cs="仿宋"/>
                <w:sz w:val="22"/>
              </w:rPr>
            </w:pPr>
            <w:r>
              <w:rPr>
                <w:rFonts w:hint="eastAsia" w:ascii="仿宋" w:hAnsi="仿宋" w:eastAsia="仿宋" w:cs="仿宋"/>
                <w:sz w:val="22"/>
              </w:rPr>
              <w:t>(  )A货物类，单一产品或核心产品为：</w:t>
            </w:r>
            <w:r>
              <w:rPr>
                <w:rFonts w:hint="eastAsia" w:ascii="仿宋" w:hAnsi="仿宋" w:eastAsia="仿宋" w:cs="仿宋"/>
                <w:sz w:val="22"/>
                <w:u w:val="single"/>
              </w:rPr>
              <w:t xml:space="preserve">    </w:t>
            </w:r>
            <w:r>
              <w:rPr>
                <w:rFonts w:hint="eastAsia" w:ascii="仿宋" w:hAnsi="仿宋" w:eastAsia="仿宋" w:cs="仿宋"/>
                <w:sz w:val="22"/>
              </w:rPr>
              <w:t>。</w:t>
            </w:r>
          </w:p>
          <w:p>
            <w:pPr>
              <w:spacing w:after="0"/>
              <w:rPr>
                <w:rFonts w:hint="eastAsia" w:ascii="仿宋" w:hAnsi="仿宋" w:eastAsia="仿宋" w:cs="仿宋"/>
              </w:rPr>
            </w:pPr>
            <w:r>
              <w:rPr>
                <w:rFonts w:hint="eastAsia" w:ascii="仿宋" w:hAnsi="仿宋" w:eastAsia="仿宋" w:cs="仿宋"/>
                <w:sz w:val="22"/>
              </w:rPr>
              <w:t>(</w:t>
            </w:r>
            <w:r>
              <w:rPr>
                <w:rFonts w:hint="eastAsia" w:ascii="仿宋" w:hAnsi="仿宋" w:eastAsia="仿宋" w:cs="仿宋"/>
                <w:bCs/>
                <w:sz w:val="22"/>
              </w:rPr>
              <w:t>√</w:t>
            </w:r>
            <w:r>
              <w:rPr>
                <w:rFonts w:hint="eastAsia" w:ascii="仿宋" w:hAnsi="仿宋" w:eastAsia="仿宋" w:cs="仿宋"/>
                <w:sz w:val="22"/>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仿宋" w:hAnsi="仿宋" w:eastAsia="仿宋" w:cs="仿宋"/>
              </w:rPr>
            </w:pPr>
            <w:r>
              <w:rPr>
                <w:rFonts w:hint="eastAsia" w:ascii="仿宋" w:hAnsi="仿宋" w:eastAsia="仿宋" w:cs="仿宋"/>
              </w:rPr>
              <w:t>2</w:t>
            </w:r>
          </w:p>
        </w:tc>
        <w:tc>
          <w:tcPr>
            <w:tcW w:w="822" w:type="pct"/>
            <w:vAlign w:val="center"/>
          </w:tcPr>
          <w:p>
            <w:pPr>
              <w:spacing w:after="0"/>
              <w:rPr>
                <w:rFonts w:hint="eastAsia" w:ascii="仿宋" w:hAnsi="仿宋" w:eastAsia="仿宋" w:cs="仿宋"/>
              </w:rPr>
            </w:pPr>
            <w:r>
              <w:rPr>
                <w:rFonts w:hint="eastAsia" w:ascii="仿宋" w:hAnsi="仿宋" w:eastAsia="仿宋" w:cs="仿宋"/>
                <w:b/>
                <w:sz w:val="22"/>
              </w:rPr>
              <w:t>采购标的对应的中小企业划分标准所属行业</w:t>
            </w:r>
          </w:p>
        </w:tc>
        <w:tc>
          <w:tcPr>
            <w:tcW w:w="3867" w:type="pct"/>
            <w:vAlign w:val="center"/>
          </w:tcPr>
          <w:p>
            <w:pPr>
              <w:spacing w:after="0"/>
              <w:ind w:left="220" w:hanging="220" w:hangingChars="100"/>
              <w:rPr>
                <w:rFonts w:hint="eastAsia" w:ascii="仿宋" w:hAnsi="仿宋" w:eastAsia="仿宋" w:cs="仿宋"/>
                <w:sz w:val="22"/>
                <w:szCs w:val="22"/>
                <w:lang w:eastAsia="zh-CN"/>
              </w:rPr>
            </w:pPr>
            <w:r>
              <w:rPr>
                <w:rFonts w:hint="eastAsia" w:ascii="仿宋" w:hAnsi="仿宋" w:eastAsia="仿宋" w:cs="仿宋"/>
                <w:sz w:val="22"/>
              </w:rPr>
              <w:t>（1）标的：</w:t>
            </w:r>
            <w:r>
              <w:rPr>
                <w:rFonts w:hint="eastAsia" w:ascii="仿宋" w:hAnsi="仿宋" w:eastAsia="仿宋" w:cs="仿宋"/>
                <w:sz w:val="22"/>
                <w:szCs w:val="22"/>
                <w:u w:val="single"/>
                <w:lang w:val="en-US" w:eastAsia="zh-CN"/>
              </w:rPr>
              <w:t>党湾镇集镇环境保洁、垃圾清运服务</w:t>
            </w:r>
            <w:r>
              <w:rPr>
                <w:rFonts w:hint="eastAsia" w:ascii="仿宋" w:hAnsi="仿宋" w:eastAsia="仿宋" w:cs="仿宋"/>
                <w:sz w:val="22"/>
                <w:szCs w:val="22"/>
              </w:rPr>
              <w:t>，属于</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eastAsia="zh-CN"/>
              </w:rPr>
              <w:t>其他未列明行业</w:t>
            </w:r>
            <w:r>
              <w:rPr>
                <w:rFonts w:hint="eastAsia" w:ascii="仿宋" w:hAnsi="仿宋" w:eastAsia="仿宋" w:cs="仿宋"/>
                <w:sz w:val="22"/>
                <w:szCs w:val="22"/>
                <w:lang w:eastAsia="zh-CN"/>
              </w:rPr>
              <w:t>。</w:t>
            </w:r>
          </w:p>
          <w:p>
            <w:pPr>
              <w:spacing w:after="0" w:line="360" w:lineRule="auto"/>
              <w:rPr>
                <w:rFonts w:hint="eastAsia" w:ascii="仿宋" w:hAnsi="仿宋" w:eastAsia="仿宋" w:cs="仿宋"/>
                <w:sz w:val="22"/>
              </w:rPr>
            </w:pPr>
            <w:r>
              <w:rPr>
                <w:rFonts w:hint="eastAsia" w:ascii="仿宋" w:hAnsi="仿宋" w:eastAsia="仿宋" w:cs="仿宋"/>
                <w:sz w:val="22"/>
              </w:rPr>
              <w:t>行业划分标准：</w:t>
            </w:r>
          </w:p>
          <w:p>
            <w:pPr>
              <w:spacing w:after="0"/>
              <w:rPr>
                <w:rFonts w:hint="eastAsia" w:ascii="仿宋" w:hAnsi="仿宋" w:eastAsia="仿宋" w:cs="仿宋"/>
              </w:rPr>
            </w:pPr>
            <w:r>
              <w:rPr>
                <w:rFonts w:hint="eastAsia" w:ascii="仿宋" w:hAnsi="仿宋" w:eastAsia="仿宋" w:cs="仿宋"/>
                <w:sz w:val="22"/>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仿宋" w:hAnsi="仿宋" w:eastAsia="仿宋" w:cs="仿宋"/>
              </w:rPr>
            </w:pPr>
            <w:r>
              <w:rPr>
                <w:rFonts w:hint="eastAsia" w:ascii="仿宋" w:hAnsi="仿宋" w:eastAsia="仿宋" w:cs="仿宋"/>
              </w:rPr>
              <w:t>3</w:t>
            </w:r>
          </w:p>
        </w:tc>
        <w:tc>
          <w:tcPr>
            <w:tcW w:w="822" w:type="pct"/>
            <w:vAlign w:val="center"/>
          </w:tcPr>
          <w:p>
            <w:pPr>
              <w:spacing w:after="0"/>
              <w:rPr>
                <w:rFonts w:hint="eastAsia" w:ascii="仿宋" w:hAnsi="仿宋" w:eastAsia="仿宋" w:cs="仿宋"/>
              </w:rPr>
            </w:pPr>
            <w:r>
              <w:rPr>
                <w:rFonts w:hint="eastAsia" w:ascii="仿宋" w:hAnsi="仿宋" w:eastAsia="仿宋" w:cs="仿宋"/>
                <w:b/>
                <w:sz w:val="22"/>
              </w:rPr>
              <w:t>是否允许采购进口产品</w:t>
            </w:r>
          </w:p>
        </w:tc>
        <w:tc>
          <w:tcPr>
            <w:tcW w:w="3867" w:type="pct"/>
            <w:vAlign w:val="center"/>
          </w:tcPr>
          <w:p>
            <w:pPr>
              <w:spacing w:after="0" w:line="360" w:lineRule="auto"/>
              <w:rPr>
                <w:rFonts w:hint="eastAsia" w:ascii="仿宋" w:hAnsi="仿宋" w:eastAsia="仿宋" w:cs="仿宋"/>
                <w:b w:val="0"/>
                <w:bCs w:val="0"/>
                <w:sz w:val="22"/>
                <w:szCs w:val="32"/>
              </w:rPr>
            </w:pPr>
            <w:r>
              <w:rPr>
                <w:rFonts w:hint="eastAsia" w:ascii="仿宋" w:hAnsi="仿宋" w:eastAsia="仿宋" w:cs="仿宋"/>
                <w:b w:val="0"/>
                <w:bCs w:val="0"/>
                <w:sz w:val="22"/>
              </w:rPr>
              <w:t>(√ )</w:t>
            </w:r>
            <w:r>
              <w:rPr>
                <w:rFonts w:hint="eastAsia" w:ascii="仿宋" w:hAnsi="仿宋" w:eastAsia="仿宋" w:cs="仿宋"/>
                <w:b w:val="0"/>
                <w:bCs w:val="0"/>
                <w:sz w:val="22"/>
                <w:szCs w:val="32"/>
              </w:rPr>
              <w:t>本项目不允许采购进口产品。</w:t>
            </w:r>
          </w:p>
          <w:p>
            <w:pPr>
              <w:spacing w:after="0" w:line="360" w:lineRule="auto"/>
              <w:rPr>
                <w:rFonts w:hint="eastAsia" w:ascii="仿宋" w:hAnsi="仿宋" w:eastAsia="仿宋" w:cs="仿宋"/>
                <w:b w:val="0"/>
                <w:bCs w:val="0"/>
                <w:sz w:val="22"/>
                <w:szCs w:val="32"/>
              </w:rPr>
            </w:pPr>
            <w:r>
              <w:rPr>
                <w:rFonts w:hint="eastAsia" w:ascii="仿宋" w:hAnsi="仿宋" w:eastAsia="仿宋" w:cs="仿宋"/>
                <w:b w:val="0"/>
                <w:bCs w:val="0"/>
                <w:sz w:val="22"/>
              </w:rPr>
              <w:t>(   )</w:t>
            </w:r>
            <w:r>
              <w:rPr>
                <w:rFonts w:hint="eastAsia" w:ascii="仿宋" w:hAnsi="仿宋" w:eastAsia="仿宋" w:cs="仿宋"/>
                <w:b w:val="0"/>
                <w:bCs w:val="0"/>
                <w:sz w:val="22"/>
                <w:szCs w:val="32"/>
              </w:rPr>
              <w:t>可以就    采购进口产品。</w:t>
            </w:r>
          </w:p>
          <w:p>
            <w:pPr>
              <w:spacing w:after="0"/>
              <w:rPr>
                <w:rFonts w:hint="eastAsia" w:ascii="仿宋" w:hAnsi="仿宋" w:eastAsia="仿宋" w:cs="仿宋"/>
                <w:b w:val="0"/>
                <w:bCs w:val="0"/>
              </w:rPr>
            </w:pPr>
            <w:r>
              <w:rPr>
                <w:rFonts w:hint="eastAsia" w:ascii="仿宋" w:hAnsi="仿宋" w:eastAsia="仿宋" w:cs="仿宋"/>
                <w:b w:val="0"/>
                <w:bCs w:val="0"/>
                <w:sz w:val="22"/>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仿宋" w:hAnsi="仿宋" w:eastAsia="仿宋" w:cs="仿宋"/>
              </w:rPr>
            </w:pPr>
            <w:r>
              <w:rPr>
                <w:rFonts w:hint="eastAsia" w:ascii="仿宋" w:hAnsi="仿宋" w:eastAsia="仿宋" w:cs="仿宋"/>
              </w:rPr>
              <w:t>4</w:t>
            </w:r>
          </w:p>
        </w:tc>
        <w:tc>
          <w:tcPr>
            <w:tcW w:w="822" w:type="pct"/>
            <w:vAlign w:val="center"/>
          </w:tcPr>
          <w:p>
            <w:pPr>
              <w:spacing w:after="0"/>
              <w:rPr>
                <w:rFonts w:hint="eastAsia" w:ascii="仿宋" w:hAnsi="仿宋" w:eastAsia="仿宋" w:cs="仿宋"/>
              </w:rPr>
            </w:pPr>
            <w:r>
              <w:rPr>
                <w:rFonts w:hint="eastAsia" w:ascii="仿宋" w:hAnsi="仿宋" w:eastAsia="仿宋" w:cs="仿宋"/>
                <w:b/>
                <w:sz w:val="22"/>
              </w:rPr>
              <w:t>联合体和分包</w:t>
            </w:r>
          </w:p>
        </w:tc>
        <w:tc>
          <w:tcPr>
            <w:tcW w:w="3867" w:type="pct"/>
            <w:vAlign w:val="center"/>
          </w:tcPr>
          <w:p>
            <w:pPr>
              <w:snapToGrid w:val="0"/>
              <w:spacing w:after="0" w:line="360" w:lineRule="auto"/>
              <w:rPr>
                <w:rFonts w:hint="eastAsia" w:ascii="仿宋" w:hAnsi="仿宋" w:eastAsia="仿宋" w:cs="仿宋"/>
                <w:b w:val="0"/>
                <w:bCs w:val="0"/>
                <w:sz w:val="22"/>
              </w:rPr>
            </w:pPr>
            <w:r>
              <w:rPr>
                <w:rFonts w:hint="eastAsia" w:ascii="仿宋" w:hAnsi="仿宋" w:eastAsia="仿宋" w:cs="仿宋"/>
                <w:b w:val="0"/>
                <w:bCs w:val="0"/>
                <w:sz w:val="22"/>
              </w:rPr>
              <w:t>（</w:t>
            </w:r>
            <w:r>
              <w:rPr>
                <w:rFonts w:hint="eastAsia" w:cs="仿宋"/>
                <w:b w:val="0"/>
                <w:bCs w:val="0"/>
                <w:sz w:val="22"/>
                <w:lang w:val="en-US" w:eastAsia="zh-CN"/>
              </w:rPr>
              <w:t xml:space="preserve">  </w:t>
            </w:r>
            <w:r>
              <w:rPr>
                <w:rFonts w:hint="eastAsia" w:ascii="仿宋" w:hAnsi="仿宋" w:eastAsia="仿宋" w:cs="仿宋"/>
                <w:b w:val="0"/>
                <w:bCs w:val="0"/>
                <w:sz w:val="22"/>
              </w:rPr>
              <w:t>）A同意将非主体、非关键性的</w:t>
            </w:r>
            <w:r>
              <w:rPr>
                <w:rFonts w:hint="eastAsia" w:ascii="仿宋" w:hAnsi="仿宋" w:eastAsia="仿宋" w:cs="仿宋"/>
                <w:b w:val="0"/>
                <w:bCs w:val="0"/>
                <w:sz w:val="22"/>
                <w:u w:val="single"/>
              </w:rPr>
              <w:t xml:space="preserve">             </w:t>
            </w:r>
            <w:r>
              <w:rPr>
                <w:rFonts w:hint="eastAsia" w:ascii="仿宋" w:hAnsi="仿宋" w:eastAsia="仿宋" w:cs="仿宋"/>
                <w:b w:val="0"/>
                <w:bCs w:val="0"/>
                <w:sz w:val="22"/>
              </w:rPr>
              <w:t>工作分包。</w:t>
            </w:r>
          </w:p>
          <w:p>
            <w:pPr>
              <w:spacing w:after="0"/>
              <w:rPr>
                <w:rFonts w:hint="eastAsia" w:ascii="仿宋" w:hAnsi="仿宋" w:eastAsia="仿宋" w:cs="仿宋"/>
                <w:b w:val="0"/>
                <w:bCs w:val="0"/>
                <w:sz w:val="22"/>
              </w:rPr>
            </w:pPr>
            <w:r>
              <w:rPr>
                <w:rFonts w:hint="eastAsia" w:ascii="仿宋" w:hAnsi="仿宋" w:eastAsia="仿宋" w:cs="仿宋"/>
                <w:b w:val="0"/>
                <w:bCs w:val="0"/>
                <w:sz w:val="22"/>
              </w:rPr>
              <w:t>（√）B不同意分包。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rFonts w:hint="eastAsia" w:ascii="仿宋" w:hAnsi="仿宋" w:eastAsia="仿宋" w:cs="仿宋"/>
              </w:rPr>
            </w:pPr>
            <w:r>
              <w:rPr>
                <w:rFonts w:hint="eastAsia" w:ascii="仿宋" w:hAnsi="仿宋" w:eastAsia="仿宋" w:cs="仿宋"/>
              </w:rPr>
              <w:t>5</w:t>
            </w:r>
          </w:p>
        </w:tc>
        <w:tc>
          <w:tcPr>
            <w:tcW w:w="822" w:type="pct"/>
            <w:vAlign w:val="center"/>
          </w:tcPr>
          <w:p>
            <w:pPr>
              <w:spacing w:after="0"/>
              <w:rPr>
                <w:rFonts w:hint="eastAsia" w:ascii="仿宋" w:hAnsi="仿宋" w:eastAsia="仿宋" w:cs="仿宋"/>
              </w:rPr>
            </w:pPr>
            <w:r>
              <w:rPr>
                <w:rFonts w:hint="eastAsia" w:ascii="仿宋" w:hAnsi="仿宋" w:eastAsia="仿宋" w:cs="仿宋"/>
                <w:b/>
                <w:sz w:val="22"/>
              </w:rPr>
              <w:t>开标前答疑会或现场考察</w:t>
            </w:r>
          </w:p>
        </w:tc>
        <w:tc>
          <w:tcPr>
            <w:tcW w:w="3867" w:type="pct"/>
            <w:vAlign w:val="center"/>
          </w:tcPr>
          <w:p>
            <w:pPr>
              <w:spacing w:after="0" w:line="360" w:lineRule="auto"/>
              <w:rPr>
                <w:rFonts w:hint="eastAsia" w:ascii="仿宋" w:hAnsi="仿宋" w:eastAsia="仿宋" w:cs="仿宋"/>
                <w:b w:val="0"/>
                <w:bCs w:val="0"/>
              </w:rPr>
            </w:pPr>
            <w:r>
              <w:rPr>
                <w:rFonts w:hint="eastAsia" w:ascii="仿宋" w:hAnsi="仿宋" w:eastAsia="仿宋" w:cs="仿宋"/>
                <w:b w:val="0"/>
                <w:bCs w:val="0"/>
                <w:sz w:val="22"/>
              </w:rPr>
              <w:t>（√）A不组织。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仿宋" w:hAnsi="仿宋" w:eastAsia="仿宋" w:cs="仿宋"/>
              </w:rPr>
            </w:pPr>
            <w:r>
              <w:rPr>
                <w:rFonts w:hint="eastAsia" w:ascii="仿宋" w:hAnsi="仿宋" w:eastAsia="仿宋" w:cs="仿宋"/>
              </w:rPr>
              <w:t>6</w:t>
            </w:r>
          </w:p>
        </w:tc>
        <w:tc>
          <w:tcPr>
            <w:tcW w:w="822" w:type="pct"/>
            <w:vAlign w:val="center"/>
          </w:tcPr>
          <w:p>
            <w:pPr>
              <w:spacing w:after="0"/>
              <w:rPr>
                <w:rFonts w:hint="eastAsia" w:ascii="仿宋" w:hAnsi="仿宋" w:eastAsia="仿宋" w:cs="仿宋"/>
              </w:rPr>
            </w:pPr>
            <w:r>
              <w:rPr>
                <w:rFonts w:hint="eastAsia" w:ascii="仿宋" w:hAnsi="仿宋" w:eastAsia="仿宋" w:cs="仿宋"/>
                <w:b/>
                <w:sz w:val="22"/>
              </w:rPr>
              <w:t>样品提供</w:t>
            </w:r>
          </w:p>
        </w:tc>
        <w:tc>
          <w:tcPr>
            <w:tcW w:w="3867" w:type="pct"/>
            <w:vAlign w:val="center"/>
          </w:tcPr>
          <w:p>
            <w:pPr>
              <w:spacing w:after="0" w:line="360" w:lineRule="auto"/>
              <w:rPr>
                <w:rFonts w:hint="eastAsia" w:ascii="仿宋" w:hAnsi="仿宋" w:eastAsia="仿宋" w:cs="仿宋"/>
                <w:b w:val="0"/>
                <w:bCs w:val="0"/>
              </w:rPr>
            </w:pPr>
            <w:r>
              <w:rPr>
                <w:rFonts w:hint="eastAsia" w:ascii="仿宋" w:hAnsi="仿宋" w:eastAsia="仿宋" w:cs="仿宋"/>
                <w:b w:val="0"/>
                <w:bCs w:val="0"/>
                <w:sz w:val="22"/>
              </w:rPr>
              <w:t>（√）A不要求提供。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仿宋" w:hAnsi="仿宋" w:eastAsia="仿宋" w:cs="仿宋"/>
              </w:rPr>
            </w:pPr>
            <w:r>
              <w:rPr>
                <w:rFonts w:hint="eastAsia" w:ascii="仿宋" w:hAnsi="仿宋" w:eastAsia="仿宋" w:cs="仿宋"/>
              </w:rPr>
              <w:t>7</w:t>
            </w:r>
          </w:p>
        </w:tc>
        <w:tc>
          <w:tcPr>
            <w:tcW w:w="822" w:type="pct"/>
            <w:vAlign w:val="center"/>
          </w:tcPr>
          <w:p>
            <w:pPr>
              <w:spacing w:after="0"/>
              <w:rPr>
                <w:rFonts w:hint="eastAsia" w:ascii="仿宋" w:hAnsi="仿宋" w:eastAsia="仿宋" w:cs="仿宋"/>
              </w:rPr>
            </w:pPr>
            <w:r>
              <w:rPr>
                <w:rFonts w:hint="eastAsia" w:ascii="仿宋" w:hAnsi="仿宋" w:eastAsia="仿宋" w:cs="仿宋"/>
                <w:b/>
                <w:sz w:val="22"/>
              </w:rPr>
              <w:t>方案讲解演示</w:t>
            </w:r>
          </w:p>
        </w:tc>
        <w:tc>
          <w:tcPr>
            <w:tcW w:w="3867" w:type="pct"/>
            <w:vAlign w:val="center"/>
          </w:tcPr>
          <w:p>
            <w:pPr>
              <w:spacing w:after="0" w:line="360" w:lineRule="auto"/>
              <w:rPr>
                <w:rFonts w:hint="eastAsia" w:ascii="仿宋" w:hAnsi="仿宋" w:eastAsia="仿宋" w:cs="仿宋"/>
                <w:b w:val="0"/>
                <w:bCs w:val="0"/>
              </w:rPr>
            </w:pPr>
            <w:r>
              <w:rPr>
                <w:rFonts w:hint="eastAsia" w:ascii="仿宋" w:hAnsi="仿宋" w:eastAsia="仿宋" w:cs="仿宋"/>
                <w:b w:val="0"/>
                <w:bCs w:val="0"/>
                <w:sz w:val="22"/>
              </w:rPr>
              <w:t>（√）A不要求。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rFonts w:hint="eastAsia" w:ascii="仿宋" w:hAnsi="仿宋" w:eastAsia="仿宋" w:cs="仿宋"/>
              </w:rPr>
            </w:pPr>
            <w:r>
              <w:rPr>
                <w:rFonts w:hint="eastAsia" w:ascii="仿宋" w:hAnsi="仿宋" w:eastAsia="仿宋" w:cs="仿宋"/>
              </w:rPr>
              <w:t>8</w:t>
            </w:r>
          </w:p>
        </w:tc>
        <w:tc>
          <w:tcPr>
            <w:tcW w:w="822" w:type="pct"/>
            <w:vAlign w:val="center"/>
          </w:tcPr>
          <w:p>
            <w:pPr>
              <w:spacing w:after="0"/>
              <w:rPr>
                <w:rFonts w:hint="eastAsia" w:ascii="仿宋" w:hAnsi="仿宋" w:eastAsia="仿宋" w:cs="仿宋"/>
              </w:rPr>
            </w:pPr>
            <w:r>
              <w:rPr>
                <w:rFonts w:hint="eastAsia" w:ascii="仿宋" w:hAnsi="仿宋" w:eastAsia="仿宋" w:cs="仿宋"/>
                <w:b/>
                <w:sz w:val="22"/>
              </w:rPr>
              <w:t>投标人应当提供的资格、资信证明文件</w:t>
            </w:r>
          </w:p>
        </w:tc>
        <w:tc>
          <w:tcPr>
            <w:tcW w:w="3867" w:type="pct"/>
            <w:vAlign w:val="center"/>
          </w:tcPr>
          <w:p>
            <w:pPr>
              <w:spacing w:after="0" w:line="360" w:lineRule="auto"/>
              <w:rPr>
                <w:rFonts w:hint="eastAsia" w:ascii="仿宋" w:hAnsi="仿宋" w:eastAsia="仿宋" w:cs="仿宋"/>
                <w:sz w:val="22"/>
              </w:rPr>
            </w:pPr>
            <w:r>
              <w:rPr>
                <w:rFonts w:hint="eastAsia" w:ascii="仿宋" w:hAnsi="仿宋" w:eastAsia="仿宋" w:cs="仿宋"/>
                <w:sz w:val="22"/>
              </w:rPr>
              <w:t>（1）资格证明文件：见招标文件第二部分11.1。</w:t>
            </w:r>
          </w:p>
          <w:p>
            <w:pPr>
              <w:spacing w:after="0"/>
              <w:rPr>
                <w:rFonts w:hint="eastAsia" w:ascii="仿宋" w:hAnsi="仿宋" w:eastAsia="仿宋" w:cs="仿宋"/>
                <w:sz w:val="22"/>
                <w:lang w:val="zh-CN"/>
              </w:rPr>
            </w:pPr>
            <w:r>
              <w:rPr>
                <w:rFonts w:hint="eastAsia" w:ascii="仿宋" w:hAnsi="仿宋" w:eastAsia="仿宋" w:cs="仿宋"/>
                <w:sz w:val="22"/>
                <w:lang w:val="zh-CN"/>
              </w:rPr>
              <w:t>投标人未提供有效的资格证明文件的，视为投标人不具备招标文件中规定的资格要求，投标无效。</w:t>
            </w:r>
          </w:p>
          <w:p>
            <w:pPr>
              <w:spacing w:after="0"/>
              <w:rPr>
                <w:rFonts w:hint="eastAsia" w:ascii="仿宋" w:hAnsi="仿宋" w:eastAsia="仿宋" w:cs="仿宋"/>
              </w:rPr>
            </w:pPr>
            <w:r>
              <w:rPr>
                <w:rFonts w:hint="eastAsia" w:ascii="仿宋" w:hAnsi="仿宋" w:eastAsia="仿宋" w:cs="仿宋"/>
                <w:sz w:val="22"/>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仿宋" w:hAnsi="仿宋" w:eastAsia="仿宋" w:cs="仿宋"/>
              </w:rPr>
            </w:pPr>
            <w:r>
              <w:rPr>
                <w:rFonts w:hint="eastAsia" w:ascii="仿宋" w:hAnsi="仿宋" w:eastAsia="仿宋" w:cs="仿宋"/>
              </w:rPr>
              <w:t>9</w:t>
            </w:r>
          </w:p>
        </w:tc>
        <w:tc>
          <w:tcPr>
            <w:tcW w:w="822" w:type="pct"/>
            <w:vAlign w:val="center"/>
          </w:tcPr>
          <w:p>
            <w:pPr>
              <w:spacing w:after="0"/>
              <w:rPr>
                <w:rFonts w:hint="eastAsia" w:ascii="仿宋" w:hAnsi="仿宋" w:eastAsia="仿宋" w:cs="仿宋"/>
              </w:rPr>
            </w:pPr>
            <w:r>
              <w:rPr>
                <w:rFonts w:hint="eastAsia" w:ascii="仿宋" w:hAnsi="仿宋" w:eastAsia="仿宋" w:cs="仿宋"/>
                <w:b/>
                <w:sz w:val="22"/>
              </w:rPr>
              <w:t>节能产品、环境标志产品</w:t>
            </w:r>
          </w:p>
        </w:tc>
        <w:tc>
          <w:tcPr>
            <w:tcW w:w="3867" w:type="pct"/>
            <w:vAlign w:val="center"/>
          </w:tcPr>
          <w:p>
            <w:pPr>
              <w:spacing w:after="0"/>
              <w:rPr>
                <w:rFonts w:hint="eastAsia" w:ascii="仿宋" w:hAnsi="仿宋" w:eastAsia="仿宋" w:cs="仿宋"/>
              </w:rPr>
            </w:pPr>
            <w:r>
              <w:rPr>
                <w:rFonts w:hint="eastAsia" w:ascii="仿宋" w:hAnsi="仿宋" w:eastAsia="仿宋" w:cs="仿宋"/>
                <w:sz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仿宋" w:hAnsi="仿宋" w:eastAsia="仿宋" w:cs="仿宋"/>
              </w:rPr>
            </w:pPr>
            <w:r>
              <w:rPr>
                <w:rFonts w:hint="eastAsia" w:ascii="仿宋" w:hAnsi="仿宋" w:eastAsia="仿宋" w:cs="仿宋"/>
              </w:rPr>
              <w:t>10</w:t>
            </w:r>
          </w:p>
        </w:tc>
        <w:tc>
          <w:tcPr>
            <w:tcW w:w="822" w:type="pct"/>
            <w:vAlign w:val="center"/>
          </w:tcPr>
          <w:p>
            <w:pPr>
              <w:spacing w:after="0"/>
              <w:rPr>
                <w:rFonts w:hint="eastAsia" w:ascii="仿宋" w:hAnsi="仿宋" w:eastAsia="仿宋" w:cs="仿宋"/>
              </w:rPr>
            </w:pPr>
            <w:r>
              <w:rPr>
                <w:rFonts w:hint="eastAsia" w:ascii="仿宋" w:hAnsi="仿宋" w:eastAsia="仿宋" w:cs="仿宋"/>
                <w:b/>
                <w:sz w:val="22"/>
              </w:rPr>
              <w:t>报价要求</w:t>
            </w:r>
          </w:p>
        </w:tc>
        <w:tc>
          <w:tcPr>
            <w:tcW w:w="3867" w:type="pct"/>
            <w:vAlign w:val="center"/>
          </w:tcPr>
          <w:p>
            <w:pPr>
              <w:spacing w:after="0" w:line="360" w:lineRule="auto"/>
              <w:ind w:firstLine="440" w:firstLineChars="200"/>
              <w:rPr>
                <w:rFonts w:hint="eastAsia" w:ascii="仿宋" w:hAnsi="仿宋" w:eastAsia="仿宋" w:cs="仿宋"/>
                <w:bCs/>
                <w:color w:val="000000"/>
                <w:sz w:val="22"/>
                <w:lang w:val="zh-CN"/>
              </w:rPr>
            </w:pPr>
            <w:r>
              <w:rPr>
                <w:rFonts w:hint="eastAsia" w:ascii="仿宋" w:hAnsi="仿宋" w:eastAsia="仿宋" w:cs="仿宋"/>
                <w:bCs/>
                <w:color w:val="000000"/>
                <w:sz w:val="22"/>
                <w:lang w:val="zh-CN"/>
              </w:rPr>
              <w:t>有关本项目实施所需的所有费用（含税费）均计入报价。</w:t>
            </w:r>
            <w:r>
              <w:rPr>
                <w:rFonts w:hint="eastAsia" w:ascii="仿宋" w:hAnsi="仿宋" w:eastAsia="仿宋" w:cs="仿宋"/>
                <w:bCs/>
                <w:color w:val="000000"/>
                <w:sz w:val="22"/>
              </w:rPr>
              <w:t>开标一览表（报价表）是报价的唯一载体</w:t>
            </w:r>
            <w:r>
              <w:rPr>
                <w:rFonts w:hint="eastAsia" w:ascii="仿宋" w:hAnsi="仿宋" w:eastAsia="仿宋" w:cs="仿宋"/>
                <w:bCs/>
                <w:color w:val="000000"/>
                <w:sz w:val="22"/>
                <w:lang w:val="zh-CN"/>
              </w:rPr>
              <w:t>。投标文件中价格全部采用人民币报价。招标文件未列明，而投标人认为必需的费用也需列入报价。提醒：验收时检测费用由采购人承担，不包含在投标总价中。</w:t>
            </w:r>
          </w:p>
          <w:p>
            <w:pPr>
              <w:spacing w:after="0" w:line="360" w:lineRule="auto"/>
              <w:rPr>
                <w:rFonts w:hint="eastAsia" w:ascii="仿宋" w:hAnsi="仿宋" w:eastAsia="仿宋" w:cs="仿宋"/>
                <w:bCs/>
                <w:color w:val="000000"/>
                <w:sz w:val="22"/>
                <w:lang w:val="zh-CN"/>
              </w:rPr>
            </w:pPr>
            <w:r>
              <w:rPr>
                <w:rFonts w:hint="eastAsia" w:ascii="仿宋" w:hAnsi="仿宋" w:eastAsia="仿宋" w:cs="仿宋"/>
                <w:bCs/>
                <w:color w:val="000000"/>
                <w:sz w:val="22"/>
                <w:lang w:val="zh-CN"/>
              </w:rPr>
              <w:t>投标报价出现下列情形的，投标无效：</w:t>
            </w:r>
          </w:p>
          <w:p>
            <w:pPr>
              <w:spacing w:after="0" w:line="360" w:lineRule="auto"/>
              <w:ind w:firstLine="440" w:firstLineChars="200"/>
              <w:rPr>
                <w:rFonts w:hint="eastAsia" w:ascii="仿宋" w:hAnsi="仿宋" w:eastAsia="仿宋" w:cs="仿宋"/>
                <w:bCs/>
                <w:color w:val="000000"/>
                <w:sz w:val="22"/>
                <w:lang w:val="zh-CN"/>
              </w:rPr>
            </w:pPr>
            <w:r>
              <w:rPr>
                <w:rFonts w:hint="eastAsia" w:ascii="仿宋" w:hAnsi="仿宋" w:eastAsia="仿宋" w:cs="仿宋"/>
                <w:bCs/>
                <w:color w:val="000000"/>
                <w:sz w:val="22"/>
                <w:lang w:val="zh-CN"/>
              </w:rPr>
              <w:t>投标文件出现不是唯一的、有选择性投标报价的；</w:t>
            </w:r>
          </w:p>
          <w:p>
            <w:pPr>
              <w:spacing w:after="0" w:line="360" w:lineRule="auto"/>
              <w:ind w:firstLine="440" w:firstLineChars="200"/>
              <w:rPr>
                <w:rFonts w:hint="eastAsia" w:ascii="仿宋" w:hAnsi="仿宋" w:eastAsia="仿宋" w:cs="仿宋"/>
                <w:bCs/>
                <w:color w:val="000000"/>
                <w:sz w:val="22"/>
                <w:lang w:val="zh-CN"/>
              </w:rPr>
            </w:pPr>
            <w:r>
              <w:rPr>
                <w:rFonts w:hint="eastAsia" w:ascii="仿宋" w:hAnsi="仿宋" w:eastAsia="仿宋" w:cs="仿宋"/>
                <w:bCs/>
                <w:color w:val="000000"/>
                <w:sz w:val="22"/>
                <w:lang w:val="zh-CN"/>
              </w:rPr>
              <w:t>投标报价超过招标文件中规定的预算金额或者最高限价的;</w:t>
            </w:r>
          </w:p>
          <w:p>
            <w:pPr>
              <w:spacing w:after="0" w:line="360" w:lineRule="auto"/>
              <w:ind w:firstLine="440" w:firstLineChars="200"/>
              <w:rPr>
                <w:rFonts w:hint="eastAsia" w:ascii="仿宋" w:hAnsi="仿宋" w:eastAsia="仿宋" w:cs="仿宋"/>
                <w:bCs/>
                <w:color w:val="000000"/>
                <w:sz w:val="22"/>
              </w:rPr>
            </w:pPr>
            <w:r>
              <w:rPr>
                <w:rFonts w:hint="eastAsia" w:ascii="仿宋" w:hAnsi="仿宋" w:eastAsia="仿宋" w:cs="仿宋"/>
                <w:bCs/>
                <w:color w:val="000000"/>
                <w:sz w:val="22"/>
              </w:rPr>
              <w:t>报价明显低于其他通过符合性审查投标人的报价，有可能影响产品质量或者不能诚信履约的，未能按要求提供书面说明或者提交相关证明材料证明其报价合理性的;</w:t>
            </w:r>
          </w:p>
          <w:p>
            <w:pPr>
              <w:spacing w:after="0" w:line="360" w:lineRule="auto"/>
              <w:ind w:firstLine="440" w:firstLineChars="200"/>
              <w:rPr>
                <w:rFonts w:hint="eastAsia" w:ascii="仿宋" w:hAnsi="仿宋" w:eastAsia="仿宋" w:cs="仿宋"/>
                <w:bCs/>
                <w:color w:val="000000"/>
                <w:sz w:val="22"/>
              </w:rPr>
            </w:pPr>
            <w:r>
              <w:rPr>
                <w:rFonts w:hint="eastAsia" w:ascii="仿宋" w:hAnsi="仿宋" w:eastAsia="仿宋" w:cs="仿宋"/>
                <w:bCs/>
                <w:color w:val="000000"/>
                <w:sz w:val="22"/>
              </w:rPr>
              <w:t>投标人对根据修正原则修正后的报价不确认的。</w:t>
            </w:r>
          </w:p>
          <w:p>
            <w:pPr>
              <w:spacing w:after="0" w:line="360" w:lineRule="auto"/>
              <w:ind w:firstLine="440" w:firstLineChars="200"/>
              <w:rPr>
                <w:rFonts w:hint="eastAsia" w:ascii="仿宋" w:hAnsi="仿宋" w:eastAsia="仿宋" w:cs="仿宋"/>
              </w:rPr>
            </w:pPr>
            <w:r>
              <w:rPr>
                <w:rFonts w:hint="eastAsia" w:ascii="仿宋" w:hAnsi="仿宋" w:eastAsia="仿宋" w:cs="仿宋"/>
                <w:bCs/>
                <w:color w:val="000000"/>
                <w:sz w:val="22"/>
              </w:rPr>
              <w:t>资格文件、商务技术文件与报价文件未分开制作。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仿宋" w:hAnsi="仿宋" w:eastAsia="仿宋" w:cs="仿宋"/>
              </w:rPr>
            </w:pPr>
            <w:r>
              <w:rPr>
                <w:rFonts w:hint="eastAsia" w:ascii="仿宋" w:hAnsi="仿宋" w:eastAsia="仿宋" w:cs="仿宋"/>
              </w:rPr>
              <w:t>11</w:t>
            </w:r>
          </w:p>
        </w:tc>
        <w:tc>
          <w:tcPr>
            <w:tcW w:w="822" w:type="pct"/>
            <w:vAlign w:val="center"/>
          </w:tcPr>
          <w:p>
            <w:pPr>
              <w:spacing w:after="0"/>
              <w:rPr>
                <w:rFonts w:hint="eastAsia" w:ascii="仿宋" w:hAnsi="仿宋" w:eastAsia="仿宋" w:cs="仿宋"/>
                <w:color w:val="auto"/>
              </w:rPr>
            </w:pPr>
            <w:r>
              <w:rPr>
                <w:rFonts w:hint="eastAsia" w:ascii="仿宋" w:hAnsi="仿宋" w:eastAsia="仿宋" w:cs="仿宋"/>
                <w:b/>
                <w:color w:val="auto"/>
                <w:sz w:val="22"/>
              </w:rPr>
              <w:t>中小企业信用融资</w:t>
            </w:r>
          </w:p>
        </w:tc>
        <w:tc>
          <w:tcPr>
            <w:tcW w:w="3867" w:type="pct"/>
            <w:vAlign w:val="center"/>
          </w:tcPr>
          <w:p>
            <w:pPr>
              <w:snapToGrid w:val="0"/>
              <w:spacing w:after="0" w:line="360" w:lineRule="auto"/>
              <w:rPr>
                <w:rFonts w:hint="eastAsia" w:ascii="仿宋" w:hAnsi="仿宋" w:eastAsia="仿宋" w:cs="仿宋"/>
                <w:color w:val="auto"/>
                <w:sz w:val="22"/>
              </w:rPr>
            </w:pPr>
            <w:r>
              <w:rPr>
                <w:rFonts w:hint="eastAsia" w:ascii="仿宋" w:hAnsi="仿宋" w:eastAsia="仿宋" w:cs="仿宋"/>
                <w:color w:val="auto"/>
                <w:sz w:val="22"/>
              </w:rPr>
              <w:t>本项目支持《杭州市萧山区政府采购支持中小企业信用融资暂行办法》。</w:t>
            </w:r>
          </w:p>
          <w:p>
            <w:pPr>
              <w:spacing w:after="0"/>
              <w:rPr>
                <w:rFonts w:hint="eastAsia" w:ascii="仿宋" w:hAnsi="仿宋" w:eastAsia="仿宋" w:cs="仿宋"/>
                <w:color w:val="auto"/>
                <w:sz w:val="22"/>
              </w:rPr>
            </w:pPr>
            <w:r>
              <w:rPr>
                <w:rFonts w:hint="eastAsia" w:ascii="仿宋" w:hAnsi="仿宋" w:eastAsia="仿宋" w:cs="仿宋"/>
                <w:color w:val="auto"/>
                <w:sz w:val="22"/>
              </w:rPr>
              <w:t>有融资需求的中标供应商可参照相关规定及银行方案凭政府采购合同向相关合作银行提出信用融资（贷款）申请。详见</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"http://www.xiaoshan.gov.cn/art/2018/12/20/art_1229293109_1559514.html" </w:instrText>
            </w:r>
            <w:r>
              <w:rPr>
                <w:rFonts w:hint="eastAsia" w:ascii="仿宋" w:hAnsi="仿宋" w:eastAsia="仿宋" w:cs="仿宋"/>
                <w:color w:val="auto"/>
              </w:rPr>
              <w:fldChar w:fldCharType="separate"/>
            </w:r>
            <w:r>
              <w:rPr>
                <w:rStyle w:val="30"/>
                <w:rFonts w:hint="eastAsia" w:ascii="仿宋" w:hAnsi="仿宋" w:eastAsia="仿宋" w:cs="仿宋"/>
                <w:snapToGrid/>
                <w:color w:val="auto"/>
                <w:sz w:val="22"/>
                <w:szCs w:val="24"/>
              </w:rPr>
              <w:t>http://www.xiaoshan.gov.cn/art/2018/12/20/art_1229293109_1559514.html</w:t>
            </w:r>
            <w:r>
              <w:rPr>
                <w:rStyle w:val="30"/>
                <w:rFonts w:hint="eastAsia" w:ascii="仿宋" w:hAnsi="仿宋" w:eastAsia="仿宋" w:cs="仿宋"/>
                <w:snapToGrid/>
                <w:color w:val="auto"/>
                <w:sz w:val="22"/>
                <w:szCs w:val="24"/>
              </w:rPr>
              <w:fldChar w:fldCharType="end"/>
            </w:r>
          </w:p>
          <w:p>
            <w:pPr>
              <w:spacing w:after="0"/>
              <w:rPr>
                <w:rFonts w:hint="eastAsia" w:ascii="仿宋" w:hAnsi="仿宋" w:eastAsia="仿宋" w:cs="仿宋"/>
                <w:color w:val="auto"/>
                <w:sz w:val="22"/>
              </w:rPr>
            </w:pPr>
          </w:p>
          <w:p>
            <w:pPr>
              <w:spacing w:after="0"/>
              <w:rPr>
                <w:rFonts w:hint="eastAsia" w:ascii="仿宋" w:hAnsi="仿宋" w:eastAsia="仿宋" w:cs="仿宋"/>
                <w:color w:val="auto"/>
              </w:rPr>
            </w:pPr>
            <w:r>
              <w:rPr>
                <w:rFonts w:hint="eastAsia" w:ascii="仿宋" w:hAnsi="仿宋" w:eastAsia="仿宋" w:cs="仿宋"/>
                <w:snapToGrid w:val="0"/>
                <w:color w:val="auto"/>
                <w:kern w:val="28"/>
                <w:sz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rFonts w:hint="eastAsia" w:ascii="仿宋" w:hAnsi="仿宋" w:eastAsia="仿宋" w:cs="仿宋"/>
              </w:rPr>
            </w:pPr>
            <w:r>
              <w:rPr>
                <w:rFonts w:hint="eastAsia" w:ascii="仿宋" w:hAnsi="仿宋" w:eastAsia="仿宋" w:cs="仿宋"/>
              </w:rPr>
              <w:t>12</w:t>
            </w:r>
          </w:p>
        </w:tc>
        <w:tc>
          <w:tcPr>
            <w:tcW w:w="822" w:type="pct"/>
            <w:vAlign w:val="center"/>
          </w:tcPr>
          <w:p>
            <w:pPr>
              <w:spacing w:after="0"/>
              <w:rPr>
                <w:rFonts w:hint="eastAsia" w:ascii="仿宋" w:hAnsi="仿宋" w:eastAsia="仿宋" w:cs="仿宋"/>
                <w:color w:val="auto"/>
              </w:rPr>
            </w:pPr>
            <w:r>
              <w:rPr>
                <w:rFonts w:hint="eastAsia" w:ascii="仿宋" w:hAnsi="仿宋" w:eastAsia="仿宋" w:cs="仿宋"/>
                <w:b/>
                <w:color w:val="auto"/>
                <w:sz w:val="22"/>
              </w:rPr>
              <w:t>备份投标文件</w:t>
            </w:r>
          </w:p>
        </w:tc>
        <w:tc>
          <w:tcPr>
            <w:tcW w:w="3867" w:type="pct"/>
            <w:vAlign w:val="center"/>
          </w:tcPr>
          <w:p>
            <w:pPr>
              <w:spacing w:after="0"/>
              <w:rPr>
                <w:rFonts w:hint="eastAsia" w:ascii="仿宋" w:hAnsi="仿宋" w:eastAsia="仿宋" w:cs="仿宋"/>
                <w:color w:val="auto"/>
              </w:rPr>
            </w:pPr>
            <w:r>
              <w:rPr>
                <w:rFonts w:hint="eastAsia" w:ascii="仿宋" w:hAnsi="仿宋" w:eastAsia="仿宋" w:cs="仿宋"/>
                <w:color w:val="auto"/>
                <w:kern w:val="28"/>
                <w:sz w:val="22"/>
                <w:szCs w:val="24"/>
              </w:rPr>
              <w:t>备份文件是否收取：不收取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仿宋" w:hAnsi="仿宋" w:eastAsia="仿宋" w:cs="仿宋"/>
              </w:rPr>
            </w:pPr>
            <w:r>
              <w:rPr>
                <w:rFonts w:hint="eastAsia" w:ascii="仿宋" w:hAnsi="仿宋" w:eastAsia="仿宋" w:cs="仿宋"/>
              </w:rPr>
              <w:t>13</w:t>
            </w:r>
          </w:p>
        </w:tc>
        <w:tc>
          <w:tcPr>
            <w:tcW w:w="822" w:type="pct"/>
            <w:vAlign w:val="center"/>
          </w:tcPr>
          <w:p>
            <w:pPr>
              <w:spacing w:after="0"/>
              <w:rPr>
                <w:rFonts w:hint="eastAsia" w:ascii="仿宋" w:hAnsi="仿宋" w:eastAsia="仿宋" w:cs="仿宋"/>
                <w:color w:val="auto"/>
              </w:rPr>
            </w:pPr>
            <w:r>
              <w:rPr>
                <w:rFonts w:hint="eastAsia" w:ascii="仿宋" w:hAnsi="仿宋" w:eastAsia="仿宋" w:cs="仿宋"/>
                <w:b/>
                <w:color w:val="auto"/>
                <w:sz w:val="22"/>
              </w:rPr>
              <w:t>采购机构代理费用</w:t>
            </w:r>
          </w:p>
        </w:tc>
        <w:tc>
          <w:tcPr>
            <w:tcW w:w="3867" w:type="pct"/>
            <w:vAlign w:val="center"/>
          </w:tcPr>
          <w:p>
            <w:pPr>
              <w:spacing w:after="0"/>
              <w:rPr>
                <w:rFonts w:hint="eastAsia" w:ascii="仿宋" w:hAnsi="仿宋" w:eastAsia="仿宋" w:cs="仿宋"/>
                <w:color w:val="auto"/>
              </w:rPr>
            </w:pPr>
            <w:r>
              <w:rPr>
                <w:rFonts w:hint="eastAsia" w:ascii="仿宋" w:hAnsi="仿宋" w:eastAsia="仿宋" w:cs="仿宋"/>
                <w:snapToGrid w:val="0"/>
                <w:color w:val="auto"/>
                <w:kern w:val="28"/>
                <w:sz w:val="22"/>
                <w:szCs w:val="24"/>
                <w:highlight w:val="none"/>
                <w:lang w:val="en-US" w:eastAsia="zh-CN" w:bidi="ar-SA"/>
              </w:rPr>
              <w:t>本项目采购代理费由标项中标人支付，收费标准按计价[2002]1980号文规定服务类收费标准计取。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仿宋" w:hAnsi="仿宋" w:eastAsia="仿宋" w:cs="仿宋"/>
              </w:rPr>
            </w:pPr>
            <w:r>
              <w:rPr>
                <w:rFonts w:hint="eastAsia" w:ascii="仿宋" w:hAnsi="仿宋" w:eastAsia="仿宋" w:cs="仿宋"/>
              </w:rPr>
              <w:t>14</w:t>
            </w:r>
          </w:p>
        </w:tc>
        <w:tc>
          <w:tcPr>
            <w:tcW w:w="822" w:type="pct"/>
            <w:vAlign w:val="center"/>
          </w:tcPr>
          <w:p>
            <w:pPr>
              <w:spacing w:after="0"/>
              <w:rPr>
                <w:rFonts w:hint="eastAsia" w:ascii="仿宋" w:hAnsi="仿宋" w:eastAsia="仿宋" w:cs="仿宋"/>
                <w:color w:val="auto"/>
              </w:rPr>
            </w:pPr>
            <w:r>
              <w:rPr>
                <w:rFonts w:hint="eastAsia" w:ascii="仿宋" w:hAnsi="仿宋" w:eastAsia="仿宋" w:cs="仿宋"/>
                <w:b/>
                <w:color w:val="auto"/>
                <w:sz w:val="22"/>
              </w:rPr>
              <w:t>履约保证金</w:t>
            </w:r>
          </w:p>
        </w:tc>
        <w:tc>
          <w:tcPr>
            <w:tcW w:w="3867" w:type="pct"/>
            <w:vAlign w:val="center"/>
          </w:tcPr>
          <w:p>
            <w:pPr>
              <w:pStyle w:val="18"/>
              <w:spacing w:line="360" w:lineRule="auto"/>
              <w:ind w:hanging="4"/>
              <w:rPr>
                <w:rFonts w:hint="eastAsia" w:ascii="仿宋" w:hAnsi="仿宋" w:eastAsia="仿宋" w:cs="仿宋"/>
                <w:color w:val="auto"/>
                <w:sz w:val="22"/>
              </w:rPr>
            </w:pPr>
            <w:r>
              <w:rPr>
                <w:rFonts w:hint="eastAsia" w:ascii="仿宋" w:hAnsi="仿宋" w:eastAsia="仿宋" w:cs="仿宋"/>
                <w:color w:val="auto"/>
                <w:sz w:val="22"/>
              </w:rPr>
              <w:t>履约保证金：收取</w:t>
            </w:r>
            <w:r>
              <w:rPr>
                <w:rFonts w:hint="eastAsia" w:ascii="仿宋" w:hAnsi="仿宋" w:eastAsia="仿宋" w:cs="仿宋"/>
                <w:color w:val="auto"/>
                <w:sz w:val="22"/>
                <w:lang w:val="en-US" w:eastAsia="zh-CN"/>
              </w:rPr>
              <w:t>1</w:t>
            </w:r>
            <w:r>
              <w:rPr>
                <w:rFonts w:hint="eastAsia" w:ascii="仿宋" w:hAnsi="仿宋" w:eastAsia="仿宋" w:cs="仿宋"/>
                <w:color w:val="auto"/>
                <w:sz w:val="22"/>
              </w:rPr>
              <w:t>%，合同签订后支付，履约完成后无息退还。</w:t>
            </w:r>
          </w:p>
          <w:p>
            <w:pPr>
              <w:spacing w:after="0"/>
              <w:rPr>
                <w:rFonts w:hint="eastAsia" w:ascii="仿宋" w:hAnsi="仿宋" w:eastAsia="仿宋" w:cs="仿宋"/>
                <w:color w:val="auto"/>
              </w:rPr>
            </w:pPr>
            <w:r>
              <w:rPr>
                <w:rFonts w:hint="eastAsia" w:ascii="仿宋" w:hAnsi="仿宋" w:eastAsia="仿宋" w:cs="仿宋"/>
                <w:color w:val="auto"/>
                <w:sz w:val="22"/>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rFonts w:hint="eastAsia" w:ascii="仿宋" w:hAnsi="仿宋" w:eastAsia="仿宋" w:cs="仿宋"/>
              </w:rPr>
            </w:pPr>
            <w:r>
              <w:rPr>
                <w:rFonts w:hint="eastAsia" w:ascii="仿宋" w:hAnsi="仿宋" w:eastAsia="仿宋" w:cs="仿宋"/>
              </w:rPr>
              <w:t>15</w:t>
            </w:r>
          </w:p>
        </w:tc>
        <w:tc>
          <w:tcPr>
            <w:tcW w:w="822" w:type="pct"/>
            <w:vAlign w:val="center"/>
          </w:tcPr>
          <w:p>
            <w:pPr>
              <w:spacing w:after="0"/>
              <w:rPr>
                <w:rFonts w:hint="eastAsia" w:ascii="仿宋" w:hAnsi="仿宋" w:eastAsia="仿宋" w:cs="仿宋"/>
                <w:color w:val="auto"/>
              </w:rPr>
            </w:pPr>
            <w:r>
              <w:rPr>
                <w:rFonts w:hint="eastAsia" w:ascii="仿宋" w:hAnsi="仿宋" w:eastAsia="仿宋" w:cs="仿宋"/>
                <w:b/>
                <w:color w:val="auto"/>
                <w:sz w:val="22"/>
              </w:rPr>
              <w:t>资格审查和信用信息审查</w:t>
            </w:r>
          </w:p>
        </w:tc>
        <w:tc>
          <w:tcPr>
            <w:tcW w:w="3867" w:type="pct"/>
            <w:vAlign w:val="center"/>
          </w:tcPr>
          <w:p>
            <w:pPr>
              <w:spacing w:after="0"/>
              <w:rPr>
                <w:rFonts w:hint="eastAsia" w:ascii="仿宋" w:hAnsi="仿宋" w:eastAsia="仿宋" w:cs="仿宋"/>
                <w:color w:val="auto"/>
              </w:rPr>
            </w:pPr>
            <w:r>
              <w:rPr>
                <w:rFonts w:hint="eastAsia" w:ascii="仿宋" w:hAnsi="仿宋" w:eastAsia="仿宋" w:cs="仿宋"/>
                <w:color w:val="auto"/>
                <w:sz w:val="22"/>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rFonts w:hint="eastAsia" w:ascii="仿宋" w:hAnsi="仿宋" w:eastAsia="仿宋" w:cs="仿宋"/>
              </w:rPr>
            </w:pPr>
            <w:r>
              <w:rPr>
                <w:rFonts w:hint="eastAsia" w:ascii="仿宋" w:hAnsi="仿宋" w:eastAsia="仿宋" w:cs="仿宋"/>
              </w:rPr>
              <w:t>16</w:t>
            </w:r>
          </w:p>
        </w:tc>
        <w:tc>
          <w:tcPr>
            <w:tcW w:w="822" w:type="pct"/>
            <w:vAlign w:val="center"/>
          </w:tcPr>
          <w:p>
            <w:pPr>
              <w:spacing w:after="0"/>
              <w:rPr>
                <w:rFonts w:hint="eastAsia" w:ascii="仿宋" w:hAnsi="仿宋" w:eastAsia="仿宋" w:cs="仿宋"/>
                <w:color w:val="auto"/>
              </w:rPr>
            </w:pPr>
            <w:r>
              <w:rPr>
                <w:rFonts w:hint="eastAsia" w:ascii="仿宋" w:hAnsi="仿宋" w:eastAsia="仿宋" w:cs="仿宋"/>
                <w:b/>
                <w:color w:val="auto"/>
                <w:sz w:val="22"/>
              </w:rPr>
              <w:t>质疑接收人及答复</w:t>
            </w:r>
          </w:p>
        </w:tc>
        <w:tc>
          <w:tcPr>
            <w:tcW w:w="3867" w:type="pct"/>
            <w:vAlign w:val="center"/>
          </w:tcPr>
          <w:p>
            <w:pPr>
              <w:snapToGrid w:val="0"/>
              <w:spacing w:after="0" w:line="360" w:lineRule="auto"/>
              <w:rPr>
                <w:rFonts w:hint="eastAsia" w:ascii="仿宋" w:hAnsi="仿宋" w:eastAsia="仿宋" w:cs="仿宋"/>
                <w:color w:val="auto"/>
                <w:sz w:val="22"/>
                <w:u w:val="single"/>
              </w:rPr>
            </w:pPr>
            <w:r>
              <w:rPr>
                <w:rFonts w:hint="eastAsia" w:ascii="仿宋" w:hAnsi="仿宋" w:eastAsia="仿宋" w:cs="仿宋"/>
                <w:color w:val="auto"/>
                <w:sz w:val="22"/>
              </w:rPr>
              <w:t>采购人、采购机构质疑接收人、联系方式：详见公告</w:t>
            </w:r>
          </w:p>
          <w:p>
            <w:pPr>
              <w:snapToGrid w:val="0"/>
              <w:spacing w:after="0" w:line="360" w:lineRule="auto"/>
              <w:rPr>
                <w:rFonts w:hint="eastAsia" w:ascii="仿宋" w:hAnsi="仿宋" w:eastAsia="仿宋" w:cs="仿宋"/>
                <w:b/>
                <w:color w:val="auto"/>
                <w:sz w:val="22"/>
              </w:rPr>
            </w:pPr>
            <w:r>
              <w:rPr>
                <w:rFonts w:hint="eastAsia" w:ascii="仿宋" w:hAnsi="仿宋" w:eastAsia="仿宋" w:cs="仿宋"/>
                <w:b/>
                <w:color w:val="auto"/>
                <w:sz w:val="22"/>
              </w:rPr>
              <w:t>线上提交质疑方式：政采云线上质疑路径：项目采购-询问质疑投诉-质疑列表。请使用ca签章在每一页质疑文件中加盖电子公章，上传完整附件。</w:t>
            </w:r>
          </w:p>
          <w:p>
            <w:pPr>
              <w:snapToGrid w:val="0"/>
              <w:spacing w:after="0" w:line="360" w:lineRule="auto"/>
              <w:rPr>
                <w:rFonts w:hint="eastAsia" w:ascii="仿宋" w:hAnsi="仿宋" w:eastAsia="仿宋" w:cs="仿宋"/>
                <w:color w:val="auto"/>
                <w:sz w:val="22"/>
              </w:rPr>
            </w:pPr>
            <w:r>
              <w:rPr>
                <w:rFonts w:hint="eastAsia" w:ascii="仿宋" w:hAnsi="仿宋" w:eastAsia="仿宋" w:cs="仿宋"/>
                <w:color w:val="auto"/>
                <w:sz w:val="22"/>
              </w:rPr>
              <w:t>本项目涉及资格条件、采购需求、评分办法及采购过程中有关现场考察或开标前答疑会等事项由采购人进行答复。</w:t>
            </w:r>
          </w:p>
          <w:p>
            <w:pPr>
              <w:spacing w:after="0"/>
              <w:rPr>
                <w:rFonts w:hint="eastAsia" w:ascii="仿宋" w:hAnsi="仿宋" w:eastAsia="仿宋" w:cs="仿宋"/>
                <w:color w:val="auto"/>
              </w:rPr>
            </w:pPr>
            <w:r>
              <w:rPr>
                <w:rFonts w:hint="eastAsia" w:ascii="仿宋" w:hAnsi="仿宋" w:eastAsia="仿宋" w:cs="仿宋"/>
                <w:color w:val="auto"/>
                <w:sz w:val="22"/>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spacing w:after="0"/>
              <w:jc w:val="center"/>
              <w:rPr>
                <w:rFonts w:hint="eastAsia" w:ascii="仿宋" w:hAnsi="仿宋" w:eastAsia="仿宋" w:cs="仿宋"/>
              </w:rPr>
            </w:pPr>
            <w:r>
              <w:rPr>
                <w:rFonts w:hint="eastAsia" w:ascii="仿宋" w:hAnsi="仿宋" w:eastAsia="仿宋" w:cs="仿宋"/>
              </w:rPr>
              <w:t>17</w:t>
            </w:r>
          </w:p>
        </w:tc>
        <w:tc>
          <w:tcPr>
            <w:tcW w:w="822" w:type="pct"/>
            <w:vAlign w:val="center"/>
          </w:tcPr>
          <w:p>
            <w:pPr>
              <w:spacing w:after="0"/>
              <w:rPr>
                <w:rFonts w:hint="eastAsia" w:ascii="仿宋" w:hAnsi="仿宋" w:eastAsia="仿宋" w:cs="仿宋"/>
              </w:rPr>
            </w:pPr>
            <w:r>
              <w:rPr>
                <w:rFonts w:hint="eastAsia" w:ascii="仿宋" w:hAnsi="仿宋" w:eastAsia="仿宋" w:cs="仿宋"/>
                <w:b/>
                <w:sz w:val="22"/>
              </w:rPr>
              <w:t>特别说明</w:t>
            </w:r>
          </w:p>
        </w:tc>
        <w:tc>
          <w:tcPr>
            <w:tcW w:w="3867" w:type="pct"/>
            <w:vAlign w:val="center"/>
          </w:tcPr>
          <w:p>
            <w:pPr>
              <w:spacing w:after="0"/>
              <w:rPr>
                <w:rFonts w:hint="eastAsia" w:ascii="仿宋" w:hAnsi="仿宋" w:eastAsia="仿宋" w:cs="仿宋"/>
                <w:b/>
                <w:color w:val="000000"/>
                <w:sz w:val="22"/>
              </w:rPr>
            </w:pPr>
            <w:r>
              <w:rPr>
                <w:rFonts w:hint="eastAsia" w:ascii="仿宋" w:hAnsi="仿宋" w:eastAsia="仿宋" w:cs="仿宋"/>
                <w:b/>
                <w:color w:val="000000"/>
                <w:sz w:val="22"/>
              </w:rPr>
              <w:t>严格执行预算限价，项目如涉及办公用房装修、通用办公设备家具的不得超限额标准。</w:t>
            </w:r>
          </w:p>
          <w:p>
            <w:pPr>
              <w:spacing w:after="0"/>
              <w:rPr>
                <w:rFonts w:hint="eastAsia" w:ascii="仿宋" w:hAnsi="仿宋" w:eastAsia="仿宋" w:cs="仿宋"/>
              </w:rPr>
            </w:pPr>
            <w:r>
              <w:rPr>
                <w:rFonts w:hint="eastAsia" w:ascii="仿宋" w:hAnsi="仿宋" w:eastAsia="仿宋" w:cs="仿宋"/>
                <w:b/>
                <w:color w:val="000000"/>
                <w:sz w:val="22"/>
              </w:rPr>
              <w:t>本项目通用总则条款与前附表等专用特别规定有冲突之处，以专用条款（特别规定）为准</w:t>
            </w:r>
          </w:p>
        </w:tc>
      </w:tr>
    </w:tbl>
    <w:p>
      <w:pPr>
        <w:rPr>
          <w:rFonts w:hint="eastAsia" w:ascii="仿宋" w:hAnsi="仿宋" w:eastAsia="仿宋" w:cs="仿宋"/>
        </w:rPr>
      </w:pPr>
    </w:p>
    <w:p>
      <w:pPr>
        <w:spacing w:line="276" w:lineRule="auto"/>
        <w:rPr>
          <w:rFonts w:hint="eastAsia" w:ascii="仿宋" w:hAnsi="仿宋" w:eastAsia="仿宋" w:cs="仿宋"/>
        </w:rPr>
      </w:pPr>
      <w:r>
        <w:rPr>
          <w:rFonts w:hint="eastAsia" w:ascii="仿宋" w:hAnsi="仿宋" w:eastAsia="仿宋" w:cs="仿宋"/>
        </w:rPr>
        <w:br w:type="page"/>
      </w:r>
    </w:p>
    <w:p>
      <w:pPr>
        <w:pStyle w:val="3"/>
        <w:rPr>
          <w:rFonts w:hint="eastAsia" w:ascii="仿宋" w:hAnsi="仿宋" w:eastAsia="仿宋" w:cs="仿宋"/>
        </w:rPr>
      </w:pPr>
      <w:r>
        <w:rPr>
          <w:rFonts w:hint="eastAsia" w:ascii="仿宋" w:hAnsi="仿宋" w:eastAsia="仿宋" w:cs="仿宋"/>
        </w:rPr>
        <w:t>一、总则</w:t>
      </w:r>
    </w:p>
    <w:p>
      <w:pPr>
        <w:pStyle w:val="4"/>
        <w:rPr>
          <w:rFonts w:hint="eastAsia" w:ascii="仿宋" w:hAnsi="仿宋" w:eastAsia="仿宋" w:cs="仿宋"/>
        </w:rPr>
      </w:pPr>
      <w:r>
        <w:rPr>
          <w:rFonts w:hint="eastAsia" w:ascii="仿宋" w:hAnsi="仿宋" w:eastAsia="仿宋" w:cs="仿宋"/>
        </w:rPr>
        <w:t>1. 适用范围</w:t>
      </w:r>
    </w:p>
    <w:p>
      <w:pPr>
        <w:rPr>
          <w:rFonts w:hint="eastAsia" w:ascii="仿宋" w:hAnsi="仿宋" w:eastAsia="仿宋" w:cs="仿宋"/>
        </w:rPr>
      </w:pPr>
      <w:r>
        <w:rPr>
          <w:rFonts w:hint="eastAsia" w:ascii="仿宋" w:hAnsi="仿宋" w:eastAsia="仿宋" w:cs="仿宋"/>
        </w:rPr>
        <w:t>本招标文件适用于该项目的招标、投标、开标、资格审查及信用信息查询、评标、定标、合同、验收等行为（法律、法规另有规定的，从其规定）。</w:t>
      </w:r>
    </w:p>
    <w:p>
      <w:pPr>
        <w:pStyle w:val="4"/>
        <w:rPr>
          <w:rFonts w:hint="eastAsia" w:ascii="仿宋" w:hAnsi="仿宋" w:eastAsia="仿宋" w:cs="仿宋"/>
        </w:rPr>
      </w:pPr>
      <w:r>
        <w:rPr>
          <w:rFonts w:hint="eastAsia" w:ascii="仿宋" w:hAnsi="仿宋" w:eastAsia="仿宋" w:cs="仿宋"/>
        </w:rPr>
        <w:t>2.定义</w:t>
      </w:r>
    </w:p>
    <w:p>
      <w:pPr>
        <w:rPr>
          <w:rFonts w:hint="eastAsia" w:ascii="仿宋" w:hAnsi="仿宋" w:eastAsia="仿宋" w:cs="仿宋"/>
        </w:rPr>
      </w:pPr>
      <w:r>
        <w:rPr>
          <w:rFonts w:hint="eastAsia" w:ascii="仿宋" w:hAnsi="仿宋" w:eastAsia="仿宋" w:cs="仿宋"/>
        </w:rPr>
        <w:t>2.1 “采购人”系指招标公告中载明的本项目的采购人。</w:t>
      </w:r>
    </w:p>
    <w:p>
      <w:pPr>
        <w:rPr>
          <w:rFonts w:hint="eastAsia" w:ascii="仿宋" w:hAnsi="仿宋" w:eastAsia="仿宋" w:cs="仿宋"/>
        </w:rPr>
      </w:pPr>
      <w:r>
        <w:rPr>
          <w:rFonts w:hint="eastAsia" w:ascii="仿宋" w:hAnsi="仿宋" w:eastAsia="仿宋" w:cs="仿宋"/>
        </w:rPr>
        <w:t>2.2 “采购机构”系指招标公告中载明的本项目的采购机构。</w:t>
      </w:r>
    </w:p>
    <w:p>
      <w:pPr>
        <w:rPr>
          <w:rFonts w:hint="eastAsia" w:ascii="仿宋" w:hAnsi="仿宋" w:eastAsia="仿宋" w:cs="仿宋"/>
        </w:rPr>
      </w:pPr>
      <w:r>
        <w:rPr>
          <w:rFonts w:hint="eastAsia" w:ascii="仿宋" w:hAnsi="仿宋" w:eastAsia="仿宋" w:cs="仿宋"/>
        </w:rPr>
        <w:t>2.3 “投标人”系指是指响应招标、参加投标竞争的法人、其他组织或者自然人。</w:t>
      </w:r>
    </w:p>
    <w:p>
      <w:pPr>
        <w:rPr>
          <w:rFonts w:hint="eastAsia" w:ascii="仿宋" w:hAnsi="仿宋" w:eastAsia="仿宋" w:cs="仿宋"/>
        </w:rPr>
      </w:pPr>
      <w:r>
        <w:rPr>
          <w:rFonts w:hint="eastAsia" w:ascii="仿宋" w:hAnsi="仿宋" w:eastAsia="仿宋" w:cs="仿宋"/>
        </w:rPr>
        <w:t>2.4 “负责人”系指法人企业的法定负责人，或其他组织为法律、行政法规规定代表单位行使职权的主要负责人，或自然人本人。</w:t>
      </w:r>
    </w:p>
    <w:p>
      <w:pPr>
        <w:rPr>
          <w:rFonts w:hint="eastAsia" w:ascii="仿宋" w:hAnsi="仿宋" w:eastAsia="仿宋" w:cs="仿宋"/>
        </w:rPr>
      </w:pPr>
      <w:r>
        <w:rPr>
          <w:rFonts w:hint="eastAsia" w:ascii="仿宋" w:hAnsi="仿宋" w:eastAsia="仿宋" w:cs="仿宋"/>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rPr>
          <w:rFonts w:hint="eastAsia" w:ascii="仿宋" w:hAnsi="仿宋" w:eastAsia="仿宋" w:cs="仿宋"/>
        </w:rPr>
      </w:pPr>
      <w:r>
        <w:rPr>
          <w:rFonts w:hint="eastAsia" w:ascii="仿宋" w:hAnsi="仿宋" w:eastAsia="仿宋" w:cs="仿宋"/>
        </w:rPr>
        <w:t>2.6“电子交易平台”是指本项目政府采购活动所依托的政府采购云平台（https://www.zcygov.cn/）。</w:t>
      </w:r>
    </w:p>
    <w:p>
      <w:pPr>
        <w:rPr>
          <w:rFonts w:hint="eastAsia" w:ascii="仿宋" w:hAnsi="仿宋" w:eastAsia="仿宋" w:cs="仿宋"/>
        </w:rPr>
      </w:pPr>
      <w:r>
        <w:rPr>
          <w:rFonts w:hint="eastAsia" w:ascii="仿宋" w:hAnsi="仿宋" w:eastAsia="仿宋" w:cs="仿宋"/>
        </w:rPr>
        <w:t>2.7 “▲” 系指实质性要求条款，“（√）” 系指适用本项目的要求，“（  ）”系指不适用本项目的要求。</w:t>
      </w:r>
    </w:p>
    <w:p>
      <w:pPr>
        <w:pStyle w:val="4"/>
        <w:rPr>
          <w:rFonts w:hint="eastAsia" w:ascii="仿宋" w:hAnsi="仿宋" w:eastAsia="仿宋" w:cs="仿宋"/>
        </w:rPr>
      </w:pPr>
      <w:r>
        <w:rPr>
          <w:rFonts w:hint="eastAsia" w:ascii="仿宋" w:hAnsi="仿宋" w:eastAsia="仿宋" w:cs="仿宋"/>
        </w:rPr>
        <w:t>3. 采购项目需要落实的政府采购政策</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3.2 支持绿色发展</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3.2.2 修缮、装修类项目采购建材的，采购人应将绿色建筑和绿色建材性能、指标等作为实质性条件纳入招标文件和合同。</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3.3支持中小企业发展</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符合中小企业划分标准的个体工商户，在政府采购活动中视同中小企业。</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3.3.2在政府采购活动中，投标人提供的货物、工程或者服务符合下列情形的，享受中小企业扶持政策：</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3.3.2.1在货物采购项目中，货物由中小企业制造，即货物由中小企业生产且使用该中小企业商号或者注册商标；</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3.3.2.2在工程采购项目中，工程由中小企业承建，即工程施工单位为中小企业；</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3.3.2.3在服务采购项目中，服务由中小企业承接，即提供服务的人员为中小企业依照《中华人民共和国劳动合同法》订立劳动合同的从业人员。</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在货物采购项目中，投标人提供的货物既有中小企业制造货物，也有大型企业制造货物的，不享受中小企业扶持政策。</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以联合体形式参加政府采购活动，联合体各方均为中小企业的，联合体视同中小企业。其中，联合体各方均为小微企业的，联合体视同小微企业。</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3.3.4符合《关于促进残疾人就业政府采购政策的通知》（财库〔2017〕141号）规定的条件并提供《残疾人福利性单位声明函》（附件1）的残疾人福利性单位视同小型、微型企业；</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3.3.7中小企业享受扶持政策获得政府采购合同的，小微企业不得将合同分包给大中型企业，中型企业不得将合同分包给大型企业。</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3.4支持创新发展</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3.4.1 采购人优先采购被认定为首台套产品和“制造精品”的自主创新产品。</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 询问、质疑、投诉</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4.1供应商询问</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4.2供应商质疑</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4.2.1提出质疑的供应商应当是参与所质疑项目采购活动的供应商。潜在供应商已依法获取其可质疑的招标文件的，可以对该文件提出质疑。</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4.2.2.1对招标文件提出质疑的，质疑期限为供应商获得招标文件之日或者招标文件公告期限届满之日起计算。</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4.2.2.2对采购过程提出质疑的，质疑期限为各采购程序环节结束之日起计算。对同一采购程序环节的质疑，供应商须一次性提出。</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4.2.2.3对采购结果提出质疑的，质疑期限自采购结果公告期限届满之日起计算。</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4.2.3供应商提出质疑应当提交质疑函和必要的证明材料。质疑函应当包括下列内容：</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4.2.3.1供应商的姓名或者名称、地址、邮编、联系人及联系电话；</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4.2.3.2质疑项目的名称、编号；</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4.2.3.3具体、明确的质疑事项和与质疑事项相关的请求；</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4.2.3.4事实依据；</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4.2.3.5必要的法律依据；</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4.2.3.6提出质疑的日期。</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质疑函范本及制作说明详见附件2。</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4.2.5询问或者质疑事项可能影响采购结果的，采购人应当暂停签订合同，已经签订合同的，应当中止履行合同。</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4.3供应商投诉</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4.3.2供应商投诉的事项不得超出已质疑事项的范围，基于质疑答复内容提出的投诉事项除外。</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4.3.3供应商投诉应当有明确的请求和必要的证明材料。</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4.3.4 以联合体形式参加政府采购活动的，其投诉应当由组成联合体的所有供应商共同提出。</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投诉书范本及制作说明详见附件3。</w:t>
      </w:r>
    </w:p>
    <w:p>
      <w:pPr>
        <w:pStyle w:val="3"/>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二、招标文件的构成、澄清、修改</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5．招标文件的构成</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5.1 招标文件包括下列文件及附件：</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5.1.1招标公告；</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5.1.2投标人须知；</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5.1.3采购需求；</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5.1.4评标办法；</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5.1.5拟签订的合同文本；</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5.1.6应提交的有关格式范例。</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5.2与本项目有关的澄清或者修改的内容为招标文件的组成部分。</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6. 招标文件的澄清、修改</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三、投标</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7. 招标文件的获取</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详见招标公告中获取招标文件的时间期限、地点、方式及招标文件售价。</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8.开标前答疑会或现场考察</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采购人组织潜在投标人现场考察或者召开开标前答疑会的，潜在投标人按第二部分投标人须知前附表的规定参加现场考察或者开标前答疑会。</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9.投标保证金</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本项目不需缴纳投标保证金。</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10. 投标文件的语言</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投标文件及投标人与采购有关的来往通知、函件和文件均应使用中文。</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11. 投标文件的组成</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11.1资格文件：</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11.1.1符合参加政府采购活动应当具备的一般条件的承诺函；</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11.1.2落实政府采购政策需满足的资格要求；</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11.1.3本项目的特定资格要求。</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11.2  商务技术文件：</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xml:space="preserve">11.2.1投标函； </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11.2.2授权委托书或法定代表人（单位负责人、自然人本人）身份证明；</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11.2.3联合协议；</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11.2.4分包意向协议；</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11.2.5符合性审查资料；</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11.2.6评标标准相应的商务技术资料；</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11.2.7投标标的清单；</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11.2.8商务技术偏离表；</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11.2.9政府采购供应商廉洁自律承诺书；</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xml:space="preserve">11.3报价文件： </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11.3.1开标一览表（报价表）；</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11.3.2中小企业声明函。</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投标文件含有采购人不能接受的附加条件的，投标无效；</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投标人提供虚假材料投标的，投标无效。</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12. 投标文件的编制</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12.2投标人进行电子投标应安装客户端软件—“政采云电子交易客户端”，并按照招标文件和电子交易平台的要求编制并加密投标文件。投标人未按规定加密的投标文件，电子交易平台将拒收并提示。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12.3使用“政采云电子交易客户端”需要提前申领CA数字证书，申领流程请自行前往“浙江政府采购网-下载专区-电子交易客户端-CA驱动和申领流程”进行查阅。</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13.投标文件的签署、盖章</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13.1投标文件按照招标文件第六部分格式要求进行签署、盖章。▲投标人的投标文件未按照招标文件要求签署、盖章的，其投标无效。</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13.3招标文件对投标文件签署、盖章的要求适用于电子签名。</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14. 投标文件的提交、补充、修改、撤回</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14.2电子交易平台收到投标文件，将妥善保存并即时向供应商发出确认回执通知。在投标截止时间前，除供应商补充、修改或者撤回投标文件外，任何单位和个人不得解密或提取投标文件。</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14.3采购人、采购机构可以视情况延长投标文件提交的截止时间。在上述情况下，采购机构与投标人以前在投标截止期方面的全部权利、责任和义务，将适用于延长至新的投标截止期。</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15.备份投标文件</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xml:space="preserve"> 15.1投标人在电子交易平台传输递交投标文件后，还可以在投标截止时间前直接提交或者以邮政快递方式递交备份投标文件1份，但采购人、采购机构不强制或变相强制投标人提交备份投标文件。</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15.3直接提交备份投标文件的，投标人应于投标截止时间前在招标公告中载明的开标地点将备份投标文件提交给采购机构，采购机构将拒绝接受逾期送达的备份投标文件。</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15.5投标人仅提交备份投标文件，未在电子交易平台传输递交投标文件的，投标无效。</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16.投标文件的无效处理</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有招标文件第四部分4.2规定的情形之一的，投标无效：</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17.投标有效期</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17.1投标有效期为从提交投标文件的截止之日起90天。▲投标人的投标文件中承诺的投标有效期少于招标文件中载明的投标有效期的，投标无效。</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3"/>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四、开标、资格审查与信用信息查询</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xml:space="preserve">18.开标 </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18.1采购机构按照招标文件规定的时间通过电子交易平台组织开标，所有投标人均应当准时在线参加。投标人不足3家的，不得开标。</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18.2开标时，电子交易平台按开标时间自动提取所有投标文件。采购机构依托电子交易平台发起开始解密指令，投标人按照平台提示和招标文件的规定在半小时内完成在线解密。</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18.3投标文件未按时解密，投标人提供了备份投标文件的，以备份投标文件作为依据，否则视为投标文件撤回。投标文件已按时解密的，备份投标文件自动失效。</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19、资格审查</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19.1开标后，采购人或采购机构将依法对投标人的资格进行审查。</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19.2采购人或采购机构依据法律法规和招标文件的规定，对投标人的基本资格条件、特定资格条件进行审查。</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19.3投标人未按照招标文件要求提供与基本资格条件、特定资格条件相应的有效资格证明材料的，视为投标人不具备招标文件中规定的资格要求，其投标无效。</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19.4对未通过资格审查的投标人，采购人或采购机构告知其未通过的原因。</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19.5合格投标人不足3家的，不再评标。</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20、信用信息查询</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20.1信用信息查询渠道及截止时间：采购机构将通过“信用中国”网站(www.creditchina.gov.cn)、中国政府采购网(www.ccgp.gov.cn)渠道查询投标人投标截止时间当天的信用记录。</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20.2信用信息查询记录和证据留存的具体方式：现场查询的投标人的信用记录、查询结果经确认后将与采购文件一起存档。</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20.3信用信息的使用规则：经查询列入失信被执行人名单、重大税收违法案件当事人名单（税收违法黑名单）、政府采购严重违法失信行为记录名单的投标人将被拒绝参与政府采购活动。</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五、评标</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21. 评标</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3"/>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六、定 标</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22. 确定中标供应商</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采购人将自收到评审报告之日起5个工作日内通过电子交易平台在评审报告推荐的中标候选人中按顺序确定中标供应商。</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23. 中标通知与中标结果公告</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23.1自中标人确定之日起2个工作日内，采购机构通过电子交易平台向中标人发出中标通知书，同时编制发布采购结果公告。采购机构也可以以纸质形式进行中标通知。</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23.3公告期限为1个工作日。</w:t>
      </w:r>
    </w:p>
    <w:p>
      <w:pPr>
        <w:pStyle w:val="3"/>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七、合同授予</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24. 合同主要条款详见第五部分拟签订的合同文本。</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25. 合同的签订</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25.1 采购人与中标人应当通过电子交易平台在中标通知书发出之日起三十日内，按照招标文件确定的事项签订政府采购合同，并在合同签订之日起2个工作日内依法发布合同公告。</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25.2中标人按规定的日期、时间、地点，由法定代表人或其授权代表与采购人代表签订合同。如中标人为联合体的，由联合体成员各方法定代表人或其授权代表与采购人代表签订合同。</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26. 履约保证金</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政府采购货物和服务项目中，采购单位可根据杭州市政府采购网公布的供应商履约评价情况减免履约保证金。供应商履约验收评价总分为100分的，采购单位应当免收履约保证金；</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b/>
          <w:smallCaps/>
          <w:sz w:val="28"/>
          <w:szCs w:val="28"/>
        </w:rPr>
      </w:pPr>
      <w:r>
        <w:rPr>
          <w:rFonts w:hint="eastAsia" w:ascii="仿宋" w:hAnsi="仿宋" w:eastAsia="仿宋" w:cs="仿宋"/>
        </w:rPr>
        <w:br w:type="page"/>
      </w:r>
    </w:p>
    <w:p>
      <w:pPr>
        <w:pStyle w:val="3"/>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八、电子交易活动的中止</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27. 电子交易活动的中止。</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xml:space="preserve">27.1电子交易平台发生故障而无法登录访问的； </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xml:space="preserve">27.4病毒发作导致不能进行正常操作的； </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3"/>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九、验收</w:t>
      </w:r>
    </w:p>
    <w:p>
      <w:pPr>
        <w:pStyle w:val="4"/>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29.验收</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联系电话: 0571-83587785/0571-82816012  联系地址: 萧山区通惠北路2-1号302室</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rPr>
      </w:pPr>
      <w:r>
        <w:rPr>
          <w:rFonts w:hint="eastAsia" w:ascii="仿宋" w:hAnsi="仿宋" w:eastAsia="仿宋" w:cs="仿宋"/>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rPr>
          <w:rFonts w:hint="eastAsia" w:ascii="仿宋" w:hAnsi="仿宋" w:eastAsia="仿宋" w:cs="仿宋"/>
        </w:rPr>
      </w:pPr>
      <w:r>
        <w:rPr>
          <w:rFonts w:hint="eastAsia" w:ascii="仿宋" w:hAnsi="仿宋" w:eastAsia="仿宋" w:cs="仿宋"/>
        </w:rPr>
        <w:br w:type="page"/>
      </w:r>
    </w:p>
    <w:p>
      <w:pPr>
        <w:pStyle w:val="2"/>
        <w:rPr>
          <w:rFonts w:hint="eastAsia" w:ascii="仿宋" w:hAnsi="仿宋" w:eastAsia="仿宋" w:cs="仿宋"/>
          <w:color w:val="auto"/>
          <w:highlight w:val="none"/>
        </w:rPr>
      </w:pPr>
      <w:r>
        <w:rPr>
          <w:rFonts w:hint="eastAsia" w:ascii="仿宋" w:hAnsi="仿宋" w:eastAsia="仿宋" w:cs="仿宋"/>
          <w:color w:val="auto"/>
          <w:highlight w:val="none"/>
        </w:rPr>
        <w:t>第三部分   采购需求</w:t>
      </w:r>
    </w:p>
    <w:p>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4"/>
          <w:highlight w:val="none"/>
        </w:rPr>
        <w:t xml:space="preserve"> 属于实质性要求条款的，请用符号“▲”标明，否则属于非实质性要求。</w:t>
      </w:r>
    </w:p>
    <w:p>
      <w:pPr>
        <w:snapToGrid w:val="0"/>
        <w:spacing w:before="120" w:beforeLines="50" w:after="120" w:afterLines="5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（一）、招标一览表</w:t>
      </w:r>
    </w:p>
    <w:p>
      <w:pPr>
        <w:snapToGrid w:val="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标项：</w:t>
      </w:r>
      <w:r>
        <w:rPr>
          <w:rFonts w:hint="eastAsia" w:ascii="仿宋" w:hAnsi="仿宋" w:eastAsia="仿宋" w:cs="仿宋"/>
          <w:b/>
          <w:color w:val="auto"/>
          <w:sz w:val="24"/>
          <w:highlight w:val="none"/>
          <w:u w:val="single"/>
        </w:rPr>
        <w:t xml:space="preserve"> 1 </w:t>
      </w:r>
    </w:p>
    <w:tbl>
      <w:tblPr>
        <w:tblStyle w:val="25"/>
        <w:tblW w:w="0" w:type="auto"/>
        <w:jc w:val="center"/>
        <w:tblLayout w:type="fixed"/>
        <w:tblCellMar>
          <w:top w:w="0" w:type="dxa"/>
          <w:left w:w="0" w:type="dxa"/>
          <w:bottom w:w="0" w:type="dxa"/>
          <w:right w:w="0" w:type="dxa"/>
        </w:tblCellMar>
      </w:tblPr>
      <w:tblGrid>
        <w:gridCol w:w="754"/>
        <w:gridCol w:w="4105"/>
        <w:gridCol w:w="2293"/>
        <w:gridCol w:w="1013"/>
        <w:gridCol w:w="1015"/>
      </w:tblGrid>
      <w:tr>
        <w:tblPrEx>
          <w:tblCellMar>
            <w:top w:w="0" w:type="dxa"/>
            <w:left w:w="0" w:type="dxa"/>
            <w:bottom w:w="0" w:type="dxa"/>
            <w:right w:w="0" w:type="dxa"/>
          </w:tblCellMar>
        </w:tblPrEx>
        <w:trPr>
          <w:cantSplit/>
          <w:trHeight w:val="644" w:hRule="atLeast"/>
          <w:jc w:val="center"/>
        </w:trPr>
        <w:tc>
          <w:tcPr>
            <w:tcW w:w="75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10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229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规格型号与参数</w:t>
            </w:r>
          </w:p>
        </w:tc>
        <w:tc>
          <w:tcPr>
            <w:tcW w:w="101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0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r>
      <w:tr>
        <w:tblPrEx>
          <w:tblCellMar>
            <w:top w:w="0" w:type="dxa"/>
            <w:left w:w="0" w:type="dxa"/>
            <w:bottom w:w="0" w:type="dxa"/>
            <w:right w:w="0" w:type="dxa"/>
          </w:tblCellMar>
        </w:tblPrEx>
        <w:trPr>
          <w:cantSplit/>
          <w:trHeight w:val="701" w:hRule="atLeast"/>
          <w:jc w:val="center"/>
        </w:trPr>
        <w:tc>
          <w:tcPr>
            <w:tcW w:w="75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1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lang w:val="en-US" w:eastAsia="zh-CN"/>
              </w:rPr>
              <w:t>萧山区党湾镇集镇环境保洁、垃圾清运服务采购项目</w:t>
            </w:r>
          </w:p>
        </w:tc>
        <w:tc>
          <w:tcPr>
            <w:tcW w:w="22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详见招标需求</w:t>
            </w:r>
          </w:p>
        </w:tc>
        <w:tc>
          <w:tcPr>
            <w:tcW w:w="101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年</w:t>
            </w:r>
          </w:p>
        </w:tc>
        <w:tc>
          <w:tcPr>
            <w:tcW w:w="10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r>
    </w:tbl>
    <w:p>
      <w:pPr>
        <w:jc w:val="center"/>
        <w:outlineLvl w:val="0"/>
        <w:rPr>
          <w:rFonts w:hint="eastAsia" w:ascii="仿宋" w:hAnsi="仿宋" w:eastAsia="仿宋" w:cs="仿宋"/>
          <w:b/>
          <w:bCs/>
          <w:color w:val="auto"/>
          <w:sz w:val="24"/>
          <w:highlight w:val="none"/>
        </w:rPr>
      </w:pPr>
    </w:p>
    <w:p>
      <w:pPr>
        <w:jc w:val="center"/>
        <w:outlineLvl w:val="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（二）、</w:t>
      </w:r>
      <w:r>
        <w:rPr>
          <w:rFonts w:hint="eastAsia" w:ascii="仿宋" w:hAnsi="仿宋" w:eastAsia="仿宋" w:cs="仿宋"/>
          <w:b/>
          <w:bCs/>
          <w:color w:val="auto"/>
          <w:kern w:val="44"/>
          <w:sz w:val="24"/>
          <w:highlight w:val="none"/>
        </w:rPr>
        <w:t>采购</w:t>
      </w:r>
      <w:r>
        <w:rPr>
          <w:rFonts w:hint="eastAsia" w:ascii="仿宋" w:hAnsi="仿宋" w:eastAsia="仿宋" w:cs="仿宋"/>
          <w:b/>
          <w:color w:val="auto"/>
          <w:sz w:val="24"/>
          <w:highlight w:val="none"/>
        </w:rPr>
        <w:t>需求</w:t>
      </w:r>
    </w:p>
    <w:p>
      <w:pPr>
        <w:spacing w:line="240" w:lineRule="auto"/>
        <w:jc w:val="left"/>
        <w:outlineLvl w:val="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1、技术需求</w:t>
      </w:r>
    </w:p>
    <w:p>
      <w:pPr>
        <w:pStyle w:val="11"/>
        <w:spacing w:line="240" w:lineRule="auto"/>
        <w:ind w:left="0" w:leftChars="0" w:firstLine="0" w:firstLineChars="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一、保洁范围</w:t>
      </w:r>
    </w:p>
    <w:p>
      <w:pPr>
        <w:pStyle w:val="76"/>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szCs w:val="24"/>
          <w:highlight w:val="none"/>
        </w:rPr>
        <w:t>道路保洁</w:t>
      </w:r>
      <w:r>
        <w:rPr>
          <w:rFonts w:hint="eastAsia" w:ascii="仿宋" w:hAnsi="仿宋" w:eastAsia="仿宋" w:cs="仿宋"/>
          <w:b/>
          <w:bCs/>
          <w:color w:val="auto"/>
          <w:sz w:val="24"/>
          <w:szCs w:val="24"/>
          <w:highlight w:val="none"/>
          <w:lang w:eastAsia="zh-CN"/>
        </w:rPr>
        <w:t>面积</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289106.5</w:t>
      </w:r>
      <w:r>
        <w:rPr>
          <w:rFonts w:hint="eastAsia" w:ascii="仿宋" w:hAnsi="仿宋" w:eastAsia="仿宋" w:cs="仿宋"/>
          <w:b/>
          <w:bCs/>
          <w:color w:val="auto"/>
          <w:sz w:val="24"/>
          <w:szCs w:val="24"/>
          <w:highlight w:val="none"/>
        </w:rPr>
        <w:t>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1、党山湾</w:t>
      </w:r>
      <w:r>
        <w:rPr>
          <w:rFonts w:hint="eastAsia" w:ascii="仿宋" w:hAnsi="仿宋" w:eastAsia="仿宋" w:cs="仿宋"/>
          <w:color w:val="auto"/>
          <w:sz w:val="24"/>
          <w:szCs w:val="24"/>
          <w:highlight w:val="none"/>
          <w:lang w:eastAsia="zh-CN"/>
        </w:rPr>
        <w:t>路及周边</w:t>
      </w:r>
      <w:r>
        <w:rPr>
          <w:rFonts w:hint="eastAsia" w:ascii="仿宋" w:hAnsi="仿宋" w:eastAsia="仿宋" w:cs="仿宋"/>
          <w:color w:val="auto"/>
          <w:sz w:val="24"/>
          <w:szCs w:val="24"/>
          <w:highlight w:val="none"/>
        </w:rPr>
        <w:t>：小计18485平方米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其中：（1）党山湾路：南至文化路口，北至卫东桥北100米，总长400米，计4800平方米；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（2）党山湾东岸，文化路北至义南横湾、小学门口等，计4333平方米；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（3）文化路南湾东至民新桥长366米，计4210平方米，党党线文化路至民心桥头，计4422平方米；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（4）亲水栈道720平方</w:t>
      </w:r>
      <w:r>
        <w:rPr>
          <w:rFonts w:hint="eastAsia" w:ascii="仿宋" w:hAnsi="仿宋" w:eastAsia="仿宋" w:cs="仿宋"/>
          <w:color w:val="auto"/>
          <w:sz w:val="24"/>
          <w:szCs w:val="24"/>
          <w:highlight w:val="none"/>
          <w:lang w:eastAsia="zh-CN"/>
        </w:rPr>
        <w:t>米</w:t>
      </w:r>
      <w:r>
        <w:rPr>
          <w:rFonts w:hint="eastAsia" w:ascii="仿宋" w:hAnsi="仿宋" w:eastAsia="仿宋" w:cs="仿宋"/>
          <w:color w:val="auto"/>
          <w:sz w:val="24"/>
          <w:szCs w:val="24"/>
          <w:highlight w:val="none"/>
        </w:rPr>
        <w:t>。</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2、政和路：计9600平方米。东至党山湾路口，西至原天虹纺织厂门口，长480米。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3、富民弄：市场东直路段，计2380平方米，南至文化路口，北至政和路口，长170米；富民弄南伸段，计6612平方米，南至文化路，北至民心路，长399米。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4、乔森路：计</w:t>
      </w:r>
      <w:r>
        <w:rPr>
          <w:rFonts w:hint="eastAsia" w:ascii="仿宋" w:hAnsi="仿宋" w:eastAsia="仿宋" w:cs="仿宋"/>
          <w:color w:val="auto"/>
          <w:sz w:val="24"/>
          <w:szCs w:val="24"/>
          <w:highlight w:val="none"/>
          <w:lang w:val="en-US" w:eastAsia="zh-CN"/>
        </w:rPr>
        <w:t>2500</w:t>
      </w:r>
      <w:r>
        <w:rPr>
          <w:rFonts w:hint="eastAsia" w:ascii="仿宋" w:hAnsi="仿宋" w:eastAsia="仿宋" w:cs="仿宋"/>
          <w:color w:val="auto"/>
          <w:sz w:val="24"/>
          <w:szCs w:val="24"/>
          <w:highlight w:val="none"/>
        </w:rPr>
        <w:t>平方米。东至卫东桥，西至林森公司门口，长480米。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5、政和路北，党山湾路西，桥森弄南，镇中路东，小弄堂及小路，计2658平方米；涉及镇中村部分，938平方米；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6、伟老线部分：中转站直路口至卫东桥长500米，计6500平方米；卫东桥至永红路口长320米，计1600平方米；梅林湾桥中间至中转站直路长477米，计2862平方米；永红路口至永红桥长365米，计3650平方米。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7、泊景湾小区前500平方米。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8、其他集镇内小弄堂：计</w:t>
      </w:r>
      <w:r>
        <w:rPr>
          <w:rFonts w:hint="eastAsia" w:ascii="仿宋" w:hAnsi="仿宋" w:eastAsia="仿宋" w:cs="仿宋"/>
          <w:color w:val="auto"/>
          <w:sz w:val="24"/>
          <w:szCs w:val="24"/>
          <w:highlight w:val="none"/>
          <w:lang w:val="en-US" w:eastAsia="zh-CN"/>
        </w:rPr>
        <w:t>8232</w:t>
      </w:r>
      <w:r>
        <w:rPr>
          <w:rFonts w:hint="eastAsia" w:ascii="仿宋" w:hAnsi="仿宋" w:eastAsia="仿宋" w:cs="仿宋"/>
          <w:color w:val="auto"/>
          <w:sz w:val="24"/>
          <w:szCs w:val="24"/>
          <w:highlight w:val="none"/>
        </w:rPr>
        <w:t>平方米。其中：</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（1）东景苑西直弄堂500平方米；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（2）永诚酒店北横路1500平方米；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老市场直路780平方米；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（4）文化中心前广场1280平方米；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（5）教工楼两边弄堂300平方米；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集镇</w:t>
      </w:r>
      <w:r>
        <w:rPr>
          <w:rFonts w:hint="eastAsia" w:ascii="仿宋" w:hAnsi="仿宋" w:eastAsia="仿宋" w:cs="仿宋"/>
          <w:color w:val="auto"/>
          <w:sz w:val="24"/>
          <w:szCs w:val="24"/>
          <w:highlight w:val="none"/>
        </w:rPr>
        <w:t xml:space="preserve">市场北大门250平方米； </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集镇</w:t>
      </w:r>
      <w:r>
        <w:rPr>
          <w:rFonts w:hint="eastAsia" w:ascii="仿宋" w:hAnsi="仿宋" w:eastAsia="仿宋" w:cs="仿宋"/>
          <w:color w:val="auto"/>
          <w:sz w:val="24"/>
          <w:szCs w:val="24"/>
          <w:highlight w:val="none"/>
        </w:rPr>
        <w:t>市场南，停车场西二横路472平方米；南门弄堂长100米，计500平方米；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（8）建业银座东绿化200平方米；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（9）传关医院宿舍南300平方米；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（10）文化路南新建文化墙北横路2150平方</w:t>
      </w:r>
      <w:r>
        <w:rPr>
          <w:rFonts w:hint="eastAsia" w:ascii="仿宋" w:hAnsi="仿宋" w:eastAsia="仿宋" w:cs="仿宋"/>
          <w:color w:val="auto"/>
          <w:sz w:val="24"/>
          <w:szCs w:val="24"/>
          <w:highlight w:val="none"/>
          <w:lang w:eastAsia="zh-CN"/>
        </w:rPr>
        <w:t>米</w:t>
      </w:r>
      <w:r>
        <w:rPr>
          <w:rFonts w:hint="eastAsia" w:ascii="仿宋" w:hAnsi="仿宋" w:eastAsia="仿宋" w:cs="仿宋"/>
          <w:color w:val="auto"/>
          <w:sz w:val="24"/>
          <w:szCs w:val="24"/>
          <w:highlight w:val="none"/>
        </w:rPr>
        <w:t>。</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9、文化路：计90742.5平方米。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（1）东至庆丰直路止，西至梅林大道，长2425米，平均宽33.0773米，计80212.5平方米；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（2）文化路东至伟老线，长390米，宽27米，计10530平方米。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10、镇中路：计62100平方米。其中：</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（1）南爱华路口，北至伟老线，长1750米，宽26米，计45500平方米；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（2）南至伟老线，北至红十五线，长700米，宽17.5米，计12250平方米；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计4350平方米。其中，传关医院门口150平方米，奥展门口1600平方米，建业银座小区门口250平方米，丰波机电、史氏纺织门口1350平方米，其余沿线非机动车道外可视范围涉及企业门口或村弄堂等的1000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11、其他小计5957平方米。其中：</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（1）政和路城建商品房前300平方米；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（2）镇中路（合作银行南）420平方米；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（3）镇中路（镇中桥北停车场）1298平方米；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（4）建业金座门前1599平方米；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（5）建业金座弄堂200平方米；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（6）汇德隆门前1740平方米；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（7）汇德隆弄堂400平方米。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12、停车场：小计14424平方米。中学东侧，中学南侧，建业金座东，建业金座南侧。</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13、绿</w:t>
      </w:r>
      <w:r>
        <w:rPr>
          <w:rFonts w:hint="eastAsia" w:ascii="仿宋" w:hAnsi="仿宋" w:eastAsia="仿宋" w:cs="仿宋"/>
          <w:color w:val="auto"/>
          <w:sz w:val="24"/>
          <w:szCs w:val="24"/>
          <w:highlight w:val="none"/>
          <w:lang w:eastAsia="zh-CN"/>
        </w:rPr>
        <w:t>地</w:t>
      </w:r>
      <w:r>
        <w:rPr>
          <w:rFonts w:hint="eastAsia" w:ascii="仿宋" w:hAnsi="仿宋" w:eastAsia="仿宋" w:cs="仿宋"/>
          <w:color w:val="auto"/>
          <w:sz w:val="24"/>
          <w:szCs w:val="24"/>
          <w:highlight w:val="none"/>
        </w:rPr>
        <w:t>保洁面积：计14210平方米。其中：</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（1）文化路西两边，梅林大道西6710平方米；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（2）镇中路北，7500平方米。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14、欣元公司后横路计2517平方米，长102米。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15、中学西直路，长250米，计4250平方米；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16、永红路，长500米，计5000平方米，垃圾堆放点1处；</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17、中转站直路，长650米，计6175平方米；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18、梅东粮站直路，长300米，计2100平方米；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1.19、党湾七彩游步道，长2920米，宽1.5米，计4380平方米；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1.20、中量配套道路（含绿化带），东侧长171米，宽16米，北面长168米，宽10米，计4416平方米；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1.21东启路（含绿化带），长225米，宽20米，计4500平方米；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1.22梅林湾东侧道路，文化路至伟老线段，长303米，宽6米，计1818平方米；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注：道路沿线靠近河道绿化带、人行道（铺砖、道地等）、养护绿化（包括砌石点位等）、门前、城市家具（花箱、公交站牌、</w:t>
      </w:r>
      <w:r>
        <w:rPr>
          <w:rFonts w:hint="eastAsia" w:ascii="仿宋" w:hAnsi="仿宋" w:eastAsia="仿宋" w:cs="仿宋"/>
          <w:color w:val="auto"/>
          <w:sz w:val="24"/>
          <w:szCs w:val="24"/>
          <w:highlight w:val="none"/>
          <w:lang w:eastAsia="zh-CN"/>
        </w:rPr>
        <w:t>交通设施</w:t>
      </w:r>
      <w:r>
        <w:rPr>
          <w:rFonts w:hint="eastAsia" w:ascii="仿宋" w:hAnsi="仿宋" w:eastAsia="仿宋" w:cs="仿宋"/>
          <w:color w:val="auto"/>
          <w:sz w:val="24"/>
          <w:szCs w:val="24"/>
          <w:highlight w:val="none"/>
        </w:rPr>
        <w:t>、垃圾桶箱等）</w:t>
      </w:r>
      <w:r>
        <w:rPr>
          <w:rFonts w:hint="eastAsia" w:ascii="仿宋" w:hAnsi="仿宋" w:eastAsia="仿宋" w:cs="仿宋"/>
          <w:color w:val="auto"/>
          <w:sz w:val="24"/>
          <w:szCs w:val="24"/>
          <w:highlight w:val="none"/>
          <w:lang w:val="en-US" w:eastAsia="zh-CN"/>
        </w:rPr>
        <w:t>、排水沟渠、边沟、 伸缩缝</w:t>
      </w:r>
      <w:r>
        <w:rPr>
          <w:rFonts w:hint="eastAsia" w:ascii="仿宋" w:hAnsi="仿宋" w:eastAsia="仿宋" w:cs="仿宋"/>
          <w:color w:val="auto"/>
          <w:sz w:val="24"/>
          <w:szCs w:val="24"/>
          <w:highlight w:val="none"/>
        </w:rPr>
        <w:t>以及有效可视范围等都已统计在上述范围内，特此说明。</w:t>
      </w:r>
    </w:p>
    <w:p>
      <w:pPr>
        <w:pStyle w:val="76"/>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lang w:val="en-US" w:eastAsia="zh-CN"/>
        </w:rPr>
        <w:t xml:space="preserve"> 2、</w:t>
      </w:r>
      <w:r>
        <w:rPr>
          <w:rFonts w:hint="eastAsia" w:ascii="仿宋" w:hAnsi="仿宋" w:eastAsia="仿宋" w:cs="仿宋"/>
          <w:b/>
          <w:bCs/>
          <w:color w:val="auto"/>
          <w:sz w:val="24"/>
          <w:szCs w:val="24"/>
          <w:highlight w:val="none"/>
        </w:rPr>
        <w:t>公园及公厕</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1、公园：计</w:t>
      </w:r>
      <w:r>
        <w:rPr>
          <w:rFonts w:hint="eastAsia" w:ascii="仿宋" w:hAnsi="仿宋" w:eastAsia="仿宋" w:cs="仿宋"/>
          <w:color w:val="auto"/>
          <w:sz w:val="24"/>
          <w:szCs w:val="24"/>
          <w:highlight w:val="none"/>
          <w:lang w:val="en-US" w:eastAsia="zh-CN"/>
        </w:rPr>
        <w:t>22824</w:t>
      </w:r>
      <w:r>
        <w:rPr>
          <w:rFonts w:hint="eastAsia" w:ascii="仿宋" w:hAnsi="仿宋" w:eastAsia="仿宋" w:cs="仿宋"/>
          <w:color w:val="auto"/>
          <w:sz w:val="24"/>
          <w:szCs w:val="24"/>
          <w:highlight w:val="none"/>
        </w:rPr>
        <w:t>平方米。其中：</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（1）勤诚公园2200平方米；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（2）学林公园4000平方米；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（3）永红公园2327平方米。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(4)悦融湾西侧公园9708平方米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（5）农商银行南亚运体育公园4589平方米</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2、公厕保洁</w:t>
      </w:r>
      <w:r>
        <w:rPr>
          <w:rFonts w:hint="eastAsia" w:ascii="仿宋" w:hAnsi="仿宋" w:eastAsia="仿宋" w:cs="仿宋"/>
          <w:color w:val="auto"/>
          <w:sz w:val="24"/>
          <w:szCs w:val="24"/>
          <w:highlight w:val="none"/>
          <w:lang w:val="en-US" w:eastAsia="zh-CN"/>
        </w:rPr>
        <w:t>7只：</w:t>
      </w:r>
      <w:r>
        <w:rPr>
          <w:rFonts w:hint="eastAsia" w:ascii="仿宋" w:hAnsi="仿宋" w:eastAsia="仿宋" w:cs="仿宋"/>
          <w:color w:val="auto"/>
          <w:sz w:val="24"/>
          <w:szCs w:val="24"/>
          <w:highlight w:val="none"/>
        </w:rPr>
        <w:t>文化路中学东侧公厕；学林公园公厕；勤诚公园公厕；文化中心东侧公厕；老市场公厕；建业金座南公厕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党湾七彩游步道</w:t>
      </w:r>
      <w:r>
        <w:rPr>
          <w:rFonts w:hint="eastAsia" w:ascii="仿宋" w:hAnsi="仿宋" w:eastAsia="仿宋" w:cs="仿宋"/>
          <w:color w:val="auto"/>
          <w:sz w:val="24"/>
          <w:szCs w:val="24"/>
          <w:highlight w:val="none"/>
        </w:rPr>
        <w:t>公厕</w:t>
      </w:r>
      <w:r>
        <w:rPr>
          <w:rFonts w:hint="eastAsia" w:ascii="仿宋" w:hAnsi="仿宋" w:eastAsia="仿宋" w:cs="仿宋"/>
          <w:color w:val="auto"/>
          <w:sz w:val="24"/>
          <w:szCs w:val="24"/>
          <w:highlight w:val="none"/>
          <w:lang w:eastAsia="zh-CN"/>
        </w:rPr>
        <w:t>。</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定期疏通集镇建成区内所有雨水</w:t>
      </w:r>
      <w:r>
        <w:rPr>
          <w:rFonts w:hint="eastAsia" w:ascii="仿宋" w:hAnsi="仿宋" w:eastAsia="仿宋" w:cs="仿宋"/>
          <w:color w:val="auto"/>
          <w:sz w:val="24"/>
          <w:szCs w:val="24"/>
          <w:highlight w:val="none"/>
          <w:lang w:eastAsia="zh-CN"/>
        </w:rPr>
        <w:t>篦子</w:t>
      </w:r>
      <w:r>
        <w:rPr>
          <w:rFonts w:hint="eastAsia" w:ascii="仿宋" w:hAnsi="仿宋" w:eastAsia="仿宋" w:cs="仿宋"/>
          <w:color w:val="auto"/>
          <w:sz w:val="24"/>
          <w:szCs w:val="24"/>
          <w:highlight w:val="none"/>
        </w:rPr>
        <w:t>、窨井</w:t>
      </w:r>
      <w:r>
        <w:rPr>
          <w:rFonts w:hint="eastAsia" w:ascii="仿宋" w:hAnsi="仿宋" w:eastAsia="仿宋" w:cs="仿宋"/>
          <w:color w:val="auto"/>
          <w:sz w:val="24"/>
          <w:szCs w:val="24"/>
          <w:highlight w:val="none"/>
          <w:lang w:eastAsia="zh-CN"/>
        </w:rPr>
        <w:t>。</w:t>
      </w:r>
    </w:p>
    <w:p>
      <w:pPr>
        <w:pStyle w:val="76"/>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4、非生活垃圾清运约700吨/年、生活垃圾500吨/年，该垃圾的运输及处理费用已包含在中标价中，投标人应注意相应风险，今后不另行增加费用。</w:t>
      </w:r>
    </w:p>
    <w:p>
      <w:pPr>
        <w:pStyle w:val="76"/>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因增加、遗漏等原因造成保洁总面积上浮不超过10%（含）的不再增加费用；超过10%的，超出部分同比例增加费用。列入长期的工作，不超过10%（含）不再增加费用，超过10%的，超出部分同比例增加费用，按实际时间计算。</w:t>
      </w:r>
    </w:p>
    <w:p>
      <w:pPr>
        <w:pStyle w:val="76"/>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临时突击工作不另行计算增加费用，服从采购人安排。</w:t>
      </w:r>
    </w:p>
    <w:p>
      <w:pPr>
        <w:pStyle w:val="76"/>
        <w:spacing w:line="240" w:lineRule="auto"/>
        <w:ind w:firstLine="482" w:firstLineChars="200"/>
        <w:rPr>
          <w:rFonts w:hint="eastAsia" w:ascii="仿宋" w:hAnsi="仿宋" w:eastAsia="仿宋" w:cs="仿宋"/>
          <w:b/>
          <w:bCs/>
          <w:color w:val="auto"/>
          <w:sz w:val="24"/>
          <w:szCs w:val="24"/>
          <w:highlight w:val="none"/>
          <w:lang w:val="en-US" w:eastAsia="zh-CN"/>
        </w:rPr>
      </w:pPr>
    </w:p>
    <w:p>
      <w:pPr>
        <w:pStyle w:val="11"/>
        <w:numPr>
          <w:ilvl w:val="0"/>
          <w:numId w:val="1"/>
        </w:numPr>
        <w:spacing w:line="240" w:lineRule="auto"/>
        <w:ind w:left="0" w:leftChars="0" w:firstLine="0" w:firstLineChars="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道路、公园保洁内容及要求</w:t>
      </w:r>
    </w:p>
    <w:p>
      <w:pPr>
        <w:pStyle w:val="11"/>
        <w:numPr>
          <w:ilvl w:val="0"/>
          <w:numId w:val="2"/>
        </w:numPr>
        <w:spacing w:line="240" w:lineRule="auto"/>
        <w:ind w:leftChars="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保洁人员要求</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000000"/>
          <w:sz w:val="24"/>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集镇重点区域</w:t>
      </w:r>
      <w:r>
        <w:rPr>
          <w:rFonts w:hint="eastAsia" w:ascii="仿宋" w:hAnsi="仿宋" w:eastAsia="仿宋" w:cs="仿宋"/>
          <w:color w:val="auto"/>
          <w:sz w:val="24"/>
          <w:szCs w:val="24"/>
          <w:highlight w:val="none"/>
        </w:rPr>
        <w:t>保洁时间18小时，</w:t>
      </w:r>
      <w:r>
        <w:rPr>
          <w:rFonts w:hint="eastAsia" w:ascii="仿宋" w:hAnsi="仿宋" w:eastAsia="仿宋" w:cs="仿宋"/>
          <w:color w:val="auto"/>
          <w:sz w:val="24"/>
          <w:szCs w:val="24"/>
          <w:highlight w:val="none"/>
          <w:lang w:eastAsia="zh-CN"/>
        </w:rPr>
        <w:t>一般区域</w:t>
      </w:r>
      <w:r>
        <w:rPr>
          <w:rFonts w:hint="eastAsia" w:ascii="仿宋" w:hAnsi="仿宋" w:eastAsia="仿宋" w:cs="仿宋"/>
          <w:color w:val="auto"/>
          <w:sz w:val="24"/>
          <w:szCs w:val="24"/>
          <w:highlight w:val="none"/>
        </w:rPr>
        <w:t>保洁时间不少于</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小时。</w:t>
      </w:r>
      <w:r>
        <w:rPr>
          <w:rFonts w:hint="eastAsia" w:ascii="仿宋" w:hAnsi="仿宋" w:eastAsia="仿宋" w:cs="仿宋"/>
          <w:bCs/>
          <w:color w:val="000000"/>
          <w:sz w:val="24"/>
        </w:rPr>
        <w:t>一</w:t>
      </w:r>
      <w:r>
        <w:rPr>
          <w:rFonts w:hint="eastAsia" w:ascii="仿宋" w:hAnsi="仿宋" w:eastAsia="仿宋" w:cs="仿宋"/>
          <w:bCs/>
          <w:color w:val="000000"/>
          <w:sz w:val="24"/>
          <w:lang w:eastAsia="zh-CN"/>
        </w:rPr>
        <w:t>级</w:t>
      </w:r>
      <w:r>
        <w:rPr>
          <w:rFonts w:hint="eastAsia" w:ascii="仿宋" w:hAnsi="仿宋" w:eastAsia="仿宋" w:cs="仿宋"/>
          <w:bCs/>
          <w:color w:val="000000"/>
          <w:sz w:val="24"/>
        </w:rPr>
        <w:t>道路保洁时间18小时，二</w:t>
      </w:r>
      <w:r>
        <w:rPr>
          <w:rFonts w:hint="eastAsia" w:ascii="仿宋" w:hAnsi="仿宋" w:eastAsia="仿宋" w:cs="仿宋"/>
          <w:bCs/>
          <w:color w:val="000000"/>
          <w:sz w:val="24"/>
          <w:lang w:eastAsia="zh-CN"/>
        </w:rPr>
        <w:t>级</w:t>
      </w:r>
      <w:r>
        <w:rPr>
          <w:rFonts w:hint="eastAsia" w:ascii="仿宋" w:hAnsi="仿宋" w:eastAsia="仿宋" w:cs="仿宋"/>
          <w:bCs/>
          <w:color w:val="000000"/>
          <w:sz w:val="24"/>
        </w:rPr>
        <w:t>道路保洁时间不少于16小时，三</w:t>
      </w:r>
      <w:r>
        <w:rPr>
          <w:rFonts w:hint="eastAsia" w:ascii="仿宋" w:hAnsi="仿宋" w:eastAsia="仿宋" w:cs="仿宋"/>
          <w:bCs/>
          <w:color w:val="000000"/>
          <w:sz w:val="24"/>
          <w:lang w:eastAsia="zh-CN"/>
        </w:rPr>
        <w:t>级</w:t>
      </w:r>
      <w:r>
        <w:rPr>
          <w:rFonts w:hint="eastAsia" w:ascii="仿宋" w:hAnsi="仿宋" w:eastAsia="仿宋" w:cs="仿宋"/>
          <w:bCs/>
          <w:color w:val="000000"/>
          <w:sz w:val="24"/>
        </w:rPr>
        <w:t>道路保洁时间不少于1</w:t>
      </w:r>
      <w:r>
        <w:rPr>
          <w:rFonts w:hint="eastAsia" w:ascii="仿宋" w:hAnsi="仿宋" w:eastAsia="仿宋" w:cs="仿宋"/>
          <w:bCs/>
          <w:color w:val="000000"/>
          <w:sz w:val="24"/>
          <w:lang w:val="en-US" w:eastAsia="zh-CN"/>
        </w:rPr>
        <w:t>4</w:t>
      </w:r>
      <w:r>
        <w:rPr>
          <w:rFonts w:hint="eastAsia" w:ascii="仿宋" w:hAnsi="仿宋" w:eastAsia="仿宋" w:cs="仿宋"/>
          <w:bCs/>
          <w:color w:val="000000"/>
          <w:sz w:val="24"/>
        </w:rPr>
        <w:t>小时。</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除专职保洁人员以外，供应商应根据项目保洁的实际需要配备项目负责人、管理人员、机械车辆驾驶人员等，所需费用应考虑在投标总价中。</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人员用工必须符合《中华人民共和国劳动合同法》等法规的相关规定，如因违法、违规并造成不良后果的，其责任由供应商自行承担。</w:t>
      </w:r>
    </w:p>
    <w:p>
      <w:pPr>
        <w:pStyle w:val="7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000000"/>
          <w:sz w:val="24"/>
          <w:lang w:val="en-US" w:eastAsia="zh-CN"/>
        </w:rPr>
        <w:t>1.4</w:t>
      </w:r>
      <w:r>
        <w:rPr>
          <w:rFonts w:hint="eastAsia" w:ascii="仿宋" w:hAnsi="仿宋" w:eastAsia="仿宋" w:cs="仿宋"/>
          <w:color w:val="000000"/>
          <w:sz w:val="24"/>
          <w:lang w:eastAsia="zh-CN"/>
        </w:rPr>
        <w:t>根据</w:t>
      </w:r>
      <w:r>
        <w:rPr>
          <w:rFonts w:hint="eastAsia" w:ascii="仿宋" w:hAnsi="仿宋" w:eastAsia="仿宋" w:cs="仿宋"/>
          <w:color w:val="000000"/>
          <w:sz w:val="24"/>
        </w:rPr>
        <w:t>杭政办〔2008〕14号</w:t>
      </w:r>
      <w:r>
        <w:rPr>
          <w:rFonts w:hint="eastAsia" w:ascii="仿宋" w:hAnsi="仿宋" w:eastAsia="仿宋" w:cs="仿宋"/>
          <w:color w:val="000000"/>
          <w:sz w:val="24"/>
          <w:lang w:eastAsia="zh-CN"/>
        </w:rPr>
        <w:t>文件要求，</w:t>
      </w:r>
      <w:r>
        <w:rPr>
          <w:rFonts w:hint="eastAsia" w:ascii="仿宋" w:hAnsi="仿宋" w:eastAsia="仿宋" w:cs="仿宋"/>
          <w:color w:val="000000"/>
          <w:sz w:val="24"/>
        </w:rPr>
        <w:t>环卫劳动合同制职工工资定额按照当年杭州市城镇职工最低工资标准上浮10%</w:t>
      </w:r>
      <w:r>
        <w:rPr>
          <w:rFonts w:hint="eastAsia" w:ascii="仿宋" w:hAnsi="仿宋" w:eastAsia="仿宋" w:cs="仿宋"/>
          <w:color w:val="000000"/>
          <w:sz w:val="24"/>
          <w:lang w:eastAsia="zh-CN"/>
        </w:rPr>
        <w:t>发放，为项目保洁人员购买社会保险、高温补贴。</w:t>
      </w:r>
    </w:p>
    <w:p>
      <w:pPr>
        <w:pStyle w:val="11"/>
        <w:numPr>
          <w:ilvl w:val="0"/>
          <w:numId w:val="0"/>
        </w:numPr>
        <w:spacing w:line="240" w:lineRule="auto"/>
        <w:ind w:left="567" w:leftChars="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2、保洁基本要求</w:t>
      </w:r>
    </w:p>
    <w:p>
      <w:pPr>
        <w:pStyle w:val="11"/>
        <w:keepNext w:val="0"/>
        <w:keepLines w:val="0"/>
        <w:pageBreakBefore w:val="0"/>
        <w:numPr>
          <w:ilvl w:val="0"/>
          <w:numId w:val="0"/>
        </w:numPr>
        <w:kinsoku/>
        <w:wordWrap/>
        <w:overflowPunct/>
        <w:topLinePunct w:val="0"/>
        <w:autoSpaceDE/>
        <w:autoSpaceDN/>
        <w:bidi w:val="0"/>
        <w:spacing w:after="0" w:line="360" w:lineRule="auto"/>
        <w:ind w:left="567" w:leftChars="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2.1保洁时间：</w:t>
      </w:r>
    </w:p>
    <w:p>
      <w:pPr>
        <w:keepNext w:val="0"/>
        <w:keepLines w:val="0"/>
        <w:pageBreakBefore w:val="0"/>
        <w:kinsoku/>
        <w:wordWrap/>
        <w:overflowPunct/>
        <w:topLinePunct w:val="0"/>
        <w:autoSpaceDE/>
        <w:autoSpaceDN/>
        <w:bidi w:val="0"/>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lang w:val="en-US" w:eastAsia="zh-CN"/>
        </w:rPr>
        <w:t>2.1.1</w:t>
      </w:r>
      <w:r>
        <w:rPr>
          <w:rFonts w:hint="eastAsia" w:ascii="仿宋" w:hAnsi="仿宋" w:eastAsia="仿宋" w:cs="仿宋"/>
          <w:color w:val="auto"/>
          <w:sz w:val="24"/>
          <w:highlight w:val="none"/>
        </w:rPr>
        <w:t>集镇重点区域保洁：</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政和路、市场东直路（富民弄）、镇中路（从镇中桥至传关医院门口）、党党线（从卫东桥至文化桥）、文化路（天瑞门口至一小门口）、学林公园、勤城公园、亲水栈道实行18小时保洁制（4:00-22:00）。</w:t>
      </w:r>
      <w:r>
        <w:rPr>
          <w:rFonts w:hint="eastAsia" w:ascii="仿宋" w:hAnsi="仿宋" w:eastAsia="仿宋" w:cs="仿宋"/>
          <w:color w:val="000000"/>
          <w:sz w:val="24"/>
        </w:rPr>
        <w:t>每日洒水频次不低于</w:t>
      </w:r>
      <w:r>
        <w:rPr>
          <w:rFonts w:hint="eastAsia" w:ascii="仿宋" w:hAnsi="仿宋" w:eastAsia="仿宋" w:cs="仿宋"/>
          <w:color w:val="000000"/>
          <w:sz w:val="24"/>
          <w:lang w:val="en-US" w:eastAsia="zh-CN"/>
        </w:rPr>
        <w:t>5</w:t>
      </w:r>
      <w:r>
        <w:rPr>
          <w:rFonts w:hint="eastAsia" w:ascii="仿宋" w:hAnsi="仿宋" w:eastAsia="仿宋" w:cs="仿宋"/>
          <w:color w:val="000000"/>
          <w:sz w:val="24"/>
        </w:rPr>
        <w:t>次</w:t>
      </w:r>
      <w:r>
        <w:rPr>
          <w:rFonts w:hint="eastAsia" w:ascii="仿宋" w:hAnsi="仿宋" w:eastAsia="仿宋" w:cs="仿宋"/>
          <w:color w:val="000000"/>
          <w:sz w:val="24"/>
          <w:lang w:eastAsia="zh-CN"/>
        </w:rPr>
        <w:t>（夏季不低于</w:t>
      </w:r>
      <w:r>
        <w:rPr>
          <w:rFonts w:hint="eastAsia" w:ascii="仿宋" w:hAnsi="仿宋" w:eastAsia="仿宋" w:cs="仿宋"/>
          <w:color w:val="000000"/>
          <w:sz w:val="24"/>
          <w:lang w:val="en-US" w:eastAsia="zh-CN"/>
        </w:rPr>
        <w:t>6次</w:t>
      </w:r>
      <w:r>
        <w:rPr>
          <w:rFonts w:hint="eastAsia" w:ascii="仿宋" w:hAnsi="仿宋" w:eastAsia="仿宋" w:cs="仿宋"/>
          <w:color w:val="000000"/>
          <w:sz w:val="24"/>
          <w:lang w:eastAsia="zh-CN"/>
        </w:rPr>
        <w:t>）</w:t>
      </w:r>
      <w:r>
        <w:rPr>
          <w:rFonts w:hint="eastAsia" w:ascii="仿宋" w:hAnsi="仿宋" w:eastAsia="仿宋" w:cs="仿宋"/>
          <w:color w:val="000000"/>
          <w:sz w:val="24"/>
        </w:rPr>
        <w:t>，每日机械化清扫频次不低于</w:t>
      </w:r>
      <w:r>
        <w:rPr>
          <w:rFonts w:hint="eastAsia" w:ascii="仿宋" w:hAnsi="仿宋" w:eastAsia="仿宋" w:cs="仿宋"/>
          <w:color w:val="000000"/>
          <w:sz w:val="24"/>
          <w:lang w:val="en-US" w:eastAsia="zh-CN"/>
        </w:rPr>
        <w:t>3</w:t>
      </w:r>
      <w:r>
        <w:rPr>
          <w:rFonts w:hint="eastAsia" w:ascii="仿宋" w:hAnsi="仿宋" w:eastAsia="仿宋" w:cs="仿宋"/>
          <w:color w:val="000000"/>
          <w:sz w:val="24"/>
        </w:rPr>
        <w:t>次</w:t>
      </w:r>
      <w:r>
        <w:rPr>
          <w:rFonts w:hint="eastAsia" w:ascii="仿宋" w:hAnsi="仿宋" w:eastAsia="仿宋" w:cs="仿宋"/>
          <w:color w:val="000000"/>
          <w:sz w:val="24"/>
          <w:lang w:eastAsia="zh-CN"/>
        </w:rPr>
        <w:t>（夏季不低于</w:t>
      </w:r>
      <w:r>
        <w:rPr>
          <w:rFonts w:hint="eastAsia" w:ascii="仿宋" w:hAnsi="仿宋" w:eastAsia="仿宋" w:cs="仿宋"/>
          <w:color w:val="000000"/>
          <w:sz w:val="24"/>
          <w:lang w:val="en-US" w:eastAsia="zh-CN"/>
        </w:rPr>
        <w:t>4次</w:t>
      </w:r>
      <w:r>
        <w:rPr>
          <w:rFonts w:hint="eastAsia" w:ascii="仿宋" w:hAnsi="仿宋" w:eastAsia="仿宋" w:cs="仿宋"/>
          <w:color w:val="000000"/>
          <w:sz w:val="24"/>
          <w:lang w:eastAsia="zh-CN"/>
        </w:rPr>
        <w:t>）</w:t>
      </w:r>
      <w:r>
        <w:rPr>
          <w:rFonts w:hint="eastAsia" w:ascii="仿宋" w:hAnsi="仿宋" w:eastAsia="仿宋" w:cs="仿宋"/>
          <w:color w:val="000000"/>
          <w:sz w:val="24"/>
        </w:rPr>
        <w:t>，</w:t>
      </w:r>
      <w:r>
        <w:rPr>
          <w:rFonts w:hint="eastAsia" w:ascii="仿宋" w:hAnsi="仿宋" w:eastAsia="仿宋" w:cs="仿宋"/>
          <w:color w:val="000000"/>
          <w:sz w:val="24"/>
          <w:lang w:val="en-US" w:eastAsia="zh-CN"/>
        </w:rPr>
        <w:t>雾炮每日频次不低于2次，</w:t>
      </w:r>
      <w:r>
        <w:rPr>
          <w:rFonts w:hint="eastAsia" w:ascii="仿宋" w:hAnsi="仿宋" w:eastAsia="仿宋" w:cs="仿宋"/>
          <w:color w:val="000000"/>
          <w:sz w:val="24"/>
        </w:rPr>
        <w:t>道路</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步行道冲洗每周不低于2次</w:t>
      </w:r>
      <w:r>
        <w:rPr>
          <w:rFonts w:hint="eastAsia" w:ascii="仿宋" w:hAnsi="仿宋" w:eastAsia="仿宋" w:cs="仿宋"/>
          <w:color w:val="000000"/>
          <w:sz w:val="24"/>
          <w:lang w:eastAsia="zh-CN"/>
        </w:rPr>
        <w:t>。</w:t>
      </w:r>
    </w:p>
    <w:p>
      <w:pPr>
        <w:keepNext w:val="0"/>
        <w:keepLines w:val="0"/>
        <w:pageBreakBefore w:val="0"/>
        <w:numPr>
          <w:ilvl w:val="0"/>
          <w:numId w:val="0"/>
        </w:numPr>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b w:val="0"/>
          <w:bCs w:val="0"/>
          <w:color w:val="auto"/>
          <w:sz w:val="24"/>
          <w:highlight w:val="none"/>
          <w:lang w:val="en-US" w:eastAsia="zh-CN"/>
        </w:rPr>
        <w:t>2.1.2</w:t>
      </w:r>
      <w:r>
        <w:rPr>
          <w:rFonts w:hint="eastAsia" w:ascii="仿宋" w:hAnsi="仿宋" w:eastAsia="仿宋" w:cs="仿宋"/>
          <w:color w:val="auto"/>
          <w:sz w:val="24"/>
          <w:highlight w:val="none"/>
        </w:rPr>
        <w:t>一般区域及公厕、垃圾箱等实行14小时保洁制（6:00-20:00）</w:t>
      </w:r>
      <w:r>
        <w:rPr>
          <w:rFonts w:hint="eastAsia" w:ascii="仿宋" w:hAnsi="仿宋" w:eastAsia="仿宋" w:cs="仿宋"/>
          <w:color w:val="auto"/>
          <w:sz w:val="24"/>
          <w:highlight w:val="none"/>
          <w:lang w:eastAsia="zh-CN"/>
        </w:rPr>
        <w:t>。</w:t>
      </w:r>
      <w:r>
        <w:rPr>
          <w:rFonts w:hint="eastAsia" w:ascii="仿宋" w:hAnsi="仿宋" w:eastAsia="仿宋" w:cs="仿宋"/>
          <w:color w:val="000000"/>
          <w:sz w:val="24"/>
        </w:rPr>
        <w:t>每日洒水频次不低于</w:t>
      </w:r>
      <w:r>
        <w:rPr>
          <w:rFonts w:hint="eastAsia" w:ascii="仿宋" w:hAnsi="仿宋" w:eastAsia="仿宋" w:cs="仿宋"/>
          <w:color w:val="000000"/>
          <w:sz w:val="24"/>
          <w:lang w:val="en-US" w:eastAsia="zh-CN"/>
        </w:rPr>
        <w:t>4</w:t>
      </w:r>
      <w:r>
        <w:rPr>
          <w:rFonts w:hint="eastAsia" w:ascii="仿宋" w:hAnsi="仿宋" w:eastAsia="仿宋" w:cs="仿宋"/>
          <w:color w:val="000000"/>
          <w:sz w:val="24"/>
        </w:rPr>
        <w:t>次</w:t>
      </w:r>
      <w:r>
        <w:rPr>
          <w:rFonts w:hint="eastAsia" w:ascii="仿宋" w:hAnsi="仿宋" w:eastAsia="仿宋" w:cs="仿宋"/>
          <w:color w:val="000000"/>
          <w:sz w:val="24"/>
          <w:lang w:eastAsia="zh-CN"/>
        </w:rPr>
        <w:t>（夏季不低于</w:t>
      </w:r>
      <w:r>
        <w:rPr>
          <w:rFonts w:hint="eastAsia" w:ascii="仿宋" w:hAnsi="仿宋" w:eastAsia="仿宋" w:cs="仿宋"/>
          <w:color w:val="000000"/>
          <w:sz w:val="24"/>
          <w:lang w:val="en-US" w:eastAsia="zh-CN"/>
        </w:rPr>
        <w:t>6次</w:t>
      </w:r>
      <w:r>
        <w:rPr>
          <w:rFonts w:hint="eastAsia" w:ascii="仿宋" w:hAnsi="仿宋" w:eastAsia="仿宋" w:cs="仿宋"/>
          <w:color w:val="000000"/>
          <w:sz w:val="24"/>
          <w:lang w:eastAsia="zh-CN"/>
        </w:rPr>
        <w:t>）</w:t>
      </w:r>
      <w:r>
        <w:rPr>
          <w:rFonts w:hint="eastAsia" w:ascii="仿宋" w:hAnsi="仿宋" w:eastAsia="仿宋" w:cs="仿宋"/>
          <w:color w:val="000000"/>
          <w:sz w:val="24"/>
        </w:rPr>
        <w:t>，每日机械化清扫频次不低于</w:t>
      </w:r>
      <w:r>
        <w:rPr>
          <w:rFonts w:hint="eastAsia" w:ascii="仿宋" w:hAnsi="仿宋" w:eastAsia="仿宋" w:cs="仿宋"/>
          <w:color w:val="000000"/>
          <w:sz w:val="24"/>
          <w:lang w:val="en-US" w:eastAsia="zh-CN"/>
        </w:rPr>
        <w:t>3</w:t>
      </w:r>
      <w:r>
        <w:rPr>
          <w:rFonts w:hint="eastAsia" w:ascii="仿宋" w:hAnsi="仿宋" w:eastAsia="仿宋" w:cs="仿宋"/>
          <w:color w:val="000000"/>
          <w:sz w:val="24"/>
        </w:rPr>
        <w:t>次</w:t>
      </w:r>
      <w:r>
        <w:rPr>
          <w:rFonts w:hint="eastAsia" w:ascii="仿宋" w:hAnsi="仿宋" w:eastAsia="仿宋" w:cs="仿宋"/>
          <w:color w:val="000000"/>
          <w:sz w:val="24"/>
          <w:lang w:eastAsia="zh-CN"/>
        </w:rPr>
        <w:t>（夏季不低于</w:t>
      </w:r>
      <w:r>
        <w:rPr>
          <w:rFonts w:hint="eastAsia" w:ascii="仿宋" w:hAnsi="仿宋" w:eastAsia="仿宋" w:cs="仿宋"/>
          <w:color w:val="000000"/>
          <w:sz w:val="24"/>
          <w:lang w:val="en-US" w:eastAsia="zh-CN"/>
        </w:rPr>
        <w:t>4次</w:t>
      </w:r>
      <w:r>
        <w:rPr>
          <w:rFonts w:hint="eastAsia" w:ascii="仿宋" w:hAnsi="仿宋" w:eastAsia="仿宋" w:cs="仿宋"/>
          <w:color w:val="000000"/>
          <w:sz w:val="24"/>
          <w:lang w:eastAsia="zh-CN"/>
        </w:rPr>
        <w:t>）</w:t>
      </w:r>
      <w:r>
        <w:rPr>
          <w:rFonts w:hint="eastAsia" w:ascii="仿宋" w:hAnsi="仿宋" w:eastAsia="仿宋" w:cs="仿宋"/>
          <w:color w:val="000000"/>
          <w:sz w:val="24"/>
        </w:rPr>
        <w:t>，道路清洗每月不低于2次。</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lang w:val="en-US" w:eastAsia="zh-CN"/>
        </w:rPr>
        <w:t>2.1.3</w:t>
      </w:r>
      <w:r>
        <w:rPr>
          <w:rFonts w:hint="eastAsia" w:ascii="仿宋" w:hAnsi="仿宋" w:eastAsia="仿宋" w:cs="仿宋"/>
          <w:color w:val="auto"/>
          <w:sz w:val="24"/>
          <w:highlight w:val="none"/>
        </w:rPr>
        <w:t>人行道、非机动车道作业，全路段巡回保洁</w:t>
      </w:r>
      <w:r>
        <w:rPr>
          <w:rFonts w:hint="eastAsia" w:ascii="仿宋" w:hAnsi="仿宋" w:eastAsia="仿宋" w:cs="仿宋"/>
          <w:color w:val="auto"/>
          <w:sz w:val="24"/>
          <w:highlight w:val="none"/>
          <w:lang w:eastAsia="zh-CN"/>
        </w:rPr>
        <w:t>。</w:t>
      </w:r>
    </w:p>
    <w:p>
      <w:pPr>
        <w:pStyle w:val="24"/>
        <w:keepNext w:val="0"/>
        <w:keepLines w:val="0"/>
        <w:pageBreakBefore w:val="0"/>
        <w:kinsoku/>
        <w:wordWrap/>
        <w:overflowPunct/>
        <w:topLinePunct w:val="0"/>
        <w:autoSpaceDE/>
        <w:autoSpaceDN/>
        <w:bidi w:val="0"/>
        <w:spacing w:after="0" w:line="360" w:lineRule="auto"/>
        <w:ind w:left="0" w:leftChars="0" w:firstLine="480" w:firstLineChars="200"/>
        <w:textAlignment w:val="auto"/>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kern w:val="2"/>
          <w:sz w:val="24"/>
          <w:highlight w:val="none"/>
          <w:lang w:val="en-US" w:eastAsia="zh-CN" w:bidi="ar-SA"/>
        </w:rPr>
        <w:t>2.1.4合理安排作业计划。在清晨或深夜在居民住宅小区或周边道路进行环卫作业时，不得大声喧哗，并应注意控制机具噪音。组织机械化清扫、洒水、清洗作业应避开工作日交通高峰时段（7：00—9：00，16：30—18：30）。</w:t>
      </w:r>
    </w:p>
    <w:p>
      <w:pPr>
        <w:keepNext w:val="0"/>
        <w:keepLines w:val="0"/>
        <w:pageBreakBefore w:val="0"/>
        <w:kinsoku/>
        <w:wordWrap/>
        <w:overflowPunct/>
        <w:topLinePunct w:val="0"/>
        <w:autoSpaceDE/>
        <w:autoSpaceDN/>
        <w:bidi w:val="0"/>
        <w:spacing w:after="0" w:line="360"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2.2保洁作业质量要求：</w:t>
      </w:r>
    </w:p>
    <w:p>
      <w:pPr>
        <w:pStyle w:val="13"/>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2.2.1</w:t>
      </w:r>
      <w:r>
        <w:rPr>
          <w:rFonts w:hint="eastAsia" w:ascii="仿宋" w:hAnsi="仿宋" w:eastAsia="仿宋" w:cs="仿宋"/>
          <w:color w:val="auto"/>
          <w:sz w:val="24"/>
          <w:highlight w:val="none"/>
        </w:rPr>
        <w:t xml:space="preserve">保洁要做到道路路面干净：道路两侧及机动车道绿化隔离带内无各类垃圾及枯枝残叶（包括公园、绿化）；路面树圈无痰迹烟蒂；晴天地面无积水；侧石无积泥积沙、无污迹；无窨井堵塞；人行道、树圈无杂草无各类垃圾及残枝枯叶；果壳箱外表整洁、箱内无积存垃圾；道路沿线靠近河道绿化带、人行道（铺砖、道地等）、养护绿化（包括砌石点位等）、门前及有效可视范围（出入口）等统计在上述范围内，要求保持干净整洁、无各类垃圾、残枝枯叶等。及时制止偷乱倒垃圾行为，保洁区域内的基建垃圾、装修垃圾和渣土等非生活垃圾包含在招标内容内，要求各作业单位及时发现并清除。 </w:t>
      </w:r>
    </w:p>
    <w:p>
      <w:pPr>
        <w:pStyle w:val="13"/>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2.2.2</w:t>
      </w:r>
      <w:r>
        <w:rPr>
          <w:rFonts w:hint="eastAsia" w:ascii="仿宋" w:hAnsi="仿宋" w:eastAsia="仿宋" w:cs="仿宋"/>
          <w:color w:val="auto"/>
          <w:sz w:val="24"/>
          <w:highlight w:val="none"/>
        </w:rPr>
        <w:t>车行道、人行道不得漏扫或反扫到交叉路口、里弄口内侧、喇叭口；也不得扫入窨井和绿化带内；树穴应无杂草清扫彻底；交叉口及未通车、未建成的道口等生活垃圾和建筑垃圾（包括集镇保洁范围内的偷倒生活和建筑垃圾）应及时组织人员清理。</w:t>
      </w:r>
    </w:p>
    <w:p>
      <w:pPr>
        <w:pStyle w:val="13"/>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2.2.3</w:t>
      </w:r>
      <w:r>
        <w:rPr>
          <w:rFonts w:hint="eastAsia" w:ascii="仿宋" w:hAnsi="仿宋" w:eastAsia="仿宋" w:cs="仿宋"/>
          <w:color w:val="auto"/>
          <w:sz w:val="24"/>
          <w:highlight w:val="none"/>
        </w:rPr>
        <w:t>清扫垃圾倒入垃圾中转站或指定地点，不得随处乱倒和焚烧垃圾。</w:t>
      </w:r>
    </w:p>
    <w:p>
      <w:pPr>
        <w:keepNext w:val="0"/>
        <w:keepLines w:val="0"/>
        <w:pageBreakBefore w:val="0"/>
        <w:kinsoku/>
        <w:wordWrap/>
        <w:overflowPunct/>
        <w:topLinePunct w:val="0"/>
        <w:autoSpaceDE/>
        <w:autoSpaceDN/>
        <w:bidi w:val="0"/>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2.2.4</w:t>
      </w:r>
      <w:r>
        <w:rPr>
          <w:rFonts w:hint="eastAsia" w:ascii="仿宋" w:hAnsi="仿宋" w:eastAsia="仿宋" w:cs="仿宋"/>
          <w:color w:val="auto"/>
          <w:sz w:val="24"/>
          <w:highlight w:val="none"/>
        </w:rPr>
        <w:t>道路清扫作业人员必须穿反光背心上岗，保洁三轮车辆保持车容整洁，装贴反光警示条，车外不得吊挂杂物，做到密闭化运输。</w:t>
      </w:r>
    </w:p>
    <w:p>
      <w:pPr>
        <w:keepNext w:val="0"/>
        <w:keepLines w:val="0"/>
        <w:pageBreakBefore w:val="0"/>
        <w:kinsoku/>
        <w:wordWrap/>
        <w:overflowPunct/>
        <w:topLinePunct w:val="0"/>
        <w:autoSpaceDE/>
        <w:autoSpaceDN/>
        <w:bidi w:val="0"/>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2.2.5</w:t>
      </w:r>
      <w:r>
        <w:rPr>
          <w:rFonts w:hint="eastAsia" w:ascii="仿宋" w:hAnsi="仿宋" w:eastAsia="仿宋" w:cs="仿宋"/>
          <w:color w:val="auto"/>
          <w:sz w:val="24"/>
          <w:highlight w:val="none"/>
        </w:rPr>
        <w:t>道路日常洒水作业，如路面有“抛、洒、滴、漏”现象，承包单位必须组织人员及时清除并冲洗受污路面，冲洗作业中，应注意避让行人，规范使用警示灯。</w:t>
      </w:r>
    </w:p>
    <w:p>
      <w:pPr>
        <w:keepNext w:val="0"/>
        <w:keepLines w:val="0"/>
        <w:pageBreakBefore w:val="0"/>
        <w:kinsoku/>
        <w:wordWrap/>
        <w:overflowPunct/>
        <w:topLinePunct w:val="0"/>
        <w:autoSpaceDE/>
        <w:autoSpaceDN/>
        <w:bidi w:val="0"/>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2.2.6</w:t>
      </w:r>
      <w:r>
        <w:rPr>
          <w:rFonts w:hint="eastAsia" w:ascii="仿宋" w:hAnsi="仿宋" w:eastAsia="仿宋" w:cs="仿宋"/>
          <w:color w:val="auto"/>
          <w:sz w:val="24"/>
          <w:highlight w:val="none"/>
        </w:rPr>
        <w:t>洒水结束后机扫车、人工洗刷相互配合，清除路面、侧石、交通隔离墩（栅）以及道路相关公共设施周围的积泥、沙石、积水，直至路面见本色。</w:t>
      </w:r>
    </w:p>
    <w:p>
      <w:pPr>
        <w:keepNext w:val="0"/>
        <w:keepLines w:val="0"/>
        <w:pageBreakBefore w:val="0"/>
        <w:kinsoku/>
        <w:wordWrap/>
        <w:overflowPunct/>
        <w:topLinePunct w:val="0"/>
        <w:autoSpaceDE/>
        <w:autoSpaceDN/>
        <w:bidi w:val="0"/>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2.2.7</w:t>
      </w:r>
      <w:r>
        <w:rPr>
          <w:rFonts w:hint="eastAsia" w:ascii="仿宋" w:hAnsi="仿宋" w:eastAsia="仿宋" w:cs="仿宋"/>
          <w:color w:val="auto"/>
          <w:sz w:val="24"/>
          <w:highlight w:val="none"/>
        </w:rPr>
        <w:t>道路冲洗方式：高压冲洗以不大于</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千米/小时的速度清洗，同时人工清扫，做到机动车道、非机动车道、人行道（含店前道路）路面见本色，无污迹。</w:t>
      </w:r>
    </w:p>
    <w:p>
      <w:pPr>
        <w:keepNext w:val="0"/>
        <w:keepLines w:val="0"/>
        <w:pageBreakBefore w:val="0"/>
        <w:kinsoku/>
        <w:wordWrap/>
        <w:overflowPunct/>
        <w:topLinePunct w:val="0"/>
        <w:autoSpaceDE/>
        <w:autoSpaceDN/>
        <w:bidi w:val="0"/>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2.2.8</w:t>
      </w:r>
      <w:r>
        <w:rPr>
          <w:rFonts w:hint="eastAsia" w:ascii="仿宋" w:hAnsi="仿宋" w:eastAsia="仿宋" w:cs="仿宋"/>
          <w:color w:val="auto"/>
          <w:sz w:val="24"/>
          <w:highlight w:val="none"/>
        </w:rPr>
        <w:t>果壳箱无积存垃圾、无垃圾满溢，并巡回检查，发现满溢及时清理；果壳箱每日清洗；果壳箱内外整洁、无歪斜、无破损、周围地面清洁。</w:t>
      </w:r>
    </w:p>
    <w:p>
      <w:pPr>
        <w:keepNext w:val="0"/>
        <w:keepLines w:val="0"/>
        <w:pageBreakBefore w:val="0"/>
        <w:kinsoku/>
        <w:wordWrap/>
        <w:overflowPunct/>
        <w:topLinePunct w:val="0"/>
        <w:autoSpaceDE/>
        <w:autoSpaceDN/>
        <w:bidi w:val="0"/>
        <w:spacing w:after="0" w:line="360" w:lineRule="auto"/>
        <w:ind w:firstLine="540" w:firstLineChars="225"/>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2.2.9</w:t>
      </w:r>
      <w:r>
        <w:rPr>
          <w:rFonts w:hint="eastAsia" w:ascii="仿宋" w:hAnsi="仿宋" w:eastAsia="仿宋" w:cs="仿宋"/>
          <w:color w:val="auto"/>
          <w:sz w:val="24"/>
          <w:highlight w:val="none"/>
        </w:rPr>
        <w:t>绿地保洁、城市家具（花箱、公交站牌、交通护栏、垃圾桶箱等）保洁，墙面、杆子等“牛皮癣”清理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清除时使用合理方式，不得破坏原部位</w:t>
      </w:r>
      <w:r>
        <w:rPr>
          <w:rFonts w:hint="eastAsia" w:ascii="仿宋" w:hAnsi="仿宋" w:eastAsia="仿宋" w:cs="仿宋"/>
          <w:color w:val="auto"/>
          <w:sz w:val="24"/>
          <w:highlight w:val="none"/>
          <w:lang w:eastAsia="zh-CN"/>
        </w:rPr>
        <w:t>。</w:t>
      </w:r>
    </w:p>
    <w:p>
      <w:pPr>
        <w:keepNext w:val="0"/>
        <w:keepLines w:val="0"/>
        <w:pageBreakBefore w:val="0"/>
        <w:kinsoku/>
        <w:wordWrap/>
        <w:overflowPunct/>
        <w:topLinePunct w:val="0"/>
        <w:autoSpaceDE/>
        <w:autoSpaceDN/>
        <w:bidi w:val="0"/>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2.2.10</w:t>
      </w:r>
      <w:r>
        <w:rPr>
          <w:rFonts w:hint="eastAsia" w:ascii="仿宋" w:hAnsi="仿宋" w:eastAsia="仿宋" w:cs="仿宋"/>
          <w:color w:val="auto"/>
          <w:sz w:val="24"/>
          <w:highlight w:val="none"/>
        </w:rPr>
        <w:t>作业时必须遵守交通管理法规，文明作业，出现意外事故情况，由承包者自行负责解决。</w:t>
      </w:r>
    </w:p>
    <w:p>
      <w:pPr>
        <w:keepNext w:val="0"/>
        <w:keepLines w:val="0"/>
        <w:pageBreakBefore w:val="0"/>
        <w:kinsoku/>
        <w:wordWrap/>
        <w:overflowPunct/>
        <w:topLinePunct w:val="0"/>
        <w:autoSpaceDE/>
        <w:autoSpaceDN/>
        <w:bidi w:val="0"/>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2.2.11</w:t>
      </w:r>
      <w:r>
        <w:rPr>
          <w:rFonts w:hint="eastAsia" w:ascii="仿宋" w:hAnsi="仿宋" w:eastAsia="仿宋" w:cs="仿宋"/>
          <w:color w:val="auto"/>
          <w:sz w:val="24"/>
          <w:highlight w:val="none"/>
        </w:rPr>
        <w:t>全件生活垃圾及时按规定运至围垦外六工段垃圾焚烧场或填理场处理，不得沿街抛洒、中途倾倒。</w:t>
      </w:r>
    </w:p>
    <w:p>
      <w:pPr>
        <w:keepNext w:val="0"/>
        <w:keepLines w:val="0"/>
        <w:pageBreakBefore w:val="0"/>
        <w:kinsoku/>
        <w:wordWrap/>
        <w:overflowPunct/>
        <w:topLinePunct w:val="0"/>
        <w:autoSpaceDE/>
        <w:autoSpaceDN/>
        <w:bidi w:val="0"/>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2.2.12</w:t>
      </w:r>
      <w:r>
        <w:rPr>
          <w:rFonts w:hint="eastAsia" w:ascii="仿宋" w:hAnsi="仿宋" w:eastAsia="仿宋" w:cs="仿宋"/>
          <w:color w:val="auto"/>
          <w:sz w:val="24"/>
          <w:highlight w:val="none"/>
        </w:rPr>
        <w:t>分场的堆积物清理、全场河道垃圾清运包含在本次招标范围内。</w:t>
      </w:r>
    </w:p>
    <w:p>
      <w:pPr>
        <w:keepNext w:val="0"/>
        <w:keepLines w:val="0"/>
        <w:pageBreakBefore w:val="0"/>
        <w:kinsoku/>
        <w:wordWrap/>
        <w:overflowPunct/>
        <w:topLinePunct w:val="0"/>
        <w:autoSpaceDE/>
        <w:autoSpaceDN/>
        <w:bidi w:val="0"/>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2.2.13</w:t>
      </w:r>
      <w:r>
        <w:rPr>
          <w:rFonts w:hint="eastAsia" w:ascii="仿宋" w:hAnsi="仿宋" w:eastAsia="仿宋" w:cs="仿宋"/>
          <w:color w:val="auto"/>
          <w:sz w:val="24"/>
          <w:highlight w:val="none"/>
        </w:rPr>
        <w:t>做好所有清扫保洁道路及周边可视范围内的配合除“四害”（蚊、蝇、老鼠、蟑螂）工作。</w:t>
      </w:r>
    </w:p>
    <w:p>
      <w:pPr>
        <w:pStyle w:val="24"/>
        <w:numPr>
          <w:ilvl w:val="0"/>
          <w:numId w:val="0"/>
        </w:numPr>
        <w:spacing w:line="240" w:lineRule="auto"/>
        <w:ind w:firstLine="482" w:firstLineChars="200"/>
        <w:rPr>
          <w:rFonts w:hint="eastAsia" w:ascii="仿宋" w:hAnsi="仿宋" w:eastAsia="仿宋" w:cs="仿宋"/>
          <w:color w:val="auto"/>
          <w:kern w:val="2"/>
          <w:sz w:val="24"/>
          <w:highlight w:val="none"/>
          <w:lang w:val="en-US" w:eastAsia="zh-CN" w:bidi="ar-SA"/>
        </w:rPr>
      </w:pPr>
      <w:r>
        <w:rPr>
          <w:rFonts w:hint="eastAsia" w:ascii="仿宋" w:hAnsi="仿宋" w:eastAsia="仿宋" w:cs="仿宋"/>
          <w:b/>
          <w:bCs/>
          <w:color w:val="auto"/>
          <w:kern w:val="2"/>
          <w:sz w:val="24"/>
          <w:highlight w:val="none"/>
          <w:lang w:val="en-US" w:eastAsia="zh-CN" w:bidi="ar-SA"/>
        </w:rPr>
        <w:t>3、保洁作业规范</w:t>
      </w:r>
    </w:p>
    <w:p>
      <w:pPr>
        <w:spacing w:line="240" w:lineRule="auto"/>
        <w:ind w:firstLine="542" w:firstLineChars="225"/>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3.1道路普扫次数和时间</w:t>
      </w:r>
    </w:p>
    <w:p>
      <w:pPr>
        <w:spacing w:line="240" w:lineRule="auto"/>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3.1.1</w:t>
      </w:r>
      <w:r>
        <w:rPr>
          <w:rFonts w:hint="eastAsia" w:ascii="仿宋" w:hAnsi="仿宋" w:eastAsia="仿宋" w:cs="仿宋"/>
          <w:color w:val="auto"/>
          <w:sz w:val="24"/>
          <w:highlight w:val="none"/>
        </w:rPr>
        <w:t>普扫作业每日不少于3次。</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月第一次普扫应在6：30前完成，</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月—次年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月在7：00前完成；第二次普扫在13：30前完成；第三次普扫在20：00前完成。</w:t>
      </w:r>
    </w:p>
    <w:p>
      <w:pPr>
        <w:spacing w:line="240" w:lineRule="auto"/>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3.1.2</w:t>
      </w:r>
      <w:r>
        <w:rPr>
          <w:rFonts w:hint="eastAsia" w:ascii="仿宋" w:hAnsi="仿宋" w:eastAsia="仿宋" w:cs="仿宋"/>
          <w:color w:val="auto"/>
          <w:sz w:val="24"/>
          <w:highlight w:val="none"/>
        </w:rPr>
        <w:t>应根据重大活动保障、落叶旺季等因素适时增加每日普扫频次。</w:t>
      </w:r>
    </w:p>
    <w:p>
      <w:pPr>
        <w:spacing w:line="240" w:lineRule="auto"/>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3.1.3垃圾中转站、农贸市场（菜市场）等重要场所200米范围周边道路每天冲洗不少 </w:t>
      </w:r>
    </w:p>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于一次。</w:t>
      </w:r>
      <w:r>
        <w:rPr>
          <w:rFonts w:hint="eastAsia" w:ascii="仿宋" w:hAnsi="仿宋" w:eastAsia="仿宋" w:cs="仿宋"/>
          <w:color w:val="auto"/>
          <w:sz w:val="24"/>
          <w:highlight w:val="none"/>
        </w:rPr>
        <w:t xml:space="preserve"> </w:t>
      </w:r>
    </w:p>
    <w:p>
      <w:pPr>
        <w:pStyle w:val="24"/>
        <w:spacing w:line="240" w:lineRule="auto"/>
        <w:ind w:left="0" w:leftChars="0" w:firstLine="482" w:firstLineChars="200"/>
        <w:rPr>
          <w:rFonts w:hint="eastAsia" w:ascii="仿宋" w:hAnsi="仿宋" w:eastAsia="仿宋" w:cs="仿宋"/>
          <w:b/>
          <w:bCs/>
          <w:color w:val="auto"/>
          <w:kern w:val="2"/>
          <w:sz w:val="24"/>
          <w:highlight w:val="none"/>
          <w:lang w:val="en-US" w:eastAsia="zh-CN" w:bidi="ar-SA"/>
        </w:rPr>
      </w:pPr>
      <w:r>
        <w:rPr>
          <w:rFonts w:hint="eastAsia" w:ascii="仿宋" w:hAnsi="仿宋" w:eastAsia="仿宋" w:cs="仿宋"/>
          <w:b/>
          <w:bCs/>
          <w:color w:val="auto"/>
          <w:kern w:val="2"/>
          <w:sz w:val="24"/>
          <w:highlight w:val="none"/>
          <w:lang w:val="en-US" w:eastAsia="zh-CN" w:bidi="ar-SA"/>
        </w:rPr>
        <w:t>3.2洒水（清洗）</w:t>
      </w:r>
    </w:p>
    <w:p>
      <w:pPr>
        <w:keepNext w:val="0"/>
        <w:keepLines w:val="0"/>
        <w:pageBreakBefore w:val="0"/>
        <w:widowControl/>
        <w:kinsoku/>
        <w:wordWrap/>
        <w:overflowPunct/>
        <w:topLinePunct w:val="0"/>
        <w:autoSpaceDE/>
        <w:autoSpaceDN/>
        <w:bidi w:val="0"/>
        <w:adjustRightInd/>
        <w:snapToGrid/>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（1）洒水时，洒水车车速不得超过25km/h；清洗时，高压清洗车车速不得超过10km/h。</w:t>
      </w:r>
    </w:p>
    <w:p>
      <w:pPr>
        <w:keepNext w:val="0"/>
        <w:keepLines w:val="0"/>
        <w:pageBreakBefore w:val="0"/>
        <w:widowControl/>
        <w:kinsoku/>
        <w:wordWrap/>
        <w:overflowPunct/>
        <w:topLinePunct w:val="0"/>
        <w:autoSpaceDE/>
        <w:autoSpaceDN/>
        <w:bidi w:val="0"/>
        <w:adjustRightInd/>
        <w:snapToGrid/>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（2）洒水时，应调整好洒水车水压和水幅，保持车行道全路段路面湿润。途经地铁站、公交站、人行横道等人流量集中的地点应注意放慢车速，避让行人，调整启闭装置，避免将水洒到行人身上。</w:t>
      </w:r>
    </w:p>
    <w:p>
      <w:pPr>
        <w:keepNext w:val="0"/>
        <w:keepLines w:val="0"/>
        <w:pageBreakBefore w:val="0"/>
        <w:widowControl/>
        <w:kinsoku/>
        <w:wordWrap/>
        <w:overflowPunct/>
        <w:topLinePunct w:val="0"/>
        <w:autoSpaceDE/>
        <w:autoSpaceDN/>
        <w:bidi w:val="0"/>
        <w:adjustRightInd/>
        <w:snapToGrid/>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Cs/>
          <w:color w:val="000000"/>
          <w:sz w:val="24"/>
          <w:lang w:val="en-US" w:eastAsia="zh-CN"/>
        </w:rPr>
        <w:t>在22:00-7:00期间</w:t>
      </w:r>
      <w:r>
        <w:rPr>
          <w:rFonts w:hint="eastAsia" w:ascii="仿宋" w:hAnsi="仿宋" w:eastAsia="仿宋" w:cs="仿宋"/>
          <w:color w:val="auto"/>
          <w:sz w:val="24"/>
          <w:highlight w:val="none"/>
        </w:rPr>
        <w:t>，洒水作业时禁止播放洒水提示音乐。中、高考等重要考试期间，洒水车途经考场周边道路时应及时关闭洒水提示音乐，夏季中午时间（12时-14时）适当降低洒水提示音量。</w:t>
      </w:r>
    </w:p>
    <w:p>
      <w:pPr>
        <w:keepNext w:val="0"/>
        <w:keepLines w:val="0"/>
        <w:pageBreakBefore w:val="0"/>
        <w:widowControl/>
        <w:kinsoku/>
        <w:wordWrap/>
        <w:overflowPunct/>
        <w:topLinePunct w:val="0"/>
        <w:autoSpaceDE/>
        <w:autoSpaceDN/>
        <w:bidi w:val="0"/>
        <w:adjustRightInd/>
        <w:snapToGrid/>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（4）小雨及以下雨量时，按计划保持洒水作业；中雨及以上雨量或雷阵雨期间，暂停道路洒水和清洗作业。</w:t>
      </w:r>
    </w:p>
    <w:p>
      <w:pPr>
        <w:keepNext w:val="0"/>
        <w:keepLines w:val="0"/>
        <w:pageBreakBefore w:val="0"/>
        <w:widowControl/>
        <w:kinsoku/>
        <w:wordWrap/>
        <w:overflowPunct/>
        <w:topLinePunct w:val="0"/>
        <w:autoSpaceDE/>
        <w:autoSpaceDN/>
        <w:bidi w:val="0"/>
        <w:adjustRightInd/>
        <w:snapToGrid/>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（5）春秋季（3月—5月、9月—11月），每日道路洒水频次作为基准遍次，即</w:t>
      </w:r>
      <w:r>
        <w:rPr>
          <w:rFonts w:hint="eastAsia" w:ascii="仿宋" w:hAnsi="仿宋" w:eastAsia="仿宋" w:cs="仿宋"/>
          <w:color w:val="auto"/>
          <w:sz w:val="24"/>
          <w:highlight w:val="none"/>
          <w:lang w:eastAsia="zh-CN"/>
        </w:rPr>
        <w:t>重一级道路</w:t>
      </w:r>
      <w:r>
        <w:rPr>
          <w:rFonts w:hint="eastAsia" w:ascii="仿宋" w:hAnsi="仿宋" w:eastAsia="仿宋" w:cs="仿宋"/>
          <w:color w:val="auto"/>
          <w:sz w:val="24"/>
          <w:highlight w:val="none"/>
        </w:rPr>
        <w:t>每日5次，</w:t>
      </w:r>
      <w:r>
        <w:rPr>
          <w:rFonts w:hint="eastAsia" w:ascii="仿宋" w:hAnsi="仿宋" w:eastAsia="仿宋" w:cs="仿宋"/>
          <w:color w:val="auto"/>
          <w:sz w:val="24"/>
          <w:highlight w:val="none"/>
          <w:lang w:eastAsia="zh-CN"/>
        </w:rPr>
        <w:t>二级、三级道路</w:t>
      </w:r>
      <w:r>
        <w:rPr>
          <w:rFonts w:hint="eastAsia" w:ascii="仿宋" w:hAnsi="仿宋" w:eastAsia="仿宋" w:cs="仿宋"/>
          <w:color w:val="auto"/>
          <w:sz w:val="24"/>
          <w:highlight w:val="none"/>
        </w:rPr>
        <w:t>每日4次，夏季适当提高频次。</w:t>
      </w:r>
    </w:p>
    <w:p>
      <w:pPr>
        <w:keepNext w:val="0"/>
        <w:keepLines w:val="0"/>
        <w:pageBreakBefore w:val="0"/>
        <w:widowControl/>
        <w:kinsoku/>
        <w:wordWrap/>
        <w:overflowPunct/>
        <w:topLinePunct w:val="0"/>
        <w:autoSpaceDE/>
        <w:autoSpaceDN/>
        <w:bidi w:val="0"/>
        <w:adjustRightInd/>
        <w:snapToGrid/>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（6）气温低于2摄氏度时应停止清洗和洒水。</w:t>
      </w:r>
    </w:p>
    <w:p>
      <w:pPr>
        <w:keepNext w:val="0"/>
        <w:keepLines w:val="0"/>
        <w:pageBreakBefore w:val="0"/>
        <w:widowControl/>
        <w:kinsoku/>
        <w:wordWrap/>
        <w:overflowPunct/>
        <w:topLinePunct w:val="0"/>
        <w:autoSpaceDE/>
        <w:autoSpaceDN/>
        <w:bidi w:val="0"/>
        <w:adjustRightInd/>
        <w:snapToGrid/>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（7）根据清雪作业应急保障需要，可使用洒水车、清洗车冲刷路面积雪，并使用清雪车、扫路车等专业车辆或人工辅助，及时清除路面积水、积雪。</w:t>
      </w:r>
    </w:p>
    <w:p>
      <w:pPr>
        <w:spacing w:line="240" w:lineRule="auto"/>
        <w:ind w:firstLine="542" w:firstLineChars="22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3.2</w:t>
      </w:r>
      <w:r>
        <w:rPr>
          <w:rFonts w:hint="eastAsia" w:ascii="仿宋" w:hAnsi="仿宋" w:eastAsia="仿宋" w:cs="仿宋"/>
          <w:b/>
          <w:bCs/>
          <w:color w:val="auto"/>
          <w:sz w:val="24"/>
          <w:highlight w:val="none"/>
        </w:rPr>
        <w:t>机械化清扫</w:t>
      </w:r>
    </w:p>
    <w:p>
      <w:pPr>
        <w:keepNext w:val="0"/>
        <w:keepLines w:val="0"/>
        <w:pageBreakBefore w:val="0"/>
        <w:widowControl/>
        <w:kinsoku/>
        <w:wordWrap/>
        <w:overflowPunct/>
        <w:topLinePunct w:val="0"/>
        <w:autoSpaceDE/>
        <w:autoSpaceDN/>
        <w:bidi w:val="0"/>
        <w:adjustRightInd/>
        <w:snapToGrid/>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3.2.1</w:t>
      </w:r>
      <w:r>
        <w:rPr>
          <w:rFonts w:hint="eastAsia" w:ascii="仿宋" w:hAnsi="仿宋" w:eastAsia="仿宋" w:cs="仿宋"/>
          <w:color w:val="auto"/>
          <w:sz w:val="24"/>
          <w:highlight w:val="none"/>
        </w:rPr>
        <w:t>机械化清扫范围主要为机动车道，及便于使用机械化装备清洁机动车道的交通隔离栏。</w:t>
      </w:r>
    </w:p>
    <w:p>
      <w:pPr>
        <w:keepNext w:val="0"/>
        <w:keepLines w:val="0"/>
        <w:pageBreakBefore w:val="0"/>
        <w:widowControl/>
        <w:kinsoku/>
        <w:wordWrap/>
        <w:overflowPunct/>
        <w:topLinePunct w:val="0"/>
        <w:autoSpaceDE/>
        <w:autoSpaceDN/>
        <w:bidi w:val="0"/>
        <w:adjustRightInd/>
        <w:snapToGrid/>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3.2.2</w:t>
      </w:r>
      <w:r>
        <w:rPr>
          <w:rFonts w:hint="eastAsia" w:ascii="仿宋" w:hAnsi="仿宋" w:eastAsia="仿宋" w:cs="仿宋"/>
          <w:color w:val="auto"/>
          <w:sz w:val="24"/>
          <w:highlight w:val="none"/>
        </w:rPr>
        <w:t>湿扫车或洗扫车应加足水，根据路面状况调整好扫路车侧刷和吸口，喷雾洁扫无扬尘，在规定时间和路线进行机械化清扫作业。</w:t>
      </w:r>
    </w:p>
    <w:p>
      <w:pPr>
        <w:keepNext w:val="0"/>
        <w:keepLines w:val="0"/>
        <w:pageBreakBefore w:val="0"/>
        <w:widowControl/>
        <w:kinsoku/>
        <w:wordWrap/>
        <w:overflowPunct/>
        <w:topLinePunct w:val="0"/>
        <w:autoSpaceDE/>
        <w:autoSpaceDN/>
        <w:bidi w:val="0"/>
        <w:adjustRightInd/>
        <w:snapToGrid/>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3.3.3</w:t>
      </w:r>
      <w:r>
        <w:rPr>
          <w:rFonts w:hint="eastAsia" w:ascii="仿宋" w:hAnsi="仿宋" w:eastAsia="仿宋" w:cs="仿宋"/>
          <w:color w:val="auto"/>
          <w:sz w:val="24"/>
          <w:highlight w:val="none"/>
        </w:rPr>
        <w:t>机械化清扫作业时，扫路车或洗扫车车速不得超过10km/h。</w:t>
      </w:r>
    </w:p>
    <w:p>
      <w:pPr>
        <w:keepNext w:val="0"/>
        <w:keepLines w:val="0"/>
        <w:pageBreakBefore w:val="0"/>
        <w:widowControl/>
        <w:kinsoku/>
        <w:wordWrap/>
        <w:overflowPunct/>
        <w:topLinePunct w:val="0"/>
        <w:autoSpaceDE/>
        <w:autoSpaceDN/>
        <w:bidi w:val="0"/>
        <w:adjustRightInd/>
        <w:snapToGrid/>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3.3.4</w:t>
      </w:r>
      <w:r>
        <w:rPr>
          <w:rFonts w:hint="eastAsia" w:ascii="仿宋" w:hAnsi="仿宋" w:eastAsia="仿宋" w:cs="仿宋"/>
          <w:color w:val="auto"/>
          <w:sz w:val="24"/>
          <w:highlight w:val="none"/>
        </w:rPr>
        <w:t>每日道路机扫频次作为基准遍次，每日3次。</w:t>
      </w:r>
    </w:p>
    <w:p>
      <w:pPr>
        <w:keepNext w:val="0"/>
        <w:keepLines w:val="0"/>
        <w:pageBreakBefore w:val="0"/>
        <w:widowControl/>
        <w:kinsoku/>
        <w:wordWrap/>
        <w:overflowPunct/>
        <w:topLinePunct w:val="0"/>
        <w:autoSpaceDE/>
        <w:autoSpaceDN/>
        <w:bidi w:val="0"/>
        <w:adjustRightInd/>
        <w:snapToGrid/>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3.3.5</w:t>
      </w:r>
      <w:r>
        <w:rPr>
          <w:rFonts w:hint="eastAsia" w:ascii="仿宋" w:hAnsi="仿宋" w:eastAsia="仿宋" w:cs="仿宋"/>
          <w:color w:val="auto"/>
          <w:sz w:val="24"/>
          <w:highlight w:val="none"/>
        </w:rPr>
        <w:t>清扫</w:t>
      </w:r>
      <w:r>
        <w:rPr>
          <w:rFonts w:hint="eastAsia" w:ascii="仿宋" w:hAnsi="仿宋" w:eastAsia="仿宋" w:cs="仿宋"/>
          <w:color w:val="auto"/>
          <w:sz w:val="24"/>
          <w:highlight w:val="none"/>
          <w:lang w:eastAsia="zh-CN"/>
        </w:rPr>
        <w:t>机动车道</w:t>
      </w:r>
      <w:r>
        <w:rPr>
          <w:rFonts w:hint="eastAsia" w:ascii="仿宋" w:hAnsi="仿宋" w:eastAsia="仿宋" w:cs="仿宋"/>
          <w:color w:val="auto"/>
          <w:sz w:val="24"/>
          <w:highlight w:val="none"/>
        </w:rPr>
        <w:t>时应注意观察路面清扫质量和路面障碍情况，对机械化清扫不能清除的大件垃圾或硬物，在确保作业安全的前提下，及时下车清除。</w:t>
      </w:r>
    </w:p>
    <w:p>
      <w:pPr>
        <w:keepNext w:val="0"/>
        <w:keepLines w:val="0"/>
        <w:pageBreakBefore w:val="0"/>
        <w:widowControl/>
        <w:kinsoku/>
        <w:wordWrap/>
        <w:overflowPunct/>
        <w:topLinePunct w:val="0"/>
        <w:autoSpaceDE/>
        <w:autoSpaceDN/>
        <w:bidi w:val="0"/>
        <w:adjustRightInd/>
        <w:snapToGrid/>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3.3.6</w:t>
      </w:r>
      <w:r>
        <w:rPr>
          <w:rFonts w:hint="eastAsia" w:ascii="仿宋" w:hAnsi="仿宋" w:eastAsia="仿宋" w:cs="仿宋"/>
          <w:color w:val="auto"/>
          <w:sz w:val="24"/>
          <w:highlight w:val="none"/>
        </w:rPr>
        <w:t>当日清扫结束后，应在指定地点卸空机械化清扫车辆中的垃圾。</w:t>
      </w:r>
    </w:p>
    <w:p>
      <w:pPr>
        <w:keepNext w:val="0"/>
        <w:keepLines w:val="0"/>
        <w:pageBreakBefore w:val="0"/>
        <w:widowControl/>
        <w:kinsoku/>
        <w:wordWrap/>
        <w:overflowPunct/>
        <w:topLinePunct w:val="0"/>
        <w:autoSpaceDE/>
        <w:autoSpaceDN/>
        <w:bidi w:val="0"/>
        <w:adjustRightInd/>
        <w:snapToGrid/>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3.3.7</w:t>
      </w:r>
      <w:r>
        <w:rPr>
          <w:rFonts w:hint="eastAsia" w:ascii="仿宋" w:hAnsi="仿宋" w:eastAsia="仿宋" w:cs="仿宋"/>
          <w:color w:val="auto"/>
          <w:sz w:val="24"/>
          <w:highlight w:val="none"/>
        </w:rPr>
        <w:t>机械化清扫车辆所用的扫把丝等消耗品应根据使用状况及时更换。</w:t>
      </w:r>
    </w:p>
    <w:p>
      <w:pPr>
        <w:spacing w:line="240" w:lineRule="auto"/>
        <w:ind w:firstLine="542" w:firstLineChars="22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3.3</w:t>
      </w:r>
      <w:r>
        <w:rPr>
          <w:rFonts w:hint="eastAsia" w:ascii="仿宋" w:hAnsi="仿宋" w:eastAsia="仿宋" w:cs="仿宋"/>
          <w:b/>
          <w:bCs/>
          <w:color w:val="auto"/>
          <w:sz w:val="24"/>
          <w:highlight w:val="none"/>
        </w:rPr>
        <w:t>人工普扫</w:t>
      </w:r>
    </w:p>
    <w:p>
      <w:pPr>
        <w:keepNext w:val="0"/>
        <w:keepLines w:val="0"/>
        <w:pageBreakBefore w:val="0"/>
        <w:widowControl/>
        <w:kinsoku/>
        <w:wordWrap/>
        <w:overflowPunct/>
        <w:topLinePunct w:val="0"/>
        <w:autoSpaceDE/>
        <w:autoSpaceDN/>
        <w:bidi w:val="0"/>
        <w:adjustRightInd/>
        <w:snapToGrid/>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3.3.1</w:t>
      </w:r>
      <w:r>
        <w:rPr>
          <w:rFonts w:hint="eastAsia" w:ascii="仿宋" w:hAnsi="仿宋" w:eastAsia="仿宋" w:cs="仿宋"/>
          <w:color w:val="auto"/>
          <w:sz w:val="24"/>
          <w:highlight w:val="none"/>
        </w:rPr>
        <w:t>清扫时，在距清扫点适当位置设置安全警示标识。</w:t>
      </w:r>
    </w:p>
    <w:p>
      <w:pPr>
        <w:keepNext w:val="0"/>
        <w:keepLines w:val="0"/>
        <w:pageBreakBefore w:val="0"/>
        <w:widowControl/>
        <w:kinsoku/>
        <w:wordWrap/>
        <w:overflowPunct/>
        <w:topLinePunct w:val="0"/>
        <w:autoSpaceDE/>
        <w:autoSpaceDN/>
        <w:bidi w:val="0"/>
        <w:adjustRightInd/>
        <w:snapToGrid/>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3.3.2</w:t>
      </w:r>
      <w:r>
        <w:rPr>
          <w:rFonts w:hint="eastAsia" w:ascii="仿宋" w:hAnsi="仿宋" w:eastAsia="仿宋" w:cs="仿宋"/>
          <w:color w:val="auto"/>
          <w:sz w:val="24"/>
          <w:highlight w:val="none"/>
        </w:rPr>
        <w:t>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pPr>
        <w:keepNext w:val="0"/>
        <w:keepLines w:val="0"/>
        <w:pageBreakBefore w:val="0"/>
        <w:widowControl/>
        <w:kinsoku/>
        <w:wordWrap/>
        <w:overflowPunct/>
        <w:topLinePunct w:val="0"/>
        <w:autoSpaceDE/>
        <w:autoSpaceDN/>
        <w:bidi w:val="0"/>
        <w:adjustRightInd/>
        <w:snapToGrid/>
        <w:spacing w:after="0" w:line="360" w:lineRule="auto"/>
        <w:ind w:firstLine="540" w:firstLineChars="2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3.3.3</w:t>
      </w:r>
      <w:r>
        <w:rPr>
          <w:rFonts w:hint="eastAsia" w:ascii="仿宋" w:hAnsi="仿宋" w:eastAsia="仿宋" w:cs="仿宋"/>
          <w:color w:val="auto"/>
          <w:sz w:val="24"/>
          <w:highlight w:val="none"/>
        </w:rPr>
        <w:t>清扫的街面垃圾、沿街果皮箱中的垃圾应桶装密闭化运至指定地点，运输过程不得抛洒滴漏。</w:t>
      </w:r>
    </w:p>
    <w:p>
      <w:pPr>
        <w:spacing w:line="240" w:lineRule="auto"/>
        <w:ind w:firstLine="542" w:firstLineChars="225"/>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3.4人工保洁</w:t>
      </w:r>
    </w:p>
    <w:p>
      <w:pPr>
        <w:keepNext w:val="0"/>
        <w:keepLines w:val="0"/>
        <w:pageBreakBefore w:val="0"/>
        <w:widowControl/>
        <w:kinsoku/>
        <w:wordWrap/>
        <w:overflowPunct/>
        <w:topLinePunct w:val="0"/>
        <w:autoSpaceDE/>
        <w:autoSpaceDN/>
        <w:bidi w:val="0"/>
        <w:adjustRightInd/>
        <w:snapToGri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3.4.1普扫结束后，应按照规定的责任保洁区域、保洁时间组织巡回保洁。落实责任保洁区域边界管理，保洁时应向保洁边界以外适当延伸，不留保洁盲区和空白点。</w:t>
      </w:r>
    </w:p>
    <w:p>
      <w:pPr>
        <w:keepNext w:val="0"/>
        <w:keepLines w:val="0"/>
        <w:pageBreakBefore w:val="0"/>
        <w:widowControl/>
        <w:kinsoku/>
        <w:wordWrap/>
        <w:overflowPunct/>
        <w:topLinePunct w:val="0"/>
        <w:autoSpaceDE/>
        <w:autoSpaceDN/>
        <w:bidi w:val="0"/>
        <w:adjustRightInd/>
        <w:snapToGri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3.4.2应定时清运沿街商铺、果皮箱中的垃圾，做到垃圾不满溢、不落地、不积存，日产日清。</w:t>
      </w:r>
    </w:p>
    <w:p>
      <w:pPr>
        <w:keepNext w:val="0"/>
        <w:keepLines w:val="0"/>
        <w:pageBreakBefore w:val="0"/>
        <w:widowControl/>
        <w:kinsoku/>
        <w:wordWrap/>
        <w:overflowPunct/>
        <w:topLinePunct w:val="0"/>
        <w:autoSpaceDE/>
        <w:autoSpaceDN/>
        <w:bidi w:val="0"/>
        <w:adjustRightInd/>
        <w:snapToGri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3.4.3突发性环境卫生污染现场清理时，应严格按照应急处置方案进行保洁，及时消除污染物，恢复路面清洁。</w:t>
      </w:r>
    </w:p>
    <w:p>
      <w:pPr>
        <w:keepNext w:val="0"/>
        <w:keepLines w:val="0"/>
        <w:pageBreakBefore w:val="0"/>
        <w:widowControl/>
        <w:kinsoku/>
        <w:wordWrap/>
        <w:overflowPunct/>
        <w:topLinePunct w:val="0"/>
        <w:autoSpaceDE/>
        <w:autoSpaceDN/>
        <w:bidi w:val="0"/>
        <w:adjustRightInd/>
        <w:snapToGri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3.4.4环卫专用车辆应在非机动车道顺向行驶，不得超载，且行驶速度不得超过20Km/h。</w:t>
      </w:r>
    </w:p>
    <w:p>
      <w:pPr>
        <w:keepNext w:val="0"/>
        <w:keepLines w:val="0"/>
        <w:pageBreakBefore w:val="0"/>
        <w:widowControl/>
        <w:kinsoku/>
        <w:wordWrap/>
        <w:overflowPunct/>
        <w:topLinePunct w:val="0"/>
        <w:autoSpaceDE/>
        <w:autoSpaceDN/>
        <w:bidi w:val="0"/>
        <w:adjustRightInd/>
        <w:snapToGri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3.4.5保洁作业结束后，作业工具应在规定地点摆放，不得在道路路面、墙角、绿化带、绿地中存放。</w:t>
      </w:r>
    </w:p>
    <w:p>
      <w:pPr>
        <w:spacing w:line="240" w:lineRule="auto"/>
        <w:ind w:firstLine="542" w:firstLineChars="225"/>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4、保洁作业质量要求</w:t>
      </w:r>
    </w:p>
    <w:p>
      <w:pPr>
        <w:keepNext w:val="0"/>
        <w:keepLines w:val="0"/>
        <w:pageBreakBefore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color w:val="auto"/>
          <w:sz w:val="24"/>
          <w:highlight w:val="none"/>
          <w:lang w:val="en-US" w:eastAsia="zh-CN"/>
        </w:rPr>
        <w:t>4.1保洁质量应达到路面、人行道、广场、公园“五无”“五净”。即“五无”：道路无垃圾、无杂物、无积泥、无积水、无污迹；“五净”：路面及沿街店铺墙面（做到门前三包，无垃圾堆放）干净、绿地和树圈干净、边角侧石干净、雨水井沟眼畅通干净、果壳箱等环卫设施、公园、公交站台、弱电箱、道路指示牌、</w:t>
      </w:r>
      <w:r>
        <w:rPr>
          <w:rFonts w:hint="eastAsia" w:ascii="仿宋" w:hAnsi="仿宋" w:eastAsia="仿宋" w:cs="仿宋"/>
          <w:sz w:val="24"/>
          <w:lang w:eastAsia="zh-CN"/>
        </w:rPr>
        <w:t>、</w:t>
      </w:r>
      <w:r>
        <w:rPr>
          <w:rFonts w:hint="eastAsia" w:ascii="仿宋" w:hAnsi="仿宋" w:eastAsia="仿宋" w:cs="仿宋"/>
          <w:sz w:val="24"/>
        </w:rPr>
        <w:t>交通隔离栏</w:t>
      </w:r>
      <w:r>
        <w:rPr>
          <w:rFonts w:hint="eastAsia" w:ascii="仿宋" w:hAnsi="仿宋" w:eastAsia="仿宋" w:cs="仿宋"/>
          <w:sz w:val="24"/>
          <w:lang w:eastAsia="zh-CN"/>
        </w:rPr>
        <w:t>（墩）</w:t>
      </w:r>
      <w:r>
        <w:rPr>
          <w:rFonts w:hint="eastAsia" w:ascii="仿宋" w:hAnsi="仿宋" w:eastAsia="仿宋" w:cs="仿宋"/>
          <w:sz w:val="24"/>
        </w:rPr>
        <w:t>、2.2米以下</w:t>
      </w:r>
      <w:r>
        <w:rPr>
          <w:rFonts w:hint="eastAsia" w:ascii="仿宋" w:hAnsi="仿宋" w:eastAsia="仿宋" w:cs="仿宋"/>
          <w:sz w:val="24"/>
          <w:lang w:eastAsia="zh-CN"/>
        </w:rPr>
        <w:t>路灯杆、</w:t>
      </w:r>
      <w:r>
        <w:rPr>
          <w:rFonts w:hint="eastAsia" w:ascii="仿宋" w:hAnsi="仿宋" w:eastAsia="仿宋" w:cs="仿宋"/>
          <w:sz w:val="24"/>
        </w:rPr>
        <w:t>交通信号灯杆</w:t>
      </w:r>
      <w:r>
        <w:rPr>
          <w:rFonts w:hint="eastAsia" w:ascii="仿宋" w:hAnsi="仿宋" w:eastAsia="仿宋" w:cs="仿宋"/>
          <w:sz w:val="24"/>
          <w:lang w:eastAsia="zh-CN"/>
        </w:rPr>
        <w:t>等相关公共设施</w:t>
      </w:r>
      <w:r>
        <w:rPr>
          <w:rFonts w:hint="eastAsia" w:ascii="仿宋" w:hAnsi="仿宋" w:eastAsia="仿宋" w:cs="仿宋"/>
          <w:sz w:val="24"/>
        </w:rPr>
        <w:t>等一切干净</w:t>
      </w:r>
      <w:r>
        <w:rPr>
          <w:rFonts w:hint="eastAsia" w:ascii="仿宋" w:hAnsi="仿宋" w:eastAsia="仿宋" w:cs="仿宋"/>
          <w:sz w:val="24"/>
          <w:lang w:eastAsia="zh-CN"/>
        </w:rPr>
        <w:t>整洁</w:t>
      </w:r>
      <w:r>
        <w:rPr>
          <w:rFonts w:hint="eastAsia" w:ascii="仿宋" w:hAnsi="仿宋" w:eastAsia="仿宋" w:cs="仿宋"/>
          <w:sz w:val="24"/>
        </w:rPr>
        <w:t>。</w:t>
      </w:r>
    </w:p>
    <w:p>
      <w:pPr>
        <w:keepNext w:val="0"/>
        <w:keepLines w:val="0"/>
        <w:pageBreakBefore w:val="0"/>
        <w:kinsoku/>
        <w:wordWrap/>
        <w:overflowPunct/>
        <w:topLinePunct w:val="0"/>
        <w:autoSpaceDE/>
        <w:autoSpaceDN/>
        <w:bidi w:val="0"/>
        <w:adjustRightInd/>
        <w:snapToGri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4.2其他要求：   </w:t>
      </w:r>
    </w:p>
    <w:p>
      <w:pPr>
        <w:keepNext w:val="0"/>
        <w:keepLines w:val="0"/>
        <w:pageBreakBefore w:val="0"/>
        <w:kinsoku/>
        <w:wordWrap/>
        <w:overflowPunct/>
        <w:topLinePunct w:val="0"/>
        <w:autoSpaceDE/>
        <w:autoSpaceDN/>
        <w:bidi w:val="0"/>
        <w:adjustRightInd/>
        <w:snapToGri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4.2.1遇有窨井盖丢失、破损等，承包方必须及时上报委托人。  </w:t>
      </w:r>
    </w:p>
    <w:p>
      <w:pPr>
        <w:keepNext w:val="0"/>
        <w:keepLines w:val="0"/>
        <w:pageBreakBefore w:val="0"/>
        <w:kinsoku/>
        <w:wordWrap/>
        <w:overflowPunct/>
        <w:topLinePunct w:val="0"/>
        <w:autoSpaceDE/>
        <w:autoSpaceDN/>
        <w:bidi w:val="0"/>
        <w:adjustRightInd/>
        <w:snapToGri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4.2.2 遇到春节、“五一”、“国庆”“元旦”等重要节日，节前15天对道路视线范围的大扫除大清洗。  </w:t>
      </w:r>
    </w:p>
    <w:p>
      <w:pPr>
        <w:keepNext w:val="0"/>
        <w:keepLines w:val="0"/>
        <w:pageBreakBefore w:val="0"/>
        <w:kinsoku/>
        <w:wordWrap/>
        <w:overflowPunct/>
        <w:topLinePunct w:val="0"/>
        <w:autoSpaceDE/>
        <w:autoSpaceDN/>
        <w:bidi w:val="0"/>
        <w:adjustRightInd/>
        <w:snapToGrid/>
        <w:spacing w:after="0" w:line="360" w:lineRule="auto"/>
        <w:ind w:firstLine="540" w:firstLineChars="225"/>
        <w:textAlignment w:val="auto"/>
        <w:rPr>
          <w:rFonts w:hint="eastAsia" w:ascii="仿宋" w:hAnsi="仿宋" w:eastAsia="仿宋" w:cs="仿宋"/>
          <w:lang w:val="en-US" w:eastAsia="zh-CN"/>
        </w:rPr>
      </w:pPr>
      <w:r>
        <w:rPr>
          <w:rFonts w:hint="eastAsia" w:ascii="仿宋" w:hAnsi="仿宋" w:eastAsia="仿宋" w:cs="仿宋"/>
          <w:color w:val="auto"/>
          <w:sz w:val="24"/>
          <w:highlight w:val="none"/>
          <w:lang w:val="en-US" w:eastAsia="zh-CN"/>
        </w:rPr>
        <w:t>4.2.3遇有重大活动以及抗台、抗雪等突发事件，必须及时组织力量做好清扫保洁等应急保障工作，按照城市管理保障应急机制要求，保证人员及时到位，并根据应急指令服从统一调配,为保障抗台防汛、抗雪防冻等突发事件，应配备足够的车辆及机具用于本标项作业。</w:t>
      </w:r>
    </w:p>
    <w:p>
      <w:pPr>
        <w:pStyle w:val="24"/>
        <w:numPr>
          <w:ilvl w:val="0"/>
          <w:numId w:val="1"/>
        </w:numPr>
        <w:spacing w:line="240" w:lineRule="auto"/>
        <w:ind w:left="0" w:leftChars="0" w:firstLine="0" w:firstLineChars="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公厕管养</w:t>
      </w:r>
    </w:p>
    <w:p>
      <w:pPr>
        <w:keepNext w:val="0"/>
        <w:keepLines w:val="0"/>
        <w:pageBreakBefore w:val="0"/>
        <w:kinsoku/>
        <w:wordWrap/>
        <w:overflowPunct/>
        <w:topLinePunct w:val="0"/>
        <w:autoSpaceDE/>
        <w:autoSpaceDN/>
        <w:bidi w:val="0"/>
        <w:adjustRightInd/>
        <w:snapToGrid/>
        <w:spacing w:after="0" w:line="360" w:lineRule="auto"/>
        <w:ind w:firstLine="542" w:firstLineChars="225"/>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3.1管养时间</w:t>
      </w:r>
    </w:p>
    <w:p>
      <w:pPr>
        <w:keepNext w:val="0"/>
        <w:keepLines w:val="0"/>
        <w:pageBreakBefore w:val="0"/>
        <w:kinsoku/>
        <w:wordWrap/>
        <w:overflowPunct/>
        <w:topLinePunct w:val="0"/>
        <w:autoSpaceDE/>
        <w:autoSpaceDN/>
        <w:bidi w:val="0"/>
        <w:adjustRightInd/>
        <w:snapToGri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党湾镇集镇公厕7只，参照杭州市区公厕分类管理三星级厕所标准进行保洁管养，厕所需专人保洁，服务规定时间为6:00-22：00，共16小时。</w:t>
      </w:r>
    </w:p>
    <w:p>
      <w:pPr>
        <w:pStyle w:val="24"/>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color w:val="auto"/>
          <w:sz w:val="24"/>
          <w:highlight w:val="none"/>
          <w:lang w:val="en-US" w:eastAsia="zh-CN"/>
        </w:rPr>
        <w:t>3.2人员要求：</w:t>
      </w:r>
    </w:p>
    <w:p>
      <w:pPr>
        <w:keepNext w:val="0"/>
        <w:keepLines w:val="0"/>
        <w:pageBreakBefore w:val="0"/>
        <w:kinsoku/>
        <w:wordWrap/>
        <w:overflowPunct/>
        <w:topLinePunct w:val="0"/>
        <w:autoSpaceDE/>
        <w:autoSpaceDN/>
        <w:bidi w:val="0"/>
        <w:adjustRightInd/>
        <w:snapToGri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3.2.1每座公厕至少配备1名保洁员，在保洁和服务规定时间内实行专人专岗。</w:t>
      </w:r>
    </w:p>
    <w:p>
      <w:pPr>
        <w:keepNext w:val="0"/>
        <w:keepLines w:val="0"/>
        <w:pageBreakBefore w:val="0"/>
        <w:kinsoku/>
        <w:wordWrap/>
        <w:overflowPunct/>
        <w:topLinePunct w:val="0"/>
        <w:autoSpaceDE/>
        <w:autoSpaceDN/>
        <w:bidi w:val="0"/>
        <w:adjustRightInd/>
        <w:snapToGri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3.2.2保洁员应统一着装、配证上岗、文明用语、礼貌待人。在需要时，应对老弱病残幼等特殊人群提供如厕帮助。</w:t>
      </w:r>
    </w:p>
    <w:p>
      <w:pPr>
        <w:keepNext w:val="0"/>
        <w:keepLines w:val="0"/>
        <w:pageBreakBefore w:val="0"/>
        <w:kinsoku/>
        <w:wordWrap/>
        <w:overflowPunct/>
        <w:topLinePunct w:val="0"/>
        <w:autoSpaceDE/>
        <w:autoSpaceDN/>
        <w:bidi w:val="0"/>
        <w:adjustRightInd/>
        <w:snapToGri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3.2.3保洁员应熟悉公共厕所设施设备的使用，做好日常维护及保养，发现设施设备破损的，应及时报修。</w:t>
      </w:r>
    </w:p>
    <w:p>
      <w:pPr>
        <w:keepNext w:val="0"/>
        <w:keepLines w:val="0"/>
        <w:pageBreakBefore w:val="0"/>
        <w:kinsoku/>
        <w:wordWrap/>
        <w:overflowPunct/>
        <w:topLinePunct w:val="0"/>
        <w:autoSpaceDE/>
        <w:autoSpaceDN/>
        <w:bidi w:val="0"/>
        <w:adjustRightInd/>
        <w:snapToGri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3.2.4保洁员对发现破坏公共厕所设施设备的行为，应劝阻并及时报告。</w:t>
      </w:r>
    </w:p>
    <w:p>
      <w:pPr>
        <w:keepNext w:val="0"/>
        <w:keepLines w:val="0"/>
        <w:pageBreakBefore w:val="0"/>
        <w:kinsoku/>
        <w:wordWrap/>
        <w:overflowPunct/>
        <w:topLinePunct w:val="0"/>
        <w:autoSpaceDE/>
        <w:autoSpaceDN/>
        <w:bidi w:val="0"/>
        <w:adjustRightInd/>
        <w:snapToGri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3.2.5公共厕所管理房归该公厕保洁员使用，上班时间不得在管理房内干与公厕保洁无关的事情。</w:t>
      </w:r>
    </w:p>
    <w:p>
      <w:pPr>
        <w:spacing w:line="240" w:lineRule="auto"/>
        <w:ind w:firstLine="542" w:firstLineChars="225"/>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3.3管养要求</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3.3.1在保洁时段内，保洁员开始及结束时应全面清洁公共厕所1次，其他时间应不间断进行巡回保洁，每天对公共厕所进行消毒杀菌不少于1次，疫情期间做好“一客一清”并按上级部门要求做好消杀工作。</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3.3.2公共厕所内部环境保持干净整洁，门的正反面和门把手应洁净，无污渍和吊挂杂物；门缝处无垃圾、积灰、锈蚀。窗玻璃应干净明亮，窗台、窗框、窗纱、排风扇等处应无垃圾、杂物、蛛网、积灰；公厕地面应洁净、无垃圾、污渍、积水、杂物。</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3.3.3蹲便器、坐便器、小便器内外应洁净，无垃圾、粪便尿垢、水锈、污物、堵塞等。厕位隔断板应洁净，无积灰、污迹、蛛网、乱涂乱画。</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3.3.4洗手池及台面、拖把池、隔物台、镜子等应完好，无积灰、污渍、蛛网、水沟、毛发、杂物、乱涂乱画。洗手液分配器、干手器、除臭设备、灯具及开关、拖把架、手纸盒等设备应洁净、无积灰、污迹、使用标识应清晰、无污迹。废纸篓内废弃物不得超过废物娄的平口。</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3.3.5公厕管理房不得挪作他用，室内保持整洁，物品统一收纳。</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3.3.6公厕内外墙和天花板应保持洁净，无积灰、污迹、渗漏、蛛网、无乱涂乱画、无张贴，不得安装或吊挂与公厕管理无关的物品，不得乱接水管电线。</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3.3.7保洁作业时需在入口处设置提示牌，冲洗厕所地面和雨雪冰冻天气时需设置防滑标志和铺设防滑垫。清洁大小便洁具的拖把、抹布应专用，不得与清洁其他设施的拖把、抹布混用。公厕内部通道、洗手台不得放置拖把、水桶、抹布、扫把等作业工具和其他影响视觉观瞻及通行的物品</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3.3.8不间断免费提供洗手液、手纸等卫生用品，手纸设备内手纸总容量不能少于三分之一。用品由中标单位自行采购，费用包含在投标总价中。</w:t>
      </w:r>
    </w:p>
    <w:p>
      <w:pPr>
        <w:pStyle w:val="2"/>
        <w:keepNext w:val="0"/>
        <w:keepLines w:val="0"/>
        <w:pageBreakBefore w:val="0"/>
        <w:widowControl/>
        <w:kinsoku/>
        <w:wordWrap/>
        <w:overflowPunct/>
        <w:topLinePunct w:val="0"/>
        <w:autoSpaceDE/>
        <w:autoSpaceDN/>
        <w:bidi w:val="0"/>
        <w:adjustRightInd/>
        <w:spacing w:after="0" w:line="360" w:lineRule="auto"/>
        <w:ind w:firstLine="502" w:firstLineChars="200"/>
        <w:jc w:val="left"/>
        <w:textAlignment w:val="auto"/>
        <w:rPr>
          <w:rFonts w:hint="eastAsia" w:ascii="仿宋" w:hAnsi="仿宋" w:eastAsia="仿宋" w:cs="仿宋"/>
          <w:lang w:val="en-US" w:eastAsia="zh-CN"/>
        </w:rPr>
      </w:pPr>
      <w:r>
        <w:rPr>
          <w:rFonts w:hint="eastAsia" w:ascii="仿宋" w:hAnsi="仿宋" w:eastAsia="仿宋" w:cs="仿宋"/>
          <w:color w:val="auto"/>
          <w:sz w:val="24"/>
          <w:highlight w:val="none"/>
          <w:lang w:val="en-US" w:eastAsia="zh-CN"/>
        </w:rPr>
        <w:t>3.3.9</w:t>
      </w:r>
      <w:r>
        <w:rPr>
          <w:rFonts w:hint="eastAsia" w:ascii="仿宋" w:hAnsi="仿宋" w:eastAsia="仿宋" w:cs="仿宋"/>
          <w:b w:val="0"/>
          <w:snapToGrid w:val="0"/>
          <w:color w:val="auto"/>
          <w:kern w:val="2"/>
          <w:sz w:val="24"/>
          <w:highlight w:val="none"/>
          <w:u w:val="none" w:color="00B0F0"/>
          <w:lang w:eastAsia="zh-CN"/>
        </w:rPr>
        <w:t>中标</w:t>
      </w:r>
      <w:r>
        <w:rPr>
          <w:rFonts w:hint="eastAsia" w:ascii="仿宋" w:hAnsi="仿宋" w:eastAsia="仿宋" w:cs="仿宋"/>
          <w:b w:val="0"/>
          <w:snapToGrid w:val="0"/>
          <w:color w:val="auto"/>
          <w:kern w:val="2"/>
          <w:sz w:val="24"/>
          <w:highlight w:val="none"/>
        </w:rPr>
        <w:t>单</w:t>
      </w:r>
      <w:r>
        <w:rPr>
          <w:rFonts w:hint="eastAsia" w:ascii="仿宋" w:hAnsi="仿宋" w:eastAsia="仿宋" w:cs="仿宋"/>
          <w:b w:val="0"/>
          <w:snapToGrid w:val="0"/>
          <w:color w:val="000000"/>
          <w:kern w:val="2"/>
          <w:sz w:val="24"/>
          <w:highlight w:val="none"/>
        </w:rPr>
        <w:t>位做好公厕化粪池管理及清掏工作，若</w:t>
      </w:r>
      <w:r>
        <w:rPr>
          <w:rFonts w:hint="eastAsia" w:ascii="仿宋" w:hAnsi="仿宋" w:eastAsia="仿宋" w:cs="仿宋"/>
          <w:b w:val="0"/>
          <w:snapToGrid w:val="0"/>
          <w:color w:val="000000"/>
          <w:kern w:val="2"/>
          <w:sz w:val="24"/>
          <w:highlight w:val="none"/>
          <w:lang w:eastAsia="zh-CN"/>
        </w:rPr>
        <w:t>化粪池满溢</w:t>
      </w:r>
      <w:r>
        <w:rPr>
          <w:rFonts w:hint="eastAsia" w:ascii="仿宋" w:hAnsi="仿宋" w:eastAsia="仿宋" w:cs="仿宋"/>
          <w:b w:val="0"/>
          <w:snapToGrid w:val="0"/>
          <w:color w:val="000000"/>
          <w:kern w:val="2"/>
          <w:sz w:val="24"/>
          <w:highlight w:val="none"/>
        </w:rPr>
        <w:t>，</w:t>
      </w:r>
      <w:r>
        <w:rPr>
          <w:rFonts w:hint="eastAsia" w:ascii="仿宋" w:hAnsi="仿宋" w:eastAsia="仿宋" w:cs="仿宋"/>
          <w:b w:val="0"/>
          <w:snapToGrid w:val="0"/>
          <w:color w:val="000000"/>
          <w:kern w:val="2"/>
          <w:sz w:val="24"/>
          <w:highlight w:val="none"/>
          <w:lang w:eastAsia="zh-CN"/>
        </w:rPr>
        <w:t>需及时安排车辆</w:t>
      </w:r>
      <w:r>
        <w:rPr>
          <w:rFonts w:hint="eastAsia" w:ascii="仿宋" w:hAnsi="仿宋" w:eastAsia="仿宋" w:cs="仿宋"/>
          <w:b w:val="0"/>
          <w:snapToGrid w:val="0"/>
          <w:color w:val="000000"/>
          <w:kern w:val="2"/>
          <w:sz w:val="24"/>
          <w:highlight w:val="none"/>
        </w:rPr>
        <w:t>落实及处理。</w:t>
      </w:r>
      <w:r>
        <w:rPr>
          <w:rFonts w:hint="eastAsia" w:ascii="仿宋" w:hAnsi="仿宋" w:eastAsia="仿宋" w:cs="仿宋"/>
          <w:b w:val="0"/>
          <w:snapToGrid w:val="0"/>
          <w:color w:val="000000"/>
          <w:kern w:val="2"/>
          <w:sz w:val="24"/>
          <w:highlight w:val="none"/>
          <w:u w:val="none" w:color="00B0F0"/>
          <w:lang w:eastAsia="zh-CN"/>
        </w:rPr>
        <w:t>中标</w:t>
      </w:r>
      <w:r>
        <w:rPr>
          <w:rFonts w:hint="eastAsia" w:ascii="仿宋" w:hAnsi="仿宋" w:eastAsia="仿宋" w:cs="仿宋"/>
          <w:b w:val="0"/>
          <w:snapToGrid w:val="0"/>
          <w:color w:val="000000"/>
          <w:kern w:val="2"/>
          <w:sz w:val="24"/>
          <w:highlight w:val="none"/>
        </w:rPr>
        <w:t>单位</w:t>
      </w:r>
      <w:r>
        <w:rPr>
          <w:rFonts w:hint="eastAsia" w:ascii="仿宋" w:hAnsi="仿宋" w:eastAsia="仿宋" w:cs="仿宋"/>
          <w:b w:val="0"/>
          <w:snapToGrid w:val="0"/>
          <w:color w:val="000000"/>
          <w:kern w:val="2"/>
          <w:sz w:val="24"/>
          <w:highlight w:val="none"/>
          <w:lang w:eastAsia="zh-CN"/>
        </w:rPr>
        <w:t>清掏后，</w:t>
      </w:r>
      <w:r>
        <w:rPr>
          <w:rFonts w:hint="eastAsia" w:ascii="仿宋" w:hAnsi="仿宋" w:eastAsia="仿宋" w:cs="仿宋"/>
          <w:b w:val="0"/>
          <w:snapToGrid w:val="0"/>
          <w:color w:val="000000"/>
          <w:kern w:val="2"/>
          <w:sz w:val="24"/>
          <w:highlight w:val="none"/>
        </w:rPr>
        <w:t>应确保化粪池、贮粪池周围场地整洁，地面无粪迹、垃圾、污水、恶臭、蝇蛆。</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3.3.9其他要求：   </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3.3.9.1公厕漏水、便器堵塞等故障应在2小时内修复，公厕门窗、照明、标牌、无障碍设施等应在24小时内修复，确实无法修复的，应报镇主管部门及时修复。</w:t>
      </w:r>
    </w:p>
    <w:p>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3.3.9.2遇有重大活动或突发事件，及时组织力量做好清扫保洁保障工作。按照城市管理保障应急机制要求，保证人员及时到位，并根据应急指令服从统一调配。</w:t>
      </w:r>
    </w:p>
    <w:p>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lang w:eastAsia="zh-CN"/>
        </w:rPr>
        <w:t>3</w:t>
      </w:r>
      <w:r>
        <w:rPr>
          <w:rFonts w:hint="eastAsia" w:ascii="仿宋" w:hAnsi="仿宋" w:eastAsia="仿宋" w:cs="仿宋"/>
          <w:color w:val="auto"/>
          <w:kern w:val="0"/>
          <w:sz w:val="24"/>
          <w:lang w:val="en-US" w:eastAsia="zh-CN"/>
        </w:rPr>
        <w:t>.3.9.3</w:t>
      </w:r>
      <w:r>
        <w:rPr>
          <w:rFonts w:hint="eastAsia" w:ascii="仿宋" w:hAnsi="仿宋" w:eastAsia="仿宋" w:cs="仿宋"/>
          <w:color w:val="auto"/>
          <w:kern w:val="0"/>
          <w:sz w:val="24"/>
          <w:highlight w:val="none"/>
        </w:rPr>
        <w:t>此外，各</w:t>
      </w:r>
      <w:r>
        <w:rPr>
          <w:rFonts w:hint="eastAsia" w:ascii="仿宋" w:hAnsi="仿宋" w:eastAsia="仿宋" w:cs="仿宋"/>
          <w:color w:val="auto"/>
          <w:kern w:val="0"/>
          <w:sz w:val="24"/>
          <w:highlight w:val="none"/>
          <w:u w:val="none" w:color="00B0F0"/>
        </w:rPr>
        <w:t>成交</w:t>
      </w:r>
      <w:r>
        <w:rPr>
          <w:rFonts w:hint="eastAsia" w:ascii="仿宋" w:hAnsi="仿宋" w:eastAsia="仿宋" w:cs="仿宋"/>
          <w:color w:val="auto"/>
          <w:kern w:val="0"/>
          <w:sz w:val="24"/>
          <w:highlight w:val="none"/>
        </w:rPr>
        <w:t>单位应配备24小时应急值班人员，发现问题半小时赶到现场并及时处理，消除各类环境卫生突发事件的影响。</w:t>
      </w:r>
    </w:p>
    <w:p>
      <w:pPr>
        <w:keepNext w:val="0"/>
        <w:keepLines w:val="0"/>
        <w:pageBreakBefore w:val="0"/>
        <w:widowControl/>
        <w:shd w:val="clear" w:color="auto" w:fill="FFFFFF"/>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lang w:eastAsia="zh-CN"/>
        </w:rPr>
        <w:t>3</w:t>
      </w:r>
      <w:r>
        <w:rPr>
          <w:rFonts w:hint="eastAsia" w:ascii="仿宋" w:hAnsi="仿宋" w:eastAsia="仿宋" w:cs="仿宋"/>
          <w:color w:val="auto"/>
          <w:kern w:val="0"/>
          <w:sz w:val="24"/>
          <w:szCs w:val="24"/>
          <w:highlight w:val="none"/>
          <w:lang w:val="en-US" w:eastAsia="zh-CN"/>
        </w:rPr>
        <w:t>.3.9.4</w:t>
      </w:r>
      <w:r>
        <w:rPr>
          <w:rFonts w:hint="eastAsia" w:ascii="仿宋" w:hAnsi="仿宋" w:eastAsia="仿宋" w:cs="仿宋"/>
          <w:color w:val="auto"/>
          <w:kern w:val="0"/>
          <w:sz w:val="24"/>
          <w:szCs w:val="24"/>
          <w:highlight w:val="none"/>
        </w:rPr>
        <w:t>按照以人为本原则关心职工，严格遵守《劳动法》、《劳动合同法》等劳动法规，保障职工合法权益，不得采用劳务派遣的用工形式。认真贯彻杭政办《浙江省人民政府办公厅关于进一步改善环卫工人工作生活条件 促进环卫事业持续健康发展的若干意见》（浙政办发〔2009〕190号）和《杭州市人民政府办公厅关于进一步解决环卫工人实际困难保障其合法权益的意见》（〔2008〕14号）文件规定的工资标准，必须落实职工劳保福利待遇，为职工缴纳“五金一险”，“五金一险”和意外伤害险须在杭州本地缴纳。保洁人员基本工资不得低于杭州市最低工资标准的110%，保障职工休息休假权利，加班必须足额支付加班费，环卫工人的基本工资、加班费等必须按月足额发放。如因违法、违规造成上访或群体性事件的，由</w:t>
      </w:r>
      <w:r>
        <w:rPr>
          <w:rFonts w:hint="eastAsia" w:ascii="仿宋" w:hAnsi="仿宋" w:eastAsia="仿宋" w:cs="仿宋"/>
          <w:color w:val="auto"/>
          <w:kern w:val="0"/>
          <w:sz w:val="24"/>
          <w:szCs w:val="24"/>
          <w:highlight w:val="none"/>
          <w:u w:val="none" w:color="00B0F0"/>
        </w:rPr>
        <w:t>成交</w:t>
      </w:r>
      <w:r>
        <w:rPr>
          <w:rFonts w:hint="eastAsia" w:ascii="仿宋" w:hAnsi="仿宋" w:eastAsia="仿宋" w:cs="仿宋"/>
          <w:color w:val="auto"/>
          <w:kern w:val="0"/>
          <w:sz w:val="24"/>
          <w:szCs w:val="24"/>
          <w:highlight w:val="none"/>
        </w:rPr>
        <w:t>单位负责处理。</w:t>
      </w:r>
    </w:p>
    <w:p>
      <w:pPr>
        <w:keepNext w:val="0"/>
        <w:keepLines w:val="0"/>
        <w:pageBreakBefore w:val="0"/>
        <w:widowControl/>
        <w:kinsoku/>
        <w:wordWrap/>
        <w:overflowPunct/>
        <w:topLinePunct w:val="0"/>
        <w:autoSpaceDE/>
        <w:autoSpaceDN/>
        <w:bidi w:val="0"/>
        <w:adjustRightInd/>
        <w:spacing w:after="0" w:line="360" w:lineRule="auto"/>
        <w:ind w:firstLine="542" w:firstLineChars="225"/>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四、集镇范围内垃圾分类</w:t>
      </w:r>
    </w:p>
    <w:p>
      <w:pPr>
        <w:keepNext w:val="0"/>
        <w:keepLines w:val="0"/>
        <w:pageBreakBefore w:val="0"/>
        <w:widowControl/>
        <w:kinsoku/>
        <w:wordWrap/>
        <w:overflowPunct/>
        <w:topLinePunct w:val="0"/>
        <w:autoSpaceDE/>
        <w:autoSpaceDN/>
        <w:bidi w:val="0"/>
        <w:adjustRightInd/>
        <w:spacing w:after="0" w:line="360" w:lineRule="auto"/>
        <w:ind w:firstLine="542" w:firstLineChars="225"/>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4.1工作目标</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为深入推进生活垃圾分类工作，实现垃圾治理城乡统筹，以建成区的生活垃圾分类投放、分类收集、分类运输、分类处置为目标，进一步完善分类队伍，规范分类设施布局，实现入户宣传率100%、无害化处理率100%,商户参与率、准确率达到95%，改善集镇形象，提升集镇品位。</w:t>
      </w:r>
    </w:p>
    <w:p>
      <w:pPr>
        <w:keepNext w:val="0"/>
        <w:keepLines w:val="0"/>
        <w:pageBreakBefore w:val="0"/>
        <w:widowControl/>
        <w:kinsoku/>
        <w:wordWrap/>
        <w:overflowPunct/>
        <w:topLinePunct w:val="0"/>
        <w:autoSpaceDE/>
        <w:autoSpaceDN/>
        <w:bidi w:val="0"/>
        <w:adjustRightInd/>
        <w:spacing w:after="0" w:line="360" w:lineRule="auto"/>
        <w:ind w:firstLine="542" w:firstLineChars="225"/>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4.2实施范围</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集镇卫生保洁范围内所有企事业单位、沿街商铺、未设立物业的住宅和集体宿舍、建筑工地等需要推进生活垃圾分类的单位。</w:t>
      </w:r>
    </w:p>
    <w:p>
      <w:pPr>
        <w:keepNext w:val="0"/>
        <w:keepLines w:val="0"/>
        <w:pageBreakBefore w:val="0"/>
        <w:widowControl/>
        <w:kinsoku/>
        <w:wordWrap/>
        <w:overflowPunct/>
        <w:topLinePunct w:val="0"/>
        <w:autoSpaceDE/>
        <w:autoSpaceDN/>
        <w:bidi w:val="0"/>
        <w:adjustRightInd/>
        <w:spacing w:after="0" w:line="360" w:lineRule="auto"/>
        <w:ind w:firstLine="542" w:firstLineChars="225"/>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4.3分类标准</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按照网格划分开展垃圾分类收运，每天对保洁范围内的企事业单位、沿街商铺、未设立物业的住宅和集体宿舍、建筑工地等实施垃圾分类收集，原则上收集时间为每天上午8:30-10:30、下午18:00-20:00两个时间段，允许部分商铺、单位等临时增加收运。每个网格配备一套垃圾收运设备，落实垃圾分类工作人员不少于5人，包括垃圾分类专管员、宣传员、收运员。</w:t>
      </w:r>
    </w:p>
    <w:p>
      <w:pPr>
        <w:keepNext w:val="0"/>
        <w:keepLines w:val="0"/>
        <w:pageBreakBefore w:val="0"/>
        <w:widowControl/>
        <w:kinsoku/>
        <w:wordWrap/>
        <w:overflowPunct/>
        <w:topLinePunct w:val="0"/>
        <w:autoSpaceDE/>
        <w:autoSpaceDN/>
        <w:bidi w:val="0"/>
        <w:adjustRightInd/>
        <w:spacing w:after="0" w:line="360" w:lineRule="auto"/>
        <w:ind w:firstLine="542" w:firstLineChars="225"/>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4.4工作内容</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4.4.1实施“五定”管理。实施网格“五定”精细化管理，“五定”指在网格化管理中定范围、定人员、定内容、定标准、定责任。定范围，按照分步实施原则，把集镇区域公共空间划分合理的网格，实行“专人定点”管理，实现管理范围和内容无缝隙、全覆盖。定人员,每一个网格建立生活垃圾分类岗位责任体系,明确由社区工作人员（担任网格长）、垃圾分类专管员、宣教员、收运员、巡查队员、志愿者等组成的专项队伍，明确工作职责，多措并举，全力推进生活垃圾“定时定点”工作；定内容，与生活垃圾分类相关的宣传、指导、巡查、督促整改等内容，均是网格管理内容；定标准，管理要求均按照《浙江省城镇生活垃圾分类管理办法》、《杭州市生活垃圾管理条例》及萧山区垃圾分类各项要求和任务执行；定责任，网格长负责对管辖网格管理的领导、组织、协调、督查工作，网格内其他人员各司其职，做好本职工作。同时围绕生活垃圾分类实施的要求，将集镇区域内的沿街商铺等实行“一网统管”，建立科学的巡查、奖惩等工作机制，实现城市管理考核的精细化、科学化。</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4.4.2保障硬件设施。依据网格划分，按照定时收运模式的要求，配置“公示牌-秤-运-存”硬件设施，完善公示牌制度，明确分类专管员及宣教员姓名和联系方式、定时定点投放点位、再生资源回收网点点位、特殊垃圾（大件、园林、装修垃圾）点位，四类垃圾收运单位信息；配置相应的智能秤，设立智能账户，相应数据纳入生活垃圾分类智慧监管平台；配置分类专线收运车，统一收运车辆外观和收运人员服装。</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4.4.3突出投放管理。在推进定时收运的过程中，因地制宜，规划收运线路，按网格化管理的现状，规划收运路线，在收运路线上设定点位，引导自主到点分类投放，设置收运时间；强调自主投放，收运人员上门收集生活垃圾数据并实时上传，评价为“差”的，系统自动派单至城管街面巡查队员，巡查队员在24小时内上门督促整改。</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4.4.4坚持“四化原则”。“四化”即巡查常态化、通报制度化、反馈即时化、积分可用化。巡查常态化，在生活垃圾分类推进初期，坚持每天抽查网格内一定数量的单位和商户，督促做好垃圾分类工作；通报制度化，定期通报或晾巡查结果；反馈即时化，建立微信群，实时上传现场检查情况，实行动态监管，全面调动居民参与垃圾分类积极性。</w:t>
      </w:r>
    </w:p>
    <w:p>
      <w:pPr>
        <w:keepNext w:val="0"/>
        <w:keepLines w:val="0"/>
        <w:pageBreakBefore w:val="0"/>
        <w:widowControl/>
        <w:kinsoku/>
        <w:wordWrap/>
        <w:overflowPunct/>
        <w:topLinePunct w:val="0"/>
        <w:autoSpaceDE/>
        <w:autoSpaceDN/>
        <w:bidi w:val="0"/>
        <w:adjustRightInd/>
        <w:spacing w:after="0" w:line="360" w:lineRule="auto"/>
        <w:ind w:firstLine="542" w:firstLineChars="225"/>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4.5工作步骤</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4.5.1摸排</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是准备“二维”入网，建立集镇垃圾分类相关单位数据库，完成相关单位门牌号“二维码”制作，为扫码收运做好准备；二是制订收运方案，对10余条背街小巷和集镇范围内企事业单位、沿街商铺、建筑工地等的经营内容、垃圾性质、垃圾日产量、服务需求进行分类摸底，制订集镇沿街商铺“定路、定车、定时、定人、定责、定频次”六定分类收集实施方案。</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4.5.2宣传</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是做好宣传引导，组织专项宣传队伍，开展垃圾分类入户宣传，同时签订垃圾分类承诺书。二是收运时段征询工作，完成垃圾分类硬件设施完善、宣传氛围营造、网格队伍组建等工作，做到垃圾分类达标创建工作知晓率100%。</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4.5.3硬件</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完成集镇垃圾分类收运相关设施的配置，完成对收运人员、宣教员、巡查员等人员的培训；完成各清运队伍之间的协调工作，明确分类垃圾的日常清运工作。</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5、重大节假日、突发事件、不可抗力、上级检查等保洁服务 </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5.1遇有节假日、重大活动、上级检查或突发事件，中标供应商必须服从采购人统一指挥，及时组织力量做好环卫保洁保障工作。</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highlight w:val="none"/>
          <w:lang w:val="en-US" w:eastAsia="zh-CN"/>
        </w:rPr>
      </w:pPr>
      <w:r>
        <w:rPr>
          <w:rFonts w:hint="eastAsia" w:ascii="仿宋" w:hAnsi="仿宋" w:eastAsia="仿宋" w:cs="仿宋"/>
          <w:color w:val="auto"/>
          <w:sz w:val="24"/>
          <w:highlight w:val="none"/>
          <w:lang w:val="en-US" w:eastAsia="zh-CN"/>
        </w:rPr>
        <w:t>5.2遇有不可抗力因素(台风、暴雨等)，中标供应商应根据采购人要求进行调整， 做好保洁工作。</w:t>
      </w:r>
    </w:p>
    <w:p>
      <w:pPr>
        <w:keepNext w:val="0"/>
        <w:keepLines w:val="0"/>
        <w:pageBreakBefore w:val="0"/>
        <w:widowControl/>
        <w:kinsoku/>
        <w:wordWrap/>
        <w:overflowPunct/>
        <w:topLinePunct w:val="0"/>
        <w:autoSpaceDE/>
        <w:autoSpaceDN/>
        <w:bidi w:val="0"/>
        <w:adjustRightInd/>
        <w:spacing w:after="0" w:line="360" w:lineRule="auto"/>
        <w:ind w:firstLine="542" w:firstLineChars="225"/>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6、人员数量要求</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本项目需满足道路、公园保洁部分人员不少于30人在岗，公厕管养部分人员不少于</w:t>
      </w:r>
      <w:r>
        <w:rPr>
          <w:rFonts w:hint="eastAsia" w:cs="仿宋"/>
          <w:color w:val="auto"/>
          <w:sz w:val="24"/>
          <w:highlight w:val="none"/>
          <w:lang w:val="en-US" w:eastAsia="zh-CN"/>
        </w:rPr>
        <w:t>3</w:t>
      </w:r>
      <w:r>
        <w:rPr>
          <w:rFonts w:hint="eastAsia" w:ascii="仿宋" w:hAnsi="仿宋" w:eastAsia="仿宋" w:cs="仿宋"/>
          <w:color w:val="auto"/>
          <w:sz w:val="24"/>
          <w:highlight w:val="none"/>
          <w:lang w:val="en-US" w:eastAsia="zh-CN"/>
        </w:rPr>
        <w:t>人，集镇垃圾分类部分人员不少于6人，要求在领取中标通知书后1个月内到岗到位，少1人扣1万元。</w:t>
      </w:r>
    </w:p>
    <w:p>
      <w:pPr>
        <w:keepNext w:val="0"/>
        <w:keepLines w:val="0"/>
        <w:pageBreakBefore w:val="0"/>
        <w:widowControl/>
        <w:kinsoku/>
        <w:wordWrap/>
        <w:overflowPunct/>
        <w:topLinePunct w:val="0"/>
        <w:autoSpaceDE/>
        <w:autoSpaceDN/>
        <w:bidi w:val="0"/>
        <w:adjustRightInd/>
        <w:spacing w:after="0" w:line="360" w:lineRule="auto"/>
        <w:ind w:firstLine="542" w:firstLineChars="225"/>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7、特别说明</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7.1按照历年《杭州市城区清洁度检查考核实施细则》、《杭州市环卫作业人员着装与作业行为规范》及《杭州市环卫作业车辆标识与作业管理规范》、《杭州市城市市容和环境卫生管理条例》《杭州市城市环境卫生作业规范》及区、街道等有关要求执行。如有调整，按新规定执行。</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7.2中标单位必须在作业区域内设立管理用房与场地，用于管理人员办公及堆放作业车辆、工具，管理用房及场地由中标单位自行租赁，费用包含在投标总价中。</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7.3中标单位必须建立保洁管理领导小组，分解管理责任目标；建立健全各项保洁管理的规章制度，明确各路段作业人员安置情况表，实行每日考勤打卡；健全巡查制度，有巡查日志；各项台帐资料齐全、确实可信并及时上报。</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7.4作业的洒水车可在业主指定取水口取水，取水不得用于标项外作业。保持取水栓设施的整洁完好，承包期间由于管理不善造成破损的，由中标单位负责赔偿或修复；对不能修复的设施及时上报管理部门。</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7.5作业时必须遵守交通管理法规，文明作业，出现意外事故情况，由中标单位自行负责解决。同时，必须为作业人员购买意外人身保险。</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7.6负责做好作业范围内的“四化”长效管理抄告单、“数字城管”抄告单、城区清洁度考核、上级部门的检查抄告等和群众信访、投诉处理件的处理、整改和回复工作。</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7.7投入本项目的所有人员及部分设施设备必须配置GPS定位设备及智能移动电话（手机），投标人应充分考虑该因素，涉及费用计入投标总价。</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7.8因本项目涉及“亚运”，存在多种不定因素及特殊情况，中标人应根据“亚运”实际情况增加人员及设备投入，投标人应充分考虑该部分费用，涉及费用计入投标总价。</w:t>
      </w:r>
    </w:p>
    <w:p>
      <w:pPr>
        <w:keepNext w:val="0"/>
        <w:keepLines w:val="0"/>
        <w:pageBreakBefore w:val="0"/>
        <w:widowControl/>
        <w:kinsoku/>
        <w:wordWrap/>
        <w:overflowPunct/>
        <w:topLinePunct w:val="0"/>
        <w:autoSpaceDE/>
        <w:autoSpaceDN/>
        <w:bidi w:val="0"/>
        <w:adjustRightInd/>
        <w:spacing w:after="0" w:line="360" w:lineRule="auto"/>
        <w:ind w:firstLine="540" w:firstLineChars="225"/>
        <w:textAlignment w:val="auto"/>
        <w:rPr>
          <w:rFonts w:hint="eastAsia" w:ascii="仿宋" w:hAnsi="仿宋" w:eastAsia="仿宋" w:cs="仿宋"/>
          <w:highlight w:val="none"/>
          <w:lang w:val="en-US" w:eastAsia="zh-CN"/>
        </w:rPr>
      </w:pPr>
      <w:r>
        <w:rPr>
          <w:rFonts w:hint="eastAsia" w:ascii="仿宋" w:hAnsi="仿宋" w:eastAsia="仿宋" w:cs="仿宋"/>
          <w:color w:val="auto"/>
          <w:sz w:val="24"/>
          <w:highlight w:val="none"/>
          <w:lang w:val="en-US" w:eastAsia="zh-CN"/>
        </w:rPr>
        <w:t xml:space="preserve">7.9因本项目保洁范围内部分道路为现有施工或规划道路，已纳入本次招标预算内，招标人将根据实际进度逐步移交中标单位，最终根据道路类别的中标单价按实结算。故投标单位在投标报价部分需列明各类别区域(本项目包含集镇重点区域、一般区域)保洁的投标单价。   </w:t>
      </w:r>
    </w:p>
    <w:p>
      <w:pPr>
        <w:keepNext w:val="0"/>
        <w:keepLines w:val="0"/>
        <w:pageBreakBefore w:val="0"/>
        <w:widowControl/>
        <w:kinsoku/>
        <w:wordWrap/>
        <w:overflowPunct/>
        <w:topLinePunct w:val="0"/>
        <w:autoSpaceDE/>
        <w:autoSpaceDN/>
        <w:bidi w:val="0"/>
        <w:adjustRightInd/>
        <w:spacing w:after="0" w:line="360" w:lineRule="auto"/>
        <w:ind w:firstLine="482" w:firstLineChars="200"/>
        <w:jc w:val="left"/>
        <w:textAlignment w:val="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二、商务需求</w:t>
      </w:r>
    </w:p>
    <w:p>
      <w:pPr>
        <w:keepNext w:val="0"/>
        <w:keepLines w:val="0"/>
        <w:pageBreakBefore w:val="0"/>
        <w:widowControl/>
        <w:kinsoku/>
        <w:wordWrap/>
        <w:overflowPunct/>
        <w:topLinePunct w:val="0"/>
        <w:autoSpaceDE/>
        <w:autoSpaceDN/>
        <w:bidi w:val="0"/>
        <w:adjustRightInd/>
        <w:spacing w:after="0" w:line="360" w:lineRule="auto"/>
        <w:ind w:firstLine="470" w:firstLineChars="196"/>
        <w:textAlignment w:val="auto"/>
        <w:rPr>
          <w:rFonts w:hint="eastAsia" w:ascii="仿宋" w:hAnsi="仿宋" w:eastAsia="仿宋" w:cs="仿宋"/>
          <w:sz w:val="24"/>
          <w:highlight w:val="none"/>
        </w:rPr>
      </w:pPr>
      <w:r>
        <w:rPr>
          <w:rFonts w:hint="eastAsia" w:ascii="仿宋" w:hAnsi="仿宋" w:eastAsia="仿宋" w:cs="仿宋"/>
          <w:sz w:val="24"/>
          <w:highlight w:val="none"/>
        </w:rPr>
        <w:t>2.1服务期限</w:t>
      </w:r>
    </w:p>
    <w:p>
      <w:pPr>
        <w:keepNext w:val="0"/>
        <w:keepLines w:val="0"/>
        <w:pageBreakBefore w:val="0"/>
        <w:widowControl/>
        <w:kinsoku/>
        <w:wordWrap/>
        <w:overflowPunct/>
        <w:topLinePunct w:val="0"/>
        <w:autoSpaceDE/>
        <w:autoSpaceDN/>
        <w:bidi w:val="0"/>
        <w:adjustRightInd/>
        <w:spacing w:after="0" w:line="360" w:lineRule="auto"/>
        <w:ind w:firstLine="472" w:firstLineChars="196"/>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▲(1)：服务期：2年（具体起止日期从合同签订之日起算）。</w:t>
      </w:r>
    </w:p>
    <w:p>
      <w:pPr>
        <w:keepNext w:val="0"/>
        <w:keepLines w:val="0"/>
        <w:pageBreakBefore w:val="0"/>
        <w:widowControl/>
        <w:kinsoku/>
        <w:wordWrap/>
        <w:overflowPunct/>
        <w:topLinePunct w:val="0"/>
        <w:autoSpaceDE/>
        <w:autoSpaceDN/>
        <w:bidi w:val="0"/>
        <w:adjustRightInd/>
        <w:snapToGrid/>
        <w:spacing w:after="0" w:line="360" w:lineRule="auto"/>
        <w:ind w:firstLine="470" w:firstLineChars="196"/>
        <w:textAlignment w:val="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2）在服务期内中标人能严格履行合同，合同履行完毕后，在未找到接替前，中标人应适当延续服务，费用按原合同签订的费用标准支付。如中标人在服务期内违反合同约定，经考核不合格，采购单位有权提前终止合同。</w:t>
      </w:r>
      <w:r>
        <w:rPr>
          <w:rFonts w:hint="eastAsia" w:ascii="仿宋" w:hAnsi="仿宋" w:eastAsia="仿宋" w:cs="仿宋"/>
          <w:color w:val="auto"/>
          <w:sz w:val="24"/>
          <w:szCs w:val="24"/>
          <w:highlight w:val="none"/>
        </w:rPr>
        <w:t>合同期满后，妥善处理退场移交、人员安置，如果出现劳资纠纷，责任在中标单位，与采购单位无关</w:t>
      </w:r>
      <w:r>
        <w:rPr>
          <w:rFonts w:hint="eastAsia" w:cs="仿宋"/>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w:t>
      </w:r>
      <w:r>
        <w:rPr>
          <w:rFonts w:hint="eastAsia" w:ascii="仿宋" w:hAnsi="仿宋" w:eastAsia="仿宋" w:cs="仿宋"/>
          <w:kern w:val="0"/>
          <w:sz w:val="24"/>
          <w:highlight w:val="none"/>
        </w:rPr>
        <w:t>承包方式：包工包料</w:t>
      </w:r>
      <w:r>
        <w:rPr>
          <w:rFonts w:hint="eastAsia" w:ascii="仿宋" w:hAnsi="仿宋" w:eastAsia="仿宋" w:cs="仿宋"/>
          <w:sz w:val="24"/>
          <w:highlight w:val="none"/>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2.3本项目投标人一旦中标，不得分包转包，一经发现中标人存在分包转包的行为，本项目合同立即自动中止，同时采购人有权没收投标单位履约保证金。</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2.4服务质量承诺</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（1）为确保服务质量及与采购人沟通联络，中标单位须设置专职主管，负责对承包项目、范围、服务质量的检查监督及与采购人日常业务联系；</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）中标单位须主动接受采购人的指导、检查、监督及协调；</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）现有服务范围内，由于调整而增加的工作量，不再增加费用。</w:t>
      </w:r>
    </w:p>
    <w:p>
      <w:pPr>
        <w:keepNext w:val="0"/>
        <w:keepLines w:val="0"/>
        <w:pageBreakBefore w:val="0"/>
        <w:widowControl/>
        <w:kinsoku/>
        <w:wordWrap/>
        <w:overflowPunct/>
        <w:topLinePunct w:val="0"/>
        <w:autoSpaceDE/>
        <w:autoSpaceDN/>
        <w:bidi w:val="0"/>
        <w:adjustRightInd/>
        <w:spacing w:after="0" w:line="360" w:lineRule="auto"/>
        <w:ind w:firstLine="482" w:firstLineChars="200"/>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▲2.5付款方式</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合同签订后七个工作日内中标单位缴纳年度金额的</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%履约保证金后，每季度支付一次（支付金额为年合同总价的25%并根据考核结果扣除相应费用）。</w:t>
      </w:r>
    </w:p>
    <w:p>
      <w:pPr>
        <w:spacing w:line="240" w:lineRule="auto"/>
        <w:ind w:firstLine="540" w:firstLineChars="225"/>
        <w:rPr>
          <w:rFonts w:hint="eastAsia" w:ascii="仿宋" w:hAnsi="仿宋" w:eastAsia="仿宋" w:cs="仿宋"/>
          <w:color w:val="auto"/>
          <w:sz w:val="24"/>
          <w:highlight w:val="none"/>
          <w:lang w:val="en-US" w:eastAsia="zh-CN"/>
        </w:rPr>
      </w:pPr>
    </w:p>
    <w:p>
      <w:pPr>
        <w:spacing w:line="240" w:lineRule="auto"/>
        <w:ind w:firstLine="540" w:firstLineChars="225"/>
        <w:rPr>
          <w:rFonts w:hint="eastAsia" w:ascii="仿宋" w:hAnsi="仿宋" w:eastAsia="仿宋" w:cs="仿宋"/>
          <w:color w:val="auto"/>
          <w:sz w:val="24"/>
          <w:highlight w:val="none"/>
          <w:lang w:val="en-US" w:eastAsia="zh-CN"/>
        </w:rPr>
      </w:pPr>
    </w:p>
    <w:p>
      <w:pPr>
        <w:pStyle w:val="24"/>
        <w:spacing w:line="240" w:lineRule="auto"/>
        <w:rPr>
          <w:rFonts w:hint="eastAsia" w:ascii="仿宋" w:hAnsi="仿宋" w:eastAsia="仿宋" w:cs="仿宋"/>
          <w:highlight w:val="none"/>
          <w:lang w:val="en-US" w:eastAsia="zh-CN"/>
        </w:rPr>
      </w:pPr>
    </w:p>
    <w:p>
      <w:pPr>
        <w:spacing w:line="240" w:lineRule="auto"/>
        <w:ind w:firstLine="540" w:firstLineChars="225"/>
        <w:rPr>
          <w:rFonts w:hint="eastAsia" w:ascii="仿宋" w:hAnsi="仿宋" w:eastAsia="仿宋" w:cs="仿宋"/>
          <w:color w:val="auto"/>
          <w:sz w:val="24"/>
          <w:highlight w:val="none"/>
          <w:lang w:val="en-US" w:eastAsia="zh-CN"/>
        </w:rPr>
      </w:pPr>
    </w:p>
    <w:p>
      <w:pPr>
        <w:spacing w:line="240" w:lineRule="auto"/>
        <w:ind w:firstLine="540" w:firstLineChars="225"/>
        <w:rPr>
          <w:rFonts w:hint="eastAsia" w:ascii="仿宋" w:hAnsi="仿宋" w:eastAsia="仿宋" w:cs="仿宋"/>
          <w:color w:val="auto"/>
          <w:sz w:val="24"/>
          <w:highlight w:val="none"/>
          <w:lang w:val="en-US" w:eastAsia="zh-CN"/>
        </w:rPr>
      </w:pPr>
    </w:p>
    <w:p>
      <w:pPr>
        <w:pStyle w:val="2"/>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pStyle w:val="2"/>
        <w:rPr>
          <w:rFonts w:hint="eastAsia" w:ascii="仿宋" w:hAnsi="仿宋" w:eastAsia="仿宋" w:cs="仿宋"/>
          <w:color w:val="auto"/>
          <w:sz w:val="24"/>
          <w:highlight w:val="none"/>
          <w:lang w:val="en-US" w:eastAsia="zh-CN"/>
        </w:rPr>
      </w:pPr>
    </w:p>
    <w:p>
      <w:pPr>
        <w:rPr>
          <w:rFonts w:hint="eastAsia" w:ascii="仿宋" w:hAnsi="仿宋" w:eastAsia="仿宋" w:cs="仿宋"/>
          <w:color w:val="auto"/>
          <w:sz w:val="24"/>
          <w:highlight w:val="none"/>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14"/>
        <w:spacing w:line="240" w:lineRule="auto"/>
        <w:ind w:firstLine="0"/>
        <w:rPr>
          <w:rFonts w:hint="eastAsia" w:ascii="仿宋" w:hAnsi="仿宋" w:eastAsia="仿宋" w:cs="仿宋"/>
          <w:highlight w:val="none"/>
          <w:lang w:val="zh-CN"/>
        </w:rPr>
      </w:pPr>
    </w:p>
    <w:p>
      <w:pPr>
        <w:pStyle w:val="15"/>
        <w:rPr>
          <w:rFonts w:hint="eastAsia" w:ascii="仿宋" w:hAnsi="仿宋" w:eastAsia="仿宋" w:cs="仿宋"/>
          <w:highlight w:val="none"/>
          <w:lang w:val="zh-CN"/>
        </w:rPr>
      </w:pPr>
    </w:p>
    <w:p>
      <w:pPr>
        <w:pStyle w:val="15"/>
        <w:rPr>
          <w:rFonts w:hint="eastAsia" w:ascii="仿宋" w:hAnsi="仿宋" w:eastAsia="仿宋" w:cs="仿宋"/>
          <w:highlight w:val="none"/>
          <w:lang w:val="zh-CN"/>
        </w:rPr>
      </w:pPr>
    </w:p>
    <w:p>
      <w:pPr>
        <w:widowControl/>
        <w:shd w:val="clear" w:color="auto" w:fill="FFFFFF"/>
        <w:snapToGrid w:val="0"/>
        <w:spacing w:line="240" w:lineRule="auto"/>
        <w:ind w:firstLine="602" w:firstLineChars="200"/>
        <w:jc w:val="center"/>
        <w:rPr>
          <w:rFonts w:hint="eastAsia" w:ascii="仿宋" w:hAnsi="仿宋" w:eastAsia="仿宋" w:cs="仿宋"/>
          <w:b/>
          <w:bCs/>
          <w:color w:val="auto"/>
          <w:sz w:val="30"/>
          <w:szCs w:val="30"/>
          <w:highlight w:val="none"/>
          <w:lang w:val="en-US" w:eastAsia="zh-CN"/>
        </w:rPr>
      </w:pPr>
      <w:r>
        <w:rPr>
          <w:rFonts w:hint="eastAsia" w:ascii="仿宋" w:hAnsi="仿宋" w:eastAsia="仿宋" w:cs="仿宋"/>
          <w:b/>
          <w:bCs/>
          <w:kern w:val="0"/>
          <w:sz w:val="30"/>
          <w:szCs w:val="30"/>
          <w:highlight w:val="none"/>
          <w:lang w:val="zh-CN"/>
        </w:rPr>
        <w:t>机具设备投入要求清单</w:t>
      </w:r>
    </w:p>
    <w:tbl>
      <w:tblPr>
        <w:tblStyle w:val="25"/>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805"/>
        <w:gridCol w:w="1100"/>
        <w:gridCol w:w="4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23" w:type="dxa"/>
            <w:noWrap w:val="0"/>
            <w:vAlign w:val="center"/>
          </w:tcPr>
          <w:p>
            <w:pPr>
              <w:autoSpaceDE w:val="0"/>
              <w:autoSpaceDN w:val="0"/>
              <w:spacing w:line="240" w:lineRule="auto"/>
              <w:jc w:val="center"/>
              <w:rPr>
                <w:rFonts w:hint="eastAsia" w:ascii="仿宋" w:hAnsi="仿宋" w:eastAsia="仿宋" w:cs="仿宋"/>
                <w:b/>
                <w:bCs/>
                <w:kern w:val="0"/>
                <w:sz w:val="24"/>
                <w:highlight w:val="none"/>
                <w:lang w:val="zh-CN"/>
              </w:rPr>
            </w:pPr>
            <w:r>
              <w:rPr>
                <w:rFonts w:hint="eastAsia" w:ascii="仿宋" w:hAnsi="仿宋" w:eastAsia="仿宋" w:cs="仿宋"/>
                <w:b/>
                <w:bCs/>
                <w:kern w:val="0"/>
                <w:sz w:val="24"/>
                <w:highlight w:val="none"/>
                <w:lang w:val="zh-CN"/>
              </w:rPr>
              <w:t>序号</w:t>
            </w:r>
          </w:p>
        </w:tc>
        <w:tc>
          <w:tcPr>
            <w:tcW w:w="2805" w:type="dxa"/>
            <w:noWrap w:val="0"/>
            <w:vAlign w:val="center"/>
          </w:tcPr>
          <w:p>
            <w:pPr>
              <w:autoSpaceDE w:val="0"/>
              <w:autoSpaceDN w:val="0"/>
              <w:spacing w:line="240" w:lineRule="auto"/>
              <w:ind w:firstLine="384"/>
              <w:jc w:val="center"/>
              <w:rPr>
                <w:rFonts w:hint="eastAsia" w:ascii="仿宋" w:hAnsi="仿宋" w:eastAsia="仿宋" w:cs="仿宋"/>
                <w:b/>
                <w:bCs/>
                <w:kern w:val="0"/>
                <w:sz w:val="24"/>
                <w:highlight w:val="none"/>
                <w:lang w:val="zh-CN"/>
              </w:rPr>
            </w:pPr>
            <w:r>
              <w:rPr>
                <w:rFonts w:hint="eastAsia" w:ascii="仿宋" w:hAnsi="仿宋" w:eastAsia="仿宋" w:cs="仿宋"/>
                <w:b/>
                <w:bCs/>
                <w:kern w:val="0"/>
                <w:sz w:val="24"/>
                <w:highlight w:val="none"/>
                <w:lang w:val="zh-CN"/>
              </w:rPr>
              <w:t>设备名称</w:t>
            </w:r>
          </w:p>
        </w:tc>
        <w:tc>
          <w:tcPr>
            <w:tcW w:w="1100" w:type="dxa"/>
            <w:noWrap w:val="0"/>
            <w:vAlign w:val="center"/>
          </w:tcPr>
          <w:p>
            <w:pPr>
              <w:autoSpaceDE w:val="0"/>
              <w:autoSpaceDN w:val="0"/>
              <w:spacing w:line="240" w:lineRule="auto"/>
              <w:ind w:firstLine="36" w:firstLineChars="15"/>
              <w:jc w:val="center"/>
              <w:rPr>
                <w:rFonts w:hint="eastAsia" w:ascii="仿宋" w:hAnsi="仿宋" w:eastAsia="仿宋" w:cs="仿宋"/>
                <w:b/>
                <w:bCs/>
                <w:kern w:val="0"/>
                <w:sz w:val="24"/>
                <w:highlight w:val="none"/>
                <w:lang w:val="zh-CN"/>
              </w:rPr>
            </w:pPr>
            <w:r>
              <w:rPr>
                <w:rFonts w:hint="eastAsia" w:ascii="仿宋" w:hAnsi="仿宋" w:eastAsia="仿宋" w:cs="仿宋"/>
                <w:b/>
                <w:bCs/>
                <w:kern w:val="0"/>
                <w:sz w:val="24"/>
                <w:highlight w:val="none"/>
                <w:lang w:val="zh-CN"/>
              </w:rPr>
              <w:t>数量</w:t>
            </w:r>
          </w:p>
        </w:tc>
        <w:tc>
          <w:tcPr>
            <w:tcW w:w="4707" w:type="dxa"/>
            <w:noWrap w:val="0"/>
            <w:vAlign w:val="center"/>
          </w:tcPr>
          <w:p>
            <w:pPr>
              <w:autoSpaceDE w:val="0"/>
              <w:autoSpaceDN w:val="0"/>
              <w:spacing w:line="240" w:lineRule="auto"/>
              <w:jc w:val="center"/>
              <w:rPr>
                <w:rFonts w:hint="eastAsia" w:ascii="仿宋" w:hAnsi="仿宋" w:eastAsia="仿宋" w:cs="仿宋"/>
                <w:b/>
                <w:bCs/>
                <w:kern w:val="0"/>
                <w:sz w:val="24"/>
                <w:highlight w:val="none"/>
                <w:lang w:val="zh-CN"/>
              </w:rPr>
            </w:pPr>
            <w:r>
              <w:rPr>
                <w:rFonts w:hint="eastAsia" w:ascii="仿宋" w:hAnsi="仿宋" w:eastAsia="仿宋" w:cs="仿宋"/>
                <w:b/>
                <w:bCs/>
                <w:kern w:val="0"/>
                <w:sz w:val="24"/>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noWrap w:val="0"/>
            <w:vAlign w:val="center"/>
          </w:tcPr>
          <w:p>
            <w:pPr>
              <w:autoSpaceDE w:val="0"/>
              <w:autoSpaceDN w:val="0"/>
              <w:spacing w:line="24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2805" w:type="dxa"/>
            <w:noWrap w:val="0"/>
            <w:vAlign w:val="center"/>
          </w:tcPr>
          <w:p>
            <w:pPr>
              <w:autoSpaceDE w:val="0"/>
              <w:autoSpaceDN w:val="0"/>
              <w:spacing w:line="240" w:lineRule="auto"/>
              <w:ind w:firstLine="384"/>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带定位数字对讲机、智能移动电话（手机）</w:t>
            </w:r>
          </w:p>
        </w:tc>
        <w:tc>
          <w:tcPr>
            <w:tcW w:w="1100" w:type="dxa"/>
            <w:noWrap w:val="0"/>
            <w:vAlign w:val="center"/>
          </w:tcPr>
          <w:p>
            <w:pPr>
              <w:autoSpaceDE w:val="0"/>
              <w:autoSpaceDN w:val="0"/>
              <w:spacing w:line="240" w:lineRule="auto"/>
              <w:ind w:firstLine="36" w:firstLineChars="15"/>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4707" w:type="dxa"/>
            <w:noWrap w:val="0"/>
            <w:vAlign w:val="center"/>
          </w:tcPr>
          <w:p>
            <w:pPr>
              <w:autoSpaceDE w:val="0"/>
              <w:autoSpaceDN w:val="0"/>
              <w:spacing w:line="240" w:lineRule="auto"/>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根据甲方需求配备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noWrap w:val="0"/>
            <w:vAlign w:val="center"/>
          </w:tcPr>
          <w:p>
            <w:pPr>
              <w:autoSpaceDE w:val="0"/>
              <w:autoSpaceDN w:val="0"/>
              <w:spacing w:line="24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2805" w:type="dxa"/>
            <w:noWrap w:val="0"/>
            <w:vAlign w:val="center"/>
          </w:tcPr>
          <w:p>
            <w:pPr>
              <w:autoSpaceDE w:val="0"/>
              <w:autoSpaceDN w:val="0"/>
              <w:spacing w:line="240" w:lineRule="auto"/>
              <w:ind w:firstLine="384"/>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道路扫雪车</w:t>
            </w:r>
          </w:p>
        </w:tc>
        <w:tc>
          <w:tcPr>
            <w:tcW w:w="1100" w:type="dxa"/>
            <w:noWrap w:val="0"/>
            <w:vAlign w:val="center"/>
          </w:tcPr>
          <w:p>
            <w:pPr>
              <w:autoSpaceDE w:val="0"/>
              <w:autoSpaceDN w:val="0"/>
              <w:spacing w:line="240" w:lineRule="auto"/>
              <w:ind w:firstLine="36" w:firstLineChars="15"/>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台</w:t>
            </w:r>
          </w:p>
        </w:tc>
        <w:tc>
          <w:tcPr>
            <w:tcW w:w="4707" w:type="dxa"/>
            <w:noWrap w:val="0"/>
            <w:vAlign w:val="center"/>
          </w:tcPr>
          <w:p>
            <w:pPr>
              <w:autoSpaceDE w:val="0"/>
              <w:autoSpaceDN w:val="0"/>
              <w:spacing w:line="240" w:lineRule="auto"/>
              <w:jc w:val="center"/>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抗雪防冻期间投入的应急保障（单独用于本项目）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noWrap w:val="0"/>
            <w:vAlign w:val="center"/>
          </w:tcPr>
          <w:p>
            <w:pPr>
              <w:autoSpaceDE w:val="0"/>
              <w:autoSpaceDN w:val="0"/>
              <w:spacing w:line="24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w:t>
            </w:r>
          </w:p>
        </w:tc>
        <w:tc>
          <w:tcPr>
            <w:tcW w:w="2805" w:type="dxa"/>
            <w:noWrap w:val="0"/>
            <w:vAlign w:val="center"/>
          </w:tcPr>
          <w:p>
            <w:pPr>
              <w:autoSpaceDE w:val="0"/>
              <w:autoSpaceDN w:val="0"/>
              <w:spacing w:line="240" w:lineRule="auto"/>
              <w:ind w:firstLine="384"/>
              <w:jc w:val="center"/>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巡查管理用车</w:t>
            </w:r>
          </w:p>
        </w:tc>
        <w:tc>
          <w:tcPr>
            <w:tcW w:w="1100" w:type="dxa"/>
            <w:noWrap w:val="0"/>
            <w:vAlign w:val="center"/>
          </w:tcPr>
          <w:p>
            <w:pPr>
              <w:autoSpaceDE w:val="0"/>
              <w:autoSpaceDN w:val="0"/>
              <w:spacing w:line="240" w:lineRule="auto"/>
              <w:ind w:firstLine="36" w:firstLineChars="15"/>
              <w:jc w:val="center"/>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en-US" w:eastAsia="zh-CN"/>
              </w:rPr>
              <w:t>1</w:t>
            </w:r>
            <w:r>
              <w:rPr>
                <w:rFonts w:hint="eastAsia" w:ascii="仿宋" w:hAnsi="仿宋" w:eastAsia="仿宋" w:cs="仿宋"/>
                <w:color w:val="000000"/>
                <w:kern w:val="0"/>
                <w:sz w:val="24"/>
                <w:highlight w:val="none"/>
                <w:lang w:val="zh-CN"/>
              </w:rPr>
              <w:t>辆</w:t>
            </w:r>
          </w:p>
        </w:tc>
        <w:tc>
          <w:tcPr>
            <w:tcW w:w="4707" w:type="dxa"/>
            <w:noWrap w:val="0"/>
            <w:vAlign w:val="center"/>
          </w:tcPr>
          <w:p>
            <w:pPr>
              <w:autoSpaceDE w:val="0"/>
              <w:autoSpaceDN w:val="0"/>
              <w:spacing w:line="240" w:lineRule="auto"/>
              <w:jc w:val="center"/>
              <w:rPr>
                <w:rFonts w:hint="eastAsia" w:ascii="仿宋" w:hAnsi="仿宋" w:eastAsia="仿宋" w:cs="仿宋"/>
                <w:color w:val="000000"/>
                <w:kern w:val="0"/>
                <w:szCs w:val="21"/>
                <w:highlight w:val="none"/>
                <w:lang w:val="zh-CN"/>
              </w:rPr>
            </w:pPr>
            <w:r>
              <w:rPr>
                <w:rFonts w:hint="eastAsia" w:ascii="仿宋" w:hAnsi="仿宋" w:eastAsia="仿宋" w:cs="仿宋"/>
                <w:color w:val="000000"/>
                <w:kern w:val="0"/>
                <w:szCs w:val="21"/>
                <w:highlight w:val="none"/>
                <w:lang w:val="zh-CN"/>
              </w:rPr>
              <w:t>中标后一个月内提供到位（单独用于本项目）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noWrap w:val="0"/>
            <w:vAlign w:val="center"/>
          </w:tcPr>
          <w:p>
            <w:pPr>
              <w:autoSpaceDE w:val="0"/>
              <w:autoSpaceDN w:val="0"/>
              <w:spacing w:line="24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4</w:t>
            </w:r>
          </w:p>
        </w:tc>
        <w:tc>
          <w:tcPr>
            <w:tcW w:w="2805" w:type="dxa"/>
            <w:noWrap w:val="0"/>
            <w:vAlign w:val="center"/>
          </w:tcPr>
          <w:p>
            <w:pPr>
              <w:autoSpaceDE w:val="0"/>
              <w:autoSpaceDN w:val="0"/>
              <w:spacing w:line="240" w:lineRule="auto"/>
              <w:ind w:firstLine="384"/>
              <w:jc w:val="center"/>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应急水泵</w:t>
            </w:r>
          </w:p>
        </w:tc>
        <w:tc>
          <w:tcPr>
            <w:tcW w:w="1100" w:type="dxa"/>
            <w:noWrap w:val="0"/>
            <w:vAlign w:val="center"/>
          </w:tcPr>
          <w:p>
            <w:pPr>
              <w:autoSpaceDE w:val="0"/>
              <w:autoSpaceDN w:val="0"/>
              <w:spacing w:line="240" w:lineRule="auto"/>
              <w:ind w:firstLine="36" w:firstLineChars="15"/>
              <w:jc w:val="center"/>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en-US" w:eastAsia="zh-CN"/>
              </w:rPr>
              <w:t>4</w:t>
            </w:r>
            <w:r>
              <w:rPr>
                <w:rFonts w:hint="eastAsia" w:ascii="仿宋" w:hAnsi="仿宋" w:eastAsia="仿宋" w:cs="仿宋"/>
                <w:color w:val="000000"/>
                <w:kern w:val="0"/>
                <w:sz w:val="24"/>
                <w:highlight w:val="none"/>
                <w:lang w:val="zh-CN"/>
              </w:rPr>
              <w:t>套</w:t>
            </w:r>
          </w:p>
        </w:tc>
        <w:tc>
          <w:tcPr>
            <w:tcW w:w="4707" w:type="dxa"/>
            <w:noWrap w:val="0"/>
            <w:vAlign w:val="center"/>
          </w:tcPr>
          <w:p>
            <w:pPr>
              <w:autoSpaceDE w:val="0"/>
              <w:autoSpaceDN w:val="0"/>
              <w:spacing w:line="240" w:lineRule="auto"/>
              <w:jc w:val="center"/>
              <w:rPr>
                <w:rFonts w:hint="eastAsia" w:ascii="仿宋" w:hAnsi="仿宋" w:eastAsia="仿宋" w:cs="仿宋"/>
                <w:color w:val="000000"/>
                <w:kern w:val="0"/>
                <w:szCs w:val="21"/>
                <w:highlight w:val="none"/>
                <w:lang w:val="zh-CN"/>
              </w:rPr>
            </w:pPr>
            <w:r>
              <w:rPr>
                <w:rFonts w:hint="eastAsia" w:ascii="仿宋" w:hAnsi="仿宋" w:eastAsia="仿宋" w:cs="仿宋"/>
                <w:color w:val="000000"/>
                <w:kern w:val="0"/>
                <w:szCs w:val="21"/>
                <w:highlight w:val="none"/>
                <w:lang w:val="zh-CN"/>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noWrap w:val="0"/>
            <w:vAlign w:val="center"/>
          </w:tcPr>
          <w:p>
            <w:pPr>
              <w:autoSpaceDE w:val="0"/>
              <w:autoSpaceDN w:val="0"/>
              <w:spacing w:line="24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5</w:t>
            </w:r>
          </w:p>
        </w:tc>
        <w:tc>
          <w:tcPr>
            <w:tcW w:w="2805" w:type="dxa"/>
            <w:noWrap w:val="0"/>
            <w:vAlign w:val="center"/>
          </w:tcPr>
          <w:p>
            <w:pPr>
              <w:autoSpaceDE w:val="0"/>
              <w:autoSpaceDN w:val="0"/>
              <w:spacing w:line="240" w:lineRule="auto"/>
              <w:ind w:firstLine="384"/>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多用途</w:t>
            </w:r>
            <w:r>
              <w:rPr>
                <w:rFonts w:hint="eastAsia" w:ascii="仿宋" w:hAnsi="仿宋" w:eastAsia="仿宋" w:cs="仿宋"/>
                <w:color w:val="000000"/>
                <w:kern w:val="0"/>
                <w:sz w:val="24"/>
                <w:highlight w:val="none"/>
                <w:lang w:val="zh-CN"/>
              </w:rPr>
              <w:t>洒水车</w:t>
            </w:r>
          </w:p>
        </w:tc>
        <w:tc>
          <w:tcPr>
            <w:tcW w:w="1100" w:type="dxa"/>
            <w:noWrap w:val="0"/>
            <w:vAlign w:val="center"/>
          </w:tcPr>
          <w:p>
            <w:pPr>
              <w:autoSpaceDE w:val="0"/>
              <w:autoSpaceDN w:val="0"/>
              <w:spacing w:line="240" w:lineRule="auto"/>
              <w:ind w:firstLine="36" w:firstLineChars="15"/>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en-US" w:eastAsia="zh-CN"/>
              </w:rPr>
              <w:t>2</w:t>
            </w:r>
            <w:r>
              <w:rPr>
                <w:rFonts w:hint="eastAsia" w:ascii="仿宋" w:hAnsi="仿宋" w:eastAsia="仿宋" w:cs="仿宋"/>
                <w:color w:val="000000"/>
                <w:kern w:val="0"/>
                <w:sz w:val="24"/>
                <w:highlight w:val="none"/>
                <w:lang w:val="zh-CN"/>
              </w:rPr>
              <w:t>辆</w:t>
            </w:r>
          </w:p>
        </w:tc>
        <w:tc>
          <w:tcPr>
            <w:tcW w:w="4707" w:type="dxa"/>
            <w:noWrap w:val="0"/>
            <w:vAlign w:val="center"/>
          </w:tcPr>
          <w:p>
            <w:pPr>
              <w:autoSpaceDE w:val="0"/>
              <w:autoSpaceDN w:val="0"/>
              <w:spacing w:line="240" w:lineRule="auto"/>
              <w:jc w:val="center"/>
              <w:rPr>
                <w:rFonts w:hint="eastAsia" w:ascii="仿宋" w:hAnsi="仿宋" w:eastAsia="仿宋" w:cs="仿宋"/>
                <w:color w:val="000000"/>
                <w:kern w:val="0"/>
                <w:szCs w:val="21"/>
                <w:highlight w:val="none"/>
                <w:lang w:val="zh-CN"/>
              </w:rPr>
            </w:pPr>
            <w:r>
              <w:rPr>
                <w:rFonts w:hint="eastAsia" w:ascii="仿宋" w:hAnsi="仿宋" w:eastAsia="仿宋" w:cs="仿宋"/>
                <w:color w:val="000000"/>
                <w:kern w:val="0"/>
                <w:szCs w:val="21"/>
                <w:highlight w:val="none"/>
                <w:lang w:val="zh-CN"/>
              </w:rPr>
              <w:t>核定载质量≥</w:t>
            </w:r>
            <w:r>
              <w:rPr>
                <w:rFonts w:hint="eastAsia" w:ascii="仿宋" w:hAnsi="仿宋" w:eastAsia="仿宋" w:cs="仿宋"/>
                <w:color w:val="000000"/>
                <w:kern w:val="0"/>
                <w:szCs w:val="21"/>
                <w:highlight w:val="none"/>
              </w:rPr>
              <w:t>9000KG</w:t>
            </w:r>
            <w:r>
              <w:rPr>
                <w:rFonts w:hint="eastAsia" w:ascii="仿宋" w:hAnsi="仿宋" w:eastAsia="仿宋" w:cs="仿宋"/>
                <w:color w:val="000000"/>
                <w:kern w:val="0"/>
                <w:szCs w:val="21"/>
                <w:highlight w:val="none"/>
                <w:lang w:val="zh-CN"/>
              </w:rPr>
              <w:t>（单独用于本项目、需配备除雪设备）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noWrap w:val="0"/>
            <w:vAlign w:val="center"/>
          </w:tcPr>
          <w:p>
            <w:pPr>
              <w:autoSpaceDE w:val="0"/>
              <w:autoSpaceDN w:val="0"/>
              <w:spacing w:line="240" w:lineRule="auto"/>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6</w:t>
            </w:r>
          </w:p>
        </w:tc>
        <w:tc>
          <w:tcPr>
            <w:tcW w:w="2805" w:type="dxa"/>
            <w:noWrap w:val="0"/>
            <w:vAlign w:val="center"/>
          </w:tcPr>
          <w:p>
            <w:pPr>
              <w:autoSpaceDE w:val="0"/>
              <w:autoSpaceDN w:val="0"/>
              <w:spacing w:line="240" w:lineRule="auto"/>
              <w:ind w:firstLine="384"/>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zh-CN"/>
              </w:rPr>
              <w:t>机扫车</w:t>
            </w:r>
          </w:p>
        </w:tc>
        <w:tc>
          <w:tcPr>
            <w:tcW w:w="1100" w:type="dxa"/>
            <w:noWrap w:val="0"/>
            <w:vAlign w:val="center"/>
          </w:tcPr>
          <w:p>
            <w:pPr>
              <w:autoSpaceDE w:val="0"/>
              <w:autoSpaceDN w:val="0"/>
              <w:spacing w:line="240" w:lineRule="auto"/>
              <w:ind w:firstLine="36" w:firstLineChars="15"/>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en-US" w:eastAsia="zh-CN"/>
              </w:rPr>
              <w:t>2</w:t>
            </w:r>
            <w:r>
              <w:rPr>
                <w:rFonts w:hint="eastAsia" w:ascii="仿宋" w:hAnsi="仿宋" w:eastAsia="仿宋" w:cs="仿宋"/>
                <w:color w:val="000000"/>
                <w:kern w:val="0"/>
                <w:sz w:val="24"/>
                <w:highlight w:val="none"/>
                <w:lang w:val="zh-CN"/>
              </w:rPr>
              <w:t>辆</w:t>
            </w:r>
          </w:p>
        </w:tc>
        <w:tc>
          <w:tcPr>
            <w:tcW w:w="4707" w:type="dxa"/>
            <w:noWrap w:val="0"/>
            <w:vAlign w:val="center"/>
          </w:tcPr>
          <w:p>
            <w:pPr>
              <w:autoSpaceDE w:val="0"/>
              <w:autoSpaceDN w:val="0"/>
              <w:spacing w:line="240" w:lineRule="auto"/>
              <w:jc w:val="center"/>
              <w:rPr>
                <w:rFonts w:hint="eastAsia" w:ascii="仿宋" w:hAnsi="仿宋" w:eastAsia="仿宋" w:cs="仿宋"/>
                <w:color w:val="000000"/>
                <w:kern w:val="0"/>
                <w:szCs w:val="21"/>
                <w:highlight w:val="none"/>
                <w:lang w:val="zh-CN"/>
              </w:rPr>
            </w:pPr>
            <w:r>
              <w:rPr>
                <w:rFonts w:hint="eastAsia" w:ascii="仿宋" w:hAnsi="仿宋" w:eastAsia="仿宋" w:cs="仿宋"/>
                <w:color w:val="000000"/>
                <w:kern w:val="0"/>
                <w:szCs w:val="21"/>
                <w:highlight w:val="none"/>
                <w:lang w:val="zh-CN"/>
              </w:rPr>
              <w:t>额定功率≥</w:t>
            </w:r>
            <w:r>
              <w:rPr>
                <w:rFonts w:hint="eastAsia" w:ascii="仿宋" w:hAnsi="仿宋" w:eastAsia="仿宋" w:cs="仿宋"/>
                <w:color w:val="000000"/>
                <w:kern w:val="0"/>
                <w:szCs w:val="21"/>
                <w:highlight w:val="none"/>
              </w:rPr>
              <w:t>80KW</w:t>
            </w:r>
            <w:r>
              <w:rPr>
                <w:rFonts w:hint="eastAsia" w:ascii="仿宋" w:hAnsi="仿宋" w:eastAsia="仿宋" w:cs="仿宋"/>
                <w:color w:val="000000"/>
                <w:kern w:val="0"/>
                <w:szCs w:val="21"/>
                <w:highlight w:val="none"/>
                <w:lang w:val="zh-CN"/>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noWrap w:val="0"/>
            <w:vAlign w:val="center"/>
          </w:tcPr>
          <w:p>
            <w:pPr>
              <w:autoSpaceDE w:val="0"/>
              <w:autoSpaceDN w:val="0"/>
              <w:spacing w:line="240" w:lineRule="auto"/>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7</w:t>
            </w:r>
          </w:p>
        </w:tc>
        <w:tc>
          <w:tcPr>
            <w:tcW w:w="2805" w:type="dxa"/>
            <w:noWrap w:val="0"/>
            <w:vAlign w:val="center"/>
          </w:tcPr>
          <w:p>
            <w:pPr>
              <w:autoSpaceDE w:val="0"/>
              <w:autoSpaceDN w:val="0"/>
              <w:spacing w:line="240" w:lineRule="auto"/>
              <w:ind w:firstLine="384"/>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zh-CN"/>
              </w:rPr>
              <w:t>小型多功能洗扫车</w:t>
            </w:r>
          </w:p>
        </w:tc>
        <w:tc>
          <w:tcPr>
            <w:tcW w:w="1100" w:type="dxa"/>
            <w:noWrap w:val="0"/>
            <w:vAlign w:val="center"/>
          </w:tcPr>
          <w:p>
            <w:pPr>
              <w:autoSpaceDE w:val="0"/>
              <w:autoSpaceDN w:val="0"/>
              <w:spacing w:line="240" w:lineRule="auto"/>
              <w:ind w:firstLine="36" w:firstLineChars="15"/>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en-US" w:eastAsia="zh-CN"/>
              </w:rPr>
              <w:t>1</w:t>
            </w:r>
            <w:r>
              <w:rPr>
                <w:rFonts w:hint="eastAsia" w:ascii="仿宋" w:hAnsi="仿宋" w:eastAsia="仿宋" w:cs="仿宋"/>
                <w:color w:val="000000"/>
                <w:kern w:val="0"/>
                <w:sz w:val="24"/>
                <w:highlight w:val="none"/>
                <w:lang w:val="zh-CN"/>
              </w:rPr>
              <w:t>辆</w:t>
            </w:r>
          </w:p>
        </w:tc>
        <w:tc>
          <w:tcPr>
            <w:tcW w:w="4707" w:type="dxa"/>
            <w:noWrap w:val="0"/>
            <w:vAlign w:val="center"/>
          </w:tcPr>
          <w:p>
            <w:pPr>
              <w:tabs>
                <w:tab w:val="left" w:pos="1390"/>
              </w:tabs>
              <w:autoSpaceDE w:val="0"/>
              <w:autoSpaceDN w:val="0"/>
              <w:spacing w:line="240" w:lineRule="auto"/>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 xml:space="preserve">   额定</w:t>
            </w:r>
            <w:r>
              <w:rPr>
                <w:rFonts w:hint="eastAsia" w:ascii="仿宋" w:hAnsi="仿宋" w:eastAsia="仿宋" w:cs="仿宋"/>
                <w:color w:val="000000"/>
                <w:kern w:val="0"/>
                <w:szCs w:val="21"/>
                <w:highlight w:val="none"/>
                <w:lang w:val="zh-CN"/>
              </w:rPr>
              <w:t>功率≥</w:t>
            </w:r>
            <w:r>
              <w:rPr>
                <w:rFonts w:hint="eastAsia" w:ascii="仿宋" w:hAnsi="仿宋" w:eastAsia="仿宋" w:cs="仿宋"/>
                <w:color w:val="000000"/>
                <w:kern w:val="0"/>
                <w:szCs w:val="21"/>
                <w:highlight w:val="none"/>
              </w:rPr>
              <w:t>80KW</w:t>
            </w:r>
            <w:r>
              <w:rPr>
                <w:rFonts w:hint="eastAsia" w:ascii="仿宋" w:hAnsi="仿宋" w:eastAsia="仿宋" w:cs="仿宋"/>
                <w:color w:val="000000"/>
                <w:kern w:val="0"/>
                <w:szCs w:val="21"/>
                <w:highlight w:val="none"/>
                <w:lang w:val="zh-CN"/>
              </w:rPr>
              <w:t>（单独用于本项目、适用洗扫非机动车道）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noWrap w:val="0"/>
            <w:vAlign w:val="center"/>
          </w:tcPr>
          <w:p>
            <w:pPr>
              <w:autoSpaceDE w:val="0"/>
              <w:autoSpaceDN w:val="0"/>
              <w:spacing w:line="240" w:lineRule="auto"/>
              <w:jc w:val="center"/>
              <w:rPr>
                <w:rFonts w:hint="eastAsia" w:ascii="仿宋" w:hAnsi="仿宋" w:eastAsia="仿宋" w:cs="仿宋"/>
                <w:kern w:val="0"/>
                <w:sz w:val="24"/>
                <w:highlight w:val="none"/>
                <w:lang w:eastAsia="zh-CN"/>
              </w:rPr>
            </w:pPr>
            <w:r>
              <w:rPr>
                <w:rFonts w:hint="eastAsia" w:cs="仿宋"/>
                <w:kern w:val="0"/>
                <w:sz w:val="24"/>
                <w:highlight w:val="none"/>
                <w:lang w:val="en-US" w:eastAsia="zh-CN"/>
              </w:rPr>
              <w:t>8</w:t>
            </w:r>
          </w:p>
        </w:tc>
        <w:tc>
          <w:tcPr>
            <w:tcW w:w="2805" w:type="dxa"/>
            <w:noWrap w:val="0"/>
            <w:vAlign w:val="center"/>
          </w:tcPr>
          <w:p>
            <w:pPr>
              <w:autoSpaceDE w:val="0"/>
              <w:autoSpaceDN w:val="0"/>
              <w:spacing w:line="240" w:lineRule="auto"/>
              <w:ind w:firstLine="384"/>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zh-CN"/>
              </w:rPr>
              <w:t>电动巡回保洁车</w:t>
            </w:r>
          </w:p>
        </w:tc>
        <w:tc>
          <w:tcPr>
            <w:tcW w:w="1100" w:type="dxa"/>
            <w:noWrap w:val="0"/>
            <w:vAlign w:val="center"/>
          </w:tcPr>
          <w:p>
            <w:pPr>
              <w:autoSpaceDE w:val="0"/>
              <w:autoSpaceDN w:val="0"/>
              <w:spacing w:line="240" w:lineRule="auto"/>
              <w:ind w:firstLine="36" w:firstLineChars="15"/>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en-US" w:eastAsia="zh-CN"/>
              </w:rPr>
              <w:t>15</w:t>
            </w:r>
            <w:r>
              <w:rPr>
                <w:rFonts w:hint="eastAsia" w:ascii="仿宋" w:hAnsi="仿宋" w:eastAsia="仿宋" w:cs="仿宋"/>
                <w:color w:val="000000"/>
                <w:kern w:val="0"/>
                <w:sz w:val="24"/>
                <w:highlight w:val="none"/>
                <w:lang w:val="zh-CN"/>
              </w:rPr>
              <w:t>辆</w:t>
            </w:r>
          </w:p>
        </w:tc>
        <w:tc>
          <w:tcPr>
            <w:tcW w:w="4707" w:type="dxa"/>
            <w:noWrap w:val="0"/>
            <w:vAlign w:val="center"/>
          </w:tcPr>
          <w:p>
            <w:pPr>
              <w:autoSpaceDE w:val="0"/>
              <w:autoSpaceDN w:val="0"/>
              <w:spacing w:line="240" w:lineRule="auto"/>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lang w:val="zh-CN"/>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noWrap w:val="0"/>
            <w:vAlign w:val="center"/>
          </w:tcPr>
          <w:p>
            <w:pPr>
              <w:autoSpaceDE w:val="0"/>
              <w:autoSpaceDN w:val="0"/>
              <w:spacing w:line="240" w:lineRule="auto"/>
              <w:jc w:val="center"/>
              <w:rPr>
                <w:rFonts w:hint="default" w:ascii="仿宋" w:hAnsi="仿宋" w:eastAsia="仿宋" w:cs="仿宋"/>
                <w:kern w:val="0"/>
                <w:sz w:val="24"/>
                <w:highlight w:val="none"/>
                <w:lang w:val="en-US" w:eastAsia="zh-CN"/>
              </w:rPr>
            </w:pPr>
            <w:r>
              <w:rPr>
                <w:rFonts w:hint="eastAsia" w:cs="仿宋"/>
                <w:kern w:val="0"/>
                <w:sz w:val="24"/>
                <w:highlight w:val="none"/>
                <w:lang w:val="en-US" w:eastAsia="zh-CN"/>
              </w:rPr>
              <w:t>9</w:t>
            </w:r>
          </w:p>
        </w:tc>
        <w:tc>
          <w:tcPr>
            <w:tcW w:w="2805" w:type="dxa"/>
            <w:noWrap w:val="0"/>
            <w:vAlign w:val="center"/>
          </w:tcPr>
          <w:p>
            <w:pPr>
              <w:widowControl/>
              <w:spacing w:line="240" w:lineRule="auto"/>
              <w:jc w:val="center"/>
              <w:textAlignment w:val="center"/>
              <w:rPr>
                <w:rFonts w:hint="eastAsia" w:ascii="仿宋" w:hAnsi="仿宋" w:eastAsia="仿宋" w:cs="仿宋"/>
                <w:color w:val="000000"/>
                <w:kern w:val="0"/>
                <w:sz w:val="24"/>
                <w:highlight w:val="none"/>
                <w:lang w:val="zh-CN"/>
              </w:rPr>
            </w:pPr>
            <w:r>
              <w:rPr>
                <w:rFonts w:hint="eastAsia" w:ascii="仿宋" w:hAnsi="仿宋" w:eastAsia="仿宋" w:cs="仿宋"/>
                <w:color w:val="000000"/>
                <w:sz w:val="24"/>
                <w:highlight w:val="none"/>
              </w:rPr>
              <w:t>四桶垃圾收集车</w:t>
            </w:r>
          </w:p>
        </w:tc>
        <w:tc>
          <w:tcPr>
            <w:tcW w:w="1100" w:type="dxa"/>
            <w:noWrap w:val="0"/>
            <w:vAlign w:val="center"/>
          </w:tcPr>
          <w:p>
            <w:pPr>
              <w:widowControl/>
              <w:spacing w:line="240" w:lineRule="auto"/>
              <w:jc w:val="center"/>
              <w:textAlignment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10辆</w:t>
            </w:r>
          </w:p>
        </w:tc>
        <w:tc>
          <w:tcPr>
            <w:tcW w:w="4707" w:type="dxa"/>
            <w:noWrap w:val="0"/>
            <w:vAlign w:val="center"/>
          </w:tcPr>
          <w:p>
            <w:pPr>
              <w:widowControl/>
              <w:spacing w:line="240" w:lineRule="auto"/>
              <w:jc w:val="center"/>
              <w:textAlignment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lang w:val="zh-CN"/>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noWrap w:val="0"/>
            <w:vAlign w:val="center"/>
          </w:tcPr>
          <w:p>
            <w:pPr>
              <w:autoSpaceDE w:val="0"/>
              <w:autoSpaceDN w:val="0"/>
              <w:spacing w:line="240" w:lineRule="auto"/>
              <w:jc w:val="center"/>
              <w:rPr>
                <w:rFonts w:hint="default" w:ascii="仿宋" w:hAnsi="仿宋" w:eastAsia="仿宋" w:cs="仿宋"/>
                <w:kern w:val="0"/>
                <w:sz w:val="24"/>
                <w:highlight w:val="none"/>
                <w:lang w:val="en-US" w:eastAsia="zh-CN"/>
              </w:rPr>
            </w:pPr>
            <w:r>
              <w:rPr>
                <w:rFonts w:hint="eastAsia" w:cs="仿宋"/>
                <w:kern w:val="0"/>
                <w:sz w:val="24"/>
                <w:highlight w:val="none"/>
                <w:lang w:val="en-US" w:eastAsia="zh-CN"/>
              </w:rPr>
              <w:t>10</w:t>
            </w:r>
          </w:p>
        </w:tc>
        <w:tc>
          <w:tcPr>
            <w:tcW w:w="2805" w:type="dxa"/>
            <w:noWrap w:val="0"/>
            <w:vAlign w:val="center"/>
          </w:tcPr>
          <w:p>
            <w:pPr>
              <w:widowControl/>
              <w:spacing w:line="240" w:lineRule="auto"/>
              <w:jc w:val="center"/>
              <w:textAlignment w:val="center"/>
              <w:rPr>
                <w:rFonts w:hint="eastAsia" w:ascii="仿宋" w:hAnsi="仿宋" w:eastAsia="仿宋" w:cs="仿宋"/>
                <w:color w:val="000000"/>
                <w:kern w:val="0"/>
                <w:sz w:val="24"/>
                <w:highlight w:val="none"/>
                <w:lang w:eastAsia="zh-CN"/>
              </w:rPr>
            </w:pPr>
            <w:r>
              <w:rPr>
                <w:rFonts w:hint="eastAsia" w:ascii="仿宋" w:hAnsi="仿宋" w:eastAsia="仿宋" w:cs="仿宋"/>
                <w:color w:val="000000"/>
                <w:kern w:val="0"/>
                <w:sz w:val="24"/>
                <w:highlight w:val="none"/>
              </w:rPr>
              <w:t>高压冲洗车</w:t>
            </w:r>
            <w:r>
              <w:rPr>
                <w:rFonts w:hint="eastAsia" w:ascii="仿宋" w:hAnsi="仿宋" w:eastAsia="仿宋" w:cs="仿宋"/>
                <w:color w:val="000000"/>
                <w:kern w:val="0"/>
                <w:sz w:val="24"/>
                <w:highlight w:val="none"/>
                <w:lang w:eastAsia="zh-CN"/>
              </w:rPr>
              <w:t>（电瓶）</w:t>
            </w:r>
          </w:p>
        </w:tc>
        <w:tc>
          <w:tcPr>
            <w:tcW w:w="1100" w:type="dxa"/>
            <w:noWrap w:val="0"/>
            <w:vAlign w:val="center"/>
          </w:tcPr>
          <w:p>
            <w:pPr>
              <w:widowControl/>
              <w:spacing w:line="240" w:lineRule="auto"/>
              <w:jc w:val="center"/>
              <w:textAlignment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en-US" w:eastAsia="zh-CN"/>
              </w:rPr>
              <w:t>1</w:t>
            </w:r>
            <w:r>
              <w:rPr>
                <w:rFonts w:hint="eastAsia" w:ascii="仿宋" w:hAnsi="仿宋" w:eastAsia="仿宋" w:cs="仿宋"/>
                <w:color w:val="000000"/>
                <w:kern w:val="0"/>
                <w:sz w:val="24"/>
                <w:highlight w:val="none"/>
              </w:rPr>
              <w:t>辆</w:t>
            </w:r>
          </w:p>
        </w:tc>
        <w:tc>
          <w:tcPr>
            <w:tcW w:w="4707" w:type="dxa"/>
            <w:noWrap w:val="0"/>
            <w:vAlign w:val="center"/>
          </w:tcPr>
          <w:p>
            <w:pPr>
              <w:widowControl/>
              <w:spacing w:line="240" w:lineRule="auto"/>
              <w:jc w:val="center"/>
              <w:textAlignment w:val="center"/>
              <w:rPr>
                <w:rFonts w:hint="eastAsia" w:ascii="仿宋" w:hAnsi="仿宋" w:eastAsia="仿宋" w:cs="仿宋"/>
                <w:b/>
                <w:bCs/>
                <w:color w:val="000000"/>
                <w:kern w:val="0"/>
                <w:szCs w:val="21"/>
                <w:highlight w:val="none"/>
                <w:lang w:val="zh-CN"/>
              </w:rPr>
            </w:pPr>
            <w:r>
              <w:rPr>
                <w:rFonts w:hint="eastAsia" w:ascii="仿宋" w:hAnsi="仿宋" w:eastAsia="仿宋" w:cs="仿宋"/>
                <w:color w:val="000000"/>
                <w:kern w:val="0"/>
                <w:szCs w:val="21"/>
                <w:highlight w:val="none"/>
                <w:lang w:val="zh-CN"/>
              </w:rPr>
              <w:t>适用市政、环卫设施清洗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noWrap w:val="0"/>
            <w:vAlign w:val="center"/>
          </w:tcPr>
          <w:p>
            <w:pPr>
              <w:autoSpaceDE w:val="0"/>
              <w:autoSpaceDN w:val="0"/>
              <w:spacing w:line="240" w:lineRule="auto"/>
              <w:jc w:val="center"/>
              <w:rPr>
                <w:rFonts w:hint="default" w:ascii="仿宋" w:hAnsi="仿宋" w:eastAsia="仿宋" w:cs="仿宋"/>
                <w:kern w:val="0"/>
                <w:sz w:val="24"/>
                <w:highlight w:val="none"/>
                <w:lang w:val="en-US" w:eastAsia="zh-CN"/>
              </w:rPr>
            </w:pPr>
            <w:r>
              <w:rPr>
                <w:rFonts w:hint="eastAsia" w:cs="仿宋"/>
                <w:kern w:val="0"/>
                <w:sz w:val="24"/>
                <w:highlight w:val="none"/>
                <w:lang w:val="en-US" w:eastAsia="zh-CN"/>
              </w:rPr>
              <w:t>11</w:t>
            </w:r>
          </w:p>
        </w:tc>
        <w:tc>
          <w:tcPr>
            <w:tcW w:w="2805" w:type="dxa"/>
            <w:noWrap w:val="0"/>
            <w:vAlign w:val="center"/>
          </w:tcPr>
          <w:p>
            <w:pPr>
              <w:widowControl/>
              <w:spacing w:line="240" w:lineRule="auto"/>
              <w:jc w:val="center"/>
              <w:textAlignment w:val="center"/>
              <w:rPr>
                <w:rFonts w:hint="eastAsia" w:ascii="仿宋" w:hAnsi="仿宋" w:eastAsia="仿宋" w:cs="仿宋"/>
                <w:color w:val="000000"/>
                <w:kern w:val="0"/>
                <w:sz w:val="24"/>
                <w:highlight w:val="none"/>
                <w:lang w:eastAsia="zh-CN"/>
              </w:rPr>
            </w:pPr>
            <w:r>
              <w:rPr>
                <w:rFonts w:hint="eastAsia" w:ascii="仿宋" w:hAnsi="仿宋" w:eastAsia="仿宋" w:cs="仿宋"/>
                <w:color w:val="000000"/>
                <w:kern w:val="0"/>
                <w:sz w:val="24"/>
                <w:highlight w:val="none"/>
                <w:lang w:eastAsia="zh-CN"/>
              </w:rPr>
              <w:t>吸粪车</w:t>
            </w:r>
          </w:p>
        </w:tc>
        <w:tc>
          <w:tcPr>
            <w:tcW w:w="1100" w:type="dxa"/>
            <w:noWrap w:val="0"/>
            <w:vAlign w:val="center"/>
          </w:tcPr>
          <w:p>
            <w:pPr>
              <w:widowControl/>
              <w:spacing w:line="240" w:lineRule="auto"/>
              <w:jc w:val="center"/>
              <w:textAlignment w:val="center"/>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1辆</w:t>
            </w:r>
          </w:p>
        </w:tc>
        <w:tc>
          <w:tcPr>
            <w:tcW w:w="4707" w:type="dxa"/>
            <w:noWrap w:val="0"/>
            <w:vAlign w:val="center"/>
          </w:tcPr>
          <w:p>
            <w:pPr>
              <w:widowControl/>
              <w:spacing w:line="240" w:lineRule="auto"/>
              <w:jc w:val="center"/>
              <w:textAlignment w:val="center"/>
              <w:rPr>
                <w:rFonts w:hint="eastAsia" w:ascii="仿宋" w:hAnsi="仿宋" w:eastAsia="仿宋" w:cs="仿宋"/>
                <w:color w:val="000000"/>
                <w:kern w:val="0"/>
                <w:szCs w:val="21"/>
                <w:highlight w:val="none"/>
                <w:lang w:val="zh-CN"/>
              </w:rPr>
            </w:pPr>
            <w:r>
              <w:rPr>
                <w:rFonts w:hint="eastAsia" w:ascii="仿宋" w:hAnsi="仿宋" w:eastAsia="仿宋" w:cs="仿宋"/>
                <w:color w:val="000000"/>
                <w:kern w:val="0"/>
                <w:szCs w:val="21"/>
                <w:highlight w:val="none"/>
                <w:lang w:val="zh-CN"/>
              </w:rPr>
              <w:t>（单独用于本项目）</w:t>
            </w:r>
          </w:p>
        </w:tc>
      </w:tr>
    </w:tbl>
    <w:p>
      <w:pPr>
        <w:widowControl/>
        <w:snapToGrid w:val="0"/>
        <w:spacing w:line="240" w:lineRule="auto"/>
        <w:ind w:firstLine="480" w:firstLineChars="200"/>
        <w:rPr>
          <w:rFonts w:hint="eastAsia" w:ascii="仿宋" w:hAnsi="仿宋" w:eastAsia="仿宋" w:cs="仿宋"/>
          <w:lang w:val="zh-CN"/>
        </w:rPr>
      </w:pPr>
      <w:r>
        <w:rPr>
          <w:rFonts w:hint="eastAsia" w:ascii="仿宋" w:hAnsi="仿宋" w:eastAsia="仿宋" w:cs="仿宋"/>
          <w:color w:val="000000"/>
          <w:sz w:val="24"/>
          <w:szCs w:val="28"/>
          <w:highlight w:val="none"/>
          <w:lang w:val="zh-CN"/>
        </w:rPr>
        <w:t>备注：</w:t>
      </w:r>
    </w:p>
    <w:p>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000000"/>
          <w:sz w:val="24"/>
          <w:szCs w:val="28"/>
          <w:highlight w:val="none"/>
        </w:rPr>
      </w:pPr>
      <w:r>
        <w:rPr>
          <w:rFonts w:hint="eastAsia" w:ascii="仿宋" w:hAnsi="仿宋" w:eastAsia="仿宋" w:cs="仿宋"/>
          <w:color w:val="000000"/>
          <w:sz w:val="24"/>
          <w:szCs w:val="28"/>
          <w:highlight w:val="none"/>
        </w:rPr>
        <w:t>1.</w:t>
      </w:r>
      <w:r>
        <w:rPr>
          <w:rFonts w:hint="eastAsia" w:ascii="仿宋" w:hAnsi="仿宋" w:eastAsia="仿宋" w:cs="仿宋"/>
          <w:color w:val="000000"/>
          <w:sz w:val="24"/>
          <w:szCs w:val="28"/>
          <w:highlight w:val="none"/>
          <w:lang w:val="zh-CN"/>
        </w:rPr>
        <w:t>车辆设备需要停放在本辖区范围内，场地及费用自理。所有车辆需达到国五及以上标准（国六排放需占比百分之</w:t>
      </w:r>
      <w:r>
        <w:rPr>
          <w:rFonts w:hint="eastAsia" w:ascii="仿宋" w:hAnsi="仿宋" w:eastAsia="仿宋" w:cs="仿宋"/>
          <w:color w:val="000000"/>
          <w:sz w:val="24"/>
          <w:szCs w:val="28"/>
          <w:highlight w:val="none"/>
        </w:rPr>
        <w:t>50以上</w:t>
      </w:r>
      <w:r>
        <w:rPr>
          <w:rFonts w:hint="eastAsia" w:ascii="仿宋" w:hAnsi="仿宋" w:eastAsia="仿宋" w:cs="仿宋"/>
          <w:color w:val="000000"/>
          <w:sz w:val="24"/>
          <w:szCs w:val="28"/>
          <w:highlight w:val="none"/>
          <w:lang w:val="zh-CN"/>
        </w:rPr>
        <w:t>）。</w:t>
      </w:r>
      <w:r>
        <w:rPr>
          <w:rFonts w:hint="eastAsia" w:ascii="仿宋" w:hAnsi="仿宋" w:eastAsia="仿宋" w:cs="仿宋"/>
          <w:color w:val="000000"/>
          <w:sz w:val="24"/>
          <w:szCs w:val="28"/>
          <w:highlight w:val="none"/>
        </w:rPr>
        <w:t>作业单位新能源或清洁能源车辆须达到车辆总数30%以上；若现有车辆数量达不到30%要求，需提供</w:t>
      </w:r>
      <w:r>
        <w:rPr>
          <w:rFonts w:hint="eastAsia" w:ascii="仿宋" w:hAnsi="仿宋" w:eastAsia="仿宋" w:cs="仿宋"/>
          <w:color w:val="000000"/>
          <w:sz w:val="24"/>
          <w:szCs w:val="28"/>
          <w:highlight w:val="none"/>
          <w:lang w:eastAsia="zh-CN"/>
        </w:rPr>
        <w:t>中标期内</w:t>
      </w:r>
      <w:r>
        <w:rPr>
          <w:rFonts w:hint="eastAsia" w:ascii="仿宋" w:hAnsi="仿宋" w:eastAsia="仿宋" w:cs="仿宋"/>
          <w:color w:val="000000"/>
          <w:sz w:val="24"/>
          <w:szCs w:val="28"/>
          <w:highlight w:val="none"/>
        </w:rPr>
        <w:t>车辆采购计划，计划中新增或更新车辆必须为新能源或清洁能源车辆。</w:t>
      </w:r>
    </w:p>
    <w:p>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000000"/>
          <w:sz w:val="24"/>
          <w:szCs w:val="28"/>
          <w:highlight w:val="none"/>
          <w:lang w:val="zh-CN"/>
        </w:rPr>
      </w:pPr>
      <w:r>
        <w:rPr>
          <w:rFonts w:hint="eastAsia" w:ascii="仿宋" w:hAnsi="仿宋" w:eastAsia="仿宋" w:cs="仿宋"/>
          <w:sz w:val="24"/>
          <w:szCs w:val="28"/>
          <w:highlight w:val="none"/>
        </w:rPr>
        <w:t>2.</w:t>
      </w:r>
      <w:r>
        <w:rPr>
          <w:rFonts w:hint="eastAsia" w:ascii="仿宋" w:hAnsi="仿宋" w:eastAsia="仿宋" w:cs="仿宋"/>
          <w:color w:val="000000"/>
          <w:sz w:val="24"/>
          <w:szCs w:val="28"/>
          <w:highlight w:val="none"/>
          <w:u w:val="none"/>
          <w:lang w:val="zh-CN" w:eastAsia="zh-CN"/>
        </w:rPr>
        <w:t>作业车辆</w:t>
      </w:r>
      <w:r>
        <w:rPr>
          <w:rFonts w:hint="eastAsia" w:ascii="仿宋" w:hAnsi="仿宋" w:eastAsia="仿宋" w:cs="仿宋"/>
          <w:color w:val="000000"/>
          <w:sz w:val="24"/>
          <w:szCs w:val="28"/>
          <w:highlight w:val="none"/>
          <w:u w:val="none"/>
          <w:lang w:val="zh-CN"/>
        </w:rPr>
        <w:t>须提供出厂合格证或车辆一致性证书、登记证和行驶证的复印件并加盖公章；若车辆设备为租赁的，必须同时提供租赁合同复印件，且租赁有效期须涵盖本项目承包期限。（机动车出厂合格证和车辆一致性证书提供复印件即可。）</w:t>
      </w:r>
    </w:p>
    <w:p>
      <w:pPr>
        <w:keepNext w:val="0"/>
        <w:keepLines w:val="0"/>
        <w:pageBreakBefore w:val="0"/>
        <w:widowControl/>
        <w:numPr>
          <w:ilvl w:val="0"/>
          <w:numId w:val="0"/>
        </w:numPr>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000000"/>
          <w:sz w:val="24"/>
          <w:szCs w:val="28"/>
          <w:highlight w:val="none"/>
          <w:lang w:val="zh-CN" w:eastAsia="zh-CN"/>
        </w:rPr>
      </w:pPr>
      <w:r>
        <w:rPr>
          <w:rFonts w:hint="eastAsia" w:ascii="仿宋" w:hAnsi="仿宋" w:eastAsia="仿宋" w:cs="仿宋"/>
          <w:color w:val="000000"/>
          <w:sz w:val="24"/>
          <w:szCs w:val="28"/>
          <w:highlight w:val="none"/>
          <w:u w:val="none"/>
          <w:lang w:val="zh-CN" w:eastAsia="zh-CN"/>
        </w:rPr>
        <w:t>3.标单位</w:t>
      </w:r>
      <w:r>
        <w:rPr>
          <w:rFonts w:hint="eastAsia" w:ascii="仿宋" w:hAnsi="仿宋" w:eastAsia="仿宋" w:cs="仿宋"/>
          <w:color w:val="000000"/>
          <w:sz w:val="24"/>
          <w:szCs w:val="28"/>
          <w:highlight w:val="none"/>
          <w:u w:val="none"/>
          <w:lang w:val="zh-CN"/>
        </w:rPr>
        <w:t>所响应项的设备不得投入其他标项或项目内使用（需提供保证仅用于本保洁项目的承诺书），成交后车身统一喷涂logo，因设备故障或维修，经</w:t>
      </w:r>
      <w:r>
        <w:rPr>
          <w:rFonts w:hint="eastAsia" w:ascii="仿宋" w:hAnsi="仿宋" w:eastAsia="仿宋" w:cs="仿宋"/>
          <w:color w:val="000000"/>
          <w:sz w:val="24"/>
          <w:szCs w:val="28"/>
          <w:highlight w:val="none"/>
          <w:u w:val="none"/>
          <w:lang w:val="zh-CN" w:eastAsia="zh-CN"/>
        </w:rPr>
        <w:t>街道</w:t>
      </w:r>
      <w:r>
        <w:rPr>
          <w:rFonts w:hint="eastAsia" w:ascii="仿宋" w:hAnsi="仿宋" w:eastAsia="仿宋" w:cs="仿宋"/>
          <w:color w:val="000000"/>
          <w:sz w:val="24"/>
          <w:szCs w:val="28"/>
          <w:highlight w:val="none"/>
          <w:u w:val="none"/>
          <w:lang w:val="zh-CN"/>
        </w:rPr>
        <w:t>同意，</w:t>
      </w:r>
      <w:r>
        <w:rPr>
          <w:rFonts w:hint="eastAsia" w:ascii="仿宋" w:hAnsi="仿宋" w:eastAsia="仿宋" w:cs="仿宋"/>
          <w:color w:val="000000"/>
          <w:sz w:val="24"/>
          <w:szCs w:val="28"/>
          <w:highlight w:val="none"/>
          <w:u w:val="none"/>
          <w:lang w:val="zh-CN" w:eastAsia="zh-CN"/>
        </w:rPr>
        <w:t>中标单位</w:t>
      </w:r>
      <w:r>
        <w:rPr>
          <w:rFonts w:hint="eastAsia" w:ascii="仿宋" w:hAnsi="仿宋" w:eastAsia="仿宋" w:cs="仿宋"/>
          <w:color w:val="000000"/>
          <w:sz w:val="24"/>
          <w:szCs w:val="28"/>
          <w:highlight w:val="none"/>
          <w:u w:val="none"/>
          <w:lang w:val="zh-CN"/>
        </w:rPr>
        <w:t>可更换同类型设备。</w:t>
      </w:r>
    </w:p>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sz w:val="24"/>
          <w:highlight w:val="none"/>
          <w:lang w:eastAsia="zh-CN"/>
        </w:rPr>
      </w:pPr>
    </w:p>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sz w:val="24"/>
          <w:highlight w:val="none"/>
          <w:lang w:eastAsia="zh-CN"/>
        </w:rPr>
      </w:pPr>
    </w:p>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sz w:val="24"/>
          <w:highlight w:val="none"/>
          <w:lang w:eastAsia="zh-CN"/>
        </w:rPr>
      </w:pPr>
    </w:p>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sz w:val="24"/>
          <w:highlight w:val="none"/>
          <w:lang w:eastAsia="zh-CN"/>
        </w:rPr>
      </w:pPr>
    </w:p>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sz w:val="24"/>
          <w:highlight w:val="none"/>
          <w:lang w:eastAsia="zh-CN"/>
        </w:rPr>
      </w:pPr>
    </w:p>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sz w:val="24"/>
          <w:highlight w:val="none"/>
          <w:lang w:eastAsia="zh-CN"/>
        </w:rPr>
      </w:pPr>
    </w:p>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sz w:val="24"/>
          <w:highlight w:val="none"/>
          <w:lang w:eastAsia="zh-CN"/>
        </w:rPr>
      </w:pPr>
    </w:p>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sz w:val="24"/>
          <w:highlight w:val="none"/>
          <w:lang w:eastAsia="zh-CN"/>
        </w:rPr>
      </w:pPr>
    </w:p>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sz w:val="24"/>
          <w:highlight w:val="none"/>
          <w:lang w:eastAsia="zh-CN"/>
        </w:rPr>
      </w:pPr>
    </w:p>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sz w:val="24"/>
          <w:highlight w:val="none"/>
          <w:lang w:eastAsia="zh-CN"/>
        </w:rPr>
      </w:pPr>
    </w:p>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sz w:val="24"/>
          <w:highlight w:val="none"/>
          <w:lang w:eastAsia="zh-CN"/>
        </w:rPr>
      </w:pPr>
    </w:p>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sz w:val="24"/>
          <w:highlight w:val="none"/>
          <w:lang w:eastAsia="zh-CN"/>
        </w:rPr>
      </w:pPr>
    </w:p>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sz w:val="24"/>
          <w:highlight w:val="none"/>
          <w:lang w:eastAsia="zh-CN"/>
        </w:rPr>
      </w:pPr>
    </w:p>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sz w:val="24"/>
          <w:highlight w:val="none"/>
          <w:lang w:eastAsia="zh-CN"/>
        </w:rPr>
      </w:pPr>
    </w:p>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sz w:val="24"/>
          <w:highlight w:val="none"/>
          <w:lang w:eastAsia="zh-CN"/>
        </w:rPr>
      </w:pPr>
    </w:p>
    <w:p>
      <w:pPr>
        <w:pStyle w:val="2"/>
        <w:rPr>
          <w:rFonts w:hint="eastAsia" w:ascii="仿宋" w:hAnsi="仿宋" w:eastAsia="仿宋" w:cs="仿宋"/>
          <w:b/>
          <w:sz w:val="24"/>
          <w:highlight w:val="none"/>
          <w:lang w:eastAsia="zh-CN"/>
        </w:rPr>
      </w:pPr>
    </w:p>
    <w:p>
      <w:pPr>
        <w:rPr>
          <w:rFonts w:hint="eastAsia"/>
          <w:lang w:eastAsia="zh-CN"/>
        </w:rPr>
      </w:pPr>
    </w:p>
    <w:p>
      <w:pPr>
        <w:pStyle w:val="2"/>
        <w:rPr>
          <w:rFonts w:hint="eastAsia"/>
          <w:lang w:eastAsia="zh-CN"/>
        </w:rPr>
      </w:pPr>
    </w:p>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sz w:val="24"/>
          <w:highlight w:val="none"/>
        </w:rPr>
      </w:pPr>
      <w:r>
        <w:rPr>
          <w:rFonts w:hint="eastAsia" w:ascii="仿宋" w:hAnsi="仿宋" w:eastAsia="仿宋" w:cs="仿宋"/>
          <w:b/>
          <w:sz w:val="24"/>
          <w:highlight w:val="none"/>
          <w:lang w:eastAsia="zh-CN"/>
        </w:rPr>
        <w:t>附件：</w:t>
      </w:r>
      <w:r>
        <w:rPr>
          <w:rFonts w:hint="eastAsia" w:ascii="仿宋" w:hAnsi="仿宋" w:eastAsia="仿宋" w:cs="仿宋"/>
          <w:b/>
          <w:sz w:val="24"/>
          <w:highlight w:val="none"/>
        </w:rPr>
        <w:t>考核细则</w:t>
      </w:r>
    </w:p>
    <w:p>
      <w:pPr>
        <w:keepNext w:val="0"/>
        <w:keepLines w:val="0"/>
        <w:pageBreakBefore w:val="0"/>
        <w:widowControl/>
        <w:kinsoku/>
        <w:wordWrap/>
        <w:overflowPunct/>
        <w:topLinePunct w:val="0"/>
        <w:autoSpaceDE/>
        <w:autoSpaceDN/>
        <w:bidi w:val="0"/>
        <w:adjustRightInd/>
        <w:snapToGrid/>
        <w:spacing w:after="0" w:line="360" w:lineRule="auto"/>
        <w:ind w:firstLine="491" w:firstLineChars="205"/>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一、</w:t>
      </w:r>
      <w:r>
        <w:rPr>
          <w:rFonts w:hint="eastAsia" w:ascii="仿宋" w:hAnsi="仿宋" w:eastAsia="仿宋" w:cs="仿宋"/>
          <w:sz w:val="24"/>
          <w:highlight w:val="none"/>
        </w:rPr>
        <w:t>根据《杭州市城市市容和环境卫生管理条例》、《杭州城市环卫行业标准化管理评分标准》</w:t>
      </w:r>
      <w:r>
        <w:rPr>
          <w:rFonts w:hint="eastAsia" w:ascii="仿宋" w:hAnsi="仿宋" w:eastAsia="仿宋" w:cs="仿宋"/>
          <w:sz w:val="24"/>
          <w:highlight w:val="none"/>
          <w:lang w:eastAsia="zh-CN"/>
        </w:rPr>
        <w:t>、</w:t>
      </w:r>
      <w:r>
        <w:rPr>
          <w:rFonts w:hint="eastAsia" w:ascii="仿宋" w:hAnsi="仿宋" w:eastAsia="仿宋" w:cs="仿宋"/>
          <w:sz w:val="24"/>
          <w:highlight w:val="none"/>
        </w:rPr>
        <w:t>《杭州市萧山区镇容镇貌管理标准》（试行）</w:t>
      </w:r>
      <w:r>
        <w:rPr>
          <w:rFonts w:hint="eastAsia" w:ascii="仿宋" w:hAnsi="仿宋" w:eastAsia="仿宋" w:cs="仿宋"/>
          <w:sz w:val="24"/>
          <w:highlight w:val="none"/>
          <w:lang w:eastAsia="zh-CN"/>
        </w:rPr>
        <w:t>及《</w:t>
      </w:r>
      <w:r>
        <w:rPr>
          <w:rFonts w:hint="eastAsia" w:ascii="仿宋" w:hAnsi="仿宋" w:eastAsia="仿宋" w:cs="仿宋"/>
          <w:sz w:val="24"/>
          <w:highlight w:val="none"/>
        </w:rPr>
        <w:t>萧山区环卫保洁单位诚信评价办法</w:t>
      </w:r>
      <w:r>
        <w:rPr>
          <w:rFonts w:hint="eastAsia" w:ascii="仿宋" w:hAnsi="仿宋" w:eastAsia="仿宋" w:cs="仿宋"/>
          <w:sz w:val="24"/>
          <w:highlight w:val="none"/>
          <w:lang w:eastAsia="zh-CN"/>
        </w:rPr>
        <w:t>》</w:t>
      </w:r>
      <w:r>
        <w:rPr>
          <w:rFonts w:hint="eastAsia" w:ascii="仿宋" w:hAnsi="仿宋" w:eastAsia="仿宋" w:cs="仿宋"/>
          <w:sz w:val="24"/>
          <w:highlight w:val="none"/>
        </w:rPr>
        <w:t>规定，结合本</w:t>
      </w:r>
      <w:r>
        <w:rPr>
          <w:rFonts w:hint="eastAsia" w:ascii="仿宋" w:hAnsi="仿宋" w:eastAsia="仿宋" w:cs="仿宋"/>
          <w:sz w:val="24"/>
          <w:highlight w:val="none"/>
          <w:lang w:eastAsia="zh-CN"/>
        </w:rPr>
        <w:t>镇</w:t>
      </w:r>
      <w:r>
        <w:rPr>
          <w:rFonts w:hint="eastAsia" w:ascii="仿宋" w:hAnsi="仿宋" w:eastAsia="仿宋" w:cs="仿宋"/>
          <w:sz w:val="24"/>
          <w:highlight w:val="none"/>
        </w:rPr>
        <w:t>实际，制度本办法。</w:t>
      </w:r>
    </w:p>
    <w:p>
      <w:pPr>
        <w:keepNext w:val="0"/>
        <w:keepLines w:val="0"/>
        <w:pageBreakBefore w:val="0"/>
        <w:widowControl/>
        <w:kinsoku/>
        <w:wordWrap/>
        <w:overflowPunct/>
        <w:topLinePunct w:val="0"/>
        <w:autoSpaceDE/>
        <w:autoSpaceDN/>
        <w:bidi w:val="0"/>
        <w:adjustRightInd/>
        <w:snapToGrid/>
        <w:spacing w:after="0" w:line="360" w:lineRule="auto"/>
        <w:ind w:firstLine="491" w:firstLineChars="205"/>
        <w:textAlignment w:val="auto"/>
        <w:rPr>
          <w:rFonts w:hint="eastAsia" w:ascii="仿宋" w:hAnsi="仿宋" w:eastAsia="仿宋" w:cs="仿宋"/>
          <w:sz w:val="24"/>
          <w:highlight w:val="none"/>
        </w:rPr>
      </w:pPr>
      <w:r>
        <w:rPr>
          <w:rFonts w:hint="eastAsia" w:ascii="仿宋" w:hAnsi="仿宋" w:eastAsia="仿宋" w:cs="仿宋"/>
          <w:sz w:val="24"/>
          <w:highlight w:val="none"/>
        </w:rPr>
        <w:t>1、考核标准</w:t>
      </w:r>
    </w:p>
    <w:p>
      <w:pPr>
        <w:keepNext w:val="0"/>
        <w:keepLines w:val="0"/>
        <w:pageBreakBefore w:val="0"/>
        <w:widowControl/>
        <w:kinsoku/>
        <w:wordWrap/>
        <w:overflowPunct/>
        <w:topLinePunct w:val="0"/>
        <w:autoSpaceDE/>
        <w:autoSpaceDN/>
        <w:bidi w:val="0"/>
        <w:adjustRightInd/>
        <w:snapToGrid/>
        <w:spacing w:after="0" w:line="360" w:lineRule="auto"/>
        <w:ind w:firstLine="491" w:firstLineChars="205"/>
        <w:textAlignment w:val="auto"/>
        <w:rPr>
          <w:rFonts w:hint="eastAsia" w:ascii="仿宋" w:hAnsi="仿宋" w:eastAsia="仿宋" w:cs="仿宋"/>
          <w:sz w:val="24"/>
          <w:highlight w:val="none"/>
        </w:rPr>
      </w:pPr>
      <w:r>
        <w:rPr>
          <w:rFonts w:hint="eastAsia" w:ascii="仿宋" w:hAnsi="仿宋" w:eastAsia="仿宋" w:cs="仿宋"/>
          <w:sz w:val="24"/>
          <w:highlight w:val="none"/>
        </w:rPr>
        <w:t>甲方对乙方作业情况进行检查考核的方式分为日常巡查和季度检查两种形式，采取明查与暗访相结合的方式进行。甲方对检查中发现的问题以下发的《巡查考核整改处罚告知单》形式及时告知乙方限期整改，按考核评比标准扣分，并根据考核成绩在承包经费中对乙方进行扣罚。</w:t>
      </w:r>
    </w:p>
    <w:p>
      <w:pPr>
        <w:keepNext w:val="0"/>
        <w:keepLines w:val="0"/>
        <w:pageBreakBefore w:val="0"/>
        <w:widowControl/>
        <w:kinsoku/>
        <w:wordWrap/>
        <w:overflowPunct/>
        <w:topLinePunct w:val="0"/>
        <w:autoSpaceDE/>
        <w:autoSpaceDN/>
        <w:bidi w:val="0"/>
        <w:adjustRightInd/>
        <w:snapToGrid/>
        <w:spacing w:after="0" w:line="360" w:lineRule="auto"/>
        <w:ind w:firstLine="491" w:firstLineChars="205"/>
        <w:textAlignment w:val="auto"/>
        <w:rPr>
          <w:rFonts w:hint="eastAsia" w:ascii="仿宋" w:hAnsi="仿宋" w:eastAsia="仿宋" w:cs="仿宋"/>
          <w:sz w:val="24"/>
          <w:highlight w:val="none"/>
        </w:rPr>
      </w:pPr>
      <w:r>
        <w:rPr>
          <w:rFonts w:hint="eastAsia" w:ascii="仿宋" w:hAnsi="仿宋" w:eastAsia="仿宋" w:cs="仿宋"/>
          <w:sz w:val="24"/>
          <w:highlight w:val="none"/>
        </w:rPr>
        <w:t>2、考核分值及合同终止</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甲方对乙方作业情况分项目实行百分考核（详见评分标准）。每季度考核一次（指3个月）。90分及以上为达标。第一季度考核分低于70分的予以告诫处理，第二季度仍低于70分的甲方有权单方终止合同（包括存在其他重大问题，不宜继续履行合同的）。乙方单方面终止合同则履约保证金不予归还并承担相关损失。</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3、评分标准及考核办法</w:t>
      </w:r>
    </w:p>
    <w:p>
      <w:pPr>
        <w:keepNext w:val="0"/>
        <w:keepLines w:val="0"/>
        <w:pageBreakBefore w:val="0"/>
        <w:widowControl/>
        <w:kinsoku/>
        <w:wordWrap/>
        <w:overflowPunct/>
        <w:topLinePunct w:val="0"/>
        <w:autoSpaceDE/>
        <w:autoSpaceDN/>
        <w:bidi w:val="0"/>
        <w:adjustRightInd/>
        <w:snapToGrid/>
        <w:spacing w:after="0" w:line="360" w:lineRule="auto"/>
        <w:ind w:firstLine="435"/>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（1）巡查中发现的问题，由业务部门下发《巡查抄告单》并按评分标准给予扣分。责任单位应限期完成整改，超过二日未整改的扣2分；同一问题二次抄告的扣4分，三次以上抄告的翻倍扣分。</w:t>
      </w:r>
    </w:p>
    <w:p>
      <w:pPr>
        <w:keepNext w:val="0"/>
        <w:keepLines w:val="0"/>
        <w:pageBreakBefore w:val="0"/>
        <w:widowControl/>
        <w:kinsoku/>
        <w:wordWrap/>
        <w:overflowPunct/>
        <w:topLinePunct w:val="0"/>
        <w:autoSpaceDE/>
        <w:autoSpaceDN/>
        <w:bidi w:val="0"/>
        <w:adjustRightInd/>
        <w:snapToGrid/>
        <w:spacing w:after="0" w:line="360" w:lineRule="auto"/>
        <w:ind w:firstLine="435"/>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2）巡查中发现的问题，被镇级部门抄告、新闻单位曝光的，每次扣500元；在镇级季度考核中发出告知单，每次扣1000元。被区级部门抄告、新闻单位曝光的，每次扣2000元，被市级以上部门抄告、新闻单位曝光的，每次扣5000元。</w:t>
      </w:r>
    </w:p>
    <w:p>
      <w:pPr>
        <w:keepNext w:val="0"/>
        <w:keepLines w:val="0"/>
        <w:pageBreakBefore w:val="0"/>
        <w:widowControl/>
        <w:kinsoku/>
        <w:wordWrap/>
        <w:overflowPunct/>
        <w:topLinePunct w:val="0"/>
        <w:autoSpaceDE/>
        <w:autoSpaceDN/>
        <w:bidi w:val="0"/>
        <w:spacing w:line="360" w:lineRule="auto"/>
        <w:ind w:firstLine="435"/>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（3）环卫保洁考核评分标准：</w:t>
      </w:r>
    </w:p>
    <w:tbl>
      <w:tblPr>
        <w:tblStyle w:val="25"/>
        <w:tblW w:w="10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321"/>
        <w:gridCol w:w="5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项目</w:t>
            </w:r>
          </w:p>
        </w:tc>
        <w:tc>
          <w:tcPr>
            <w:tcW w:w="4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考核内容及要求</w:t>
            </w:r>
          </w:p>
        </w:tc>
        <w:tc>
          <w:tcPr>
            <w:tcW w:w="5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台帐资料</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3</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分</w:t>
            </w:r>
          </w:p>
        </w:tc>
        <w:tc>
          <w:tcPr>
            <w:tcW w:w="4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1.层层落实管理责任制。</w:t>
            </w:r>
          </w:p>
        </w:tc>
        <w:tc>
          <w:tcPr>
            <w:tcW w:w="5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1.未落实责任制的扣1分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00000"/>
                <w:sz w:val="24"/>
                <w:highlight w:val="none"/>
              </w:rPr>
            </w:pPr>
          </w:p>
        </w:tc>
        <w:tc>
          <w:tcPr>
            <w:tcW w:w="4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2.按行业要求建好台帐。</w:t>
            </w:r>
          </w:p>
        </w:tc>
        <w:tc>
          <w:tcPr>
            <w:tcW w:w="5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2.台帐每缺一项扣0.5分。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00000"/>
                <w:sz w:val="24"/>
                <w:highlight w:val="none"/>
              </w:rPr>
            </w:pPr>
          </w:p>
        </w:tc>
        <w:tc>
          <w:tcPr>
            <w:tcW w:w="4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3.集体财产登记造册</w:t>
            </w:r>
          </w:p>
        </w:tc>
        <w:tc>
          <w:tcPr>
            <w:tcW w:w="5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3.未登记造册扣1分。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管理指标落实情况15分</w:t>
            </w:r>
          </w:p>
        </w:tc>
        <w:tc>
          <w:tcPr>
            <w:tcW w:w="4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4.按照行业标准化管理指标要求落实道路保洁时间</w:t>
            </w:r>
          </w:p>
        </w:tc>
        <w:tc>
          <w:tcPr>
            <w:tcW w:w="5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4.道路保洁时间未达到规定时间要求的，每条道路每次扣0.5分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00000"/>
                <w:sz w:val="24"/>
                <w:highlight w:val="none"/>
              </w:rPr>
            </w:pPr>
          </w:p>
        </w:tc>
        <w:tc>
          <w:tcPr>
            <w:tcW w:w="4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5.按照行业标准化管理指标要求落实道路清扫作业频次，道路清扫作业应实行全路段清扫。</w:t>
            </w:r>
          </w:p>
        </w:tc>
        <w:tc>
          <w:tcPr>
            <w:tcW w:w="5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5.道路清扫频次未达到规定要求的，每条道路每日清扫频次每少1次扣0.5分，清扫作业未覆盖全路段的扣0.5分。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道路保洁质量情况</w:t>
            </w:r>
          </w:p>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33分</w:t>
            </w:r>
          </w:p>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sz w:val="24"/>
                <w:highlight w:val="none"/>
              </w:rPr>
            </w:pPr>
          </w:p>
        </w:tc>
        <w:tc>
          <w:tcPr>
            <w:tcW w:w="4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6.路面无垃圾、无杂物、无积泥(沙石)，晴天无积水。雨水井沟眼畅通干净，树圈清洁无杂物和垃圾，人行道板及各类井盖缝隙无垃圾、杂物</w:t>
            </w:r>
          </w:p>
        </w:tc>
        <w:tc>
          <w:tcPr>
            <w:tcW w:w="5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6.路面有色垃圾、杂物&lt;3M</w:t>
            </w:r>
            <w:r>
              <w:rPr>
                <w:rFonts w:hint="eastAsia" w:ascii="仿宋" w:hAnsi="仿宋" w:eastAsia="仿宋" w:cs="仿宋"/>
                <w:sz w:val="24"/>
                <w:highlight w:val="none"/>
                <w:vertAlign w:val="superscript"/>
              </w:rPr>
              <w:t>2</w:t>
            </w:r>
            <w:r>
              <w:rPr>
                <w:rFonts w:hint="eastAsia" w:ascii="仿宋" w:hAnsi="仿宋" w:eastAsia="仿宋" w:cs="仿宋"/>
                <w:sz w:val="24"/>
                <w:highlight w:val="none"/>
              </w:rPr>
              <w:t>的每处扣O．2分，≥3M</w:t>
            </w:r>
            <w:r>
              <w:rPr>
                <w:rFonts w:hint="eastAsia" w:ascii="仿宋" w:hAnsi="仿宋" w:eastAsia="仿宋" w:cs="仿宋"/>
                <w:sz w:val="24"/>
                <w:highlight w:val="none"/>
                <w:vertAlign w:val="superscript"/>
              </w:rPr>
              <w:t>2</w:t>
            </w:r>
            <w:r>
              <w:rPr>
                <w:rFonts w:hint="eastAsia" w:ascii="仿宋" w:hAnsi="仿宋" w:eastAsia="仿宋" w:cs="仿宋"/>
                <w:sz w:val="24"/>
                <w:highlight w:val="none"/>
              </w:rPr>
              <w:t>的每处扣0.4分，有成堆垃圾的每处扣0.5分。</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雨水井沟眼有积泥(嵌石)的每处扣0.2分，树圈有杂物、垃圾的每处扣0.2分。</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道路积泥(沙石)长度&lt;2米的每处扣0.2分，≥2米的每处扣0.5分。</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道路晴天积水&lt;3M</w:t>
            </w:r>
            <w:r>
              <w:rPr>
                <w:rFonts w:hint="eastAsia" w:ascii="仿宋" w:hAnsi="仿宋" w:eastAsia="仿宋" w:cs="仿宋"/>
                <w:sz w:val="24"/>
                <w:highlight w:val="none"/>
                <w:vertAlign w:val="superscript"/>
              </w:rPr>
              <w:t>2</w:t>
            </w:r>
            <w:r>
              <w:rPr>
                <w:rFonts w:hint="eastAsia" w:ascii="仿宋" w:hAnsi="仿宋" w:eastAsia="仿宋" w:cs="仿宋"/>
                <w:sz w:val="24"/>
                <w:highlight w:val="none"/>
              </w:rPr>
              <w:t>的每处扣0．2分，≥3M</w:t>
            </w:r>
            <w:r>
              <w:rPr>
                <w:rFonts w:hint="eastAsia" w:ascii="仿宋" w:hAnsi="仿宋" w:eastAsia="仿宋" w:cs="仿宋"/>
                <w:sz w:val="24"/>
                <w:highlight w:val="none"/>
                <w:vertAlign w:val="superscript"/>
              </w:rPr>
              <w:t>2</w:t>
            </w:r>
            <w:r>
              <w:rPr>
                <w:rFonts w:hint="eastAsia" w:ascii="仿宋" w:hAnsi="仿宋" w:eastAsia="仿宋" w:cs="仿宋"/>
                <w:sz w:val="24"/>
                <w:highlight w:val="none"/>
              </w:rPr>
              <w:t>的每处扣0.5分，冬季路面积水导致路面结冰的每处扣0.5分，导致有责交通事故的每次扣1分。</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人行道板间、人行道各类井盖间的缝隙有垃圾、杂物的每次扣0.2分。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FF0000"/>
                <w:sz w:val="24"/>
                <w:highlight w:val="none"/>
              </w:rPr>
            </w:pPr>
          </w:p>
        </w:tc>
        <w:tc>
          <w:tcPr>
            <w:tcW w:w="4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7.道路绿地(含车道绿化隔离带、人行道绿地)保洁应与道路保洁同步，做到绿化带内无杂物、无垃圾。</w:t>
            </w:r>
          </w:p>
        </w:tc>
        <w:tc>
          <w:tcPr>
            <w:tcW w:w="5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7.道路绿地内有杂物、垃圾的每处扣0.2分，有成堆积存垃圾的每处扣0．5分。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jc w:val="center"/>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FF0000"/>
                <w:sz w:val="24"/>
                <w:highlight w:val="none"/>
              </w:rPr>
            </w:pPr>
          </w:p>
        </w:tc>
        <w:tc>
          <w:tcPr>
            <w:tcW w:w="4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8.沿路垃圾分类箱旧衣服回收箱无歪斜、无破损，无积存垃圾，农户垃圾桶无破损，垃圾日产日清。果壳箱、垃圾桶、垃圾中转房内外清洁无污垢、无垃圾满溢现象，无箱(桶、房)外暴露垃圾。</w:t>
            </w:r>
          </w:p>
        </w:tc>
        <w:tc>
          <w:tcPr>
            <w:tcW w:w="5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8.沿路垃圾分类箱歪斜的每只扣0.1分，倾斜、破损、缺失未及时上报的每只扣0.2分，垃圾未日产日清的每只扣0.2分。果壳箱、垃圾桶不洁有污垢的每处扣0.2分，垃圾满溢的每处扣0.5分，周围路面不洁有暴露垃圾、垃圾包和污水的每处扣0.5分。垃圾收集后垃圾桶未放回原处的每只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FF0000"/>
                <w:sz w:val="24"/>
                <w:highlight w:val="none"/>
              </w:rPr>
            </w:pPr>
          </w:p>
        </w:tc>
        <w:tc>
          <w:tcPr>
            <w:tcW w:w="4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9.道路清洗要做到机动车道、非机动车道、人行道路面见本色，无污迹，沿路果壳箱(垃圾箱、桶)等环卫设施无污垢、无积尘、无污水。</w:t>
            </w:r>
          </w:p>
        </w:tc>
        <w:tc>
          <w:tcPr>
            <w:tcW w:w="5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left="1" w:firstLine="110" w:firstLineChars="46"/>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9.机动车道、非机动车道、人行道含（路边落田坡）路面污迹&lt;1M</w:t>
            </w:r>
            <w:r>
              <w:rPr>
                <w:rFonts w:hint="eastAsia" w:ascii="仿宋" w:hAnsi="仿宋" w:eastAsia="仿宋" w:cs="仿宋"/>
                <w:sz w:val="24"/>
                <w:highlight w:val="none"/>
                <w:vertAlign w:val="superscript"/>
              </w:rPr>
              <w:t>2</w:t>
            </w:r>
            <w:r>
              <w:rPr>
                <w:rFonts w:hint="eastAsia" w:ascii="仿宋" w:hAnsi="仿宋" w:eastAsia="仿宋" w:cs="仿宋"/>
                <w:sz w:val="24"/>
                <w:highlight w:val="none"/>
              </w:rPr>
              <w:t>的每处扣0.2分，≥1M</w:t>
            </w:r>
            <w:r>
              <w:rPr>
                <w:rFonts w:hint="eastAsia" w:ascii="仿宋" w:hAnsi="仿宋" w:eastAsia="仿宋" w:cs="仿宋"/>
                <w:sz w:val="24"/>
                <w:highlight w:val="none"/>
                <w:vertAlign w:val="superscript"/>
              </w:rPr>
              <w:t>2</w:t>
            </w:r>
            <w:r>
              <w:rPr>
                <w:rFonts w:hint="eastAsia" w:ascii="仿宋" w:hAnsi="仿宋" w:eastAsia="仿宋" w:cs="仿宋"/>
                <w:sz w:val="24"/>
                <w:highlight w:val="none"/>
              </w:rPr>
              <w:t>的每处扣0.5分。沿街果壳箱(垃圾箱、环卫设施清洗质量未</w:t>
            </w:r>
          </w:p>
          <w:p>
            <w:pPr>
              <w:keepNext w:val="0"/>
              <w:keepLines w:val="0"/>
              <w:pageBreakBefore w:val="0"/>
              <w:widowControl/>
              <w:kinsoku/>
              <w:wordWrap/>
              <w:overflowPunct/>
              <w:topLinePunct w:val="0"/>
              <w:autoSpaceDE/>
              <w:autoSpaceDN/>
              <w:bidi w:val="0"/>
              <w:spacing w:line="240" w:lineRule="auto"/>
              <w:ind w:left="1382" w:leftChars="576"/>
              <w:textAlignment w:val="auto"/>
              <w:rPr>
                <w:rFonts w:hint="eastAsia" w:ascii="仿宋" w:hAnsi="仿宋" w:eastAsia="仿宋" w:cs="仿宋"/>
                <w:sz w:val="24"/>
                <w:highlight w:val="none"/>
              </w:rPr>
            </w:pPr>
            <w:r>
              <w:rPr>
                <w:rFonts w:hint="eastAsia" w:ascii="仿宋" w:hAnsi="仿宋" w:eastAsia="仿宋" w:cs="仿宋"/>
                <w:sz w:val="24"/>
                <w:highlight w:val="none"/>
              </w:rPr>
              <w:t>达标，有污迹，积尘的每处扣0.1分。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作业规范执行情况26分</w:t>
            </w:r>
          </w:p>
        </w:tc>
        <w:tc>
          <w:tcPr>
            <w:tcW w:w="4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10.严格按规定在每日上午</w:t>
            </w:r>
            <w:r>
              <w:rPr>
                <w:rFonts w:hint="eastAsia" w:ascii="仿宋" w:hAnsi="仿宋" w:eastAsia="仿宋" w:cs="仿宋"/>
                <w:sz w:val="24"/>
                <w:highlight w:val="none"/>
                <w:lang w:val="en-US" w:eastAsia="zh-CN"/>
              </w:rPr>
              <w:t>7:00</w:t>
            </w:r>
            <w:r>
              <w:rPr>
                <w:rFonts w:hint="eastAsia" w:ascii="仿宋" w:hAnsi="仿宋" w:eastAsia="仿宋" w:cs="仿宋"/>
                <w:sz w:val="24"/>
                <w:highlight w:val="none"/>
              </w:rPr>
              <w:t>时前完成第一遍普扫和做好巡回保洁工作。作业期间保洁人员不得有</w:t>
            </w:r>
            <w:r>
              <w:rPr>
                <w:rFonts w:hint="eastAsia" w:ascii="仿宋" w:hAnsi="仿宋" w:eastAsia="仿宋" w:cs="仿宋"/>
                <w:sz w:val="24"/>
                <w:highlight w:val="none"/>
                <w:lang w:eastAsia="zh-CN"/>
              </w:rPr>
              <w:t>离</w:t>
            </w:r>
            <w:r>
              <w:rPr>
                <w:rFonts w:hint="eastAsia" w:ascii="仿宋" w:hAnsi="仿宋" w:eastAsia="仿宋" w:cs="仿宋"/>
                <w:sz w:val="24"/>
                <w:highlight w:val="none"/>
              </w:rPr>
              <w:t>岗、脱岗、坐岗等现象。</w:t>
            </w:r>
          </w:p>
        </w:tc>
        <w:tc>
          <w:tcPr>
            <w:tcW w:w="5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10.未在规定时间内完成第一遍普扫的每条道路扣0.5分，未巡回保洁的每条道路扫0.3分，清扫保洁人员立岗、脱岗、坐岗的每项扣0.3分。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FF0000"/>
                <w:sz w:val="24"/>
                <w:highlight w:val="none"/>
              </w:rPr>
            </w:pPr>
          </w:p>
        </w:tc>
        <w:tc>
          <w:tcPr>
            <w:tcW w:w="4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11.人工保洁作业时，道路、人行道(含道路边落田坡)不得漏扫、反扫，垃圾应归拢、归堆并清除彻底，垃圾不得扫入窨井、河道、渠、沟。</w:t>
            </w:r>
          </w:p>
        </w:tc>
        <w:tc>
          <w:tcPr>
            <w:tcW w:w="5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11.道路、人行道(含道路边落田坡)漏扫、反扫的每处扣0．2分，垃圾归拢、归堆未清除的每处扣0.2分，清除不彻底的每处扣0.2分，垃圾扫入窨井、河道、渠沟的每次扣0.5分。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FF0000"/>
                <w:sz w:val="24"/>
                <w:highlight w:val="none"/>
              </w:rPr>
            </w:pPr>
          </w:p>
        </w:tc>
        <w:tc>
          <w:tcPr>
            <w:tcW w:w="4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12.垃圾应倾倒在规定地点，不得焚烧垃圾、树叶。落叶旺季做到及时清扫，并按指定地点堆放和转运。</w:t>
            </w:r>
          </w:p>
        </w:tc>
        <w:tc>
          <w:tcPr>
            <w:tcW w:w="5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12.垃圾未倾倒在规定地点或焚烧垃圾、树叶的每次扣1分。落叶旺季未及时清扫落叶的每条道路扣0.5分，未按指定必堆放转运树叶的每次扣0.5分。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FF0000"/>
                <w:sz w:val="24"/>
                <w:highlight w:val="none"/>
              </w:rPr>
            </w:pPr>
          </w:p>
        </w:tc>
        <w:tc>
          <w:tcPr>
            <w:tcW w:w="4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13.打捞渠、沟漂浮物，清运秸杆、其他垃圾及时。</w:t>
            </w:r>
          </w:p>
        </w:tc>
        <w:tc>
          <w:tcPr>
            <w:tcW w:w="5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13. 打捞渠、沟漂浮物要成堆堆放，不成堆堆放的每次扣0.5分，清运不及时的每次扣0.5分，秸杆及其他垃圾清运不及时次扣0.5分。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FF0000"/>
                <w:sz w:val="24"/>
                <w:highlight w:val="none"/>
              </w:rPr>
            </w:pPr>
          </w:p>
        </w:tc>
        <w:tc>
          <w:tcPr>
            <w:tcW w:w="4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14.环卫专业车辆外观整洁。垃圾清运车(含机动车、非机动车)实行密闭运输，无破损、无垃圾抛洒、无污水滴漏、车厢外无吊挂。人力清扫专用的车厢后栏板处设置规范的荧光交通警示标志。</w:t>
            </w:r>
          </w:p>
        </w:tc>
        <w:tc>
          <w:tcPr>
            <w:tcW w:w="5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14.环卫专用车辆外观不洁的每年扣0．5分。垃圾清运车未实行密闭运输发生抛洒滴漏污染路面的、车辆破损的、车厢外有吊挂的每年／次扣0.5分。人力清扫专用车的车厢后栏板处未设置规范的荧光交通警示标志的每车／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FF0000"/>
                <w:sz w:val="24"/>
                <w:highlight w:val="none"/>
              </w:rPr>
            </w:pPr>
          </w:p>
        </w:tc>
        <w:tc>
          <w:tcPr>
            <w:tcW w:w="4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15.保洁人员在道路清扫保洁作业时须穿反光安全背心，并佩证上岗。</w:t>
            </w:r>
          </w:p>
        </w:tc>
        <w:tc>
          <w:tcPr>
            <w:tcW w:w="5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15.保洁人员作业时未穿反光安全背心的每人／次扣0．2分，未佩证上岗的每人／次扣0．1分。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FF0000"/>
                <w:sz w:val="24"/>
                <w:highlight w:val="none"/>
              </w:rPr>
            </w:pPr>
          </w:p>
        </w:tc>
        <w:tc>
          <w:tcPr>
            <w:tcW w:w="4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16.日常管理人员及保洁作业人员人数应与预定方案相符。</w:t>
            </w:r>
          </w:p>
        </w:tc>
        <w:tc>
          <w:tcPr>
            <w:tcW w:w="5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16.日常管理人员及保洁作业人员与预</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定方案不符，每少1人扣O．5分。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公厕管理</w:t>
            </w:r>
          </w:p>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5</w:t>
            </w:r>
          </w:p>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color w:val="FF0000"/>
                <w:sz w:val="24"/>
                <w:highlight w:val="none"/>
              </w:rPr>
            </w:pPr>
            <w:r>
              <w:rPr>
                <w:rFonts w:hint="eastAsia" w:ascii="仿宋" w:hAnsi="仿宋" w:eastAsia="仿宋" w:cs="仿宋"/>
                <w:sz w:val="24"/>
                <w:highlight w:val="none"/>
              </w:rPr>
              <w:t>分</w:t>
            </w:r>
          </w:p>
        </w:tc>
        <w:tc>
          <w:tcPr>
            <w:tcW w:w="4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17.搞好公厕卫生，做到“四净、四无、一畅通"。即：地面净、墙面净、便池净、门窗净，无尿垢、无虫蝇、无外溢、无强烈臭味，下水道畅通。管好设施设备，保证水电正常使用。</w:t>
            </w:r>
          </w:p>
        </w:tc>
        <w:tc>
          <w:tcPr>
            <w:tcW w:w="5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17.公厕地面、墙面、门窗不干净的扣1分；便池冲洗不及时的扣2分；设施设备破损不及时维修的扣1分；有强烈臭味的扣1分；下水道堵塞的扣1分。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其他18分</w:t>
            </w:r>
          </w:p>
        </w:tc>
        <w:tc>
          <w:tcPr>
            <w:tcW w:w="4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18.抄告问题及时整改处置</w:t>
            </w:r>
          </w:p>
        </w:tc>
        <w:tc>
          <w:tcPr>
            <w:tcW w:w="5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18.对抄告问题不及时整改或整改不力的，酌情扣3—5分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FF0000"/>
                <w:sz w:val="24"/>
                <w:highlight w:val="none"/>
              </w:rPr>
            </w:pPr>
          </w:p>
        </w:tc>
        <w:tc>
          <w:tcPr>
            <w:tcW w:w="4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19.无有责投诉(包括电话、信访、市长公开电话等)，有责投诉后处置及时</w:t>
            </w:r>
          </w:p>
        </w:tc>
        <w:tc>
          <w:tcPr>
            <w:tcW w:w="5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19.出现一次有责投诉扣0．5分，不及时处理的扣1分。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FF0000"/>
                <w:sz w:val="24"/>
                <w:highlight w:val="none"/>
              </w:rPr>
            </w:pPr>
          </w:p>
        </w:tc>
        <w:tc>
          <w:tcPr>
            <w:tcW w:w="4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20.无新闻媒体曝光</w:t>
            </w:r>
          </w:p>
        </w:tc>
        <w:tc>
          <w:tcPr>
            <w:tcW w:w="5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20.新闻媒体曝光查实有责的每次扣2</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分，不及时处理的扣3—5分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 w:hAnsi="仿宋" w:eastAsia="仿宋" w:cs="仿宋"/>
                <w:color w:val="FF0000"/>
                <w:sz w:val="24"/>
                <w:highlight w:val="none"/>
              </w:rPr>
            </w:pPr>
          </w:p>
        </w:tc>
        <w:tc>
          <w:tcPr>
            <w:tcW w:w="4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21.镇级以上检查不失责任分</w:t>
            </w:r>
          </w:p>
        </w:tc>
        <w:tc>
          <w:tcPr>
            <w:tcW w:w="5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21.失责任分将根据情况扣3—5分</w:t>
            </w:r>
          </w:p>
        </w:tc>
      </w:tr>
    </w:tbl>
    <w:p>
      <w:pPr>
        <w:pStyle w:val="11"/>
        <w:keepNext w:val="0"/>
        <w:keepLines w:val="0"/>
        <w:pageBreakBefore w:val="0"/>
        <w:widowControl/>
        <w:numPr>
          <w:ilvl w:val="0"/>
          <w:numId w:val="0"/>
        </w:numPr>
        <w:kinsoku/>
        <w:wordWrap/>
        <w:overflowPunct/>
        <w:topLinePunct w:val="0"/>
        <w:autoSpaceDE/>
        <w:autoSpaceDN/>
        <w:bidi w:val="0"/>
        <w:spacing w:line="360" w:lineRule="auto"/>
        <w:textAlignment w:val="auto"/>
        <w:rPr>
          <w:rFonts w:hint="eastAsia" w:ascii="仿宋" w:hAnsi="仿宋" w:eastAsia="仿宋" w:cs="仿宋"/>
          <w:kern w:val="2"/>
          <w:sz w:val="24"/>
          <w:highlight w:val="none"/>
          <w:lang w:val="en-US" w:eastAsia="zh-CN" w:bidi="ar-SA"/>
        </w:rPr>
      </w:pPr>
      <w:r>
        <w:rPr>
          <w:rFonts w:hint="eastAsia" w:ascii="仿宋" w:hAnsi="仿宋" w:eastAsia="仿宋" w:cs="仿宋"/>
          <w:kern w:val="2"/>
          <w:sz w:val="24"/>
          <w:highlight w:val="none"/>
          <w:lang w:val="en-US" w:eastAsia="zh-CN" w:bidi="ar-SA"/>
        </w:rPr>
        <w:t>(4)针对保洁单位履行保洁合同约定事项的情况，采取“发现一起扣分一起”的</w:t>
      </w:r>
    </w:p>
    <w:p>
      <w:pPr>
        <w:pStyle w:val="11"/>
        <w:keepNext w:val="0"/>
        <w:keepLines w:val="0"/>
        <w:pageBreakBefore w:val="0"/>
        <w:widowControl/>
        <w:numPr>
          <w:ilvl w:val="0"/>
          <w:numId w:val="0"/>
        </w:numPr>
        <w:kinsoku/>
        <w:wordWrap/>
        <w:overflowPunct/>
        <w:topLinePunct w:val="0"/>
        <w:autoSpaceDE/>
        <w:autoSpaceDN/>
        <w:bidi w:val="0"/>
        <w:spacing w:line="360" w:lineRule="auto"/>
        <w:textAlignment w:val="auto"/>
        <w:rPr>
          <w:rFonts w:hint="eastAsia" w:ascii="仿宋" w:hAnsi="仿宋" w:eastAsia="仿宋" w:cs="仿宋"/>
          <w:kern w:val="2"/>
          <w:sz w:val="24"/>
          <w:highlight w:val="none"/>
          <w:lang w:val="en-US" w:eastAsia="zh-CN" w:bidi="ar-SA"/>
        </w:rPr>
      </w:pPr>
      <w:r>
        <w:rPr>
          <w:rFonts w:hint="eastAsia" w:ascii="仿宋" w:hAnsi="仿宋" w:eastAsia="仿宋" w:cs="仿宋"/>
          <w:kern w:val="2"/>
          <w:sz w:val="24"/>
          <w:highlight w:val="none"/>
          <w:lang w:val="en-US" w:eastAsia="zh-CN" w:bidi="ar-SA"/>
        </w:rPr>
        <w:t>方式评价,具体详见附件：</w:t>
      </w:r>
    </w:p>
    <w:p>
      <w:pPr>
        <w:keepNext w:val="0"/>
        <w:keepLines w:val="0"/>
        <w:pageBreakBefore w:val="0"/>
        <w:widowControl/>
        <w:kinsoku/>
        <w:wordWrap/>
        <w:overflowPunct/>
        <w:topLinePunct w:val="0"/>
        <w:autoSpaceDE/>
        <w:autoSpaceDN/>
        <w:bidi w:val="0"/>
        <w:spacing w:line="360" w:lineRule="auto"/>
        <w:ind w:firstLine="0" w:firstLineChars="0"/>
        <w:jc w:val="both"/>
        <w:textAlignment w:val="auto"/>
        <w:rPr>
          <w:rFonts w:hint="eastAsia" w:ascii="仿宋" w:hAnsi="仿宋" w:eastAsia="仿宋" w:cs="仿宋"/>
          <w:b/>
          <w:bCs/>
          <w:sz w:val="32"/>
          <w:szCs w:val="32"/>
          <w:highlight w:val="none"/>
        </w:rPr>
      </w:pPr>
    </w:p>
    <w:p>
      <w:pPr>
        <w:keepNext w:val="0"/>
        <w:keepLines w:val="0"/>
        <w:pageBreakBefore w:val="0"/>
        <w:widowControl/>
        <w:kinsoku/>
        <w:wordWrap/>
        <w:overflowPunct/>
        <w:topLinePunct w:val="0"/>
        <w:autoSpaceDE/>
        <w:autoSpaceDN/>
        <w:bidi w:val="0"/>
        <w:spacing w:line="360" w:lineRule="auto"/>
        <w:ind w:firstLine="138" w:firstLineChars="43"/>
        <w:jc w:val="center"/>
        <w:textAlignment w:val="auto"/>
        <w:rPr>
          <w:rFonts w:hint="eastAsia" w:ascii="仿宋" w:hAnsi="仿宋" w:eastAsia="仿宋" w:cs="仿宋"/>
          <w:b/>
          <w:bCs/>
          <w:sz w:val="32"/>
          <w:szCs w:val="32"/>
          <w:highlight w:val="none"/>
        </w:rPr>
      </w:pPr>
    </w:p>
    <w:p>
      <w:pPr>
        <w:keepNext w:val="0"/>
        <w:keepLines w:val="0"/>
        <w:pageBreakBefore w:val="0"/>
        <w:widowControl/>
        <w:kinsoku/>
        <w:wordWrap/>
        <w:overflowPunct/>
        <w:topLinePunct w:val="0"/>
        <w:autoSpaceDE/>
        <w:autoSpaceDN/>
        <w:bidi w:val="0"/>
        <w:spacing w:line="360" w:lineRule="auto"/>
        <w:ind w:firstLine="138" w:firstLineChars="43"/>
        <w:jc w:val="center"/>
        <w:textAlignment w:val="auto"/>
        <w:rPr>
          <w:rFonts w:hint="eastAsia" w:ascii="仿宋" w:hAnsi="仿宋" w:eastAsia="仿宋" w:cs="仿宋"/>
          <w:b/>
          <w:bCs/>
          <w:sz w:val="32"/>
          <w:szCs w:val="32"/>
          <w:highlight w:val="none"/>
        </w:rPr>
      </w:pPr>
    </w:p>
    <w:p>
      <w:pPr>
        <w:keepNext w:val="0"/>
        <w:keepLines w:val="0"/>
        <w:pageBreakBefore w:val="0"/>
        <w:widowControl/>
        <w:kinsoku/>
        <w:wordWrap/>
        <w:overflowPunct/>
        <w:topLinePunct w:val="0"/>
        <w:autoSpaceDE/>
        <w:autoSpaceDN/>
        <w:bidi w:val="0"/>
        <w:spacing w:line="360" w:lineRule="auto"/>
        <w:ind w:firstLine="138" w:firstLineChars="43"/>
        <w:jc w:val="center"/>
        <w:textAlignment w:val="auto"/>
        <w:rPr>
          <w:rFonts w:hint="eastAsia" w:ascii="仿宋" w:hAnsi="仿宋" w:eastAsia="仿宋" w:cs="仿宋"/>
          <w:b/>
          <w:bCs/>
          <w:sz w:val="32"/>
          <w:szCs w:val="32"/>
          <w:highlight w:val="none"/>
        </w:rPr>
      </w:pPr>
    </w:p>
    <w:p>
      <w:pPr>
        <w:keepNext w:val="0"/>
        <w:keepLines w:val="0"/>
        <w:pageBreakBefore w:val="0"/>
        <w:widowControl/>
        <w:kinsoku/>
        <w:wordWrap/>
        <w:overflowPunct/>
        <w:topLinePunct w:val="0"/>
        <w:autoSpaceDE/>
        <w:autoSpaceDN/>
        <w:bidi w:val="0"/>
        <w:spacing w:line="360" w:lineRule="auto"/>
        <w:ind w:firstLine="138" w:firstLineChars="43"/>
        <w:jc w:val="center"/>
        <w:textAlignment w:val="auto"/>
        <w:rPr>
          <w:rFonts w:hint="eastAsia" w:ascii="仿宋" w:hAnsi="仿宋" w:eastAsia="仿宋" w:cs="仿宋"/>
          <w:b/>
          <w:bCs/>
          <w:sz w:val="32"/>
          <w:szCs w:val="32"/>
          <w:highlight w:val="none"/>
        </w:rPr>
      </w:pPr>
    </w:p>
    <w:p>
      <w:pPr>
        <w:keepNext w:val="0"/>
        <w:keepLines w:val="0"/>
        <w:pageBreakBefore w:val="0"/>
        <w:widowControl/>
        <w:kinsoku/>
        <w:wordWrap/>
        <w:overflowPunct/>
        <w:topLinePunct w:val="0"/>
        <w:autoSpaceDE/>
        <w:autoSpaceDN/>
        <w:bidi w:val="0"/>
        <w:spacing w:line="360" w:lineRule="auto"/>
        <w:ind w:firstLine="138" w:firstLineChars="43"/>
        <w:jc w:val="center"/>
        <w:textAlignment w:val="auto"/>
        <w:rPr>
          <w:rFonts w:hint="eastAsia" w:ascii="仿宋" w:hAnsi="仿宋" w:eastAsia="仿宋" w:cs="仿宋"/>
          <w:b/>
          <w:bCs/>
          <w:sz w:val="32"/>
          <w:szCs w:val="32"/>
          <w:highlight w:val="none"/>
        </w:rPr>
      </w:pPr>
    </w:p>
    <w:p>
      <w:pPr>
        <w:keepNext w:val="0"/>
        <w:keepLines w:val="0"/>
        <w:pageBreakBefore w:val="0"/>
        <w:widowControl/>
        <w:kinsoku/>
        <w:wordWrap/>
        <w:overflowPunct/>
        <w:topLinePunct w:val="0"/>
        <w:autoSpaceDE/>
        <w:autoSpaceDN/>
        <w:bidi w:val="0"/>
        <w:spacing w:line="360" w:lineRule="auto"/>
        <w:ind w:firstLine="138" w:firstLineChars="43"/>
        <w:jc w:val="center"/>
        <w:textAlignment w:val="auto"/>
        <w:rPr>
          <w:rFonts w:hint="eastAsia" w:ascii="仿宋" w:hAnsi="仿宋" w:eastAsia="仿宋" w:cs="仿宋"/>
          <w:b/>
          <w:bCs/>
          <w:sz w:val="32"/>
          <w:szCs w:val="32"/>
          <w:highlight w:val="none"/>
        </w:rPr>
      </w:pPr>
    </w:p>
    <w:p>
      <w:pPr>
        <w:pStyle w:val="2"/>
        <w:jc w:val="both"/>
        <w:rPr>
          <w:rFonts w:hint="eastAsia"/>
        </w:rPr>
      </w:pPr>
    </w:p>
    <w:p>
      <w:pPr>
        <w:rPr>
          <w:rFonts w:hint="eastAsia"/>
        </w:rPr>
      </w:pPr>
    </w:p>
    <w:p>
      <w:pPr>
        <w:keepNext w:val="0"/>
        <w:keepLines w:val="0"/>
        <w:pageBreakBefore w:val="0"/>
        <w:widowControl/>
        <w:kinsoku/>
        <w:wordWrap/>
        <w:overflowPunct/>
        <w:topLinePunct w:val="0"/>
        <w:autoSpaceDE/>
        <w:autoSpaceDN/>
        <w:bidi w:val="0"/>
        <w:spacing w:line="360" w:lineRule="auto"/>
        <w:ind w:firstLine="138" w:firstLineChars="43"/>
        <w:jc w:val="center"/>
        <w:textAlignment w:val="auto"/>
        <w:rPr>
          <w:rFonts w:hint="eastAsia" w:ascii="仿宋" w:hAnsi="仿宋" w:eastAsia="仿宋" w:cs="仿宋"/>
          <w:sz w:val="24"/>
          <w:highlight w:val="none"/>
        </w:rPr>
      </w:pPr>
      <w:r>
        <w:rPr>
          <w:rFonts w:hint="eastAsia" w:ascii="仿宋" w:hAnsi="仿宋" w:eastAsia="仿宋" w:cs="仿宋"/>
          <w:b/>
          <w:bCs/>
          <w:sz w:val="32"/>
          <w:szCs w:val="32"/>
          <w:highlight w:val="none"/>
        </w:rPr>
        <w:t>萧山区环卫保洁单位诚信评价表</w:t>
      </w:r>
    </w:p>
    <w:p>
      <w:pPr>
        <w:keepNext w:val="0"/>
        <w:keepLines w:val="0"/>
        <w:pageBreakBefore w:val="0"/>
        <w:widowControl/>
        <w:kinsoku/>
        <w:wordWrap/>
        <w:overflowPunct/>
        <w:topLinePunct w:val="0"/>
        <w:autoSpaceDE/>
        <w:autoSpaceDN/>
        <w:bidi w:val="0"/>
        <w:spacing w:line="360" w:lineRule="auto"/>
        <w:ind w:firstLine="103" w:firstLineChars="43"/>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 xml:space="preserve">评价单位：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被评价单位：</w:t>
      </w:r>
      <w:r>
        <w:rPr>
          <w:rFonts w:hint="eastAsia" w:ascii="仿宋" w:hAnsi="仿宋" w:eastAsia="仿宋" w:cs="仿宋"/>
          <w:sz w:val="24"/>
          <w:highlight w:val="none"/>
          <w:lang w:val="en-US" w:eastAsia="zh-CN"/>
        </w:rPr>
        <w:t xml:space="preserve"> </w:t>
      </w:r>
    </w:p>
    <w:tbl>
      <w:tblPr>
        <w:tblStyle w:val="26"/>
        <w:tblpPr w:leftFromText="180" w:rightFromText="180" w:vertAnchor="text" w:horzAnchor="page" w:tblpX="995" w:tblpY="682"/>
        <w:tblOverlap w:val="never"/>
        <w:tblW w:w="59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
        <w:gridCol w:w="718"/>
        <w:gridCol w:w="1178"/>
        <w:gridCol w:w="5094"/>
        <w:gridCol w:w="1898"/>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序号</w:t>
            </w:r>
          </w:p>
        </w:tc>
        <w:tc>
          <w:tcPr>
            <w:tcW w:w="354"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评价类别</w:t>
            </w:r>
          </w:p>
        </w:tc>
        <w:tc>
          <w:tcPr>
            <w:tcW w:w="581"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评价内容</w:t>
            </w:r>
          </w:p>
        </w:tc>
        <w:tc>
          <w:tcPr>
            <w:tcW w:w="3451" w:type="pct"/>
            <w:gridSpan w:val="2"/>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评分标准</w:t>
            </w:r>
          </w:p>
        </w:tc>
        <w:tc>
          <w:tcPr>
            <w:tcW w:w="429"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 w:type="pct"/>
            <w:vMerge w:val="restar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1</w:t>
            </w:r>
          </w:p>
        </w:tc>
        <w:tc>
          <w:tcPr>
            <w:tcW w:w="354" w:type="pct"/>
            <w:vMerge w:val="restar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人员投入</w:t>
            </w:r>
          </w:p>
        </w:tc>
        <w:tc>
          <w:tcPr>
            <w:tcW w:w="581"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项目管理团队</w:t>
            </w:r>
          </w:p>
        </w:tc>
        <w:tc>
          <w:tcPr>
            <w:tcW w:w="3451" w:type="pct"/>
            <w:gridSpan w:val="2"/>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1.按投标文件及合同约定，配备专业管理团队到位和实际运行的，不扣分；</w:t>
            </w:r>
          </w:p>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2.管理团队主要负责人到位情况与投标文件及合同约定不一致的，扣1分/次；</w:t>
            </w:r>
          </w:p>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3.管理团队技术负责人等骨干人员到位情况与投标文件及合同约定不一致的，扣0.8分/次；</w:t>
            </w:r>
          </w:p>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4.管理团队成员到位情况与投标文件及合同约定不一致的，扣0.5分/次；</w:t>
            </w:r>
          </w:p>
        </w:tc>
        <w:tc>
          <w:tcPr>
            <w:tcW w:w="429"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354"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581"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实际作业人员投入到位</w:t>
            </w:r>
          </w:p>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3451" w:type="pct"/>
            <w:gridSpan w:val="2"/>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1.符合合同约定人数的，不扣分；</w:t>
            </w:r>
          </w:p>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2.人数缺口小于合同人数10%（含）的，扣1分/次；</w:t>
            </w:r>
          </w:p>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3.人数缺口大于合同人数10%小于20%（含）的，扣2分/次；</w:t>
            </w:r>
          </w:p>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4. 人数缺口大于合同人数20%的，扣3分/次；</w:t>
            </w:r>
          </w:p>
        </w:tc>
        <w:tc>
          <w:tcPr>
            <w:tcW w:w="429"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354"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581"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超龄人员合法工资待遇落实情况</w:t>
            </w:r>
          </w:p>
        </w:tc>
        <w:tc>
          <w:tcPr>
            <w:tcW w:w="3451" w:type="pct"/>
            <w:gridSpan w:val="2"/>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1.超龄人员工资、加班费标准与同岗位非超龄普通职工相同的，不扣分；</w:t>
            </w:r>
          </w:p>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2.低于普通职工10%（含）的，扣0.5分/次；</w:t>
            </w:r>
          </w:p>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3.大于10%小于20%（含）的，扣1分/次；</w:t>
            </w:r>
          </w:p>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4.大于20%的，扣2分/次。</w:t>
            </w:r>
          </w:p>
        </w:tc>
        <w:tc>
          <w:tcPr>
            <w:tcW w:w="429"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 w:type="pct"/>
            <w:vMerge w:val="restar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2</w:t>
            </w:r>
          </w:p>
        </w:tc>
        <w:tc>
          <w:tcPr>
            <w:tcW w:w="354" w:type="pct"/>
            <w:vMerge w:val="restar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设备配置</w:t>
            </w:r>
          </w:p>
        </w:tc>
        <w:tc>
          <w:tcPr>
            <w:tcW w:w="581"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车辆投入履约</w:t>
            </w:r>
          </w:p>
        </w:tc>
        <w:tc>
          <w:tcPr>
            <w:tcW w:w="3451" w:type="pct"/>
            <w:gridSpan w:val="2"/>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1.符合投标文件和合同约定的车辆类型、数量的，不扣分；</w:t>
            </w:r>
          </w:p>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2.车辆数量缺口小于10%（含）的，扣1分/次；车辆类型不符合约定的，扣0.1分/辆。</w:t>
            </w:r>
          </w:p>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3.车辆数量缺口大于10%小于20%（含）的，扣2分/次；</w:t>
            </w:r>
          </w:p>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4.车辆数量缺口大于20%的，扣3分/次；</w:t>
            </w:r>
          </w:p>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5.车辆非本标段/项目专用的，每辆每标段扣0.5分。</w:t>
            </w:r>
          </w:p>
        </w:tc>
        <w:tc>
          <w:tcPr>
            <w:tcW w:w="429"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354"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581"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新能源车辆配置</w:t>
            </w:r>
          </w:p>
        </w:tc>
        <w:tc>
          <w:tcPr>
            <w:tcW w:w="3451" w:type="pct"/>
            <w:gridSpan w:val="2"/>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2022年起，作业单位新能源或清洁能源车辆未达到车辆总数30%以上的情况下，新增更新车辆非新能源或清洁能源的，扣0.5分/辆。</w:t>
            </w:r>
          </w:p>
        </w:tc>
        <w:tc>
          <w:tcPr>
            <w:tcW w:w="429"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 w:type="pct"/>
            <w:vMerge w:val="restar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3</w:t>
            </w:r>
          </w:p>
        </w:tc>
        <w:tc>
          <w:tcPr>
            <w:tcW w:w="354" w:type="pct"/>
            <w:vMerge w:val="restar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制度履约</w:t>
            </w:r>
          </w:p>
        </w:tc>
        <w:tc>
          <w:tcPr>
            <w:tcW w:w="581"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现场作业管理制度</w:t>
            </w:r>
          </w:p>
        </w:tc>
        <w:tc>
          <w:tcPr>
            <w:tcW w:w="3451" w:type="pct"/>
            <w:gridSpan w:val="2"/>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1.未按投标文件及合同约定制定或实施现场生产管理方案的，扣1分/次；</w:t>
            </w:r>
          </w:p>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2.未按投标文件及合同约定规范安排人员排班计划和作业方式的，扣1分/次。</w:t>
            </w:r>
          </w:p>
        </w:tc>
        <w:tc>
          <w:tcPr>
            <w:tcW w:w="429"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354"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581"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安全生产</w:t>
            </w:r>
          </w:p>
        </w:tc>
        <w:tc>
          <w:tcPr>
            <w:tcW w:w="3451" w:type="pct"/>
            <w:gridSpan w:val="2"/>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1.未按投标文件及合同约定制定安全生产制度的，扣1分/次；</w:t>
            </w:r>
          </w:p>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2.发生无人员死亡有责安全生产事故的，每起扣0.5分。</w:t>
            </w:r>
          </w:p>
        </w:tc>
        <w:tc>
          <w:tcPr>
            <w:tcW w:w="429"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354"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581"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应急响应</w:t>
            </w:r>
          </w:p>
        </w:tc>
        <w:tc>
          <w:tcPr>
            <w:tcW w:w="3451" w:type="pct"/>
            <w:gridSpan w:val="2"/>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1.未按投标文件及合同约定制定城市保障（防汛抗台、抗雪防冻、突发事件等）应急预案的，扣2分；</w:t>
            </w:r>
          </w:p>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2. 未按投标文件及合同约定定期组织应急演练少于每年2次的，每少一次扣1分。</w:t>
            </w:r>
          </w:p>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3.在防汛抗台、防冻抗雪、突发事件等应急保障中，不响应的，每发生一次扣1分；响应不到位的，每发生一次扣0.5分。</w:t>
            </w:r>
          </w:p>
        </w:tc>
        <w:tc>
          <w:tcPr>
            <w:tcW w:w="429"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354"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581"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培训制度</w:t>
            </w:r>
          </w:p>
        </w:tc>
        <w:tc>
          <w:tcPr>
            <w:tcW w:w="3451" w:type="pct"/>
            <w:gridSpan w:val="2"/>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1.未按投标文件及合同约定对新入职作业人员开展技能培训的，扣0.1分/人/次；</w:t>
            </w:r>
          </w:p>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2.组织安全生产全员培训少于每年2次的，每少1次扣0.5分。</w:t>
            </w:r>
          </w:p>
        </w:tc>
        <w:tc>
          <w:tcPr>
            <w:tcW w:w="429"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 w:type="pct"/>
            <w:vMerge w:val="restar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4</w:t>
            </w:r>
          </w:p>
        </w:tc>
        <w:tc>
          <w:tcPr>
            <w:tcW w:w="354" w:type="pct"/>
            <w:vMerge w:val="restar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权益保障</w:t>
            </w:r>
          </w:p>
        </w:tc>
        <w:tc>
          <w:tcPr>
            <w:tcW w:w="581"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工资发放</w:t>
            </w:r>
          </w:p>
        </w:tc>
        <w:tc>
          <w:tcPr>
            <w:tcW w:w="3451" w:type="pct"/>
            <w:gridSpan w:val="2"/>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未按14号文规定对环卫工人工资上浮的，应缴纳人员每少1%扣0.1分。</w:t>
            </w:r>
          </w:p>
        </w:tc>
        <w:tc>
          <w:tcPr>
            <w:tcW w:w="429"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354"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581"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加班费发放</w:t>
            </w:r>
          </w:p>
        </w:tc>
        <w:tc>
          <w:tcPr>
            <w:tcW w:w="3451" w:type="pct"/>
            <w:gridSpan w:val="2"/>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未按《劳动法》等有关规定发放加班费的，应缴纳人员每少1%扣0.1分。</w:t>
            </w:r>
          </w:p>
        </w:tc>
        <w:tc>
          <w:tcPr>
            <w:tcW w:w="429"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354"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581"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五险一金</w:t>
            </w:r>
          </w:p>
        </w:tc>
        <w:tc>
          <w:tcPr>
            <w:tcW w:w="3451" w:type="pct"/>
            <w:gridSpan w:val="2"/>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项目环卫工人社会保险缴纳率不足100%的，应缴纳人员每少1%扣0.1分。</w:t>
            </w:r>
          </w:p>
        </w:tc>
        <w:tc>
          <w:tcPr>
            <w:tcW w:w="429"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354"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581"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意外伤害保险</w:t>
            </w:r>
          </w:p>
        </w:tc>
        <w:tc>
          <w:tcPr>
            <w:tcW w:w="3451" w:type="pct"/>
            <w:gridSpan w:val="2"/>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项目环卫工人意外伤害保险缴纳率不足100%的，应缴纳人员每少1%扣0.1分。</w:t>
            </w:r>
          </w:p>
        </w:tc>
        <w:tc>
          <w:tcPr>
            <w:tcW w:w="429"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 w:type="pct"/>
            <w:vMerge w:val="restar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5</w:t>
            </w:r>
          </w:p>
        </w:tc>
        <w:tc>
          <w:tcPr>
            <w:tcW w:w="354" w:type="pct"/>
            <w:vMerge w:val="restar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承诺履约</w:t>
            </w:r>
          </w:p>
        </w:tc>
        <w:tc>
          <w:tcPr>
            <w:tcW w:w="581"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城管驿站（环卫休息站）等配套设施</w:t>
            </w:r>
          </w:p>
        </w:tc>
        <w:tc>
          <w:tcPr>
            <w:tcW w:w="3451" w:type="pct"/>
            <w:gridSpan w:val="2"/>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投标时承诺和合同约定的城管驿站（环卫休息点）、环卫停车场、停保基地设置建设，未设置的每座扣1分，未按标准设置的扣0.5分/座。</w:t>
            </w:r>
          </w:p>
        </w:tc>
        <w:tc>
          <w:tcPr>
            <w:tcW w:w="429"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354"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581"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协助环境卫生治理</w:t>
            </w:r>
          </w:p>
        </w:tc>
        <w:tc>
          <w:tcPr>
            <w:tcW w:w="3451" w:type="pct"/>
            <w:gridSpan w:val="2"/>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完成应急响应规定的任务外协助管理部门开展环境治理，如巡查监管、垃圾分类、执法配合、排查整治、门前三包劝导等，因保洁单位原因，实际不兑现或者不响应的，扣1分/次。</w:t>
            </w:r>
          </w:p>
        </w:tc>
        <w:tc>
          <w:tcPr>
            <w:tcW w:w="429"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354"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581"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增加机具装备</w:t>
            </w:r>
          </w:p>
        </w:tc>
        <w:tc>
          <w:tcPr>
            <w:tcW w:w="3451" w:type="pct"/>
            <w:gridSpan w:val="2"/>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承诺额外增加机具装备，数量、类型实际不到位的，扣0.5分/项。</w:t>
            </w:r>
          </w:p>
        </w:tc>
        <w:tc>
          <w:tcPr>
            <w:tcW w:w="429"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 w:type="pct"/>
            <w:vMerge w:val="restar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6</w:t>
            </w:r>
          </w:p>
        </w:tc>
        <w:tc>
          <w:tcPr>
            <w:tcW w:w="354" w:type="pct"/>
            <w:vMerge w:val="restar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黑榜处罚（一票否决）</w:t>
            </w:r>
          </w:p>
        </w:tc>
        <w:tc>
          <w:tcPr>
            <w:tcW w:w="581"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安全生产事故</w:t>
            </w:r>
          </w:p>
        </w:tc>
        <w:tc>
          <w:tcPr>
            <w:tcW w:w="3451" w:type="pct"/>
            <w:gridSpan w:val="2"/>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1.单次评价周期内在杭州市范围内发生死亡1人（含）以上有责安全生产事故的；</w:t>
            </w:r>
          </w:p>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2.瞒报、篡改事实以逃避安全管理责任等行为，经核实属实的。</w:t>
            </w:r>
          </w:p>
        </w:tc>
        <w:tc>
          <w:tcPr>
            <w:tcW w:w="429"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354"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581"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廉政案件</w:t>
            </w:r>
          </w:p>
        </w:tc>
        <w:tc>
          <w:tcPr>
            <w:tcW w:w="3451" w:type="pct"/>
            <w:gridSpan w:val="2"/>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在杭州市范围内因涉及向公职人员贿赂被查实处罚的。</w:t>
            </w:r>
          </w:p>
        </w:tc>
        <w:tc>
          <w:tcPr>
            <w:tcW w:w="429"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354"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581"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串标围标</w:t>
            </w:r>
          </w:p>
        </w:tc>
        <w:tc>
          <w:tcPr>
            <w:tcW w:w="3451" w:type="pct"/>
            <w:gridSpan w:val="2"/>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在杭州市范围内参与政府采购项目投标过程中存在串标、围标等行为，被查实处罚的。</w:t>
            </w:r>
          </w:p>
        </w:tc>
        <w:tc>
          <w:tcPr>
            <w:tcW w:w="429"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354"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581"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税务违法</w:t>
            </w:r>
          </w:p>
        </w:tc>
        <w:tc>
          <w:tcPr>
            <w:tcW w:w="3451" w:type="pct"/>
            <w:gridSpan w:val="2"/>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在杭州市范围内因税务违法被查实处罚的。</w:t>
            </w:r>
          </w:p>
        </w:tc>
        <w:tc>
          <w:tcPr>
            <w:tcW w:w="429"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354"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581"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权益纠纷</w:t>
            </w:r>
          </w:p>
        </w:tc>
        <w:tc>
          <w:tcPr>
            <w:tcW w:w="3451" w:type="pct"/>
            <w:gridSpan w:val="2"/>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在杭州市范围内因员工薪酬及权益保障方面的投诉、群体性事件，被劳动保障部门处罚及被区级及以上环卫主管部门批评或通报的,因有责原因被市领导以上批评或者被媒体曝光造成不良社会影响的。</w:t>
            </w:r>
          </w:p>
        </w:tc>
        <w:tc>
          <w:tcPr>
            <w:tcW w:w="429"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 w:type="pct"/>
            <w:vMerge w:val="restar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7</w:t>
            </w:r>
          </w:p>
        </w:tc>
        <w:tc>
          <w:tcPr>
            <w:tcW w:w="354" w:type="pct"/>
            <w:vMerge w:val="restar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正向加分</w:t>
            </w:r>
          </w:p>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581"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领导批示</w:t>
            </w:r>
          </w:p>
        </w:tc>
        <w:tc>
          <w:tcPr>
            <w:tcW w:w="3451" w:type="pct"/>
            <w:gridSpan w:val="2"/>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市以上党委政府主要领导批示肯定的，市级每次加0.1分，省级（含建设部）每次加0.2分，国家级加1分</w:t>
            </w:r>
          </w:p>
        </w:tc>
        <w:tc>
          <w:tcPr>
            <w:tcW w:w="429"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354"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581"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正能量事迹</w:t>
            </w:r>
          </w:p>
        </w:tc>
        <w:tc>
          <w:tcPr>
            <w:tcW w:w="2514"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环卫工人有见义勇为、拾金不昧等先进事迹。</w:t>
            </w:r>
          </w:p>
        </w:tc>
        <w:tc>
          <w:tcPr>
            <w:tcW w:w="1366" w:type="pct"/>
            <w:gridSpan w:val="2"/>
            <w:vMerge w:val="restar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不作为诚信评价加分项，纳入日常考核加分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354"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581"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积极开展环卫宣传</w:t>
            </w:r>
          </w:p>
        </w:tc>
        <w:tc>
          <w:tcPr>
            <w:tcW w:w="2514"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积极提供环卫宣传报道素材（图片、文字等），经市环卫固废中心审核，被录用正面宣传报道的。</w:t>
            </w:r>
          </w:p>
        </w:tc>
        <w:tc>
          <w:tcPr>
            <w:tcW w:w="1366" w:type="pct"/>
            <w:gridSpan w:val="2"/>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354" w:type="pct"/>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c>
          <w:tcPr>
            <w:tcW w:w="581"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协办重大任务</w:t>
            </w:r>
          </w:p>
        </w:tc>
        <w:tc>
          <w:tcPr>
            <w:tcW w:w="2514" w:type="pct"/>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r>
              <w:rPr>
                <w:rFonts w:hint="eastAsia" w:ascii="仿宋" w:hAnsi="仿宋" w:eastAsia="仿宋" w:cs="仿宋"/>
                <w:sz w:val="24"/>
                <w:highlight w:val="none"/>
              </w:rPr>
              <w:t>在投标承诺和合同约定项目以外，积极协助环卫部门举办重要活动或完成重要任务的。</w:t>
            </w:r>
          </w:p>
        </w:tc>
        <w:tc>
          <w:tcPr>
            <w:tcW w:w="1366" w:type="pct"/>
            <w:gridSpan w:val="2"/>
            <w:vMerge w:val="continue"/>
            <w:noWrap w:val="0"/>
            <w:vAlign w:val="center"/>
          </w:tcPr>
          <w:p>
            <w:pPr>
              <w:keepNext w:val="0"/>
              <w:keepLines w:val="0"/>
              <w:pageBreakBefore w:val="0"/>
              <w:widowControl/>
              <w:kinsoku/>
              <w:wordWrap/>
              <w:overflowPunct/>
              <w:topLinePunct w:val="0"/>
              <w:autoSpaceDE/>
              <w:autoSpaceDN/>
              <w:bidi w:val="0"/>
              <w:spacing w:line="240" w:lineRule="auto"/>
              <w:ind w:firstLine="103" w:firstLineChars="43"/>
              <w:textAlignment w:val="auto"/>
              <w:rPr>
                <w:rFonts w:hint="eastAsia" w:ascii="仿宋" w:hAnsi="仿宋" w:eastAsia="仿宋" w:cs="仿宋"/>
                <w:sz w:val="24"/>
                <w:highlight w:val="none"/>
              </w:rPr>
            </w:pPr>
          </w:p>
        </w:tc>
      </w:tr>
    </w:tbl>
    <w:p>
      <w:pPr>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rPr>
      </w:pP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r>
        <w:rPr>
          <w:rFonts w:hint="eastAsia" w:ascii="仿宋" w:hAnsi="仿宋" w:eastAsia="仿宋" w:cs="仿宋"/>
        </w:rPr>
        <w:t>注：</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r>
        <w:rPr>
          <w:rFonts w:hint="eastAsia" w:ascii="仿宋" w:hAnsi="仿宋" w:eastAsia="仿宋" w:cs="仿宋"/>
        </w:rPr>
        <w:t>1、除标注的参考品牌外，欢迎其它能满足本项目技术需求且性能与所注品牌相当的产品参与。</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r>
        <w:rPr>
          <w:rFonts w:hint="eastAsia" w:ascii="仿宋" w:hAnsi="仿宋" w:eastAsia="仿宋" w:cs="仿宋"/>
        </w:rPr>
        <w:t>2、如有附图，仅作参考。</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r>
        <w:rPr>
          <w:rFonts w:hint="eastAsia" w:ascii="仿宋" w:hAnsi="仿宋" w:eastAsia="仿宋" w:cs="仿宋"/>
        </w:rPr>
        <w:t>3、打▲内容为实质性要求，不允许有负偏离，否则将以涉及无效投标条款作无效投标。</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r>
        <w:rPr>
          <w:rFonts w:hint="eastAsia" w:ascii="仿宋" w:hAnsi="仿宋" w:eastAsia="仿宋" w:cs="仿宋"/>
        </w:rPr>
        <w:t>4、中标人所提供的货物、服务须与投标承诺一致，不得以次充好、偷工减料，若在项目验收中发现有上述情况，将向有关部门举报，根据相关规定进行处理。</w:t>
      </w:r>
    </w:p>
    <w:p>
      <w:pPr>
        <w:keepNext w:val="0"/>
        <w:keepLines w:val="0"/>
        <w:pageBreakBefore w:val="0"/>
        <w:widowControl/>
        <w:kinsoku/>
        <w:wordWrap/>
        <w:overflowPunct/>
        <w:topLinePunct w:val="0"/>
        <w:autoSpaceDE/>
        <w:autoSpaceDN/>
        <w:bidi w:val="0"/>
        <w:spacing w:line="240" w:lineRule="auto"/>
        <w:textAlignment w:val="auto"/>
        <w:rPr>
          <w:rFonts w:hint="eastAsia" w:ascii="仿宋" w:hAnsi="仿宋" w:eastAsia="仿宋" w:cs="仿宋"/>
        </w:rPr>
      </w:pPr>
    </w:p>
    <w:p>
      <w:pPr>
        <w:spacing w:line="240" w:lineRule="auto"/>
        <w:rPr>
          <w:rFonts w:hint="eastAsia" w:ascii="仿宋" w:hAnsi="仿宋" w:eastAsia="仿宋" w:cs="仿宋"/>
        </w:rPr>
      </w:pPr>
      <w:r>
        <w:rPr>
          <w:rFonts w:hint="eastAsia" w:ascii="仿宋" w:hAnsi="仿宋" w:eastAsia="仿宋" w:cs="仿宋"/>
        </w:rPr>
        <w:br w:type="page"/>
      </w:r>
    </w:p>
    <w:p>
      <w:pPr>
        <w:pStyle w:val="2"/>
        <w:rPr>
          <w:rFonts w:hint="eastAsia" w:ascii="仿宋" w:hAnsi="仿宋" w:eastAsia="仿宋" w:cs="仿宋"/>
        </w:rPr>
      </w:pPr>
      <w:r>
        <w:rPr>
          <w:rFonts w:hint="eastAsia" w:ascii="仿宋" w:hAnsi="仿宋" w:eastAsia="仿宋" w:cs="仿宋"/>
        </w:rPr>
        <w:t xml:space="preserve">第四部分   </w:t>
      </w:r>
      <w:bookmarkStart w:id="2" w:name="_Toc184312131"/>
      <w:bookmarkEnd w:id="2"/>
      <w:bookmarkStart w:id="3" w:name="_Toc184312079"/>
      <w:bookmarkEnd w:id="3"/>
      <w:bookmarkStart w:id="4" w:name="_Toc184308091"/>
      <w:bookmarkEnd w:id="4"/>
      <w:bookmarkStart w:id="5" w:name="_Toc184313269"/>
      <w:bookmarkEnd w:id="5"/>
      <w:bookmarkStart w:id="6" w:name="_Toc184312075"/>
      <w:bookmarkEnd w:id="6"/>
      <w:bookmarkStart w:id="7" w:name="_Toc184310283"/>
      <w:bookmarkEnd w:id="7"/>
      <w:bookmarkStart w:id="8" w:name="_Toc184314444"/>
      <w:bookmarkEnd w:id="8"/>
      <w:bookmarkStart w:id="9" w:name="_Toc184313262"/>
      <w:bookmarkEnd w:id="9"/>
      <w:bookmarkStart w:id="10" w:name="_Toc184308108"/>
      <w:bookmarkEnd w:id="10"/>
      <w:bookmarkStart w:id="11" w:name="_Toc184314449"/>
      <w:bookmarkEnd w:id="11"/>
      <w:bookmarkStart w:id="12" w:name="_Toc184313304"/>
      <w:bookmarkEnd w:id="12"/>
      <w:bookmarkStart w:id="13" w:name="_Toc184313250"/>
      <w:bookmarkEnd w:id="13"/>
      <w:bookmarkStart w:id="14" w:name="_Toc184308104"/>
      <w:bookmarkEnd w:id="14"/>
      <w:bookmarkStart w:id="15" w:name="_Toc184310318"/>
      <w:bookmarkEnd w:id="15"/>
      <w:bookmarkStart w:id="16" w:name="_Toc184312104"/>
      <w:bookmarkEnd w:id="16"/>
      <w:bookmarkStart w:id="17" w:name="_Toc184314422"/>
      <w:bookmarkEnd w:id="17"/>
      <w:bookmarkStart w:id="18" w:name="_Toc184310297"/>
      <w:bookmarkEnd w:id="18"/>
      <w:bookmarkStart w:id="19" w:name="_Toc184310282"/>
      <w:bookmarkEnd w:id="19"/>
      <w:bookmarkStart w:id="20" w:name="_Toc184313265"/>
      <w:bookmarkEnd w:id="20"/>
      <w:bookmarkStart w:id="21" w:name="_Toc184313292"/>
      <w:bookmarkEnd w:id="21"/>
      <w:bookmarkStart w:id="22" w:name="_Toc184314460"/>
      <w:bookmarkEnd w:id="22"/>
      <w:bookmarkStart w:id="23" w:name="_Toc184314473"/>
      <w:bookmarkEnd w:id="23"/>
      <w:bookmarkStart w:id="24" w:name="_Toc184308107"/>
      <w:bookmarkEnd w:id="24"/>
      <w:bookmarkStart w:id="25" w:name="_Toc184308079"/>
      <w:bookmarkEnd w:id="25"/>
      <w:bookmarkStart w:id="26" w:name="_Toc184312124"/>
      <w:bookmarkEnd w:id="26"/>
      <w:bookmarkStart w:id="27" w:name="_Toc184310309"/>
      <w:bookmarkEnd w:id="27"/>
      <w:bookmarkStart w:id="28" w:name="_Toc184314419"/>
      <w:bookmarkEnd w:id="28"/>
      <w:bookmarkStart w:id="29" w:name="_Toc184310342"/>
      <w:bookmarkEnd w:id="29"/>
      <w:bookmarkStart w:id="30" w:name="_Toc184310314"/>
      <w:bookmarkEnd w:id="30"/>
      <w:bookmarkStart w:id="31" w:name="_Toc184312138"/>
      <w:bookmarkEnd w:id="31"/>
      <w:bookmarkStart w:id="32" w:name="_Toc184312133"/>
      <w:bookmarkEnd w:id="32"/>
      <w:bookmarkStart w:id="33" w:name="_Toc184314413"/>
      <w:bookmarkEnd w:id="33"/>
      <w:bookmarkStart w:id="34" w:name="_Toc184314448"/>
      <w:bookmarkEnd w:id="34"/>
      <w:bookmarkStart w:id="35" w:name="_Toc184313280"/>
      <w:bookmarkEnd w:id="35"/>
      <w:bookmarkStart w:id="36" w:name="_Toc184312111"/>
      <w:bookmarkEnd w:id="36"/>
      <w:bookmarkStart w:id="37" w:name="_Toc184313242"/>
      <w:bookmarkEnd w:id="37"/>
      <w:bookmarkStart w:id="38" w:name="_Toc184308042"/>
      <w:bookmarkEnd w:id="38"/>
      <w:bookmarkStart w:id="39" w:name="_Toc184313279"/>
      <w:bookmarkEnd w:id="39"/>
      <w:bookmarkStart w:id="40" w:name="_Toc184314471"/>
      <w:bookmarkEnd w:id="40"/>
      <w:bookmarkStart w:id="41" w:name="_Toc184310338"/>
      <w:bookmarkEnd w:id="41"/>
      <w:bookmarkStart w:id="42" w:name="_Toc184308062"/>
      <w:bookmarkEnd w:id="42"/>
      <w:bookmarkStart w:id="43" w:name="_Toc184310277"/>
      <w:bookmarkEnd w:id="43"/>
      <w:bookmarkStart w:id="44" w:name="_Toc184314426"/>
      <w:bookmarkEnd w:id="44"/>
      <w:bookmarkStart w:id="45" w:name="_Toc184312074"/>
      <w:bookmarkEnd w:id="45"/>
      <w:bookmarkStart w:id="46" w:name="_Toc184313307"/>
      <w:bookmarkEnd w:id="46"/>
      <w:bookmarkStart w:id="47" w:name="_Toc184308076"/>
      <w:bookmarkEnd w:id="47"/>
      <w:bookmarkStart w:id="48" w:name="_Toc184308094"/>
      <w:bookmarkEnd w:id="48"/>
      <w:bookmarkStart w:id="49" w:name="_Toc184314480"/>
      <w:bookmarkEnd w:id="49"/>
      <w:bookmarkStart w:id="50" w:name="_Toc184313300"/>
      <w:bookmarkEnd w:id="50"/>
      <w:bookmarkStart w:id="51" w:name="_Toc184313306"/>
      <w:bookmarkEnd w:id="51"/>
      <w:bookmarkStart w:id="52" w:name="_Toc184314464"/>
      <w:bookmarkEnd w:id="52"/>
      <w:bookmarkStart w:id="53" w:name="_Toc184308105"/>
      <w:bookmarkEnd w:id="53"/>
      <w:bookmarkStart w:id="54" w:name="_Toc184313239"/>
      <w:bookmarkEnd w:id="54"/>
      <w:bookmarkStart w:id="55" w:name="_Toc184310315"/>
      <w:bookmarkEnd w:id="55"/>
      <w:bookmarkStart w:id="56" w:name="_Toc184310274"/>
      <w:bookmarkEnd w:id="56"/>
      <w:bookmarkStart w:id="57" w:name="_Toc184310330"/>
      <w:bookmarkEnd w:id="57"/>
      <w:bookmarkStart w:id="58" w:name="_Toc184308041"/>
      <w:bookmarkEnd w:id="58"/>
      <w:bookmarkStart w:id="59" w:name="_Toc184312081"/>
      <w:bookmarkEnd w:id="59"/>
      <w:bookmarkStart w:id="60" w:name="_Toc184312089"/>
      <w:bookmarkEnd w:id="60"/>
      <w:bookmarkStart w:id="61" w:name="_Toc184314446"/>
      <w:bookmarkEnd w:id="61"/>
      <w:bookmarkStart w:id="62" w:name="_Toc184312101"/>
      <w:bookmarkEnd w:id="62"/>
      <w:bookmarkStart w:id="63" w:name="_Toc184308039"/>
      <w:bookmarkEnd w:id="63"/>
      <w:bookmarkStart w:id="64" w:name="_Toc184313243"/>
      <w:bookmarkEnd w:id="64"/>
      <w:bookmarkStart w:id="65" w:name="_Toc184308043"/>
      <w:bookmarkEnd w:id="65"/>
      <w:bookmarkStart w:id="66" w:name="_Toc184310276"/>
      <w:bookmarkEnd w:id="66"/>
      <w:bookmarkStart w:id="67" w:name="_Toc184308064"/>
      <w:bookmarkEnd w:id="67"/>
      <w:bookmarkStart w:id="68" w:name="_Toc184308044"/>
      <w:bookmarkEnd w:id="68"/>
      <w:bookmarkStart w:id="69" w:name="_Toc184308106"/>
      <w:bookmarkEnd w:id="69"/>
      <w:bookmarkStart w:id="70" w:name="_Toc184312086"/>
      <w:bookmarkEnd w:id="70"/>
      <w:bookmarkStart w:id="71" w:name="_Toc184310299"/>
      <w:bookmarkEnd w:id="71"/>
      <w:bookmarkStart w:id="72" w:name="_Toc184310285"/>
      <w:bookmarkEnd w:id="72"/>
      <w:bookmarkStart w:id="73" w:name="_Toc184312070"/>
      <w:bookmarkEnd w:id="73"/>
      <w:bookmarkStart w:id="74" w:name="_Toc184310287"/>
      <w:bookmarkEnd w:id="74"/>
      <w:bookmarkStart w:id="75" w:name="_Toc184313264"/>
      <w:bookmarkEnd w:id="75"/>
      <w:bookmarkStart w:id="76" w:name="_Toc184312102"/>
      <w:bookmarkEnd w:id="76"/>
      <w:bookmarkStart w:id="77" w:name="_Toc184313254"/>
      <w:bookmarkEnd w:id="77"/>
      <w:bookmarkStart w:id="78" w:name="_Toc184313259"/>
      <w:bookmarkEnd w:id="78"/>
      <w:bookmarkStart w:id="79" w:name="_Toc184308101"/>
      <w:bookmarkEnd w:id="79"/>
      <w:bookmarkStart w:id="80" w:name="_Toc184310289"/>
      <w:bookmarkEnd w:id="80"/>
      <w:bookmarkStart w:id="81" w:name="_Toc184308090"/>
      <w:bookmarkEnd w:id="81"/>
      <w:bookmarkStart w:id="82" w:name="_Toc184310292"/>
      <w:bookmarkEnd w:id="82"/>
      <w:bookmarkStart w:id="83" w:name="_Toc184310294"/>
      <w:bookmarkEnd w:id="83"/>
      <w:bookmarkStart w:id="84" w:name="_Toc184313281"/>
      <w:bookmarkEnd w:id="84"/>
      <w:bookmarkStart w:id="85" w:name="_Toc184308055"/>
      <w:bookmarkEnd w:id="85"/>
      <w:bookmarkStart w:id="86" w:name="_Toc184314432"/>
      <w:bookmarkEnd w:id="86"/>
      <w:bookmarkStart w:id="87" w:name="_Toc184312132"/>
      <w:bookmarkEnd w:id="87"/>
      <w:bookmarkStart w:id="88" w:name="_Toc184314455"/>
      <w:bookmarkEnd w:id="88"/>
      <w:bookmarkStart w:id="89" w:name="_Toc184310291"/>
      <w:bookmarkEnd w:id="89"/>
      <w:bookmarkStart w:id="90" w:name="_Toc184312082"/>
      <w:bookmarkEnd w:id="90"/>
      <w:bookmarkStart w:id="91" w:name="_Toc184308086"/>
      <w:bookmarkEnd w:id="91"/>
      <w:bookmarkStart w:id="92" w:name="_Toc184313289"/>
      <w:bookmarkEnd w:id="92"/>
      <w:bookmarkStart w:id="93" w:name="_Toc184312099"/>
      <w:bookmarkEnd w:id="93"/>
      <w:bookmarkStart w:id="94" w:name="_Toc184313252"/>
      <w:bookmarkEnd w:id="94"/>
      <w:bookmarkStart w:id="95" w:name="_Toc184314436"/>
      <w:bookmarkEnd w:id="95"/>
      <w:bookmarkStart w:id="96" w:name="_Toc184312085"/>
      <w:bookmarkEnd w:id="96"/>
      <w:bookmarkStart w:id="97" w:name="_Toc184314467"/>
      <w:bookmarkEnd w:id="97"/>
      <w:bookmarkStart w:id="98" w:name="_Toc184313268"/>
      <w:bookmarkEnd w:id="98"/>
      <w:bookmarkStart w:id="99" w:name="_Toc184310333"/>
      <w:bookmarkEnd w:id="99"/>
      <w:bookmarkStart w:id="100" w:name="_Toc184314477"/>
      <w:bookmarkEnd w:id="100"/>
      <w:bookmarkStart w:id="101" w:name="_Toc184313284"/>
      <w:bookmarkEnd w:id="101"/>
      <w:bookmarkStart w:id="102" w:name="_Toc184312080"/>
      <w:bookmarkEnd w:id="102"/>
      <w:bookmarkStart w:id="103" w:name="_Toc184314415"/>
      <w:bookmarkEnd w:id="103"/>
      <w:bookmarkStart w:id="104" w:name="_Toc184310324"/>
      <w:bookmarkEnd w:id="104"/>
      <w:bookmarkStart w:id="105" w:name="_Toc184313260"/>
      <w:bookmarkEnd w:id="105"/>
      <w:bookmarkStart w:id="106" w:name="_Toc184310278"/>
      <w:bookmarkEnd w:id="106"/>
      <w:bookmarkStart w:id="107" w:name="_Toc184313290"/>
      <w:bookmarkEnd w:id="107"/>
      <w:bookmarkStart w:id="108" w:name="_Toc184314430"/>
      <w:bookmarkEnd w:id="108"/>
      <w:bookmarkStart w:id="109" w:name="_Toc184314482"/>
      <w:bookmarkEnd w:id="109"/>
      <w:bookmarkStart w:id="110" w:name="_Toc184308080"/>
      <w:bookmarkEnd w:id="110"/>
      <w:bookmarkStart w:id="111" w:name="_Toc184313267"/>
      <w:bookmarkEnd w:id="111"/>
      <w:bookmarkStart w:id="112" w:name="_Toc184308051"/>
      <w:bookmarkEnd w:id="112"/>
      <w:bookmarkStart w:id="113" w:name="_Toc184313270"/>
      <w:bookmarkEnd w:id="113"/>
      <w:bookmarkStart w:id="114" w:name="_Toc184312119"/>
      <w:bookmarkEnd w:id="114"/>
      <w:bookmarkStart w:id="115" w:name="_Toc184314462"/>
      <w:bookmarkEnd w:id="115"/>
      <w:bookmarkStart w:id="116" w:name="_Toc184313309"/>
      <w:bookmarkEnd w:id="116"/>
      <w:bookmarkStart w:id="117" w:name="_Toc184310281"/>
      <w:bookmarkEnd w:id="117"/>
      <w:bookmarkStart w:id="118" w:name="_Toc184308048"/>
      <w:bookmarkEnd w:id="118"/>
      <w:bookmarkStart w:id="119" w:name="_Toc184313272"/>
      <w:bookmarkEnd w:id="119"/>
      <w:bookmarkStart w:id="120" w:name="_Toc184312114"/>
      <w:bookmarkEnd w:id="120"/>
      <w:bookmarkStart w:id="121" w:name="_Toc184312090"/>
      <w:bookmarkEnd w:id="121"/>
      <w:bookmarkStart w:id="122" w:name="_Toc184313245"/>
      <w:bookmarkEnd w:id="122"/>
      <w:bookmarkStart w:id="123" w:name="_Toc184313271"/>
      <w:bookmarkEnd w:id="123"/>
      <w:bookmarkStart w:id="124" w:name="_Toc184310298"/>
      <w:bookmarkEnd w:id="124"/>
      <w:bookmarkStart w:id="125" w:name="_Toc184308050"/>
      <w:bookmarkEnd w:id="125"/>
      <w:bookmarkStart w:id="126" w:name="_Toc184312130"/>
      <w:bookmarkEnd w:id="126"/>
      <w:bookmarkStart w:id="127" w:name="_Toc184308045"/>
      <w:bookmarkEnd w:id="127"/>
      <w:bookmarkStart w:id="128" w:name="_Toc184312128"/>
      <w:bookmarkEnd w:id="128"/>
      <w:bookmarkStart w:id="129" w:name="_Toc184314445"/>
      <w:bookmarkEnd w:id="129"/>
      <w:bookmarkStart w:id="130" w:name="_Toc184314435"/>
      <w:bookmarkEnd w:id="130"/>
      <w:bookmarkStart w:id="131" w:name="_Toc184308074"/>
      <w:bookmarkEnd w:id="131"/>
      <w:bookmarkStart w:id="132" w:name="_Toc184308095"/>
      <w:bookmarkEnd w:id="132"/>
      <w:bookmarkStart w:id="133" w:name="_Toc184310273"/>
      <w:bookmarkEnd w:id="133"/>
      <w:bookmarkStart w:id="134" w:name="_Toc184308060"/>
      <w:bookmarkEnd w:id="134"/>
      <w:bookmarkStart w:id="135" w:name="_Toc184312123"/>
      <w:bookmarkEnd w:id="135"/>
      <w:bookmarkStart w:id="136" w:name="_Toc184312095"/>
      <w:bookmarkEnd w:id="136"/>
      <w:bookmarkStart w:id="137" w:name="_Toc184314418"/>
      <w:bookmarkEnd w:id="137"/>
      <w:bookmarkStart w:id="138" w:name="_Toc184313277"/>
      <w:bookmarkEnd w:id="138"/>
      <w:bookmarkStart w:id="139" w:name="_Toc184312107"/>
      <w:bookmarkEnd w:id="139"/>
      <w:bookmarkStart w:id="140" w:name="_Toc184308063"/>
      <w:bookmarkEnd w:id="140"/>
      <w:bookmarkStart w:id="141" w:name="_Toc184308097"/>
      <w:bookmarkEnd w:id="141"/>
      <w:bookmarkStart w:id="142" w:name="_Toc184310295"/>
      <w:bookmarkEnd w:id="142"/>
      <w:bookmarkStart w:id="143" w:name="_Toc184308082"/>
      <w:bookmarkEnd w:id="143"/>
      <w:bookmarkStart w:id="144" w:name="_Toc184310275"/>
      <w:bookmarkEnd w:id="144"/>
      <w:bookmarkStart w:id="145" w:name="_Toc184313305"/>
      <w:bookmarkEnd w:id="145"/>
      <w:bookmarkStart w:id="146" w:name="_Toc184308069"/>
      <w:bookmarkEnd w:id="146"/>
      <w:bookmarkStart w:id="147" w:name="_Toc184313291"/>
      <w:bookmarkEnd w:id="147"/>
      <w:bookmarkStart w:id="148" w:name="_Toc184314470"/>
      <w:bookmarkEnd w:id="148"/>
      <w:bookmarkStart w:id="149" w:name="_Toc184312083"/>
      <w:bookmarkEnd w:id="149"/>
      <w:bookmarkStart w:id="150" w:name="_Toc184310340"/>
      <w:bookmarkEnd w:id="150"/>
      <w:bookmarkStart w:id="151" w:name="_Toc184312103"/>
      <w:bookmarkEnd w:id="151"/>
      <w:bookmarkStart w:id="152" w:name="_Toc184310302"/>
      <w:bookmarkEnd w:id="152"/>
      <w:bookmarkStart w:id="153" w:name="_Toc184312110"/>
      <w:bookmarkEnd w:id="153"/>
      <w:bookmarkStart w:id="154" w:name="_Toc184312135"/>
      <w:bookmarkEnd w:id="154"/>
      <w:bookmarkStart w:id="155" w:name="_Toc184308102"/>
      <w:bookmarkEnd w:id="155"/>
      <w:bookmarkStart w:id="156" w:name="_Toc184312125"/>
      <w:bookmarkEnd w:id="156"/>
      <w:bookmarkStart w:id="157" w:name="_Toc184310332"/>
      <w:bookmarkEnd w:id="157"/>
      <w:bookmarkStart w:id="158" w:name="_Toc184308052"/>
      <w:bookmarkEnd w:id="158"/>
      <w:bookmarkStart w:id="159" w:name="_Toc184308036"/>
      <w:bookmarkEnd w:id="159"/>
      <w:bookmarkStart w:id="160" w:name="_Toc184312084"/>
      <w:bookmarkEnd w:id="160"/>
      <w:bookmarkStart w:id="161" w:name="_Toc184308053"/>
      <w:bookmarkEnd w:id="161"/>
      <w:bookmarkStart w:id="162" w:name="_Toc184314437"/>
      <w:bookmarkEnd w:id="162"/>
      <w:bookmarkStart w:id="163" w:name="_Toc184314429"/>
      <w:bookmarkEnd w:id="163"/>
      <w:bookmarkStart w:id="164" w:name="_Toc184313275"/>
      <w:bookmarkEnd w:id="164"/>
      <w:bookmarkStart w:id="165" w:name="_Toc184314479"/>
      <w:bookmarkEnd w:id="165"/>
      <w:bookmarkStart w:id="166" w:name="_Toc184310343"/>
      <w:bookmarkEnd w:id="166"/>
      <w:bookmarkStart w:id="167" w:name="_Toc184308071"/>
      <w:bookmarkEnd w:id="167"/>
      <w:bookmarkStart w:id="168" w:name="_Toc184313255"/>
      <w:bookmarkEnd w:id="168"/>
      <w:bookmarkStart w:id="169" w:name="_Toc184308084"/>
      <w:bookmarkEnd w:id="169"/>
      <w:bookmarkStart w:id="170" w:name="_Toc184310301"/>
      <w:bookmarkEnd w:id="170"/>
      <w:bookmarkStart w:id="171" w:name="_Toc184308040"/>
      <w:bookmarkEnd w:id="171"/>
      <w:bookmarkStart w:id="172" w:name="_Toc184308089"/>
      <w:bookmarkEnd w:id="172"/>
      <w:bookmarkStart w:id="173" w:name="_Toc184314427"/>
      <w:bookmarkEnd w:id="173"/>
      <w:bookmarkStart w:id="174" w:name="_Toc184310328"/>
      <w:bookmarkEnd w:id="174"/>
      <w:bookmarkStart w:id="175" w:name="_Toc184313247"/>
      <w:bookmarkEnd w:id="175"/>
      <w:bookmarkStart w:id="176" w:name="_Toc184310337"/>
      <w:bookmarkEnd w:id="176"/>
      <w:bookmarkStart w:id="177" w:name="_Toc184313266"/>
      <w:bookmarkEnd w:id="177"/>
      <w:bookmarkStart w:id="178" w:name="_Toc184310327"/>
      <w:bookmarkEnd w:id="178"/>
      <w:bookmarkStart w:id="179" w:name="_Toc184308088"/>
      <w:bookmarkEnd w:id="179"/>
      <w:bookmarkStart w:id="180" w:name="_Toc184308068"/>
      <w:bookmarkEnd w:id="180"/>
      <w:bookmarkStart w:id="181" w:name="_Toc184312116"/>
      <w:bookmarkEnd w:id="181"/>
      <w:bookmarkStart w:id="182" w:name="_Toc184310310"/>
      <w:bookmarkEnd w:id="182"/>
      <w:bookmarkStart w:id="183" w:name="_Toc184312117"/>
      <w:bookmarkEnd w:id="183"/>
      <w:bookmarkStart w:id="184" w:name="_Toc184314452"/>
      <w:bookmarkEnd w:id="184"/>
      <w:bookmarkStart w:id="185" w:name="_Toc184313263"/>
      <w:bookmarkEnd w:id="185"/>
      <w:bookmarkStart w:id="186" w:name="_Toc184310331"/>
      <w:bookmarkEnd w:id="186"/>
      <w:bookmarkStart w:id="187" w:name="_Toc184310317"/>
      <w:bookmarkEnd w:id="187"/>
      <w:bookmarkStart w:id="188" w:name="_Toc184312108"/>
      <w:bookmarkEnd w:id="188"/>
      <w:bookmarkStart w:id="189" w:name="_Toc184312087"/>
      <w:bookmarkEnd w:id="189"/>
      <w:bookmarkStart w:id="190" w:name="_Toc184314438"/>
      <w:bookmarkEnd w:id="190"/>
      <w:bookmarkStart w:id="191" w:name="_Toc184314423"/>
      <w:bookmarkEnd w:id="191"/>
      <w:bookmarkStart w:id="192" w:name="_Toc184313241"/>
      <w:bookmarkEnd w:id="192"/>
      <w:bookmarkStart w:id="193" w:name="_Toc184314417"/>
      <w:bookmarkEnd w:id="193"/>
      <w:bookmarkStart w:id="194" w:name="_Toc184314459"/>
      <w:bookmarkEnd w:id="194"/>
      <w:bookmarkStart w:id="195" w:name="_Toc184312109"/>
      <w:bookmarkEnd w:id="195"/>
      <w:bookmarkStart w:id="196" w:name="_Toc184310304"/>
      <w:bookmarkEnd w:id="196"/>
      <w:bookmarkStart w:id="197" w:name="_Toc184308067"/>
      <w:bookmarkEnd w:id="197"/>
      <w:bookmarkStart w:id="198" w:name="_Toc184312088"/>
      <w:bookmarkEnd w:id="198"/>
      <w:bookmarkStart w:id="199" w:name="_Toc184312136"/>
      <w:bookmarkEnd w:id="199"/>
      <w:bookmarkStart w:id="200" w:name="_Toc184310329"/>
      <w:bookmarkEnd w:id="200"/>
      <w:bookmarkStart w:id="201" w:name="_Toc184313288"/>
      <w:bookmarkEnd w:id="201"/>
      <w:bookmarkStart w:id="202" w:name="_Toc184312076"/>
      <w:bookmarkEnd w:id="202"/>
      <w:bookmarkStart w:id="203" w:name="_Toc184314476"/>
      <w:bookmarkEnd w:id="203"/>
      <w:bookmarkStart w:id="204" w:name="_Toc184314441"/>
      <w:bookmarkEnd w:id="204"/>
      <w:bookmarkStart w:id="205" w:name="_Toc184313246"/>
      <w:bookmarkEnd w:id="205"/>
      <w:bookmarkStart w:id="206" w:name="_Toc184310321"/>
      <w:bookmarkEnd w:id="206"/>
      <w:bookmarkStart w:id="207" w:name="_Toc184314431"/>
      <w:bookmarkEnd w:id="207"/>
      <w:bookmarkStart w:id="208" w:name="_Toc184312120"/>
      <w:bookmarkEnd w:id="208"/>
      <w:bookmarkStart w:id="209" w:name="_Toc184313240"/>
      <w:bookmarkEnd w:id="209"/>
      <w:bookmarkStart w:id="210" w:name="_Toc184308081"/>
      <w:bookmarkEnd w:id="210"/>
      <w:bookmarkStart w:id="211" w:name="_Toc184308046"/>
      <w:bookmarkEnd w:id="211"/>
      <w:bookmarkStart w:id="212" w:name="_Toc184312127"/>
      <w:bookmarkEnd w:id="212"/>
      <w:bookmarkStart w:id="213" w:name="_Toc184313256"/>
      <w:bookmarkEnd w:id="213"/>
      <w:bookmarkStart w:id="214" w:name="_Toc184308075"/>
      <w:bookmarkEnd w:id="214"/>
      <w:bookmarkStart w:id="215" w:name="_Toc184314453"/>
      <w:bookmarkEnd w:id="215"/>
      <w:bookmarkStart w:id="216" w:name="_Toc184314420"/>
      <w:bookmarkEnd w:id="216"/>
      <w:bookmarkStart w:id="217" w:name="_Toc184312129"/>
      <w:bookmarkEnd w:id="217"/>
      <w:bookmarkStart w:id="218" w:name="_Toc184312077"/>
      <w:bookmarkEnd w:id="218"/>
      <w:bookmarkStart w:id="219" w:name="_Toc184310286"/>
      <w:bookmarkEnd w:id="219"/>
      <w:bookmarkStart w:id="220" w:name="_Toc184314434"/>
      <w:bookmarkEnd w:id="220"/>
      <w:bookmarkStart w:id="221" w:name="_Toc184308054"/>
      <w:bookmarkEnd w:id="221"/>
      <w:bookmarkStart w:id="222" w:name="_Toc184312091"/>
      <w:bookmarkEnd w:id="222"/>
      <w:bookmarkStart w:id="223" w:name="_Toc184314466"/>
      <w:bookmarkEnd w:id="223"/>
      <w:bookmarkStart w:id="224" w:name="_Toc184314439"/>
      <w:bookmarkEnd w:id="224"/>
      <w:bookmarkStart w:id="225" w:name="_Toc184312121"/>
      <w:bookmarkEnd w:id="225"/>
      <w:bookmarkStart w:id="226" w:name="_Toc184312100"/>
      <w:bookmarkEnd w:id="226"/>
      <w:bookmarkStart w:id="227" w:name="_Toc184310308"/>
      <w:bookmarkEnd w:id="227"/>
      <w:bookmarkStart w:id="228" w:name="_Toc184312072"/>
      <w:bookmarkEnd w:id="228"/>
      <w:bookmarkStart w:id="229" w:name="_Toc184312115"/>
      <w:bookmarkEnd w:id="229"/>
      <w:bookmarkStart w:id="230" w:name="_Toc184314440"/>
      <w:bookmarkEnd w:id="230"/>
      <w:bookmarkStart w:id="231" w:name="_Toc184313249"/>
      <w:bookmarkEnd w:id="231"/>
      <w:bookmarkStart w:id="232" w:name="_Toc184308078"/>
      <w:bookmarkEnd w:id="232"/>
      <w:bookmarkStart w:id="233" w:name="_Toc184310306"/>
      <w:bookmarkEnd w:id="233"/>
      <w:bookmarkStart w:id="234" w:name="_Toc184313296"/>
      <w:bookmarkEnd w:id="234"/>
      <w:bookmarkStart w:id="235" w:name="_Toc184308073"/>
      <w:bookmarkEnd w:id="235"/>
      <w:bookmarkStart w:id="236" w:name="_Toc184313244"/>
      <w:bookmarkEnd w:id="236"/>
      <w:bookmarkStart w:id="237" w:name="_Toc184314416"/>
      <w:bookmarkEnd w:id="237"/>
      <w:bookmarkStart w:id="238" w:name="_Toc184312112"/>
      <w:bookmarkEnd w:id="238"/>
      <w:bookmarkStart w:id="239" w:name="_Toc184313298"/>
      <w:bookmarkEnd w:id="239"/>
      <w:bookmarkStart w:id="240" w:name="_Toc184310303"/>
      <w:bookmarkEnd w:id="240"/>
      <w:bookmarkStart w:id="241" w:name="_Toc184310293"/>
      <w:bookmarkEnd w:id="241"/>
      <w:bookmarkStart w:id="242" w:name="_Toc184313257"/>
      <w:bookmarkEnd w:id="242"/>
      <w:bookmarkStart w:id="243" w:name="_Toc184310307"/>
      <w:bookmarkEnd w:id="243"/>
      <w:bookmarkStart w:id="244" w:name="_Toc184313302"/>
      <w:bookmarkEnd w:id="244"/>
      <w:bookmarkStart w:id="245" w:name="_Toc184308098"/>
      <w:bookmarkEnd w:id="245"/>
      <w:bookmarkStart w:id="246" w:name="_Toc184308072"/>
      <w:bookmarkEnd w:id="246"/>
      <w:bookmarkStart w:id="247" w:name="_Toc184314474"/>
      <w:bookmarkEnd w:id="247"/>
      <w:bookmarkStart w:id="248" w:name="_Toc184308047"/>
      <w:bookmarkEnd w:id="248"/>
      <w:bookmarkStart w:id="249" w:name="_Toc184314424"/>
      <w:bookmarkEnd w:id="249"/>
      <w:bookmarkStart w:id="250" w:name="_Toc184313286"/>
      <w:bookmarkEnd w:id="250"/>
      <w:bookmarkStart w:id="251" w:name="_Toc184308085"/>
      <w:bookmarkEnd w:id="251"/>
      <w:bookmarkStart w:id="252" w:name="_Toc184313258"/>
      <w:bookmarkEnd w:id="252"/>
      <w:bookmarkStart w:id="253" w:name="_Toc184313297"/>
      <w:bookmarkEnd w:id="253"/>
      <w:bookmarkStart w:id="254" w:name="_Toc184312105"/>
      <w:bookmarkEnd w:id="254"/>
      <w:bookmarkStart w:id="255" w:name="_Toc184312122"/>
      <w:bookmarkEnd w:id="255"/>
      <w:bookmarkStart w:id="256" w:name="_Toc184312069"/>
      <w:bookmarkEnd w:id="256"/>
      <w:bookmarkStart w:id="257" w:name="_Toc184313276"/>
      <w:bookmarkEnd w:id="257"/>
      <w:bookmarkStart w:id="258" w:name="_Toc184308077"/>
      <w:bookmarkEnd w:id="258"/>
      <w:bookmarkStart w:id="259" w:name="_Toc184313293"/>
      <w:bookmarkEnd w:id="259"/>
      <w:bookmarkStart w:id="260" w:name="_Toc184312071"/>
      <w:bookmarkEnd w:id="260"/>
      <w:bookmarkStart w:id="261" w:name="_Toc184310313"/>
      <w:bookmarkEnd w:id="261"/>
      <w:bookmarkStart w:id="262" w:name="_Toc184314412"/>
      <w:bookmarkEnd w:id="262"/>
      <w:bookmarkStart w:id="263" w:name="_Toc184308099"/>
      <w:bookmarkEnd w:id="263"/>
      <w:bookmarkStart w:id="264" w:name="_Toc184308058"/>
      <w:bookmarkEnd w:id="264"/>
      <w:bookmarkStart w:id="265" w:name="_Toc184308049"/>
      <w:bookmarkEnd w:id="265"/>
      <w:bookmarkStart w:id="266" w:name="_Toc184310290"/>
      <w:bookmarkEnd w:id="266"/>
      <w:bookmarkStart w:id="267" w:name="_Toc184310279"/>
      <w:bookmarkEnd w:id="267"/>
      <w:bookmarkStart w:id="268" w:name="_Toc184310322"/>
      <w:bookmarkEnd w:id="268"/>
      <w:bookmarkStart w:id="269" w:name="_Toc184310300"/>
      <w:bookmarkEnd w:id="269"/>
      <w:bookmarkStart w:id="270" w:name="_Toc184312126"/>
      <w:bookmarkEnd w:id="270"/>
      <w:bookmarkStart w:id="271" w:name="_Toc184308070"/>
      <w:bookmarkEnd w:id="271"/>
      <w:bookmarkStart w:id="272" w:name="_Toc184310320"/>
      <w:bookmarkEnd w:id="272"/>
      <w:bookmarkStart w:id="273" w:name="_Toc184310326"/>
      <w:bookmarkEnd w:id="273"/>
      <w:bookmarkStart w:id="274" w:name="_Toc184312098"/>
      <w:bookmarkEnd w:id="274"/>
      <w:bookmarkStart w:id="275" w:name="_Toc184312118"/>
      <w:bookmarkEnd w:id="275"/>
      <w:bookmarkStart w:id="276" w:name="_Toc184308093"/>
      <w:bookmarkEnd w:id="276"/>
      <w:bookmarkStart w:id="277" w:name="_Toc184312094"/>
      <w:bookmarkEnd w:id="277"/>
      <w:bookmarkStart w:id="278" w:name="_Toc184314454"/>
      <w:bookmarkEnd w:id="278"/>
      <w:bookmarkStart w:id="279" w:name="_Toc184314447"/>
      <w:bookmarkEnd w:id="279"/>
      <w:bookmarkStart w:id="280" w:name="_Toc184313253"/>
      <w:bookmarkEnd w:id="280"/>
      <w:bookmarkStart w:id="281" w:name="_Toc184312113"/>
      <w:bookmarkEnd w:id="281"/>
      <w:bookmarkStart w:id="282" w:name="_Toc184310280"/>
      <w:bookmarkEnd w:id="282"/>
      <w:bookmarkStart w:id="283" w:name="_Toc184308037"/>
      <w:bookmarkEnd w:id="283"/>
      <w:bookmarkStart w:id="284" w:name="_Toc184310335"/>
      <w:bookmarkEnd w:id="284"/>
      <w:bookmarkStart w:id="285" w:name="_Toc184314425"/>
      <w:bookmarkEnd w:id="285"/>
      <w:bookmarkStart w:id="286" w:name="_Toc184310319"/>
      <w:bookmarkEnd w:id="286"/>
      <w:bookmarkStart w:id="287" w:name="_Toc184314468"/>
      <w:bookmarkEnd w:id="287"/>
      <w:bookmarkStart w:id="288" w:name="_Toc184312068"/>
      <w:bookmarkEnd w:id="288"/>
      <w:bookmarkStart w:id="289" w:name="_Toc184313287"/>
      <w:bookmarkEnd w:id="289"/>
      <w:bookmarkStart w:id="290" w:name="_Toc184314481"/>
      <w:bookmarkEnd w:id="290"/>
      <w:bookmarkStart w:id="291" w:name="_Toc184314469"/>
      <w:bookmarkEnd w:id="291"/>
      <w:bookmarkStart w:id="292" w:name="_Toc184313310"/>
      <w:bookmarkEnd w:id="292"/>
      <w:bookmarkStart w:id="293" w:name="_Toc184310288"/>
      <w:bookmarkEnd w:id="293"/>
      <w:bookmarkStart w:id="294" w:name="_Toc184313299"/>
      <w:bookmarkEnd w:id="294"/>
      <w:bookmarkStart w:id="295" w:name="_Toc184308092"/>
      <w:bookmarkEnd w:id="295"/>
      <w:bookmarkStart w:id="296" w:name="_Toc184310305"/>
      <w:bookmarkEnd w:id="296"/>
      <w:bookmarkStart w:id="297" w:name="_Toc184312067"/>
      <w:bookmarkEnd w:id="297"/>
      <w:bookmarkStart w:id="298" w:name="_Toc184308065"/>
      <w:bookmarkEnd w:id="298"/>
      <w:bookmarkStart w:id="299" w:name="_Toc184310323"/>
      <w:bookmarkEnd w:id="299"/>
      <w:bookmarkStart w:id="300" w:name="_Toc184313273"/>
      <w:bookmarkEnd w:id="300"/>
      <w:bookmarkStart w:id="301" w:name="_Toc184308061"/>
      <w:bookmarkEnd w:id="301"/>
      <w:bookmarkStart w:id="302" w:name="_Toc184308103"/>
      <w:bookmarkEnd w:id="302"/>
      <w:bookmarkStart w:id="303" w:name="_Toc184314433"/>
      <w:bookmarkEnd w:id="303"/>
      <w:bookmarkStart w:id="304" w:name="_Toc184310339"/>
      <w:bookmarkEnd w:id="304"/>
      <w:bookmarkStart w:id="305" w:name="_Toc184312092"/>
      <w:bookmarkEnd w:id="305"/>
      <w:bookmarkStart w:id="306" w:name="_Toc184310284"/>
      <w:bookmarkEnd w:id="306"/>
      <w:bookmarkStart w:id="307" w:name="_Toc184308100"/>
      <w:bookmarkEnd w:id="307"/>
      <w:bookmarkStart w:id="308" w:name="_Toc184314414"/>
      <w:bookmarkEnd w:id="308"/>
      <w:bookmarkStart w:id="309" w:name="_Toc184314478"/>
      <w:bookmarkEnd w:id="309"/>
      <w:bookmarkStart w:id="310" w:name="_Toc184312106"/>
      <w:bookmarkEnd w:id="310"/>
      <w:bookmarkStart w:id="311" w:name="_Toc184313283"/>
      <w:bookmarkEnd w:id="311"/>
      <w:bookmarkStart w:id="312" w:name="_Toc184308096"/>
      <w:bookmarkEnd w:id="312"/>
      <w:bookmarkStart w:id="313" w:name="_Toc184312078"/>
      <w:bookmarkEnd w:id="313"/>
      <w:bookmarkStart w:id="314" w:name="_Toc184308066"/>
      <w:bookmarkEnd w:id="314"/>
      <w:bookmarkStart w:id="315" w:name="_Toc184313301"/>
      <w:bookmarkEnd w:id="315"/>
      <w:bookmarkStart w:id="316" w:name="_Toc184310334"/>
      <w:bookmarkEnd w:id="316"/>
      <w:bookmarkStart w:id="317" w:name="_Toc184310312"/>
      <w:bookmarkEnd w:id="317"/>
      <w:bookmarkStart w:id="318" w:name="_Toc184313238"/>
      <w:bookmarkEnd w:id="318"/>
      <w:bookmarkStart w:id="319" w:name="_Toc184308038"/>
      <w:bookmarkEnd w:id="319"/>
      <w:bookmarkStart w:id="320" w:name="_Toc184312093"/>
      <w:bookmarkEnd w:id="320"/>
      <w:bookmarkStart w:id="321" w:name="_Toc184313251"/>
      <w:bookmarkEnd w:id="321"/>
      <w:bookmarkStart w:id="322" w:name="_Toc184313282"/>
      <w:bookmarkEnd w:id="322"/>
      <w:bookmarkStart w:id="323" w:name="_Toc184314457"/>
      <w:bookmarkEnd w:id="323"/>
      <w:bookmarkStart w:id="324" w:name="_Toc184313248"/>
      <w:bookmarkEnd w:id="324"/>
      <w:bookmarkStart w:id="325" w:name="_Toc184313278"/>
      <w:bookmarkEnd w:id="325"/>
      <w:bookmarkStart w:id="326" w:name="_Toc184310311"/>
      <w:bookmarkEnd w:id="326"/>
      <w:bookmarkStart w:id="327" w:name="_Toc184313261"/>
      <w:bookmarkEnd w:id="327"/>
      <w:bookmarkStart w:id="328" w:name="_Toc184313295"/>
      <w:bookmarkEnd w:id="328"/>
      <w:bookmarkStart w:id="329" w:name="_Toc184314458"/>
      <w:bookmarkEnd w:id="329"/>
      <w:bookmarkStart w:id="330" w:name="_Toc184314456"/>
      <w:bookmarkEnd w:id="330"/>
      <w:bookmarkStart w:id="331" w:name="_Toc184312139"/>
      <w:bookmarkEnd w:id="331"/>
      <w:bookmarkStart w:id="332" w:name="_Toc184314411"/>
      <w:bookmarkEnd w:id="332"/>
      <w:bookmarkStart w:id="333" w:name="_Toc184308083"/>
      <w:bookmarkEnd w:id="333"/>
      <w:bookmarkStart w:id="334" w:name="_Toc184313285"/>
      <w:bookmarkEnd w:id="334"/>
      <w:bookmarkStart w:id="335" w:name="_Toc184313308"/>
      <w:bookmarkEnd w:id="335"/>
      <w:bookmarkStart w:id="336" w:name="_Toc184308087"/>
      <w:bookmarkEnd w:id="336"/>
      <w:bookmarkStart w:id="337" w:name="_Toc184310336"/>
      <w:bookmarkEnd w:id="337"/>
      <w:bookmarkStart w:id="338" w:name="_Toc184308056"/>
      <w:bookmarkEnd w:id="338"/>
      <w:bookmarkStart w:id="339" w:name="_Toc184314472"/>
      <w:bookmarkEnd w:id="339"/>
      <w:bookmarkStart w:id="340" w:name="_Toc184314450"/>
      <w:bookmarkEnd w:id="340"/>
      <w:bookmarkStart w:id="341" w:name="_Toc184313294"/>
      <w:bookmarkEnd w:id="341"/>
      <w:bookmarkStart w:id="342" w:name="_Toc184308057"/>
      <w:bookmarkEnd w:id="342"/>
      <w:bookmarkStart w:id="343" w:name="_Toc184314428"/>
      <w:bookmarkEnd w:id="343"/>
      <w:bookmarkStart w:id="344" w:name="_Toc184308059"/>
      <w:bookmarkEnd w:id="344"/>
      <w:bookmarkStart w:id="345" w:name="_Toc184312073"/>
      <w:bookmarkEnd w:id="345"/>
      <w:bookmarkStart w:id="346" w:name="_Toc184314410"/>
      <w:bookmarkEnd w:id="346"/>
      <w:bookmarkStart w:id="347" w:name="_Toc184310344"/>
      <w:bookmarkEnd w:id="347"/>
      <w:bookmarkStart w:id="348" w:name="_Toc184310325"/>
      <w:bookmarkEnd w:id="348"/>
      <w:bookmarkStart w:id="349" w:name="_Toc184314465"/>
      <w:bookmarkEnd w:id="349"/>
      <w:bookmarkStart w:id="350" w:name="_Toc184314443"/>
      <w:bookmarkEnd w:id="350"/>
      <w:bookmarkStart w:id="351" w:name="_Toc184314442"/>
      <w:bookmarkEnd w:id="351"/>
      <w:bookmarkStart w:id="352" w:name="_Toc184310341"/>
      <w:bookmarkEnd w:id="352"/>
      <w:bookmarkStart w:id="353" w:name="_Toc184312137"/>
      <w:bookmarkEnd w:id="353"/>
      <w:bookmarkStart w:id="354" w:name="_Toc184314421"/>
      <w:bookmarkEnd w:id="354"/>
      <w:bookmarkStart w:id="355" w:name="_Toc184312097"/>
      <w:bookmarkEnd w:id="355"/>
      <w:bookmarkStart w:id="356" w:name="_Toc184310316"/>
      <w:bookmarkEnd w:id="356"/>
      <w:bookmarkStart w:id="357" w:name="_Toc184314463"/>
      <w:bookmarkEnd w:id="357"/>
      <w:bookmarkStart w:id="358" w:name="_Toc184314451"/>
      <w:bookmarkEnd w:id="358"/>
      <w:bookmarkStart w:id="359" w:name="_Toc184312096"/>
      <w:bookmarkEnd w:id="359"/>
      <w:bookmarkStart w:id="360" w:name="_Toc184313274"/>
      <w:bookmarkEnd w:id="360"/>
      <w:bookmarkStart w:id="361" w:name="_Toc184310296"/>
      <w:bookmarkEnd w:id="361"/>
      <w:bookmarkStart w:id="362" w:name="_Toc184314461"/>
      <w:bookmarkEnd w:id="362"/>
      <w:bookmarkStart w:id="363" w:name="_Toc184310272"/>
      <w:bookmarkEnd w:id="363"/>
      <w:bookmarkStart w:id="364" w:name="_Toc184312134"/>
      <w:bookmarkEnd w:id="364"/>
      <w:bookmarkStart w:id="365" w:name="_Toc184314475"/>
      <w:bookmarkEnd w:id="365"/>
      <w:bookmarkStart w:id="366" w:name="_Toc184313303"/>
      <w:bookmarkEnd w:id="366"/>
      <w:r>
        <w:rPr>
          <w:rFonts w:hint="eastAsia" w:ascii="仿宋" w:hAnsi="仿宋" w:eastAsia="仿宋" w:cs="仿宋"/>
        </w:rPr>
        <w:t>评标办法</w:t>
      </w:r>
    </w:p>
    <w:p>
      <w:pPr>
        <w:pStyle w:val="3"/>
        <w:rPr>
          <w:rFonts w:hint="eastAsia" w:ascii="仿宋" w:hAnsi="仿宋" w:eastAsia="仿宋" w:cs="仿宋"/>
        </w:rPr>
      </w:pPr>
      <w:r>
        <w:rPr>
          <w:rFonts w:hint="eastAsia" w:ascii="仿宋" w:hAnsi="仿宋" w:eastAsia="仿宋" w:cs="仿宋"/>
        </w:rPr>
        <w:t>评标办法前附表</w:t>
      </w:r>
    </w:p>
    <w:p>
      <w:pPr>
        <w:rPr>
          <w:rFonts w:hint="eastAsia" w:ascii="仿宋" w:hAnsi="仿宋" w:eastAsia="仿宋" w:cs="仿宋"/>
          <w:b/>
        </w:rPr>
      </w:pPr>
      <w:r>
        <w:rPr>
          <w:rFonts w:hint="eastAsia" w:ascii="仿宋" w:hAnsi="仿宋" w:eastAsia="仿宋" w:cs="仿宋"/>
          <w:b/>
        </w:rPr>
        <w:t>商务技术分（</w:t>
      </w:r>
      <w:r>
        <w:rPr>
          <w:rFonts w:hint="eastAsia" w:ascii="仿宋" w:hAnsi="仿宋" w:eastAsia="仿宋" w:cs="仿宋"/>
          <w:b/>
          <w:lang w:val="en-US" w:eastAsia="zh-CN"/>
        </w:rPr>
        <w:t>90</w:t>
      </w:r>
      <w:r>
        <w:rPr>
          <w:rFonts w:hint="eastAsia" w:ascii="仿宋" w:hAnsi="仿宋" w:eastAsia="仿宋" w:cs="仿宋"/>
          <w:b/>
        </w:rPr>
        <w:t>分）</w:t>
      </w:r>
    </w:p>
    <w:tbl>
      <w:tblPr>
        <w:tblStyle w:val="26"/>
        <w:tblW w:w="9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3"/>
        <w:gridCol w:w="6520"/>
        <w:gridCol w:w="899"/>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spacing w:after="0"/>
              <w:jc w:val="center"/>
              <w:rPr>
                <w:rFonts w:hint="eastAsia" w:ascii="仿宋" w:hAnsi="仿宋" w:eastAsia="仿宋" w:cs="仿宋"/>
                <w:sz w:val="24"/>
                <w:szCs w:val="24"/>
              </w:rPr>
            </w:pPr>
          </w:p>
        </w:tc>
        <w:tc>
          <w:tcPr>
            <w:tcW w:w="553" w:type="dxa"/>
            <w:vAlign w:val="center"/>
          </w:tcPr>
          <w:p>
            <w:pPr>
              <w:spacing w:after="0"/>
              <w:jc w:val="center"/>
              <w:rPr>
                <w:rFonts w:hint="eastAsia" w:ascii="仿宋" w:hAnsi="仿宋" w:eastAsia="仿宋" w:cs="仿宋"/>
                <w:sz w:val="24"/>
                <w:szCs w:val="24"/>
              </w:rPr>
            </w:pPr>
            <w:r>
              <w:rPr>
                <w:rFonts w:hint="eastAsia" w:ascii="仿宋" w:hAnsi="仿宋" w:eastAsia="仿宋" w:cs="仿宋"/>
                <w:sz w:val="24"/>
                <w:szCs w:val="24"/>
              </w:rPr>
              <w:t>序号</w:t>
            </w:r>
          </w:p>
        </w:tc>
        <w:tc>
          <w:tcPr>
            <w:tcW w:w="6520" w:type="dxa"/>
            <w:vAlign w:val="center"/>
          </w:tcPr>
          <w:p>
            <w:pPr>
              <w:spacing w:after="0"/>
              <w:jc w:val="center"/>
              <w:rPr>
                <w:rFonts w:hint="eastAsia" w:ascii="仿宋" w:hAnsi="仿宋" w:eastAsia="仿宋" w:cs="仿宋"/>
                <w:sz w:val="24"/>
                <w:szCs w:val="24"/>
              </w:rPr>
            </w:pPr>
            <w:r>
              <w:rPr>
                <w:rFonts w:hint="eastAsia" w:ascii="仿宋" w:hAnsi="仿宋" w:eastAsia="仿宋" w:cs="仿宋"/>
                <w:sz w:val="24"/>
                <w:szCs w:val="24"/>
              </w:rPr>
              <w:t>评分内容和标准</w:t>
            </w:r>
          </w:p>
        </w:tc>
        <w:tc>
          <w:tcPr>
            <w:tcW w:w="899" w:type="dxa"/>
            <w:vAlign w:val="center"/>
          </w:tcPr>
          <w:p>
            <w:pPr>
              <w:spacing w:after="0"/>
              <w:jc w:val="center"/>
              <w:rPr>
                <w:rFonts w:hint="eastAsia" w:ascii="仿宋" w:hAnsi="仿宋" w:eastAsia="仿宋" w:cs="仿宋"/>
                <w:sz w:val="24"/>
                <w:szCs w:val="24"/>
              </w:rPr>
            </w:pPr>
            <w:r>
              <w:rPr>
                <w:rFonts w:hint="eastAsia" w:ascii="仿宋" w:hAnsi="仿宋" w:eastAsia="仿宋" w:cs="仿宋"/>
                <w:sz w:val="24"/>
                <w:szCs w:val="24"/>
              </w:rPr>
              <w:t>分值区间</w:t>
            </w:r>
          </w:p>
        </w:tc>
        <w:tc>
          <w:tcPr>
            <w:tcW w:w="1248" w:type="dxa"/>
            <w:vAlign w:val="center"/>
          </w:tcPr>
          <w:p>
            <w:pPr>
              <w:spacing w:after="0"/>
              <w:jc w:val="center"/>
              <w:rPr>
                <w:rFonts w:hint="eastAsia" w:ascii="仿宋" w:hAnsi="仿宋" w:eastAsia="仿宋" w:cs="仿宋"/>
                <w:sz w:val="24"/>
                <w:szCs w:val="24"/>
              </w:rPr>
            </w:pPr>
            <w:r>
              <w:rPr>
                <w:rFonts w:hint="eastAsia" w:ascii="仿宋" w:hAnsi="仿宋" w:eastAsia="仿宋" w:cs="仿宋"/>
                <w:sz w:val="24"/>
                <w:szCs w:val="24"/>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709" w:type="dxa"/>
            <w:vMerge w:val="restart"/>
            <w:vAlign w:val="center"/>
          </w:tcPr>
          <w:p>
            <w:pPr>
              <w:spacing w:after="0"/>
              <w:jc w:val="center"/>
              <w:rPr>
                <w:rFonts w:hint="eastAsia" w:ascii="仿宋" w:hAnsi="仿宋" w:eastAsia="仿宋" w:cs="仿宋"/>
                <w:sz w:val="24"/>
                <w:szCs w:val="24"/>
              </w:rPr>
            </w:pPr>
            <w:r>
              <w:rPr>
                <w:rFonts w:hint="eastAsia" w:ascii="仿宋" w:hAnsi="仿宋" w:eastAsia="仿宋" w:cs="仿宋"/>
                <w:sz w:val="24"/>
                <w:szCs w:val="24"/>
              </w:rPr>
              <w:t>商务资信</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553" w:type="dxa"/>
            <w:vAlign w:val="center"/>
          </w:tcPr>
          <w:p>
            <w:pPr>
              <w:pStyle w:val="45"/>
              <w:numPr>
                <w:ilvl w:val="0"/>
                <w:numId w:val="3"/>
              </w:numPr>
              <w:spacing w:after="0"/>
              <w:jc w:val="center"/>
              <w:rPr>
                <w:rFonts w:hint="eastAsia" w:ascii="仿宋" w:hAnsi="仿宋" w:eastAsia="仿宋" w:cs="仿宋"/>
                <w:sz w:val="24"/>
                <w:szCs w:val="24"/>
              </w:rPr>
            </w:pPr>
          </w:p>
        </w:tc>
        <w:tc>
          <w:tcPr>
            <w:tcW w:w="6520" w:type="dxa"/>
            <w:vAlign w:val="center"/>
          </w:tcPr>
          <w:p>
            <w:pPr>
              <w:spacing w:after="0"/>
              <w:jc w:val="both"/>
              <w:rPr>
                <w:rFonts w:hint="eastAsia" w:ascii="仿宋" w:hAnsi="仿宋" w:eastAsia="仿宋" w:cs="仿宋"/>
                <w:sz w:val="24"/>
                <w:szCs w:val="24"/>
                <w:lang w:val="en-US" w:eastAsia="zh-CN"/>
              </w:rPr>
            </w:pPr>
            <w:r>
              <w:rPr>
                <w:rFonts w:hint="eastAsia" w:cs="仿宋"/>
                <w:sz w:val="24"/>
                <w:szCs w:val="24"/>
                <w:lang w:val="en-US" w:eastAsia="zh-CN"/>
              </w:rPr>
              <w:t>1）</w:t>
            </w:r>
            <w:r>
              <w:rPr>
                <w:rFonts w:hint="eastAsia" w:ascii="仿宋" w:hAnsi="仿宋" w:eastAsia="仿宋" w:cs="仿宋"/>
                <w:sz w:val="24"/>
                <w:szCs w:val="24"/>
                <w:lang w:val="en-US" w:eastAsia="zh-CN"/>
              </w:rPr>
              <w:t>投标人具有质量管理体系认证、职业健康安全管理体系认证证书、环境管理体系认证证书且在有效期内的每个得0.5分，</w:t>
            </w:r>
            <w:r>
              <w:rPr>
                <w:rFonts w:hint="eastAsia" w:cs="仿宋"/>
                <w:sz w:val="24"/>
                <w:szCs w:val="24"/>
                <w:lang w:val="en-US" w:eastAsia="zh-CN"/>
              </w:rPr>
              <w:t>本项</w:t>
            </w:r>
            <w:r>
              <w:rPr>
                <w:rFonts w:hint="eastAsia" w:ascii="仿宋" w:hAnsi="仿宋" w:eastAsia="仿宋" w:cs="仿宋"/>
                <w:sz w:val="24"/>
                <w:szCs w:val="24"/>
                <w:lang w:val="en-US" w:eastAsia="zh-CN"/>
              </w:rPr>
              <w:t>最高得</w:t>
            </w:r>
            <w:r>
              <w:rPr>
                <w:rFonts w:hint="eastAsia" w:cs="仿宋"/>
                <w:sz w:val="24"/>
                <w:szCs w:val="24"/>
                <w:lang w:val="en-US" w:eastAsia="zh-CN"/>
              </w:rPr>
              <w:t>1.5</w:t>
            </w:r>
            <w:r>
              <w:rPr>
                <w:rFonts w:hint="eastAsia" w:ascii="仿宋" w:hAnsi="仿宋" w:eastAsia="仿宋" w:cs="仿宋"/>
                <w:sz w:val="24"/>
                <w:szCs w:val="24"/>
                <w:lang w:val="en-US" w:eastAsia="zh-CN"/>
              </w:rPr>
              <w:t>分（投标文件提供有效期内的认证证书扫描件及全国认证认可信息公共服务平台的网页查询截图并加盖投标人公章，未提供不得分）。（0-</w:t>
            </w:r>
            <w:r>
              <w:rPr>
                <w:rFonts w:hint="eastAsia" w:cs="仿宋"/>
                <w:sz w:val="24"/>
                <w:szCs w:val="24"/>
                <w:lang w:val="en-US" w:eastAsia="zh-CN"/>
              </w:rPr>
              <w:t>1.5</w:t>
            </w:r>
            <w:r>
              <w:rPr>
                <w:rFonts w:hint="eastAsia" w:ascii="仿宋" w:hAnsi="仿宋" w:eastAsia="仿宋" w:cs="仿宋"/>
                <w:sz w:val="24"/>
                <w:szCs w:val="24"/>
                <w:lang w:val="en-US" w:eastAsia="zh-CN"/>
              </w:rPr>
              <w:t>分）</w:t>
            </w:r>
          </w:p>
          <w:p>
            <w:pPr>
              <w:bidi w:val="0"/>
              <w:jc w:val="both"/>
              <w:rPr>
                <w:rFonts w:hint="eastAsia" w:ascii="仿宋" w:hAnsi="仿宋" w:eastAsia="仿宋" w:cs="仿宋"/>
                <w:sz w:val="24"/>
                <w:szCs w:val="24"/>
                <w:lang w:val="en-US" w:eastAsia="zh-CN"/>
              </w:rPr>
            </w:pPr>
            <w:r>
              <w:rPr>
                <w:rFonts w:hint="eastAsia" w:cs="仿宋"/>
                <w:sz w:val="24"/>
                <w:szCs w:val="24"/>
                <w:lang w:val="en-US" w:eastAsia="zh-CN"/>
              </w:rPr>
              <w:t>2）</w:t>
            </w:r>
            <w:r>
              <w:rPr>
                <w:rFonts w:hint="eastAsia" w:ascii="仿宋" w:hAnsi="仿宋" w:eastAsia="仿宋" w:cs="仿宋"/>
                <w:sz w:val="24"/>
                <w:szCs w:val="24"/>
              </w:rPr>
              <w:t>投标人为高新技术企业的，得1</w:t>
            </w:r>
            <w:r>
              <w:rPr>
                <w:rFonts w:hint="eastAsia" w:cs="仿宋"/>
                <w:sz w:val="24"/>
                <w:szCs w:val="24"/>
                <w:lang w:val="en-US" w:eastAsia="zh-CN"/>
              </w:rPr>
              <w:t>.5</w:t>
            </w:r>
            <w:r>
              <w:rPr>
                <w:rFonts w:hint="eastAsia" w:ascii="仿宋" w:hAnsi="仿宋" w:eastAsia="仿宋" w:cs="仿宋"/>
                <w:sz w:val="24"/>
                <w:szCs w:val="24"/>
              </w:rPr>
              <w:t>分</w:t>
            </w:r>
            <w:r>
              <w:rPr>
                <w:rFonts w:hint="eastAsia" w:cs="仿宋"/>
                <w:sz w:val="24"/>
                <w:szCs w:val="24"/>
                <w:lang w:eastAsia="zh-CN"/>
              </w:rPr>
              <w:t>，本项最高得1.5分</w:t>
            </w:r>
            <w:r>
              <w:rPr>
                <w:rFonts w:hint="eastAsia" w:ascii="仿宋" w:hAnsi="仿宋" w:eastAsia="仿宋" w:cs="仿宋"/>
                <w:sz w:val="24"/>
                <w:szCs w:val="24"/>
              </w:rPr>
              <w:t>。</w:t>
            </w:r>
            <w:r>
              <w:rPr>
                <w:rFonts w:hint="eastAsia" w:ascii="仿宋" w:hAnsi="仿宋" w:eastAsia="仿宋" w:cs="仿宋"/>
                <w:sz w:val="24"/>
                <w:szCs w:val="24"/>
                <w:lang w:eastAsia="zh-CN"/>
              </w:rPr>
              <w:t>（投标文件中提供证书扫描件并加盖投标人公章，未提供不得分）（</w:t>
            </w:r>
            <w:r>
              <w:rPr>
                <w:rFonts w:hint="eastAsia" w:ascii="仿宋" w:hAnsi="仿宋" w:eastAsia="仿宋" w:cs="仿宋"/>
                <w:sz w:val="24"/>
                <w:szCs w:val="24"/>
                <w:lang w:val="en-US" w:eastAsia="zh-CN"/>
              </w:rPr>
              <w:t>0-</w:t>
            </w:r>
            <w:r>
              <w:rPr>
                <w:rFonts w:hint="eastAsia" w:cs="仿宋"/>
                <w:sz w:val="24"/>
                <w:szCs w:val="24"/>
                <w:lang w:val="en-US" w:eastAsia="zh-CN"/>
              </w:rPr>
              <w:t>1.5</w:t>
            </w:r>
            <w:r>
              <w:rPr>
                <w:rFonts w:hint="eastAsia" w:ascii="仿宋" w:hAnsi="仿宋" w:eastAsia="仿宋" w:cs="仿宋"/>
                <w:sz w:val="24"/>
                <w:szCs w:val="24"/>
                <w:lang w:val="en-US" w:eastAsia="zh-CN"/>
              </w:rPr>
              <w:t>分</w:t>
            </w:r>
            <w:r>
              <w:rPr>
                <w:rFonts w:hint="eastAsia" w:ascii="仿宋" w:hAnsi="仿宋" w:eastAsia="仿宋" w:cs="仿宋"/>
                <w:sz w:val="24"/>
                <w:szCs w:val="24"/>
                <w:lang w:eastAsia="zh-CN"/>
              </w:rPr>
              <w:t>）</w:t>
            </w:r>
          </w:p>
        </w:tc>
        <w:tc>
          <w:tcPr>
            <w:tcW w:w="899" w:type="dxa"/>
            <w:vAlign w:val="center"/>
          </w:tcPr>
          <w:p>
            <w:pPr>
              <w:spacing w:after="0"/>
              <w:ind w:left="194" w:hanging="194" w:hangingChars="81"/>
              <w:jc w:val="center"/>
              <w:rPr>
                <w:rFonts w:hint="eastAsia" w:ascii="仿宋" w:hAnsi="仿宋" w:eastAsia="仿宋" w:cs="仿宋"/>
                <w:sz w:val="24"/>
                <w:szCs w:val="24"/>
                <w:lang w:val="en-US" w:eastAsia="zh-CN"/>
              </w:rPr>
            </w:pPr>
            <w:r>
              <w:rPr>
                <w:rFonts w:hint="eastAsia" w:cs="仿宋"/>
                <w:sz w:val="24"/>
                <w:szCs w:val="24"/>
                <w:lang w:val="en-US" w:eastAsia="zh-CN"/>
              </w:rPr>
              <w:t>0-</w:t>
            </w:r>
            <w:r>
              <w:rPr>
                <w:rFonts w:hint="eastAsia" w:ascii="仿宋" w:hAnsi="仿宋" w:eastAsia="仿宋" w:cs="仿宋"/>
                <w:sz w:val="24"/>
                <w:szCs w:val="24"/>
                <w:lang w:val="en-US" w:eastAsia="zh-CN"/>
              </w:rPr>
              <w:t>3</w:t>
            </w:r>
            <w:r>
              <w:rPr>
                <w:rFonts w:hint="eastAsia" w:cs="仿宋"/>
                <w:sz w:val="24"/>
                <w:szCs w:val="24"/>
                <w:lang w:val="en-US" w:eastAsia="zh-CN"/>
              </w:rPr>
              <w:t>分</w:t>
            </w:r>
          </w:p>
        </w:tc>
        <w:tc>
          <w:tcPr>
            <w:tcW w:w="1248" w:type="dxa"/>
            <w:vAlign w:val="center"/>
          </w:tcPr>
          <w:p>
            <w:pPr>
              <w:spacing w:after="0"/>
              <w:jc w:val="center"/>
              <w:rPr>
                <w:rFonts w:hint="eastAsia" w:ascii="仿宋" w:hAnsi="仿宋" w:eastAsia="仿宋" w:cs="仿宋"/>
                <w:sz w:val="24"/>
                <w:szCs w:val="24"/>
              </w:rPr>
            </w:pPr>
            <w:r>
              <w:rPr>
                <w:rFonts w:hint="eastAsia" w:ascii="仿宋" w:hAnsi="仿宋" w:eastAsia="仿宋" w:cs="仿宋"/>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709" w:type="dxa"/>
            <w:vMerge w:val="continue"/>
            <w:vAlign w:val="center"/>
          </w:tcPr>
          <w:p>
            <w:pPr>
              <w:spacing w:after="0"/>
              <w:jc w:val="center"/>
              <w:rPr>
                <w:rFonts w:hint="eastAsia" w:ascii="仿宋" w:hAnsi="仿宋" w:eastAsia="仿宋" w:cs="仿宋"/>
                <w:sz w:val="24"/>
                <w:szCs w:val="24"/>
              </w:rPr>
            </w:pPr>
          </w:p>
        </w:tc>
        <w:tc>
          <w:tcPr>
            <w:tcW w:w="553" w:type="dxa"/>
            <w:vAlign w:val="center"/>
          </w:tcPr>
          <w:p>
            <w:pPr>
              <w:pStyle w:val="45"/>
              <w:numPr>
                <w:ilvl w:val="0"/>
                <w:numId w:val="3"/>
              </w:numPr>
              <w:spacing w:after="0"/>
              <w:jc w:val="center"/>
              <w:rPr>
                <w:rFonts w:hint="eastAsia" w:ascii="仿宋" w:hAnsi="仿宋" w:eastAsia="仿宋" w:cs="仿宋"/>
                <w:sz w:val="24"/>
                <w:szCs w:val="24"/>
              </w:rPr>
            </w:pPr>
          </w:p>
        </w:tc>
        <w:tc>
          <w:tcPr>
            <w:tcW w:w="6520" w:type="dxa"/>
            <w:vAlign w:val="center"/>
          </w:tcPr>
          <w:p>
            <w:pPr>
              <w:spacing w:after="0"/>
              <w:jc w:val="both"/>
              <w:rPr>
                <w:rFonts w:hint="eastAsia" w:ascii="仿宋" w:hAnsi="仿宋" w:eastAsia="仿宋" w:cs="仿宋"/>
                <w:sz w:val="24"/>
                <w:szCs w:val="24"/>
              </w:rPr>
            </w:pPr>
            <w:r>
              <w:rPr>
                <w:rFonts w:hint="eastAsia" w:cs="仿宋"/>
                <w:color w:val="auto"/>
                <w:highlight w:val="none"/>
                <w:lang w:eastAsia="zh-CN"/>
              </w:rPr>
              <w:t>投标人自2019年01月01日以来</w:t>
            </w:r>
            <w:r>
              <w:rPr>
                <w:rFonts w:hint="eastAsia" w:cs="仿宋"/>
                <w:color w:val="auto"/>
                <w:highlight w:val="none"/>
                <w:lang w:val="en-US" w:eastAsia="zh-CN"/>
              </w:rPr>
              <w:t>承接过</w:t>
            </w:r>
            <w:r>
              <w:rPr>
                <w:rFonts w:hint="eastAsia" w:cs="仿宋"/>
                <w:color w:val="auto"/>
                <w:highlight w:val="none"/>
                <w:lang w:eastAsia="zh-CN"/>
              </w:rPr>
              <w:t>同类似业绩的，每个得0.2分，本项最高得1分。（投标文件中提供业绩汇总表、合同及中标通知书扫描件，同一个项目不累计得分）</w:t>
            </w:r>
          </w:p>
        </w:tc>
        <w:tc>
          <w:tcPr>
            <w:tcW w:w="899" w:type="dxa"/>
            <w:vAlign w:val="center"/>
          </w:tcPr>
          <w:p>
            <w:pPr>
              <w:spacing w:after="0"/>
              <w:ind w:left="194" w:hanging="194" w:hangingChars="81"/>
              <w:jc w:val="center"/>
              <w:rPr>
                <w:rFonts w:hint="eastAsia" w:ascii="仿宋" w:hAnsi="仿宋" w:eastAsia="仿宋" w:cs="仿宋"/>
                <w:sz w:val="24"/>
                <w:szCs w:val="24"/>
                <w:lang w:val="en-US" w:eastAsia="zh-CN"/>
              </w:rPr>
            </w:pPr>
            <w:r>
              <w:rPr>
                <w:rFonts w:hint="eastAsia" w:cs="仿宋"/>
                <w:sz w:val="24"/>
                <w:szCs w:val="24"/>
                <w:lang w:val="en-US" w:eastAsia="zh-CN"/>
              </w:rPr>
              <w:t>0-</w:t>
            </w:r>
            <w:r>
              <w:rPr>
                <w:rFonts w:hint="eastAsia" w:ascii="仿宋" w:hAnsi="仿宋" w:eastAsia="仿宋" w:cs="仿宋"/>
                <w:sz w:val="24"/>
                <w:szCs w:val="24"/>
                <w:lang w:val="en-US" w:eastAsia="zh-CN"/>
              </w:rPr>
              <w:t>1</w:t>
            </w:r>
            <w:r>
              <w:rPr>
                <w:rFonts w:hint="eastAsia" w:cs="仿宋"/>
                <w:sz w:val="24"/>
                <w:szCs w:val="24"/>
                <w:lang w:val="en-US" w:eastAsia="zh-CN"/>
              </w:rPr>
              <w:t>分</w:t>
            </w:r>
          </w:p>
        </w:tc>
        <w:tc>
          <w:tcPr>
            <w:tcW w:w="1248" w:type="dxa"/>
            <w:vAlign w:val="center"/>
          </w:tcPr>
          <w:p>
            <w:pPr>
              <w:spacing w:after="0"/>
              <w:jc w:val="center"/>
              <w:rPr>
                <w:rFonts w:hint="eastAsia" w:ascii="仿宋" w:hAnsi="仿宋" w:eastAsia="仿宋" w:cs="仿宋"/>
                <w:sz w:val="24"/>
                <w:szCs w:val="24"/>
              </w:rPr>
            </w:pPr>
            <w:r>
              <w:rPr>
                <w:rFonts w:hint="eastAsia" w:ascii="仿宋" w:hAnsi="仿宋" w:eastAsia="仿宋" w:cs="仿宋"/>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jc w:val="center"/>
        </w:trPr>
        <w:tc>
          <w:tcPr>
            <w:tcW w:w="709" w:type="dxa"/>
            <w:vMerge w:val="continue"/>
            <w:vAlign w:val="center"/>
          </w:tcPr>
          <w:p>
            <w:pPr>
              <w:spacing w:after="0"/>
              <w:jc w:val="center"/>
              <w:rPr>
                <w:rFonts w:hint="eastAsia" w:ascii="仿宋" w:hAnsi="仿宋" w:eastAsia="仿宋" w:cs="仿宋"/>
                <w:sz w:val="24"/>
                <w:szCs w:val="24"/>
              </w:rPr>
            </w:pPr>
          </w:p>
        </w:tc>
        <w:tc>
          <w:tcPr>
            <w:tcW w:w="553" w:type="dxa"/>
            <w:vAlign w:val="center"/>
          </w:tcPr>
          <w:p>
            <w:pPr>
              <w:pStyle w:val="45"/>
              <w:numPr>
                <w:ilvl w:val="0"/>
                <w:numId w:val="3"/>
              </w:numPr>
              <w:spacing w:after="0"/>
              <w:jc w:val="center"/>
              <w:rPr>
                <w:rFonts w:hint="eastAsia" w:ascii="仿宋" w:hAnsi="仿宋" w:eastAsia="仿宋" w:cs="仿宋"/>
                <w:sz w:val="24"/>
                <w:szCs w:val="24"/>
              </w:rPr>
            </w:pPr>
          </w:p>
        </w:tc>
        <w:tc>
          <w:tcPr>
            <w:tcW w:w="6520" w:type="dxa"/>
            <w:vAlign w:val="center"/>
          </w:tcPr>
          <w:p>
            <w:pPr>
              <w:spacing w:after="0"/>
              <w:rPr>
                <w:rFonts w:hint="eastAsia" w:cs="仿宋"/>
                <w:color w:val="auto"/>
                <w:highlight w:val="none"/>
                <w:lang w:eastAsia="zh-CN"/>
              </w:rPr>
            </w:pPr>
            <w:r>
              <w:rPr>
                <w:rFonts w:hint="eastAsia" w:cs="仿宋"/>
                <w:color w:val="auto"/>
                <w:highlight w:val="none"/>
                <w:lang w:eastAsia="zh-CN"/>
              </w:rPr>
              <w:t>（1）投标人获得过省级及以上政府部门颁发的环卫荣誉的得3分，获得过市级政府部门颁发的环卫荣誉的得2分，获得过区级政府部门颁发的环卫荣誉的得1分，其余不得分，本项最高得3分。（各区间不累计加分，按最高计分，投标文件中提供证书或证明文件扫描件并加盖投标人公章）（</w:t>
            </w:r>
            <w:r>
              <w:rPr>
                <w:rFonts w:hint="eastAsia" w:cs="仿宋"/>
                <w:color w:val="auto"/>
                <w:highlight w:val="none"/>
                <w:lang w:val="en-US" w:eastAsia="zh-CN"/>
              </w:rPr>
              <w:t>0-3分</w:t>
            </w:r>
            <w:r>
              <w:rPr>
                <w:rFonts w:hint="eastAsia" w:cs="仿宋"/>
                <w:color w:val="auto"/>
                <w:highlight w:val="none"/>
                <w:lang w:eastAsia="zh-CN"/>
              </w:rPr>
              <w:t>）</w:t>
            </w:r>
          </w:p>
          <w:p>
            <w:pPr>
              <w:spacing w:after="0"/>
              <w:rPr>
                <w:rFonts w:hint="eastAsia" w:ascii="仿宋" w:hAnsi="仿宋" w:eastAsia="仿宋" w:cs="仿宋"/>
                <w:sz w:val="24"/>
                <w:szCs w:val="24"/>
                <w:lang w:eastAsia="zh-CN"/>
              </w:rPr>
            </w:pPr>
            <w:r>
              <w:rPr>
                <w:rFonts w:hint="eastAsia" w:cs="仿宋"/>
                <w:color w:val="auto"/>
                <w:highlight w:val="none"/>
                <w:lang w:eastAsia="zh-CN"/>
              </w:rPr>
              <w:t>（2）投标单位获得省级及以上政府部门颁发的信用类证书的得3分，获得市级政府部门颁发的信用类证书的得2分，获得区级政府部门颁发的信用类证书的得1分，本项最高得3分，没有的不得分。（</w:t>
            </w:r>
            <w:r>
              <w:rPr>
                <w:rFonts w:hint="eastAsia" w:cs="仿宋"/>
                <w:color w:val="auto"/>
                <w:highlight w:val="none"/>
                <w:lang w:val="en-US" w:eastAsia="zh-CN"/>
              </w:rPr>
              <w:t>各区间不累计加分，按最高计分，投标文件中提供证书扫描件并加盖投标人公章</w:t>
            </w:r>
            <w:r>
              <w:rPr>
                <w:rFonts w:hint="eastAsia" w:cs="仿宋"/>
                <w:color w:val="auto"/>
                <w:highlight w:val="none"/>
                <w:lang w:eastAsia="zh-CN"/>
              </w:rPr>
              <w:t>）（</w:t>
            </w:r>
            <w:r>
              <w:rPr>
                <w:rFonts w:hint="eastAsia" w:cs="仿宋"/>
                <w:color w:val="auto"/>
                <w:highlight w:val="none"/>
                <w:lang w:val="en-US" w:eastAsia="zh-CN"/>
              </w:rPr>
              <w:t>0-3分</w:t>
            </w:r>
            <w:r>
              <w:rPr>
                <w:rFonts w:hint="eastAsia" w:cs="仿宋"/>
                <w:color w:val="auto"/>
                <w:highlight w:val="none"/>
                <w:lang w:eastAsia="zh-CN"/>
              </w:rPr>
              <w:t>）</w:t>
            </w:r>
          </w:p>
        </w:tc>
        <w:tc>
          <w:tcPr>
            <w:tcW w:w="899" w:type="dxa"/>
            <w:vAlign w:val="center"/>
          </w:tcPr>
          <w:p>
            <w:pPr>
              <w:spacing w:after="0"/>
              <w:ind w:left="194" w:hanging="194" w:hangingChars="81"/>
              <w:jc w:val="center"/>
              <w:rPr>
                <w:rFonts w:hint="eastAsia" w:ascii="仿宋" w:hAnsi="仿宋" w:eastAsia="仿宋" w:cs="仿宋"/>
                <w:sz w:val="24"/>
                <w:szCs w:val="24"/>
                <w:lang w:val="en-US" w:eastAsia="zh-CN"/>
              </w:rPr>
            </w:pPr>
            <w:r>
              <w:rPr>
                <w:rFonts w:hint="eastAsia" w:cs="仿宋"/>
                <w:sz w:val="24"/>
                <w:szCs w:val="24"/>
                <w:lang w:val="en-US" w:eastAsia="zh-CN"/>
              </w:rPr>
              <w:t>0-</w:t>
            </w:r>
            <w:r>
              <w:rPr>
                <w:rFonts w:hint="eastAsia" w:ascii="仿宋" w:hAnsi="仿宋" w:eastAsia="仿宋" w:cs="仿宋"/>
                <w:sz w:val="24"/>
                <w:szCs w:val="24"/>
                <w:lang w:val="en-US" w:eastAsia="zh-CN"/>
              </w:rPr>
              <w:t>6</w:t>
            </w:r>
            <w:r>
              <w:rPr>
                <w:rFonts w:hint="eastAsia" w:cs="仿宋"/>
                <w:sz w:val="24"/>
                <w:szCs w:val="24"/>
                <w:lang w:val="en-US" w:eastAsia="zh-CN"/>
              </w:rPr>
              <w:t>分</w:t>
            </w:r>
          </w:p>
        </w:tc>
        <w:tc>
          <w:tcPr>
            <w:tcW w:w="1248" w:type="dxa"/>
            <w:vAlign w:val="center"/>
          </w:tcPr>
          <w:p>
            <w:pPr>
              <w:spacing w:after="0"/>
              <w:jc w:val="center"/>
              <w:rPr>
                <w:rFonts w:hint="eastAsia" w:ascii="仿宋" w:hAnsi="仿宋" w:eastAsia="仿宋" w:cs="仿宋"/>
                <w:sz w:val="24"/>
                <w:szCs w:val="24"/>
              </w:rPr>
            </w:pPr>
            <w:r>
              <w:rPr>
                <w:rFonts w:hint="eastAsia" w:ascii="仿宋" w:hAnsi="仿宋" w:eastAsia="仿宋" w:cs="仿宋"/>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709" w:type="dxa"/>
            <w:vMerge w:val="restart"/>
          </w:tcPr>
          <w:p>
            <w:pPr>
              <w:spacing w:after="0"/>
              <w:jc w:val="center"/>
              <w:rPr>
                <w:rFonts w:hint="eastAsia" w:cs="仿宋"/>
                <w:sz w:val="24"/>
                <w:szCs w:val="24"/>
                <w:lang w:val="en-US" w:eastAsia="zh-CN"/>
              </w:rPr>
            </w:pPr>
            <w:r>
              <w:rPr>
                <w:rFonts w:hint="eastAsia" w:cs="仿宋"/>
                <w:sz w:val="24"/>
                <w:szCs w:val="24"/>
                <w:lang w:val="en-US" w:eastAsia="zh-CN"/>
              </w:rPr>
              <w:t xml:space="preserve">                          </w:t>
            </w:r>
          </w:p>
          <w:p>
            <w:pPr>
              <w:spacing w:after="0"/>
              <w:jc w:val="center"/>
              <w:rPr>
                <w:rFonts w:hint="eastAsia" w:cs="仿宋"/>
                <w:sz w:val="24"/>
                <w:szCs w:val="24"/>
                <w:lang w:val="en-US" w:eastAsia="zh-CN"/>
              </w:rPr>
            </w:pPr>
          </w:p>
          <w:p>
            <w:pPr>
              <w:spacing w:after="0"/>
              <w:jc w:val="center"/>
              <w:rPr>
                <w:rFonts w:hint="eastAsia" w:cs="仿宋"/>
                <w:sz w:val="24"/>
                <w:szCs w:val="24"/>
                <w:lang w:val="en-US" w:eastAsia="zh-CN"/>
              </w:rPr>
            </w:pPr>
          </w:p>
          <w:p>
            <w:pPr>
              <w:spacing w:after="0"/>
              <w:jc w:val="center"/>
              <w:rPr>
                <w:rFonts w:hint="eastAsia" w:cs="仿宋"/>
                <w:sz w:val="24"/>
                <w:szCs w:val="24"/>
                <w:lang w:val="en-US" w:eastAsia="zh-CN"/>
              </w:rPr>
            </w:pPr>
          </w:p>
          <w:p>
            <w:pPr>
              <w:spacing w:after="0"/>
              <w:jc w:val="center"/>
              <w:rPr>
                <w:rFonts w:hint="eastAsia" w:cs="仿宋"/>
                <w:sz w:val="24"/>
                <w:szCs w:val="24"/>
                <w:lang w:val="en-US" w:eastAsia="zh-CN"/>
              </w:rPr>
            </w:pPr>
          </w:p>
          <w:p>
            <w:pPr>
              <w:spacing w:after="0"/>
              <w:jc w:val="center"/>
              <w:rPr>
                <w:rFonts w:hint="eastAsia" w:cs="仿宋"/>
                <w:sz w:val="24"/>
                <w:szCs w:val="24"/>
                <w:lang w:val="en-US" w:eastAsia="zh-CN"/>
              </w:rPr>
            </w:pPr>
          </w:p>
          <w:p>
            <w:pPr>
              <w:spacing w:after="0"/>
              <w:jc w:val="center"/>
              <w:rPr>
                <w:rFonts w:hint="eastAsia" w:cs="仿宋"/>
                <w:sz w:val="24"/>
                <w:szCs w:val="24"/>
                <w:lang w:val="en-US" w:eastAsia="zh-CN"/>
              </w:rPr>
            </w:pPr>
          </w:p>
          <w:p>
            <w:pPr>
              <w:spacing w:after="0"/>
              <w:jc w:val="center"/>
              <w:rPr>
                <w:rFonts w:hint="eastAsia" w:cs="仿宋"/>
                <w:sz w:val="24"/>
                <w:szCs w:val="24"/>
                <w:lang w:val="en-US" w:eastAsia="zh-CN"/>
              </w:rPr>
            </w:pPr>
          </w:p>
          <w:p>
            <w:pPr>
              <w:spacing w:after="0"/>
              <w:jc w:val="center"/>
              <w:rPr>
                <w:rFonts w:hint="eastAsia" w:cs="仿宋"/>
                <w:sz w:val="24"/>
                <w:szCs w:val="24"/>
                <w:lang w:val="en-US" w:eastAsia="zh-CN"/>
              </w:rPr>
            </w:pPr>
          </w:p>
          <w:p>
            <w:pPr>
              <w:spacing w:after="0"/>
              <w:jc w:val="center"/>
              <w:rPr>
                <w:rFonts w:hint="eastAsia" w:cs="仿宋"/>
                <w:sz w:val="24"/>
                <w:szCs w:val="24"/>
                <w:lang w:val="en-US" w:eastAsia="zh-CN"/>
              </w:rPr>
            </w:pPr>
          </w:p>
          <w:p>
            <w:pPr>
              <w:spacing w:after="0"/>
              <w:jc w:val="center"/>
              <w:rPr>
                <w:rFonts w:hint="eastAsia" w:cs="仿宋"/>
                <w:sz w:val="24"/>
                <w:szCs w:val="24"/>
                <w:lang w:val="en-US" w:eastAsia="zh-CN"/>
              </w:rPr>
            </w:pPr>
          </w:p>
          <w:p>
            <w:pPr>
              <w:spacing w:after="0"/>
              <w:jc w:val="center"/>
              <w:rPr>
                <w:rFonts w:hint="eastAsia" w:cs="仿宋"/>
                <w:sz w:val="24"/>
                <w:szCs w:val="24"/>
                <w:lang w:val="en-US" w:eastAsia="zh-CN"/>
              </w:rPr>
            </w:pPr>
          </w:p>
          <w:p>
            <w:pPr>
              <w:spacing w:after="0"/>
              <w:jc w:val="center"/>
              <w:rPr>
                <w:rFonts w:hint="eastAsia" w:cs="仿宋"/>
                <w:sz w:val="24"/>
                <w:szCs w:val="24"/>
                <w:lang w:val="en-US" w:eastAsia="zh-CN"/>
              </w:rPr>
            </w:pPr>
          </w:p>
          <w:p>
            <w:pPr>
              <w:spacing w:after="0"/>
              <w:jc w:val="center"/>
              <w:rPr>
                <w:rFonts w:hint="eastAsia" w:cs="仿宋"/>
                <w:sz w:val="24"/>
                <w:szCs w:val="24"/>
                <w:lang w:val="en-US" w:eastAsia="zh-CN"/>
              </w:rPr>
            </w:pPr>
          </w:p>
          <w:p>
            <w:pPr>
              <w:spacing w:after="0"/>
              <w:jc w:val="center"/>
              <w:rPr>
                <w:rFonts w:hint="eastAsia" w:cs="仿宋"/>
                <w:sz w:val="24"/>
                <w:szCs w:val="24"/>
                <w:lang w:val="en-US" w:eastAsia="zh-CN"/>
              </w:rPr>
            </w:pPr>
          </w:p>
          <w:p>
            <w:pPr>
              <w:spacing w:after="0"/>
              <w:jc w:val="center"/>
              <w:rPr>
                <w:rFonts w:hint="eastAsia" w:cs="仿宋"/>
                <w:sz w:val="24"/>
                <w:szCs w:val="24"/>
                <w:lang w:val="en-US" w:eastAsia="zh-CN"/>
              </w:rPr>
            </w:pPr>
          </w:p>
          <w:p>
            <w:pPr>
              <w:spacing w:after="0"/>
              <w:jc w:val="center"/>
              <w:rPr>
                <w:rFonts w:hint="eastAsia" w:cs="仿宋"/>
                <w:sz w:val="24"/>
                <w:szCs w:val="24"/>
                <w:lang w:val="en-US" w:eastAsia="zh-CN"/>
              </w:rPr>
            </w:pPr>
          </w:p>
          <w:p>
            <w:pPr>
              <w:spacing w:after="0"/>
              <w:jc w:val="center"/>
              <w:rPr>
                <w:rFonts w:hint="eastAsia" w:cs="仿宋"/>
                <w:sz w:val="24"/>
                <w:szCs w:val="24"/>
                <w:lang w:val="en-US" w:eastAsia="zh-CN"/>
              </w:rPr>
            </w:pPr>
          </w:p>
          <w:p>
            <w:pPr>
              <w:spacing w:after="0"/>
              <w:jc w:val="center"/>
              <w:rPr>
                <w:rFonts w:hint="eastAsia" w:cs="仿宋"/>
                <w:sz w:val="24"/>
                <w:szCs w:val="24"/>
                <w:lang w:val="en-US" w:eastAsia="zh-CN"/>
              </w:rPr>
            </w:pPr>
          </w:p>
          <w:p>
            <w:pPr>
              <w:spacing w:after="0"/>
              <w:jc w:val="center"/>
              <w:rPr>
                <w:rFonts w:hint="eastAsia" w:cs="仿宋"/>
                <w:sz w:val="24"/>
                <w:szCs w:val="24"/>
                <w:lang w:val="en-US" w:eastAsia="zh-CN"/>
              </w:rPr>
            </w:pPr>
          </w:p>
          <w:p>
            <w:pPr>
              <w:spacing w:after="0"/>
              <w:jc w:val="center"/>
              <w:rPr>
                <w:rFonts w:hint="eastAsia" w:cs="仿宋"/>
                <w:sz w:val="24"/>
                <w:szCs w:val="24"/>
                <w:lang w:val="en-US" w:eastAsia="zh-CN"/>
              </w:rPr>
            </w:pPr>
          </w:p>
          <w:p>
            <w:pPr>
              <w:spacing w:after="0"/>
              <w:jc w:val="center"/>
              <w:rPr>
                <w:rFonts w:hint="eastAsia" w:cs="仿宋"/>
                <w:sz w:val="24"/>
                <w:szCs w:val="24"/>
                <w:lang w:val="en-US" w:eastAsia="zh-CN"/>
              </w:rPr>
            </w:pPr>
          </w:p>
          <w:p>
            <w:pPr>
              <w:spacing w:after="0"/>
              <w:jc w:val="center"/>
              <w:rPr>
                <w:rFonts w:hint="eastAsia" w:cs="仿宋"/>
                <w:sz w:val="24"/>
                <w:szCs w:val="24"/>
                <w:lang w:val="en-US" w:eastAsia="zh-CN"/>
              </w:rPr>
            </w:pPr>
          </w:p>
          <w:p>
            <w:pPr>
              <w:spacing w:after="0"/>
              <w:jc w:val="center"/>
              <w:rPr>
                <w:rFonts w:hint="eastAsia" w:cs="仿宋"/>
                <w:sz w:val="24"/>
                <w:szCs w:val="24"/>
                <w:lang w:val="en-US" w:eastAsia="zh-CN"/>
              </w:rPr>
            </w:pPr>
          </w:p>
          <w:p>
            <w:pPr>
              <w:spacing w:after="0"/>
              <w:jc w:val="center"/>
              <w:rPr>
                <w:rFonts w:hint="eastAsia" w:cs="仿宋"/>
                <w:sz w:val="24"/>
                <w:szCs w:val="24"/>
                <w:lang w:val="en-US" w:eastAsia="zh-CN"/>
              </w:rPr>
            </w:pPr>
          </w:p>
          <w:p>
            <w:pPr>
              <w:spacing w:after="0"/>
              <w:jc w:val="center"/>
              <w:rPr>
                <w:rFonts w:hint="eastAsia" w:cs="仿宋"/>
                <w:sz w:val="24"/>
                <w:szCs w:val="24"/>
                <w:lang w:val="en-US" w:eastAsia="zh-CN"/>
              </w:rPr>
            </w:pPr>
          </w:p>
          <w:p>
            <w:pPr>
              <w:spacing w:after="0"/>
              <w:jc w:val="center"/>
              <w:rPr>
                <w:rFonts w:hint="eastAsia" w:cs="仿宋"/>
                <w:sz w:val="24"/>
                <w:szCs w:val="24"/>
                <w:lang w:val="en-US" w:eastAsia="zh-CN"/>
              </w:rPr>
            </w:pPr>
          </w:p>
          <w:p>
            <w:pPr>
              <w:spacing w:after="0"/>
              <w:jc w:val="center"/>
              <w:rPr>
                <w:rFonts w:hint="eastAsia" w:cs="仿宋"/>
                <w:sz w:val="24"/>
                <w:szCs w:val="24"/>
                <w:lang w:val="en-US" w:eastAsia="zh-CN"/>
              </w:rPr>
            </w:pPr>
          </w:p>
          <w:p>
            <w:pPr>
              <w:spacing w:after="0"/>
              <w:jc w:val="center"/>
              <w:rPr>
                <w:rFonts w:hint="eastAsia" w:cs="仿宋"/>
                <w:sz w:val="24"/>
                <w:szCs w:val="24"/>
                <w:lang w:val="en-US" w:eastAsia="zh-CN"/>
              </w:rPr>
            </w:pPr>
          </w:p>
          <w:p>
            <w:pPr>
              <w:spacing w:after="0"/>
              <w:jc w:val="center"/>
              <w:rPr>
                <w:rFonts w:hint="eastAsia" w:cs="仿宋"/>
                <w:sz w:val="24"/>
                <w:szCs w:val="24"/>
                <w:lang w:val="en-US" w:eastAsia="zh-CN"/>
              </w:rPr>
            </w:pPr>
          </w:p>
          <w:p>
            <w:pPr>
              <w:spacing w:after="0"/>
              <w:jc w:val="both"/>
              <w:rPr>
                <w:rFonts w:hint="eastAsia" w:ascii="仿宋" w:hAnsi="仿宋" w:eastAsia="仿宋" w:cs="仿宋"/>
                <w:sz w:val="24"/>
                <w:szCs w:val="24"/>
              </w:rPr>
            </w:pPr>
            <w:r>
              <w:rPr>
                <w:rFonts w:hint="eastAsia" w:ascii="仿宋" w:hAnsi="仿宋" w:eastAsia="仿宋" w:cs="仿宋"/>
                <w:sz w:val="24"/>
                <w:szCs w:val="24"/>
              </w:rPr>
              <w:t>技术服务</w:t>
            </w:r>
            <w:r>
              <w:rPr>
                <w:rFonts w:hint="eastAsia" w:ascii="仿宋" w:hAnsi="仿宋" w:eastAsia="仿宋" w:cs="仿宋"/>
                <w:sz w:val="24"/>
                <w:szCs w:val="24"/>
                <w:lang w:val="en-US" w:eastAsia="zh-CN"/>
              </w:rPr>
              <w:t>80</w:t>
            </w:r>
            <w:r>
              <w:rPr>
                <w:rFonts w:hint="eastAsia" w:ascii="仿宋" w:hAnsi="仿宋" w:eastAsia="仿宋" w:cs="仿宋"/>
                <w:sz w:val="24"/>
                <w:szCs w:val="24"/>
              </w:rPr>
              <w:t>分</w:t>
            </w:r>
          </w:p>
        </w:tc>
        <w:tc>
          <w:tcPr>
            <w:tcW w:w="553" w:type="dxa"/>
            <w:vAlign w:val="center"/>
          </w:tcPr>
          <w:p>
            <w:pPr>
              <w:pStyle w:val="45"/>
              <w:numPr>
                <w:ilvl w:val="0"/>
                <w:numId w:val="3"/>
              </w:numPr>
              <w:spacing w:after="0"/>
              <w:jc w:val="center"/>
              <w:rPr>
                <w:rFonts w:hint="eastAsia" w:ascii="仿宋" w:hAnsi="仿宋" w:eastAsia="仿宋" w:cs="仿宋"/>
                <w:sz w:val="24"/>
                <w:szCs w:val="24"/>
              </w:rPr>
            </w:pPr>
          </w:p>
        </w:tc>
        <w:tc>
          <w:tcPr>
            <w:tcW w:w="6520" w:type="dxa"/>
            <w:vAlign w:val="center"/>
          </w:tcPr>
          <w:p>
            <w:pPr>
              <w:spacing w:after="0"/>
              <w:rPr>
                <w:rFonts w:hint="eastAsia" w:ascii="仿宋" w:hAnsi="仿宋" w:eastAsia="仿宋" w:cs="仿宋"/>
                <w:sz w:val="24"/>
                <w:szCs w:val="24"/>
              </w:rPr>
            </w:pPr>
            <w:r>
              <w:rPr>
                <w:rFonts w:hint="eastAsia" w:ascii="仿宋" w:hAnsi="仿宋" w:eastAsia="仿宋" w:cs="仿宋"/>
                <w:sz w:val="24"/>
                <w:szCs w:val="24"/>
                <w:lang w:eastAsia="zh-CN"/>
              </w:rPr>
              <w:t>根据投</w:t>
            </w:r>
            <w:r>
              <w:rPr>
                <w:rFonts w:hint="eastAsia" w:ascii="仿宋" w:hAnsi="仿宋" w:eastAsia="仿宋" w:cs="仿宋"/>
                <w:sz w:val="24"/>
                <w:szCs w:val="24"/>
              </w:rPr>
              <w:t>标人对本项目的理解：包括作业情况分析、针对性措施、管理服务理念、预期管理目标、组织实话措施、管理及动作流程、各类管理机制、管理优势等</w:t>
            </w:r>
            <w:r>
              <w:rPr>
                <w:rFonts w:hint="eastAsia" w:ascii="仿宋" w:hAnsi="仿宋" w:eastAsia="仿宋" w:cs="仿宋"/>
                <w:sz w:val="24"/>
                <w:szCs w:val="24"/>
                <w:lang w:eastAsia="zh-CN"/>
              </w:rPr>
              <w:t>综合评定，</w:t>
            </w:r>
            <w:r>
              <w:rPr>
                <w:rFonts w:hint="eastAsia" w:ascii="仿宋" w:hAnsi="仿宋" w:eastAsia="仿宋" w:cs="仿宋"/>
                <w:color w:val="auto"/>
                <w:spacing w:val="-6"/>
                <w:sz w:val="24"/>
                <w:szCs w:val="24"/>
                <w:highlight w:val="none"/>
                <w:lang w:val="en-US" w:eastAsia="zh-CN"/>
              </w:rPr>
              <w:t>方案详细完善的得</w:t>
            </w:r>
            <w:r>
              <w:rPr>
                <w:rFonts w:hint="eastAsia" w:cs="仿宋"/>
                <w:color w:val="auto"/>
                <w:spacing w:val="-6"/>
                <w:sz w:val="24"/>
                <w:szCs w:val="24"/>
                <w:highlight w:val="none"/>
                <w:lang w:val="en-US" w:eastAsia="zh-CN"/>
              </w:rPr>
              <w:t>8-9</w:t>
            </w:r>
            <w:r>
              <w:rPr>
                <w:rFonts w:hint="eastAsia" w:ascii="仿宋" w:hAnsi="仿宋" w:eastAsia="仿宋" w:cs="仿宋"/>
                <w:color w:val="auto"/>
                <w:spacing w:val="-6"/>
                <w:sz w:val="24"/>
                <w:szCs w:val="24"/>
                <w:highlight w:val="none"/>
                <w:lang w:val="en-US" w:eastAsia="zh-CN"/>
              </w:rPr>
              <w:t>分，方案较详细完善的得</w:t>
            </w:r>
            <w:r>
              <w:rPr>
                <w:rFonts w:hint="eastAsia" w:cs="仿宋"/>
                <w:color w:val="auto"/>
                <w:spacing w:val="-6"/>
                <w:sz w:val="24"/>
                <w:szCs w:val="24"/>
                <w:highlight w:val="none"/>
                <w:lang w:val="en-US" w:eastAsia="zh-CN"/>
              </w:rPr>
              <w:t>6-7</w:t>
            </w:r>
            <w:r>
              <w:rPr>
                <w:rFonts w:hint="eastAsia" w:ascii="仿宋" w:hAnsi="仿宋" w:eastAsia="仿宋" w:cs="仿宋"/>
                <w:color w:val="auto"/>
                <w:spacing w:val="-6"/>
                <w:sz w:val="24"/>
                <w:szCs w:val="24"/>
                <w:highlight w:val="none"/>
                <w:lang w:val="en-US" w:eastAsia="zh-CN"/>
              </w:rPr>
              <w:t>分，方案不够详细完善的得</w:t>
            </w:r>
            <w:r>
              <w:rPr>
                <w:rFonts w:hint="eastAsia" w:cs="仿宋"/>
                <w:color w:val="auto"/>
                <w:spacing w:val="-6"/>
                <w:sz w:val="24"/>
                <w:szCs w:val="24"/>
                <w:highlight w:val="none"/>
                <w:lang w:val="en-US" w:eastAsia="zh-CN"/>
              </w:rPr>
              <w:t>3-5</w:t>
            </w:r>
            <w:r>
              <w:rPr>
                <w:rFonts w:hint="eastAsia" w:ascii="仿宋" w:hAnsi="仿宋" w:eastAsia="仿宋" w:cs="仿宋"/>
                <w:color w:val="auto"/>
                <w:spacing w:val="-6"/>
                <w:sz w:val="24"/>
                <w:szCs w:val="24"/>
                <w:highlight w:val="none"/>
                <w:lang w:val="en-US" w:eastAsia="zh-CN"/>
              </w:rPr>
              <w:t>分。</w:t>
            </w:r>
            <w:r>
              <w:rPr>
                <w:rFonts w:hint="eastAsia" w:cs="仿宋"/>
                <w:color w:val="auto"/>
                <w:spacing w:val="-6"/>
                <w:sz w:val="24"/>
                <w:szCs w:val="24"/>
                <w:highlight w:val="none"/>
                <w:lang w:val="en-US" w:eastAsia="zh-CN"/>
              </w:rPr>
              <w:t>（3-9分）</w:t>
            </w:r>
          </w:p>
        </w:tc>
        <w:tc>
          <w:tcPr>
            <w:tcW w:w="899" w:type="dxa"/>
            <w:vAlign w:val="center"/>
          </w:tcPr>
          <w:p>
            <w:pPr>
              <w:spacing w:after="0"/>
              <w:rPr>
                <w:rFonts w:hint="eastAsia" w:ascii="仿宋" w:hAnsi="仿宋" w:eastAsia="仿宋" w:cs="仿宋"/>
                <w:sz w:val="24"/>
                <w:szCs w:val="24"/>
                <w:lang w:val="en-US" w:eastAsia="zh-CN"/>
              </w:rPr>
            </w:pPr>
            <w:r>
              <w:rPr>
                <w:rFonts w:hint="eastAsia" w:cs="仿宋"/>
                <w:sz w:val="24"/>
                <w:szCs w:val="24"/>
                <w:lang w:val="en-US" w:eastAsia="zh-CN"/>
              </w:rPr>
              <w:t>3-9</w:t>
            </w:r>
            <w:r>
              <w:rPr>
                <w:rFonts w:hint="eastAsia" w:ascii="仿宋" w:hAnsi="仿宋" w:eastAsia="仿宋" w:cs="仿宋"/>
                <w:sz w:val="24"/>
                <w:szCs w:val="24"/>
                <w:lang w:val="en-US" w:eastAsia="zh-CN"/>
              </w:rPr>
              <w:t>分</w:t>
            </w:r>
          </w:p>
        </w:tc>
        <w:tc>
          <w:tcPr>
            <w:tcW w:w="1248" w:type="dxa"/>
            <w:vAlign w:val="center"/>
          </w:tcPr>
          <w:p>
            <w:pPr>
              <w:spacing w:after="0"/>
              <w:rPr>
                <w:rFonts w:hint="eastAsia" w:ascii="仿宋" w:hAnsi="仿宋" w:eastAsia="仿宋" w:cs="仿宋"/>
                <w:sz w:val="24"/>
                <w:szCs w:val="24"/>
              </w:rPr>
            </w:pPr>
            <w:r>
              <w:rPr>
                <w:rFonts w:hint="eastAsia" w:ascii="仿宋" w:hAnsi="仿宋" w:eastAsia="仿宋" w:cs="仿宋"/>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709" w:type="dxa"/>
            <w:vMerge w:val="continue"/>
          </w:tcPr>
          <w:p>
            <w:pPr>
              <w:spacing w:after="0"/>
              <w:rPr>
                <w:rFonts w:hint="eastAsia" w:ascii="仿宋" w:hAnsi="仿宋" w:eastAsia="仿宋" w:cs="仿宋"/>
                <w:sz w:val="24"/>
                <w:szCs w:val="24"/>
              </w:rPr>
            </w:pPr>
          </w:p>
        </w:tc>
        <w:tc>
          <w:tcPr>
            <w:tcW w:w="553" w:type="dxa"/>
            <w:vAlign w:val="center"/>
          </w:tcPr>
          <w:p>
            <w:pPr>
              <w:pStyle w:val="45"/>
              <w:numPr>
                <w:ilvl w:val="0"/>
                <w:numId w:val="3"/>
              </w:numPr>
              <w:spacing w:after="0"/>
              <w:jc w:val="center"/>
              <w:rPr>
                <w:rFonts w:hint="eastAsia" w:ascii="仿宋" w:hAnsi="仿宋" w:eastAsia="仿宋" w:cs="仿宋"/>
                <w:sz w:val="24"/>
                <w:szCs w:val="24"/>
              </w:rPr>
            </w:pPr>
          </w:p>
        </w:tc>
        <w:tc>
          <w:tcPr>
            <w:tcW w:w="6520" w:type="dxa"/>
            <w:vAlign w:val="center"/>
          </w:tcPr>
          <w:p>
            <w:pPr>
              <w:spacing w:after="0"/>
              <w:rPr>
                <w:rFonts w:hint="eastAsia" w:ascii="仿宋" w:hAnsi="仿宋" w:eastAsia="仿宋" w:cs="仿宋"/>
                <w:sz w:val="24"/>
                <w:szCs w:val="24"/>
                <w:lang w:eastAsia="zh-CN"/>
              </w:rPr>
            </w:pPr>
            <w:r>
              <w:rPr>
                <w:rFonts w:hint="eastAsia" w:ascii="仿宋" w:hAnsi="仿宋" w:eastAsia="仿宋" w:cs="仿宋"/>
                <w:color w:val="auto"/>
                <w:sz w:val="24"/>
                <w:szCs w:val="24"/>
                <w:highlight w:val="none"/>
              </w:rPr>
              <w:t>根据</w:t>
            </w:r>
            <w:r>
              <w:rPr>
                <w:rFonts w:hint="eastAsia" w:ascii="仿宋" w:hAnsi="仿宋" w:eastAsia="仿宋" w:cs="仿宋"/>
                <w:sz w:val="24"/>
                <w:szCs w:val="24"/>
              </w:rPr>
              <w:t>道路清扫保洁人员配置、排班方案，符合区块道路路况特点</w:t>
            </w:r>
            <w:r>
              <w:rPr>
                <w:rFonts w:hint="eastAsia" w:cs="仿宋"/>
                <w:sz w:val="24"/>
                <w:szCs w:val="24"/>
                <w:lang w:val="en-US" w:eastAsia="zh-CN"/>
              </w:rPr>
              <w:t>及要求</w:t>
            </w:r>
            <w:r>
              <w:rPr>
                <w:rFonts w:hint="eastAsia" w:ascii="仿宋" w:hAnsi="仿宋" w:eastAsia="仿宋" w:cs="仿宋"/>
                <w:sz w:val="24"/>
                <w:szCs w:val="24"/>
              </w:rPr>
              <w:t>，</w:t>
            </w:r>
            <w:r>
              <w:rPr>
                <w:rFonts w:hint="eastAsia" w:cs="仿宋"/>
                <w:b w:val="0"/>
                <w:bCs w:val="0"/>
                <w:color w:val="auto"/>
                <w:sz w:val="24"/>
                <w:szCs w:val="24"/>
                <w:highlight w:val="none"/>
                <w:lang w:eastAsia="zh-CN"/>
              </w:rPr>
              <w:t>是否</w:t>
            </w:r>
            <w:r>
              <w:rPr>
                <w:rFonts w:hint="eastAsia" w:ascii="仿宋" w:hAnsi="仿宋" w:eastAsia="仿宋" w:cs="仿宋"/>
                <w:sz w:val="24"/>
                <w:szCs w:val="24"/>
              </w:rPr>
              <w:t>有较强的针对性、可操作性</w:t>
            </w:r>
            <w:r>
              <w:rPr>
                <w:rFonts w:hint="eastAsia" w:ascii="仿宋" w:hAnsi="仿宋" w:eastAsia="仿宋" w:cs="仿宋"/>
                <w:sz w:val="24"/>
                <w:szCs w:val="24"/>
                <w:lang w:eastAsia="zh-CN"/>
              </w:rPr>
              <w:t>等综合评定，</w:t>
            </w:r>
            <w:r>
              <w:rPr>
                <w:rFonts w:hint="eastAsia" w:ascii="仿宋" w:hAnsi="仿宋" w:eastAsia="仿宋" w:cs="仿宋"/>
                <w:color w:val="auto"/>
                <w:spacing w:val="-6"/>
                <w:sz w:val="24"/>
                <w:szCs w:val="24"/>
                <w:highlight w:val="none"/>
                <w:lang w:val="en-US" w:eastAsia="zh-CN"/>
              </w:rPr>
              <w:t>方案详细完善的得</w:t>
            </w:r>
            <w:r>
              <w:rPr>
                <w:rFonts w:hint="eastAsia" w:cs="仿宋"/>
                <w:color w:val="auto"/>
                <w:spacing w:val="-6"/>
                <w:sz w:val="24"/>
                <w:szCs w:val="24"/>
                <w:highlight w:val="none"/>
                <w:lang w:val="en-US" w:eastAsia="zh-CN"/>
              </w:rPr>
              <w:t>5-6</w:t>
            </w:r>
            <w:r>
              <w:rPr>
                <w:rFonts w:hint="eastAsia" w:ascii="仿宋" w:hAnsi="仿宋" w:eastAsia="仿宋" w:cs="仿宋"/>
                <w:color w:val="auto"/>
                <w:spacing w:val="-6"/>
                <w:sz w:val="24"/>
                <w:szCs w:val="24"/>
                <w:highlight w:val="none"/>
                <w:lang w:val="en-US" w:eastAsia="zh-CN"/>
              </w:rPr>
              <w:t>分，方案较详细完善的得</w:t>
            </w:r>
            <w:r>
              <w:rPr>
                <w:rFonts w:hint="eastAsia" w:cs="仿宋"/>
                <w:color w:val="auto"/>
                <w:spacing w:val="-6"/>
                <w:sz w:val="24"/>
                <w:szCs w:val="24"/>
                <w:highlight w:val="none"/>
                <w:lang w:val="en-US" w:eastAsia="zh-CN"/>
              </w:rPr>
              <w:t>3-4</w:t>
            </w:r>
            <w:r>
              <w:rPr>
                <w:rFonts w:hint="eastAsia" w:ascii="仿宋" w:hAnsi="仿宋" w:eastAsia="仿宋" w:cs="仿宋"/>
                <w:color w:val="auto"/>
                <w:spacing w:val="-6"/>
                <w:sz w:val="24"/>
                <w:szCs w:val="24"/>
                <w:highlight w:val="none"/>
                <w:lang w:val="en-US" w:eastAsia="zh-CN"/>
              </w:rPr>
              <w:t>分，方案不够详细完善的得</w:t>
            </w:r>
            <w:r>
              <w:rPr>
                <w:rFonts w:hint="eastAsia" w:cs="仿宋"/>
                <w:color w:val="auto"/>
                <w:spacing w:val="-6"/>
                <w:sz w:val="24"/>
                <w:szCs w:val="24"/>
                <w:highlight w:val="none"/>
                <w:lang w:val="en-US" w:eastAsia="zh-CN"/>
              </w:rPr>
              <w:t>1-2</w:t>
            </w:r>
            <w:r>
              <w:rPr>
                <w:rFonts w:hint="eastAsia" w:ascii="仿宋" w:hAnsi="仿宋" w:eastAsia="仿宋" w:cs="仿宋"/>
                <w:color w:val="auto"/>
                <w:spacing w:val="-6"/>
                <w:sz w:val="24"/>
                <w:szCs w:val="24"/>
                <w:highlight w:val="none"/>
                <w:lang w:val="en-US" w:eastAsia="zh-CN"/>
              </w:rPr>
              <w:t>分。</w:t>
            </w:r>
            <w:r>
              <w:rPr>
                <w:rFonts w:hint="eastAsia" w:cs="仿宋"/>
                <w:color w:val="auto"/>
                <w:spacing w:val="-6"/>
                <w:sz w:val="24"/>
                <w:szCs w:val="24"/>
                <w:highlight w:val="none"/>
                <w:lang w:val="en-US" w:eastAsia="zh-CN"/>
              </w:rPr>
              <w:t>（1-6分）</w:t>
            </w:r>
          </w:p>
        </w:tc>
        <w:tc>
          <w:tcPr>
            <w:tcW w:w="899" w:type="dxa"/>
            <w:vAlign w:val="center"/>
          </w:tcPr>
          <w:p>
            <w:pPr>
              <w:spacing w:after="0"/>
              <w:rPr>
                <w:rFonts w:hint="eastAsia" w:ascii="仿宋" w:hAnsi="仿宋" w:eastAsia="仿宋" w:cs="仿宋"/>
                <w:sz w:val="24"/>
                <w:szCs w:val="24"/>
                <w:lang w:val="en-US" w:eastAsia="zh-CN"/>
              </w:rPr>
            </w:pPr>
            <w:r>
              <w:rPr>
                <w:rFonts w:hint="eastAsia" w:cs="仿宋"/>
                <w:sz w:val="24"/>
                <w:szCs w:val="24"/>
                <w:lang w:val="en-US" w:eastAsia="zh-CN"/>
              </w:rPr>
              <w:t>1-6</w:t>
            </w:r>
            <w:r>
              <w:rPr>
                <w:rFonts w:hint="eastAsia" w:ascii="仿宋" w:hAnsi="仿宋" w:eastAsia="仿宋" w:cs="仿宋"/>
                <w:sz w:val="24"/>
                <w:szCs w:val="24"/>
                <w:lang w:val="en-US" w:eastAsia="zh-CN"/>
              </w:rPr>
              <w:t>分</w:t>
            </w:r>
          </w:p>
        </w:tc>
        <w:tc>
          <w:tcPr>
            <w:tcW w:w="1248" w:type="dxa"/>
            <w:vAlign w:val="center"/>
          </w:tcPr>
          <w:p>
            <w:pPr>
              <w:spacing w:after="0"/>
              <w:rPr>
                <w:rFonts w:hint="eastAsia" w:ascii="仿宋" w:hAnsi="仿宋" w:eastAsia="仿宋" w:cs="仿宋"/>
                <w:sz w:val="24"/>
                <w:szCs w:val="24"/>
              </w:rPr>
            </w:pPr>
            <w:r>
              <w:rPr>
                <w:rFonts w:hint="eastAsia" w:ascii="仿宋" w:hAnsi="仿宋" w:eastAsia="仿宋" w:cs="仿宋"/>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709" w:type="dxa"/>
            <w:vMerge w:val="continue"/>
          </w:tcPr>
          <w:p>
            <w:pPr>
              <w:spacing w:after="0"/>
              <w:rPr>
                <w:rFonts w:hint="eastAsia" w:ascii="仿宋" w:hAnsi="仿宋" w:eastAsia="仿宋" w:cs="仿宋"/>
                <w:sz w:val="24"/>
                <w:szCs w:val="24"/>
              </w:rPr>
            </w:pPr>
          </w:p>
        </w:tc>
        <w:tc>
          <w:tcPr>
            <w:tcW w:w="553" w:type="dxa"/>
            <w:vAlign w:val="center"/>
          </w:tcPr>
          <w:p>
            <w:pPr>
              <w:pStyle w:val="45"/>
              <w:numPr>
                <w:ilvl w:val="0"/>
                <w:numId w:val="3"/>
              </w:numPr>
              <w:spacing w:after="0"/>
              <w:jc w:val="center"/>
              <w:rPr>
                <w:rFonts w:hint="eastAsia" w:ascii="仿宋" w:hAnsi="仿宋" w:eastAsia="仿宋" w:cs="仿宋"/>
                <w:sz w:val="24"/>
                <w:szCs w:val="24"/>
              </w:rPr>
            </w:pPr>
          </w:p>
        </w:tc>
        <w:tc>
          <w:tcPr>
            <w:tcW w:w="6520" w:type="dxa"/>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highlight w:val="none"/>
              </w:rPr>
              <w:t>根据</w:t>
            </w:r>
            <w:r>
              <w:rPr>
                <w:rFonts w:hint="eastAsia" w:ascii="仿宋" w:hAnsi="仿宋" w:eastAsia="仿宋" w:cs="仿宋"/>
                <w:color w:val="auto"/>
                <w:highlight w:val="none"/>
                <w:lang w:val="zh-CN"/>
              </w:rPr>
              <w:t>道路</w:t>
            </w:r>
            <w:r>
              <w:rPr>
                <w:rFonts w:hint="eastAsia" w:ascii="仿宋" w:hAnsi="仿宋" w:eastAsia="仿宋" w:cs="仿宋"/>
                <w:color w:val="auto"/>
                <w:highlight w:val="none"/>
              </w:rPr>
              <w:t>清扫</w:t>
            </w:r>
            <w:r>
              <w:rPr>
                <w:rFonts w:hint="eastAsia" w:ascii="仿宋" w:hAnsi="仿宋" w:eastAsia="仿宋" w:cs="仿宋"/>
                <w:color w:val="auto"/>
                <w:highlight w:val="none"/>
                <w:lang w:val="zh-CN"/>
              </w:rPr>
              <w:t>保洁</w:t>
            </w:r>
            <w:r>
              <w:rPr>
                <w:rFonts w:hint="eastAsia" w:cs="仿宋"/>
                <w:color w:val="auto"/>
                <w:highlight w:val="none"/>
                <w:lang w:val="en-US" w:eastAsia="zh-CN"/>
              </w:rPr>
              <w:t>要求提供</w:t>
            </w:r>
            <w:r>
              <w:rPr>
                <w:rFonts w:hint="eastAsia" w:ascii="仿宋" w:hAnsi="仿宋" w:eastAsia="仿宋" w:cs="仿宋"/>
                <w:color w:val="auto"/>
                <w:highlight w:val="none"/>
              </w:rPr>
              <w:t>拟投入的清扫机具设备、时间安排、不同类别道路的清扫解决方案</w:t>
            </w:r>
            <w:r>
              <w:rPr>
                <w:rFonts w:hint="eastAsia" w:cs="仿宋"/>
                <w:color w:val="auto"/>
                <w:highlight w:val="none"/>
                <w:lang w:val="en-US" w:eastAsia="zh-CN"/>
              </w:rPr>
              <w:t>等</w:t>
            </w:r>
            <w:r>
              <w:rPr>
                <w:rFonts w:hint="eastAsia" w:cs="仿宋"/>
                <w:b w:val="0"/>
                <w:bCs w:val="0"/>
                <w:color w:val="auto"/>
                <w:sz w:val="24"/>
                <w:szCs w:val="24"/>
                <w:highlight w:val="none"/>
                <w:lang w:eastAsia="zh-CN"/>
              </w:rPr>
              <w:t>是否</w:t>
            </w:r>
            <w:r>
              <w:rPr>
                <w:rFonts w:hint="eastAsia" w:ascii="仿宋" w:hAnsi="仿宋" w:eastAsia="仿宋" w:cs="仿宋"/>
                <w:b w:val="0"/>
                <w:bCs w:val="0"/>
                <w:color w:val="auto"/>
                <w:sz w:val="24"/>
                <w:szCs w:val="24"/>
                <w:highlight w:val="none"/>
              </w:rPr>
              <w:t>有较强的针对性、可操作性</w:t>
            </w:r>
            <w:r>
              <w:rPr>
                <w:rFonts w:hint="eastAsia" w:ascii="仿宋" w:hAnsi="仿宋" w:eastAsia="仿宋" w:cs="仿宋"/>
                <w:sz w:val="24"/>
                <w:szCs w:val="24"/>
                <w:highlight w:val="none"/>
                <w:lang w:eastAsia="zh-CN"/>
              </w:rPr>
              <w:t>等综合评定，</w:t>
            </w:r>
            <w:r>
              <w:rPr>
                <w:rFonts w:hint="eastAsia" w:ascii="仿宋" w:hAnsi="仿宋" w:eastAsia="仿宋" w:cs="仿宋"/>
                <w:color w:val="auto"/>
                <w:spacing w:val="-6"/>
                <w:sz w:val="24"/>
                <w:szCs w:val="24"/>
                <w:highlight w:val="none"/>
                <w:lang w:val="en-US" w:eastAsia="zh-CN"/>
              </w:rPr>
              <w:t>方案详细完善的得</w:t>
            </w:r>
            <w:r>
              <w:rPr>
                <w:rFonts w:hint="eastAsia" w:cs="仿宋"/>
                <w:color w:val="auto"/>
                <w:spacing w:val="-6"/>
                <w:sz w:val="24"/>
                <w:szCs w:val="24"/>
                <w:highlight w:val="none"/>
                <w:lang w:val="en-US" w:eastAsia="zh-CN"/>
              </w:rPr>
              <w:t>5-6</w:t>
            </w:r>
            <w:r>
              <w:rPr>
                <w:rFonts w:hint="eastAsia" w:ascii="仿宋" w:hAnsi="仿宋" w:eastAsia="仿宋" w:cs="仿宋"/>
                <w:color w:val="auto"/>
                <w:spacing w:val="-6"/>
                <w:sz w:val="24"/>
                <w:szCs w:val="24"/>
                <w:highlight w:val="none"/>
                <w:lang w:val="en-US" w:eastAsia="zh-CN"/>
              </w:rPr>
              <w:t>分，方案较详细完善的得</w:t>
            </w:r>
            <w:r>
              <w:rPr>
                <w:rFonts w:hint="eastAsia" w:cs="仿宋"/>
                <w:color w:val="auto"/>
                <w:spacing w:val="-6"/>
                <w:sz w:val="24"/>
                <w:szCs w:val="24"/>
                <w:highlight w:val="none"/>
                <w:lang w:val="en-US" w:eastAsia="zh-CN"/>
              </w:rPr>
              <w:t>3-4</w:t>
            </w:r>
            <w:r>
              <w:rPr>
                <w:rFonts w:hint="eastAsia" w:ascii="仿宋" w:hAnsi="仿宋" w:eastAsia="仿宋" w:cs="仿宋"/>
                <w:color w:val="auto"/>
                <w:spacing w:val="-6"/>
                <w:sz w:val="24"/>
                <w:szCs w:val="24"/>
                <w:highlight w:val="none"/>
                <w:lang w:val="en-US" w:eastAsia="zh-CN"/>
              </w:rPr>
              <w:t>分，方案不够详细完善的得</w:t>
            </w:r>
            <w:r>
              <w:rPr>
                <w:rFonts w:hint="eastAsia" w:cs="仿宋"/>
                <w:color w:val="auto"/>
                <w:spacing w:val="-6"/>
                <w:sz w:val="24"/>
                <w:szCs w:val="24"/>
                <w:highlight w:val="none"/>
                <w:lang w:val="en-US" w:eastAsia="zh-CN"/>
              </w:rPr>
              <w:t>1-2</w:t>
            </w:r>
            <w:r>
              <w:rPr>
                <w:rFonts w:hint="eastAsia" w:ascii="仿宋" w:hAnsi="仿宋" w:eastAsia="仿宋" w:cs="仿宋"/>
                <w:color w:val="auto"/>
                <w:spacing w:val="-6"/>
                <w:sz w:val="24"/>
                <w:szCs w:val="24"/>
                <w:highlight w:val="none"/>
                <w:lang w:val="en-US" w:eastAsia="zh-CN"/>
              </w:rPr>
              <w:t>分。</w:t>
            </w:r>
            <w:r>
              <w:rPr>
                <w:rFonts w:hint="eastAsia" w:cs="仿宋"/>
                <w:color w:val="auto"/>
                <w:spacing w:val="-6"/>
                <w:sz w:val="24"/>
                <w:szCs w:val="24"/>
                <w:highlight w:val="none"/>
                <w:lang w:val="en-US" w:eastAsia="zh-CN"/>
              </w:rPr>
              <w:t>（1-6分）</w:t>
            </w:r>
          </w:p>
        </w:tc>
        <w:tc>
          <w:tcPr>
            <w:tcW w:w="899" w:type="dxa"/>
            <w:vAlign w:val="center"/>
          </w:tcPr>
          <w:p>
            <w:pPr>
              <w:spacing w:after="0"/>
              <w:rPr>
                <w:rFonts w:hint="eastAsia" w:ascii="仿宋" w:hAnsi="仿宋" w:eastAsia="仿宋" w:cs="仿宋"/>
                <w:sz w:val="24"/>
                <w:szCs w:val="24"/>
                <w:lang w:val="en-US" w:eastAsia="zh-CN" w:bidi="ar-SA"/>
              </w:rPr>
            </w:pPr>
            <w:r>
              <w:rPr>
                <w:rFonts w:hint="eastAsia" w:cs="仿宋"/>
                <w:sz w:val="24"/>
                <w:szCs w:val="24"/>
                <w:lang w:val="en-US" w:eastAsia="zh-CN"/>
              </w:rPr>
              <w:t>1-6</w:t>
            </w:r>
            <w:r>
              <w:rPr>
                <w:rFonts w:hint="eastAsia" w:ascii="仿宋" w:hAnsi="仿宋" w:eastAsia="仿宋" w:cs="仿宋"/>
                <w:sz w:val="24"/>
                <w:szCs w:val="24"/>
                <w:lang w:val="en-US" w:eastAsia="zh-CN"/>
              </w:rPr>
              <w:t>分</w:t>
            </w:r>
          </w:p>
        </w:tc>
        <w:tc>
          <w:tcPr>
            <w:tcW w:w="1248" w:type="dxa"/>
            <w:vAlign w:val="center"/>
          </w:tcPr>
          <w:p>
            <w:pPr>
              <w:spacing w:after="0"/>
              <w:rPr>
                <w:rFonts w:hint="eastAsia" w:ascii="仿宋" w:hAnsi="仿宋" w:eastAsia="仿宋" w:cs="仿宋"/>
                <w:sz w:val="24"/>
                <w:szCs w:val="24"/>
                <w:lang w:val="en-US" w:eastAsia="zh-CN" w:bidi="ar-SA"/>
              </w:rPr>
            </w:pPr>
            <w:r>
              <w:rPr>
                <w:rFonts w:hint="eastAsia" w:ascii="仿宋" w:hAnsi="仿宋" w:eastAsia="仿宋" w:cs="仿宋"/>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709" w:type="dxa"/>
            <w:vMerge w:val="continue"/>
          </w:tcPr>
          <w:p>
            <w:pPr>
              <w:spacing w:after="0"/>
              <w:rPr>
                <w:rFonts w:hint="eastAsia" w:ascii="仿宋" w:hAnsi="仿宋" w:eastAsia="仿宋" w:cs="仿宋"/>
                <w:sz w:val="24"/>
                <w:szCs w:val="24"/>
              </w:rPr>
            </w:pPr>
          </w:p>
        </w:tc>
        <w:tc>
          <w:tcPr>
            <w:tcW w:w="553" w:type="dxa"/>
            <w:vAlign w:val="center"/>
          </w:tcPr>
          <w:p>
            <w:pPr>
              <w:pStyle w:val="45"/>
              <w:numPr>
                <w:ilvl w:val="0"/>
                <w:numId w:val="3"/>
              </w:numPr>
              <w:spacing w:after="0"/>
              <w:jc w:val="center"/>
              <w:rPr>
                <w:rFonts w:hint="eastAsia" w:ascii="仿宋" w:hAnsi="仿宋" w:eastAsia="仿宋" w:cs="仿宋"/>
                <w:sz w:val="24"/>
                <w:szCs w:val="24"/>
              </w:rPr>
            </w:pPr>
          </w:p>
        </w:tc>
        <w:tc>
          <w:tcPr>
            <w:tcW w:w="6520" w:type="dxa"/>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sz w:val="24"/>
                <w:szCs w:val="24"/>
                <w:lang w:eastAsia="zh-CN"/>
              </w:rPr>
              <w:t>根据项目实际</w:t>
            </w:r>
            <w:r>
              <w:rPr>
                <w:rFonts w:hint="eastAsia" w:ascii="仿宋" w:hAnsi="仿宋" w:eastAsia="仿宋" w:cs="仿宋"/>
                <w:sz w:val="24"/>
                <w:szCs w:val="24"/>
              </w:rPr>
              <w:t>制定的道路清扫保洁作业方案是否切合实际，符合区块道路路况特点，</w:t>
            </w:r>
            <w:r>
              <w:rPr>
                <w:rFonts w:hint="eastAsia" w:cs="仿宋"/>
                <w:b w:val="0"/>
                <w:bCs w:val="0"/>
                <w:color w:val="auto"/>
                <w:sz w:val="24"/>
                <w:szCs w:val="24"/>
                <w:highlight w:val="none"/>
                <w:lang w:eastAsia="zh-CN"/>
              </w:rPr>
              <w:t>是否</w:t>
            </w:r>
            <w:r>
              <w:rPr>
                <w:rFonts w:hint="eastAsia" w:ascii="仿宋" w:hAnsi="仿宋" w:eastAsia="仿宋" w:cs="仿宋"/>
                <w:sz w:val="24"/>
                <w:szCs w:val="24"/>
              </w:rPr>
              <w:t>有较强的针对性、可操作性</w:t>
            </w:r>
            <w:r>
              <w:rPr>
                <w:rFonts w:hint="eastAsia" w:ascii="仿宋" w:hAnsi="仿宋" w:eastAsia="仿宋" w:cs="仿宋"/>
                <w:sz w:val="24"/>
                <w:szCs w:val="24"/>
                <w:lang w:eastAsia="zh-CN"/>
              </w:rPr>
              <w:t>等综合评定，</w:t>
            </w:r>
            <w:r>
              <w:rPr>
                <w:rFonts w:hint="eastAsia" w:ascii="仿宋" w:hAnsi="仿宋" w:eastAsia="仿宋" w:cs="仿宋"/>
                <w:color w:val="auto"/>
                <w:spacing w:val="-6"/>
                <w:sz w:val="24"/>
                <w:szCs w:val="24"/>
                <w:highlight w:val="none"/>
                <w:lang w:val="en-US" w:eastAsia="zh-CN"/>
              </w:rPr>
              <w:t>方案详细完善的得</w:t>
            </w:r>
            <w:r>
              <w:rPr>
                <w:rFonts w:hint="eastAsia" w:cs="仿宋"/>
                <w:color w:val="auto"/>
                <w:spacing w:val="-6"/>
                <w:sz w:val="24"/>
                <w:szCs w:val="24"/>
                <w:highlight w:val="none"/>
                <w:lang w:val="en-US" w:eastAsia="zh-CN"/>
              </w:rPr>
              <w:t>5-6</w:t>
            </w:r>
            <w:r>
              <w:rPr>
                <w:rFonts w:hint="eastAsia" w:ascii="仿宋" w:hAnsi="仿宋" w:eastAsia="仿宋" w:cs="仿宋"/>
                <w:color w:val="auto"/>
                <w:spacing w:val="-6"/>
                <w:sz w:val="24"/>
                <w:szCs w:val="24"/>
                <w:highlight w:val="none"/>
                <w:lang w:val="en-US" w:eastAsia="zh-CN"/>
              </w:rPr>
              <w:t>分，方案较详细完善的得</w:t>
            </w:r>
            <w:r>
              <w:rPr>
                <w:rFonts w:hint="eastAsia" w:cs="仿宋"/>
                <w:color w:val="auto"/>
                <w:spacing w:val="-6"/>
                <w:sz w:val="24"/>
                <w:szCs w:val="24"/>
                <w:highlight w:val="none"/>
                <w:lang w:val="en-US" w:eastAsia="zh-CN"/>
              </w:rPr>
              <w:t>3-4</w:t>
            </w:r>
            <w:r>
              <w:rPr>
                <w:rFonts w:hint="eastAsia" w:ascii="仿宋" w:hAnsi="仿宋" w:eastAsia="仿宋" w:cs="仿宋"/>
                <w:color w:val="auto"/>
                <w:spacing w:val="-6"/>
                <w:sz w:val="24"/>
                <w:szCs w:val="24"/>
                <w:highlight w:val="none"/>
                <w:lang w:val="en-US" w:eastAsia="zh-CN"/>
              </w:rPr>
              <w:t>分，方案不够详细完善的得</w:t>
            </w:r>
            <w:r>
              <w:rPr>
                <w:rFonts w:hint="eastAsia" w:cs="仿宋"/>
                <w:color w:val="auto"/>
                <w:spacing w:val="-6"/>
                <w:sz w:val="24"/>
                <w:szCs w:val="24"/>
                <w:highlight w:val="none"/>
                <w:lang w:val="en-US" w:eastAsia="zh-CN"/>
              </w:rPr>
              <w:t>1-2</w:t>
            </w:r>
            <w:r>
              <w:rPr>
                <w:rFonts w:hint="eastAsia" w:ascii="仿宋" w:hAnsi="仿宋" w:eastAsia="仿宋" w:cs="仿宋"/>
                <w:color w:val="auto"/>
                <w:spacing w:val="-6"/>
                <w:sz w:val="24"/>
                <w:szCs w:val="24"/>
                <w:highlight w:val="none"/>
                <w:lang w:val="en-US" w:eastAsia="zh-CN"/>
              </w:rPr>
              <w:t>分。</w:t>
            </w:r>
            <w:r>
              <w:rPr>
                <w:rFonts w:hint="eastAsia" w:cs="仿宋"/>
                <w:color w:val="auto"/>
                <w:spacing w:val="-6"/>
                <w:sz w:val="24"/>
                <w:szCs w:val="24"/>
                <w:highlight w:val="none"/>
                <w:lang w:val="en-US" w:eastAsia="zh-CN"/>
              </w:rPr>
              <w:t>（1-6分）</w:t>
            </w:r>
          </w:p>
        </w:tc>
        <w:tc>
          <w:tcPr>
            <w:tcW w:w="899" w:type="dxa"/>
            <w:vAlign w:val="center"/>
          </w:tcPr>
          <w:p>
            <w:pPr>
              <w:spacing w:after="0"/>
              <w:rPr>
                <w:rFonts w:hint="eastAsia" w:ascii="仿宋" w:hAnsi="仿宋" w:eastAsia="仿宋" w:cs="仿宋"/>
                <w:sz w:val="24"/>
                <w:szCs w:val="24"/>
                <w:lang w:val="en-US" w:eastAsia="zh-CN" w:bidi="ar-SA"/>
              </w:rPr>
            </w:pPr>
            <w:r>
              <w:rPr>
                <w:rFonts w:hint="eastAsia" w:cs="仿宋"/>
                <w:sz w:val="24"/>
                <w:szCs w:val="24"/>
                <w:lang w:val="en-US" w:eastAsia="zh-CN"/>
              </w:rPr>
              <w:t>1-6</w:t>
            </w:r>
            <w:r>
              <w:rPr>
                <w:rFonts w:hint="eastAsia" w:ascii="仿宋" w:hAnsi="仿宋" w:eastAsia="仿宋" w:cs="仿宋"/>
                <w:sz w:val="24"/>
                <w:szCs w:val="24"/>
                <w:lang w:val="en-US" w:eastAsia="zh-CN"/>
              </w:rPr>
              <w:t>分</w:t>
            </w:r>
          </w:p>
        </w:tc>
        <w:tc>
          <w:tcPr>
            <w:tcW w:w="1248" w:type="dxa"/>
            <w:vAlign w:val="center"/>
          </w:tcPr>
          <w:p>
            <w:pPr>
              <w:spacing w:after="0"/>
              <w:rPr>
                <w:rFonts w:hint="eastAsia" w:ascii="仿宋" w:hAnsi="仿宋" w:eastAsia="仿宋" w:cs="仿宋"/>
                <w:sz w:val="24"/>
                <w:szCs w:val="24"/>
                <w:lang w:val="en-US" w:eastAsia="zh-CN" w:bidi="ar-SA"/>
              </w:rPr>
            </w:pPr>
            <w:r>
              <w:rPr>
                <w:rFonts w:hint="eastAsia" w:ascii="仿宋" w:hAnsi="仿宋" w:eastAsia="仿宋" w:cs="仿宋"/>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709" w:type="dxa"/>
            <w:vMerge w:val="continue"/>
          </w:tcPr>
          <w:p>
            <w:pPr>
              <w:spacing w:after="0"/>
              <w:rPr>
                <w:rFonts w:hint="eastAsia" w:ascii="仿宋" w:hAnsi="仿宋" w:eastAsia="仿宋" w:cs="仿宋"/>
                <w:sz w:val="24"/>
                <w:szCs w:val="24"/>
              </w:rPr>
            </w:pPr>
          </w:p>
        </w:tc>
        <w:tc>
          <w:tcPr>
            <w:tcW w:w="553" w:type="dxa"/>
            <w:vAlign w:val="center"/>
          </w:tcPr>
          <w:p>
            <w:pPr>
              <w:pStyle w:val="45"/>
              <w:numPr>
                <w:ilvl w:val="0"/>
                <w:numId w:val="3"/>
              </w:numPr>
              <w:spacing w:after="0"/>
              <w:jc w:val="center"/>
              <w:rPr>
                <w:rFonts w:hint="eastAsia" w:ascii="仿宋" w:hAnsi="仿宋" w:eastAsia="仿宋" w:cs="仿宋"/>
                <w:sz w:val="24"/>
                <w:szCs w:val="24"/>
              </w:rPr>
            </w:pPr>
          </w:p>
        </w:tc>
        <w:tc>
          <w:tcPr>
            <w:tcW w:w="6520" w:type="dxa"/>
            <w:vAlign w:val="top"/>
          </w:tcPr>
          <w:p>
            <w:pPr>
              <w:spacing w:after="0"/>
              <w:rPr>
                <w:rFonts w:hint="eastAsia" w:ascii="仿宋" w:hAnsi="仿宋" w:eastAsia="仿宋" w:cs="仿宋"/>
                <w:color w:val="auto"/>
                <w:sz w:val="24"/>
                <w:szCs w:val="24"/>
                <w:highlight w:val="none"/>
                <w:lang w:val="en-US" w:eastAsia="zh-CN" w:bidi="ar-SA"/>
              </w:rPr>
            </w:pPr>
            <w:r>
              <w:rPr>
                <w:rFonts w:hint="eastAsia" w:ascii="仿宋" w:hAnsi="仿宋" w:eastAsia="仿宋" w:cs="仿宋"/>
                <w:sz w:val="24"/>
                <w:szCs w:val="24"/>
              </w:rPr>
              <w:t>平稳交接过渡方案；道路保洁服务平稳过渡交接，制定相关的平稳过渡交接实施措施</w:t>
            </w:r>
            <w:r>
              <w:rPr>
                <w:rFonts w:hint="eastAsia" w:ascii="仿宋" w:hAnsi="仿宋" w:eastAsia="仿宋" w:cs="仿宋"/>
                <w:sz w:val="24"/>
                <w:szCs w:val="24"/>
                <w:lang w:eastAsia="zh-CN"/>
              </w:rPr>
              <w:t>等综合评定，</w:t>
            </w:r>
            <w:r>
              <w:rPr>
                <w:rFonts w:hint="eastAsia" w:ascii="仿宋" w:hAnsi="仿宋" w:eastAsia="仿宋" w:cs="仿宋"/>
                <w:color w:val="auto"/>
                <w:spacing w:val="-6"/>
                <w:sz w:val="24"/>
                <w:szCs w:val="24"/>
                <w:highlight w:val="none"/>
                <w:lang w:val="en-US" w:eastAsia="zh-CN"/>
              </w:rPr>
              <w:t>方案详细完善的得</w:t>
            </w:r>
            <w:r>
              <w:rPr>
                <w:rFonts w:hint="eastAsia" w:cs="仿宋"/>
                <w:color w:val="auto"/>
                <w:spacing w:val="-6"/>
                <w:sz w:val="24"/>
                <w:szCs w:val="24"/>
                <w:highlight w:val="none"/>
                <w:lang w:val="en-US" w:eastAsia="zh-CN"/>
              </w:rPr>
              <w:t>5-6</w:t>
            </w:r>
            <w:r>
              <w:rPr>
                <w:rFonts w:hint="eastAsia" w:ascii="仿宋" w:hAnsi="仿宋" w:eastAsia="仿宋" w:cs="仿宋"/>
                <w:color w:val="auto"/>
                <w:spacing w:val="-6"/>
                <w:sz w:val="24"/>
                <w:szCs w:val="24"/>
                <w:highlight w:val="none"/>
                <w:lang w:val="en-US" w:eastAsia="zh-CN"/>
              </w:rPr>
              <w:t>分，方案较详细完善的得</w:t>
            </w:r>
            <w:r>
              <w:rPr>
                <w:rFonts w:hint="eastAsia" w:cs="仿宋"/>
                <w:color w:val="auto"/>
                <w:spacing w:val="-6"/>
                <w:sz w:val="24"/>
                <w:szCs w:val="24"/>
                <w:highlight w:val="none"/>
                <w:lang w:val="en-US" w:eastAsia="zh-CN"/>
              </w:rPr>
              <w:t>3-4</w:t>
            </w:r>
            <w:r>
              <w:rPr>
                <w:rFonts w:hint="eastAsia" w:ascii="仿宋" w:hAnsi="仿宋" w:eastAsia="仿宋" w:cs="仿宋"/>
                <w:color w:val="auto"/>
                <w:spacing w:val="-6"/>
                <w:sz w:val="24"/>
                <w:szCs w:val="24"/>
                <w:highlight w:val="none"/>
                <w:lang w:val="en-US" w:eastAsia="zh-CN"/>
              </w:rPr>
              <w:t>分，方案不够详细完善的得</w:t>
            </w:r>
            <w:r>
              <w:rPr>
                <w:rFonts w:hint="eastAsia" w:cs="仿宋"/>
                <w:color w:val="auto"/>
                <w:spacing w:val="-6"/>
                <w:sz w:val="24"/>
                <w:szCs w:val="24"/>
                <w:highlight w:val="none"/>
                <w:lang w:val="en-US" w:eastAsia="zh-CN"/>
              </w:rPr>
              <w:t>1-2</w:t>
            </w:r>
            <w:r>
              <w:rPr>
                <w:rFonts w:hint="eastAsia" w:ascii="仿宋" w:hAnsi="仿宋" w:eastAsia="仿宋" w:cs="仿宋"/>
                <w:color w:val="auto"/>
                <w:spacing w:val="-6"/>
                <w:sz w:val="24"/>
                <w:szCs w:val="24"/>
                <w:highlight w:val="none"/>
                <w:lang w:val="en-US" w:eastAsia="zh-CN"/>
              </w:rPr>
              <w:t>分。</w:t>
            </w:r>
            <w:r>
              <w:rPr>
                <w:rFonts w:hint="eastAsia" w:cs="仿宋"/>
                <w:color w:val="auto"/>
                <w:spacing w:val="-6"/>
                <w:sz w:val="24"/>
                <w:szCs w:val="24"/>
                <w:highlight w:val="none"/>
                <w:lang w:val="en-US" w:eastAsia="zh-CN"/>
              </w:rPr>
              <w:t>（1-6分）</w:t>
            </w:r>
          </w:p>
        </w:tc>
        <w:tc>
          <w:tcPr>
            <w:tcW w:w="899" w:type="dxa"/>
            <w:vAlign w:val="center"/>
          </w:tcPr>
          <w:p>
            <w:pPr>
              <w:spacing w:after="0"/>
              <w:rPr>
                <w:rFonts w:hint="eastAsia" w:ascii="仿宋" w:hAnsi="仿宋" w:eastAsia="仿宋" w:cs="仿宋"/>
                <w:sz w:val="24"/>
                <w:szCs w:val="24"/>
                <w:lang w:val="en-US" w:eastAsia="zh-CN" w:bidi="ar-SA"/>
              </w:rPr>
            </w:pPr>
            <w:r>
              <w:rPr>
                <w:rFonts w:hint="eastAsia" w:cs="仿宋"/>
                <w:sz w:val="24"/>
                <w:szCs w:val="24"/>
                <w:lang w:val="en-US" w:eastAsia="zh-CN"/>
              </w:rPr>
              <w:t>1-6</w:t>
            </w:r>
            <w:r>
              <w:rPr>
                <w:rFonts w:hint="eastAsia" w:ascii="仿宋" w:hAnsi="仿宋" w:eastAsia="仿宋" w:cs="仿宋"/>
                <w:sz w:val="24"/>
                <w:szCs w:val="24"/>
                <w:lang w:val="en-US" w:eastAsia="zh-CN"/>
              </w:rPr>
              <w:t>分</w:t>
            </w:r>
          </w:p>
        </w:tc>
        <w:tc>
          <w:tcPr>
            <w:tcW w:w="1248" w:type="dxa"/>
            <w:vAlign w:val="center"/>
          </w:tcPr>
          <w:p>
            <w:pPr>
              <w:spacing w:after="0"/>
              <w:rPr>
                <w:rFonts w:hint="eastAsia" w:ascii="仿宋" w:hAnsi="仿宋" w:eastAsia="仿宋" w:cs="仿宋"/>
                <w:sz w:val="24"/>
                <w:szCs w:val="24"/>
                <w:lang w:val="en-US" w:eastAsia="zh-CN" w:bidi="ar-SA"/>
              </w:rPr>
            </w:pPr>
            <w:r>
              <w:rPr>
                <w:rFonts w:hint="eastAsia" w:ascii="仿宋" w:hAnsi="仿宋" w:eastAsia="仿宋" w:cs="仿宋"/>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709" w:type="dxa"/>
            <w:vMerge w:val="continue"/>
          </w:tcPr>
          <w:p>
            <w:pPr>
              <w:spacing w:after="0"/>
              <w:rPr>
                <w:rFonts w:hint="eastAsia" w:ascii="仿宋" w:hAnsi="仿宋" w:eastAsia="仿宋" w:cs="仿宋"/>
                <w:sz w:val="24"/>
                <w:szCs w:val="24"/>
              </w:rPr>
            </w:pPr>
          </w:p>
        </w:tc>
        <w:tc>
          <w:tcPr>
            <w:tcW w:w="553" w:type="dxa"/>
            <w:vAlign w:val="center"/>
          </w:tcPr>
          <w:p>
            <w:pPr>
              <w:pStyle w:val="45"/>
              <w:numPr>
                <w:ilvl w:val="0"/>
                <w:numId w:val="3"/>
              </w:numPr>
              <w:spacing w:after="0"/>
              <w:jc w:val="center"/>
              <w:rPr>
                <w:rFonts w:hint="eastAsia" w:ascii="仿宋" w:hAnsi="仿宋" w:eastAsia="仿宋" w:cs="仿宋"/>
                <w:sz w:val="24"/>
                <w:szCs w:val="24"/>
              </w:rPr>
            </w:pPr>
          </w:p>
        </w:tc>
        <w:tc>
          <w:tcPr>
            <w:tcW w:w="6520" w:type="dxa"/>
            <w:vAlign w:val="top"/>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根据要求制定巡回保洁方案和区域内其他垃圾清运方案，落实</w:t>
            </w:r>
            <w:r>
              <w:rPr>
                <w:rFonts w:hint="eastAsia" w:ascii="仿宋" w:hAnsi="仿宋" w:eastAsia="仿宋" w:cs="仿宋"/>
                <w:color w:val="auto"/>
                <w:sz w:val="24"/>
                <w:szCs w:val="24"/>
                <w:highlight w:val="none"/>
              </w:rPr>
              <w:t>专职</w:t>
            </w:r>
            <w:r>
              <w:rPr>
                <w:rFonts w:hint="eastAsia" w:ascii="仿宋" w:hAnsi="仿宋" w:eastAsia="仿宋" w:cs="仿宋"/>
                <w:color w:val="auto"/>
                <w:sz w:val="24"/>
                <w:szCs w:val="24"/>
                <w:highlight w:val="none"/>
                <w:lang w:val="zh-CN"/>
              </w:rPr>
              <w:t>巡查</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val="zh-CN"/>
              </w:rPr>
              <w:t>员，建立</w:t>
            </w:r>
            <w:r>
              <w:rPr>
                <w:rFonts w:hint="eastAsia" w:ascii="仿宋" w:hAnsi="仿宋" w:eastAsia="仿宋" w:cs="仿宋"/>
                <w:color w:val="auto"/>
                <w:sz w:val="24"/>
                <w:szCs w:val="24"/>
                <w:highlight w:val="none"/>
              </w:rPr>
              <w:t>完善的</w:t>
            </w:r>
            <w:r>
              <w:rPr>
                <w:rFonts w:hint="eastAsia" w:ascii="仿宋" w:hAnsi="仿宋" w:eastAsia="仿宋" w:cs="仿宋"/>
                <w:color w:val="auto"/>
                <w:sz w:val="24"/>
                <w:szCs w:val="24"/>
                <w:highlight w:val="none"/>
                <w:lang w:val="zh-CN"/>
              </w:rPr>
              <w:t>考核监督机制，</w:t>
            </w:r>
            <w:r>
              <w:rPr>
                <w:rFonts w:hint="eastAsia" w:ascii="仿宋" w:hAnsi="仿宋" w:eastAsia="仿宋" w:cs="仿宋"/>
                <w:color w:val="auto"/>
                <w:spacing w:val="-6"/>
                <w:sz w:val="24"/>
                <w:szCs w:val="24"/>
                <w:highlight w:val="none"/>
                <w:lang w:val="en-US" w:eastAsia="zh-CN"/>
              </w:rPr>
              <w:t>方案详细完善的得</w:t>
            </w:r>
            <w:r>
              <w:rPr>
                <w:rFonts w:hint="eastAsia" w:cs="仿宋"/>
                <w:color w:val="auto"/>
                <w:spacing w:val="-6"/>
                <w:sz w:val="24"/>
                <w:szCs w:val="24"/>
                <w:highlight w:val="none"/>
                <w:lang w:val="en-US" w:eastAsia="zh-CN"/>
              </w:rPr>
              <w:t>7-8</w:t>
            </w:r>
            <w:r>
              <w:rPr>
                <w:rFonts w:hint="eastAsia" w:ascii="仿宋" w:hAnsi="仿宋" w:eastAsia="仿宋" w:cs="仿宋"/>
                <w:color w:val="auto"/>
                <w:spacing w:val="-6"/>
                <w:sz w:val="24"/>
                <w:szCs w:val="24"/>
                <w:highlight w:val="none"/>
                <w:lang w:val="en-US" w:eastAsia="zh-CN"/>
              </w:rPr>
              <w:t>分，方案较详细完善的得</w:t>
            </w:r>
            <w:r>
              <w:rPr>
                <w:rFonts w:hint="eastAsia" w:cs="仿宋"/>
                <w:color w:val="auto"/>
                <w:spacing w:val="-6"/>
                <w:sz w:val="24"/>
                <w:szCs w:val="24"/>
                <w:highlight w:val="none"/>
                <w:lang w:val="en-US" w:eastAsia="zh-CN"/>
              </w:rPr>
              <w:t>5-6</w:t>
            </w:r>
            <w:r>
              <w:rPr>
                <w:rFonts w:hint="eastAsia" w:ascii="仿宋" w:hAnsi="仿宋" w:eastAsia="仿宋" w:cs="仿宋"/>
                <w:color w:val="auto"/>
                <w:spacing w:val="-6"/>
                <w:sz w:val="24"/>
                <w:szCs w:val="24"/>
                <w:highlight w:val="none"/>
                <w:lang w:val="en-US" w:eastAsia="zh-CN"/>
              </w:rPr>
              <w:t>分，方案不够详细完善的得</w:t>
            </w:r>
            <w:r>
              <w:rPr>
                <w:rFonts w:hint="eastAsia" w:cs="仿宋"/>
                <w:color w:val="auto"/>
                <w:spacing w:val="-6"/>
                <w:sz w:val="24"/>
                <w:szCs w:val="24"/>
                <w:highlight w:val="none"/>
                <w:lang w:val="en-US" w:eastAsia="zh-CN"/>
              </w:rPr>
              <w:t>2-4</w:t>
            </w:r>
            <w:r>
              <w:rPr>
                <w:rFonts w:hint="eastAsia" w:ascii="仿宋" w:hAnsi="仿宋" w:eastAsia="仿宋" w:cs="仿宋"/>
                <w:color w:val="auto"/>
                <w:spacing w:val="-6"/>
                <w:sz w:val="24"/>
                <w:szCs w:val="24"/>
                <w:highlight w:val="none"/>
                <w:lang w:val="en-US" w:eastAsia="zh-CN"/>
              </w:rPr>
              <w:t>分。</w:t>
            </w:r>
            <w:r>
              <w:rPr>
                <w:rFonts w:hint="eastAsia" w:cs="仿宋"/>
                <w:color w:val="auto"/>
                <w:spacing w:val="-6"/>
                <w:sz w:val="24"/>
                <w:szCs w:val="24"/>
                <w:highlight w:val="none"/>
                <w:lang w:val="en-US" w:eastAsia="zh-CN"/>
              </w:rPr>
              <w:t>（2-8分）</w:t>
            </w:r>
          </w:p>
        </w:tc>
        <w:tc>
          <w:tcPr>
            <w:tcW w:w="899" w:type="dxa"/>
            <w:vAlign w:val="center"/>
          </w:tcPr>
          <w:p>
            <w:pPr>
              <w:spacing w:after="0"/>
              <w:rPr>
                <w:rFonts w:hint="eastAsia" w:ascii="仿宋" w:hAnsi="仿宋" w:eastAsia="仿宋" w:cs="仿宋"/>
                <w:sz w:val="24"/>
                <w:szCs w:val="24"/>
                <w:lang w:val="en-US" w:eastAsia="zh-CN" w:bidi="ar-SA"/>
              </w:rPr>
            </w:pPr>
            <w:r>
              <w:rPr>
                <w:rFonts w:hint="eastAsia" w:cs="仿宋"/>
                <w:sz w:val="24"/>
                <w:szCs w:val="24"/>
                <w:lang w:val="en-US" w:eastAsia="zh-CN"/>
              </w:rPr>
              <w:t>2-8</w:t>
            </w:r>
            <w:r>
              <w:rPr>
                <w:rFonts w:hint="eastAsia" w:ascii="仿宋" w:hAnsi="仿宋" w:eastAsia="仿宋" w:cs="仿宋"/>
                <w:sz w:val="24"/>
                <w:szCs w:val="24"/>
                <w:lang w:val="en-US" w:eastAsia="zh-CN"/>
              </w:rPr>
              <w:t>分</w:t>
            </w:r>
          </w:p>
        </w:tc>
        <w:tc>
          <w:tcPr>
            <w:tcW w:w="1248" w:type="dxa"/>
            <w:vAlign w:val="center"/>
          </w:tcPr>
          <w:p>
            <w:pPr>
              <w:spacing w:after="0"/>
              <w:rPr>
                <w:rFonts w:hint="eastAsia" w:ascii="仿宋" w:hAnsi="仿宋" w:eastAsia="仿宋" w:cs="仿宋"/>
                <w:sz w:val="24"/>
                <w:szCs w:val="24"/>
                <w:lang w:val="en-US" w:eastAsia="zh-CN" w:bidi="ar-SA"/>
              </w:rPr>
            </w:pPr>
            <w:r>
              <w:rPr>
                <w:rFonts w:hint="eastAsia" w:ascii="仿宋" w:hAnsi="仿宋" w:eastAsia="仿宋" w:cs="仿宋"/>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709" w:type="dxa"/>
            <w:vMerge w:val="continue"/>
          </w:tcPr>
          <w:p>
            <w:pPr>
              <w:spacing w:after="0"/>
              <w:rPr>
                <w:rFonts w:hint="eastAsia" w:ascii="仿宋" w:hAnsi="仿宋" w:eastAsia="仿宋" w:cs="仿宋"/>
                <w:sz w:val="24"/>
                <w:szCs w:val="24"/>
              </w:rPr>
            </w:pPr>
          </w:p>
        </w:tc>
        <w:tc>
          <w:tcPr>
            <w:tcW w:w="553" w:type="dxa"/>
            <w:vAlign w:val="center"/>
          </w:tcPr>
          <w:p>
            <w:pPr>
              <w:pStyle w:val="45"/>
              <w:numPr>
                <w:ilvl w:val="0"/>
                <w:numId w:val="3"/>
              </w:numPr>
              <w:spacing w:after="0"/>
              <w:jc w:val="center"/>
              <w:rPr>
                <w:rFonts w:hint="eastAsia" w:ascii="仿宋" w:hAnsi="仿宋" w:eastAsia="仿宋" w:cs="仿宋"/>
                <w:sz w:val="24"/>
                <w:szCs w:val="24"/>
              </w:rPr>
            </w:pPr>
          </w:p>
        </w:tc>
        <w:tc>
          <w:tcPr>
            <w:tcW w:w="6520" w:type="dxa"/>
            <w:vAlign w:val="top"/>
          </w:tcPr>
          <w:p>
            <w:pPr>
              <w:spacing w:after="0"/>
              <w:rPr>
                <w:rFonts w:hint="eastAsia" w:ascii="仿宋" w:hAnsi="仿宋" w:eastAsia="仿宋" w:cs="仿宋"/>
                <w:color w:val="auto"/>
                <w:sz w:val="24"/>
                <w:szCs w:val="24"/>
                <w:highlight w:val="none"/>
                <w:lang w:val="en-US" w:eastAsia="zh-CN"/>
              </w:rPr>
            </w:pPr>
            <w:r>
              <w:rPr>
                <w:rFonts w:hint="eastAsia" w:ascii="仿宋" w:hAnsi="仿宋" w:eastAsia="仿宋" w:cs="宋体"/>
                <w:color w:val="auto"/>
                <w:sz w:val="24"/>
                <w:highlight w:val="none"/>
              </w:rPr>
              <w:t>服务质量保证情况</w:t>
            </w:r>
            <w:r>
              <w:rPr>
                <w:rFonts w:hint="eastAsia" w:cs="宋体"/>
                <w:color w:val="auto"/>
                <w:sz w:val="24"/>
                <w:highlight w:val="none"/>
                <w:lang w:eastAsia="zh-CN"/>
              </w:rPr>
              <w:t>：</w:t>
            </w:r>
            <w:r>
              <w:rPr>
                <w:rFonts w:hint="eastAsia" w:ascii="仿宋" w:hAnsi="仿宋" w:eastAsia="仿宋" w:cs="宋体"/>
                <w:color w:val="auto"/>
                <w:sz w:val="24"/>
                <w:highlight w:val="none"/>
              </w:rPr>
              <w:t>根据</w:t>
            </w:r>
            <w:r>
              <w:rPr>
                <w:rFonts w:hint="eastAsia" w:cs="宋体"/>
                <w:color w:val="auto"/>
                <w:sz w:val="24"/>
                <w:highlight w:val="none"/>
                <w:lang w:eastAsia="zh-CN"/>
              </w:rPr>
              <w:t>服务要求</w:t>
            </w:r>
            <w:r>
              <w:rPr>
                <w:rFonts w:hint="eastAsia" w:ascii="仿宋" w:hAnsi="仿宋" w:eastAsia="仿宋" w:cs="宋体"/>
                <w:color w:val="auto"/>
                <w:sz w:val="24"/>
                <w:highlight w:val="none"/>
              </w:rPr>
              <w:t>、可实现程度、提供优惠等情况综合评定</w:t>
            </w:r>
            <w:r>
              <w:rPr>
                <w:rFonts w:hint="eastAsia" w:cs="宋体"/>
                <w:color w:val="auto"/>
                <w:sz w:val="24"/>
                <w:highlight w:val="none"/>
                <w:lang w:eastAsia="zh-CN"/>
              </w:rPr>
              <w:t>，</w:t>
            </w:r>
            <w:r>
              <w:rPr>
                <w:rFonts w:hint="eastAsia" w:ascii="仿宋" w:hAnsi="仿宋" w:eastAsia="仿宋" w:cs="仿宋"/>
                <w:color w:val="auto"/>
                <w:spacing w:val="-6"/>
                <w:sz w:val="24"/>
                <w:szCs w:val="24"/>
                <w:highlight w:val="none"/>
                <w:lang w:val="en-US" w:eastAsia="zh-CN"/>
              </w:rPr>
              <w:t>方案详细完善的得</w:t>
            </w:r>
            <w:r>
              <w:rPr>
                <w:rFonts w:hint="eastAsia" w:cs="仿宋"/>
                <w:color w:val="auto"/>
                <w:spacing w:val="-6"/>
                <w:sz w:val="24"/>
                <w:szCs w:val="24"/>
                <w:highlight w:val="none"/>
                <w:lang w:val="en-US" w:eastAsia="zh-CN"/>
              </w:rPr>
              <w:t>5-6</w:t>
            </w:r>
            <w:r>
              <w:rPr>
                <w:rFonts w:hint="eastAsia" w:ascii="仿宋" w:hAnsi="仿宋" w:eastAsia="仿宋" w:cs="仿宋"/>
                <w:color w:val="auto"/>
                <w:spacing w:val="-6"/>
                <w:sz w:val="24"/>
                <w:szCs w:val="24"/>
                <w:highlight w:val="none"/>
                <w:lang w:val="en-US" w:eastAsia="zh-CN"/>
              </w:rPr>
              <w:t>分，方案较详细完善的得</w:t>
            </w:r>
            <w:r>
              <w:rPr>
                <w:rFonts w:hint="eastAsia" w:cs="仿宋"/>
                <w:color w:val="auto"/>
                <w:spacing w:val="-6"/>
                <w:sz w:val="24"/>
                <w:szCs w:val="24"/>
                <w:highlight w:val="none"/>
                <w:lang w:val="en-US" w:eastAsia="zh-CN"/>
              </w:rPr>
              <w:t>3-4</w:t>
            </w:r>
            <w:r>
              <w:rPr>
                <w:rFonts w:hint="eastAsia" w:ascii="仿宋" w:hAnsi="仿宋" w:eastAsia="仿宋" w:cs="仿宋"/>
                <w:color w:val="auto"/>
                <w:spacing w:val="-6"/>
                <w:sz w:val="24"/>
                <w:szCs w:val="24"/>
                <w:highlight w:val="none"/>
                <w:lang w:val="en-US" w:eastAsia="zh-CN"/>
              </w:rPr>
              <w:t>分，方案不够详细完善的得</w:t>
            </w:r>
            <w:r>
              <w:rPr>
                <w:rFonts w:hint="eastAsia" w:cs="仿宋"/>
                <w:color w:val="auto"/>
                <w:spacing w:val="-6"/>
                <w:sz w:val="24"/>
                <w:szCs w:val="24"/>
                <w:highlight w:val="none"/>
                <w:lang w:val="en-US" w:eastAsia="zh-CN"/>
              </w:rPr>
              <w:t>1-2</w:t>
            </w:r>
            <w:r>
              <w:rPr>
                <w:rFonts w:hint="eastAsia" w:ascii="仿宋" w:hAnsi="仿宋" w:eastAsia="仿宋" w:cs="仿宋"/>
                <w:color w:val="auto"/>
                <w:spacing w:val="-6"/>
                <w:sz w:val="24"/>
                <w:szCs w:val="24"/>
                <w:highlight w:val="none"/>
                <w:lang w:val="en-US" w:eastAsia="zh-CN"/>
              </w:rPr>
              <w:t>分。</w:t>
            </w:r>
            <w:r>
              <w:rPr>
                <w:rFonts w:hint="eastAsia" w:cs="仿宋"/>
                <w:color w:val="auto"/>
                <w:spacing w:val="-6"/>
                <w:sz w:val="24"/>
                <w:szCs w:val="24"/>
                <w:highlight w:val="none"/>
                <w:lang w:val="en-US" w:eastAsia="zh-CN"/>
              </w:rPr>
              <w:t>（1-6分）</w:t>
            </w:r>
          </w:p>
        </w:tc>
        <w:tc>
          <w:tcPr>
            <w:tcW w:w="899" w:type="dxa"/>
            <w:vAlign w:val="center"/>
          </w:tcPr>
          <w:p>
            <w:pPr>
              <w:spacing w:after="0"/>
              <w:rPr>
                <w:rFonts w:hint="default" w:ascii="仿宋" w:hAnsi="仿宋" w:eastAsia="仿宋" w:cs="仿宋"/>
                <w:sz w:val="24"/>
                <w:szCs w:val="24"/>
                <w:lang w:val="en-US" w:eastAsia="zh-CN"/>
              </w:rPr>
            </w:pPr>
            <w:r>
              <w:rPr>
                <w:rFonts w:hint="eastAsia" w:cs="仿宋"/>
                <w:sz w:val="24"/>
                <w:szCs w:val="24"/>
                <w:lang w:val="en-US" w:eastAsia="zh-CN"/>
              </w:rPr>
              <w:t>1-6分</w:t>
            </w:r>
          </w:p>
        </w:tc>
        <w:tc>
          <w:tcPr>
            <w:tcW w:w="1248" w:type="dxa"/>
            <w:vAlign w:val="center"/>
          </w:tcPr>
          <w:p>
            <w:pPr>
              <w:spacing w:after="0"/>
              <w:rPr>
                <w:rFonts w:hint="eastAsia" w:ascii="仿宋" w:hAnsi="仿宋" w:eastAsia="仿宋" w:cs="仿宋"/>
                <w:sz w:val="24"/>
                <w:szCs w:val="24"/>
              </w:rPr>
            </w:pPr>
            <w:r>
              <w:rPr>
                <w:rFonts w:hint="eastAsia" w:ascii="仿宋" w:hAnsi="仿宋" w:eastAsia="仿宋" w:cs="仿宋"/>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709" w:type="dxa"/>
            <w:vMerge w:val="continue"/>
          </w:tcPr>
          <w:p>
            <w:pPr>
              <w:spacing w:after="0"/>
              <w:rPr>
                <w:rFonts w:hint="eastAsia" w:ascii="仿宋" w:hAnsi="仿宋" w:eastAsia="仿宋" w:cs="仿宋"/>
                <w:sz w:val="24"/>
                <w:szCs w:val="24"/>
              </w:rPr>
            </w:pPr>
          </w:p>
        </w:tc>
        <w:tc>
          <w:tcPr>
            <w:tcW w:w="553" w:type="dxa"/>
            <w:vAlign w:val="center"/>
          </w:tcPr>
          <w:p>
            <w:pPr>
              <w:pStyle w:val="45"/>
              <w:numPr>
                <w:ilvl w:val="0"/>
                <w:numId w:val="3"/>
              </w:numPr>
              <w:spacing w:after="0"/>
              <w:jc w:val="center"/>
              <w:rPr>
                <w:rFonts w:hint="eastAsia" w:ascii="仿宋" w:hAnsi="仿宋" w:eastAsia="仿宋" w:cs="仿宋"/>
                <w:sz w:val="24"/>
                <w:szCs w:val="24"/>
              </w:rPr>
            </w:pPr>
          </w:p>
        </w:tc>
        <w:tc>
          <w:tcPr>
            <w:tcW w:w="6520" w:type="dxa"/>
            <w:vAlign w:val="top"/>
          </w:tcPr>
          <w:p>
            <w:pPr>
              <w:spacing w:after="0"/>
              <w:rPr>
                <w:rFonts w:hint="eastAsia" w:ascii="仿宋" w:hAnsi="仿宋" w:eastAsia="仿宋" w:cs="宋体"/>
                <w:color w:val="auto"/>
                <w:sz w:val="24"/>
                <w:highlight w:val="none"/>
              </w:rPr>
            </w:pPr>
            <w:r>
              <w:rPr>
                <w:rFonts w:hint="eastAsia" w:cs="仿宋"/>
                <w:color w:val="auto"/>
                <w:highlight w:val="none"/>
                <w:lang w:eastAsia="zh-CN"/>
              </w:rPr>
              <w:t>投标单位</w:t>
            </w:r>
            <w:r>
              <w:rPr>
                <w:rFonts w:hint="eastAsia" w:ascii="仿宋" w:hAnsi="仿宋" w:eastAsia="仿宋" w:cs="仿宋"/>
                <w:color w:val="auto"/>
                <w:highlight w:val="none"/>
              </w:rPr>
              <w:t>有完善的</w:t>
            </w:r>
            <w:r>
              <w:rPr>
                <w:rFonts w:hint="eastAsia" w:ascii="仿宋" w:hAnsi="仿宋" w:eastAsia="仿宋" w:cs="仿宋"/>
                <w:color w:val="auto"/>
                <w:highlight w:val="none"/>
                <w:lang w:val="zh-CN"/>
              </w:rPr>
              <w:t>的重大活动保障方案，</w:t>
            </w:r>
            <w:r>
              <w:rPr>
                <w:rFonts w:hint="eastAsia" w:ascii="仿宋" w:hAnsi="仿宋" w:eastAsia="仿宋" w:cs="仿宋"/>
                <w:color w:val="auto"/>
                <w:highlight w:val="none"/>
              </w:rPr>
              <w:t>方案科学合理，具有针对性及可操作性，能圆满完成大型活动、节庆假日、创优评优等重大活动保障任务，</w:t>
            </w:r>
            <w:r>
              <w:rPr>
                <w:rFonts w:hint="eastAsia" w:ascii="仿宋" w:hAnsi="仿宋" w:eastAsia="仿宋" w:cs="仿宋"/>
                <w:color w:val="auto"/>
                <w:kern w:val="0"/>
                <w:sz w:val="24"/>
                <w:szCs w:val="24"/>
                <w:highlight w:val="none"/>
                <w:shd w:val="clear" w:color="auto" w:fill="auto"/>
                <w:lang w:val="en-US" w:eastAsia="zh-CN"/>
              </w:rPr>
              <w:t>根据提供的</w:t>
            </w:r>
            <w:r>
              <w:rPr>
                <w:rFonts w:hint="eastAsia" w:ascii="仿宋" w:hAnsi="仿宋" w:cs="仿宋"/>
                <w:color w:val="auto"/>
                <w:kern w:val="0"/>
                <w:sz w:val="24"/>
                <w:szCs w:val="24"/>
                <w:highlight w:val="none"/>
                <w:shd w:val="clear" w:color="auto" w:fill="auto"/>
                <w:lang w:val="en-US" w:eastAsia="zh-CN"/>
              </w:rPr>
              <w:t>方案</w:t>
            </w:r>
            <w:r>
              <w:rPr>
                <w:rFonts w:hint="eastAsia" w:ascii="仿宋" w:hAnsi="仿宋" w:eastAsia="仿宋" w:cs="仿宋"/>
                <w:color w:val="auto"/>
                <w:kern w:val="0"/>
                <w:sz w:val="24"/>
                <w:szCs w:val="24"/>
                <w:highlight w:val="none"/>
                <w:shd w:val="clear" w:color="auto" w:fill="auto"/>
                <w:lang w:val="en-US" w:eastAsia="zh-CN"/>
              </w:rPr>
              <w:t>内容的</w:t>
            </w:r>
            <w:r>
              <w:rPr>
                <w:rFonts w:hint="eastAsia" w:cs="仿宋"/>
                <w:b w:val="0"/>
                <w:bCs w:val="0"/>
                <w:color w:val="auto"/>
                <w:sz w:val="24"/>
                <w:szCs w:val="24"/>
                <w:highlight w:val="none"/>
                <w:lang w:eastAsia="zh-CN"/>
              </w:rPr>
              <w:t>是否</w:t>
            </w:r>
            <w:r>
              <w:rPr>
                <w:rFonts w:hint="eastAsia" w:ascii="仿宋" w:hAnsi="仿宋" w:eastAsia="仿宋" w:cs="仿宋"/>
                <w:sz w:val="24"/>
                <w:szCs w:val="24"/>
              </w:rPr>
              <w:t>有较强的针对性、可操作性</w:t>
            </w:r>
            <w:r>
              <w:rPr>
                <w:rFonts w:hint="eastAsia" w:ascii="仿宋" w:hAnsi="仿宋" w:eastAsia="仿宋" w:cs="仿宋"/>
                <w:sz w:val="24"/>
                <w:szCs w:val="24"/>
                <w:lang w:eastAsia="zh-CN"/>
              </w:rPr>
              <w:t>等综合评定，</w:t>
            </w:r>
            <w:r>
              <w:rPr>
                <w:rFonts w:hint="eastAsia" w:ascii="仿宋" w:hAnsi="仿宋" w:eastAsia="仿宋" w:cs="仿宋"/>
                <w:color w:val="auto"/>
                <w:spacing w:val="-6"/>
                <w:sz w:val="24"/>
                <w:szCs w:val="24"/>
                <w:highlight w:val="none"/>
                <w:lang w:val="en-US" w:eastAsia="zh-CN"/>
              </w:rPr>
              <w:t>方案详细完善的得</w:t>
            </w:r>
            <w:r>
              <w:rPr>
                <w:rFonts w:hint="eastAsia" w:cs="仿宋"/>
                <w:color w:val="auto"/>
                <w:spacing w:val="-6"/>
                <w:sz w:val="24"/>
                <w:szCs w:val="24"/>
                <w:highlight w:val="none"/>
                <w:lang w:val="en-US" w:eastAsia="zh-CN"/>
              </w:rPr>
              <w:t>7-8</w:t>
            </w:r>
            <w:r>
              <w:rPr>
                <w:rFonts w:hint="eastAsia" w:ascii="仿宋" w:hAnsi="仿宋" w:eastAsia="仿宋" w:cs="仿宋"/>
                <w:color w:val="auto"/>
                <w:spacing w:val="-6"/>
                <w:sz w:val="24"/>
                <w:szCs w:val="24"/>
                <w:highlight w:val="none"/>
                <w:lang w:val="en-US" w:eastAsia="zh-CN"/>
              </w:rPr>
              <w:t>分，方案较详细完善的得</w:t>
            </w:r>
            <w:r>
              <w:rPr>
                <w:rFonts w:hint="eastAsia" w:cs="仿宋"/>
                <w:color w:val="auto"/>
                <w:spacing w:val="-6"/>
                <w:sz w:val="24"/>
                <w:szCs w:val="24"/>
                <w:highlight w:val="none"/>
                <w:lang w:val="en-US" w:eastAsia="zh-CN"/>
              </w:rPr>
              <w:t>5-6</w:t>
            </w:r>
            <w:r>
              <w:rPr>
                <w:rFonts w:hint="eastAsia" w:ascii="仿宋" w:hAnsi="仿宋" w:eastAsia="仿宋" w:cs="仿宋"/>
                <w:color w:val="auto"/>
                <w:spacing w:val="-6"/>
                <w:sz w:val="24"/>
                <w:szCs w:val="24"/>
                <w:highlight w:val="none"/>
                <w:lang w:val="en-US" w:eastAsia="zh-CN"/>
              </w:rPr>
              <w:t>分，方案不够详细完善的得</w:t>
            </w:r>
            <w:r>
              <w:rPr>
                <w:rFonts w:hint="eastAsia" w:cs="仿宋"/>
                <w:color w:val="auto"/>
                <w:spacing w:val="-6"/>
                <w:sz w:val="24"/>
                <w:szCs w:val="24"/>
                <w:highlight w:val="none"/>
                <w:lang w:val="en-US" w:eastAsia="zh-CN"/>
              </w:rPr>
              <w:t>2-4</w:t>
            </w:r>
            <w:r>
              <w:rPr>
                <w:rFonts w:hint="eastAsia" w:ascii="仿宋" w:hAnsi="仿宋" w:eastAsia="仿宋" w:cs="仿宋"/>
                <w:color w:val="auto"/>
                <w:spacing w:val="-6"/>
                <w:sz w:val="24"/>
                <w:szCs w:val="24"/>
                <w:highlight w:val="none"/>
                <w:lang w:val="en-US" w:eastAsia="zh-CN"/>
              </w:rPr>
              <w:t>分。</w:t>
            </w:r>
            <w:r>
              <w:rPr>
                <w:rFonts w:hint="eastAsia" w:cs="仿宋"/>
                <w:color w:val="auto"/>
                <w:spacing w:val="-6"/>
                <w:sz w:val="24"/>
                <w:szCs w:val="24"/>
                <w:highlight w:val="none"/>
                <w:lang w:val="en-US" w:eastAsia="zh-CN"/>
              </w:rPr>
              <w:t>（2-8分）</w:t>
            </w:r>
          </w:p>
        </w:tc>
        <w:tc>
          <w:tcPr>
            <w:tcW w:w="899" w:type="dxa"/>
            <w:vAlign w:val="center"/>
          </w:tcPr>
          <w:p>
            <w:pPr>
              <w:spacing w:after="0"/>
              <w:rPr>
                <w:rFonts w:hint="eastAsia" w:ascii="仿宋" w:hAnsi="仿宋" w:eastAsia="仿宋" w:cs="仿宋"/>
                <w:sz w:val="24"/>
                <w:szCs w:val="24"/>
                <w:lang w:val="en-US" w:eastAsia="zh-CN" w:bidi="ar-SA"/>
              </w:rPr>
            </w:pPr>
            <w:r>
              <w:rPr>
                <w:rFonts w:hint="eastAsia" w:cs="仿宋"/>
                <w:sz w:val="24"/>
                <w:szCs w:val="24"/>
                <w:lang w:val="en-US" w:eastAsia="zh-CN"/>
              </w:rPr>
              <w:t>2-8分</w:t>
            </w:r>
          </w:p>
        </w:tc>
        <w:tc>
          <w:tcPr>
            <w:tcW w:w="1248" w:type="dxa"/>
            <w:vAlign w:val="center"/>
          </w:tcPr>
          <w:p>
            <w:pPr>
              <w:spacing w:after="0"/>
              <w:rPr>
                <w:rFonts w:hint="eastAsia" w:ascii="仿宋" w:hAnsi="仿宋" w:eastAsia="仿宋" w:cs="仿宋"/>
                <w:sz w:val="24"/>
                <w:szCs w:val="24"/>
                <w:lang w:val="en-US" w:eastAsia="zh-CN" w:bidi="ar-SA"/>
              </w:rPr>
            </w:pPr>
            <w:r>
              <w:rPr>
                <w:rFonts w:hint="eastAsia" w:ascii="仿宋" w:hAnsi="仿宋" w:eastAsia="仿宋" w:cs="仿宋"/>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709" w:type="dxa"/>
            <w:vMerge w:val="continue"/>
          </w:tcPr>
          <w:p>
            <w:pPr>
              <w:spacing w:after="0"/>
              <w:rPr>
                <w:rFonts w:hint="eastAsia" w:ascii="仿宋" w:hAnsi="仿宋" w:eastAsia="仿宋" w:cs="仿宋"/>
                <w:sz w:val="24"/>
                <w:szCs w:val="24"/>
              </w:rPr>
            </w:pPr>
          </w:p>
        </w:tc>
        <w:tc>
          <w:tcPr>
            <w:tcW w:w="553" w:type="dxa"/>
            <w:vAlign w:val="center"/>
          </w:tcPr>
          <w:p>
            <w:pPr>
              <w:pStyle w:val="45"/>
              <w:numPr>
                <w:ilvl w:val="0"/>
                <w:numId w:val="3"/>
              </w:numPr>
              <w:spacing w:after="0"/>
              <w:jc w:val="center"/>
              <w:rPr>
                <w:rFonts w:hint="eastAsia" w:ascii="仿宋" w:hAnsi="仿宋" w:eastAsia="仿宋" w:cs="仿宋"/>
                <w:sz w:val="24"/>
                <w:szCs w:val="24"/>
              </w:rPr>
            </w:pPr>
          </w:p>
        </w:tc>
        <w:tc>
          <w:tcPr>
            <w:tcW w:w="6520" w:type="dxa"/>
            <w:vAlign w:val="top"/>
          </w:tcPr>
          <w:p>
            <w:pPr>
              <w:spacing w:after="0"/>
              <w:rPr>
                <w:rFonts w:hint="eastAsia" w:cs="仿宋"/>
                <w:color w:val="auto"/>
                <w:highlight w:val="none"/>
                <w:lang w:eastAsia="zh-CN"/>
              </w:rPr>
            </w:pPr>
            <w:r>
              <w:rPr>
                <w:rFonts w:hint="eastAsia" w:ascii="仿宋" w:hAnsi="仿宋" w:eastAsia="仿宋" w:cs="仿宋"/>
                <w:color w:val="auto"/>
                <w:sz w:val="24"/>
                <w:highlight w:val="none"/>
              </w:rPr>
              <w:t>服务承诺</w:t>
            </w:r>
            <w:r>
              <w:rPr>
                <w:rFonts w:hint="eastAsia" w:cs="仿宋"/>
                <w:color w:val="auto"/>
                <w:sz w:val="24"/>
                <w:highlight w:val="none"/>
                <w:lang w:eastAsia="zh-CN"/>
              </w:rPr>
              <w:t>：</w:t>
            </w:r>
            <w:r>
              <w:rPr>
                <w:rFonts w:hint="eastAsia" w:ascii="仿宋" w:hAnsi="仿宋" w:eastAsia="仿宋" w:cs="仿宋"/>
                <w:color w:val="auto"/>
                <w:sz w:val="24"/>
                <w:highlight w:val="none"/>
              </w:rPr>
              <w:t>根据</w:t>
            </w:r>
            <w:r>
              <w:rPr>
                <w:rFonts w:hint="eastAsia" w:cs="仿宋"/>
                <w:color w:val="auto"/>
                <w:highlight w:val="none"/>
                <w:lang w:eastAsia="zh-CN"/>
              </w:rPr>
              <w:t>服务承诺、措施、响应服务能力等</w:t>
            </w:r>
            <w:r>
              <w:rPr>
                <w:rFonts w:hint="eastAsia" w:cs="仿宋"/>
                <w:color w:val="auto"/>
                <w:highlight w:val="none"/>
                <w:lang w:val="en-US" w:eastAsia="zh-CN"/>
              </w:rPr>
              <w:t>提供详细方案，根据提供的方案内容的</w:t>
            </w:r>
            <w:r>
              <w:rPr>
                <w:rFonts w:hint="eastAsia" w:cs="仿宋"/>
                <w:color w:val="auto"/>
                <w:highlight w:val="none"/>
                <w:lang w:eastAsia="zh-CN"/>
              </w:rPr>
              <w:t>是否有较强的针对性、可操作性等综合评定，</w:t>
            </w:r>
            <w:r>
              <w:rPr>
                <w:rFonts w:hint="eastAsia" w:cs="仿宋"/>
                <w:color w:val="auto"/>
                <w:highlight w:val="none"/>
                <w:lang w:val="en-US" w:eastAsia="zh-CN"/>
              </w:rPr>
              <w:t>方案详细完善</w:t>
            </w:r>
            <w:r>
              <w:rPr>
                <w:rFonts w:hint="eastAsia" w:ascii="仿宋" w:hAnsi="仿宋" w:eastAsia="仿宋" w:cs="仿宋"/>
                <w:color w:val="auto"/>
                <w:spacing w:val="-6"/>
                <w:sz w:val="24"/>
                <w:szCs w:val="24"/>
                <w:highlight w:val="none"/>
                <w:lang w:val="en-US" w:eastAsia="zh-CN"/>
              </w:rPr>
              <w:t>的得</w:t>
            </w:r>
            <w:r>
              <w:rPr>
                <w:rFonts w:hint="eastAsia" w:cs="仿宋"/>
                <w:color w:val="auto"/>
                <w:spacing w:val="-6"/>
                <w:sz w:val="24"/>
                <w:szCs w:val="24"/>
                <w:highlight w:val="none"/>
                <w:lang w:val="en-US" w:eastAsia="zh-CN"/>
              </w:rPr>
              <w:t>5-6</w:t>
            </w:r>
            <w:r>
              <w:rPr>
                <w:rFonts w:hint="eastAsia" w:ascii="仿宋" w:hAnsi="仿宋" w:eastAsia="仿宋" w:cs="仿宋"/>
                <w:color w:val="auto"/>
                <w:spacing w:val="-6"/>
                <w:sz w:val="24"/>
                <w:szCs w:val="24"/>
                <w:highlight w:val="none"/>
                <w:lang w:val="en-US" w:eastAsia="zh-CN"/>
              </w:rPr>
              <w:t>分，方案较详细完善的得</w:t>
            </w:r>
            <w:r>
              <w:rPr>
                <w:rFonts w:hint="eastAsia" w:cs="仿宋"/>
                <w:color w:val="auto"/>
                <w:spacing w:val="-6"/>
                <w:sz w:val="24"/>
                <w:szCs w:val="24"/>
                <w:highlight w:val="none"/>
                <w:lang w:val="en-US" w:eastAsia="zh-CN"/>
              </w:rPr>
              <w:t>3-4</w:t>
            </w:r>
            <w:r>
              <w:rPr>
                <w:rFonts w:hint="eastAsia" w:ascii="仿宋" w:hAnsi="仿宋" w:eastAsia="仿宋" w:cs="仿宋"/>
                <w:color w:val="auto"/>
                <w:spacing w:val="-6"/>
                <w:sz w:val="24"/>
                <w:szCs w:val="24"/>
                <w:highlight w:val="none"/>
                <w:lang w:val="en-US" w:eastAsia="zh-CN"/>
              </w:rPr>
              <w:t>分，方案不够详细完善的得</w:t>
            </w:r>
            <w:r>
              <w:rPr>
                <w:rFonts w:hint="eastAsia" w:cs="仿宋"/>
                <w:color w:val="auto"/>
                <w:spacing w:val="-6"/>
                <w:sz w:val="24"/>
                <w:szCs w:val="24"/>
                <w:highlight w:val="none"/>
                <w:lang w:val="en-US" w:eastAsia="zh-CN"/>
              </w:rPr>
              <w:t>1-2</w:t>
            </w:r>
            <w:r>
              <w:rPr>
                <w:rFonts w:hint="eastAsia" w:ascii="仿宋" w:hAnsi="仿宋" w:eastAsia="仿宋" w:cs="仿宋"/>
                <w:color w:val="auto"/>
                <w:spacing w:val="-6"/>
                <w:sz w:val="24"/>
                <w:szCs w:val="24"/>
                <w:highlight w:val="none"/>
                <w:lang w:val="en-US" w:eastAsia="zh-CN"/>
              </w:rPr>
              <w:t>分。</w:t>
            </w:r>
            <w:r>
              <w:rPr>
                <w:rFonts w:hint="eastAsia" w:cs="仿宋"/>
                <w:color w:val="auto"/>
                <w:spacing w:val="-6"/>
                <w:sz w:val="24"/>
                <w:szCs w:val="24"/>
                <w:highlight w:val="none"/>
                <w:lang w:val="en-US" w:eastAsia="zh-CN"/>
              </w:rPr>
              <w:t>（1-6分）</w:t>
            </w:r>
          </w:p>
        </w:tc>
        <w:tc>
          <w:tcPr>
            <w:tcW w:w="899" w:type="dxa"/>
            <w:vAlign w:val="center"/>
          </w:tcPr>
          <w:p>
            <w:pPr>
              <w:spacing w:after="0"/>
              <w:rPr>
                <w:rFonts w:hint="default" w:cs="仿宋"/>
                <w:sz w:val="24"/>
                <w:szCs w:val="24"/>
                <w:lang w:val="en-US" w:eastAsia="zh-CN"/>
              </w:rPr>
            </w:pPr>
            <w:r>
              <w:rPr>
                <w:rFonts w:hint="eastAsia" w:cs="仿宋"/>
                <w:sz w:val="24"/>
                <w:szCs w:val="24"/>
                <w:lang w:val="en-US" w:eastAsia="zh-CN"/>
              </w:rPr>
              <w:t>1-6分</w:t>
            </w:r>
          </w:p>
        </w:tc>
        <w:tc>
          <w:tcPr>
            <w:tcW w:w="1248" w:type="dxa"/>
            <w:vAlign w:val="center"/>
          </w:tcPr>
          <w:p>
            <w:pPr>
              <w:spacing w:after="0"/>
              <w:rPr>
                <w:rFonts w:hint="eastAsia" w:ascii="仿宋" w:hAnsi="仿宋" w:eastAsia="仿宋" w:cs="仿宋"/>
                <w:sz w:val="24"/>
                <w:szCs w:val="24"/>
              </w:rPr>
            </w:pPr>
            <w:r>
              <w:rPr>
                <w:rFonts w:hint="eastAsia" w:ascii="仿宋" w:hAnsi="仿宋" w:eastAsia="仿宋" w:cs="仿宋"/>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Merge w:val="continue"/>
          </w:tcPr>
          <w:p>
            <w:pPr>
              <w:spacing w:after="0"/>
              <w:rPr>
                <w:rFonts w:hint="eastAsia" w:ascii="仿宋" w:hAnsi="仿宋" w:eastAsia="仿宋" w:cs="仿宋"/>
                <w:sz w:val="24"/>
                <w:szCs w:val="24"/>
              </w:rPr>
            </w:pPr>
          </w:p>
        </w:tc>
        <w:tc>
          <w:tcPr>
            <w:tcW w:w="553" w:type="dxa"/>
            <w:vAlign w:val="center"/>
          </w:tcPr>
          <w:p>
            <w:pPr>
              <w:pStyle w:val="45"/>
              <w:numPr>
                <w:ilvl w:val="0"/>
                <w:numId w:val="3"/>
              </w:numPr>
              <w:spacing w:after="0"/>
              <w:jc w:val="center"/>
              <w:rPr>
                <w:rFonts w:hint="eastAsia" w:ascii="仿宋" w:hAnsi="仿宋" w:eastAsia="仿宋" w:cs="仿宋"/>
                <w:sz w:val="24"/>
                <w:szCs w:val="24"/>
              </w:rPr>
            </w:pPr>
          </w:p>
        </w:tc>
        <w:tc>
          <w:tcPr>
            <w:tcW w:w="6520" w:type="dxa"/>
            <w:vAlign w:val="top"/>
          </w:tcPr>
          <w:p>
            <w:pPr>
              <w:spacing w:after="0"/>
              <w:rPr>
                <w:rFonts w:hint="eastAsia" w:cs="仿宋"/>
                <w:color w:val="auto"/>
                <w:highlight w:val="none"/>
                <w:lang w:eastAsia="zh-CN"/>
              </w:rPr>
            </w:pPr>
            <w:r>
              <w:rPr>
                <w:rFonts w:hint="eastAsia" w:cs="仿宋"/>
                <w:color w:val="auto"/>
                <w:highlight w:val="none"/>
                <w:lang w:eastAsia="zh-CN"/>
              </w:rPr>
              <w:t>投标人具有较强的团队管理经验：</w:t>
            </w:r>
          </w:p>
          <w:p>
            <w:pPr>
              <w:spacing w:after="0"/>
              <w:rPr>
                <w:rFonts w:hint="eastAsia" w:cs="仿宋"/>
                <w:color w:val="auto"/>
                <w:highlight w:val="none"/>
                <w:lang w:eastAsia="zh-CN"/>
              </w:rPr>
            </w:pPr>
            <w:r>
              <w:rPr>
                <w:rFonts w:hint="eastAsia" w:cs="仿宋"/>
                <w:color w:val="auto"/>
                <w:highlight w:val="none"/>
                <w:lang w:val="en-US" w:eastAsia="zh-CN"/>
              </w:rPr>
              <w:t>1）</w:t>
            </w:r>
            <w:r>
              <w:rPr>
                <w:rFonts w:hint="eastAsia" w:cs="仿宋"/>
                <w:color w:val="auto"/>
                <w:highlight w:val="none"/>
                <w:lang w:eastAsia="zh-CN"/>
              </w:rPr>
              <w:t>拟派项目管理员具有本科及以上全日制学历的得</w:t>
            </w:r>
            <w:r>
              <w:rPr>
                <w:rFonts w:hint="eastAsia" w:cs="仿宋"/>
                <w:color w:val="auto"/>
                <w:highlight w:val="none"/>
                <w:lang w:val="en-US" w:eastAsia="zh-CN"/>
              </w:rPr>
              <w:t>1分，</w:t>
            </w:r>
            <w:r>
              <w:rPr>
                <w:rFonts w:hint="eastAsia" w:cs="仿宋"/>
                <w:color w:val="auto"/>
                <w:highlight w:val="none"/>
                <w:lang w:eastAsia="zh-CN"/>
              </w:rPr>
              <w:t>具有政府人社部门颁发的高级及以上技术职称的得1分，具有政府人社部门颁发的高级技师的得1分，本项最高得</w:t>
            </w:r>
            <w:r>
              <w:rPr>
                <w:rFonts w:hint="eastAsia" w:cs="仿宋"/>
                <w:color w:val="auto"/>
                <w:highlight w:val="none"/>
                <w:lang w:val="en-US" w:eastAsia="zh-CN"/>
              </w:rPr>
              <w:t>3</w:t>
            </w:r>
            <w:r>
              <w:rPr>
                <w:rFonts w:hint="eastAsia" w:cs="仿宋"/>
                <w:color w:val="auto"/>
                <w:highlight w:val="none"/>
                <w:lang w:eastAsia="zh-CN"/>
              </w:rPr>
              <w:t>分；（</w:t>
            </w:r>
            <w:r>
              <w:rPr>
                <w:rFonts w:hint="eastAsia" w:cs="仿宋"/>
                <w:color w:val="auto"/>
                <w:highlight w:val="none"/>
                <w:lang w:val="en-US" w:eastAsia="zh-CN"/>
              </w:rPr>
              <w:t>0-3分</w:t>
            </w:r>
            <w:r>
              <w:rPr>
                <w:rFonts w:hint="eastAsia" w:cs="仿宋"/>
                <w:color w:val="auto"/>
                <w:highlight w:val="none"/>
                <w:lang w:eastAsia="zh-CN"/>
              </w:rPr>
              <w:t>）</w:t>
            </w:r>
          </w:p>
          <w:p>
            <w:pPr>
              <w:spacing w:after="0"/>
              <w:rPr>
                <w:rFonts w:hint="eastAsia" w:cs="仿宋"/>
                <w:color w:val="auto"/>
                <w:highlight w:val="none"/>
                <w:lang w:val="en-US" w:eastAsia="zh-CN"/>
              </w:rPr>
            </w:pPr>
            <w:r>
              <w:rPr>
                <w:rFonts w:hint="eastAsia" w:cs="仿宋"/>
                <w:color w:val="auto"/>
                <w:highlight w:val="none"/>
                <w:lang w:val="en-US" w:eastAsia="zh-CN"/>
              </w:rPr>
              <w:t>2）</w:t>
            </w:r>
            <w:r>
              <w:rPr>
                <w:rFonts w:hint="eastAsia" w:cs="仿宋"/>
                <w:color w:val="auto"/>
                <w:highlight w:val="none"/>
                <w:lang w:eastAsia="zh-CN"/>
              </w:rPr>
              <w:t>分类管理员具有大专及以上全日制学历的得</w:t>
            </w:r>
            <w:r>
              <w:rPr>
                <w:rFonts w:hint="eastAsia" w:cs="仿宋"/>
                <w:color w:val="auto"/>
                <w:highlight w:val="none"/>
                <w:lang w:val="en-US" w:eastAsia="zh-CN"/>
              </w:rPr>
              <w:t>1分，</w:t>
            </w:r>
            <w:r>
              <w:rPr>
                <w:rFonts w:hint="eastAsia" w:cs="仿宋"/>
                <w:color w:val="auto"/>
                <w:highlight w:val="none"/>
                <w:lang w:eastAsia="zh-CN"/>
              </w:rPr>
              <w:t>且具有政府人社部门颁发的高级及以上技术职称的得1分，本项最高得2分；（</w:t>
            </w:r>
            <w:r>
              <w:rPr>
                <w:rFonts w:hint="eastAsia" w:cs="仿宋"/>
                <w:color w:val="auto"/>
                <w:highlight w:val="none"/>
                <w:lang w:val="en-US" w:eastAsia="zh-CN"/>
              </w:rPr>
              <w:t>0-2分</w:t>
            </w:r>
            <w:r>
              <w:rPr>
                <w:rFonts w:hint="eastAsia" w:cs="仿宋"/>
                <w:color w:val="auto"/>
                <w:highlight w:val="none"/>
                <w:lang w:eastAsia="zh-CN"/>
              </w:rPr>
              <w:t>）</w:t>
            </w:r>
          </w:p>
          <w:p>
            <w:pPr>
              <w:spacing w:after="0"/>
              <w:rPr>
                <w:rFonts w:hint="eastAsia" w:cs="仿宋"/>
                <w:color w:val="auto"/>
                <w:highlight w:val="none"/>
                <w:lang w:val="en-US" w:eastAsia="zh-CN"/>
              </w:rPr>
            </w:pPr>
            <w:r>
              <w:rPr>
                <w:rFonts w:hint="eastAsia" w:cs="仿宋"/>
                <w:color w:val="auto"/>
                <w:highlight w:val="none"/>
                <w:lang w:val="en-US" w:eastAsia="zh-CN"/>
              </w:rPr>
              <w:t>3、现场管理员具有人社部门颁发的汽车维修工职业资格证书的每个得1分，本项最高得2分。（0-2分）</w:t>
            </w:r>
          </w:p>
          <w:p>
            <w:pPr>
              <w:spacing w:after="0"/>
              <w:rPr>
                <w:rFonts w:hint="eastAsia" w:eastAsia="仿宋"/>
                <w:lang w:val="en-US" w:eastAsia="zh-CN"/>
              </w:rPr>
            </w:pPr>
            <w:r>
              <w:rPr>
                <w:rFonts w:hint="eastAsia" w:cs="仿宋"/>
                <w:color w:val="auto"/>
                <w:highlight w:val="none"/>
                <w:lang w:eastAsia="zh-CN"/>
              </w:rPr>
              <w:t>投标文件中提供相关的学历、职称和职业资格证书的扫描件</w:t>
            </w:r>
            <w:r>
              <w:rPr>
                <w:rFonts w:hint="eastAsia"/>
              </w:rPr>
              <w:t>，并提供职称、职业资格证书查询证明网页截图，全日制学历证书需提供学信网查询证明网页截图，并提供上述人员最近连续</w:t>
            </w:r>
            <w:r>
              <w:rPr>
                <w:rFonts w:hint="eastAsia"/>
                <w:lang w:val="en-US" w:eastAsia="zh-CN"/>
              </w:rPr>
              <w:t>3</w:t>
            </w:r>
            <w:r>
              <w:rPr>
                <w:rFonts w:hint="eastAsia"/>
              </w:rPr>
              <w:t>个月</w:t>
            </w:r>
            <w:r>
              <w:rPr>
                <w:rFonts w:hint="eastAsia"/>
                <w:lang w:eastAsia="zh-CN"/>
              </w:rPr>
              <w:t>（</w:t>
            </w:r>
            <w:r>
              <w:rPr>
                <w:rFonts w:hint="eastAsia"/>
                <w:lang w:val="en-US" w:eastAsia="zh-CN"/>
              </w:rPr>
              <w:t>2022年8月、9月、10月</w:t>
            </w:r>
            <w:r>
              <w:rPr>
                <w:rFonts w:hint="eastAsia"/>
                <w:lang w:eastAsia="zh-CN"/>
              </w:rPr>
              <w:t>）</w:t>
            </w:r>
            <w:r>
              <w:rPr>
                <w:rFonts w:hint="eastAsia"/>
              </w:rPr>
              <w:t>在投标企业缴纳的社会保险证明材料</w:t>
            </w:r>
            <w:r>
              <w:rPr>
                <w:rFonts w:hint="eastAsia"/>
                <w:lang w:eastAsia="zh-CN"/>
              </w:rPr>
              <w:t>并加盖投标人公章</w:t>
            </w:r>
            <w:r>
              <w:rPr>
                <w:rFonts w:hint="eastAsia"/>
              </w:rPr>
              <w:t>)</w:t>
            </w:r>
            <w:r>
              <w:rPr>
                <w:rFonts w:hint="eastAsia"/>
                <w:lang w:eastAsia="zh-CN"/>
              </w:rPr>
              <w:t>。</w:t>
            </w:r>
          </w:p>
        </w:tc>
        <w:tc>
          <w:tcPr>
            <w:tcW w:w="899" w:type="dxa"/>
            <w:vAlign w:val="center"/>
          </w:tcPr>
          <w:p>
            <w:pPr>
              <w:spacing w:after="0"/>
              <w:rPr>
                <w:rFonts w:hint="default" w:cs="仿宋"/>
                <w:sz w:val="24"/>
                <w:szCs w:val="24"/>
                <w:lang w:val="en-US" w:eastAsia="zh-CN"/>
              </w:rPr>
            </w:pPr>
            <w:r>
              <w:rPr>
                <w:rFonts w:hint="eastAsia" w:cs="仿宋"/>
                <w:sz w:val="24"/>
                <w:szCs w:val="24"/>
                <w:lang w:val="en-US" w:eastAsia="zh-CN"/>
              </w:rPr>
              <w:t>0-7分</w:t>
            </w:r>
          </w:p>
        </w:tc>
        <w:tc>
          <w:tcPr>
            <w:tcW w:w="1248" w:type="dxa"/>
            <w:vAlign w:val="center"/>
          </w:tcPr>
          <w:p>
            <w:pPr>
              <w:spacing w:after="0"/>
              <w:rPr>
                <w:rFonts w:hint="eastAsia" w:ascii="仿宋" w:hAnsi="仿宋" w:eastAsia="仿宋" w:cs="仿宋"/>
                <w:sz w:val="24"/>
                <w:szCs w:val="24"/>
                <w:lang w:eastAsia="zh-CN"/>
              </w:rPr>
            </w:pPr>
            <w:r>
              <w:rPr>
                <w:rFonts w:hint="eastAsia" w:cs="仿宋"/>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709" w:type="dxa"/>
            <w:vMerge w:val="continue"/>
          </w:tcPr>
          <w:p>
            <w:pPr>
              <w:spacing w:after="0"/>
              <w:rPr>
                <w:rFonts w:hint="eastAsia" w:ascii="仿宋" w:hAnsi="仿宋" w:eastAsia="仿宋" w:cs="仿宋"/>
                <w:sz w:val="24"/>
                <w:szCs w:val="24"/>
              </w:rPr>
            </w:pPr>
          </w:p>
        </w:tc>
        <w:tc>
          <w:tcPr>
            <w:tcW w:w="553" w:type="dxa"/>
            <w:vAlign w:val="center"/>
          </w:tcPr>
          <w:p>
            <w:pPr>
              <w:pStyle w:val="45"/>
              <w:numPr>
                <w:ilvl w:val="0"/>
                <w:numId w:val="3"/>
              </w:numPr>
              <w:spacing w:after="0"/>
              <w:jc w:val="center"/>
              <w:rPr>
                <w:rFonts w:hint="eastAsia" w:ascii="仿宋" w:hAnsi="仿宋" w:eastAsia="仿宋" w:cs="仿宋"/>
                <w:sz w:val="24"/>
                <w:szCs w:val="24"/>
              </w:rPr>
            </w:pPr>
          </w:p>
        </w:tc>
        <w:tc>
          <w:tcPr>
            <w:tcW w:w="6520" w:type="dxa"/>
            <w:vAlign w:val="top"/>
          </w:tcPr>
          <w:p>
            <w:pPr>
              <w:spacing w:after="0"/>
              <w:rPr>
                <w:rFonts w:hint="eastAsia" w:cs="仿宋"/>
                <w:color w:val="auto"/>
                <w:highlight w:val="none"/>
                <w:lang w:eastAsia="zh-CN"/>
              </w:rPr>
            </w:pPr>
            <w:r>
              <w:rPr>
                <w:rFonts w:hint="eastAsia" w:cs="仿宋"/>
                <w:color w:val="auto"/>
                <w:highlight w:val="none"/>
                <w:lang w:eastAsia="zh-CN"/>
              </w:rPr>
              <w:t>拟投入本项目投标人自有车辆情况：</w:t>
            </w:r>
          </w:p>
          <w:p>
            <w:pPr>
              <w:spacing w:after="0"/>
              <w:rPr>
                <w:rFonts w:hint="eastAsia" w:cs="仿宋"/>
                <w:color w:val="auto"/>
                <w:highlight w:val="none"/>
                <w:lang w:eastAsia="zh-CN"/>
              </w:rPr>
            </w:pPr>
            <w:r>
              <w:rPr>
                <w:rFonts w:hint="eastAsia" w:cs="仿宋"/>
                <w:color w:val="auto"/>
                <w:highlight w:val="none"/>
                <w:lang w:val="en-US" w:eastAsia="zh-CN"/>
              </w:rPr>
              <w:t>1）</w:t>
            </w:r>
            <w:r>
              <w:rPr>
                <w:rFonts w:hint="eastAsia" w:cs="仿宋"/>
                <w:color w:val="auto"/>
                <w:highlight w:val="none"/>
                <w:lang w:eastAsia="zh-CN"/>
              </w:rPr>
              <w:t>投标单位自有设备中总质量3.5（吨）以下的机扫路车的每辆得1分，本项最高得2分。（投标文件中提供行驶证和车辆登记证复印件并加盖投标人公章，自本项目招标公告发布后转入投标单位的二手车辆均不计分。）（</w:t>
            </w:r>
            <w:r>
              <w:rPr>
                <w:rFonts w:hint="eastAsia" w:cs="仿宋"/>
                <w:color w:val="auto"/>
                <w:highlight w:val="none"/>
                <w:lang w:val="en-US" w:eastAsia="zh-CN"/>
              </w:rPr>
              <w:t>0-2分</w:t>
            </w:r>
            <w:r>
              <w:rPr>
                <w:rFonts w:hint="eastAsia" w:cs="仿宋"/>
                <w:color w:val="auto"/>
                <w:highlight w:val="none"/>
                <w:lang w:eastAsia="zh-CN"/>
              </w:rPr>
              <w:t>）</w:t>
            </w:r>
          </w:p>
          <w:p>
            <w:pPr>
              <w:spacing w:after="0"/>
              <w:rPr>
                <w:rFonts w:hint="eastAsia" w:cs="仿宋"/>
                <w:color w:val="auto"/>
                <w:highlight w:val="none"/>
                <w:lang w:eastAsia="zh-CN"/>
              </w:rPr>
            </w:pPr>
            <w:r>
              <w:rPr>
                <w:rFonts w:hint="eastAsia" w:cs="仿宋"/>
                <w:color w:val="auto"/>
                <w:highlight w:val="none"/>
                <w:lang w:val="en-US" w:eastAsia="zh-CN"/>
              </w:rPr>
              <w:t>2）</w:t>
            </w:r>
            <w:r>
              <w:rPr>
                <w:rFonts w:hint="eastAsia" w:cs="仿宋"/>
                <w:color w:val="auto"/>
                <w:highlight w:val="none"/>
                <w:lang w:eastAsia="zh-CN"/>
              </w:rPr>
              <w:t>投标单位自有设备总质量16吨（含）至25吨（不含）的洒水车每辆</w:t>
            </w:r>
            <w:r>
              <w:rPr>
                <w:rFonts w:hint="eastAsia" w:cs="仿宋"/>
                <w:color w:val="auto"/>
                <w:highlight w:val="none"/>
                <w:lang w:val="en-US" w:eastAsia="zh-CN"/>
              </w:rPr>
              <w:t>1</w:t>
            </w:r>
            <w:r>
              <w:rPr>
                <w:rFonts w:hint="eastAsia" w:cs="仿宋"/>
                <w:color w:val="auto"/>
                <w:highlight w:val="none"/>
                <w:lang w:eastAsia="zh-CN"/>
              </w:rPr>
              <w:t>分，本项最高得</w:t>
            </w:r>
            <w:r>
              <w:rPr>
                <w:rFonts w:hint="eastAsia" w:cs="仿宋"/>
                <w:color w:val="auto"/>
                <w:highlight w:val="none"/>
                <w:lang w:val="en-US" w:eastAsia="zh-CN"/>
              </w:rPr>
              <w:t>2</w:t>
            </w:r>
            <w:r>
              <w:rPr>
                <w:rFonts w:hint="eastAsia" w:cs="仿宋"/>
                <w:color w:val="auto"/>
                <w:highlight w:val="none"/>
                <w:lang w:eastAsia="zh-CN"/>
              </w:rPr>
              <w:t>分（投标文件中提供行驶证和车辆登记证复印件并加盖投标人公章，自本项目招标公告发布后转入投标单位的二手车辆均不计分。）（</w:t>
            </w:r>
            <w:r>
              <w:rPr>
                <w:rFonts w:hint="eastAsia" w:cs="仿宋"/>
                <w:color w:val="auto"/>
                <w:highlight w:val="none"/>
                <w:lang w:val="en-US" w:eastAsia="zh-CN"/>
              </w:rPr>
              <w:t>0-2分</w:t>
            </w:r>
            <w:r>
              <w:rPr>
                <w:rFonts w:hint="eastAsia" w:cs="仿宋"/>
                <w:color w:val="auto"/>
                <w:highlight w:val="none"/>
                <w:lang w:eastAsia="zh-CN"/>
              </w:rPr>
              <w:t>）</w:t>
            </w:r>
          </w:p>
          <w:p>
            <w:pPr>
              <w:spacing w:after="0"/>
              <w:rPr>
                <w:rFonts w:hint="eastAsia" w:eastAsia="仿宋"/>
                <w:lang w:val="en-US" w:eastAsia="zh-CN"/>
              </w:rPr>
            </w:pPr>
            <w:r>
              <w:rPr>
                <w:rFonts w:hint="eastAsia" w:cs="仿宋"/>
                <w:color w:val="auto"/>
                <w:highlight w:val="none"/>
                <w:lang w:val="en-US" w:eastAsia="zh-CN"/>
              </w:rPr>
              <w:t>3）</w:t>
            </w:r>
            <w:r>
              <w:rPr>
                <w:rFonts w:hint="eastAsia" w:cs="仿宋"/>
                <w:color w:val="auto"/>
                <w:highlight w:val="none"/>
                <w:lang w:eastAsia="zh-CN"/>
              </w:rPr>
              <w:t>投标单位自有设备中压缩式垃圾车：总质量</w:t>
            </w:r>
            <w:r>
              <w:rPr>
                <w:rFonts w:hint="eastAsia" w:cs="仿宋"/>
                <w:color w:val="auto"/>
                <w:highlight w:val="none"/>
                <w:lang w:val="en-US" w:eastAsia="zh-CN"/>
              </w:rPr>
              <w:t>3</w:t>
            </w:r>
            <w:r>
              <w:rPr>
                <w:rFonts w:hint="eastAsia" w:cs="仿宋"/>
                <w:color w:val="auto"/>
                <w:highlight w:val="none"/>
                <w:lang w:eastAsia="zh-CN"/>
              </w:rPr>
              <w:t>吨（含）以上的每辆得</w:t>
            </w:r>
            <w:r>
              <w:rPr>
                <w:rFonts w:hint="eastAsia" w:cs="仿宋"/>
                <w:color w:val="auto"/>
                <w:highlight w:val="none"/>
                <w:lang w:val="en-US" w:eastAsia="zh-CN"/>
              </w:rPr>
              <w:t>1</w:t>
            </w:r>
            <w:r>
              <w:rPr>
                <w:rFonts w:hint="eastAsia" w:cs="仿宋"/>
                <w:color w:val="auto"/>
                <w:highlight w:val="none"/>
                <w:lang w:eastAsia="zh-CN"/>
              </w:rPr>
              <w:t>分，本项最高得2分。（投标文件中提供行驶证和车辆登记证复印件并加盖投标人公章，自本项目招标公告发布后转入投标单位的二手车辆均不计分）（</w:t>
            </w:r>
            <w:r>
              <w:rPr>
                <w:rFonts w:hint="eastAsia" w:cs="仿宋"/>
                <w:color w:val="auto"/>
                <w:highlight w:val="none"/>
                <w:lang w:val="en-US" w:eastAsia="zh-CN"/>
              </w:rPr>
              <w:t>0-2分</w:t>
            </w:r>
            <w:r>
              <w:rPr>
                <w:rFonts w:hint="eastAsia" w:cs="仿宋"/>
                <w:color w:val="auto"/>
                <w:highlight w:val="none"/>
                <w:lang w:eastAsia="zh-CN"/>
              </w:rPr>
              <w:t>）</w:t>
            </w:r>
          </w:p>
        </w:tc>
        <w:tc>
          <w:tcPr>
            <w:tcW w:w="899" w:type="dxa"/>
            <w:vAlign w:val="center"/>
          </w:tcPr>
          <w:p>
            <w:pPr>
              <w:spacing w:after="0"/>
              <w:rPr>
                <w:rFonts w:hint="default" w:cs="仿宋"/>
                <w:sz w:val="24"/>
                <w:szCs w:val="24"/>
                <w:lang w:val="en-US" w:eastAsia="zh-CN"/>
              </w:rPr>
            </w:pPr>
            <w:r>
              <w:rPr>
                <w:rFonts w:hint="eastAsia" w:cs="仿宋"/>
                <w:sz w:val="24"/>
                <w:szCs w:val="24"/>
                <w:lang w:val="en-US" w:eastAsia="zh-CN"/>
              </w:rPr>
              <w:t>0-6分</w:t>
            </w:r>
          </w:p>
        </w:tc>
        <w:tc>
          <w:tcPr>
            <w:tcW w:w="1248" w:type="dxa"/>
            <w:vAlign w:val="center"/>
          </w:tcPr>
          <w:p>
            <w:pPr>
              <w:spacing w:after="0"/>
              <w:rPr>
                <w:rFonts w:hint="eastAsia" w:cs="仿宋"/>
                <w:sz w:val="24"/>
                <w:szCs w:val="24"/>
                <w:lang w:eastAsia="zh-CN"/>
              </w:rPr>
            </w:pPr>
            <w:r>
              <w:rPr>
                <w:rFonts w:hint="eastAsia" w:cs="仿宋"/>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709" w:type="dxa"/>
            <w:vMerge w:val="continue"/>
          </w:tcPr>
          <w:p>
            <w:pPr>
              <w:spacing w:after="0"/>
              <w:rPr>
                <w:rFonts w:hint="eastAsia" w:ascii="仿宋" w:hAnsi="仿宋" w:eastAsia="仿宋" w:cs="仿宋"/>
                <w:sz w:val="24"/>
                <w:szCs w:val="24"/>
              </w:rPr>
            </w:pPr>
          </w:p>
        </w:tc>
        <w:tc>
          <w:tcPr>
            <w:tcW w:w="553" w:type="dxa"/>
            <w:vAlign w:val="center"/>
          </w:tcPr>
          <w:p>
            <w:pPr>
              <w:pStyle w:val="45"/>
              <w:numPr>
                <w:ilvl w:val="0"/>
                <w:numId w:val="3"/>
              </w:numPr>
              <w:spacing w:after="0"/>
              <w:jc w:val="center"/>
              <w:rPr>
                <w:rFonts w:hint="eastAsia" w:ascii="仿宋" w:hAnsi="仿宋" w:eastAsia="仿宋" w:cs="仿宋"/>
                <w:sz w:val="24"/>
                <w:szCs w:val="24"/>
              </w:rPr>
            </w:pPr>
          </w:p>
        </w:tc>
        <w:tc>
          <w:tcPr>
            <w:tcW w:w="6520" w:type="dxa"/>
            <w:vAlign w:val="top"/>
          </w:tcPr>
          <w:p>
            <w:pPr>
              <w:bidi w:val="0"/>
              <w:rPr>
                <w:rFonts w:hint="eastAsia"/>
                <w:lang w:val="en-US" w:eastAsia="zh-CN"/>
              </w:rPr>
            </w:pPr>
            <w:r>
              <w:rPr>
                <w:rFonts w:hint="eastAsia"/>
                <w:lang w:eastAsia="zh-CN"/>
              </w:rPr>
              <w:t>针对本项目保洁及垃圾清运等内容的重点难点提出合理化的建议，内容</w:t>
            </w:r>
            <w:r>
              <w:rPr>
                <w:rFonts w:hint="eastAsia"/>
                <w:lang w:val="en-US" w:eastAsia="zh-CN"/>
              </w:rPr>
              <w:t>详细完善的得5-6分，内容较详细完善的</w:t>
            </w:r>
            <w:bookmarkStart w:id="526" w:name="_GoBack"/>
            <w:bookmarkEnd w:id="526"/>
            <w:r>
              <w:rPr>
                <w:rFonts w:hint="eastAsia"/>
                <w:lang w:val="en-US" w:eastAsia="zh-CN"/>
              </w:rPr>
              <w:t>得3-4分，内容不够详细完善的得1-2分。（1-6分）</w:t>
            </w:r>
          </w:p>
        </w:tc>
        <w:tc>
          <w:tcPr>
            <w:tcW w:w="899" w:type="dxa"/>
            <w:vAlign w:val="center"/>
          </w:tcPr>
          <w:p>
            <w:pPr>
              <w:spacing w:after="0"/>
              <w:rPr>
                <w:rFonts w:hint="default" w:cs="仿宋"/>
                <w:sz w:val="24"/>
                <w:szCs w:val="24"/>
                <w:lang w:val="en-US" w:eastAsia="zh-CN"/>
              </w:rPr>
            </w:pPr>
            <w:r>
              <w:rPr>
                <w:rFonts w:hint="eastAsia" w:cs="仿宋"/>
                <w:sz w:val="24"/>
                <w:szCs w:val="24"/>
                <w:lang w:val="en-US" w:eastAsia="zh-CN"/>
              </w:rPr>
              <w:t>1-6分</w:t>
            </w:r>
          </w:p>
        </w:tc>
        <w:tc>
          <w:tcPr>
            <w:tcW w:w="1248" w:type="dxa"/>
            <w:vAlign w:val="center"/>
          </w:tcPr>
          <w:p>
            <w:pPr>
              <w:spacing w:after="0"/>
              <w:rPr>
                <w:rFonts w:hint="eastAsia" w:cs="仿宋"/>
                <w:sz w:val="24"/>
                <w:szCs w:val="24"/>
                <w:lang w:eastAsia="zh-CN"/>
              </w:rPr>
            </w:pPr>
            <w:r>
              <w:rPr>
                <w:rFonts w:hint="eastAsia" w:cs="仿宋"/>
                <w:sz w:val="24"/>
                <w:szCs w:val="24"/>
                <w:lang w:eastAsia="zh-CN"/>
              </w:rPr>
              <w:t>主观分</w:t>
            </w:r>
          </w:p>
        </w:tc>
      </w:tr>
    </w:tbl>
    <w:p>
      <w:pPr>
        <w:spacing w:line="360" w:lineRule="auto"/>
        <w:rPr>
          <w:rFonts w:hint="eastAsia" w:ascii="仿宋" w:hAnsi="仿宋" w:eastAsia="仿宋" w:cs="仿宋"/>
          <w:b/>
        </w:rPr>
      </w:pPr>
    </w:p>
    <w:p>
      <w:pPr>
        <w:spacing w:line="360" w:lineRule="auto"/>
        <w:rPr>
          <w:rFonts w:hint="eastAsia" w:ascii="仿宋" w:hAnsi="仿宋" w:eastAsia="仿宋" w:cs="仿宋"/>
          <w:b/>
        </w:rPr>
      </w:pPr>
      <w:r>
        <w:rPr>
          <w:rFonts w:hint="eastAsia" w:ascii="仿宋" w:hAnsi="仿宋" w:eastAsia="仿宋" w:cs="仿宋"/>
          <w:b/>
        </w:rPr>
        <w:t>价格分（</w:t>
      </w:r>
      <w:r>
        <w:rPr>
          <w:rFonts w:hint="eastAsia" w:cs="仿宋"/>
          <w:b/>
          <w:lang w:val="en-US" w:eastAsia="zh-CN"/>
        </w:rPr>
        <w:t>10</w:t>
      </w:r>
      <w:r>
        <w:rPr>
          <w:rFonts w:hint="eastAsia" w:ascii="仿宋" w:hAnsi="仿宋" w:eastAsia="仿宋" w:cs="仿宋"/>
          <w:b/>
        </w:rPr>
        <w:t>分）</w:t>
      </w:r>
    </w:p>
    <w:tbl>
      <w:tblPr>
        <w:tblStyle w:val="26"/>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3"/>
        <w:gridCol w:w="2126"/>
        <w:gridCol w:w="4261"/>
        <w:gridCol w:w="842"/>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7" w:hRule="atLeast"/>
          <w:jc w:val="center"/>
        </w:trPr>
        <w:tc>
          <w:tcPr>
            <w:tcW w:w="709" w:type="dxa"/>
            <w:vAlign w:val="center"/>
          </w:tcPr>
          <w:p>
            <w:pPr>
              <w:spacing w:after="0"/>
              <w:jc w:val="center"/>
              <w:rPr>
                <w:rFonts w:hint="eastAsia" w:ascii="仿宋" w:hAnsi="仿宋" w:eastAsia="仿宋" w:cs="仿宋"/>
              </w:rPr>
            </w:pPr>
            <w:r>
              <w:rPr>
                <w:rFonts w:hint="eastAsia" w:ascii="仿宋" w:hAnsi="仿宋" w:eastAsia="仿宋" w:cs="仿宋"/>
              </w:rPr>
              <w:t>价格</w:t>
            </w:r>
            <w:r>
              <w:rPr>
                <w:rFonts w:hint="eastAsia" w:cs="仿宋"/>
                <w:lang w:val="en-US" w:eastAsia="zh-CN"/>
              </w:rPr>
              <w:t>10</w:t>
            </w:r>
            <w:r>
              <w:rPr>
                <w:rFonts w:hint="eastAsia" w:ascii="仿宋" w:hAnsi="仿宋" w:eastAsia="仿宋" w:cs="仿宋"/>
              </w:rPr>
              <w:t>分</w:t>
            </w:r>
          </w:p>
        </w:tc>
        <w:tc>
          <w:tcPr>
            <w:tcW w:w="553" w:type="dxa"/>
            <w:vAlign w:val="center"/>
          </w:tcPr>
          <w:p>
            <w:pPr>
              <w:pStyle w:val="45"/>
              <w:numPr>
                <w:ilvl w:val="0"/>
                <w:numId w:val="0"/>
              </w:numPr>
              <w:spacing w:after="0"/>
              <w:ind w:leftChars="0"/>
              <w:jc w:val="both"/>
              <w:rPr>
                <w:rFonts w:hint="default" w:ascii="仿宋" w:hAnsi="仿宋" w:eastAsia="仿宋" w:cs="宋体"/>
                <w:sz w:val="24"/>
                <w:szCs w:val="24"/>
                <w:lang w:val="en-US" w:eastAsia="zh-CN" w:bidi="ar-SA"/>
              </w:rPr>
            </w:pPr>
            <w:r>
              <w:rPr>
                <w:rFonts w:hint="eastAsia" w:cs="宋体"/>
                <w:sz w:val="24"/>
                <w:szCs w:val="24"/>
                <w:lang w:val="en-US" w:eastAsia="zh-CN" w:bidi="ar-SA"/>
              </w:rPr>
              <w:t>16</w:t>
            </w:r>
          </w:p>
        </w:tc>
        <w:tc>
          <w:tcPr>
            <w:tcW w:w="2126" w:type="dxa"/>
            <w:vAlign w:val="center"/>
          </w:tcPr>
          <w:p>
            <w:pPr>
              <w:spacing w:after="0"/>
              <w:rPr>
                <w:rFonts w:hint="default" w:ascii="仿宋" w:hAnsi="仿宋" w:eastAsia="仿宋" w:cs="宋体"/>
                <w:sz w:val="24"/>
                <w:szCs w:val="24"/>
                <w:lang w:val="en-US" w:eastAsia="zh-CN" w:bidi="ar-SA"/>
              </w:rPr>
            </w:pPr>
            <w:r>
              <w:rPr>
                <w:rFonts w:hint="eastAsia" w:ascii="仿宋" w:hAnsi="仿宋" w:eastAsia="仿宋" w:cs="宋体"/>
                <w:sz w:val="24"/>
                <w:szCs w:val="24"/>
                <w:lang w:val="en-US" w:eastAsia="zh-CN" w:bidi="ar-SA"/>
              </w:rPr>
              <w:t>价格权值=0.10</w:t>
            </w:r>
          </w:p>
        </w:tc>
        <w:tc>
          <w:tcPr>
            <w:tcW w:w="4261" w:type="dxa"/>
          </w:tcPr>
          <w:p>
            <w:pPr>
              <w:spacing w:after="0" w:line="360" w:lineRule="auto"/>
              <w:jc w:val="left"/>
              <w:rPr>
                <w:rFonts w:hint="eastAsia" w:ascii="仿宋" w:hAnsi="仿宋" w:eastAsia="仿宋" w:cs="宋体"/>
                <w:sz w:val="24"/>
                <w:szCs w:val="24"/>
                <w:lang w:val="en-US" w:eastAsia="zh-CN" w:bidi="ar-SA"/>
              </w:rPr>
            </w:pPr>
            <w:r>
              <w:rPr>
                <w:rFonts w:hint="eastAsia" w:ascii="仿宋" w:hAnsi="仿宋" w:eastAsia="仿宋" w:cs="宋体"/>
                <w:sz w:val="24"/>
                <w:szCs w:val="24"/>
                <w:lang w:val="en-US" w:eastAsia="zh-CN" w:bidi="ar-SA"/>
              </w:rPr>
              <w:t>最低有效投标价格为评标基准价</w:t>
            </w:r>
          </w:p>
          <w:p>
            <w:pPr>
              <w:spacing w:after="0" w:line="360" w:lineRule="auto"/>
              <w:jc w:val="left"/>
              <w:rPr>
                <w:rFonts w:hint="eastAsia" w:ascii="仿宋" w:hAnsi="仿宋" w:eastAsia="仿宋" w:cs="宋体"/>
                <w:sz w:val="24"/>
                <w:szCs w:val="24"/>
                <w:lang w:val="en-US" w:eastAsia="zh-CN" w:bidi="ar-SA"/>
              </w:rPr>
            </w:pPr>
            <w:r>
              <w:rPr>
                <w:rFonts w:hint="eastAsia" w:ascii="仿宋" w:hAnsi="仿宋" w:eastAsia="仿宋" w:cs="宋体"/>
                <w:sz w:val="24"/>
                <w:szCs w:val="24"/>
                <w:lang w:val="en-US" w:eastAsia="zh-CN" w:bidi="ar-SA"/>
              </w:rPr>
              <w:t xml:space="preserve">投标报价得分=(评标基准价／投标报价)×价格权值×100 </w:t>
            </w:r>
          </w:p>
          <w:p>
            <w:pPr>
              <w:spacing w:after="0"/>
              <w:jc w:val="left"/>
              <w:rPr>
                <w:rFonts w:hint="eastAsia" w:ascii="仿宋" w:hAnsi="仿宋" w:eastAsia="仿宋" w:cs="宋体"/>
                <w:sz w:val="24"/>
                <w:szCs w:val="24"/>
                <w:lang w:val="en-US" w:eastAsia="zh-CN" w:bidi="ar-SA"/>
              </w:rPr>
            </w:pPr>
            <w:r>
              <w:rPr>
                <w:rFonts w:hint="eastAsia" w:ascii="仿宋" w:hAnsi="仿宋" w:eastAsia="仿宋" w:cs="宋体"/>
                <w:sz w:val="24"/>
                <w:szCs w:val="24"/>
                <w:lang w:val="en-US" w:eastAsia="zh-CN" w:bidi="ar-SA"/>
              </w:rPr>
              <w:t>（计算得分保留小数点后2位）</w:t>
            </w:r>
          </w:p>
        </w:tc>
        <w:tc>
          <w:tcPr>
            <w:tcW w:w="842" w:type="dxa"/>
            <w:vAlign w:val="center"/>
          </w:tcPr>
          <w:p>
            <w:pPr>
              <w:spacing w:after="0"/>
              <w:rPr>
                <w:rFonts w:hint="default" w:ascii="仿宋" w:hAnsi="仿宋" w:eastAsia="仿宋" w:cs="宋体"/>
                <w:sz w:val="24"/>
                <w:szCs w:val="24"/>
                <w:lang w:val="en-US" w:eastAsia="zh-CN" w:bidi="ar-SA"/>
              </w:rPr>
            </w:pPr>
            <w:r>
              <w:rPr>
                <w:rFonts w:hint="eastAsia" w:ascii="仿宋" w:hAnsi="仿宋" w:eastAsia="仿宋" w:cs="宋体"/>
                <w:sz w:val="24"/>
                <w:szCs w:val="24"/>
                <w:lang w:val="en-US" w:eastAsia="zh-CN" w:bidi="ar-SA"/>
              </w:rPr>
              <w:t>10</w:t>
            </w:r>
          </w:p>
        </w:tc>
        <w:tc>
          <w:tcPr>
            <w:tcW w:w="1142" w:type="dxa"/>
            <w:vAlign w:val="center"/>
          </w:tcPr>
          <w:p>
            <w:pPr>
              <w:spacing w:after="0"/>
              <w:rPr>
                <w:rFonts w:hint="eastAsia" w:ascii="仿宋" w:hAnsi="仿宋" w:eastAsia="仿宋" w:cs="仿宋"/>
              </w:rPr>
            </w:pPr>
          </w:p>
        </w:tc>
      </w:tr>
    </w:tbl>
    <w:p>
      <w:pPr>
        <w:spacing w:line="360" w:lineRule="auto"/>
        <w:rPr>
          <w:rFonts w:hint="eastAsia" w:ascii="仿宋" w:hAnsi="仿宋" w:eastAsia="仿宋" w:cs="仿宋"/>
          <w:color w:val="000000"/>
        </w:rPr>
      </w:pPr>
      <w:r>
        <w:rPr>
          <w:rFonts w:hint="eastAsia" w:ascii="仿宋" w:hAnsi="仿宋" w:eastAsia="仿宋" w:cs="仿宋"/>
          <w:b/>
        </w:rPr>
        <w:t>备注：</w:t>
      </w:r>
      <w:r>
        <w:rPr>
          <w:rFonts w:hint="eastAsia" w:ascii="仿宋" w:hAnsi="仿宋" w:eastAsia="仿宋" w:cs="仿宋"/>
          <w:color w:val="000000"/>
        </w:rPr>
        <w:t>1、评分条款中涉及的业绩、荣誉、人员、社保等分公司均有效。</w:t>
      </w:r>
    </w:p>
    <w:p>
      <w:pPr>
        <w:spacing w:line="360" w:lineRule="auto"/>
        <w:rPr>
          <w:rFonts w:hint="eastAsia" w:ascii="仿宋" w:hAnsi="仿宋" w:eastAsia="仿宋" w:cs="仿宋"/>
          <w:color w:val="000000"/>
        </w:rPr>
      </w:pPr>
      <w:r>
        <w:rPr>
          <w:rFonts w:hint="eastAsia" w:ascii="仿宋" w:hAnsi="仿宋" w:eastAsia="仿宋" w:cs="仿宋"/>
          <w:color w:val="000000"/>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rPr>
          <w:rFonts w:hint="eastAsia" w:ascii="仿宋" w:hAnsi="仿宋" w:eastAsia="仿宋" w:cs="仿宋"/>
          <w:color w:val="000000"/>
        </w:rPr>
      </w:pPr>
      <w:r>
        <w:rPr>
          <w:rFonts w:hint="eastAsia" w:ascii="仿宋" w:hAnsi="仿宋" w:eastAsia="仿宋" w:cs="仿宋"/>
          <w:color w:val="000000"/>
        </w:rPr>
        <w:t>3、</w:t>
      </w:r>
      <w:r>
        <w:rPr>
          <w:rFonts w:hint="eastAsia" w:ascii="仿宋" w:hAnsi="仿宋" w:eastAsia="仿宋" w:cs="仿宋"/>
        </w:rPr>
        <w:t>投标人编制投标文件（商务技术文件部分）时，建议按此目录（序号和内容）提供评标标准相应的商务技术资料。 </w:t>
      </w:r>
    </w:p>
    <w:p>
      <w:pPr>
        <w:rPr>
          <w:rFonts w:hint="eastAsia" w:ascii="仿宋" w:hAnsi="仿宋" w:eastAsia="仿宋" w:cs="仿宋"/>
        </w:rPr>
      </w:pPr>
    </w:p>
    <w:p>
      <w:pPr>
        <w:pStyle w:val="3"/>
        <w:rPr>
          <w:rFonts w:hint="eastAsia" w:ascii="仿宋" w:hAnsi="仿宋" w:eastAsia="仿宋" w:cs="仿宋"/>
        </w:rPr>
      </w:pPr>
      <w:r>
        <w:rPr>
          <w:rFonts w:hint="eastAsia" w:ascii="仿宋" w:hAnsi="仿宋" w:eastAsia="仿宋" w:cs="仿宋"/>
        </w:rPr>
        <w:t>一、评标方法</w:t>
      </w:r>
    </w:p>
    <w:p>
      <w:pPr>
        <w:spacing w:line="360" w:lineRule="auto"/>
        <w:ind w:firstLine="472" w:firstLineChars="196"/>
        <w:rPr>
          <w:rFonts w:hint="eastAsia" w:ascii="仿宋" w:hAnsi="仿宋" w:eastAsia="仿宋" w:cs="仿宋"/>
        </w:rPr>
      </w:pPr>
      <w:r>
        <w:rPr>
          <w:rStyle w:val="35"/>
          <w:rFonts w:hint="eastAsia" w:ascii="仿宋" w:hAnsi="仿宋" w:eastAsia="仿宋" w:cs="仿宋"/>
        </w:rPr>
        <w:t>1.本项目采用综合评分法。</w:t>
      </w:r>
      <w:r>
        <w:rPr>
          <w:rFonts w:hint="eastAsia" w:ascii="仿宋" w:hAnsi="仿宋" w:eastAsia="仿宋" w:cs="仿宋"/>
        </w:rPr>
        <w:t>综合评分法，是指投标文件满足招标文件全部实质性要求，且按照评审因素的量化指标评审得分最高的投标人为中标候选人的评标方法。</w:t>
      </w:r>
    </w:p>
    <w:p>
      <w:pPr>
        <w:pStyle w:val="3"/>
        <w:rPr>
          <w:rFonts w:hint="eastAsia" w:ascii="仿宋" w:hAnsi="仿宋" w:eastAsia="仿宋" w:cs="仿宋"/>
          <w:sz w:val="24"/>
        </w:rPr>
      </w:pPr>
      <w:r>
        <w:rPr>
          <w:rFonts w:hint="eastAsia" w:ascii="仿宋" w:hAnsi="仿宋" w:eastAsia="仿宋" w:cs="仿宋"/>
        </w:rPr>
        <w:t>二、评标标准</w:t>
      </w:r>
    </w:p>
    <w:p>
      <w:pPr>
        <w:spacing w:line="360" w:lineRule="auto"/>
        <w:ind w:firstLine="472" w:firstLineChars="196"/>
        <w:rPr>
          <w:rFonts w:hint="eastAsia" w:ascii="仿宋" w:hAnsi="仿宋" w:eastAsia="仿宋" w:cs="仿宋"/>
          <w:b/>
        </w:rPr>
      </w:pPr>
      <w:r>
        <w:rPr>
          <w:rStyle w:val="35"/>
          <w:rFonts w:hint="eastAsia" w:ascii="仿宋" w:hAnsi="仿宋" w:eastAsia="仿宋" w:cs="仿宋"/>
        </w:rPr>
        <w:t>2. 评标标准：</w:t>
      </w:r>
      <w:r>
        <w:rPr>
          <w:rFonts w:hint="eastAsia" w:ascii="仿宋" w:hAnsi="仿宋" w:eastAsia="仿宋" w:cs="仿宋"/>
        </w:rPr>
        <w:t>见评标办法前附表。</w:t>
      </w:r>
    </w:p>
    <w:p>
      <w:pPr>
        <w:pStyle w:val="3"/>
        <w:rPr>
          <w:rFonts w:hint="eastAsia" w:ascii="仿宋" w:hAnsi="仿宋" w:eastAsia="仿宋" w:cs="仿宋"/>
        </w:rPr>
      </w:pPr>
      <w:r>
        <w:rPr>
          <w:rFonts w:hint="eastAsia" w:ascii="仿宋" w:hAnsi="仿宋" w:eastAsia="仿宋" w:cs="仿宋"/>
        </w:rPr>
        <w:t>三、评标程序</w:t>
      </w:r>
    </w:p>
    <w:p>
      <w:pPr>
        <w:spacing w:line="360" w:lineRule="auto"/>
        <w:ind w:firstLine="472" w:firstLineChars="196"/>
        <w:rPr>
          <w:rFonts w:hint="eastAsia" w:ascii="仿宋" w:hAnsi="仿宋" w:eastAsia="仿宋" w:cs="仿宋"/>
        </w:rPr>
      </w:pPr>
      <w:r>
        <w:rPr>
          <w:rStyle w:val="35"/>
          <w:rFonts w:hint="eastAsia" w:ascii="仿宋" w:hAnsi="仿宋" w:eastAsia="仿宋" w:cs="仿宋"/>
        </w:rPr>
        <w:t>3.1符合性审查。</w:t>
      </w:r>
      <w:r>
        <w:rPr>
          <w:rFonts w:hint="eastAsia" w:ascii="仿宋" w:hAnsi="仿宋" w:eastAsia="仿宋" w:cs="仿宋"/>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rPr>
      </w:pPr>
      <w:r>
        <w:rPr>
          <w:rStyle w:val="35"/>
          <w:rFonts w:hint="eastAsia" w:ascii="仿宋" w:hAnsi="仿宋" w:eastAsia="仿宋" w:cs="仿宋"/>
        </w:rPr>
        <w:t>3.2 比较与评价。</w:t>
      </w:r>
      <w:r>
        <w:rPr>
          <w:rFonts w:hint="eastAsia" w:ascii="仿宋" w:hAnsi="仿宋" w:eastAsia="仿宋" w:cs="仿宋"/>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rPr>
      </w:pPr>
      <w:r>
        <w:rPr>
          <w:rStyle w:val="35"/>
          <w:rFonts w:hint="eastAsia" w:ascii="仿宋" w:hAnsi="仿宋" w:eastAsia="仿宋" w:cs="仿宋"/>
        </w:rPr>
        <w:t>3.3汇总商务技术得分。</w:t>
      </w:r>
      <w:r>
        <w:rPr>
          <w:rFonts w:hint="eastAsia" w:ascii="仿宋" w:hAnsi="仿宋" w:eastAsia="仿宋" w:cs="仿宋"/>
        </w:rPr>
        <w:t>评标委员会各成员应当独立对每个投标人的商务和技术文件进行评价，并汇总商务技术得分情况。</w:t>
      </w:r>
    </w:p>
    <w:p>
      <w:pPr>
        <w:pStyle w:val="4"/>
        <w:rPr>
          <w:rFonts w:hint="eastAsia" w:ascii="仿宋" w:hAnsi="仿宋" w:eastAsia="仿宋" w:cs="仿宋"/>
        </w:rPr>
      </w:pPr>
      <w:r>
        <w:rPr>
          <w:rFonts w:hint="eastAsia" w:ascii="仿宋" w:hAnsi="仿宋" w:eastAsia="仿宋" w:cs="仿宋"/>
        </w:rPr>
        <w:tab/>
      </w:r>
      <w:r>
        <w:rPr>
          <w:rFonts w:hint="eastAsia" w:ascii="仿宋" w:hAnsi="仿宋" w:eastAsia="仿宋" w:cs="仿宋"/>
        </w:rPr>
        <w:t>3.4报价评审。</w:t>
      </w:r>
    </w:p>
    <w:p>
      <w:pPr>
        <w:pStyle w:val="59"/>
        <w:rPr>
          <w:rFonts w:hint="eastAsia" w:ascii="仿宋" w:hAnsi="仿宋" w:eastAsia="仿宋" w:cs="仿宋"/>
        </w:rPr>
      </w:pPr>
      <w:r>
        <w:rPr>
          <w:rFonts w:hint="eastAsia" w:ascii="仿宋" w:hAnsi="仿宋" w:eastAsia="仿宋" w:cs="仿宋"/>
        </w:rPr>
        <w:t>3.4.1投标文件报价出现前后不一致的，按照下列规定修正：</w:t>
      </w:r>
    </w:p>
    <w:p>
      <w:pPr>
        <w:pStyle w:val="59"/>
        <w:rPr>
          <w:rFonts w:hint="eastAsia" w:ascii="仿宋" w:hAnsi="仿宋" w:eastAsia="仿宋" w:cs="仿宋"/>
        </w:rPr>
      </w:pPr>
      <w:r>
        <w:rPr>
          <w:rFonts w:hint="eastAsia" w:ascii="仿宋" w:hAnsi="仿宋" w:eastAsia="仿宋" w:cs="仿宋"/>
        </w:rPr>
        <w:t>3.4.1.1投标文件中开标一览表(报价表)内容与投标文件中相应内容不一致的，以开标一览表(报价表)为准;</w:t>
      </w:r>
    </w:p>
    <w:p>
      <w:pPr>
        <w:pStyle w:val="59"/>
        <w:rPr>
          <w:rFonts w:hint="eastAsia" w:ascii="仿宋" w:hAnsi="仿宋" w:eastAsia="仿宋" w:cs="仿宋"/>
        </w:rPr>
      </w:pPr>
      <w:r>
        <w:rPr>
          <w:rFonts w:hint="eastAsia" w:ascii="仿宋" w:hAnsi="仿宋" w:eastAsia="仿宋" w:cs="仿宋"/>
        </w:rPr>
        <w:t>3.4.1.2大写金额和小写金额不一致的，以大写金额为准;</w:t>
      </w:r>
    </w:p>
    <w:p>
      <w:pPr>
        <w:pStyle w:val="59"/>
        <w:rPr>
          <w:rFonts w:hint="eastAsia" w:ascii="仿宋" w:hAnsi="仿宋" w:eastAsia="仿宋" w:cs="仿宋"/>
        </w:rPr>
      </w:pPr>
      <w:r>
        <w:rPr>
          <w:rFonts w:hint="eastAsia" w:ascii="仿宋" w:hAnsi="仿宋" w:eastAsia="仿宋" w:cs="仿宋"/>
        </w:rPr>
        <w:t>3.4.1.3单价金额小数点或者百分比有明显错位的，以开标一览表的总价为准，并修改单价;</w:t>
      </w:r>
    </w:p>
    <w:p>
      <w:pPr>
        <w:pStyle w:val="59"/>
        <w:rPr>
          <w:rFonts w:hint="eastAsia" w:ascii="仿宋" w:hAnsi="仿宋" w:eastAsia="仿宋" w:cs="仿宋"/>
        </w:rPr>
      </w:pPr>
      <w:r>
        <w:rPr>
          <w:rFonts w:hint="eastAsia" w:ascii="仿宋" w:hAnsi="仿宋" w:eastAsia="仿宋" w:cs="仿宋"/>
        </w:rPr>
        <w:t>3.4.1.4总价金额与按单价汇总金额不一致的，以单价金额计算结果为准。</w:t>
      </w:r>
    </w:p>
    <w:p>
      <w:pPr>
        <w:pStyle w:val="59"/>
        <w:rPr>
          <w:rFonts w:hint="eastAsia" w:ascii="仿宋" w:hAnsi="仿宋" w:eastAsia="仿宋" w:cs="仿宋"/>
        </w:rPr>
      </w:pPr>
      <w:r>
        <w:rPr>
          <w:rFonts w:hint="eastAsia" w:ascii="仿宋" w:hAnsi="仿宋" w:eastAsia="仿宋" w:cs="仿宋"/>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rPr>
          <w:rFonts w:hint="eastAsia" w:ascii="仿宋" w:hAnsi="仿宋" w:eastAsia="仿宋" w:cs="仿宋"/>
        </w:rPr>
      </w:pPr>
      <w:r>
        <w:rPr>
          <w:rFonts w:hint="eastAsia" w:ascii="仿宋" w:hAnsi="仿宋" w:eastAsia="仿宋" w:cs="仿宋"/>
        </w:rPr>
        <w:t>3.4.2投标文件出现不是唯一的、有选择性投标报价的，投标无效。</w:t>
      </w:r>
    </w:p>
    <w:p>
      <w:pPr>
        <w:snapToGrid w:val="0"/>
        <w:spacing w:line="360" w:lineRule="auto"/>
        <w:ind w:firstLine="480" w:firstLineChars="200"/>
        <w:rPr>
          <w:rFonts w:hint="eastAsia" w:ascii="仿宋" w:hAnsi="仿宋" w:eastAsia="仿宋" w:cs="仿宋"/>
        </w:rPr>
      </w:pPr>
      <w:r>
        <w:rPr>
          <w:rFonts w:hint="eastAsia" w:ascii="仿宋" w:hAnsi="仿宋" w:eastAsia="仿宋" w:cs="仿宋"/>
        </w:rPr>
        <w:t>3.4.3投标报价超过招标文件中规定的预算金额或者最高限价的，投标无效。</w:t>
      </w:r>
    </w:p>
    <w:p>
      <w:pPr>
        <w:pStyle w:val="59"/>
        <w:rPr>
          <w:rFonts w:hint="eastAsia" w:ascii="仿宋" w:hAnsi="仿宋" w:eastAsia="仿宋" w:cs="仿宋"/>
        </w:rPr>
      </w:pPr>
      <w:r>
        <w:rPr>
          <w:rFonts w:hint="eastAsia" w:ascii="仿宋" w:hAnsi="仿宋" w:eastAsia="仿宋" w:cs="仿宋"/>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59"/>
        <w:rPr>
          <w:rFonts w:hint="eastAsia" w:ascii="仿宋" w:hAnsi="仿宋" w:eastAsia="仿宋" w:cs="仿宋"/>
        </w:rPr>
      </w:pPr>
      <w:r>
        <w:rPr>
          <w:rFonts w:hint="eastAsia" w:ascii="仿宋" w:hAnsi="仿宋" w:eastAsia="仿宋" w:cs="仿宋"/>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rPr>
      </w:pPr>
      <w:r>
        <w:rPr>
          <w:rStyle w:val="35"/>
          <w:rFonts w:hint="eastAsia" w:ascii="仿宋" w:hAnsi="仿宋" w:eastAsia="仿宋" w:cs="仿宋"/>
        </w:rPr>
        <w:t>3.5排序与推荐。</w:t>
      </w:r>
      <w:r>
        <w:rPr>
          <w:rFonts w:hint="eastAsia" w:ascii="仿宋" w:hAnsi="仿宋" w:eastAsia="仿宋" w:cs="仿宋"/>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rPr>
      </w:pPr>
      <w:r>
        <w:rPr>
          <w:rFonts w:hint="eastAsia" w:ascii="仿宋" w:hAnsi="仿宋" w:eastAsia="仿宋" w:cs="仿宋"/>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rPr>
      </w:pPr>
      <w:r>
        <w:rPr>
          <w:rStyle w:val="35"/>
          <w:rFonts w:hint="eastAsia" w:ascii="仿宋" w:hAnsi="仿宋" w:eastAsia="仿宋" w:cs="仿宋"/>
        </w:rPr>
        <w:t>3.6编写评标报告。</w:t>
      </w:r>
      <w:r>
        <w:rPr>
          <w:rFonts w:hint="eastAsia" w:ascii="仿宋" w:hAnsi="仿宋" w:eastAsia="仿宋" w:cs="仿宋"/>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3"/>
        <w:rPr>
          <w:rFonts w:hint="eastAsia" w:ascii="仿宋" w:hAnsi="仿宋" w:eastAsia="仿宋" w:cs="仿宋"/>
        </w:rPr>
      </w:pPr>
      <w:r>
        <w:rPr>
          <w:rFonts w:hint="eastAsia" w:ascii="仿宋" w:hAnsi="仿宋" w:eastAsia="仿宋" w:cs="仿宋"/>
        </w:rPr>
        <w:t>四、评标中的其他事项</w:t>
      </w:r>
    </w:p>
    <w:p>
      <w:pPr>
        <w:pStyle w:val="59"/>
        <w:rPr>
          <w:rFonts w:hint="eastAsia" w:ascii="仿宋" w:hAnsi="仿宋" w:eastAsia="仿宋" w:cs="仿宋"/>
        </w:rPr>
      </w:pPr>
      <w:r>
        <w:rPr>
          <w:rStyle w:val="35"/>
          <w:rFonts w:hint="eastAsia" w:ascii="仿宋" w:hAnsi="仿宋" w:eastAsia="仿宋" w:cs="仿宋"/>
        </w:rPr>
        <w:t>4.1投标人澄清、说明或者补正。</w:t>
      </w:r>
      <w:r>
        <w:rPr>
          <w:rFonts w:hint="eastAsia" w:ascii="仿宋" w:hAnsi="仿宋" w:eastAsia="仿宋" w:cs="仿宋"/>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spacing w:line="360" w:lineRule="auto"/>
        <w:ind w:left="1021" w:leftChars="226" w:hanging="479" w:firstLineChars="0"/>
        <w:rPr>
          <w:rFonts w:hint="eastAsia" w:ascii="仿宋" w:hAnsi="仿宋" w:eastAsia="仿宋" w:cs="仿宋"/>
          <w:szCs w:val="21"/>
        </w:rPr>
      </w:pPr>
      <w:r>
        <w:rPr>
          <w:rStyle w:val="35"/>
          <w:rFonts w:hint="eastAsia" w:ascii="仿宋" w:hAnsi="仿宋" w:eastAsia="仿宋" w:cs="仿宋"/>
        </w:rPr>
        <w:t>4.2投标无效。</w:t>
      </w:r>
      <w:r>
        <w:rPr>
          <w:rFonts w:hint="eastAsia" w:ascii="仿宋" w:hAnsi="仿宋" w:eastAsia="仿宋" w:cs="仿宋"/>
          <w:szCs w:val="21"/>
        </w:rPr>
        <w:t>有下列情形之一的，投标无效：</w:t>
      </w:r>
    </w:p>
    <w:p>
      <w:pPr>
        <w:spacing w:line="360" w:lineRule="auto"/>
        <w:ind w:firstLine="480" w:firstLineChars="200"/>
        <w:rPr>
          <w:rFonts w:hint="eastAsia" w:ascii="仿宋" w:hAnsi="仿宋" w:eastAsia="仿宋" w:cs="仿宋"/>
        </w:rPr>
      </w:pPr>
      <w:r>
        <w:rPr>
          <w:rFonts w:hint="eastAsia" w:ascii="仿宋" w:hAnsi="仿宋" w:eastAsia="仿宋" w:cs="仿宋"/>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rPr>
      </w:pPr>
      <w:r>
        <w:rPr>
          <w:rFonts w:hint="eastAsia" w:ascii="仿宋" w:hAnsi="仿宋" w:eastAsia="仿宋" w:cs="仿宋"/>
        </w:rPr>
        <w:t>4.2.2投标文件未按照招标文件要求签署、盖章的；</w:t>
      </w:r>
    </w:p>
    <w:p>
      <w:pPr>
        <w:spacing w:line="360" w:lineRule="auto"/>
        <w:ind w:firstLine="480" w:firstLineChars="200"/>
        <w:rPr>
          <w:rFonts w:hint="eastAsia" w:ascii="仿宋" w:hAnsi="仿宋" w:eastAsia="仿宋" w:cs="仿宋"/>
        </w:rPr>
      </w:pPr>
      <w:r>
        <w:rPr>
          <w:rFonts w:hint="eastAsia" w:ascii="仿宋" w:hAnsi="仿宋" w:eastAsia="仿宋" w:cs="仿宋"/>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rPr>
      </w:pPr>
      <w:r>
        <w:rPr>
          <w:rFonts w:hint="eastAsia" w:ascii="仿宋" w:hAnsi="仿宋" w:eastAsia="仿宋" w:cs="仿宋"/>
        </w:rPr>
        <w:t>4.2.4投标文件含有采购人不能接受的附加条件的；</w:t>
      </w:r>
    </w:p>
    <w:p>
      <w:pPr>
        <w:spacing w:line="360" w:lineRule="auto"/>
        <w:ind w:firstLine="480" w:firstLineChars="200"/>
        <w:rPr>
          <w:rFonts w:hint="eastAsia" w:ascii="仿宋" w:hAnsi="仿宋" w:eastAsia="仿宋" w:cs="仿宋"/>
        </w:rPr>
      </w:pPr>
      <w:r>
        <w:rPr>
          <w:rFonts w:hint="eastAsia" w:ascii="仿宋" w:hAnsi="仿宋" w:eastAsia="仿宋" w:cs="仿宋"/>
        </w:rPr>
        <w:t>4.2.5投标文件中承诺的投标有效期少于招标文件中载明的投标有效期的；</w:t>
      </w:r>
    </w:p>
    <w:p>
      <w:pPr>
        <w:snapToGrid w:val="0"/>
        <w:spacing w:line="360" w:lineRule="auto"/>
        <w:ind w:firstLine="120" w:firstLineChars="50"/>
        <w:rPr>
          <w:rFonts w:hint="eastAsia" w:ascii="仿宋" w:hAnsi="仿宋" w:eastAsia="仿宋" w:cs="仿宋"/>
        </w:rPr>
      </w:pPr>
      <w:r>
        <w:rPr>
          <w:rFonts w:hint="eastAsia" w:ascii="仿宋" w:hAnsi="仿宋" w:eastAsia="仿宋" w:cs="仿宋"/>
        </w:rPr>
        <w:t xml:space="preserve">   4.2.6投标文件出现不是唯一的、有选择性投标报价的;</w:t>
      </w:r>
    </w:p>
    <w:p>
      <w:pPr>
        <w:spacing w:line="360" w:lineRule="auto"/>
        <w:ind w:firstLine="480" w:firstLineChars="200"/>
        <w:rPr>
          <w:rFonts w:hint="eastAsia" w:ascii="仿宋" w:hAnsi="仿宋" w:eastAsia="仿宋" w:cs="仿宋"/>
        </w:rPr>
      </w:pPr>
      <w:r>
        <w:rPr>
          <w:rFonts w:hint="eastAsia" w:ascii="仿宋" w:hAnsi="仿宋" w:eastAsia="仿宋" w:cs="仿宋"/>
        </w:rPr>
        <w:t>4.2.7投标报价超过招标文件中规定的预算金额或者最高限价的;</w:t>
      </w:r>
    </w:p>
    <w:p>
      <w:pPr>
        <w:spacing w:line="360" w:lineRule="auto"/>
        <w:ind w:firstLine="480" w:firstLineChars="200"/>
        <w:rPr>
          <w:rFonts w:hint="eastAsia" w:ascii="仿宋" w:hAnsi="仿宋" w:eastAsia="仿宋" w:cs="仿宋"/>
        </w:rPr>
      </w:pPr>
      <w:r>
        <w:rPr>
          <w:rFonts w:hint="eastAsia" w:ascii="仿宋" w:hAnsi="仿宋" w:eastAsia="仿宋" w:cs="仿宋"/>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rPr>
      </w:pPr>
      <w:r>
        <w:rPr>
          <w:rFonts w:hint="eastAsia" w:ascii="仿宋" w:hAnsi="仿宋" w:eastAsia="仿宋" w:cs="仿宋"/>
        </w:rPr>
        <w:t>4.2.9投标人对根据修正原则修正后的报价不确认的；</w:t>
      </w:r>
    </w:p>
    <w:p>
      <w:pPr>
        <w:spacing w:line="360" w:lineRule="auto"/>
        <w:ind w:firstLine="480" w:firstLineChars="200"/>
        <w:rPr>
          <w:rFonts w:hint="eastAsia" w:ascii="仿宋" w:hAnsi="仿宋" w:eastAsia="仿宋" w:cs="仿宋"/>
        </w:rPr>
      </w:pPr>
      <w:r>
        <w:rPr>
          <w:rFonts w:hint="eastAsia" w:ascii="仿宋" w:hAnsi="仿宋" w:eastAsia="仿宋" w:cs="仿宋"/>
        </w:rPr>
        <w:t>4.2.10投标人提供虚假材料投标的；</w:t>
      </w:r>
    </w:p>
    <w:p>
      <w:pPr>
        <w:spacing w:line="360" w:lineRule="auto"/>
        <w:ind w:firstLine="240" w:firstLineChars="100"/>
        <w:rPr>
          <w:rFonts w:hint="eastAsia" w:ascii="仿宋" w:hAnsi="仿宋" w:eastAsia="仿宋" w:cs="仿宋"/>
          <w:color w:val="auto"/>
        </w:rPr>
      </w:pPr>
      <w:r>
        <w:rPr>
          <w:rFonts w:hint="eastAsia" w:ascii="仿宋" w:hAnsi="仿宋" w:eastAsia="仿宋" w:cs="仿宋"/>
        </w:rPr>
        <w:t xml:space="preserve">  4.2.11投标人有恶意串通、妨碍其他投标人的竞争行为、损害采购人或者其他投标人的合法权益情形</w:t>
      </w:r>
      <w:r>
        <w:rPr>
          <w:rFonts w:hint="eastAsia" w:ascii="仿宋" w:hAnsi="仿宋" w:eastAsia="仿宋" w:cs="仿宋"/>
          <w:color w:val="auto"/>
        </w:rPr>
        <w:t>的；</w:t>
      </w:r>
    </w:p>
    <w:p>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4.2.12投标人仅提交备份投标文件，未在电子交易平台传输递交投标文件的，投标无效；</w:t>
      </w:r>
    </w:p>
    <w:p>
      <w:pPr>
        <w:ind w:firstLine="480" w:firstLineChars="200"/>
        <w:rPr>
          <w:rFonts w:hint="eastAsia" w:ascii="仿宋" w:hAnsi="仿宋" w:eastAsia="仿宋" w:cs="仿宋"/>
          <w:b/>
          <w:bCs/>
        </w:rPr>
      </w:pPr>
      <w:r>
        <w:rPr>
          <w:rFonts w:hint="eastAsia" w:ascii="仿宋" w:hAnsi="仿宋" w:eastAsia="仿宋" w:cs="仿宋"/>
        </w:rPr>
        <w:t>4.2.13 投标文件不满足招标文件的其它实质性要求的；</w:t>
      </w:r>
    </w:p>
    <w:p>
      <w:pPr>
        <w:spacing w:line="360" w:lineRule="auto"/>
        <w:ind w:firstLine="480" w:firstLineChars="200"/>
        <w:rPr>
          <w:rFonts w:hint="eastAsia" w:ascii="仿宋" w:hAnsi="仿宋" w:eastAsia="仿宋" w:cs="仿宋"/>
        </w:rPr>
      </w:pPr>
      <w:r>
        <w:rPr>
          <w:rFonts w:hint="eastAsia" w:ascii="仿宋" w:hAnsi="仿宋" w:eastAsia="仿宋" w:cs="仿宋"/>
        </w:rPr>
        <w:t>4.2.14法律、法规、规章（适用本市的）及省级以上规范性文件（适用本市的）规定的其他无效情形。</w:t>
      </w:r>
    </w:p>
    <w:p>
      <w:pPr>
        <w:pStyle w:val="16"/>
        <w:snapToGrid w:val="0"/>
        <w:spacing w:line="360" w:lineRule="auto"/>
        <w:ind w:firstLine="472" w:firstLineChars="196"/>
        <w:rPr>
          <w:rFonts w:hint="eastAsia" w:ascii="仿宋" w:hAnsi="仿宋" w:eastAsia="仿宋" w:cs="仿宋"/>
        </w:rPr>
      </w:pPr>
      <w:r>
        <w:rPr>
          <w:rStyle w:val="35"/>
          <w:rFonts w:hint="eastAsia" w:ascii="仿宋" w:hAnsi="仿宋" w:eastAsia="仿宋" w:cs="仿宋"/>
        </w:rPr>
        <w:t>5.废标。</w:t>
      </w:r>
      <w:r>
        <w:rPr>
          <w:rFonts w:hint="eastAsia" w:ascii="仿宋" w:hAnsi="仿宋" w:eastAsia="仿宋" w:cs="仿宋"/>
        </w:rPr>
        <w:t>根据《中华人民共和国政府采购法》第三十六条之规定，在采购中，出现下列情形之一的，应予废标：</w:t>
      </w:r>
    </w:p>
    <w:p>
      <w:pPr>
        <w:pStyle w:val="16"/>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16"/>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16"/>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16"/>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16"/>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pPr>
        <w:pStyle w:val="16"/>
        <w:snapToGrid w:val="0"/>
        <w:spacing w:line="360" w:lineRule="auto"/>
        <w:ind w:firstLine="590" w:firstLineChars="245"/>
        <w:rPr>
          <w:rFonts w:hint="eastAsia" w:ascii="仿宋" w:hAnsi="仿宋" w:eastAsia="仿宋" w:cs="仿宋"/>
        </w:rPr>
      </w:pPr>
      <w:r>
        <w:rPr>
          <w:rStyle w:val="35"/>
          <w:rFonts w:hint="eastAsia" w:ascii="仿宋" w:hAnsi="仿宋" w:eastAsia="仿宋" w:cs="仿宋"/>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6"/>
        <w:snapToGrid w:val="0"/>
        <w:spacing w:line="360" w:lineRule="auto"/>
        <w:ind w:firstLine="590" w:firstLineChars="245"/>
        <w:rPr>
          <w:rFonts w:hint="eastAsia" w:ascii="仿宋" w:hAnsi="仿宋" w:eastAsia="仿宋" w:cs="仿宋"/>
        </w:rPr>
      </w:pPr>
      <w:r>
        <w:rPr>
          <w:rStyle w:val="35"/>
          <w:rFonts w:hint="eastAsia" w:ascii="仿宋" w:hAnsi="仿宋" w:eastAsia="仿宋" w:cs="仿宋"/>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16"/>
        <w:snapToGrid w:val="0"/>
        <w:spacing w:line="360" w:lineRule="auto"/>
        <w:ind w:firstLine="600" w:firstLineChars="250"/>
        <w:rPr>
          <w:rFonts w:hint="eastAsia" w:ascii="仿宋" w:hAnsi="仿宋" w:eastAsia="仿宋" w:cs="仿宋"/>
        </w:rPr>
      </w:pPr>
      <w:r>
        <w:rPr>
          <w:rFonts w:hint="eastAsia" w:ascii="仿宋" w:hAnsi="仿宋" w:eastAsia="仿宋" w:cs="仿宋"/>
        </w:rPr>
        <w:t>7.1未确定中标或者中标人的，终止本次政府采购活动，重新开展政府采购活动。</w:t>
      </w:r>
    </w:p>
    <w:p>
      <w:pPr>
        <w:pStyle w:val="16"/>
        <w:snapToGrid w:val="0"/>
        <w:spacing w:line="360" w:lineRule="auto"/>
        <w:ind w:firstLine="600" w:firstLineChars="250"/>
        <w:rPr>
          <w:rFonts w:hint="eastAsia"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6"/>
        <w:snapToGrid w:val="0"/>
        <w:spacing w:line="360" w:lineRule="auto"/>
        <w:ind w:firstLine="600" w:firstLineChars="250"/>
        <w:rPr>
          <w:rFonts w:hint="eastAsia"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16"/>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16"/>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spacing w:line="276" w:lineRule="auto"/>
        <w:rPr>
          <w:rFonts w:hint="eastAsia" w:ascii="仿宋" w:hAnsi="仿宋" w:eastAsia="仿宋" w:cs="仿宋"/>
          <w:b/>
          <w:smallCaps/>
          <w:spacing w:val="5"/>
          <w:sz w:val="36"/>
          <w:szCs w:val="36"/>
        </w:rPr>
      </w:pPr>
      <w:r>
        <w:rPr>
          <w:rFonts w:hint="eastAsia" w:ascii="仿宋" w:hAnsi="仿宋" w:eastAsia="仿宋" w:cs="仿宋"/>
        </w:rPr>
        <w:br w:type="page"/>
      </w:r>
    </w:p>
    <w:p>
      <w:pPr>
        <w:pStyle w:val="2"/>
        <w:rPr>
          <w:rFonts w:hint="eastAsia" w:ascii="仿宋" w:hAnsi="仿宋" w:eastAsia="仿宋" w:cs="仿宋"/>
          <w:kern w:val="2"/>
        </w:rPr>
      </w:pPr>
      <w:r>
        <w:rPr>
          <w:rFonts w:hint="eastAsia" w:ascii="仿宋" w:hAnsi="仿宋" w:eastAsia="仿宋" w:cs="仿宋"/>
        </w:rPr>
        <w:t>第五部分 拟签订的合同文本</w:t>
      </w:r>
    </w:p>
    <w:p>
      <w:pPr>
        <w:rPr>
          <w:rFonts w:hint="eastAsia" w:ascii="仿宋" w:hAnsi="仿宋" w:eastAsia="仿宋" w:cs="仿宋"/>
        </w:rPr>
      </w:pPr>
      <w:r>
        <w:rPr>
          <w:rFonts w:hint="eastAsia" w:ascii="仿宋" w:hAnsi="仿宋" w:eastAsia="仿宋" w:cs="仿宋"/>
        </w:rPr>
        <w:t>服务类合同建议可按照参考格式按照实际情况调整修改。</w:t>
      </w:r>
    </w:p>
    <w:p>
      <w:pPr>
        <w:pStyle w:val="3"/>
        <w:rPr>
          <w:rFonts w:hint="eastAsia" w:ascii="仿宋" w:hAnsi="仿宋" w:eastAsia="仿宋" w:cs="仿宋"/>
        </w:rPr>
      </w:pPr>
      <w:r>
        <w:rPr>
          <w:rFonts w:hint="eastAsia" w:ascii="仿宋" w:hAnsi="仿宋" w:eastAsia="仿宋" w:cs="仿宋"/>
        </w:rPr>
        <w:t>货物类参考范本</w:t>
      </w:r>
    </w:p>
    <w:p>
      <w:pPr>
        <w:jc w:val="right"/>
        <w:rPr>
          <w:rFonts w:hint="eastAsia" w:ascii="仿宋" w:hAnsi="仿宋" w:eastAsia="仿宋" w:cs="仿宋"/>
          <w:u w:val="single"/>
        </w:rPr>
      </w:pPr>
      <w:r>
        <w:rPr>
          <w:rFonts w:hint="eastAsia" w:ascii="仿宋" w:hAnsi="仿宋" w:eastAsia="仿宋" w:cs="仿宋"/>
        </w:rPr>
        <w:t>合同编号：</w:t>
      </w:r>
      <w:r>
        <w:rPr>
          <w:rFonts w:hint="eastAsia" w:ascii="仿宋" w:hAnsi="仿宋" w:eastAsia="仿宋" w:cs="仿宋"/>
          <w:u w:val="single"/>
        </w:rPr>
        <w:t xml:space="preserve">           </w:t>
      </w:r>
    </w:p>
    <w:p>
      <w:pPr>
        <w:pStyle w:val="16"/>
        <w:snapToGrid w:val="0"/>
        <w:spacing w:line="360" w:lineRule="auto"/>
        <w:rPr>
          <w:rFonts w:hint="eastAsia" w:ascii="仿宋" w:hAnsi="仿宋" w:eastAsia="仿宋" w:cs="仿宋"/>
        </w:rPr>
      </w:pP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（货物类）</w:t>
      </w:r>
    </w:p>
    <w:p>
      <w:pPr>
        <w:pStyle w:val="70"/>
        <w:ind w:left="480"/>
        <w:jc w:val="center"/>
        <w:rPr>
          <w:rFonts w:hint="eastAsia" w:ascii="仿宋" w:hAnsi="仿宋" w:eastAsia="仿宋" w:cs="仿宋"/>
          <w:szCs w:val="24"/>
        </w:rPr>
      </w:pPr>
    </w:p>
    <w:p>
      <w:pPr>
        <w:pStyle w:val="3"/>
        <w:rPr>
          <w:rFonts w:hint="eastAsia" w:ascii="仿宋" w:hAnsi="仿宋" w:eastAsia="仿宋" w:cs="仿宋"/>
        </w:rPr>
      </w:pPr>
      <w:r>
        <w:rPr>
          <w:rFonts w:hint="eastAsia" w:ascii="仿宋" w:hAnsi="仿宋" w:eastAsia="仿宋" w:cs="仿宋"/>
        </w:rPr>
        <w:t>第一部分 合同书</w:t>
      </w:r>
    </w:p>
    <w:p>
      <w:pPr>
        <w:pStyle w:val="70"/>
        <w:ind w:left="480"/>
        <w:rPr>
          <w:rFonts w:hint="eastAsia" w:ascii="仿宋" w:hAnsi="仿宋" w:eastAsia="仿宋" w:cs="仿宋"/>
          <w:szCs w:val="24"/>
        </w:rPr>
      </w:pPr>
    </w:p>
    <w:p>
      <w:pPr>
        <w:spacing w:before="120" w:line="22" w:lineRule="atLeast"/>
        <w:rPr>
          <w:rFonts w:hint="eastAsia" w:ascii="仿宋" w:hAnsi="仿宋" w:eastAsia="仿宋" w:cs="仿宋"/>
        </w:rPr>
      </w:pPr>
    </w:p>
    <w:p>
      <w:pPr>
        <w:spacing w:before="120" w:line="22" w:lineRule="atLeast"/>
        <w:ind w:left="960"/>
        <w:rPr>
          <w:rFonts w:hint="eastAsia" w:ascii="仿宋" w:hAnsi="仿宋" w:eastAsia="仿宋" w:cs="仿宋"/>
        </w:rPr>
      </w:pPr>
      <w:r>
        <w:rPr>
          <w:rFonts w:hint="eastAsia" w:ascii="仿宋" w:hAnsi="仿宋" w:eastAsia="仿宋" w:cs="仿宋"/>
        </w:rPr>
        <w:t>项目名称：</w:t>
      </w:r>
      <w:r>
        <w:rPr>
          <w:rFonts w:hint="eastAsia" w:ascii="仿宋" w:hAnsi="仿宋" w:eastAsia="仿宋" w:cs="仿宋"/>
          <w:u w:val="single"/>
        </w:rPr>
        <w:t xml:space="preserve">                                   </w:t>
      </w:r>
    </w:p>
    <w:p>
      <w:pPr>
        <w:pStyle w:val="69"/>
        <w:spacing w:before="120" w:line="22" w:lineRule="atLeast"/>
        <w:rPr>
          <w:rFonts w:hint="eastAsia" w:ascii="仿宋" w:hAnsi="仿宋" w:eastAsia="仿宋" w:cs="仿宋"/>
          <w:szCs w:val="24"/>
        </w:rPr>
      </w:pPr>
    </w:p>
    <w:p>
      <w:pPr>
        <w:pStyle w:val="69"/>
        <w:spacing w:before="120" w:line="22" w:lineRule="atLeast"/>
        <w:rPr>
          <w:rFonts w:hint="eastAsia" w:ascii="仿宋" w:hAnsi="仿宋" w:eastAsia="仿宋" w:cs="仿宋"/>
          <w:szCs w:val="24"/>
        </w:rPr>
      </w:pPr>
    </w:p>
    <w:p>
      <w:pPr>
        <w:rPr>
          <w:rFonts w:hint="eastAsia" w:ascii="仿宋" w:hAnsi="仿宋" w:eastAsia="仿宋" w:cs="仿宋"/>
        </w:rPr>
      </w:pPr>
    </w:p>
    <w:p>
      <w:pPr>
        <w:spacing w:before="120" w:line="22" w:lineRule="atLeast"/>
        <w:ind w:left="960"/>
        <w:rPr>
          <w:rFonts w:hint="eastAsia" w:ascii="仿宋" w:hAnsi="仿宋" w:eastAsia="仿宋" w:cs="仿宋"/>
          <w:u w:val="single"/>
        </w:rPr>
      </w:pPr>
      <w:r>
        <w:rPr>
          <w:rFonts w:hint="eastAsia" w:ascii="仿宋" w:hAnsi="仿宋" w:eastAsia="仿宋" w:cs="仿宋"/>
        </w:rPr>
        <w:t>甲方：</w:t>
      </w:r>
      <w:r>
        <w:rPr>
          <w:rFonts w:hint="eastAsia" w:ascii="仿宋" w:hAnsi="仿宋" w:eastAsia="仿宋" w:cs="仿宋"/>
          <w:u w:val="single"/>
        </w:rPr>
        <w:t xml:space="preserve">                                       </w:t>
      </w:r>
    </w:p>
    <w:p>
      <w:pPr>
        <w:spacing w:before="120" w:line="22" w:lineRule="atLeast"/>
        <w:rPr>
          <w:rFonts w:hint="eastAsia" w:ascii="仿宋" w:hAnsi="仿宋" w:eastAsia="仿宋" w:cs="仿宋"/>
        </w:rPr>
      </w:pPr>
    </w:p>
    <w:p>
      <w:pPr>
        <w:spacing w:before="120" w:line="22" w:lineRule="atLeast"/>
        <w:ind w:left="960"/>
        <w:rPr>
          <w:rFonts w:hint="eastAsia" w:ascii="仿宋" w:hAnsi="仿宋" w:eastAsia="仿宋" w:cs="仿宋"/>
          <w:u w:val="single"/>
        </w:rPr>
      </w:pPr>
      <w:r>
        <w:rPr>
          <w:rFonts w:hint="eastAsia" w:ascii="仿宋" w:hAnsi="仿宋" w:eastAsia="仿宋" w:cs="仿宋"/>
        </w:rPr>
        <w:t>乙方：</w:t>
      </w:r>
      <w:r>
        <w:rPr>
          <w:rFonts w:hint="eastAsia" w:ascii="仿宋" w:hAnsi="仿宋" w:eastAsia="仿宋" w:cs="仿宋"/>
          <w:u w:val="single"/>
        </w:rPr>
        <w:t xml:space="preserve">                                       </w:t>
      </w:r>
    </w:p>
    <w:p>
      <w:pPr>
        <w:spacing w:before="120" w:line="22" w:lineRule="atLeast"/>
        <w:rPr>
          <w:rFonts w:hint="eastAsia" w:ascii="仿宋" w:hAnsi="仿宋" w:eastAsia="仿宋" w:cs="仿宋"/>
        </w:rPr>
      </w:pPr>
    </w:p>
    <w:p>
      <w:pPr>
        <w:spacing w:before="120" w:line="22" w:lineRule="atLeast"/>
        <w:ind w:firstLine="960" w:firstLineChars="400"/>
        <w:rPr>
          <w:rFonts w:hint="eastAsia" w:ascii="仿宋" w:hAnsi="仿宋" w:eastAsia="仿宋" w:cs="仿宋"/>
          <w:u w:val="single"/>
        </w:rPr>
      </w:pPr>
      <w:r>
        <w:rPr>
          <w:rFonts w:hint="eastAsia" w:ascii="仿宋" w:hAnsi="仿宋" w:eastAsia="仿宋" w:cs="仿宋"/>
        </w:rPr>
        <w:t>签订地：</w:t>
      </w:r>
      <w:r>
        <w:rPr>
          <w:rFonts w:hint="eastAsia" w:ascii="仿宋" w:hAnsi="仿宋" w:eastAsia="仿宋" w:cs="仿宋"/>
          <w:u w:val="single"/>
        </w:rPr>
        <w:t xml:space="preserve">                                     </w:t>
      </w:r>
    </w:p>
    <w:p>
      <w:pPr>
        <w:spacing w:before="120" w:line="22" w:lineRule="atLeast"/>
        <w:rPr>
          <w:rFonts w:hint="eastAsia" w:ascii="仿宋" w:hAnsi="仿宋" w:eastAsia="仿宋" w:cs="仿宋"/>
        </w:rPr>
      </w:pPr>
    </w:p>
    <w:p>
      <w:pPr>
        <w:spacing w:before="120" w:line="22" w:lineRule="atLeast"/>
        <w:ind w:firstLine="960" w:firstLineChars="400"/>
        <w:rPr>
          <w:rFonts w:hint="eastAsia" w:ascii="仿宋" w:hAnsi="仿宋" w:eastAsia="仿宋" w:cs="仿宋"/>
          <w:u w:val="single"/>
        </w:rPr>
      </w:pPr>
      <w:r>
        <w:rPr>
          <w:rFonts w:hint="eastAsia" w:ascii="仿宋" w:hAnsi="仿宋" w:eastAsia="仿宋" w:cs="仿宋"/>
        </w:rPr>
        <w:t>签订日期：</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pPr>
        <w:rPr>
          <w:rFonts w:hint="eastAsia" w:ascii="仿宋" w:hAnsi="仿宋" w:eastAsia="仿宋" w:cs="仿宋"/>
        </w:rPr>
        <w:sectPr>
          <w:headerReference r:id="rId4" w:type="default"/>
          <w:footerReference r:id="rId5" w:type="default"/>
          <w:pgSz w:w="11907" w:h="16840"/>
          <w:pgMar w:top="1474" w:right="1814" w:bottom="1474" w:left="1814" w:header="851" w:footer="851" w:gutter="0"/>
          <w:cols w:space="720" w:num="1"/>
        </w:sectPr>
      </w:pPr>
    </w:p>
    <w:p>
      <w:pPr>
        <w:spacing w:line="560" w:lineRule="exact"/>
        <w:ind w:firstLine="480" w:firstLineChars="200"/>
        <w:rPr>
          <w:rFonts w:hint="eastAsia" w:ascii="仿宋" w:hAnsi="仿宋" w:eastAsia="仿宋" w:cs="仿宋"/>
        </w:rPr>
      </w:pPr>
      <w:r>
        <w:rPr>
          <w:rFonts w:hint="eastAsia" w:ascii="仿宋" w:hAnsi="仿宋" w:eastAsia="仿宋" w:cs="仿宋"/>
          <w:u w:val="single"/>
          <w:lang w:val="zh-CN"/>
        </w:rPr>
        <w:t xml:space="preserve">        </w:t>
      </w:r>
      <w:r>
        <w:rPr>
          <w:rFonts w:hint="eastAsia" w:ascii="仿宋" w:hAnsi="仿宋" w:eastAsia="仿宋" w:cs="仿宋"/>
          <w:lang w:val="zh-CN"/>
        </w:rPr>
        <w:t>年</w:t>
      </w:r>
      <w:r>
        <w:rPr>
          <w:rFonts w:hint="eastAsia" w:ascii="仿宋" w:hAnsi="仿宋" w:eastAsia="仿宋" w:cs="仿宋"/>
          <w:u w:val="single"/>
          <w:lang w:val="zh-CN"/>
        </w:rPr>
        <w:t xml:space="preserve">    </w:t>
      </w:r>
      <w:r>
        <w:rPr>
          <w:rFonts w:hint="eastAsia" w:ascii="仿宋" w:hAnsi="仿宋" w:eastAsia="仿宋" w:cs="仿宋"/>
          <w:lang w:val="zh-CN"/>
        </w:rPr>
        <w:t>月</w:t>
      </w:r>
      <w:r>
        <w:rPr>
          <w:rFonts w:hint="eastAsia" w:ascii="仿宋" w:hAnsi="仿宋" w:eastAsia="仿宋" w:cs="仿宋"/>
          <w:u w:val="single"/>
          <w:lang w:val="zh-CN"/>
        </w:rPr>
        <w:t xml:space="preserve">    </w:t>
      </w:r>
      <w:r>
        <w:rPr>
          <w:rFonts w:hint="eastAsia" w:ascii="仿宋" w:hAnsi="仿宋" w:eastAsia="仿宋" w:cs="仿宋"/>
          <w:lang w:val="zh-CN"/>
        </w:rPr>
        <w:t>日</w:t>
      </w:r>
      <w:r>
        <w:rPr>
          <w:rFonts w:hint="eastAsia" w:ascii="仿宋" w:hAnsi="仿宋" w:eastAsia="仿宋" w:cs="仿宋"/>
        </w:rPr>
        <w:t>，</w:t>
      </w:r>
      <w:r>
        <w:rPr>
          <w:rFonts w:hint="eastAsia" w:ascii="仿宋" w:hAnsi="仿宋" w:eastAsia="仿宋" w:cs="仿宋"/>
          <w:u w:val="single"/>
        </w:rPr>
        <w:t xml:space="preserve">   （采购人）   </w:t>
      </w:r>
      <w:r>
        <w:rPr>
          <w:rFonts w:hint="eastAsia" w:ascii="仿宋" w:hAnsi="仿宋" w:eastAsia="仿宋" w:cs="仿宋"/>
        </w:rPr>
        <w:t>以</w:t>
      </w:r>
      <w:r>
        <w:rPr>
          <w:rFonts w:hint="eastAsia" w:ascii="仿宋" w:hAnsi="仿宋" w:eastAsia="仿宋" w:cs="仿宋"/>
          <w:u w:val="single"/>
        </w:rPr>
        <w:t xml:space="preserve">   （政府采购方式）  </w:t>
      </w:r>
      <w:r>
        <w:rPr>
          <w:rFonts w:hint="eastAsia" w:ascii="仿宋" w:hAnsi="仿宋" w:eastAsia="仿宋" w:cs="仿宋"/>
        </w:rPr>
        <w:t>对</w:t>
      </w:r>
      <w:r>
        <w:rPr>
          <w:rFonts w:hint="eastAsia" w:ascii="仿宋" w:hAnsi="仿宋" w:eastAsia="仿宋" w:cs="仿宋"/>
          <w:u w:val="single"/>
        </w:rPr>
        <w:t xml:space="preserve">   （同前页项目名称）   </w:t>
      </w:r>
      <w:r>
        <w:rPr>
          <w:rFonts w:hint="eastAsia" w:ascii="仿宋" w:hAnsi="仿宋" w:eastAsia="仿宋" w:cs="仿宋"/>
        </w:rPr>
        <w:t>项目进行了采购。经</w:t>
      </w:r>
      <w:r>
        <w:rPr>
          <w:rFonts w:hint="eastAsia" w:ascii="仿宋" w:hAnsi="仿宋" w:eastAsia="仿宋" w:cs="仿宋"/>
          <w:u w:val="single"/>
        </w:rPr>
        <w:t xml:space="preserve">   （相关评定主体名称）   </w:t>
      </w:r>
      <w:r>
        <w:rPr>
          <w:rFonts w:hint="eastAsia" w:ascii="仿宋" w:hAnsi="仿宋" w:eastAsia="仿宋" w:cs="仿宋"/>
        </w:rPr>
        <w:t>评定，</w:t>
      </w:r>
      <w:r>
        <w:rPr>
          <w:rFonts w:hint="eastAsia" w:ascii="仿宋" w:hAnsi="仿宋" w:eastAsia="仿宋" w:cs="仿宋"/>
          <w:u w:val="single"/>
        </w:rPr>
        <w:t xml:space="preserve">   （中标供应商名称）</w:t>
      </w:r>
      <w:r>
        <w:rPr>
          <w:rFonts w:hint="eastAsia" w:ascii="仿宋" w:hAnsi="仿宋" w:eastAsia="仿宋" w:cs="仿宋"/>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rPr>
      </w:pPr>
      <w:r>
        <w:rPr>
          <w:rFonts w:hint="eastAsia" w:ascii="仿宋" w:hAnsi="仿宋" w:eastAsia="仿宋" w:cs="仿宋"/>
          <w:lang w:val="zh-CN"/>
        </w:rPr>
        <w:t>根据《中华人民共和国民法典》、《中华人民共和国政府采购法》等相关法律法规之规定，按照平等、自愿、公平、诚实信用和绿色的原则，经</w:t>
      </w:r>
      <w:r>
        <w:rPr>
          <w:rFonts w:hint="eastAsia" w:ascii="仿宋" w:hAnsi="仿宋" w:eastAsia="仿宋" w:cs="仿宋"/>
          <w:u w:val="single"/>
        </w:rPr>
        <w:t xml:space="preserve">   （采购人）   </w:t>
      </w:r>
      <w:r>
        <w:rPr>
          <w:rFonts w:hint="eastAsia" w:ascii="仿宋" w:hAnsi="仿宋" w:eastAsia="仿宋" w:cs="仿宋"/>
          <w:lang w:val="zh-CN"/>
        </w:rPr>
        <w:t>(以下简称：甲方)和</w:t>
      </w:r>
      <w:r>
        <w:rPr>
          <w:rFonts w:hint="eastAsia" w:ascii="仿宋" w:hAnsi="仿宋" w:eastAsia="仿宋" w:cs="仿宋"/>
          <w:u w:val="single"/>
        </w:rPr>
        <w:t xml:space="preserve">   （中标供应商名称）   </w:t>
      </w:r>
      <w:r>
        <w:rPr>
          <w:rFonts w:hint="eastAsia" w:ascii="仿宋" w:hAnsi="仿宋" w:eastAsia="仿宋" w:cs="仿宋"/>
          <w:lang w:val="zh-CN"/>
        </w:rPr>
        <w:t>(以下简称：乙方)协商一致，约定以下合同</w:t>
      </w:r>
      <w:r>
        <w:rPr>
          <w:rFonts w:hint="eastAsia" w:ascii="仿宋" w:hAnsi="仿宋" w:eastAsia="仿宋" w:cs="仿宋"/>
        </w:rPr>
        <w:t>条款，以兹共同遵守、全面履行。</w:t>
      </w:r>
    </w:p>
    <w:p>
      <w:pPr>
        <w:pStyle w:val="4"/>
        <w:rPr>
          <w:rFonts w:hint="eastAsia" w:ascii="仿宋" w:hAnsi="仿宋" w:eastAsia="仿宋" w:cs="仿宋"/>
        </w:rPr>
      </w:pPr>
      <w:bookmarkStart w:id="367" w:name="_Toc3029"/>
      <w:bookmarkStart w:id="368" w:name="_Toc24059"/>
      <w:bookmarkStart w:id="369" w:name="_Toc2232"/>
      <w:r>
        <w:rPr>
          <w:rFonts w:hint="eastAsia" w:ascii="仿宋" w:hAnsi="仿宋" w:eastAsia="仿宋" w:cs="仿宋"/>
        </w:rPr>
        <w:t>1.1 合同组成部分</w:t>
      </w:r>
      <w:bookmarkEnd w:id="367"/>
      <w:bookmarkEnd w:id="368"/>
      <w:bookmarkEnd w:id="369"/>
    </w:p>
    <w:p>
      <w:pPr>
        <w:spacing w:line="560" w:lineRule="exact"/>
        <w:ind w:firstLine="480" w:firstLineChars="200"/>
        <w:rPr>
          <w:rFonts w:hint="eastAsia" w:ascii="仿宋" w:hAnsi="仿宋" w:eastAsia="仿宋" w:cs="仿宋"/>
        </w:rPr>
      </w:pPr>
      <w:r>
        <w:rPr>
          <w:rFonts w:hint="eastAsia" w:ascii="仿宋" w:hAnsi="仿宋" w:eastAsia="仿宋" w:cs="仿宋"/>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rPr>
      </w:pPr>
      <w:r>
        <w:rPr>
          <w:rFonts w:hint="eastAsia" w:ascii="仿宋" w:hAnsi="仿宋" w:eastAsia="仿宋" w:cs="仿宋"/>
        </w:rPr>
        <w:t>1.1.1 本合同及其补充合同、变更协议；</w:t>
      </w:r>
    </w:p>
    <w:p>
      <w:pPr>
        <w:spacing w:line="560" w:lineRule="exact"/>
        <w:ind w:firstLine="480" w:firstLineChars="200"/>
        <w:rPr>
          <w:rFonts w:hint="eastAsia" w:ascii="仿宋" w:hAnsi="仿宋" w:eastAsia="仿宋" w:cs="仿宋"/>
        </w:rPr>
      </w:pPr>
      <w:r>
        <w:rPr>
          <w:rFonts w:hint="eastAsia" w:ascii="仿宋" w:hAnsi="仿宋" w:eastAsia="仿宋" w:cs="仿宋"/>
        </w:rPr>
        <w:t>1.1.2 中标通知书；</w:t>
      </w:r>
    </w:p>
    <w:p>
      <w:pPr>
        <w:spacing w:line="560" w:lineRule="exact"/>
        <w:ind w:firstLine="480" w:firstLineChars="200"/>
        <w:rPr>
          <w:rFonts w:hint="eastAsia" w:ascii="仿宋" w:hAnsi="仿宋" w:eastAsia="仿宋" w:cs="仿宋"/>
        </w:rPr>
      </w:pPr>
      <w:r>
        <w:rPr>
          <w:rFonts w:hint="eastAsia" w:ascii="仿宋" w:hAnsi="仿宋" w:eastAsia="仿宋" w:cs="仿宋"/>
        </w:rPr>
        <w:t>1.1.3 投标文件（含澄清或者说明文件）；</w:t>
      </w:r>
    </w:p>
    <w:p>
      <w:pPr>
        <w:spacing w:line="560" w:lineRule="exact"/>
        <w:ind w:firstLine="480" w:firstLineChars="200"/>
        <w:rPr>
          <w:rFonts w:hint="eastAsia" w:ascii="仿宋" w:hAnsi="仿宋" w:eastAsia="仿宋" w:cs="仿宋"/>
        </w:rPr>
      </w:pPr>
      <w:r>
        <w:rPr>
          <w:rFonts w:hint="eastAsia" w:ascii="仿宋" w:hAnsi="仿宋" w:eastAsia="仿宋" w:cs="仿宋"/>
        </w:rPr>
        <w:t>1.1.4 招标文件（含澄清或者修改文件）；</w:t>
      </w:r>
    </w:p>
    <w:p>
      <w:pPr>
        <w:spacing w:line="560" w:lineRule="exact"/>
        <w:ind w:firstLine="480" w:firstLineChars="200"/>
        <w:rPr>
          <w:rFonts w:hint="eastAsia" w:ascii="仿宋" w:hAnsi="仿宋" w:eastAsia="仿宋" w:cs="仿宋"/>
        </w:rPr>
      </w:pPr>
      <w:r>
        <w:rPr>
          <w:rFonts w:hint="eastAsia" w:ascii="仿宋" w:hAnsi="仿宋" w:eastAsia="仿宋" w:cs="仿宋"/>
        </w:rPr>
        <w:t>1.1.5 其他相关采购文件。</w:t>
      </w:r>
    </w:p>
    <w:p>
      <w:pPr>
        <w:pStyle w:val="4"/>
        <w:rPr>
          <w:rFonts w:hint="eastAsia" w:ascii="仿宋" w:hAnsi="仿宋" w:eastAsia="仿宋" w:cs="仿宋"/>
        </w:rPr>
      </w:pPr>
      <w:bookmarkStart w:id="370" w:name="_Toc21295"/>
      <w:bookmarkStart w:id="371" w:name="_Toc27126"/>
      <w:bookmarkStart w:id="372" w:name="_Toc24300"/>
      <w:r>
        <w:rPr>
          <w:rFonts w:hint="eastAsia" w:ascii="仿宋" w:hAnsi="仿宋" w:eastAsia="仿宋" w:cs="仿宋"/>
        </w:rPr>
        <w:t>1.2 货物</w:t>
      </w:r>
      <w:bookmarkEnd w:id="370"/>
      <w:bookmarkEnd w:id="371"/>
      <w:bookmarkEnd w:id="372"/>
    </w:p>
    <w:p>
      <w:pPr>
        <w:spacing w:line="560" w:lineRule="exact"/>
        <w:ind w:firstLine="480" w:firstLineChars="200"/>
        <w:rPr>
          <w:rFonts w:hint="eastAsia" w:ascii="仿宋" w:hAnsi="仿宋" w:eastAsia="仿宋" w:cs="仿宋"/>
          <w:u w:val="single"/>
        </w:rPr>
      </w:pPr>
      <w:r>
        <w:rPr>
          <w:rFonts w:hint="eastAsia" w:ascii="仿宋" w:hAnsi="仿宋" w:eastAsia="仿宋" w:cs="仿宋"/>
        </w:rPr>
        <w:t>1.2.1 货物名称：</w:t>
      </w:r>
      <w:r>
        <w:rPr>
          <w:rFonts w:hint="eastAsia" w:ascii="仿宋" w:hAnsi="仿宋" w:eastAsia="仿宋" w:cs="仿宋"/>
          <w:u w:val="single"/>
        </w:rPr>
        <w:t xml:space="preserve">                                                </w:t>
      </w:r>
      <w:r>
        <w:rPr>
          <w:rFonts w:hint="eastAsia" w:ascii="仿宋" w:hAnsi="仿宋" w:eastAsia="仿宋" w:cs="仿宋"/>
        </w:rPr>
        <w:t>；</w:t>
      </w:r>
    </w:p>
    <w:p>
      <w:pPr>
        <w:spacing w:line="560" w:lineRule="exact"/>
        <w:ind w:firstLine="480" w:firstLineChars="200"/>
        <w:rPr>
          <w:rFonts w:hint="eastAsia" w:ascii="仿宋" w:hAnsi="仿宋" w:eastAsia="仿宋" w:cs="仿宋"/>
          <w:u w:val="single"/>
        </w:rPr>
      </w:pPr>
      <w:r>
        <w:rPr>
          <w:rFonts w:hint="eastAsia" w:ascii="仿宋" w:hAnsi="仿宋" w:eastAsia="仿宋" w:cs="仿宋"/>
        </w:rPr>
        <w:t>1.2.2 货物数量：</w:t>
      </w:r>
      <w:r>
        <w:rPr>
          <w:rFonts w:hint="eastAsia" w:ascii="仿宋" w:hAnsi="仿宋" w:eastAsia="仿宋" w:cs="仿宋"/>
          <w:u w:val="single"/>
        </w:rPr>
        <w:t xml:space="preserve">                                                </w:t>
      </w:r>
      <w:r>
        <w:rPr>
          <w:rFonts w:hint="eastAsia" w:ascii="仿宋" w:hAnsi="仿宋" w:eastAsia="仿宋" w:cs="仿宋"/>
        </w:rPr>
        <w:t>；</w:t>
      </w:r>
    </w:p>
    <w:p>
      <w:pPr>
        <w:spacing w:line="560" w:lineRule="exact"/>
        <w:ind w:firstLine="480" w:firstLineChars="200"/>
        <w:rPr>
          <w:rFonts w:hint="eastAsia" w:ascii="仿宋" w:hAnsi="仿宋" w:eastAsia="仿宋" w:cs="仿宋"/>
        </w:rPr>
      </w:pPr>
      <w:r>
        <w:rPr>
          <w:rFonts w:hint="eastAsia" w:ascii="仿宋" w:hAnsi="仿宋" w:eastAsia="仿宋" w:cs="仿宋"/>
        </w:rPr>
        <w:t>1.2.3 货物质量：</w:t>
      </w:r>
      <w:r>
        <w:rPr>
          <w:rFonts w:hint="eastAsia" w:ascii="仿宋" w:hAnsi="仿宋" w:eastAsia="仿宋" w:cs="仿宋"/>
          <w:u w:val="single"/>
        </w:rPr>
        <w:t xml:space="preserve">　　　　　　　　　                      　      </w:t>
      </w:r>
      <w:r>
        <w:rPr>
          <w:rFonts w:hint="eastAsia" w:ascii="仿宋" w:hAnsi="仿宋" w:eastAsia="仿宋" w:cs="仿宋"/>
        </w:rPr>
        <w:t>。</w:t>
      </w:r>
    </w:p>
    <w:p>
      <w:pPr>
        <w:pStyle w:val="4"/>
        <w:rPr>
          <w:rFonts w:hint="eastAsia" w:ascii="仿宋" w:hAnsi="仿宋" w:eastAsia="仿宋" w:cs="仿宋"/>
        </w:rPr>
      </w:pPr>
      <w:bookmarkStart w:id="373" w:name="_Toc21551"/>
      <w:bookmarkStart w:id="374" w:name="_Toc21631"/>
      <w:bookmarkStart w:id="375" w:name="_Toc23292"/>
      <w:r>
        <w:rPr>
          <w:rFonts w:hint="eastAsia" w:ascii="仿宋" w:hAnsi="仿宋" w:eastAsia="仿宋" w:cs="仿宋"/>
        </w:rPr>
        <w:t>1.3 价款</w:t>
      </w:r>
      <w:bookmarkEnd w:id="373"/>
      <w:bookmarkEnd w:id="374"/>
      <w:bookmarkEnd w:id="375"/>
    </w:p>
    <w:p>
      <w:pPr>
        <w:spacing w:line="560" w:lineRule="exact"/>
        <w:ind w:firstLine="480" w:firstLineChars="200"/>
        <w:rPr>
          <w:rFonts w:hint="eastAsia" w:ascii="仿宋" w:hAnsi="仿宋" w:eastAsia="仿宋" w:cs="仿宋"/>
        </w:rPr>
      </w:pPr>
      <w:r>
        <w:rPr>
          <w:rFonts w:hint="eastAsia" w:ascii="仿宋" w:hAnsi="仿宋" w:eastAsia="仿宋" w:cs="仿宋"/>
        </w:rPr>
        <w:t>本合同总价为：￥</w:t>
      </w:r>
      <w:r>
        <w:rPr>
          <w:rFonts w:hint="eastAsia" w:ascii="仿宋" w:hAnsi="仿宋" w:eastAsia="仿宋" w:cs="仿宋"/>
          <w:u w:val="single"/>
        </w:rPr>
        <w:t xml:space="preserve">           </w:t>
      </w:r>
      <w:r>
        <w:rPr>
          <w:rFonts w:hint="eastAsia" w:ascii="仿宋" w:hAnsi="仿宋" w:eastAsia="仿宋" w:cs="仿宋"/>
        </w:rPr>
        <w:t>元（大写：</w:t>
      </w:r>
      <w:r>
        <w:rPr>
          <w:rFonts w:hint="eastAsia" w:ascii="仿宋" w:hAnsi="仿宋" w:eastAsia="仿宋" w:cs="仿宋"/>
          <w:u w:val="single"/>
        </w:rPr>
        <w:t xml:space="preserve">                 </w:t>
      </w:r>
      <w:r>
        <w:rPr>
          <w:rFonts w:hint="eastAsia" w:ascii="仿宋" w:hAnsi="仿宋" w:eastAsia="仿宋" w:cs="仿宋"/>
        </w:rPr>
        <w:t>元人民币）。</w:t>
      </w:r>
    </w:p>
    <w:p>
      <w:pPr>
        <w:spacing w:line="560" w:lineRule="exact"/>
        <w:ind w:firstLine="480" w:firstLineChars="200"/>
        <w:rPr>
          <w:rFonts w:hint="eastAsia" w:ascii="仿宋" w:hAnsi="仿宋" w:eastAsia="仿宋" w:cs="仿宋"/>
          <w:u w:val="single"/>
        </w:rPr>
      </w:pPr>
      <w:r>
        <w:rPr>
          <w:rFonts w:hint="eastAsia" w:ascii="仿宋" w:hAnsi="仿宋" w:eastAsia="仿宋" w:cs="仿宋"/>
        </w:rPr>
        <w:t>分项价格：</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hint="eastAsia" w:ascii="仿宋" w:hAnsi="仿宋" w:eastAsia="仿宋" w:cs="仿宋"/>
                <w:sz w:val="24"/>
                <w:szCs w:val="24"/>
              </w:rPr>
            </w:pPr>
          </w:p>
        </w:tc>
      </w:tr>
    </w:tbl>
    <w:p>
      <w:pPr>
        <w:pStyle w:val="4"/>
        <w:rPr>
          <w:rFonts w:hint="eastAsia" w:ascii="仿宋" w:hAnsi="仿宋" w:eastAsia="仿宋" w:cs="仿宋"/>
        </w:rPr>
      </w:pPr>
      <w:bookmarkStart w:id="376" w:name="_Toc1814"/>
      <w:bookmarkStart w:id="377" w:name="_Toc10340"/>
      <w:bookmarkStart w:id="378" w:name="_Toc22618"/>
      <w:r>
        <w:rPr>
          <w:rFonts w:hint="eastAsia" w:ascii="仿宋" w:hAnsi="仿宋" w:eastAsia="仿宋" w:cs="仿宋"/>
        </w:rPr>
        <w:t>1.4 付款</w:t>
      </w:r>
      <w:bookmarkEnd w:id="376"/>
      <w:bookmarkEnd w:id="377"/>
      <w:bookmarkEnd w:id="378"/>
      <w:r>
        <w:rPr>
          <w:rFonts w:hint="eastAsia" w:ascii="仿宋" w:hAnsi="仿宋" w:eastAsia="仿宋" w:cs="仿宋"/>
        </w:rPr>
        <w:t>方式、时间和条件</w:t>
      </w:r>
    </w:p>
    <w:p>
      <w:pPr>
        <w:pStyle w:val="71"/>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rPr>
      </w:pPr>
      <w:r>
        <w:rPr>
          <w:rFonts w:hint="eastAsia" w:ascii="仿宋" w:hAnsi="仿宋" w:eastAsia="仿宋" w:cs="仿宋"/>
        </w:rPr>
        <w:t>1.4.2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rPr>
      </w:pPr>
      <w:r>
        <w:rPr>
          <w:rFonts w:hint="eastAsia" w:ascii="仿宋" w:hAnsi="仿宋" w:eastAsia="仿宋" w:cs="仿宋"/>
        </w:rPr>
        <w:t>1.4.3甲方迟延支付乙方款项的，向乙方支付逾期利息。双方可以在合同专用条款中约定逾期利率，约定利率不得低于合同订立时1年期贷款市场报价利率；未作约定的，按照每日利率万分之五支付逾期利息。</w:t>
      </w:r>
    </w:p>
    <w:p>
      <w:pPr>
        <w:rPr>
          <w:rFonts w:hint="eastAsia" w:ascii="仿宋" w:hAnsi="仿宋" w:eastAsia="仿宋" w:cs="仿宋"/>
        </w:rPr>
      </w:pPr>
      <w:r>
        <w:rPr>
          <w:rFonts w:hint="eastAsia" w:ascii="仿宋" w:hAnsi="仿宋" w:eastAsia="仿宋" w:cs="仿宋"/>
        </w:rPr>
        <w:t>1.4.4资金支付的方式、时间和条件详见</w:t>
      </w:r>
      <w:r>
        <w:rPr>
          <w:rFonts w:hint="eastAsia" w:ascii="仿宋" w:hAnsi="仿宋" w:eastAsia="仿宋" w:cs="仿宋"/>
          <w:b/>
          <w:i/>
          <w:u w:val="single"/>
        </w:rPr>
        <w:t>合同专用条款</w:t>
      </w:r>
      <w:r>
        <w:rPr>
          <w:rFonts w:hint="eastAsia" w:ascii="仿宋" w:hAnsi="仿宋" w:eastAsia="仿宋" w:cs="仿宋"/>
        </w:rPr>
        <w:t>。</w:t>
      </w:r>
    </w:p>
    <w:p>
      <w:pPr>
        <w:rPr>
          <w:rFonts w:hint="eastAsia" w:ascii="仿宋" w:hAnsi="仿宋" w:eastAsia="仿宋" w:cs="仿宋"/>
        </w:rPr>
      </w:pPr>
      <w:r>
        <w:rPr>
          <w:rFonts w:hint="eastAsia" w:ascii="仿宋" w:hAnsi="仿宋" w:eastAsia="仿宋" w:cs="仿宋"/>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pStyle w:val="4"/>
        <w:rPr>
          <w:rFonts w:hint="eastAsia" w:ascii="仿宋" w:hAnsi="仿宋" w:eastAsia="仿宋" w:cs="仿宋"/>
        </w:rPr>
      </w:pPr>
      <w:bookmarkStart w:id="379" w:name="_Toc32071"/>
      <w:bookmarkStart w:id="380" w:name="_Toc19304"/>
      <w:bookmarkStart w:id="381" w:name="_Toc2846"/>
      <w:r>
        <w:rPr>
          <w:rFonts w:hint="eastAsia" w:ascii="仿宋" w:hAnsi="仿宋" w:eastAsia="仿宋" w:cs="仿宋"/>
        </w:rPr>
        <w:t>1.5 货物交付期限、地点和方式</w:t>
      </w:r>
      <w:bookmarkEnd w:id="379"/>
      <w:bookmarkEnd w:id="380"/>
      <w:bookmarkEnd w:id="381"/>
    </w:p>
    <w:p>
      <w:pPr>
        <w:spacing w:line="560" w:lineRule="exact"/>
        <w:ind w:firstLine="480" w:firstLineChars="200"/>
        <w:rPr>
          <w:rFonts w:hint="eastAsia" w:ascii="仿宋" w:hAnsi="仿宋" w:eastAsia="仿宋" w:cs="仿宋"/>
          <w:u w:val="single"/>
        </w:rPr>
      </w:pPr>
      <w:r>
        <w:rPr>
          <w:rFonts w:hint="eastAsia" w:ascii="仿宋" w:hAnsi="仿宋" w:eastAsia="仿宋" w:cs="仿宋"/>
        </w:rPr>
        <w:t>1.5.1 交付期限：详见</w:t>
      </w:r>
      <w:r>
        <w:rPr>
          <w:rFonts w:hint="eastAsia" w:ascii="仿宋" w:hAnsi="仿宋" w:eastAsia="仿宋" w:cs="仿宋"/>
          <w:b/>
          <w:i/>
          <w:u w:val="single"/>
        </w:rPr>
        <w:t>合同专用条款</w:t>
      </w:r>
      <w:r>
        <w:rPr>
          <w:rFonts w:hint="eastAsia" w:ascii="仿宋" w:hAnsi="仿宋" w:eastAsia="仿宋" w:cs="仿宋"/>
        </w:rPr>
        <w:t>；</w:t>
      </w:r>
    </w:p>
    <w:p>
      <w:pPr>
        <w:spacing w:line="560" w:lineRule="exact"/>
        <w:ind w:firstLine="480" w:firstLineChars="200"/>
        <w:rPr>
          <w:rFonts w:hint="eastAsia" w:ascii="仿宋" w:hAnsi="仿宋" w:eastAsia="仿宋" w:cs="仿宋"/>
        </w:rPr>
      </w:pPr>
      <w:r>
        <w:rPr>
          <w:rFonts w:hint="eastAsia" w:ascii="仿宋" w:hAnsi="仿宋" w:eastAsia="仿宋" w:cs="仿宋"/>
        </w:rPr>
        <w:t>1.5.2 交付地点：</w:t>
      </w:r>
      <w:r>
        <w:rPr>
          <w:rFonts w:hint="eastAsia" w:ascii="仿宋" w:hAnsi="仿宋" w:eastAsia="仿宋" w:cs="仿宋"/>
          <w:b/>
          <w:i/>
          <w:u w:val="single"/>
        </w:rPr>
        <w:t>合同专用条款</w:t>
      </w:r>
      <w:r>
        <w:rPr>
          <w:rFonts w:hint="eastAsia" w:ascii="仿宋" w:hAnsi="仿宋" w:eastAsia="仿宋" w:cs="仿宋"/>
        </w:rPr>
        <w:t>；</w:t>
      </w:r>
    </w:p>
    <w:p>
      <w:pPr>
        <w:spacing w:line="560" w:lineRule="exact"/>
        <w:ind w:firstLine="480" w:firstLineChars="200"/>
        <w:rPr>
          <w:rFonts w:hint="eastAsia" w:ascii="仿宋" w:hAnsi="仿宋" w:eastAsia="仿宋" w:cs="仿宋"/>
        </w:rPr>
      </w:pPr>
      <w:r>
        <w:rPr>
          <w:rFonts w:hint="eastAsia" w:ascii="仿宋" w:hAnsi="仿宋" w:eastAsia="仿宋" w:cs="仿宋"/>
        </w:rPr>
        <w:t>1.5.3 交付方式：</w:t>
      </w:r>
      <w:r>
        <w:rPr>
          <w:rFonts w:hint="eastAsia" w:ascii="仿宋" w:hAnsi="仿宋" w:eastAsia="仿宋" w:cs="仿宋"/>
          <w:b/>
          <w:i/>
          <w:u w:val="single"/>
        </w:rPr>
        <w:t>合同专用条款</w:t>
      </w:r>
      <w:r>
        <w:rPr>
          <w:rFonts w:hint="eastAsia" w:ascii="仿宋" w:hAnsi="仿宋" w:eastAsia="仿宋" w:cs="仿宋"/>
        </w:rPr>
        <w:t>。</w:t>
      </w:r>
    </w:p>
    <w:p>
      <w:pPr>
        <w:pStyle w:val="4"/>
        <w:rPr>
          <w:rFonts w:hint="eastAsia" w:ascii="仿宋" w:hAnsi="仿宋" w:eastAsia="仿宋" w:cs="仿宋"/>
        </w:rPr>
      </w:pPr>
      <w:bookmarkStart w:id="382" w:name="_Toc21423"/>
      <w:bookmarkStart w:id="383" w:name="_Toc19554"/>
      <w:bookmarkStart w:id="384" w:name="_Toc27250"/>
      <w:r>
        <w:rPr>
          <w:rFonts w:hint="eastAsia" w:ascii="仿宋" w:hAnsi="仿宋" w:eastAsia="仿宋" w:cs="仿宋"/>
        </w:rPr>
        <w:t>1.6 违约责任</w:t>
      </w:r>
      <w:bookmarkEnd w:id="382"/>
      <w:bookmarkEnd w:id="383"/>
      <w:bookmarkEnd w:id="384"/>
    </w:p>
    <w:p>
      <w:pPr>
        <w:spacing w:line="560" w:lineRule="exact"/>
        <w:ind w:firstLine="480" w:firstLineChars="200"/>
        <w:rPr>
          <w:rFonts w:hint="eastAsia" w:ascii="仿宋" w:hAnsi="仿宋" w:eastAsia="仿宋" w:cs="仿宋"/>
        </w:rPr>
      </w:pPr>
      <w:r>
        <w:rPr>
          <w:rFonts w:hint="eastAsia" w:ascii="仿宋" w:hAnsi="仿宋" w:eastAsia="仿宋" w:cs="仿宋"/>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u w:val="single"/>
        </w:rPr>
        <w:t xml:space="preserve">  0.05  </w:t>
      </w:r>
      <w:r>
        <w:rPr>
          <w:rFonts w:hint="eastAsia" w:ascii="仿宋" w:hAnsi="仿宋" w:eastAsia="仿宋" w:cs="仿宋"/>
        </w:rPr>
        <w:t>%计算，最高限额为本合同总价的</w:t>
      </w:r>
      <w:r>
        <w:rPr>
          <w:rFonts w:hint="eastAsia" w:ascii="仿宋" w:hAnsi="仿宋" w:eastAsia="仿宋" w:cs="仿宋"/>
          <w:u w:val="single"/>
        </w:rPr>
        <w:t xml:space="preserve"> 20  </w:t>
      </w:r>
      <w:r>
        <w:rPr>
          <w:rFonts w:hint="eastAsia" w:ascii="仿宋" w:hAnsi="仿宋" w:eastAsia="仿宋" w:cs="仿宋"/>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rPr>
      </w:pPr>
      <w:r>
        <w:rPr>
          <w:rFonts w:hint="eastAsia" w:ascii="仿宋" w:hAnsi="仿宋" w:eastAsia="仿宋" w:cs="仿宋"/>
        </w:rPr>
        <w:t>1.6.2 除不可抗力外，如果甲方没有按照本合同约定的付款方式付款，那么乙方可要求甲方支付违约金，违约金按每迟延付款一日的应付而未付款的</w:t>
      </w:r>
      <w:r>
        <w:rPr>
          <w:rFonts w:hint="eastAsia" w:ascii="仿宋" w:hAnsi="仿宋" w:eastAsia="仿宋" w:cs="仿宋"/>
          <w:u w:val="single"/>
        </w:rPr>
        <w:t xml:space="preserve">  0.05  </w:t>
      </w:r>
      <w:r>
        <w:rPr>
          <w:rFonts w:hint="eastAsia" w:ascii="仿宋" w:hAnsi="仿宋" w:eastAsia="仿宋" w:cs="仿宋"/>
        </w:rPr>
        <w:t>%计算，最高限额为本合同总价的</w:t>
      </w:r>
      <w:r>
        <w:rPr>
          <w:rFonts w:hint="eastAsia" w:ascii="仿宋" w:hAnsi="仿宋" w:eastAsia="仿宋" w:cs="仿宋"/>
          <w:u w:val="single"/>
        </w:rPr>
        <w:t xml:space="preserve">  20   </w:t>
      </w:r>
      <w:r>
        <w:rPr>
          <w:rFonts w:hint="eastAsia" w:ascii="仿宋" w:hAnsi="仿宋" w:eastAsia="仿宋" w:cs="仿宋"/>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rPr>
      </w:pPr>
      <w:r>
        <w:rPr>
          <w:rFonts w:hint="eastAsia" w:ascii="仿宋" w:hAnsi="仿宋" w:eastAsia="仿宋" w:cs="仿宋"/>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rPr>
      </w:pPr>
      <w:r>
        <w:rPr>
          <w:rFonts w:hint="eastAsia" w:ascii="仿宋" w:hAnsi="仿宋" w:eastAsia="仿宋" w:cs="仿宋"/>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rPr>
      </w:pPr>
      <w:r>
        <w:rPr>
          <w:rFonts w:hint="eastAsia" w:ascii="仿宋" w:hAnsi="仿宋" w:eastAsia="仿宋" w:cs="仿宋"/>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rPr>
      </w:pPr>
      <w:r>
        <w:rPr>
          <w:rFonts w:hint="eastAsia" w:ascii="仿宋" w:hAnsi="仿宋" w:eastAsia="仿宋" w:cs="仿宋"/>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rPr>
          <w:rFonts w:hint="eastAsia" w:ascii="仿宋" w:hAnsi="仿宋" w:eastAsia="仿宋" w:cs="仿宋"/>
        </w:rPr>
      </w:pPr>
      <w:r>
        <w:rPr>
          <w:rFonts w:hint="eastAsia" w:ascii="仿宋" w:hAnsi="仿宋" w:eastAsia="仿宋" w:cs="仿宋"/>
        </w:rPr>
        <w:t>1.6.7违约责任</w:t>
      </w:r>
      <w:r>
        <w:rPr>
          <w:rFonts w:hint="eastAsia" w:ascii="仿宋" w:hAnsi="仿宋" w:eastAsia="仿宋" w:cs="仿宋"/>
          <w:b/>
          <w:i/>
          <w:u w:val="single"/>
        </w:rPr>
        <w:t>合同专用条款</w:t>
      </w:r>
      <w:r>
        <w:rPr>
          <w:rFonts w:hint="eastAsia" w:ascii="仿宋" w:hAnsi="仿宋" w:eastAsia="仿宋" w:cs="仿宋"/>
        </w:rPr>
        <w:t>另有约定的，从其约定。</w:t>
      </w:r>
    </w:p>
    <w:p>
      <w:pPr>
        <w:pStyle w:val="4"/>
        <w:rPr>
          <w:rFonts w:hint="eastAsia" w:ascii="仿宋" w:hAnsi="仿宋" w:eastAsia="仿宋" w:cs="仿宋"/>
        </w:rPr>
      </w:pPr>
      <w:bookmarkStart w:id="385" w:name="_Toc15583"/>
      <w:bookmarkStart w:id="386" w:name="_Toc28375"/>
      <w:bookmarkStart w:id="387" w:name="_Toc16021"/>
      <w:r>
        <w:rPr>
          <w:rFonts w:hint="eastAsia" w:ascii="仿宋" w:hAnsi="仿宋" w:eastAsia="仿宋" w:cs="仿宋"/>
        </w:rPr>
        <w:t>1.7 合同争议的解决</w:t>
      </w:r>
      <w:bookmarkEnd w:id="385"/>
      <w:bookmarkEnd w:id="386"/>
      <w:bookmarkEnd w:id="387"/>
    </w:p>
    <w:p>
      <w:pPr>
        <w:spacing w:line="560" w:lineRule="exact"/>
        <w:ind w:left="-70" w:leftChars="-29" w:right="-480" w:rightChars="-200" w:firstLine="240" w:firstLineChars="100"/>
        <w:rPr>
          <w:rFonts w:hint="eastAsia" w:ascii="仿宋" w:hAnsi="仿宋" w:eastAsia="仿宋" w:cs="仿宋"/>
        </w:rPr>
      </w:pPr>
      <w:r>
        <w:rPr>
          <w:rFonts w:hint="eastAsia" w:ascii="仿宋" w:hAnsi="仿宋" w:eastAsia="仿宋" w:cs="仿宋"/>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u w:val="single"/>
        </w:rPr>
        <w:t xml:space="preserve"> 合同专用条款  </w:t>
      </w:r>
      <w:r>
        <w:rPr>
          <w:rFonts w:hint="eastAsia" w:ascii="仿宋" w:hAnsi="仿宋" w:eastAsia="仿宋" w:cs="仿宋"/>
        </w:rPr>
        <w:t>条款规定的方式解决：</w:t>
      </w:r>
    </w:p>
    <w:p>
      <w:pPr>
        <w:spacing w:line="560" w:lineRule="exact"/>
        <w:ind w:left="-480" w:leftChars="-200" w:right="-480" w:rightChars="-200" w:firstLine="600" w:firstLineChars="250"/>
        <w:rPr>
          <w:rFonts w:hint="eastAsia" w:ascii="仿宋" w:hAnsi="仿宋" w:eastAsia="仿宋" w:cs="仿宋"/>
        </w:rPr>
      </w:pPr>
      <w:r>
        <w:rPr>
          <w:rFonts w:hint="eastAsia" w:ascii="仿宋" w:hAnsi="仿宋" w:eastAsia="仿宋" w:cs="仿宋"/>
        </w:rPr>
        <w:t>1.7.1 将争议提交</w:t>
      </w:r>
      <w:r>
        <w:rPr>
          <w:rFonts w:hint="eastAsia" w:ascii="仿宋" w:hAnsi="仿宋" w:eastAsia="仿宋" w:cs="仿宋"/>
          <w:b/>
          <w:i/>
          <w:u w:val="single"/>
        </w:rPr>
        <w:t>合同专用条款</w:t>
      </w:r>
      <w:r>
        <w:rPr>
          <w:rFonts w:hint="eastAsia" w:ascii="仿宋" w:hAnsi="仿宋" w:eastAsia="仿宋" w:cs="仿宋"/>
        </w:rPr>
        <w:t>仲裁委员会依申请仲裁时其现行有效的仲裁规则裁决；</w:t>
      </w:r>
    </w:p>
    <w:p>
      <w:pPr>
        <w:spacing w:line="560" w:lineRule="exact"/>
        <w:ind w:left="-480" w:leftChars="-200" w:right="-480" w:rightChars="-200" w:firstLine="600" w:firstLineChars="250"/>
        <w:rPr>
          <w:rFonts w:hint="eastAsia" w:ascii="仿宋" w:hAnsi="仿宋" w:eastAsia="仿宋" w:cs="仿宋"/>
        </w:rPr>
      </w:pPr>
      <w:r>
        <w:rPr>
          <w:rFonts w:hint="eastAsia" w:ascii="仿宋" w:hAnsi="仿宋" w:eastAsia="仿宋" w:cs="仿宋"/>
        </w:rPr>
        <w:t>1.7.2 向</w:t>
      </w:r>
      <w:r>
        <w:rPr>
          <w:rFonts w:hint="eastAsia" w:ascii="仿宋" w:hAnsi="仿宋" w:eastAsia="仿宋" w:cs="仿宋"/>
          <w:b/>
          <w:i/>
          <w:u w:val="single"/>
        </w:rPr>
        <w:t>合同专用条款</w:t>
      </w:r>
      <w:r>
        <w:rPr>
          <w:rFonts w:hint="eastAsia" w:ascii="仿宋" w:hAnsi="仿宋" w:eastAsia="仿宋" w:cs="仿宋"/>
        </w:rPr>
        <w:t>人民法院起诉。</w:t>
      </w:r>
    </w:p>
    <w:p>
      <w:pPr>
        <w:spacing w:after="0"/>
        <w:rPr>
          <w:rFonts w:hint="eastAsia" w:ascii="仿宋" w:hAnsi="仿宋" w:eastAsia="仿宋" w:cs="仿宋"/>
        </w:rPr>
      </w:pPr>
      <w:bookmarkStart w:id="388" w:name="_Toc7245"/>
      <w:bookmarkStart w:id="389" w:name="_Toc15322"/>
      <w:bookmarkStart w:id="390" w:name="_Toc11173"/>
      <w:r>
        <w:rPr>
          <w:rFonts w:hint="eastAsia" w:ascii="仿宋" w:hAnsi="仿宋" w:eastAsia="仿宋" w:cs="仿宋"/>
        </w:rPr>
        <w:t>1.8 合同生效</w:t>
      </w:r>
      <w:bookmarkEnd w:id="388"/>
      <w:bookmarkEnd w:id="389"/>
      <w:bookmarkEnd w:id="390"/>
    </w:p>
    <w:p>
      <w:pPr>
        <w:spacing w:line="560" w:lineRule="exact"/>
        <w:ind w:firstLine="480" w:firstLineChars="200"/>
        <w:rPr>
          <w:rFonts w:hint="eastAsia" w:ascii="仿宋" w:hAnsi="仿宋" w:eastAsia="仿宋" w:cs="仿宋"/>
          <w:b/>
        </w:rPr>
      </w:pPr>
      <w:r>
        <w:rPr>
          <w:rFonts w:hint="eastAsia" w:ascii="仿宋" w:hAnsi="仿宋" w:eastAsia="仿宋" w:cs="仿宋"/>
        </w:rPr>
        <w:t>本合同自双方当事人盖章或者签字时生效。</w:t>
      </w:r>
    </w:p>
    <w:p>
      <w:pPr>
        <w:autoSpaceDE w:val="0"/>
        <w:autoSpaceDN w:val="0"/>
        <w:spacing w:line="560" w:lineRule="exact"/>
        <w:rPr>
          <w:rFonts w:hint="eastAsia" w:ascii="仿宋" w:hAnsi="仿宋" w:eastAsia="仿宋" w:cs="仿宋"/>
          <w:lang w:val="zh-CN"/>
        </w:rPr>
      </w:pPr>
    </w:p>
    <w:p>
      <w:pPr>
        <w:spacing w:after="0"/>
        <w:rPr>
          <w:rFonts w:hint="eastAsia" w:ascii="仿宋" w:hAnsi="仿宋" w:eastAsia="仿宋" w:cs="仿宋"/>
          <w:lang w:val="zh-CN"/>
        </w:rPr>
      </w:pPr>
      <w:r>
        <w:rPr>
          <w:rFonts w:hint="eastAsia" w:ascii="仿宋" w:hAnsi="仿宋" w:eastAsia="仿宋" w:cs="仿宋"/>
          <w:b/>
          <w:lang w:val="zh-CN"/>
        </w:rPr>
        <w:t>甲方</w:t>
      </w:r>
      <w:r>
        <w:rPr>
          <w:rFonts w:hint="eastAsia" w:cs="仿宋"/>
          <w:color w:val="auto"/>
          <w:highlight w:val="none"/>
          <w:lang w:val="zh-CN" w:eastAsia="zh-CN"/>
        </w:rPr>
        <w:t xml:space="preserve">：                                   </w:t>
      </w:r>
      <w:r>
        <w:rPr>
          <w:rFonts w:hint="eastAsia" w:ascii="仿宋" w:hAnsi="仿宋" w:eastAsia="仿宋" w:cs="仿宋"/>
          <w:b/>
          <w:lang w:val="zh-CN"/>
        </w:rPr>
        <w:t>乙方</w:t>
      </w:r>
      <w:r>
        <w:rPr>
          <w:rFonts w:hint="eastAsia" w:ascii="仿宋" w:hAnsi="仿宋" w:eastAsia="仿宋" w:cs="仿宋"/>
          <w:lang w:val="zh-CN"/>
        </w:rPr>
        <w:t>：</w:t>
      </w:r>
    </w:p>
    <w:p>
      <w:pPr>
        <w:autoSpaceDE w:val="0"/>
        <w:autoSpaceDN w:val="0"/>
        <w:spacing w:line="560" w:lineRule="exact"/>
        <w:rPr>
          <w:rFonts w:hint="eastAsia" w:ascii="仿宋" w:hAnsi="仿宋" w:eastAsia="仿宋" w:cs="仿宋"/>
          <w:lang w:val="zh-CN"/>
        </w:rPr>
      </w:pPr>
      <w:r>
        <w:rPr>
          <w:rFonts w:hint="eastAsia" w:ascii="仿宋" w:hAnsi="仿宋" w:eastAsia="仿宋" w:cs="仿宋"/>
          <w:lang w:val="zh-CN"/>
        </w:rPr>
        <w:t>统一社会信用代码：                        统一社会信用代码或身份证号码：</w:t>
      </w:r>
    </w:p>
    <w:p>
      <w:pPr>
        <w:autoSpaceDE w:val="0"/>
        <w:autoSpaceDN w:val="0"/>
        <w:spacing w:line="560" w:lineRule="exact"/>
        <w:rPr>
          <w:rFonts w:hint="eastAsia" w:ascii="仿宋" w:hAnsi="仿宋" w:eastAsia="仿宋" w:cs="仿宋"/>
          <w:lang w:val="zh-CN"/>
        </w:rPr>
      </w:pPr>
    </w:p>
    <w:p>
      <w:pPr>
        <w:autoSpaceDE w:val="0"/>
        <w:autoSpaceDN w:val="0"/>
        <w:spacing w:line="560" w:lineRule="exact"/>
        <w:rPr>
          <w:rFonts w:hint="eastAsia" w:ascii="仿宋" w:hAnsi="仿宋" w:eastAsia="仿宋" w:cs="仿宋"/>
          <w:lang w:val="zh-CN"/>
        </w:rPr>
      </w:pPr>
      <w:r>
        <w:rPr>
          <w:rFonts w:hint="eastAsia" w:ascii="仿宋" w:hAnsi="仿宋" w:eastAsia="仿宋" w:cs="仿宋"/>
          <w:lang w:val="zh-CN"/>
        </w:rPr>
        <w:t>住所：                                   住所：</w:t>
      </w:r>
    </w:p>
    <w:p>
      <w:pPr>
        <w:autoSpaceDE w:val="0"/>
        <w:autoSpaceDN w:val="0"/>
        <w:spacing w:line="560" w:lineRule="exact"/>
        <w:rPr>
          <w:rFonts w:hint="eastAsia" w:ascii="仿宋" w:hAnsi="仿宋" w:eastAsia="仿宋" w:cs="仿宋"/>
          <w:lang w:val="zh-CN"/>
        </w:rPr>
      </w:pPr>
      <w:r>
        <w:rPr>
          <w:rFonts w:hint="eastAsia" w:ascii="仿宋" w:hAnsi="仿宋" w:eastAsia="仿宋" w:cs="仿宋"/>
          <w:lang w:val="zh-CN"/>
        </w:rPr>
        <w:t>法定代表人或                             法定代表人</w:t>
      </w:r>
    </w:p>
    <w:p>
      <w:pPr>
        <w:autoSpaceDE w:val="0"/>
        <w:autoSpaceDN w:val="0"/>
        <w:spacing w:line="560" w:lineRule="exact"/>
        <w:rPr>
          <w:rFonts w:hint="eastAsia" w:ascii="仿宋" w:hAnsi="仿宋" w:eastAsia="仿宋" w:cs="仿宋"/>
          <w:lang w:val="zh-CN"/>
        </w:rPr>
      </w:pPr>
      <w:r>
        <w:rPr>
          <w:rFonts w:hint="eastAsia" w:ascii="仿宋" w:hAnsi="仿宋" w:eastAsia="仿宋" w:cs="仿宋"/>
          <w:lang w:val="zh-CN"/>
        </w:rPr>
        <w:t xml:space="preserve">授权代表（签字）：                        或授权代表（签字）: </w:t>
      </w:r>
    </w:p>
    <w:p>
      <w:pPr>
        <w:autoSpaceDE w:val="0"/>
        <w:autoSpaceDN w:val="0"/>
        <w:spacing w:line="560" w:lineRule="exact"/>
        <w:rPr>
          <w:rFonts w:hint="eastAsia" w:ascii="仿宋" w:hAnsi="仿宋" w:eastAsia="仿宋" w:cs="仿宋"/>
          <w:lang w:val="zh-CN"/>
        </w:rPr>
      </w:pPr>
      <w:r>
        <w:rPr>
          <w:rFonts w:hint="eastAsia" w:ascii="仿宋" w:hAnsi="仿宋" w:eastAsia="仿宋" w:cs="仿宋"/>
          <w:lang w:val="zh-CN"/>
        </w:rPr>
        <w:t>联系人：                                 联系人：</w:t>
      </w:r>
    </w:p>
    <w:p>
      <w:pPr>
        <w:autoSpaceDE w:val="0"/>
        <w:autoSpaceDN w:val="0"/>
        <w:spacing w:line="560" w:lineRule="exact"/>
        <w:rPr>
          <w:rFonts w:hint="eastAsia" w:ascii="仿宋" w:hAnsi="仿宋" w:eastAsia="仿宋" w:cs="仿宋"/>
          <w:lang w:val="zh-CN"/>
        </w:rPr>
      </w:pPr>
      <w:r>
        <w:rPr>
          <w:rFonts w:hint="eastAsia" w:ascii="仿宋" w:hAnsi="仿宋" w:eastAsia="仿宋" w:cs="仿宋"/>
          <w:lang w:val="zh-CN"/>
        </w:rPr>
        <w:t>约定送达地址：                           约定送达地址：</w:t>
      </w:r>
    </w:p>
    <w:p>
      <w:pPr>
        <w:autoSpaceDE w:val="0"/>
        <w:autoSpaceDN w:val="0"/>
        <w:spacing w:line="560" w:lineRule="exact"/>
        <w:rPr>
          <w:rFonts w:hint="eastAsia" w:ascii="仿宋" w:hAnsi="仿宋" w:eastAsia="仿宋" w:cs="仿宋"/>
          <w:lang w:val="zh-CN"/>
        </w:rPr>
      </w:pPr>
      <w:r>
        <w:rPr>
          <w:rFonts w:hint="eastAsia" w:ascii="仿宋" w:hAnsi="仿宋" w:eastAsia="仿宋" w:cs="仿宋"/>
          <w:lang w:val="zh-CN"/>
        </w:rPr>
        <w:t>邮政编码：                               邮政编码：</w:t>
      </w:r>
    </w:p>
    <w:p>
      <w:pPr>
        <w:autoSpaceDE w:val="0"/>
        <w:autoSpaceDN w:val="0"/>
        <w:spacing w:line="560" w:lineRule="exact"/>
        <w:rPr>
          <w:rFonts w:hint="eastAsia" w:ascii="仿宋" w:hAnsi="仿宋" w:eastAsia="仿宋" w:cs="仿宋"/>
          <w:lang w:val="zh-CN"/>
        </w:rPr>
      </w:pPr>
      <w:r>
        <w:rPr>
          <w:rFonts w:hint="eastAsia" w:ascii="仿宋" w:hAnsi="仿宋" w:eastAsia="仿宋" w:cs="仿宋"/>
          <w:lang w:val="zh-CN"/>
        </w:rPr>
        <w:t xml:space="preserve">电话:                                    电话: </w:t>
      </w:r>
    </w:p>
    <w:p>
      <w:pPr>
        <w:autoSpaceDE w:val="0"/>
        <w:autoSpaceDN w:val="0"/>
        <w:spacing w:line="560" w:lineRule="exact"/>
        <w:rPr>
          <w:rFonts w:hint="eastAsia" w:ascii="仿宋" w:hAnsi="仿宋" w:eastAsia="仿宋" w:cs="仿宋"/>
          <w:lang w:val="zh-CN"/>
        </w:rPr>
      </w:pPr>
      <w:r>
        <w:rPr>
          <w:rFonts w:hint="eastAsia" w:ascii="仿宋" w:hAnsi="仿宋" w:eastAsia="仿宋" w:cs="仿宋"/>
          <w:lang w:val="zh-CN"/>
        </w:rPr>
        <w:t>传真:                                    传真:</w:t>
      </w:r>
    </w:p>
    <w:p>
      <w:pPr>
        <w:autoSpaceDE w:val="0"/>
        <w:autoSpaceDN w:val="0"/>
        <w:spacing w:line="560" w:lineRule="exact"/>
        <w:rPr>
          <w:rFonts w:hint="eastAsia" w:ascii="仿宋" w:hAnsi="仿宋" w:eastAsia="仿宋" w:cs="仿宋"/>
        </w:rPr>
      </w:pPr>
      <w:r>
        <w:rPr>
          <w:rFonts w:hint="eastAsia" w:ascii="仿宋" w:hAnsi="仿宋" w:eastAsia="仿宋" w:cs="仿宋"/>
          <w:lang w:val="zh-CN"/>
        </w:rPr>
        <w:t>电子邮箱：                               电子邮箱：</w:t>
      </w:r>
    </w:p>
    <w:p>
      <w:pPr>
        <w:autoSpaceDE w:val="0"/>
        <w:autoSpaceDN w:val="0"/>
        <w:spacing w:line="560" w:lineRule="exact"/>
        <w:rPr>
          <w:rFonts w:hint="eastAsia" w:ascii="仿宋" w:hAnsi="仿宋" w:eastAsia="仿宋" w:cs="仿宋"/>
        </w:rPr>
      </w:pPr>
      <w:r>
        <w:rPr>
          <w:rFonts w:hint="eastAsia" w:ascii="仿宋" w:hAnsi="仿宋" w:eastAsia="仿宋" w:cs="仿宋"/>
        </w:rPr>
        <w:t xml:space="preserve">开户银行：                               开户银行： </w:t>
      </w:r>
    </w:p>
    <w:p>
      <w:pPr>
        <w:autoSpaceDE w:val="0"/>
        <w:autoSpaceDN w:val="0"/>
        <w:spacing w:line="560" w:lineRule="exact"/>
        <w:rPr>
          <w:rFonts w:hint="eastAsia" w:ascii="仿宋" w:hAnsi="仿宋" w:eastAsia="仿宋" w:cs="仿宋"/>
        </w:rPr>
      </w:pPr>
      <w:r>
        <w:rPr>
          <w:rFonts w:hint="eastAsia" w:ascii="仿宋" w:hAnsi="仿宋" w:eastAsia="仿宋" w:cs="仿宋"/>
        </w:rPr>
        <w:t xml:space="preserve">开户名称：                               开户名称： </w:t>
      </w:r>
    </w:p>
    <w:p>
      <w:pPr>
        <w:autoSpaceDE w:val="0"/>
        <w:autoSpaceDN w:val="0"/>
        <w:spacing w:line="560" w:lineRule="exact"/>
        <w:rPr>
          <w:rFonts w:hint="eastAsia" w:ascii="仿宋" w:hAnsi="仿宋" w:eastAsia="仿宋" w:cs="仿宋"/>
        </w:rPr>
      </w:pPr>
      <w:r>
        <w:rPr>
          <w:rFonts w:hint="eastAsia" w:ascii="仿宋" w:hAnsi="仿宋" w:eastAsia="仿宋" w:cs="仿宋"/>
        </w:rPr>
        <w:t>开户账号：</w:t>
      </w:r>
      <w:r>
        <w:rPr>
          <w:rFonts w:hint="eastAsia" w:ascii="仿宋" w:hAnsi="仿宋" w:eastAsia="仿宋" w:cs="仿宋"/>
          <w:lang w:val="zh-CN"/>
        </w:rPr>
        <w:t xml:space="preserve">                               </w:t>
      </w:r>
      <w:r>
        <w:rPr>
          <w:rFonts w:hint="eastAsia" w:ascii="仿宋" w:hAnsi="仿宋" w:eastAsia="仿宋" w:cs="仿宋"/>
        </w:rPr>
        <w:t>开户账号：</w:t>
      </w:r>
    </w:p>
    <w:p>
      <w:pPr>
        <w:spacing w:line="560" w:lineRule="exact"/>
        <w:rPr>
          <w:rFonts w:hint="eastAsia" w:ascii="仿宋" w:hAnsi="仿宋" w:eastAsia="仿宋" w:cs="仿宋"/>
          <w:b/>
        </w:rPr>
      </w:pPr>
      <w:bookmarkStart w:id="391" w:name="_Toc331685783"/>
    </w:p>
    <w:p>
      <w:pPr>
        <w:pStyle w:val="3"/>
        <w:rPr>
          <w:rFonts w:hint="eastAsia" w:ascii="仿宋" w:hAnsi="仿宋" w:eastAsia="仿宋" w:cs="仿宋"/>
        </w:rPr>
      </w:pPr>
      <w:r>
        <w:rPr>
          <w:rFonts w:hint="eastAsia" w:ascii="仿宋" w:hAnsi="仿宋" w:eastAsia="仿宋" w:cs="仿宋"/>
        </w:rPr>
        <w:t>第二部分 合同一般条款</w:t>
      </w:r>
      <w:bookmarkEnd w:id="391"/>
    </w:p>
    <w:p>
      <w:pPr>
        <w:pStyle w:val="4"/>
        <w:rPr>
          <w:rFonts w:hint="eastAsia" w:ascii="仿宋" w:hAnsi="仿宋" w:eastAsia="仿宋" w:cs="仿宋"/>
        </w:rPr>
      </w:pPr>
      <w:bookmarkStart w:id="392" w:name="_Toc279701240"/>
      <w:bookmarkStart w:id="393" w:name="_Toc487900349"/>
      <w:bookmarkStart w:id="394" w:name="_Toc19614"/>
      <w:bookmarkStart w:id="395" w:name="_Ref467379225"/>
      <w:bookmarkStart w:id="396" w:name="_Toc259093669"/>
      <w:bookmarkStart w:id="397" w:name="_Ref467379101"/>
      <w:bookmarkStart w:id="398" w:name="_Ref467378463"/>
      <w:bookmarkStart w:id="399" w:name="_Ref467379214"/>
      <w:bookmarkStart w:id="400" w:name="_Ref467379094"/>
      <w:bookmarkStart w:id="401" w:name="_Ref467378404"/>
      <w:bookmarkStart w:id="402" w:name="_Ref467378499"/>
      <w:bookmarkStart w:id="403" w:name="_Ref467379195"/>
      <w:bookmarkStart w:id="404" w:name="_Toc16917"/>
      <w:bookmarkStart w:id="405" w:name="_Toc28763"/>
      <w:bookmarkStart w:id="406" w:name="_Ref467379109"/>
      <w:bookmarkStart w:id="407" w:name="_Ref467379205"/>
      <w:r>
        <w:rPr>
          <w:rFonts w:hint="eastAsia" w:ascii="仿宋" w:hAnsi="仿宋" w:eastAsia="仿宋" w:cs="仿宋"/>
        </w:rPr>
        <w:t>2.1 定义</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spacing w:line="560" w:lineRule="exact"/>
        <w:ind w:firstLine="480" w:firstLineChars="200"/>
        <w:rPr>
          <w:rFonts w:hint="eastAsia" w:ascii="仿宋" w:hAnsi="仿宋" w:eastAsia="仿宋" w:cs="仿宋"/>
        </w:rPr>
      </w:pPr>
      <w:r>
        <w:rPr>
          <w:rFonts w:hint="eastAsia" w:ascii="仿宋" w:hAnsi="仿宋" w:eastAsia="仿宋" w:cs="仿宋"/>
        </w:rPr>
        <w:t>本合同中的下列词语应按以下内容进行解释：</w:t>
      </w:r>
    </w:p>
    <w:p>
      <w:pPr>
        <w:spacing w:line="560" w:lineRule="exact"/>
        <w:ind w:firstLine="480" w:firstLineChars="200"/>
        <w:rPr>
          <w:rFonts w:hint="eastAsia" w:ascii="仿宋" w:hAnsi="仿宋" w:eastAsia="仿宋" w:cs="仿宋"/>
        </w:rPr>
      </w:pPr>
      <w:r>
        <w:rPr>
          <w:rFonts w:hint="eastAsia" w:ascii="仿宋" w:hAnsi="仿宋" w:eastAsia="仿宋" w:cs="仿宋"/>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rPr>
      </w:pPr>
      <w:r>
        <w:rPr>
          <w:rFonts w:hint="eastAsia" w:ascii="仿宋" w:hAnsi="仿宋" w:eastAsia="仿宋" w:cs="仿宋"/>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rPr>
      </w:pPr>
      <w:r>
        <w:rPr>
          <w:rFonts w:hint="eastAsia" w:ascii="仿宋" w:hAnsi="仿宋" w:eastAsia="仿宋" w:cs="仿宋"/>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仿宋" w:hAnsi="仿宋" w:eastAsia="仿宋" w:cs="仿宋"/>
        </w:rPr>
      </w:pPr>
      <w:bookmarkStart w:id="408" w:name="_Ref467378840"/>
      <w:r>
        <w:rPr>
          <w:rFonts w:hint="eastAsia" w:ascii="仿宋" w:hAnsi="仿宋" w:eastAsia="仿宋" w:cs="仿宋"/>
        </w:rPr>
        <w:t>2.1.4 “甲方”系指与中标供应商签署合同的采购人</w:t>
      </w:r>
      <w:bookmarkEnd w:id="408"/>
      <w:r>
        <w:rPr>
          <w:rFonts w:hint="eastAsia" w:ascii="仿宋" w:hAnsi="仿宋" w:eastAsia="仿宋" w:cs="仿宋"/>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rPr>
      </w:pPr>
      <w:bookmarkStart w:id="409" w:name="_Ref467379400"/>
      <w:r>
        <w:rPr>
          <w:rFonts w:hint="eastAsia" w:ascii="仿宋" w:hAnsi="仿宋" w:eastAsia="仿宋" w:cs="仿宋"/>
        </w:rPr>
        <w:t>2.1.5 “乙方”系指根据合同约定交付货物的中标供应商</w:t>
      </w:r>
      <w:bookmarkEnd w:id="409"/>
      <w:r>
        <w:rPr>
          <w:rFonts w:hint="eastAsia" w:ascii="仿宋" w:hAnsi="仿宋" w:eastAsia="仿宋" w:cs="仿宋"/>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rPr>
      </w:pPr>
      <w:bookmarkStart w:id="410" w:name="_Ref467379436"/>
      <w:r>
        <w:rPr>
          <w:rFonts w:hint="eastAsia" w:ascii="仿宋" w:hAnsi="仿宋" w:eastAsia="仿宋" w:cs="仿宋"/>
        </w:rPr>
        <w:t>2.1.6 “现场”系指合同约定货物将要运至或者安装的地点。</w:t>
      </w:r>
      <w:bookmarkEnd w:id="410"/>
    </w:p>
    <w:p>
      <w:pPr>
        <w:pStyle w:val="4"/>
        <w:rPr>
          <w:rFonts w:hint="eastAsia" w:ascii="仿宋" w:hAnsi="仿宋" w:eastAsia="仿宋" w:cs="仿宋"/>
        </w:rPr>
      </w:pPr>
      <w:bookmarkStart w:id="411" w:name="_Toc27635"/>
      <w:bookmarkStart w:id="412" w:name="_Toc13336"/>
      <w:bookmarkStart w:id="413" w:name="_Toc487900350"/>
      <w:bookmarkStart w:id="414" w:name="_Toc32504"/>
      <w:bookmarkStart w:id="415" w:name="_Toc279701241"/>
      <w:bookmarkStart w:id="416" w:name="_Toc259093670"/>
      <w:r>
        <w:rPr>
          <w:rFonts w:hint="eastAsia" w:ascii="仿宋" w:hAnsi="仿宋" w:eastAsia="仿宋" w:cs="仿宋"/>
        </w:rPr>
        <w:t>2.2 技术规范</w:t>
      </w:r>
      <w:bookmarkEnd w:id="411"/>
      <w:bookmarkEnd w:id="412"/>
      <w:bookmarkEnd w:id="413"/>
      <w:bookmarkEnd w:id="414"/>
      <w:bookmarkEnd w:id="415"/>
      <w:bookmarkEnd w:id="416"/>
    </w:p>
    <w:p>
      <w:pPr>
        <w:spacing w:line="560" w:lineRule="exact"/>
        <w:ind w:firstLine="480" w:firstLineChars="200"/>
        <w:rPr>
          <w:rFonts w:hint="eastAsia" w:ascii="仿宋" w:hAnsi="仿宋" w:eastAsia="仿宋" w:cs="仿宋"/>
        </w:rPr>
      </w:pPr>
      <w:r>
        <w:rPr>
          <w:rFonts w:hint="eastAsia" w:ascii="仿宋" w:hAnsi="仿宋" w:eastAsia="仿宋" w:cs="仿宋"/>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pStyle w:val="4"/>
        <w:rPr>
          <w:rFonts w:hint="eastAsia" w:ascii="仿宋" w:hAnsi="仿宋" w:eastAsia="仿宋" w:cs="仿宋"/>
        </w:rPr>
      </w:pPr>
      <w:bookmarkStart w:id="417" w:name="_Toc27853"/>
      <w:bookmarkStart w:id="418" w:name="_Toc279701242"/>
      <w:bookmarkStart w:id="419" w:name="_Toc487900351"/>
      <w:bookmarkStart w:id="420" w:name="_Toc259093671"/>
      <w:bookmarkStart w:id="421" w:name="_Toc31634"/>
      <w:bookmarkStart w:id="422" w:name="_Toc9829"/>
      <w:r>
        <w:rPr>
          <w:rFonts w:hint="eastAsia" w:ascii="仿宋" w:hAnsi="仿宋" w:eastAsia="仿宋" w:cs="仿宋"/>
        </w:rPr>
        <w:t>2.3 知识产权</w:t>
      </w:r>
      <w:bookmarkEnd w:id="417"/>
      <w:bookmarkEnd w:id="418"/>
      <w:bookmarkEnd w:id="419"/>
      <w:bookmarkEnd w:id="420"/>
      <w:bookmarkEnd w:id="421"/>
      <w:bookmarkEnd w:id="422"/>
    </w:p>
    <w:p>
      <w:pPr>
        <w:spacing w:line="560" w:lineRule="exact"/>
        <w:ind w:firstLine="480" w:firstLineChars="200"/>
        <w:rPr>
          <w:rFonts w:hint="eastAsia" w:ascii="仿宋" w:hAnsi="仿宋" w:eastAsia="仿宋" w:cs="仿宋"/>
        </w:rPr>
      </w:pPr>
      <w:r>
        <w:rPr>
          <w:rFonts w:hint="eastAsia" w:ascii="仿宋" w:hAnsi="仿宋" w:eastAsia="仿宋" w:cs="仿宋"/>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rPr>
      </w:pPr>
      <w:r>
        <w:rPr>
          <w:rFonts w:hint="eastAsia" w:ascii="仿宋" w:hAnsi="仿宋" w:eastAsia="仿宋" w:cs="仿宋"/>
        </w:rPr>
        <w:t>2.3.2具有知识产权的计算机软件等货物的知识产权归属，详见</w:t>
      </w:r>
      <w:r>
        <w:rPr>
          <w:rFonts w:hint="eastAsia" w:ascii="仿宋" w:hAnsi="仿宋" w:eastAsia="仿宋" w:cs="仿宋"/>
          <w:b/>
          <w:i/>
          <w:u w:val="single"/>
        </w:rPr>
        <w:t>合同专用条款</w:t>
      </w:r>
      <w:r>
        <w:rPr>
          <w:rFonts w:hint="eastAsia" w:ascii="仿宋" w:hAnsi="仿宋" w:eastAsia="仿宋" w:cs="仿宋"/>
        </w:rPr>
        <w:t>。</w:t>
      </w:r>
    </w:p>
    <w:p>
      <w:pPr>
        <w:pStyle w:val="4"/>
        <w:rPr>
          <w:rFonts w:hint="eastAsia" w:ascii="仿宋" w:hAnsi="仿宋" w:eastAsia="仿宋" w:cs="仿宋"/>
        </w:rPr>
      </w:pPr>
      <w:bookmarkStart w:id="423" w:name="_Toc4194"/>
      <w:bookmarkStart w:id="424" w:name="_Toc11932"/>
      <w:bookmarkStart w:id="425" w:name="_Toc29149"/>
      <w:r>
        <w:rPr>
          <w:rFonts w:hint="eastAsia" w:ascii="仿宋" w:hAnsi="仿宋" w:eastAsia="仿宋" w:cs="仿宋"/>
        </w:rPr>
        <w:t>2.4 包装和装运</w:t>
      </w:r>
      <w:bookmarkEnd w:id="423"/>
      <w:bookmarkEnd w:id="424"/>
      <w:bookmarkEnd w:id="425"/>
    </w:p>
    <w:p>
      <w:pPr>
        <w:spacing w:line="560" w:lineRule="exact"/>
        <w:ind w:firstLine="480" w:firstLineChars="200"/>
        <w:rPr>
          <w:rFonts w:hint="eastAsia" w:ascii="仿宋" w:hAnsi="仿宋" w:eastAsia="仿宋" w:cs="仿宋"/>
        </w:rPr>
      </w:pPr>
      <w:r>
        <w:rPr>
          <w:rFonts w:hint="eastAsia" w:ascii="仿宋" w:hAnsi="仿宋" w:eastAsia="仿宋" w:cs="仿宋"/>
        </w:rPr>
        <w:t>2.4.1除</w:t>
      </w:r>
      <w:r>
        <w:rPr>
          <w:rFonts w:hint="eastAsia" w:ascii="仿宋" w:hAnsi="仿宋" w:eastAsia="仿宋" w:cs="仿宋"/>
          <w:b/>
          <w:i/>
          <w:u w:val="single"/>
        </w:rPr>
        <w:t>合同专用条款</w:t>
      </w:r>
      <w:r>
        <w:rPr>
          <w:rFonts w:hint="eastAsia" w:ascii="仿宋" w:hAnsi="仿宋" w:eastAsia="仿宋" w:cs="仿宋"/>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仿宋" w:hAnsi="仿宋" w:eastAsia="仿宋" w:cs="仿宋"/>
        </w:rPr>
      </w:pPr>
      <w:r>
        <w:rPr>
          <w:rFonts w:hint="eastAsia" w:ascii="仿宋" w:hAnsi="仿宋" w:eastAsia="仿宋" w:cs="仿宋"/>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仿宋" w:hAnsi="仿宋" w:eastAsia="仿宋" w:cs="仿宋"/>
        </w:rPr>
      </w:pPr>
      <w:r>
        <w:rPr>
          <w:rFonts w:hint="eastAsia" w:ascii="仿宋" w:hAnsi="仿宋" w:eastAsia="仿宋" w:cs="仿宋"/>
        </w:rPr>
        <w:t>2.4.2 装运货物的要求和通知，详见</w:t>
      </w:r>
      <w:r>
        <w:rPr>
          <w:rFonts w:hint="eastAsia" w:ascii="仿宋" w:hAnsi="仿宋" w:eastAsia="仿宋" w:cs="仿宋"/>
          <w:b/>
          <w:i/>
          <w:u w:val="single"/>
        </w:rPr>
        <w:t>合同专用条款</w:t>
      </w:r>
      <w:r>
        <w:rPr>
          <w:rFonts w:hint="eastAsia" w:ascii="仿宋" w:hAnsi="仿宋" w:eastAsia="仿宋" w:cs="仿宋"/>
        </w:rPr>
        <w:t>。</w:t>
      </w:r>
    </w:p>
    <w:p>
      <w:pPr>
        <w:pStyle w:val="4"/>
        <w:rPr>
          <w:rFonts w:hint="eastAsia" w:ascii="仿宋" w:hAnsi="仿宋" w:eastAsia="仿宋" w:cs="仿宋"/>
        </w:rPr>
      </w:pPr>
      <w:bookmarkStart w:id="426" w:name="_Toc259093674"/>
      <w:bookmarkStart w:id="427" w:name="_Toc279701245"/>
      <w:bookmarkStart w:id="428" w:name="_Ref467378591"/>
      <w:bookmarkStart w:id="429" w:name="_Ref467379536"/>
      <w:bookmarkStart w:id="430" w:name="_Toc487900354"/>
      <w:bookmarkStart w:id="431" w:name="_Ref467379527"/>
      <w:bookmarkStart w:id="432" w:name="_Ref467379542"/>
      <w:bookmarkStart w:id="433" w:name="_Ref467378541"/>
      <w:bookmarkStart w:id="434" w:name="_Toc19074"/>
      <w:bookmarkStart w:id="435" w:name="_Toc26182"/>
      <w:bookmarkStart w:id="436" w:name="_Toc30272"/>
      <w:r>
        <w:rPr>
          <w:rFonts w:hint="eastAsia" w:ascii="仿宋" w:hAnsi="仿宋" w:eastAsia="仿宋" w:cs="仿宋"/>
        </w:rPr>
        <w:t>2.</w:t>
      </w:r>
      <w:bookmarkEnd w:id="426"/>
      <w:bookmarkEnd w:id="427"/>
      <w:bookmarkEnd w:id="428"/>
      <w:bookmarkEnd w:id="429"/>
      <w:bookmarkEnd w:id="430"/>
      <w:bookmarkEnd w:id="431"/>
      <w:bookmarkEnd w:id="432"/>
      <w:bookmarkEnd w:id="433"/>
      <w:r>
        <w:rPr>
          <w:rFonts w:hint="eastAsia" w:ascii="仿宋" w:hAnsi="仿宋" w:eastAsia="仿宋" w:cs="仿宋"/>
        </w:rPr>
        <w:t>5 履约检查和问题反馈</w:t>
      </w:r>
      <w:bookmarkEnd w:id="434"/>
      <w:bookmarkEnd w:id="435"/>
      <w:bookmarkEnd w:id="436"/>
    </w:p>
    <w:p>
      <w:pPr>
        <w:spacing w:line="560" w:lineRule="exact"/>
        <w:ind w:firstLine="480" w:firstLineChars="200"/>
        <w:rPr>
          <w:rFonts w:hint="eastAsia" w:ascii="仿宋" w:hAnsi="仿宋" w:eastAsia="仿宋" w:cs="仿宋"/>
        </w:rPr>
      </w:pPr>
      <w:bookmarkStart w:id="437" w:name="_Ref467379657"/>
      <w:r>
        <w:rPr>
          <w:rFonts w:hint="eastAsia" w:ascii="仿宋" w:hAnsi="仿宋" w:eastAsia="仿宋" w:cs="仿宋"/>
        </w:rPr>
        <w:t>2.5.1</w:t>
      </w:r>
      <w:bookmarkEnd w:id="437"/>
      <w:bookmarkStart w:id="438" w:name="_Toc186431854"/>
      <w:bookmarkStart w:id="439" w:name="_Ref467379793"/>
      <w:bookmarkStart w:id="440" w:name="_Toc279701247"/>
      <w:bookmarkStart w:id="441" w:name="_Toc259093676"/>
      <w:bookmarkStart w:id="442" w:name="_Ref467379807"/>
      <w:bookmarkStart w:id="443" w:name="_Toc487900357"/>
      <w:r>
        <w:rPr>
          <w:rFonts w:hint="eastAsia" w:ascii="仿宋" w:hAnsi="仿宋" w:eastAsia="仿宋" w:cs="仿宋"/>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rPr>
      </w:pPr>
      <w:r>
        <w:rPr>
          <w:rFonts w:hint="eastAsia" w:ascii="仿宋" w:hAnsi="仿宋" w:eastAsia="仿宋" w:cs="仿宋"/>
        </w:rPr>
        <w:t>2.5.2 合同履行期间，甲方有权将履行过程中出现的问题反馈给乙方，双方当事人应以书面形式约定需要完善和改进的内容</w:t>
      </w:r>
      <w:bookmarkEnd w:id="438"/>
      <w:bookmarkStart w:id="444" w:name="_Toc186431855"/>
      <w:r>
        <w:rPr>
          <w:rFonts w:hint="eastAsia" w:ascii="仿宋" w:hAnsi="仿宋" w:eastAsia="仿宋" w:cs="仿宋"/>
        </w:rPr>
        <w:t>。</w:t>
      </w:r>
    </w:p>
    <w:bookmarkEnd w:id="439"/>
    <w:bookmarkEnd w:id="440"/>
    <w:bookmarkEnd w:id="441"/>
    <w:bookmarkEnd w:id="442"/>
    <w:bookmarkEnd w:id="443"/>
    <w:bookmarkEnd w:id="444"/>
    <w:p>
      <w:pPr>
        <w:pStyle w:val="4"/>
        <w:rPr>
          <w:rFonts w:hint="eastAsia" w:ascii="仿宋" w:hAnsi="仿宋" w:eastAsia="仿宋" w:cs="仿宋"/>
        </w:rPr>
      </w:pPr>
      <w:bookmarkStart w:id="445" w:name="_Ref467379923"/>
      <w:bookmarkStart w:id="446" w:name="_Ref467379863"/>
      <w:bookmarkStart w:id="447" w:name="_Ref467379852"/>
      <w:bookmarkStart w:id="448" w:name="_Toc279701248"/>
      <w:bookmarkStart w:id="449" w:name="_Toc259093677"/>
      <w:bookmarkStart w:id="450" w:name="_Toc487900358"/>
      <w:bookmarkStart w:id="451" w:name="_Toc774"/>
      <w:bookmarkStart w:id="452" w:name="_Toc3225"/>
      <w:bookmarkStart w:id="453" w:name="_Toc16110"/>
      <w:r>
        <w:rPr>
          <w:rFonts w:hint="eastAsia" w:ascii="仿宋" w:hAnsi="仿宋" w:eastAsia="仿宋" w:cs="仿宋"/>
        </w:rPr>
        <w:t>2.6 技术资料</w:t>
      </w:r>
      <w:bookmarkEnd w:id="445"/>
      <w:bookmarkEnd w:id="446"/>
      <w:bookmarkEnd w:id="447"/>
      <w:bookmarkEnd w:id="448"/>
      <w:bookmarkEnd w:id="449"/>
      <w:bookmarkEnd w:id="450"/>
      <w:r>
        <w:rPr>
          <w:rFonts w:hint="eastAsia" w:ascii="仿宋" w:hAnsi="仿宋" w:eastAsia="仿宋" w:cs="仿宋"/>
        </w:rPr>
        <w:t>和保密义务</w:t>
      </w:r>
      <w:bookmarkEnd w:id="451"/>
      <w:bookmarkEnd w:id="452"/>
      <w:bookmarkEnd w:id="453"/>
    </w:p>
    <w:p>
      <w:pPr>
        <w:spacing w:line="560" w:lineRule="exact"/>
        <w:ind w:firstLine="480" w:firstLineChars="200"/>
        <w:rPr>
          <w:rFonts w:hint="eastAsia" w:ascii="仿宋" w:hAnsi="仿宋" w:eastAsia="仿宋" w:cs="仿宋"/>
        </w:rPr>
      </w:pPr>
      <w:r>
        <w:rPr>
          <w:rFonts w:hint="eastAsia" w:ascii="仿宋" w:hAnsi="仿宋" w:eastAsia="仿宋" w:cs="仿宋"/>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rPr>
      </w:pPr>
      <w:r>
        <w:rPr>
          <w:rFonts w:hint="eastAsia" w:ascii="仿宋" w:hAnsi="仿宋" w:eastAsia="仿宋" w:cs="仿宋"/>
        </w:rPr>
        <w:t>2.6.2 乙方有义务妥善保管和保护由甲方提供的前款信息和资料等；</w:t>
      </w:r>
    </w:p>
    <w:p>
      <w:pPr>
        <w:spacing w:line="560" w:lineRule="exact"/>
        <w:ind w:firstLine="480" w:firstLineChars="200"/>
        <w:rPr>
          <w:rFonts w:hint="eastAsia" w:ascii="仿宋" w:hAnsi="仿宋" w:eastAsia="仿宋" w:cs="仿宋"/>
        </w:rPr>
      </w:pPr>
      <w:r>
        <w:rPr>
          <w:rFonts w:hint="eastAsia" w:ascii="仿宋" w:hAnsi="仿宋" w:eastAsia="仿宋" w:cs="仿宋"/>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4"/>
        <w:rPr>
          <w:rFonts w:hint="eastAsia" w:ascii="仿宋" w:hAnsi="仿宋" w:eastAsia="仿宋" w:cs="仿宋"/>
        </w:rPr>
      </w:pPr>
      <w:bookmarkStart w:id="454" w:name="_Toc7860"/>
      <w:r>
        <w:rPr>
          <w:rFonts w:hint="eastAsia" w:ascii="仿宋" w:hAnsi="仿宋" w:eastAsia="仿宋" w:cs="仿宋"/>
        </w:rPr>
        <w:t>2.7 质量保证</w:t>
      </w:r>
      <w:bookmarkEnd w:id="454"/>
    </w:p>
    <w:p>
      <w:pPr>
        <w:spacing w:line="560" w:lineRule="exact"/>
        <w:ind w:firstLine="480" w:firstLineChars="200"/>
        <w:rPr>
          <w:rFonts w:hint="eastAsia" w:ascii="仿宋" w:hAnsi="仿宋" w:eastAsia="仿宋" w:cs="仿宋"/>
        </w:rPr>
      </w:pPr>
      <w:r>
        <w:rPr>
          <w:rFonts w:hint="eastAsia" w:ascii="仿宋" w:hAnsi="仿宋" w:eastAsia="仿宋" w:cs="仿宋"/>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rPr>
      </w:pPr>
      <w:r>
        <w:rPr>
          <w:rFonts w:hint="eastAsia" w:ascii="仿宋" w:hAnsi="仿宋" w:eastAsia="仿宋" w:cs="仿宋"/>
        </w:rPr>
        <w:t>2.7.2 乙方应保证履行合同的人员数量和素质、软件和硬件设备的配置、场地、环境和设施等满足全面履行合同的要求，并应接受甲方的监督检查。</w:t>
      </w:r>
    </w:p>
    <w:p>
      <w:pPr>
        <w:pStyle w:val="4"/>
        <w:rPr>
          <w:rFonts w:hint="eastAsia" w:ascii="仿宋" w:hAnsi="仿宋" w:eastAsia="仿宋" w:cs="仿宋"/>
        </w:rPr>
      </w:pPr>
      <w:bookmarkStart w:id="455" w:name="_Toc17244"/>
      <w:bookmarkStart w:id="456" w:name="_Toc259093681"/>
      <w:bookmarkStart w:id="457" w:name="_Toc487900362"/>
      <w:bookmarkStart w:id="458" w:name="_Toc279701252"/>
      <w:r>
        <w:rPr>
          <w:rFonts w:hint="eastAsia" w:ascii="仿宋" w:hAnsi="仿宋" w:eastAsia="仿宋" w:cs="仿宋"/>
        </w:rPr>
        <w:t>2.8 货物的风险负担</w:t>
      </w:r>
      <w:bookmarkEnd w:id="455"/>
    </w:p>
    <w:p>
      <w:pPr>
        <w:spacing w:line="560" w:lineRule="exact"/>
        <w:ind w:firstLine="480" w:firstLineChars="200"/>
        <w:rPr>
          <w:rFonts w:hint="eastAsia" w:ascii="仿宋" w:hAnsi="仿宋" w:eastAsia="仿宋" w:cs="仿宋"/>
          <w:b/>
        </w:rPr>
      </w:pPr>
      <w:r>
        <w:rPr>
          <w:rFonts w:hint="eastAsia" w:ascii="仿宋" w:hAnsi="仿宋" w:eastAsia="仿宋" w:cs="仿宋"/>
        </w:rPr>
        <w:t>货物或者在途货物或者交付给第一承运人后的货物毁损、灭失的风险负担详见</w:t>
      </w:r>
      <w:r>
        <w:rPr>
          <w:rFonts w:hint="eastAsia" w:ascii="仿宋" w:hAnsi="仿宋" w:eastAsia="仿宋" w:cs="仿宋"/>
          <w:b/>
          <w:i/>
          <w:u w:val="single"/>
        </w:rPr>
        <w:t>合同专用条款</w:t>
      </w:r>
      <w:r>
        <w:rPr>
          <w:rFonts w:hint="eastAsia" w:ascii="仿宋" w:hAnsi="仿宋" w:eastAsia="仿宋" w:cs="仿宋"/>
        </w:rPr>
        <w:t>。</w:t>
      </w:r>
    </w:p>
    <w:p>
      <w:pPr>
        <w:pStyle w:val="4"/>
        <w:rPr>
          <w:rFonts w:hint="eastAsia" w:ascii="仿宋" w:hAnsi="仿宋" w:eastAsia="仿宋" w:cs="仿宋"/>
        </w:rPr>
      </w:pPr>
      <w:bookmarkStart w:id="459" w:name="_Toc14055"/>
      <w:r>
        <w:rPr>
          <w:rFonts w:hint="eastAsia" w:ascii="仿宋" w:hAnsi="仿宋" w:eastAsia="仿宋" w:cs="仿宋"/>
        </w:rPr>
        <w:t>2.9 延迟交货</w:t>
      </w:r>
      <w:bookmarkEnd w:id="456"/>
      <w:bookmarkEnd w:id="457"/>
      <w:bookmarkEnd w:id="458"/>
      <w:bookmarkEnd w:id="459"/>
    </w:p>
    <w:p>
      <w:pPr>
        <w:spacing w:line="560" w:lineRule="exact"/>
        <w:ind w:firstLine="480" w:firstLineChars="200"/>
        <w:rPr>
          <w:rFonts w:hint="eastAsia" w:ascii="仿宋" w:hAnsi="仿宋" w:eastAsia="仿宋" w:cs="仿宋"/>
        </w:rPr>
      </w:pPr>
      <w:r>
        <w:rPr>
          <w:rFonts w:hint="eastAsia" w:ascii="仿宋" w:hAnsi="仿宋" w:eastAsia="仿宋" w:cs="仿宋"/>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4"/>
        <w:rPr>
          <w:rFonts w:hint="eastAsia" w:ascii="仿宋" w:hAnsi="仿宋" w:eastAsia="仿宋" w:cs="仿宋"/>
        </w:rPr>
      </w:pPr>
      <w:bookmarkStart w:id="460" w:name="_Toc7502"/>
      <w:bookmarkStart w:id="461" w:name="_Ref467378121"/>
      <w:bookmarkStart w:id="462" w:name="_Toc279701254"/>
      <w:bookmarkStart w:id="463" w:name="_Toc259093683"/>
      <w:bookmarkStart w:id="464" w:name="_Toc487900364"/>
      <w:r>
        <w:rPr>
          <w:rFonts w:hint="eastAsia" w:ascii="仿宋" w:hAnsi="仿宋" w:eastAsia="仿宋" w:cs="仿宋"/>
        </w:rPr>
        <w:t>2.10 合同变更</w:t>
      </w:r>
      <w:bookmarkEnd w:id="460"/>
    </w:p>
    <w:p>
      <w:pPr>
        <w:spacing w:line="560" w:lineRule="exact"/>
        <w:ind w:firstLine="480" w:firstLineChars="200"/>
        <w:rPr>
          <w:rFonts w:hint="eastAsia" w:ascii="仿宋" w:hAnsi="仿宋" w:eastAsia="仿宋" w:cs="仿宋"/>
        </w:rPr>
      </w:pPr>
      <w:r>
        <w:rPr>
          <w:rFonts w:hint="eastAsia" w:ascii="仿宋" w:hAnsi="仿宋" w:eastAsia="仿宋" w:cs="仿宋"/>
        </w:rPr>
        <w:t>合同继续履行将损害国家利益和社会公共利益的，双方当事人应当以书面形式变更合同。有过错的一方应当承担赔偿责任，双方当事人都有过错的，各自承担相应的责任。</w:t>
      </w:r>
      <w:bookmarkStart w:id="465" w:name="_Toc259093688"/>
      <w:bookmarkStart w:id="466" w:name="_Toc279701259"/>
      <w:bookmarkStart w:id="467" w:name="_Toc487900369"/>
    </w:p>
    <w:p>
      <w:pPr>
        <w:pStyle w:val="4"/>
        <w:rPr>
          <w:rFonts w:hint="eastAsia" w:ascii="仿宋" w:hAnsi="仿宋" w:eastAsia="仿宋" w:cs="仿宋"/>
        </w:rPr>
      </w:pPr>
      <w:bookmarkStart w:id="468" w:name="_Toc10366"/>
      <w:bookmarkStart w:id="469" w:name="_Toc22955"/>
      <w:bookmarkStart w:id="470" w:name="_Toc15237"/>
      <w:r>
        <w:rPr>
          <w:rFonts w:hint="eastAsia" w:ascii="仿宋" w:hAnsi="仿宋" w:eastAsia="仿宋" w:cs="仿宋"/>
        </w:rPr>
        <w:t>2.11 合同转让</w:t>
      </w:r>
      <w:bookmarkEnd w:id="465"/>
      <w:bookmarkEnd w:id="466"/>
      <w:bookmarkEnd w:id="467"/>
      <w:r>
        <w:rPr>
          <w:rFonts w:hint="eastAsia" w:ascii="仿宋" w:hAnsi="仿宋" w:eastAsia="仿宋" w:cs="仿宋"/>
        </w:rPr>
        <w:t>和分包</w:t>
      </w:r>
      <w:bookmarkEnd w:id="468"/>
      <w:bookmarkEnd w:id="469"/>
      <w:bookmarkEnd w:id="470"/>
    </w:p>
    <w:p>
      <w:pPr>
        <w:spacing w:line="560" w:lineRule="exact"/>
        <w:ind w:firstLine="480" w:firstLineChars="200"/>
        <w:rPr>
          <w:rFonts w:hint="eastAsia" w:ascii="仿宋" w:hAnsi="仿宋" w:eastAsia="仿宋" w:cs="仿宋"/>
        </w:rPr>
      </w:pPr>
      <w:r>
        <w:rPr>
          <w:rFonts w:hint="eastAsia" w:ascii="仿宋" w:hAnsi="仿宋" w:eastAsia="仿宋" w:cs="仿宋"/>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仿宋" w:hAnsi="仿宋" w:eastAsia="仿宋" w:cs="仿宋"/>
        </w:rPr>
      </w:pPr>
      <w:r>
        <w:rPr>
          <w:rFonts w:hint="eastAsia" w:ascii="仿宋" w:hAnsi="仿宋" w:eastAsia="仿宋" w:cs="仿宋"/>
        </w:rPr>
        <w:t>2.11.2乙方采取分包方式履行合同的，甲方可直接向分包供应商支付款项。</w:t>
      </w:r>
    </w:p>
    <w:p>
      <w:pPr>
        <w:pStyle w:val="4"/>
        <w:rPr>
          <w:rFonts w:hint="eastAsia" w:ascii="仿宋" w:hAnsi="仿宋" w:eastAsia="仿宋" w:cs="仿宋"/>
        </w:rPr>
      </w:pPr>
      <w:bookmarkStart w:id="471" w:name="_Toc16508"/>
      <w:bookmarkStart w:id="472" w:name="_Toc13566"/>
      <w:bookmarkStart w:id="473" w:name="_Toc14066"/>
      <w:r>
        <w:rPr>
          <w:rFonts w:hint="eastAsia" w:ascii="仿宋" w:hAnsi="仿宋" w:eastAsia="仿宋" w:cs="仿宋"/>
        </w:rPr>
        <w:t>2.12 不可抗力</w:t>
      </w:r>
      <w:bookmarkEnd w:id="471"/>
      <w:bookmarkEnd w:id="472"/>
      <w:bookmarkEnd w:id="473"/>
    </w:p>
    <w:p>
      <w:pPr>
        <w:spacing w:line="560" w:lineRule="exact"/>
        <w:ind w:firstLine="480" w:firstLineChars="200"/>
        <w:rPr>
          <w:rFonts w:hint="eastAsia" w:ascii="仿宋" w:hAnsi="仿宋" w:eastAsia="仿宋" w:cs="仿宋"/>
        </w:rPr>
      </w:pPr>
      <w:r>
        <w:rPr>
          <w:rFonts w:hint="eastAsia" w:ascii="仿宋" w:hAnsi="仿宋" w:eastAsia="仿宋" w:cs="仿宋"/>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rPr>
      </w:pPr>
      <w:r>
        <w:rPr>
          <w:rFonts w:hint="eastAsia" w:ascii="仿宋" w:hAnsi="仿宋" w:eastAsia="仿宋" w:cs="仿宋"/>
        </w:rPr>
        <w:t>2.12.2 因不可抗力致使不能实现合同目的的，当事人可以解除合同；</w:t>
      </w:r>
    </w:p>
    <w:p>
      <w:pPr>
        <w:spacing w:line="560" w:lineRule="exact"/>
        <w:ind w:firstLine="480" w:firstLineChars="200"/>
        <w:rPr>
          <w:rFonts w:hint="eastAsia" w:ascii="仿宋" w:hAnsi="仿宋" w:eastAsia="仿宋" w:cs="仿宋"/>
        </w:rPr>
      </w:pPr>
      <w:r>
        <w:rPr>
          <w:rFonts w:hint="eastAsia" w:ascii="仿宋" w:hAnsi="仿宋" w:eastAsia="仿宋" w:cs="仿宋"/>
        </w:rPr>
        <w:t>2.12.3 因不可抗力致使合同有变更必要的，双方当事人应在</w:t>
      </w:r>
      <w:r>
        <w:rPr>
          <w:rFonts w:hint="eastAsia" w:ascii="仿宋" w:hAnsi="仿宋" w:eastAsia="仿宋" w:cs="仿宋"/>
          <w:b/>
          <w:i/>
          <w:u w:val="single"/>
        </w:rPr>
        <w:t>合同专用条款</w:t>
      </w:r>
      <w:r>
        <w:rPr>
          <w:rFonts w:hint="eastAsia" w:ascii="仿宋" w:hAnsi="仿宋" w:eastAsia="仿宋" w:cs="仿宋"/>
        </w:rPr>
        <w:t>约定时间内以书面形式变更合同；</w:t>
      </w:r>
    </w:p>
    <w:p>
      <w:pPr>
        <w:spacing w:line="560" w:lineRule="exact"/>
        <w:ind w:firstLine="480" w:firstLineChars="200"/>
        <w:rPr>
          <w:rFonts w:hint="eastAsia" w:ascii="仿宋" w:hAnsi="仿宋" w:eastAsia="仿宋" w:cs="仿宋"/>
        </w:rPr>
      </w:pPr>
      <w:r>
        <w:rPr>
          <w:rFonts w:hint="eastAsia" w:ascii="仿宋" w:hAnsi="仿宋" w:eastAsia="仿宋" w:cs="仿宋"/>
        </w:rPr>
        <w:t>2.12.4受不可抗力影响的一方在不可抗力发生后，应在</w:t>
      </w:r>
      <w:r>
        <w:rPr>
          <w:rFonts w:hint="eastAsia" w:ascii="仿宋" w:hAnsi="仿宋" w:eastAsia="仿宋" w:cs="仿宋"/>
          <w:b/>
          <w:i/>
          <w:u w:val="single"/>
        </w:rPr>
        <w:t>合同专用条款</w:t>
      </w:r>
      <w:r>
        <w:rPr>
          <w:rFonts w:hint="eastAsia" w:ascii="仿宋" w:hAnsi="仿宋" w:eastAsia="仿宋" w:cs="仿宋"/>
        </w:rPr>
        <w:t>约定时间内以书面形式通知对方当事人，并在</w:t>
      </w:r>
      <w:r>
        <w:rPr>
          <w:rFonts w:hint="eastAsia" w:ascii="仿宋" w:hAnsi="仿宋" w:eastAsia="仿宋" w:cs="仿宋"/>
          <w:b/>
          <w:i/>
          <w:u w:val="single"/>
        </w:rPr>
        <w:t>合同专用条款</w:t>
      </w:r>
      <w:r>
        <w:rPr>
          <w:rFonts w:hint="eastAsia" w:ascii="仿宋" w:hAnsi="仿宋" w:eastAsia="仿宋" w:cs="仿宋"/>
        </w:rPr>
        <w:t>约定时间内，将有关部门出具的证明文件送达对方当事人。</w:t>
      </w:r>
    </w:p>
    <w:p>
      <w:pPr>
        <w:pStyle w:val="4"/>
        <w:rPr>
          <w:rFonts w:hint="eastAsia" w:ascii="仿宋" w:hAnsi="仿宋" w:eastAsia="仿宋" w:cs="仿宋"/>
        </w:rPr>
      </w:pPr>
      <w:bookmarkStart w:id="474" w:name="_Toc279701255"/>
      <w:bookmarkStart w:id="475" w:name="_Toc259093684"/>
      <w:bookmarkStart w:id="476" w:name="_Toc30676"/>
      <w:bookmarkStart w:id="477" w:name="_Toc689"/>
      <w:bookmarkStart w:id="478" w:name="_Toc487900365"/>
      <w:bookmarkStart w:id="479" w:name="_Toc6969"/>
      <w:r>
        <w:rPr>
          <w:rFonts w:hint="eastAsia" w:ascii="仿宋" w:hAnsi="仿宋" w:eastAsia="仿宋" w:cs="仿宋"/>
        </w:rPr>
        <w:t>2.13 税费</w:t>
      </w:r>
      <w:bookmarkEnd w:id="474"/>
      <w:bookmarkEnd w:id="475"/>
      <w:bookmarkEnd w:id="476"/>
      <w:bookmarkEnd w:id="477"/>
      <w:bookmarkEnd w:id="478"/>
      <w:bookmarkEnd w:id="479"/>
    </w:p>
    <w:p>
      <w:pPr>
        <w:spacing w:line="560" w:lineRule="exact"/>
        <w:ind w:firstLine="480" w:firstLineChars="200"/>
        <w:rPr>
          <w:rFonts w:hint="eastAsia" w:ascii="仿宋" w:hAnsi="仿宋" w:eastAsia="仿宋" w:cs="仿宋"/>
        </w:rPr>
      </w:pPr>
      <w:r>
        <w:rPr>
          <w:rFonts w:hint="eastAsia" w:ascii="仿宋" w:hAnsi="仿宋" w:eastAsia="仿宋" w:cs="仿宋"/>
        </w:rPr>
        <w:t>与合同有关的一切税费，均按照中华人民共和国法律的相关规定。</w:t>
      </w:r>
    </w:p>
    <w:p>
      <w:pPr>
        <w:pStyle w:val="4"/>
        <w:rPr>
          <w:rFonts w:hint="eastAsia" w:ascii="仿宋" w:hAnsi="仿宋" w:eastAsia="仿宋" w:cs="仿宋"/>
        </w:rPr>
      </w:pPr>
      <w:bookmarkStart w:id="480" w:name="_Toc8298"/>
      <w:bookmarkStart w:id="481" w:name="_Toc16959"/>
      <w:bookmarkStart w:id="482" w:name="_Toc259093687"/>
      <w:bookmarkStart w:id="483" w:name="_Toc279701258"/>
      <w:bookmarkStart w:id="484" w:name="_Toc487900368"/>
      <w:bookmarkStart w:id="485" w:name="_Toc7102"/>
      <w:r>
        <w:rPr>
          <w:rFonts w:hint="eastAsia" w:ascii="仿宋" w:hAnsi="仿宋" w:eastAsia="仿宋" w:cs="仿宋"/>
        </w:rPr>
        <w:t>2.14乙方破产</w:t>
      </w:r>
      <w:bookmarkEnd w:id="480"/>
      <w:bookmarkEnd w:id="481"/>
      <w:bookmarkEnd w:id="482"/>
      <w:bookmarkEnd w:id="483"/>
      <w:bookmarkEnd w:id="484"/>
      <w:bookmarkEnd w:id="485"/>
    </w:p>
    <w:p>
      <w:pPr>
        <w:spacing w:line="560" w:lineRule="exact"/>
        <w:ind w:firstLine="480" w:firstLineChars="200"/>
        <w:rPr>
          <w:rFonts w:hint="eastAsia" w:ascii="仿宋" w:hAnsi="仿宋" w:eastAsia="仿宋" w:cs="仿宋"/>
        </w:rPr>
      </w:pPr>
      <w:r>
        <w:rPr>
          <w:rFonts w:hint="eastAsia" w:ascii="仿宋" w:hAnsi="仿宋" w:eastAsia="仿宋" w:cs="仿宋"/>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4"/>
        <w:rPr>
          <w:rFonts w:hint="eastAsia" w:ascii="仿宋" w:hAnsi="仿宋" w:eastAsia="仿宋" w:cs="仿宋"/>
        </w:rPr>
      </w:pPr>
      <w:bookmarkStart w:id="486" w:name="_Toc15387"/>
      <w:bookmarkStart w:id="487" w:name="_Toc29333"/>
      <w:bookmarkStart w:id="488" w:name="_Toc6134"/>
      <w:r>
        <w:rPr>
          <w:rFonts w:hint="eastAsia" w:ascii="仿宋" w:hAnsi="仿宋" w:eastAsia="仿宋" w:cs="仿宋"/>
        </w:rPr>
        <w:t>2.15 合同中止、终止</w:t>
      </w:r>
      <w:bookmarkEnd w:id="486"/>
      <w:bookmarkEnd w:id="487"/>
      <w:bookmarkEnd w:id="488"/>
    </w:p>
    <w:p>
      <w:pPr>
        <w:spacing w:line="560" w:lineRule="exact"/>
        <w:ind w:firstLine="480" w:firstLineChars="200"/>
        <w:rPr>
          <w:rFonts w:hint="eastAsia" w:ascii="仿宋" w:hAnsi="仿宋" w:eastAsia="仿宋" w:cs="仿宋"/>
        </w:rPr>
      </w:pPr>
      <w:r>
        <w:rPr>
          <w:rFonts w:hint="eastAsia" w:ascii="仿宋" w:hAnsi="仿宋" w:eastAsia="仿宋" w:cs="仿宋"/>
        </w:rPr>
        <w:t>2.15.1 双方当事人不得擅自中止或者终止合同；</w:t>
      </w:r>
    </w:p>
    <w:p>
      <w:pPr>
        <w:spacing w:line="560" w:lineRule="exact"/>
        <w:ind w:firstLine="480" w:firstLineChars="200"/>
        <w:rPr>
          <w:rFonts w:hint="eastAsia" w:ascii="仿宋" w:hAnsi="仿宋" w:eastAsia="仿宋" w:cs="仿宋"/>
        </w:rPr>
      </w:pPr>
      <w:r>
        <w:rPr>
          <w:rFonts w:hint="eastAsia" w:ascii="仿宋" w:hAnsi="仿宋" w:eastAsia="仿宋" w:cs="仿宋"/>
        </w:rPr>
        <w:t>2.15.2合同继续履行将损害国家利益和社会公共利益的，双方当事人应当中止或者终止合同。有过错的一方应当承担赔偿责任，双方当事人都有过错的，各自承担相应的责任。</w:t>
      </w:r>
    </w:p>
    <w:p>
      <w:pPr>
        <w:pStyle w:val="4"/>
        <w:rPr>
          <w:rFonts w:hint="eastAsia" w:ascii="仿宋" w:hAnsi="仿宋" w:eastAsia="仿宋" w:cs="仿宋"/>
        </w:rPr>
      </w:pPr>
      <w:bookmarkStart w:id="489" w:name="_Toc14563"/>
      <w:bookmarkStart w:id="490" w:name="_Toc6596"/>
      <w:bookmarkStart w:id="491" w:name="_Toc1125"/>
      <w:r>
        <w:rPr>
          <w:rFonts w:hint="eastAsia" w:ascii="仿宋" w:hAnsi="仿宋" w:eastAsia="仿宋" w:cs="仿宋"/>
        </w:rPr>
        <w:t>2.16检验和验收</w:t>
      </w:r>
      <w:bookmarkEnd w:id="489"/>
      <w:bookmarkEnd w:id="490"/>
      <w:bookmarkEnd w:id="491"/>
    </w:p>
    <w:p>
      <w:pPr>
        <w:tabs>
          <w:tab w:val="left" w:pos="360"/>
          <w:tab w:val="left" w:pos="540"/>
          <w:tab w:val="left" w:pos="1080"/>
        </w:tabs>
        <w:spacing w:line="560" w:lineRule="exact"/>
        <w:ind w:firstLine="480" w:firstLineChars="200"/>
        <w:rPr>
          <w:rFonts w:hint="eastAsia" w:ascii="仿宋" w:hAnsi="仿宋" w:eastAsia="仿宋" w:cs="仿宋"/>
        </w:rPr>
      </w:pPr>
      <w:r>
        <w:rPr>
          <w:rFonts w:hint="eastAsia" w:ascii="仿宋" w:hAnsi="仿宋" w:eastAsia="仿宋" w:cs="仿宋"/>
        </w:rPr>
        <w:t>2.16.1货物交付前，乙方应对货物的质量、数量等方面进行详细、全面的检验，并向甲方出具证明货物符合合同约定的文件；货物交付时，乙方在</w:t>
      </w:r>
      <w:r>
        <w:rPr>
          <w:rFonts w:hint="eastAsia" w:ascii="仿宋" w:hAnsi="仿宋" w:eastAsia="仿宋" w:cs="仿宋"/>
          <w:b/>
          <w:i/>
          <w:u w:val="single"/>
        </w:rPr>
        <w:t>合同专用条款</w:t>
      </w:r>
      <w:r>
        <w:rPr>
          <w:rFonts w:hint="eastAsia" w:ascii="仿宋" w:hAnsi="仿宋" w:eastAsia="仿宋" w:cs="仿宋"/>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仿宋" w:hAnsi="仿宋" w:eastAsia="仿宋" w:cs="仿宋"/>
        </w:rPr>
      </w:pPr>
      <w:r>
        <w:rPr>
          <w:rFonts w:hint="eastAsia" w:ascii="仿宋" w:hAnsi="仿宋" w:eastAsia="仿宋" w:cs="仿宋"/>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仿宋" w:hAnsi="仿宋" w:eastAsia="仿宋" w:cs="仿宋"/>
        </w:rPr>
      </w:pPr>
      <w:r>
        <w:rPr>
          <w:rFonts w:hint="eastAsia" w:ascii="仿宋" w:hAnsi="仿宋" w:eastAsia="仿宋" w:cs="仿宋"/>
        </w:rPr>
        <w:t>2.16.3 检验和验收标准、程序等具体内容以及前述验收书的效力详见</w:t>
      </w:r>
      <w:r>
        <w:rPr>
          <w:rFonts w:hint="eastAsia" w:ascii="仿宋" w:hAnsi="仿宋" w:eastAsia="仿宋" w:cs="仿宋"/>
          <w:b/>
          <w:i/>
          <w:u w:val="single"/>
        </w:rPr>
        <w:t>合同专用条款</w:t>
      </w:r>
      <w:r>
        <w:rPr>
          <w:rFonts w:hint="eastAsia" w:ascii="仿宋" w:hAnsi="仿宋" w:eastAsia="仿宋" w:cs="仿宋"/>
          <w:i/>
        </w:rPr>
        <w:t>。</w:t>
      </w:r>
    </w:p>
    <w:bookmarkEnd w:id="461"/>
    <w:bookmarkEnd w:id="462"/>
    <w:bookmarkEnd w:id="463"/>
    <w:bookmarkEnd w:id="464"/>
    <w:p>
      <w:pPr>
        <w:pStyle w:val="4"/>
        <w:rPr>
          <w:rFonts w:hint="eastAsia" w:ascii="仿宋" w:hAnsi="仿宋" w:eastAsia="仿宋" w:cs="仿宋"/>
        </w:rPr>
      </w:pPr>
      <w:bookmarkStart w:id="492" w:name="_Toc259093690"/>
      <w:bookmarkStart w:id="493" w:name="_Toc279701261"/>
      <w:bookmarkStart w:id="494" w:name="_Toc487900371"/>
      <w:bookmarkStart w:id="495" w:name="_Toc25182"/>
      <w:bookmarkStart w:id="496" w:name="_Toc11284"/>
      <w:bookmarkStart w:id="497" w:name="_Toc19604"/>
      <w:r>
        <w:rPr>
          <w:rFonts w:hint="eastAsia" w:ascii="仿宋" w:hAnsi="仿宋" w:eastAsia="仿宋" w:cs="仿宋"/>
        </w:rPr>
        <w:t>2.17 通知</w:t>
      </w:r>
      <w:bookmarkEnd w:id="492"/>
      <w:bookmarkEnd w:id="493"/>
      <w:bookmarkEnd w:id="494"/>
      <w:r>
        <w:rPr>
          <w:rFonts w:hint="eastAsia" w:ascii="仿宋" w:hAnsi="仿宋" w:eastAsia="仿宋" w:cs="仿宋"/>
        </w:rPr>
        <w:t>和送达</w:t>
      </w:r>
      <w:bookmarkEnd w:id="495"/>
      <w:bookmarkEnd w:id="496"/>
      <w:bookmarkEnd w:id="497"/>
    </w:p>
    <w:p>
      <w:pPr>
        <w:spacing w:line="560" w:lineRule="exact"/>
        <w:ind w:firstLine="480" w:firstLineChars="200"/>
        <w:rPr>
          <w:rFonts w:hint="eastAsia" w:ascii="仿宋" w:hAnsi="仿宋" w:eastAsia="仿宋" w:cs="仿宋"/>
        </w:rPr>
      </w:pPr>
      <w:bookmarkStart w:id="498" w:name="_Toc3135"/>
      <w:bookmarkStart w:id="499" w:name="_Toc6698"/>
      <w:bookmarkStart w:id="500" w:name="_Toc279701262"/>
      <w:bookmarkStart w:id="501" w:name="_Toc487900372"/>
      <w:bookmarkStart w:id="502" w:name="_Toc259093691"/>
      <w:r>
        <w:rPr>
          <w:rFonts w:hint="eastAsia" w:ascii="仿宋" w:hAnsi="仿宋" w:eastAsia="仿宋" w:cs="仿宋"/>
        </w:rPr>
        <w:t xml:space="preserve">2.17.1任何一方因履行合同而以合同第一部分尾部所列明的传真或电子邮件 </w:t>
      </w:r>
      <w:r>
        <w:rPr>
          <w:rFonts w:hint="eastAsia" w:ascii="仿宋" w:hAnsi="仿宋" w:eastAsia="仿宋" w:cs="仿宋"/>
          <w:u w:val="single"/>
        </w:rPr>
        <w:t xml:space="preserve">       </w:t>
      </w:r>
      <w:r>
        <w:rPr>
          <w:rFonts w:hint="eastAsia" w:ascii="仿宋" w:hAnsi="仿宋" w:eastAsia="仿宋" w:cs="仿宋"/>
        </w:rPr>
        <w:t>发出的所有通知、文件、材料，均视为已向对方当事人送达；任何一方变更上述送达方式或者地址的，应于</w:t>
      </w:r>
      <w:r>
        <w:rPr>
          <w:rFonts w:hint="eastAsia" w:ascii="仿宋" w:hAnsi="仿宋" w:eastAsia="仿宋" w:cs="仿宋"/>
          <w:u w:val="single"/>
        </w:rPr>
        <w:t>3</w:t>
      </w:r>
      <w:r>
        <w:rPr>
          <w:rFonts w:hint="eastAsia" w:ascii="仿宋" w:hAnsi="仿宋" w:eastAsia="仿宋" w:cs="仿宋"/>
        </w:rPr>
        <w:t>个工作日内书面通知对方当事人，在对方当事人收到有关变更通知之前，变更前的约定送达方式或者地址仍视为有效。</w:t>
      </w:r>
      <w:bookmarkEnd w:id="498"/>
      <w:bookmarkEnd w:id="499"/>
    </w:p>
    <w:p>
      <w:pPr>
        <w:spacing w:line="560" w:lineRule="exact"/>
        <w:ind w:firstLine="480" w:firstLineChars="200"/>
        <w:rPr>
          <w:rFonts w:hint="eastAsia" w:ascii="仿宋" w:hAnsi="仿宋" w:eastAsia="仿宋" w:cs="仿宋"/>
        </w:rPr>
      </w:pPr>
      <w:bookmarkStart w:id="503" w:name="_Toc23128"/>
      <w:bookmarkStart w:id="504" w:name="_Toc23294"/>
      <w:r>
        <w:rPr>
          <w:rFonts w:hint="eastAsia" w:ascii="仿宋" w:hAnsi="仿宋" w:eastAsia="仿宋" w:cs="仿宋"/>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3"/>
      <w:bookmarkEnd w:id="504"/>
    </w:p>
    <w:p>
      <w:pPr>
        <w:pStyle w:val="4"/>
        <w:rPr>
          <w:rFonts w:hint="eastAsia" w:ascii="仿宋" w:hAnsi="仿宋" w:eastAsia="仿宋" w:cs="仿宋"/>
        </w:rPr>
      </w:pPr>
      <w:bookmarkStart w:id="505" w:name="_Toc18540"/>
      <w:bookmarkStart w:id="506" w:name="_Toc30599"/>
      <w:bookmarkStart w:id="507" w:name="_Toc4355"/>
      <w:r>
        <w:rPr>
          <w:rFonts w:hint="eastAsia" w:ascii="仿宋" w:hAnsi="仿宋" w:eastAsia="仿宋" w:cs="仿宋"/>
        </w:rPr>
        <w:t>2.18 计量单位</w:t>
      </w:r>
      <w:bookmarkEnd w:id="500"/>
      <w:bookmarkEnd w:id="501"/>
      <w:bookmarkEnd w:id="502"/>
      <w:bookmarkEnd w:id="505"/>
      <w:bookmarkEnd w:id="506"/>
      <w:bookmarkEnd w:id="507"/>
    </w:p>
    <w:p>
      <w:pPr>
        <w:spacing w:line="560" w:lineRule="exact"/>
        <w:ind w:firstLine="480" w:firstLineChars="200"/>
        <w:rPr>
          <w:rFonts w:hint="eastAsia" w:ascii="仿宋" w:hAnsi="仿宋" w:eastAsia="仿宋" w:cs="仿宋"/>
        </w:rPr>
      </w:pPr>
      <w:r>
        <w:rPr>
          <w:rFonts w:hint="eastAsia" w:ascii="仿宋" w:hAnsi="仿宋" w:eastAsia="仿宋" w:cs="仿宋"/>
        </w:rPr>
        <w:t>除技术规范中另有规定外,合同的计量单位均使用国家法定计量单位。</w:t>
      </w:r>
    </w:p>
    <w:p>
      <w:pPr>
        <w:pStyle w:val="4"/>
        <w:rPr>
          <w:rFonts w:hint="eastAsia" w:ascii="仿宋" w:hAnsi="仿宋" w:eastAsia="仿宋" w:cs="仿宋"/>
        </w:rPr>
      </w:pPr>
      <w:bookmarkStart w:id="508" w:name="_Toc12773"/>
      <w:bookmarkStart w:id="509" w:name="_Toc487900373"/>
      <w:bookmarkStart w:id="510" w:name="_Toc10330"/>
      <w:bookmarkStart w:id="511" w:name="_Toc18567"/>
      <w:bookmarkStart w:id="512" w:name="_Toc279701263"/>
      <w:bookmarkStart w:id="513" w:name="_Toc259093692"/>
      <w:r>
        <w:rPr>
          <w:rFonts w:hint="eastAsia" w:ascii="仿宋" w:hAnsi="仿宋" w:eastAsia="仿宋" w:cs="仿宋"/>
        </w:rPr>
        <w:t>2.19 合同使用的文字和适用的法律</w:t>
      </w:r>
      <w:bookmarkEnd w:id="508"/>
      <w:bookmarkEnd w:id="509"/>
      <w:bookmarkEnd w:id="510"/>
      <w:bookmarkEnd w:id="511"/>
      <w:bookmarkEnd w:id="512"/>
      <w:bookmarkEnd w:id="513"/>
    </w:p>
    <w:p>
      <w:pPr>
        <w:spacing w:line="560" w:lineRule="exact"/>
        <w:ind w:firstLine="480" w:firstLineChars="200"/>
        <w:rPr>
          <w:rFonts w:hint="eastAsia" w:ascii="仿宋" w:hAnsi="仿宋" w:eastAsia="仿宋" w:cs="仿宋"/>
        </w:rPr>
      </w:pPr>
      <w:r>
        <w:rPr>
          <w:rFonts w:hint="eastAsia" w:ascii="仿宋" w:hAnsi="仿宋" w:eastAsia="仿宋" w:cs="仿宋"/>
        </w:rPr>
        <w:t>2.19.1 合同使用汉语书就、变更和解释；</w:t>
      </w:r>
    </w:p>
    <w:p>
      <w:pPr>
        <w:spacing w:line="560" w:lineRule="exact"/>
        <w:ind w:firstLine="480" w:firstLineChars="200"/>
        <w:rPr>
          <w:rFonts w:hint="eastAsia" w:ascii="仿宋" w:hAnsi="仿宋" w:eastAsia="仿宋" w:cs="仿宋"/>
        </w:rPr>
      </w:pPr>
      <w:r>
        <w:rPr>
          <w:rFonts w:hint="eastAsia" w:ascii="仿宋" w:hAnsi="仿宋" w:eastAsia="仿宋" w:cs="仿宋"/>
        </w:rPr>
        <w:t>2.19.2 合同适用中华人民共和国法律。</w:t>
      </w:r>
    </w:p>
    <w:p>
      <w:pPr>
        <w:pStyle w:val="4"/>
        <w:rPr>
          <w:rFonts w:hint="eastAsia" w:ascii="仿宋" w:hAnsi="仿宋" w:eastAsia="仿宋" w:cs="仿宋"/>
        </w:rPr>
      </w:pPr>
      <w:bookmarkStart w:id="514" w:name="_Toc259093693"/>
      <w:bookmarkStart w:id="515" w:name="_Toc16673"/>
      <w:bookmarkStart w:id="516" w:name="_Toc279701264"/>
      <w:bookmarkStart w:id="517" w:name="_Toc3148"/>
      <w:bookmarkStart w:id="518" w:name="_Toc12004"/>
      <w:bookmarkStart w:id="519" w:name="_Toc487900374"/>
      <w:r>
        <w:rPr>
          <w:rFonts w:hint="eastAsia" w:ascii="仿宋" w:hAnsi="仿宋" w:eastAsia="仿宋" w:cs="仿宋"/>
        </w:rPr>
        <w:t>2.20 履约保证金</w:t>
      </w:r>
      <w:bookmarkEnd w:id="514"/>
      <w:bookmarkEnd w:id="515"/>
      <w:bookmarkEnd w:id="516"/>
      <w:bookmarkEnd w:id="517"/>
      <w:bookmarkEnd w:id="518"/>
    </w:p>
    <w:p>
      <w:pPr>
        <w:pStyle w:val="71"/>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2.20.1 采购文件要求乙方提交履约保证金的，乙方应按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约定的方式，以支票、汇票、本票或者金融机构、担保机构出具的保函等非现金形式，提交不超过合同金额</w:t>
      </w:r>
      <w:r>
        <w:rPr>
          <w:rFonts w:hint="eastAsia" w:ascii="仿宋" w:hAnsi="仿宋" w:eastAsia="仿宋" w:cs="仿宋"/>
          <w:highlight w:val="yellow"/>
        </w:rPr>
        <w:t>1%</w:t>
      </w:r>
      <w:r>
        <w:rPr>
          <w:rFonts w:hint="eastAsia" w:ascii="仿宋" w:hAnsi="仿宋" w:eastAsia="仿宋" w:cs="仿宋"/>
        </w:rPr>
        <w:t>的履约保证金；鼓励和支持乙方以银行、保险公司出具的保函形式提供履约保证，</w:t>
      </w:r>
      <w:r>
        <w:rPr>
          <w:rFonts w:hint="eastAsia" w:ascii="仿宋" w:hAnsi="仿宋" w:eastAsia="仿宋" w:cs="仿宋"/>
          <w:highlight w:val="yellow"/>
        </w:rPr>
        <w:t>乙方以银行、保险公司出具保函形式提交履约保证金的，甲方不得拒收。</w:t>
      </w:r>
    </w:p>
    <w:p>
      <w:pPr>
        <w:spacing w:line="560" w:lineRule="exact"/>
        <w:ind w:firstLine="480" w:firstLineChars="200"/>
        <w:rPr>
          <w:rFonts w:hint="eastAsia" w:ascii="仿宋" w:hAnsi="仿宋" w:eastAsia="仿宋" w:cs="仿宋"/>
        </w:rPr>
      </w:pPr>
      <w:r>
        <w:rPr>
          <w:rFonts w:hint="eastAsia" w:ascii="仿宋" w:hAnsi="仿宋" w:eastAsia="仿宋" w:cs="仿宋"/>
        </w:rPr>
        <w:t xml:space="preserve">2.20.2  </w:t>
      </w:r>
      <w:r>
        <w:rPr>
          <w:rFonts w:hint="eastAsia" w:ascii="仿宋" w:hAnsi="仿宋" w:eastAsia="仿宋" w:cs="仿宋"/>
          <w:highlight w:val="yellow"/>
        </w:rPr>
        <w:t>甲方在项目验收结束后及时退还履约保证金</w:t>
      </w:r>
      <w:r>
        <w:rPr>
          <w:rFonts w:hint="eastAsia" w:ascii="仿宋" w:hAnsi="仿宋" w:eastAsia="仿宋" w:cs="仿宋"/>
        </w:rPr>
        <w:t>。甲方在</w:t>
      </w:r>
      <w:r>
        <w:rPr>
          <w:rFonts w:hint="eastAsia" w:ascii="仿宋" w:hAnsi="仿宋" w:eastAsia="仿宋" w:cs="仿宋"/>
          <w:highlight w:val="yellow"/>
        </w:rPr>
        <w:t>项目通过验收</w:t>
      </w:r>
      <w:r>
        <w:rPr>
          <w:rFonts w:hint="eastAsia" w:ascii="仿宋" w:hAnsi="仿宋" w:eastAsia="仿宋" w:cs="仿宋"/>
        </w:rPr>
        <w:t>之日起</w:t>
      </w:r>
      <w:r>
        <w:rPr>
          <w:rFonts w:hint="eastAsia" w:ascii="仿宋" w:hAnsi="仿宋" w:eastAsia="仿宋" w:cs="仿宋"/>
          <w:u w:val="single"/>
        </w:rPr>
        <w:t xml:space="preserve"> 5 </w:t>
      </w:r>
      <w:r>
        <w:rPr>
          <w:rFonts w:hint="eastAsia" w:ascii="仿宋" w:hAnsi="仿宋" w:eastAsia="仿宋" w:cs="仿宋"/>
        </w:rPr>
        <w:t>个工作日内，按</w:t>
      </w:r>
      <w:r>
        <w:rPr>
          <w:rFonts w:hint="eastAsia" w:ascii="仿宋" w:hAnsi="仿宋" w:eastAsia="仿宋" w:cs="仿宋"/>
          <w:b/>
          <w:i/>
          <w:u w:val="single"/>
        </w:rPr>
        <w:t>合同专用条款</w:t>
      </w:r>
      <w:r>
        <w:rPr>
          <w:rFonts w:hint="eastAsia" w:ascii="仿宋" w:hAnsi="仿宋" w:eastAsia="仿宋" w:cs="仿宋"/>
        </w:rPr>
        <w:t>约定的方式将履约保证金退还乙方，逾期退还的，乙方可要求甲方支付违约金，违约金按每迟延退还一日的应退还而未退还金额的</w:t>
      </w:r>
      <w:r>
        <w:rPr>
          <w:rFonts w:hint="eastAsia" w:ascii="仿宋" w:hAnsi="仿宋" w:eastAsia="仿宋" w:cs="仿宋"/>
          <w:u w:val="single"/>
        </w:rPr>
        <w:t xml:space="preserve">  0.05  </w:t>
      </w:r>
      <w:r>
        <w:rPr>
          <w:rFonts w:hint="eastAsia" w:ascii="仿宋" w:hAnsi="仿宋" w:eastAsia="仿宋" w:cs="仿宋"/>
        </w:rPr>
        <w:t>%计算，最高限额为本合同履约保证金的</w:t>
      </w:r>
      <w:r>
        <w:rPr>
          <w:rFonts w:hint="eastAsia" w:ascii="仿宋" w:hAnsi="仿宋" w:eastAsia="仿宋" w:cs="仿宋"/>
          <w:u w:val="single"/>
        </w:rPr>
        <w:t xml:space="preserve">  20   </w:t>
      </w:r>
      <w:r>
        <w:rPr>
          <w:rFonts w:hint="eastAsia" w:ascii="仿宋" w:hAnsi="仿宋" w:eastAsia="仿宋" w:cs="仿宋"/>
        </w:rPr>
        <w:t xml:space="preserve">%； </w:t>
      </w:r>
    </w:p>
    <w:p>
      <w:pPr>
        <w:spacing w:line="560" w:lineRule="exact"/>
        <w:ind w:firstLine="480" w:firstLineChars="200"/>
        <w:rPr>
          <w:rFonts w:hint="eastAsia" w:ascii="仿宋" w:hAnsi="仿宋" w:eastAsia="仿宋" w:cs="仿宋"/>
        </w:rPr>
      </w:pPr>
      <w:r>
        <w:rPr>
          <w:rFonts w:hint="eastAsia" w:ascii="仿宋" w:hAnsi="仿宋" w:eastAsia="仿宋" w:cs="仿宋"/>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rPr>
      </w:pPr>
      <w:r>
        <w:rPr>
          <w:rFonts w:hint="eastAsia" w:ascii="仿宋" w:hAnsi="仿宋" w:eastAsia="仿宋" w:cs="仿宋"/>
        </w:rPr>
        <w:t>2.20.4 甲方根据杭州市政府采购网公布的供应商履约评价情况减免履约保证金。乙方履约验收评价总分为100分的，甲方免收履约保证金。</w:t>
      </w:r>
    </w:p>
    <w:p>
      <w:pPr>
        <w:spacing w:line="560" w:lineRule="exact"/>
        <w:ind w:firstLine="480" w:firstLineChars="200"/>
        <w:rPr>
          <w:rFonts w:hint="eastAsia" w:ascii="仿宋" w:hAnsi="仿宋" w:eastAsia="仿宋" w:cs="仿宋"/>
        </w:rPr>
      </w:pPr>
      <w:r>
        <w:rPr>
          <w:rFonts w:hint="eastAsia" w:ascii="仿宋" w:hAnsi="仿宋" w:eastAsia="仿宋" w:cs="仿宋"/>
        </w:rPr>
        <w:t>2.20.5甲方在乙方履行完合同约定义务事项后及时退还，延迟退还的，应当按照合同约定和法律规定承担相应的赔偿责任。</w:t>
      </w:r>
    </w:p>
    <w:p>
      <w:pPr>
        <w:pStyle w:val="4"/>
        <w:rPr>
          <w:rFonts w:hint="eastAsia" w:ascii="仿宋" w:hAnsi="仿宋" w:eastAsia="仿宋" w:cs="仿宋"/>
        </w:rPr>
      </w:pPr>
      <w:r>
        <w:rPr>
          <w:rFonts w:hint="eastAsia" w:ascii="仿宋" w:hAnsi="仿宋" w:eastAsia="仿宋" w:cs="仿宋"/>
        </w:rPr>
        <w:t>2.21对于因甲方原因导致变更、中止或者终止政府采购合同的，甲方应当依照合同约定对供应商受到的损失予以赔偿或者补偿。</w:t>
      </w:r>
    </w:p>
    <w:bookmarkEnd w:id="519"/>
    <w:p>
      <w:pPr>
        <w:pStyle w:val="4"/>
        <w:rPr>
          <w:rFonts w:hint="eastAsia" w:ascii="仿宋" w:hAnsi="仿宋" w:eastAsia="仿宋" w:cs="仿宋"/>
        </w:rPr>
      </w:pPr>
      <w:bookmarkStart w:id="520" w:name="_Toc19890"/>
      <w:bookmarkStart w:id="521" w:name="_Toc14001"/>
      <w:bookmarkStart w:id="522" w:name="_Toc6885"/>
      <w:r>
        <w:rPr>
          <w:rFonts w:hint="eastAsia" w:ascii="仿宋" w:hAnsi="仿宋" w:eastAsia="仿宋" w:cs="仿宋"/>
        </w:rPr>
        <w:t>2.22合同份数</w:t>
      </w:r>
      <w:bookmarkEnd w:id="520"/>
      <w:bookmarkEnd w:id="521"/>
      <w:bookmarkEnd w:id="522"/>
    </w:p>
    <w:p>
      <w:pPr>
        <w:spacing w:line="560" w:lineRule="exact"/>
        <w:ind w:firstLine="480" w:firstLineChars="200"/>
        <w:rPr>
          <w:rFonts w:hint="eastAsia" w:ascii="仿宋" w:hAnsi="仿宋" w:eastAsia="仿宋" w:cs="仿宋"/>
        </w:rPr>
      </w:pPr>
      <w:r>
        <w:rPr>
          <w:rFonts w:hint="eastAsia" w:ascii="仿宋" w:hAnsi="仿宋" w:eastAsia="仿宋" w:cs="仿宋"/>
        </w:rPr>
        <w:t>合同份数按</w:t>
      </w:r>
      <w:r>
        <w:rPr>
          <w:rFonts w:hint="eastAsia" w:ascii="仿宋" w:hAnsi="仿宋" w:eastAsia="仿宋" w:cs="仿宋"/>
          <w:b/>
          <w:i/>
          <w:u w:val="single"/>
        </w:rPr>
        <w:t>合同专用条款</w:t>
      </w:r>
      <w:r>
        <w:rPr>
          <w:rFonts w:hint="eastAsia" w:ascii="仿宋" w:hAnsi="仿宋" w:eastAsia="仿宋" w:cs="仿宋"/>
        </w:rPr>
        <w:t>规定，每份均具有同等法律效力。</w:t>
      </w:r>
    </w:p>
    <w:p>
      <w:pPr>
        <w:pStyle w:val="3"/>
        <w:rPr>
          <w:rFonts w:hint="eastAsia" w:ascii="仿宋" w:hAnsi="仿宋" w:eastAsia="仿宋" w:cs="仿宋"/>
        </w:rPr>
      </w:pPr>
      <w:r>
        <w:rPr>
          <w:rFonts w:hint="eastAsia" w:ascii="仿宋" w:hAnsi="仿宋" w:eastAsia="仿宋" w:cs="仿宋"/>
        </w:rPr>
        <w:t>第三部分  合同专用条款</w:t>
      </w:r>
    </w:p>
    <w:p>
      <w:pPr>
        <w:spacing w:line="560" w:lineRule="exact"/>
        <w:ind w:left="-480" w:leftChars="-200" w:right="-480" w:rightChars="-200" w:firstLine="480" w:firstLineChars="200"/>
        <w:rPr>
          <w:rFonts w:hint="eastAsia" w:ascii="仿宋" w:hAnsi="仿宋" w:eastAsia="仿宋" w:cs="仿宋"/>
        </w:rPr>
      </w:pPr>
      <w:r>
        <w:rPr>
          <w:rFonts w:hint="eastAsia" w:ascii="仿宋" w:hAnsi="仿宋" w:eastAsia="仿宋" w:cs="仿宋"/>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pPr>
              <w:spacing w:line="360" w:lineRule="auto"/>
              <w:jc w:val="center"/>
              <w:rPr>
                <w:rFonts w:hint="eastAsia" w:ascii="仿宋" w:hAnsi="仿宋" w:eastAsia="仿宋" w:cs="仿宋"/>
                <w:b/>
              </w:rPr>
            </w:pPr>
            <w:r>
              <w:rPr>
                <w:rFonts w:hint="eastAsia" w:ascii="仿宋" w:hAnsi="仿宋" w:eastAsia="仿宋" w:cs="仿宋"/>
                <w:b/>
              </w:rPr>
              <w:t>条款号</w:t>
            </w:r>
          </w:p>
        </w:tc>
        <w:tc>
          <w:tcPr>
            <w:tcW w:w="4534" w:type="pct"/>
            <w:vAlign w:val="center"/>
          </w:tcPr>
          <w:p>
            <w:pPr>
              <w:spacing w:line="360" w:lineRule="auto"/>
              <w:jc w:val="center"/>
              <w:rPr>
                <w:rFonts w:hint="eastAsia" w:ascii="仿宋" w:hAnsi="仿宋" w:eastAsia="仿宋" w:cs="仿宋"/>
                <w:b/>
              </w:rPr>
            </w:pPr>
            <w:r>
              <w:rPr>
                <w:rFonts w:hint="eastAsia" w:ascii="仿宋" w:hAnsi="仿宋" w:eastAsia="仿宋" w:cs="仿宋"/>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1.4.4</w:t>
            </w:r>
          </w:p>
        </w:tc>
        <w:tc>
          <w:tcPr>
            <w:tcW w:w="4534" w:type="pct"/>
            <w:vAlign w:val="center"/>
          </w:tcPr>
          <w:p>
            <w:pPr>
              <w:spacing w:line="360" w:lineRule="auto"/>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 xml:space="preserve">1.5.1 </w:t>
            </w:r>
          </w:p>
        </w:tc>
        <w:tc>
          <w:tcPr>
            <w:tcW w:w="4534" w:type="pct"/>
            <w:vAlign w:val="center"/>
          </w:tcPr>
          <w:p>
            <w:pPr>
              <w:spacing w:line="360" w:lineRule="auto"/>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1.5.2</w:t>
            </w:r>
          </w:p>
        </w:tc>
        <w:tc>
          <w:tcPr>
            <w:tcW w:w="4534" w:type="pct"/>
            <w:vAlign w:val="center"/>
          </w:tcPr>
          <w:p>
            <w:pPr>
              <w:spacing w:line="360" w:lineRule="auto"/>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 xml:space="preserve">1.5.3 </w:t>
            </w:r>
          </w:p>
        </w:tc>
        <w:tc>
          <w:tcPr>
            <w:tcW w:w="4534" w:type="pct"/>
            <w:vAlign w:val="center"/>
          </w:tcPr>
          <w:p>
            <w:pPr>
              <w:spacing w:line="360" w:lineRule="auto"/>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1.6.7</w:t>
            </w:r>
          </w:p>
        </w:tc>
        <w:tc>
          <w:tcPr>
            <w:tcW w:w="4534" w:type="pct"/>
            <w:vAlign w:val="center"/>
          </w:tcPr>
          <w:p>
            <w:pPr>
              <w:spacing w:line="360" w:lineRule="auto"/>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1.7</w:t>
            </w:r>
          </w:p>
        </w:tc>
        <w:tc>
          <w:tcPr>
            <w:tcW w:w="4534" w:type="pct"/>
            <w:vAlign w:val="center"/>
          </w:tcPr>
          <w:p>
            <w:pPr>
              <w:spacing w:line="360" w:lineRule="auto"/>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1.7.1</w:t>
            </w:r>
          </w:p>
        </w:tc>
        <w:tc>
          <w:tcPr>
            <w:tcW w:w="4534" w:type="pct"/>
            <w:vAlign w:val="center"/>
          </w:tcPr>
          <w:p>
            <w:pPr>
              <w:spacing w:line="360" w:lineRule="auto"/>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1.7.2</w:t>
            </w:r>
          </w:p>
        </w:tc>
        <w:tc>
          <w:tcPr>
            <w:tcW w:w="4534" w:type="pct"/>
            <w:vAlign w:val="center"/>
          </w:tcPr>
          <w:p>
            <w:pPr>
              <w:spacing w:line="360" w:lineRule="auto"/>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2.3.2</w:t>
            </w:r>
          </w:p>
        </w:tc>
        <w:tc>
          <w:tcPr>
            <w:tcW w:w="4534" w:type="pct"/>
            <w:vAlign w:val="center"/>
          </w:tcPr>
          <w:p>
            <w:pPr>
              <w:spacing w:line="360" w:lineRule="auto"/>
              <w:ind w:left="-480" w:leftChars="-200" w:right="-480" w:rightChars="-200" w:firstLine="480" w:firstLineChars="200"/>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2.4.1</w:t>
            </w:r>
          </w:p>
        </w:tc>
        <w:tc>
          <w:tcPr>
            <w:tcW w:w="4534" w:type="pct"/>
            <w:vAlign w:val="center"/>
          </w:tcPr>
          <w:p>
            <w:pPr>
              <w:spacing w:line="360" w:lineRule="auto"/>
              <w:ind w:left="-480" w:leftChars="-200" w:right="-480" w:rightChars="-200" w:firstLine="480" w:firstLineChars="200"/>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2.4.2</w:t>
            </w:r>
          </w:p>
        </w:tc>
        <w:tc>
          <w:tcPr>
            <w:tcW w:w="4534" w:type="pct"/>
            <w:vAlign w:val="center"/>
          </w:tcPr>
          <w:p>
            <w:pPr>
              <w:spacing w:line="360" w:lineRule="auto"/>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spacing w:line="360" w:lineRule="auto"/>
              <w:rPr>
                <w:rFonts w:hint="eastAsia" w:ascii="仿宋" w:hAnsi="仿宋" w:eastAsia="仿宋" w:cs="仿宋"/>
              </w:rPr>
            </w:pPr>
            <w:r>
              <w:rPr>
                <w:rFonts w:hint="eastAsia" w:ascii="仿宋" w:hAnsi="仿宋" w:eastAsia="仿宋" w:cs="仿宋"/>
              </w:rPr>
              <w:t xml:space="preserve">2.8 </w:t>
            </w:r>
          </w:p>
        </w:tc>
        <w:tc>
          <w:tcPr>
            <w:tcW w:w="4534" w:type="pct"/>
          </w:tcPr>
          <w:p>
            <w:pPr>
              <w:spacing w:line="360" w:lineRule="auto"/>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2.12.3</w:t>
            </w:r>
          </w:p>
        </w:tc>
        <w:tc>
          <w:tcPr>
            <w:tcW w:w="4534" w:type="pct"/>
            <w:vAlign w:val="center"/>
          </w:tcPr>
          <w:p>
            <w:pPr>
              <w:spacing w:line="360" w:lineRule="auto"/>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2.12.4</w:t>
            </w:r>
          </w:p>
        </w:tc>
        <w:tc>
          <w:tcPr>
            <w:tcW w:w="4534" w:type="pct"/>
            <w:vAlign w:val="center"/>
          </w:tcPr>
          <w:p>
            <w:pPr>
              <w:spacing w:line="360" w:lineRule="auto"/>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2.16.1</w:t>
            </w:r>
          </w:p>
        </w:tc>
        <w:tc>
          <w:tcPr>
            <w:tcW w:w="4534" w:type="pct"/>
            <w:vAlign w:val="center"/>
          </w:tcPr>
          <w:p>
            <w:pPr>
              <w:spacing w:line="360" w:lineRule="auto"/>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2.16.3</w:t>
            </w:r>
          </w:p>
        </w:tc>
        <w:tc>
          <w:tcPr>
            <w:tcW w:w="4534" w:type="pct"/>
            <w:vAlign w:val="center"/>
          </w:tcPr>
          <w:p>
            <w:pPr>
              <w:spacing w:line="360" w:lineRule="auto"/>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spacing w:line="360" w:lineRule="auto"/>
              <w:rPr>
                <w:rFonts w:hint="eastAsia" w:ascii="仿宋" w:hAnsi="仿宋" w:eastAsia="仿宋" w:cs="仿宋"/>
              </w:rPr>
            </w:pPr>
            <w:r>
              <w:rPr>
                <w:rFonts w:hint="eastAsia" w:ascii="仿宋" w:hAnsi="仿宋" w:eastAsia="仿宋" w:cs="仿宋"/>
              </w:rPr>
              <w:t>2.20.1</w:t>
            </w:r>
          </w:p>
        </w:tc>
        <w:tc>
          <w:tcPr>
            <w:tcW w:w="4534" w:type="pct"/>
          </w:tcPr>
          <w:p>
            <w:pPr>
              <w:spacing w:line="360" w:lineRule="auto"/>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 xml:space="preserve">2.20.2 </w:t>
            </w:r>
          </w:p>
        </w:tc>
        <w:tc>
          <w:tcPr>
            <w:tcW w:w="4534" w:type="pct"/>
            <w:vAlign w:val="center"/>
          </w:tcPr>
          <w:p>
            <w:pPr>
              <w:spacing w:line="360" w:lineRule="auto"/>
              <w:rPr>
                <w:rFonts w:hint="eastAsia"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ind w:left="-480" w:leftChars="-200" w:right="-480" w:rightChars="-200" w:firstLine="480" w:firstLineChars="200"/>
              <w:outlineLvl w:val="0"/>
              <w:rPr>
                <w:rFonts w:hint="eastAsia" w:ascii="仿宋" w:hAnsi="仿宋" w:eastAsia="仿宋" w:cs="仿宋"/>
              </w:rPr>
            </w:pPr>
            <w:r>
              <w:rPr>
                <w:rFonts w:hint="eastAsia" w:ascii="仿宋" w:hAnsi="仿宋" w:eastAsia="仿宋" w:cs="仿宋"/>
              </w:rPr>
              <w:t xml:space="preserve">2.22 </w:t>
            </w:r>
          </w:p>
        </w:tc>
        <w:tc>
          <w:tcPr>
            <w:tcW w:w="4534" w:type="pct"/>
            <w:vAlign w:val="center"/>
          </w:tcPr>
          <w:p>
            <w:pPr>
              <w:spacing w:line="360" w:lineRule="auto"/>
              <w:rPr>
                <w:rFonts w:hint="eastAsia" w:ascii="仿宋" w:hAnsi="仿宋" w:eastAsia="仿宋" w:cs="仿宋"/>
              </w:rPr>
            </w:pPr>
          </w:p>
        </w:tc>
      </w:tr>
    </w:tbl>
    <w:p>
      <w:pPr>
        <w:rPr>
          <w:rFonts w:hint="eastAsia" w:ascii="仿宋" w:hAnsi="仿宋" w:eastAsia="仿宋" w:cs="仿宋"/>
        </w:rPr>
      </w:pPr>
    </w:p>
    <w:p>
      <w:pPr>
        <w:spacing w:line="276" w:lineRule="auto"/>
        <w:rPr>
          <w:rFonts w:hint="eastAsia" w:ascii="仿宋" w:hAnsi="仿宋" w:eastAsia="仿宋" w:cs="仿宋"/>
        </w:rPr>
      </w:pPr>
      <w:r>
        <w:rPr>
          <w:rFonts w:hint="eastAsia" w:ascii="仿宋" w:hAnsi="仿宋" w:eastAsia="仿宋" w:cs="仿宋"/>
        </w:rPr>
        <w:br w:type="page"/>
      </w:r>
    </w:p>
    <w:p>
      <w:pPr>
        <w:pStyle w:val="2"/>
        <w:rPr>
          <w:rFonts w:hint="eastAsia" w:ascii="仿宋" w:hAnsi="仿宋" w:eastAsia="仿宋" w:cs="仿宋"/>
        </w:rPr>
      </w:pPr>
      <w:r>
        <w:rPr>
          <w:rFonts w:hint="eastAsia" w:ascii="仿宋" w:hAnsi="仿宋" w:eastAsia="仿宋" w:cs="仿宋"/>
        </w:rPr>
        <w:t>第六部分 应提交的有关格式范例</w:t>
      </w:r>
    </w:p>
    <w:p>
      <w:pPr>
        <w:pStyle w:val="3"/>
        <w:rPr>
          <w:rFonts w:hint="eastAsia" w:ascii="仿宋" w:hAnsi="仿宋" w:eastAsia="仿宋" w:cs="仿宋"/>
        </w:rPr>
      </w:pPr>
      <w:r>
        <w:rPr>
          <w:rFonts w:hint="eastAsia" w:ascii="仿宋" w:hAnsi="仿宋" w:eastAsia="仿宋" w:cs="仿宋"/>
        </w:rPr>
        <w:t>资格文件部分</w:t>
      </w:r>
    </w:p>
    <w:p>
      <w:pPr>
        <w:jc w:val="center"/>
        <w:rPr>
          <w:rFonts w:hint="eastAsia" w:ascii="仿宋" w:hAnsi="仿宋" w:eastAsia="仿宋" w:cs="仿宋"/>
          <w:b/>
          <w:sz w:val="40"/>
        </w:rPr>
      </w:pPr>
      <w:r>
        <w:rPr>
          <w:rFonts w:hint="eastAsia" w:ascii="仿宋" w:hAnsi="仿宋" w:eastAsia="仿宋" w:cs="仿宋"/>
          <w:b/>
          <w:sz w:val="40"/>
        </w:rPr>
        <w:t>目录</w:t>
      </w:r>
    </w:p>
    <w:p>
      <w:pPr>
        <w:snapToGrid w:val="0"/>
        <w:spacing w:line="360" w:lineRule="auto"/>
        <w:rPr>
          <w:rFonts w:hint="eastAsia" w:ascii="仿宋" w:hAnsi="仿宋" w:eastAsia="仿宋" w:cs="仿宋"/>
        </w:rPr>
      </w:pPr>
      <w:r>
        <w:rPr>
          <w:rFonts w:hint="eastAsia" w:ascii="仿宋" w:hAnsi="仿宋" w:eastAsia="仿宋" w:cs="仿宋"/>
        </w:rPr>
        <w:t>（1）符合参加政府采购活动应当具备的一般条件的承诺函……………（页码）</w:t>
      </w:r>
    </w:p>
    <w:p>
      <w:pPr>
        <w:snapToGrid w:val="0"/>
        <w:spacing w:line="360" w:lineRule="auto"/>
        <w:rPr>
          <w:rFonts w:hint="eastAsia" w:ascii="仿宋" w:hAnsi="仿宋" w:eastAsia="仿宋" w:cs="仿宋"/>
        </w:rPr>
      </w:pPr>
      <w:r>
        <w:rPr>
          <w:rFonts w:hint="eastAsia" w:ascii="仿宋" w:hAnsi="仿宋" w:eastAsia="仿宋" w:cs="仿宋"/>
        </w:rPr>
        <w:t>（2）落实政府采购政策需满足的资格要求………………………………（页码）</w:t>
      </w:r>
    </w:p>
    <w:p>
      <w:pPr>
        <w:snapToGrid w:val="0"/>
        <w:spacing w:line="360" w:lineRule="auto"/>
        <w:rPr>
          <w:rFonts w:hint="eastAsia" w:ascii="仿宋" w:hAnsi="仿宋" w:eastAsia="仿宋" w:cs="仿宋"/>
        </w:rPr>
      </w:pPr>
      <w:r>
        <w:rPr>
          <w:rFonts w:hint="eastAsia" w:ascii="仿宋" w:hAnsi="仿宋" w:eastAsia="仿宋" w:cs="仿宋"/>
        </w:rPr>
        <w:t>（3）本项目的特定资格要求………………………………………………（页码）</w:t>
      </w:r>
    </w:p>
    <w:p>
      <w:pPr>
        <w:spacing w:line="276" w:lineRule="auto"/>
        <w:rPr>
          <w:rFonts w:hint="eastAsia" w:ascii="仿宋" w:hAnsi="仿宋" w:eastAsia="仿宋" w:cs="仿宋"/>
        </w:rPr>
      </w:pPr>
      <w:r>
        <w:rPr>
          <w:rFonts w:hint="eastAsia" w:ascii="仿宋" w:hAnsi="仿宋" w:eastAsia="仿宋" w:cs="仿宋"/>
        </w:rPr>
        <w:br w:type="page"/>
      </w:r>
    </w:p>
    <w:p>
      <w:pPr>
        <w:pStyle w:val="3"/>
        <w:rPr>
          <w:rFonts w:hint="eastAsia" w:ascii="仿宋" w:hAnsi="仿宋" w:eastAsia="仿宋" w:cs="仿宋"/>
        </w:rPr>
      </w:pPr>
      <w:r>
        <w:rPr>
          <w:rFonts w:hint="eastAsia" w:ascii="仿宋" w:hAnsi="仿宋" w:eastAsia="仿宋" w:cs="仿宋"/>
        </w:rPr>
        <w:t>一、 符合参加政府采购活动应当具备的一般条件的承诺函</w:t>
      </w:r>
    </w:p>
    <w:p>
      <w:pPr>
        <w:snapToGrid w:val="0"/>
        <w:spacing w:line="360" w:lineRule="auto"/>
        <w:rPr>
          <w:rFonts w:hint="eastAsia" w:ascii="仿宋" w:hAnsi="仿宋" w:eastAsia="仿宋" w:cs="仿宋"/>
        </w:rPr>
      </w:pPr>
      <w:r>
        <w:rPr>
          <w:rFonts w:hint="eastAsia" w:ascii="仿宋" w:hAnsi="仿宋" w:eastAsia="仿宋" w:cs="仿宋"/>
        </w:rPr>
        <w:t>（采购人）、（采购代理机构）：</w:t>
      </w:r>
    </w:p>
    <w:p>
      <w:pPr>
        <w:snapToGrid w:val="0"/>
        <w:spacing w:line="360" w:lineRule="auto"/>
        <w:ind w:firstLine="480" w:firstLineChars="200"/>
        <w:rPr>
          <w:rFonts w:hint="eastAsia" w:ascii="仿宋" w:hAnsi="仿宋" w:eastAsia="仿宋" w:cs="仿宋"/>
        </w:rPr>
      </w:pPr>
      <w:r>
        <w:rPr>
          <w:rFonts w:hint="eastAsia" w:ascii="仿宋" w:hAnsi="仿宋" w:eastAsia="仿宋" w:cs="仿宋"/>
        </w:rPr>
        <w:t>我方参与（项目名称）【招标编号：（采购编号）】政府采购活动，郑重承诺：</w:t>
      </w:r>
    </w:p>
    <w:p>
      <w:pPr>
        <w:snapToGrid w:val="0"/>
        <w:spacing w:line="360" w:lineRule="auto"/>
        <w:ind w:firstLine="360" w:firstLineChars="150"/>
        <w:rPr>
          <w:rFonts w:hint="eastAsia" w:ascii="仿宋" w:hAnsi="仿宋" w:eastAsia="仿宋" w:cs="仿宋"/>
        </w:rPr>
      </w:pPr>
      <w:r>
        <w:rPr>
          <w:rFonts w:hint="eastAsia" w:ascii="仿宋" w:hAnsi="仿宋" w:eastAsia="仿宋" w:cs="仿宋"/>
        </w:rPr>
        <w:t>（一）具备《中华人民共和国政府采购法》第二十二条第一款规定的条件：</w:t>
      </w:r>
    </w:p>
    <w:p>
      <w:pPr>
        <w:snapToGrid w:val="0"/>
        <w:spacing w:line="360" w:lineRule="auto"/>
        <w:ind w:firstLine="480" w:firstLineChars="200"/>
        <w:rPr>
          <w:rFonts w:hint="eastAsia" w:ascii="仿宋" w:hAnsi="仿宋" w:eastAsia="仿宋" w:cs="仿宋"/>
        </w:rPr>
      </w:pPr>
      <w:r>
        <w:rPr>
          <w:rFonts w:hint="eastAsia" w:ascii="仿宋" w:hAnsi="仿宋" w:eastAsia="仿宋" w:cs="仿宋"/>
        </w:rPr>
        <w:t>1、具有独立承担民事责任的能力；</w:t>
      </w:r>
    </w:p>
    <w:p>
      <w:pPr>
        <w:snapToGrid w:val="0"/>
        <w:spacing w:line="360" w:lineRule="auto"/>
        <w:ind w:firstLine="480" w:firstLineChars="200"/>
        <w:rPr>
          <w:rFonts w:hint="eastAsia" w:ascii="仿宋" w:hAnsi="仿宋" w:eastAsia="仿宋" w:cs="仿宋"/>
        </w:rPr>
      </w:pPr>
      <w:r>
        <w:rPr>
          <w:rFonts w:hint="eastAsia" w:ascii="仿宋" w:hAnsi="仿宋" w:eastAsia="仿宋" w:cs="仿宋"/>
        </w:rPr>
        <w:t xml:space="preserve">2、具有良好的商业信誉和健全的财务会计制度； </w:t>
      </w:r>
    </w:p>
    <w:p>
      <w:pPr>
        <w:snapToGrid w:val="0"/>
        <w:spacing w:line="360" w:lineRule="auto"/>
        <w:ind w:firstLine="480" w:firstLineChars="200"/>
        <w:rPr>
          <w:rFonts w:hint="eastAsia" w:ascii="仿宋" w:hAnsi="仿宋" w:eastAsia="仿宋" w:cs="仿宋"/>
        </w:rPr>
      </w:pPr>
      <w:r>
        <w:rPr>
          <w:rFonts w:hint="eastAsia" w:ascii="仿宋" w:hAnsi="仿宋" w:eastAsia="仿宋" w:cs="仿宋"/>
        </w:rPr>
        <w:t>3、具有履行合同所必需的设备和专业技术能力；</w:t>
      </w:r>
    </w:p>
    <w:p>
      <w:pPr>
        <w:snapToGrid w:val="0"/>
        <w:spacing w:line="360" w:lineRule="auto"/>
        <w:ind w:firstLine="480" w:firstLineChars="200"/>
        <w:rPr>
          <w:rFonts w:hint="eastAsia" w:ascii="仿宋" w:hAnsi="仿宋" w:eastAsia="仿宋" w:cs="仿宋"/>
        </w:rPr>
      </w:pPr>
      <w:r>
        <w:rPr>
          <w:rFonts w:hint="eastAsia" w:ascii="仿宋" w:hAnsi="仿宋" w:eastAsia="仿宋" w:cs="仿宋"/>
        </w:rPr>
        <w:t>4、有依法缴纳税收和社会保障资金的良好记录；</w:t>
      </w:r>
    </w:p>
    <w:p>
      <w:pPr>
        <w:snapToGrid w:val="0"/>
        <w:spacing w:line="360" w:lineRule="auto"/>
        <w:ind w:firstLine="480" w:firstLineChars="200"/>
        <w:rPr>
          <w:rFonts w:hint="eastAsia" w:ascii="仿宋" w:hAnsi="仿宋" w:eastAsia="仿宋" w:cs="仿宋"/>
        </w:rPr>
      </w:pPr>
      <w:r>
        <w:rPr>
          <w:rFonts w:hint="eastAsia" w:ascii="仿宋" w:hAnsi="仿宋" w:eastAsia="仿宋" w:cs="仿宋"/>
        </w:rPr>
        <w:t>5、参加政府采购活动前三年内，在经营活动中没有重大违法记录；</w:t>
      </w:r>
    </w:p>
    <w:p>
      <w:pPr>
        <w:snapToGrid w:val="0"/>
        <w:spacing w:line="360" w:lineRule="auto"/>
        <w:ind w:firstLine="480" w:firstLineChars="200"/>
        <w:rPr>
          <w:rFonts w:hint="eastAsia" w:ascii="仿宋" w:hAnsi="仿宋" w:eastAsia="仿宋" w:cs="仿宋"/>
        </w:rPr>
      </w:pPr>
      <w:r>
        <w:rPr>
          <w:rFonts w:hint="eastAsia" w:ascii="仿宋" w:hAnsi="仿宋" w:eastAsia="仿宋" w:cs="仿宋"/>
        </w:rPr>
        <w:t>6、具有法律、行政法规规定的其他条件。</w:t>
      </w:r>
    </w:p>
    <w:p>
      <w:pPr>
        <w:snapToGrid w:val="0"/>
        <w:spacing w:line="360" w:lineRule="auto"/>
        <w:ind w:firstLine="480" w:firstLineChars="200"/>
        <w:rPr>
          <w:rFonts w:hint="eastAsia" w:ascii="仿宋" w:hAnsi="仿宋" w:eastAsia="仿宋" w:cs="仿宋"/>
        </w:rPr>
      </w:pPr>
      <w:r>
        <w:rPr>
          <w:rFonts w:hint="eastAsia" w:ascii="仿宋" w:hAnsi="仿宋" w:eastAsia="仿宋" w:cs="仿宋"/>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rPr>
      </w:pPr>
      <w:r>
        <w:rPr>
          <w:rFonts w:hint="eastAsia" w:ascii="仿宋" w:hAnsi="仿宋" w:eastAsia="仿宋" w:cs="仿宋"/>
        </w:rPr>
        <w:t>（三）不存在以下情况：</w:t>
      </w:r>
    </w:p>
    <w:p>
      <w:pPr>
        <w:snapToGrid w:val="0"/>
        <w:spacing w:line="360" w:lineRule="auto"/>
        <w:ind w:firstLine="480" w:firstLineChars="200"/>
        <w:rPr>
          <w:rFonts w:hint="eastAsia" w:ascii="仿宋" w:hAnsi="仿宋" w:eastAsia="仿宋" w:cs="仿宋"/>
        </w:rPr>
      </w:pPr>
      <w:r>
        <w:rPr>
          <w:rFonts w:hint="eastAsia" w:ascii="仿宋" w:hAnsi="仿宋" w:eastAsia="仿宋" w:cs="仿宋"/>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rPr>
      </w:pPr>
      <w:r>
        <w:rPr>
          <w:rFonts w:hint="eastAsia" w:ascii="仿宋" w:hAnsi="仿宋" w:eastAsia="仿宋" w:cs="仿宋"/>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rPr>
      </w:pPr>
      <w:r>
        <w:rPr>
          <w:rFonts w:hint="eastAsia" w:ascii="仿宋" w:hAnsi="仿宋" w:eastAsia="仿宋" w:cs="仿宋"/>
          <w:lang w:val="zh-CN"/>
        </w:rPr>
        <w:t>投标人名称(电子签名)：</w:t>
      </w:r>
    </w:p>
    <w:p>
      <w:pPr>
        <w:snapToGrid w:val="0"/>
        <w:spacing w:line="360" w:lineRule="auto"/>
        <w:rPr>
          <w:rFonts w:hint="eastAsia" w:ascii="仿宋" w:hAnsi="仿宋" w:eastAsia="仿宋" w:cs="仿宋"/>
        </w:rPr>
      </w:pPr>
      <w:r>
        <w:rPr>
          <w:rFonts w:hint="eastAsia" w:ascii="仿宋" w:hAnsi="仿宋" w:eastAsia="仿宋" w:cs="仿宋"/>
          <w:lang w:val="zh-CN"/>
        </w:rPr>
        <w:t xml:space="preserve">                        </w:t>
      </w:r>
      <w:r>
        <w:rPr>
          <w:rFonts w:hint="eastAsia" w:ascii="仿宋" w:hAnsi="仿宋" w:eastAsia="仿宋" w:cs="仿宋"/>
        </w:rPr>
        <w:t xml:space="preserve">                      </w:t>
      </w:r>
      <w:r>
        <w:rPr>
          <w:rFonts w:hint="eastAsia" w:ascii="仿宋" w:hAnsi="仿宋" w:eastAsia="仿宋" w:cs="仿宋"/>
          <w:lang w:val="zh-CN"/>
        </w:rPr>
        <w:t>日期</w:t>
      </w:r>
      <w:r>
        <w:rPr>
          <w:rFonts w:hint="eastAsia" w:ascii="仿宋" w:hAnsi="仿宋" w:eastAsia="仿宋" w:cs="仿宋"/>
        </w:rPr>
        <w:t xml:space="preserve">：  年  </w:t>
      </w:r>
      <w:r>
        <w:rPr>
          <w:rFonts w:hint="eastAsia" w:ascii="仿宋" w:hAnsi="仿宋" w:eastAsia="仿宋" w:cs="仿宋"/>
          <w:lang w:val="zh-CN"/>
        </w:rPr>
        <w:t>月</w:t>
      </w:r>
      <w:r>
        <w:rPr>
          <w:rFonts w:hint="eastAsia" w:ascii="仿宋" w:hAnsi="仿宋" w:eastAsia="仿宋" w:cs="仿宋"/>
        </w:rPr>
        <w:t xml:space="preserve">   </w:t>
      </w:r>
      <w:r>
        <w:rPr>
          <w:rFonts w:hint="eastAsia" w:ascii="仿宋" w:hAnsi="仿宋" w:eastAsia="仿宋" w:cs="仿宋"/>
          <w:lang w:val="zh-CN"/>
        </w:rPr>
        <w:t>日</w:t>
      </w:r>
    </w:p>
    <w:p>
      <w:pPr>
        <w:snapToGrid w:val="0"/>
        <w:spacing w:line="360" w:lineRule="auto"/>
        <w:ind w:right="480"/>
        <w:jc w:val="center"/>
        <w:rPr>
          <w:rFonts w:hint="eastAsia" w:ascii="仿宋" w:hAnsi="仿宋" w:eastAsia="仿宋" w:cs="仿宋"/>
          <w:b/>
          <w:sz w:val="32"/>
          <w:szCs w:val="32"/>
        </w:rPr>
      </w:pPr>
    </w:p>
    <w:p>
      <w:pPr>
        <w:pStyle w:val="3"/>
        <w:rPr>
          <w:rFonts w:hint="eastAsia" w:ascii="仿宋" w:hAnsi="仿宋" w:eastAsia="仿宋" w:cs="仿宋"/>
        </w:rPr>
      </w:pPr>
      <w:r>
        <w:rPr>
          <w:rFonts w:hint="eastAsia" w:ascii="仿宋" w:hAnsi="仿宋" w:eastAsia="仿宋" w:cs="仿宋"/>
        </w:rPr>
        <w:t>二、落实政府采购政策需满足的资格要求</w:t>
      </w:r>
    </w:p>
    <w:p>
      <w:pPr>
        <w:rPr>
          <w:rFonts w:hint="eastAsia" w:ascii="仿宋" w:hAnsi="仿宋" w:eastAsia="仿宋" w:cs="仿宋"/>
        </w:rPr>
      </w:pPr>
      <w:r>
        <w:rPr>
          <w:rFonts w:hint="eastAsia" w:ascii="仿宋" w:hAnsi="仿宋" w:eastAsia="仿宋" w:cs="仿宋"/>
        </w:rPr>
        <w:t>（根据招标公告落实政府采购政策需满足的资格要求选择提供相应的材料；未要求的，无需提供）</w:t>
      </w:r>
    </w:p>
    <w:p>
      <w:pPr>
        <w:rPr>
          <w:rFonts w:hint="eastAsia" w:ascii="仿宋" w:hAnsi="仿宋" w:eastAsia="仿宋" w:cs="仿宋"/>
        </w:rPr>
      </w:pPr>
      <w:r>
        <w:rPr>
          <w:rFonts w:hint="eastAsia" w:ascii="仿宋" w:hAnsi="仿宋" w:eastAsia="仿宋" w:cs="仿宋"/>
          <w:b/>
        </w:rPr>
        <w:t>A</w:t>
      </w:r>
      <w:r>
        <w:rPr>
          <w:rFonts w:hint="eastAsia" w:ascii="仿宋" w:hAnsi="仿宋" w:eastAsia="仿宋" w:cs="仿宋"/>
        </w:rPr>
        <w:t xml:space="preserve">.专门面向中小企业，货物全部由符合政策要求的中小企业（或小微企业）制造或者服务全部由符合政策要求的中小企业（或小微企业）承接的，提供相应的中小企业声明函（附件5）。 </w:t>
      </w:r>
    </w:p>
    <w:p>
      <w:pPr>
        <w:rPr>
          <w:rFonts w:hint="eastAsia" w:ascii="仿宋" w:hAnsi="仿宋" w:eastAsia="仿宋" w:cs="仿宋"/>
        </w:rPr>
      </w:pPr>
      <w:r>
        <w:rPr>
          <w:rFonts w:hint="eastAsia" w:ascii="仿宋" w:hAnsi="仿宋" w:eastAsia="仿宋" w:cs="仿宋"/>
          <w:b/>
        </w:rPr>
        <w:t>B.</w:t>
      </w:r>
      <w:r>
        <w:rPr>
          <w:rFonts w:hint="eastAsia" w:ascii="仿宋" w:hAnsi="仿宋" w:eastAsia="仿宋" w:cs="仿宋"/>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rPr>
          <w:rFonts w:hint="eastAsia" w:ascii="仿宋" w:hAnsi="仿宋" w:eastAsia="仿宋" w:cs="仿宋"/>
        </w:rPr>
      </w:pPr>
      <w:r>
        <w:rPr>
          <w:rFonts w:hint="eastAsia" w:ascii="仿宋" w:hAnsi="仿宋" w:eastAsia="仿宋" w:cs="仿宋"/>
          <w:b/>
        </w:rPr>
        <w:t>C、</w:t>
      </w:r>
      <w:r>
        <w:rPr>
          <w:rFonts w:hint="eastAsia" w:ascii="仿宋" w:hAnsi="仿宋" w:eastAsia="仿宋" w:cs="仿宋"/>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hint="eastAsia" w:ascii="仿宋" w:hAnsi="仿宋" w:eastAsia="仿宋" w:cs="仿宋"/>
          <w:b/>
          <w:sz w:val="32"/>
          <w:szCs w:val="32"/>
          <w:lang w:val="zh-CN"/>
        </w:rPr>
      </w:pPr>
      <w:r>
        <w:rPr>
          <w:rFonts w:hint="eastAsia" w:ascii="仿宋" w:hAnsi="仿宋" w:eastAsia="仿宋" w:cs="仿宋"/>
          <w:b/>
          <w:sz w:val="32"/>
          <w:szCs w:val="32"/>
          <w:lang w:val="zh-CN"/>
        </w:rPr>
        <w:t>联合协议</w:t>
      </w:r>
    </w:p>
    <w:p>
      <w:pPr>
        <w:rPr>
          <w:rFonts w:hint="eastAsia" w:ascii="仿宋" w:hAnsi="仿宋" w:eastAsia="仿宋" w:cs="仿宋"/>
          <w:lang w:val="zh-CN"/>
        </w:rPr>
      </w:pPr>
      <w:r>
        <w:rPr>
          <w:rFonts w:hint="eastAsia" w:ascii="仿宋" w:hAnsi="仿宋" w:eastAsia="仿宋" w:cs="仿宋"/>
          <w:u w:val="single"/>
        </w:rPr>
        <w:t>（联合体所有成员名称）</w:t>
      </w:r>
      <w:r>
        <w:rPr>
          <w:rFonts w:hint="eastAsia" w:ascii="仿宋" w:hAnsi="仿宋" w:eastAsia="仿宋" w:cs="仿宋"/>
        </w:rPr>
        <w:t>自愿</w:t>
      </w:r>
      <w:r>
        <w:rPr>
          <w:rFonts w:hint="eastAsia" w:ascii="仿宋" w:hAnsi="仿宋" w:eastAsia="仿宋" w:cs="仿宋"/>
          <w:lang w:val="zh-CN"/>
        </w:rPr>
        <w:t>组成一个联合体，以一个投标人的身份</w:t>
      </w:r>
      <w:r>
        <w:rPr>
          <w:rFonts w:hint="eastAsia" w:ascii="仿宋" w:hAnsi="仿宋" w:eastAsia="仿宋" w:cs="仿宋"/>
        </w:rPr>
        <w:t>参加（项目名称）【招标编号：（采购编号）】</w:t>
      </w:r>
      <w:r>
        <w:rPr>
          <w:rFonts w:hint="eastAsia" w:ascii="仿宋" w:hAnsi="仿宋" w:eastAsia="仿宋" w:cs="仿宋"/>
          <w:lang w:val="zh-CN"/>
        </w:rPr>
        <w:t xml:space="preserve">投标。 </w:t>
      </w:r>
    </w:p>
    <w:p>
      <w:pPr>
        <w:rPr>
          <w:rFonts w:hint="eastAsia" w:ascii="仿宋" w:hAnsi="仿宋" w:eastAsia="仿宋" w:cs="仿宋"/>
          <w:lang w:val="zh-CN"/>
        </w:rPr>
      </w:pPr>
      <w:r>
        <w:rPr>
          <w:rFonts w:hint="eastAsia" w:ascii="仿宋" w:hAnsi="仿宋" w:eastAsia="仿宋" w:cs="仿宋"/>
          <w:lang w:val="zh-CN"/>
        </w:rPr>
        <w:t>一、各方一致决定，</w:t>
      </w:r>
      <w:r>
        <w:rPr>
          <w:rFonts w:hint="eastAsia" w:ascii="仿宋" w:hAnsi="仿宋" w:eastAsia="仿宋" w:cs="仿宋"/>
          <w:u w:val="single"/>
        </w:rPr>
        <w:t>（某联合体成员名称）</w:t>
      </w:r>
      <w:r>
        <w:rPr>
          <w:rFonts w:hint="eastAsia" w:ascii="仿宋" w:hAnsi="仿宋" w:eastAsia="仿宋" w:cs="仿宋"/>
        </w:rPr>
        <w:t>为联合体</w:t>
      </w:r>
      <w:r>
        <w:rPr>
          <w:rFonts w:hint="eastAsia" w:ascii="仿宋" w:hAnsi="仿宋" w:eastAsia="仿宋" w:cs="仿宋"/>
          <w:lang w:val="zh-CN"/>
        </w:rPr>
        <w:t>牵头人</w:t>
      </w:r>
      <w:r>
        <w:rPr>
          <w:rFonts w:hint="eastAsia" w:ascii="仿宋" w:hAnsi="仿宋" w:eastAsia="仿宋" w:cs="仿宋"/>
        </w:rPr>
        <w:t>，代表所有联合体成员负责投标和合同实施阶段的主办、协调工作</w:t>
      </w:r>
      <w:r>
        <w:rPr>
          <w:rFonts w:hint="eastAsia" w:ascii="仿宋" w:hAnsi="仿宋" w:eastAsia="仿宋" w:cs="仿宋"/>
          <w:lang w:val="zh-CN"/>
        </w:rPr>
        <w:t>。</w:t>
      </w:r>
    </w:p>
    <w:p>
      <w:pPr>
        <w:rPr>
          <w:rFonts w:hint="eastAsia" w:ascii="仿宋" w:hAnsi="仿宋" w:eastAsia="仿宋" w:cs="仿宋"/>
          <w:lang w:val="zh-CN"/>
        </w:rPr>
      </w:pPr>
      <w:r>
        <w:rPr>
          <w:rFonts w:hint="eastAsia" w:ascii="仿宋" w:hAnsi="仿宋" w:eastAsia="仿宋" w:cs="仿宋"/>
          <w:lang w:val="zh-CN"/>
        </w:rPr>
        <w:t>二、</w:t>
      </w:r>
      <w:r>
        <w:rPr>
          <w:rFonts w:hint="eastAsia" w:ascii="仿宋" w:hAnsi="仿宋" w:eastAsia="仿宋" w:cs="仿宋"/>
        </w:rPr>
        <w:t>所有联合体成员各方签署授权书，授权书载明的</w:t>
      </w:r>
      <w:r>
        <w:rPr>
          <w:rFonts w:hint="eastAsia" w:ascii="仿宋" w:hAnsi="仿宋" w:eastAsia="仿宋" w:cs="仿宋"/>
          <w:lang w:val="zh-CN"/>
        </w:rPr>
        <w:t>授权代表根据招标文件规定及投标内容而对采购人、采购机构所作的任何合法承诺，包括书面澄清及相应等均对联合投标各方产生约束力。</w:t>
      </w:r>
    </w:p>
    <w:p>
      <w:pPr>
        <w:rPr>
          <w:rFonts w:hint="eastAsia" w:ascii="仿宋" w:hAnsi="仿宋" w:eastAsia="仿宋" w:cs="仿宋"/>
          <w:lang w:val="zh-CN"/>
        </w:rPr>
      </w:pPr>
      <w:r>
        <w:rPr>
          <w:rFonts w:hint="eastAsia" w:ascii="仿宋" w:hAnsi="仿宋" w:eastAsia="仿宋" w:cs="仿宋"/>
          <w:lang w:val="zh-CN"/>
        </w:rPr>
        <w:t>三、本次联合投标中，分工如下：</w:t>
      </w:r>
      <w:r>
        <w:rPr>
          <w:rFonts w:hint="eastAsia" w:ascii="仿宋" w:hAnsi="仿宋" w:eastAsia="仿宋" w:cs="仿宋"/>
          <w:u w:val="single"/>
        </w:rPr>
        <w:t>（联合体其中一方成员名称）</w:t>
      </w:r>
      <w:r>
        <w:rPr>
          <w:rFonts w:hint="eastAsia" w:ascii="仿宋" w:hAnsi="仿宋" w:eastAsia="仿宋" w:cs="仿宋"/>
          <w:lang w:val="zh-CN"/>
        </w:rPr>
        <w:t>承担的工作和义务为：</w:t>
      </w:r>
      <w:r>
        <w:rPr>
          <w:rFonts w:hint="eastAsia" w:ascii="仿宋" w:hAnsi="仿宋" w:eastAsia="仿宋" w:cs="仿宋"/>
          <w:u w:val="single"/>
        </w:rPr>
        <w:t xml:space="preserve">             </w:t>
      </w:r>
      <w:r>
        <w:rPr>
          <w:rFonts w:hint="eastAsia" w:ascii="仿宋" w:hAnsi="仿宋" w:eastAsia="仿宋" w:cs="仿宋"/>
          <w:lang w:val="zh-CN"/>
        </w:rPr>
        <w:t>；</w:t>
      </w:r>
      <w:r>
        <w:rPr>
          <w:rFonts w:hint="eastAsia" w:ascii="仿宋" w:hAnsi="仿宋" w:eastAsia="仿宋" w:cs="仿宋"/>
          <w:u w:val="single"/>
        </w:rPr>
        <w:t>（联合体其中一方成员名称）</w:t>
      </w:r>
      <w:r>
        <w:rPr>
          <w:rFonts w:hint="eastAsia" w:ascii="仿宋" w:hAnsi="仿宋" w:eastAsia="仿宋" w:cs="仿宋"/>
          <w:lang w:val="zh-CN"/>
        </w:rPr>
        <w:t>承担的工作和义务为：</w:t>
      </w:r>
      <w:r>
        <w:rPr>
          <w:rFonts w:hint="eastAsia" w:ascii="仿宋" w:hAnsi="仿宋" w:eastAsia="仿宋" w:cs="仿宋"/>
          <w:u w:val="single"/>
        </w:rPr>
        <w:t xml:space="preserve">            </w:t>
      </w:r>
      <w:r>
        <w:rPr>
          <w:rFonts w:hint="eastAsia" w:ascii="仿宋" w:hAnsi="仿宋" w:eastAsia="仿宋" w:cs="仿宋"/>
          <w:lang w:val="zh-CN"/>
        </w:rPr>
        <w:t xml:space="preserve"> ；……。</w:t>
      </w:r>
    </w:p>
    <w:p>
      <w:pPr>
        <w:rPr>
          <w:rFonts w:hint="eastAsia" w:ascii="仿宋" w:hAnsi="仿宋" w:eastAsia="仿宋" w:cs="仿宋"/>
          <w:lang w:val="zh-CN"/>
        </w:rPr>
      </w:pPr>
      <w:r>
        <w:rPr>
          <w:rFonts w:hint="eastAsia" w:ascii="仿宋" w:hAnsi="仿宋" w:eastAsia="仿宋" w:cs="仿宋"/>
          <w:lang w:val="zh-CN"/>
        </w:rPr>
        <w:t>四、</w:t>
      </w:r>
      <w:r>
        <w:rPr>
          <w:rFonts w:hint="eastAsia" w:ascii="仿宋" w:hAnsi="仿宋" w:eastAsia="仿宋" w:cs="仿宋"/>
        </w:rPr>
        <w:t>中小企业合同金额达到</w:t>
      </w:r>
      <w:r>
        <w:rPr>
          <w:rFonts w:hint="eastAsia" w:ascii="仿宋" w:hAnsi="仿宋" w:eastAsia="仿宋" w:cs="仿宋"/>
          <w:u w:val="single"/>
        </w:rPr>
        <w:t xml:space="preserve">  </w:t>
      </w:r>
      <w:r>
        <w:rPr>
          <w:rFonts w:hint="eastAsia" w:ascii="仿宋" w:hAnsi="仿宋" w:eastAsia="仿宋" w:cs="仿宋"/>
        </w:rPr>
        <w:t>%，小微企业合同金额达到</w:t>
      </w:r>
      <w:r>
        <w:rPr>
          <w:rFonts w:hint="eastAsia" w:ascii="仿宋" w:hAnsi="仿宋" w:eastAsia="仿宋" w:cs="仿宋"/>
          <w:u w:val="single"/>
        </w:rPr>
        <w:t xml:space="preserve"> </w:t>
      </w:r>
      <w:r>
        <w:rPr>
          <w:rFonts w:hint="eastAsia" w:ascii="仿宋" w:hAnsi="仿宋" w:eastAsia="仿宋" w:cs="仿宋"/>
        </w:rPr>
        <w:t>%</w:t>
      </w:r>
      <w:r>
        <w:rPr>
          <w:rFonts w:hint="eastAsia" w:ascii="仿宋" w:hAnsi="仿宋" w:eastAsia="仿宋" w:cs="仿宋"/>
          <w:lang w:val="zh-CN"/>
        </w:rPr>
        <w:t>。</w:t>
      </w:r>
    </w:p>
    <w:p>
      <w:pPr>
        <w:rPr>
          <w:rFonts w:hint="eastAsia" w:ascii="仿宋" w:hAnsi="仿宋" w:eastAsia="仿宋" w:cs="仿宋"/>
          <w:lang w:val="zh-CN"/>
        </w:rPr>
      </w:pPr>
      <w:r>
        <w:rPr>
          <w:rFonts w:hint="eastAsia" w:ascii="仿宋" w:hAnsi="仿宋" w:eastAsia="仿宋" w:cs="仿宋"/>
          <w:lang w:val="zh-CN"/>
        </w:rPr>
        <w:t>五、如果中标，</w:t>
      </w:r>
      <w:r>
        <w:rPr>
          <w:rFonts w:hint="eastAsia" w:ascii="仿宋" w:hAnsi="仿宋" w:eastAsia="仿宋" w:cs="仿宋"/>
        </w:rPr>
        <w:t>联合体各成员方共同与采购人签订合同，并就采购合同约定的事项对采购人承担连带责任。</w:t>
      </w:r>
    </w:p>
    <w:p>
      <w:pPr>
        <w:rPr>
          <w:rFonts w:hint="eastAsia" w:ascii="仿宋" w:hAnsi="仿宋" w:eastAsia="仿宋" w:cs="仿宋"/>
          <w:lang w:val="zh-CN"/>
        </w:rPr>
      </w:pPr>
      <w:r>
        <w:rPr>
          <w:rFonts w:hint="eastAsia" w:ascii="仿宋" w:hAnsi="仿宋" w:eastAsia="仿宋" w:cs="仿宋"/>
          <w:lang w:val="zh-CN"/>
        </w:rPr>
        <w:t>六、有关本次联合投标的其他事宜：</w:t>
      </w:r>
    </w:p>
    <w:p>
      <w:pPr>
        <w:rPr>
          <w:rFonts w:hint="eastAsia" w:ascii="仿宋" w:hAnsi="仿宋" w:eastAsia="仿宋" w:cs="仿宋"/>
          <w:lang w:val="zh-CN"/>
        </w:rPr>
      </w:pPr>
      <w:r>
        <w:rPr>
          <w:rFonts w:hint="eastAsia" w:ascii="仿宋" w:hAnsi="仿宋" w:eastAsia="仿宋" w:cs="仿宋"/>
          <w:lang w:val="zh-CN"/>
        </w:rPr>
        <w:t>1、联合体各方不再单独参加或者与其他供应商另外组成联合体参加同一合同项下的政府采购活动。</w:t>
      </w:r>
    </w:p>
    <w:p>
      <w:pPr>
        <w:rPr>
          <w:rFonts w:hint="eastAsia" w:ascii="仿宋" w:hAnsi="仿宋" w:eastAsia="仿宋" w:cs="仿宋"/>
          <w:lang w:val="zh-CN"/>
        </w:rPr>
      </w:pPr>
      <w:r>
        <w:rPr>
          <w:rFonts w:hint="eastAsia" w:ascii="仿宋" w:hAnsi="仿宋" w:eastAsia="仿宋" w:cs="仿宋"/>
          <w:lang w:val="zh-CN"/>
        </w:rPr>
        <w:t>2、联合体中有同类资质的各方按照联合体分工承担相同工作的，按照资质等级较低的供应商确定资质等级。</w:t>
      </w:r>
    </w:p>
    <w:p>
      <w:pPr>
        <w:rPr>
          <w:rFonts w:hint="eastAsia" w:ascii="仿宋" w:hAnsi="仿宋" w:eastAsia="仿宋" w:cs="仿宋"/>
          <w:lang w:val="zh-CN"/>
        </w:rPr>
      </w:pPr>
      <w:r>
        <w:rPr>
          <w:rFonts w:hint="eastAsia" w:ascii="仿宋" w:hAnsi="仿宋" w:eastAsia="仿宋" w:cs="仿宋"/>
          <w:lang w:val="zh-CN"/>
        </w:rPr>
        <w:t>3、本协议提交采购人、采购机构后，联合体各方不得以任何形式对上述内容进行修改或撤销。</w:t>
      </w:r>
    </w:p>
    <w:p>
      <w:pPr>
        <w:rPr>
          <w:rFonts w:hint="eastAsia" w:ascii="仿宋" w:hAnsi="仿宋" w:eastAsia="仿宋" w:cs="仿宋"/>
          <w:lang w:val="zh-CN"/>
        </w:rPr>
      </w:pPr>
      <w:r>
        <w:rPr>
          <w:rFonts w:hint="eastAsia" w:ascii="仿宋" w:hAnsi="仿宋" w:eastAsia="仿宋" w:cs="仿宋"/>
          <w:lang w:val="zh-CN"/>
        </w:rPr>
        <w:t>联合体成员名称(电子签名/公章)：</w:t>
      </w:r>
    </w:p>
    <w:p>
      <w:pPr>
        <w:rPr>
          <w:rFonts w:hint="eastAsia" w:ascii="仿宋" w:hAnsi="仿宋" w:eastAsia="仿宋" w:cs="仿宋"/>
          <w:lang w:val="zh-CN"/>
        </w:rPr>
      </w:pPr>
      <w:r>
        <w:rPr>
          <w:rFonts w:hint="eastAsia" w:ascii="仿宋" w:hAnsi="仿宋" w:eastAsia="仿宋" w:cs="仿宋"/>
          <w:lang w:val="zh-CN"/>
        </w:rPr>
        <w:t>联合体成员名称(电子签名/公章)：</w:t>
      </w:r>
    </w:p>
    <w:p>
      <w:pPr>
        <w:rPr>
          <w:rFonts w:hint="eastAsia" w:ascii="仿宋" w:hAnsi="仿宋" w:eastAsia="仿宋" w:cs="仿宋"/>
          <w:lang w:val="zh-CN"/>
        </w:rPr>
      </w:pPr>
      <w:r>
        <w:rPr>
          <w:rFonts w:hint="eastAsia" w:ascii="仿宋" w:hAnsi="仿宋" w:eastAsia="仿宋" w:cs="仿宋"/>
          <w:lang w:val="zh-CN"/>
        </w:rPr>
        <w:t xml:space="preserve">                                               日期：  年  月   日</w:t>
      </w:r>
    </w:p>
    <w:p>
      <w:pPr>
        <w:jc w:val="center"/>
        <w:rPr>
          <w:rFonts w:hint="eastAsia" w:ascii="仿宋" w:hAnsi="仿宋" w:eastAsia="仿宋" w:cs="仿宋"/>
          <w:b/>
          <w:sz w:val="32"/>
          <w:szCs w:val="32"/>
        </w:rPr>
      </w:pPr>
      <w:r>
        <w:rPr>
          <w:rFonts w:hint="eastAsia" w:ascii="仿宋" w:hAnsi="仿宋" w:eastAsia="仿宋" w:cs="仿宋"/>
          <w:b/>
          <w:sz w:val="32"/>
          <w:szCs w:val="32"/>
        </w:rPr>
        <w:t>分包意向协议</w:t>
      </w:r>
    </w:p>
    <w:p>
      <w:pPr>
        <w:rPr>
          <w:rFonts w:hint="eastAsia" w:ascii="仿宋" w:hAnsi="仿宋" w:eastAsia="仿宋" w:cs="仿宋"/>
        </w:rPr>
      </w:pPr>
      <w:r>
        <w:rPr>
          <w:rFonts w:hint="eastAsia" w:ascii="仿宋" w:hAnsi="仿宋" w:eastAsia="仿宋" w:cs="仿宋"/>
        </w:rPr>
        <w:t>（</w:t>
      </w:r>
      <w:r>
        <w:rPr>
          <w:rFonts w:hint="eastAsia" w:ascii="仿宋" w:hAnsi="仿宋" w:eastAsia="仿宋" w:cs="仿宋"/>
          <w:b/>
        </w:rPr>
        <w:t>中标后以分包方式履行合同的，提供分包意向协议；采购人不同意分包或者投标人中标后不以分包方式履行合同的，则不需要提供。</w:t>
      </w:r>
      <w:r>
        <w:rPr>
          <w:rFonts w:hint="eastAsia" w:ascii="仿宋" w:hAnsi="仿宋" w:eastAsia="仿宋" w:cs="仿宋"/>
        </w:rPr>
        <w:t>）</w:t>
      </w:r>
    </w:p>
    <w:p>
      <w:pPr>
        <w:rPr>
          <w:rFonts w:hint="eastAsia" w:ascii="仿宋" w:hAnsi="仿宋" w:eastAsia="仿宋" w:cs="仿宋"/>
          <w:lang w:val="zh-CN"/>
        </w:rPr>
      </w:pPr>
      <w:r>
        <w:rPr>
          <w:rFonts w:hint="eastAsia" w:ascii="仿宋" w:hAnsi="仿宋" w:eastAsia="仿宋" w:cs="仿宋"/>
          <w:u w:val="single"/>
        </w:rPr>
        <w:t>（投标人名称）</w:t>
      </w:r>
      <w:r>
        <w:rPr>
          <w:rFonts w:hint="eastAsia" w:ascii="仿宋" w:hAnsi="仿宋" w:eastAsia="仿宋" w:cs="仿宋"/>
          <w:lang w:val="zh-CN"/>
        </w:rPr>
        <w:t>若成为</w:t>
      </w:r>
      <w:r>
        <w:rPr>
          <w:rFonts w:hint="eastAsia" w:ascii="仿宋" w:hAnsi="仿宋" w:eastAsia="仿宋" w:cs="仿宋"/>
        </w:rPr>
        <w:t>（项目名称）【招标编号：（采购编号）】</w:t>
      </w:r>
      <w:r>
        <w:rPr>
          <w:rFonts w:hint="eastAsia" w:ascii="仿宋" w:hAnsi="仿宋" w:eastAsia="仿宋" w:cs="仿宋"/>
          <w:lang w:val="zh-CN"/>
        </w:rPr>
        <w:t>的中标供应商，将依法采取分包方式履行合同。</w:t>
      </w:r>
      <w:r>
        <w:rPr>
          <w:rFonts w:hint="eastAsia" w:ascii="仿宋" w:hAnsi="仿宋" w:eastAsia="仿宋" w:cs="仿宋"/>
          <w:u w:val="single"/>
        </w:rPr>
        <w:t>（投标人名称）</w:t>
      </w:r>
      <w:r>
        <w:rPr>
          <w:rFonts w:hint="eastAsia" w:ascii="仿宋" w:hAnsi="仿宋" w:eastAsia="仿宋" w:cs="仿宋"/>
        </w:rPr>
        <w:t>与</w:t>
      </w:r>
      <w:r>
        <w:rPr>
          <w:rFonts w:hint="eastAsia" w:ascii="仿宋" w:hAnsi="仿宋" w:eastAsia="仿宋" w:cs="仿宋"/>
          <w:u w:val="single"/>
        </w:rPr>
        <w:t>（所有分包供应商名称）</w:t>
      </w:r>
      <w:r>
        <w:rPr>
          <w:rFonts w:hint="eastAsia" w:ascii="仿宋" w:hAnsi="仿宋" w:eastAsia="仿宋" w:cs="仿宋"/>
        </w:rPr>
        <w:t>达成分包意向协议</w:t>
      </w:r>
      <w:r>
        <w:rPr>
          <w:rFonts w:hint="eastAsia" w:ascii="仿宋" w:hAnsi="仿宋" w:eastAsia="仿宋" w:cs="仿宋"/>
          <w:lang w:val="zh-CN"/>
        </w:rPr>
        <w:t xml:space="preserve">。 </w:t>
      </w:r>
    </w:p>
    <w:p>
      <w:pPr>
        <w:rPr>
          <w:rFonts w:hint="eastAsia" w:ascii="仿宋" w:hAnsi="仿宋" w:eastAsia="仿宋" w:cs="仿宋"/>
          <w:lang w:val="zh-CN"/>
        </w:rPr>
      </w:pPr>
      <w:r>
        <w:rPr>
          <w:rFonts w:hint="eastAsia" w:ascii="仿宋" w:hAnsi="仿宋" w:eastAsia="仿宋" w:cs="仿宋"/>
          <w:lang w:val="zh-CN"/>
        </w:rPr>
        <w:t>一、分包标的及数量</w:t>
      </w:r>
    </w:p>
    <w:p>
      <w:pPr>
        <w:rPr>
          <w:rFonts w:hint="eastAsia" w:ascii="仿宋" w:hAnsi="仿宋" w:eastAsia="仿宋" w:cs="仿宋"/>
          <w:lang w:val="zh-CN"/>
        </w:rPr>
      </w:pPr>
      <w:r>
        <w:rPr>
          <w:rFonts w:hint="eastAsia" w:ascii="仿宋" w:hAnsi="仿宋" w:eastAsia="仿宋" w:cs="仿宋"/>
          <w:u w:val="single"/>
        </w:rPr>
        <w:t>（投标人名称）</w:t>
      </w:r>
      <w:r>
        <w:rPr>
          <w:rFonts w:hint="eastAsia" w:ascii="仿宋" w:hAnsi="仿宋" w:eastAsia="仿宋" w:cs="仿宋"/>
          <w:lang w:val="zh-CN"/>
        </w:rPr>
        <w:t>将</w:t>
      </w:r>
      <w:r>
        <w:rPr>
          <w:rFonts w:hint="eastAsia" w:ascii="仿宋" w:hAnsi="仿宋" w:eastAsia="仿宋" w:cs="仿宋"/>
          <w:u w:val="single"/>
        </w:rPr>
        <w:t xml:space="preserve">   XX工作内容   </w:t>
      </w:r>
      <w:r>
        <w:rPr>
          <w:rFonts w:hint="eastAsia" w:ascii="仿宋" w:hAnsi="仿宋" w:eastAsia="仿宋" w:cs="仿宋"/>
        </w:rPr>
        <w:t>分包给</w:t>
      </w:r>
      <w:r>
        <w:rPr>
          <w:rFonts w:hint="eastAsia" w:ascii="仿宋" w:hAnsi="仿宋" w:eastAsia="仿宋" w:cs="仿宋"/>
          <w:u w:val="single"/>
        </w:rPr>
        <w:t>（某分包供应商名称）</w:t>
      </w:r>
      <w:r>
        <w:rPr>
          <w:rFonts w:hint="eastAsia" w:ascii="仿宋" w:hAnsi="仿宋" w:eastAsia="仿宋" w:cs="仿宋"/>
          <w:lang w:val="zh-CN"/>
        </w:rPr>
        <w:t>，</w:t>
      </w:r>
      <w:r>
        <w:rPr>
          <w:rFonts w:hint="eastAsia" w:ascii="仿宋" w:hAnsi="仿宋" w:eastAsia="仿宋" w:cs="仿宋"/>
          <w:u w:val="single"/>
        </w:rPr>
        <w:t>（某分包供应商名称），</w:t>
      </w:r>
      <w:r>
        <w:rPr>
          <w:rFonts w:hint="eastAsia" w:ascii="仿宋" w:hAnsi="仿宋" w:eastAsia="仿宋" w:cs="仿宋"/>
          <w:lang w:val="zh-CN"/>
        </w:rPr>
        <w:t>具备承</w:t>
      </w:r>
      <w:r>
        <w:rPr>
          <w:rFonts w:hint="eastAsia" w:ascii="仿宋" w:hAnsi="仿宋" w:eastAsia="仿宋" w:cs="仿宋"/>
        </w:rPr>
        <w:t>担</w:t>
      </w:r>
      <w:r>
        <w:rPr>
          <w:rFonts w:hint="eastAsia" w:ascii="仿宋" w:hAnsi="仿宋" w:eastAsia="仿宋" w:cs="仿宋"/>
          <w:u w:val="single"/>
          <w:lang w:val="zh-CN"/>
        </w:rPr>
        <w:t>XX工作内容</w:t>
      </w:r>
      <w:r>
        <w:rPr>
          <w:rFonts w:hint="eastAsia" w:ascii="仿宋" w:hAnsi="仿宋" w:eastAsia="仿宋" w:cs="仿宋"/>
          <w:lang w:val="zh-CN"/>
        </w:rPr>
        <w:t>相应资质条件且不得再次分包；</w:t>
      </w:r>
    </w:p>
    <w:p>
      <w:pPr>
        <w:rPr>
          <w:rFonts w:hint="eastAsia" w:ascii="仿宋" w:hAnsi="仿宋" w:eastAsia="仿宋" w:cs="仿宋"/>
          <w:lang w:val="zh-CN"/>
        </w:rPr>
      </w:pPr>
      <w:r>
        <w:rPr>
          <w:rFonts w:hint="eastAsia" w:ascii="仿宋" w:hAnsi="仿宋" w:eastAsia="仿宋" w:cs="仿宋"/>
          <w:lang w:val="zh-CN"/>
        </w:rPr>
        <w:t>二、分包工作履行期限、地点、方式</w:t>
      </w:r>
    </w:p>
    <w:p>
      <w:pPr>
        <w:rPr>
          <w:rFonts w:hint="eastAsia" w:ascii="仿宋" w:hAnsi="仿宋" w:eastAsia="仿宋" w:cs="仿宋"/>
          <w:u w:val="single"/>
        </w:rPr>
      </w:pPr>
      <w:r>
        <w:rPr>
          <w:rFonts w:hint="eastAsia" w:ascii="仿宋" w:hAnsi="仿宋" w:eastAsia="仿宋" w:cs="仿宋"/>
          <w:u w:val="single"/>
        </w:rPr>
        <w:t xml:space="preserve">                                                                                  </w:t>
      </w:r>
    </w:p>
    <w:p>
      <w:pPr>
        <w:rPr>
          <w:rFonts w:hint="eastAsia" w:ascii="仿宋" w:hAnsi="仿宋" w:eastAsia="仿宋" w:cs="仿宋"/>
          <w:lang w:val="zh-CN"/>
        </w:rPr>
      </w:pPr>
      <w:r>
        <w:rPr>
          <w:rFonts w:hint="eastAsia" w:ascii="仿宋" w:hAnsi="仿宋" w:eastAsia="仿宋" w:cs="仿宋"/>
          <w:lang w:val="zh-CN"/>
        </w:rPr>
        <w:t>三、质量</w:t>
      </w:r>
    </w:p>
    <w:p>
      <w:pPr>
        <w:rPr>
          <w:rFonts w:hint="eastAsia" w:ascii="仿宋" w:hAnsi="仿宋" w:eastAsia="仿宋" w:cs="仿宋"/>
          <w:lang w:val="zh-CN"/>
        </w:rPr>
      </w:pPr>
      <w:r>
        <w:rPr>
          <w:rFonts w:hint="eastAsia" w:ascii="仿宋" w:hAnsi="仿宋" w:eastAsia="仿宋" w:cs="仿宋"/>
          <w:u w:val="single"/>
        </w:rPr>
        <w:t xml:space="preserve">                                                                                       </w:t>
      </w:r>
    </w:p>
    <w:p>
      <w:pPr>
        <w:rPr>
          <w:rFonts w:hint="eastAsia" w:ascii="仿宋" w:hAnsi="仿宋" w:eastAsia="仿宋" w:cs="仿宋"/>
          <w:lang w:val="zh-CN"/>
        </w:rPr>
      </w:pPr>
      <w:r>
        <w:rPr>
          <w:rFonts w:hint="eastAsia" w:ascii="仿宋" w:hAnsi="仿宋" w:eastAsia="仿宋" w:cs="仿宋"/>
          <w:lang w:val="zh-CN"/>
        </w:rPr>
        <w:t>四、价款或者报酬</w:t>
      </w:r>
    </w:p>
    <w:p>
      <w:pPr>
        <w:rPr>
          <w:rFonts w:hint="eastAsia" w:ascii="仿宋" w:hAnsi="仿宋" w:eastAsia="仿宋" w:cs="仿宋"/>
          <w:lang w:val="zh-CN"/>
        </w:rPr>
      </w:pPr>
      <w:r>
        <w:rPr>
          <w:rFonts w:hint="eastAsia" w:ascii="仿宋" w:hAnsi="仿宋" w:eastAsia="仿宋" w:cs="仿宋"/>
          <w:u w:val="single"/>
        </w:rPr>
        <w:t xml:space="preserve">                                                                                     </w:t>
      </w:r>
    </w:p>
    <w:p>
      <w:pPr>
        <w:rPr>
          <w:rFonts w:hint="eastAsia" w:ascii="仿宋" w:hAnsi="仿宋" w:eastAsia="仿宋" w:cs="仿宋"/>
          <w:lang w:val="zh-CN"/>
        </w:rPr>
      </w:pPr>
      <w:r>
        <w:rPr>
          <w:rFonts w:hint="eastAsia" w:ascii="仿宋" w:hAnsi="仿宋" w:eastAsia="仿宋" w:cs="仿宋"/>
          <w:lang w:val="zh-CN"/>
        </w:rPr>
        <w:t>五、违约责任</w:t>
      </w:r>
    </w:p>
    <w:p>
      <w:pPr>
        <w:rPr>
          <w:rFonts w:hint="eastAsia" w:ascii="仿宋" w:hAnsi="仿宋" w:eastAsia="仿宋" w:cs="仿宋"/>
          <w:lang w:val="zh-CN"/>
        </w:rPr>
      </w:pPr>
      <w:r>
        <w:rPr>
          <w:rFonts w:hint="eastAsia" w:ascii="仿宋" w:hAnsi="仿宋" w:eastAsia="仿宋" w:cs="仿宋"/>
          <w:u w:val="single"/>
        </w:rPr>
        <w:t xml:space="preserve">                                                                                     </w:t>
      </w:r>
    </w:p>
    <w:p>
      <w:pPr>
        <w:rPr>
          <w:rFonts w:hint="eastAsia" w:ascii="仿宋" w:hAnsi="仿宋" w:eastAsia="仿宋" w:cs="仿宋"/>
          <w:lang w:val="zh-CN"/>
        </w:rPr>
      </w:pPr>
      <w:r>
        <w:rPr>
          <w:rFonts w:hint="eastAsia" w:ascii="仿宋" w:hAnsi="仿宋" w:eastAsia="仿宋" w:cs="仿宋"/>
          <w:lang w:val="zh-CN"/>
        </w:rPr>
        <w:t>六、争议解决的办法</w:t>
      </w:r>
    </w:p>
    <w:p>
      <w:pPr>
        <w:rPr>
          <w:rFonts w:hint="eastAsia" w:ascii="仿宋" w:hAnsi="仿宋" w:eastAsia="仿宋" w:cs="仿宋"/>
          <w:lang w:val="zh-CN"/>
        </w:rPr>
      </w:pPr>
      <w:r>
        <w:rPr>
          <w:rFonts w:hint="eastAsia" w:ascii="仿宋" w:hAnsi="仿宋" w:eastAsia="仿宋" w:cs="仿宋"/>
          <w:u w:val="single"/>
        </w:rPr>
        <w:t xml:space="preserve">                                                                                  </w:t>
      </w:r>
    </w:p>
    <w:p>
      <w:pPr>
        <w:rPr>
          <w:rFonts w:hint="eastAsia" w:ascii="仿宋" w:hAnsi="仿宋" w:eastAsia="仿宋" w:cs="仿宋"/>
          <w:lang w:val="zh-CN"/>
        </w:rPr>
      </w:pPr>
      <w:r>
        <w:rPr>
          <w:rFonts w:hint="eastAsia" w:ascii="仿宋" w:hAnsi="仿宋" w:eastAsia="仿宋" w:cs="仿宋"/>
          <w:lang w:val="zh-CN"/>
        </w:rPr>
        <w:t>七、其他</w:t>
      </w:r>
    </w:p>
    <w:p>
      <w:pPr>
        <w:rPr>
          <w:rFonts w:hint="eastAsia" w:ascii="仿宋" w:hAnsi="仿宋" w:eastAsia="仿宋" w:cs="仿宋"/>
          <w:lang w:val="zh-CN"/>
        </w:rPr>
      </w:pPr>
      <w:r>
        <w:rPr>
          <w:rFonts w:hint="eastAsia" w:ascii="仿宋" w:hAnsi="仿宋" w:eastAsia="仿宋" w:cs="仿宋"/>
        </w:rPr>
        <w:t>中小企业合同金额达到</w:t>
      </w:r>
      <w:r>
        <w:rPr>
          <w:rFonts w:hint="eastAsia" w:ascii="仿宋" w:hAnsi="仿宋" w:eastAsia="仿宋" w:cs="仿宋"/>
          <w:u w:val="single"/>
        </w:rPr>
        <w:t xml:space="preserve">  </w:t>
      </w:r>
      <w:r>
        <w:rPr>
          <w:rFonts w:hint="eastAsia" w:ascii="仿宋" w:hAnsi="仿宋" w:eastAsia="仿宋" w:cs="仿宋"/>
        </w:rPr>
        <w:t>%，小微企业合同金额达到</w:t>
      </w:r>
      <w:r>
        <w:rPr>
          <w:rFonts w:hint="eastAsia" w:ascii="仿宋" w:hAnsi="仿宋" w:eastAsia="仿宋" w:cs="仿宋"/>
          <w:u w:val="single"/>
        </w:rPr>
        <w:t xml:space="preserve"> </w:t>
      </w:r>
      <w:r>
        <w:rPr>
          <w:rFonts w:hint="eastAsia" w:ascii="仿宋" w:hAnsi="仿宋" w:eastAsia="仿宋" w:cs="仿宋"/>
        </w:rPr>
        <w:t>%</w:t>
      </w:r>
      <w:r>
        <w:rPr>
          <w:rFonts w:hint="eastAsia" w:ascii="仿宋" w:hAnsi="仿宋" w:eastAsia="仿宋" w:cs="仿宋"/>
          <w:lang w:val="zh-CN"/>
        </w:rPr>
        <w:t xml:space="preserve">  。                                           投标人名称(电子签名)：</w:t>
      </w:r>
    </w:p>
    <w:p>
      <w:pPr>
        <w:rPr>
          <w:rFonts w:hint="eastAsia" w:ascii="仿宋" w:hAnsi="仿宋" w:eastAsia="仿宋" w:cs="仿宋"/>
          <w:lang w:val="zh-CN"/>
        </w:rPr>
      </w:pPr>
      <w:r>
        <w:rPr>
          <w:rFonts w:hint="eastAsia" w:ascii="仿宋" w:hAnsi="仿宋" w:eastAsia="仿宋" w:cs="仿宋"/>
          <w:lang w:val="zh-CN"/>
        </w:rPr>
        <w:t>分包供应商名称：</w:t>
      </w:r>
    </w:p>
    <w:p>
      <w:pPr>
        <w:jc w:val="right"/>
        <w:rPr>
          <w:rFonts w:hint="eastAsia" w:ascii="仿宋" w:hAnsi="仿宋" w:eastAsia="仿宋" w:cs="仿宋"/>
        </w:rPr>
      </w:pPr>
      <w:r>
        <w:rPr>
          <w:rFonts w:hint="eastAsia" w:ascii="仿宋" w:hAnsi="仿宋" w:eastAsia="仿宋" w:cs="仿宋"/>
          <w:lang w:val="zh-CN"/>
        </w:rPr>
        <w:t>……    日期：  年  月   日</w:t>
      </w:r>
    </w:p>
    <w:p>
      <w:pPr>
        <w:pStyle w:val="3"/>
        <w:rPr>
          <w:rFonts w:hint="eastAsia" w:ascii="仿宋" w:hAnsi="仿宋" w:eastAsia="仿宋" w:cs="仿宋"/>
        </w:rPr>
      </w:pPr>
      <w:r>
        <w:rPr>
          <w:rFonts w:hint="eastAsia" w:ascii="仿宋" w:hAnsi="仿宋" w:eastAsia="仿宋" w:cs="仿宋"/>
        </w:rPr>
        <w:t>三、本项目的特定资格要求</w:t>
      </w:r>
    </w:p>
    <w:p>
      <w:pPr>
        <w:spacing w:line="360" w:lineRule="auto"/>
        <w:jc w:val="center"/>
        <w:rPr>
          <w:rFonts w:hint="eastAsia" w:ascii="仿宋" w:hAnsi="仿宋" w:eastAsia="仿宋" w:cs="仿宋"/>
        </w:rPr>
      </w:pPr>
      <w:r>
        <w:rPr>
          <w:rFonts w:hint="eastAsia" w:ascii="仿宋" w:hAnsi="仿宋" w:eastAsia="仿宋" w:cs="仿宋"/>
        </w:rPr>
        <w:t>（根据招标公告本项目的特定资格要求提供相应的材料；未要求的，无需提供）</w:t>
      </w:r>
    </w:p>
    <w:p>
      <w:pPr>
        <w:spacing w:line="276" w:lineRule="auto"/>
        <w:rPr>
          <w:rFonts w:hint="eastAsia" w:ascii="仿宋" w:hAnsi="仿宋" w:eastAsia="仿宋" w:cs="仿宋"/>
        </w:rPr>
      </w:pPr>
      <w:r>
        <w:rPr>
          <w:rFonts w:hint="eastAsia" w:ascii="仿宋" w:hAnsi="仿宋" w:eastAsia="仿宋" w:cs="仿宋"/>
        </w:rPr>
        <w:br w:type="page"/>
      </w:r>
    </w:p>
    <w:p>
      <w:pPr>
        <w:pStyle w:val="3"/>
        <w:rPr>
          <w:rFonts w:hint="eastAsia" w:ascii="仿宋" w:hAnsi="仿宋" w:eastAsia="仿宋" w:cs="仿宋"/>
        </w:rPr>
      </w:pPr>
      <w:r>
        <w:rPr>
          <w:rFonts w:hint="eastAsia" w:ascii="仿宋" w:hAnsi="仿宋" w:eastAsia="仿宋" w:cs="仿宋"/>
        </w:rPr>
        <w:t>商务技术文件部分</w:t>
      </w:r>
    </w:p>
    <w:p>
      <w:pPr>
        <w:jc w:val="center"/>
        <w:rPr>
          <w:rFonts w:hint="eastAsia" w:ascii="仿宋" w:hAnsi="仿宋" w:eastAsia="仿宋" w:cs="仿宋"/>
          <w:sz w:val="40"/>
        </w:rPr>
      </w:pPr>
      <w:r>
        <w:rPr>
          <w:rFonts w:hint="eastAsia" w:ascii="仿宋" w:hAnsi="仿宋" w:eastAsia="仿宋" w:cs="仿宋"/>
          <w:sz w:val="40"/>
        </w:rPr>
        <w:t>目录</w:t>
      </w:r>
    </w:p>
    <w:p>
      <w:pPr>
        <w:spacing w:line="360" w:lineRule="auto"/>
        <w:rPr>
          <w:rFonts w:hint="eastAsia" w:ascii="仿宋" w:hAnsi="仿宋" w:eastAsia="仿宋" w:cs="仿宋"/>
        </w:rPr>
      </w:pPr>
      <w:r>
        <w:rPr>
          <w:rFonts w:hint="eastAsia" w:ascii="仿宋" w:hAnsi="仿宋" w:eastAsia="仿宋" w:cs="仿宋"/>
        </w:rPr>
        <w:t>（1）投标函……………………………………………………………………（页码）</w:t>
      </w:r>
    </w:p>
    <w:p>
      <w:pPr>
        <w:spacing w:line="360" w:lineRule="auto"/>
        <w:rPr>
          <w:rFonts w:hint="eastAsia" w:ascii="仿宋" w:hAnsi="仿宋" w:eastAsia="仿宋" w:cs="仿宋"/>
        </w:rPr>
      </w:pPr>
      <w:r>
        <w:rPr>
          <w:rFonts w:hint="eastAsia" w:ascii="仿宋" w:hAnsi="仿宋" w:eastAsia="仿宋" w:cs="仿宋"/>
        </w:rPr>
        <w:t>（2）授权委托书或法定代表人（单位负责人、自然人本人）身份证明……（页码）</w:t>
      </w:r>
    </w:p>
    <w:p>
      <w:pPr>
        <w:spacing w:line="360" w:lineRule="auto"/>
        <w:rPr>
          <w:rFonts w:hint="eastAsia" w:ascii="仿宋" w:hAnsi="仿宋" w:eastAsia="仿宋" w:cs="仿宋"/>
        </w:rPr>
      </w:pPr>
      <w:r>
        <w:rPr>
          <w:rFonts w:hint="eastAsia" w:ascii="仿宋" w:hAnsi="仿宋" w:eastAsia="仿宋" w:cs="仿宋"/>
        </w:rPr>
        <w:t>（3）联合协议……………………………………………………………………（页码）</w:t>
      </w:r>
    </w:p>
    <w:p>
      <w:pPr>
        <w:spacing w:line="360" w:lineRule="auto"/>
        <w:rPr>
          <w:rFonts w:hint="eastAsia" w:ascii="仿宋" w:hAnsi="仿宋" w:eastAsia="仿宋" w:cs="仿宋"/>
        </w:rPr>
      </w:pPr>
      <w:r>
        <w:rPr>
          <w:rFonts w:hint="eastAsia" w:ascii="仿宋" w:hAnsi="仿宋" w:eastAsia="仿宋" w:cs="仿宋"/>
        </w:rPr>
        <w:t>（4）分包意向协议………………………………………………………………（页码）</w:t>
      </w:r>
    </w:p>
    <w:p>
      <w:pPr>
        <w:spacing w:line="360" w:lineRule="auto"/>
        <w:rPr>
          <w:rFonts w:hint="eastAsia" w:ascii="仿宋" w:hAnsi="仿宋" w:eastAsia="仿宋" w:cs="仿宋"/>
        </w:rPr>
      </w:pPr>
      <w:r>
        <w:rPr>
          <w:rFonts w:hint="eastAsia" w:ascii="仿宋" w:hAnsi="仿宋" w:eastAsia="仿宋" w:cs="仿宋"/>
        </w:rPr>
        <w:t>（5）符合性审查资料…………………………………………………………（页码）</w:t>
      </w:r>
    </w:p>
    <w:p>
      <w:pPr>
        <w:spacing w:line="360" w:lineRule="auto"/>
        <w:rPr>
          <w:rFonts w:hint="eastAsia" w:ascii="仿宋" w:hAnsi="仿宋" w:eastAsia="仿宋" w:cs="仿宋"/>
        </w:rPr>
      </w:pPr>
      <w:r>
        <w:rPr>
          <w:rFonts w:hint="eastAsia" w:ascii="仿宋" w:hAnsi="仿宋" w:eastAsia="仿宋" w:cs="仿宋"/>
        </w:rPr>
        <w:t>（6）评标标准相应的商务技术资料……………………………………………（页码）（7）投标标的清单………………………………………………………………（页码）（8）商务技术偏离表……………………………………………………………（页码）</w:t>
      </w:r>
    </w:p>
    <w:p>
      <w:pPr>
        <w:spacing w:line="360" w:lineRule="auto"/>
        <w:rPr>
          <w:rFonts w:hint="eastAsia" w:ascii="仿宋" w:hAnsi="仿宋" w:eastAsia="仿宋" w:cs="仿宋"/>
        </w:rPr>
      </w:pPr>
      <w:r>
        <w:rPr>
          <w:rFonts w:hint="eastAsia" w:ascii="仿宋" w:hAnsi="仿宋" w:eastAsia="仿宋" w:cs="仿宋"/>
          <w:lang w:val="zh-CN"/>
        </w:rPr>
        <w:t>（</w:t>
      </w:r>
      <w:r>
        <w:rPr>
          <w:rFonts w:hint="eastAsia" w:ascii="仿宋" w:hAnsi="仿宋" w:eastAsia="仿宋" w:cs="仿宋"/>
        </w:rPr>
        <w:t>9</w:t>
      </w:r>
      <w:r>
        <w:rPr>
          <w:rFonts w:hint="eastAsia" w:ascii="仿宋" w:hAnsi="仿宋" w:eastAsia="仿宋" w:cs="仿宋"/>
          <w:lang w:val="zh-CN"/>
        </w:rPr>
        <w:t>）政府采购供应商廉洁自律承诺书</w:t>
      </w:r>
      <w:r>
        <w:rPr>
          <w:rFonts w:hint="eastAsia" w:ascii="仿宋" w:hAnsi="仿宋" w:eastAsia="仿宋" w:cs="仿宋"/>
        </w:rPr>
        <w:t>…………………………………………（页码）</w:t>
      </w:r>
    </w:p>
    <w:p>
      <w:pPr>
        <w:spacing w:line="360" w:lineRule="auto"/>
        <w:rPr>
          <w:rFonts w:hint="eastAsia" w:ascii="仿宋" w:hAnsi="仿宋" w:eastAsia="仿宋" w:cs="仿宋"/>
        </w:rPr>
      </w:pPr>
      <w:r>
        <w:rPr>
          <w:rFonts w:hint="eastAsia" w:ascii="仿宋" w:hAnsi="仿宋" w:eastAsia="仿宋" w:cs="仿宋"/>
        </w:rPr>
        <w:br w:type="page"/>
      </w:r>
    </w:p>
    <w:p>
      <w:pPr>
        <w:pStyle w:val="3"/>
        <w:rPr>
          <w:rFonts w:hint="eastAsia" w:ascii="仿宋" w:hAnsi="仿宋" w:eastAsia="仿宋" w:cs="仿宋"/>
        </w:rPr>
      </w:pPr>
      <w:r>
        <w:rPr>
          <w:rFonts w:hint="eastAsia" w:ascii="仿宋" w:hAnsi="仿宋" w:eastAsia="仿宋" w:cs="仿宋"/>
        </w:rPr>
        <w:t>一、投标函</w:t>
      </w:r>
    </w:p>
    <w:p>
      <w:pPr>
        <w:rPr>
          <w:rFonts w:hint="eastAsia" w:ascii="仿宋" w:hAnsi="仿宋" w:eastAsia="仿宋" w:cs="仿宋"/>
        </w:rPr>
      </w:pPr>
      <w:r>
        <w:rPr>
          <w:rFonts w:hint="eastAsia" w:ascii="仿宋" w:hAnsi="仿宋" w:eastAsia="仿宋" w:cs="仿宋"/>
        </w:rPr>
        <w:t>（采购人）、（采购代理机构）：</w:t>
      </w:r>
    </w:p>
    <w:p>
      <w:pPr>
        <w:rPr>
          <w:rFonts w:hint="eastAsia" w:ascii="仿宋" w:hAnsi="仿宋" w:eastAsia="仿宋" w:cs="仿宋"/>
        </w:rPr>
      </w:pPr>
      <w:r>
        <w:rPr>
          <w:rFonts w:hint="eastAsia" w:ascii="仿宋" w:hAnsi="仿宋" w:eastAsia="仿宋" w:cs="仿宋"/>
        </w:rPr>
        <w:t>我方参加你方组织的（项目名称）【招标编号：（采购编号）】招标的有关活动，并对此项目进行投标。为此：</w:t>
      </w:r>
    </w:p>
    <w:p>
      <w:pPr>
        <w:rPr>
          <w:rFonts w:hint="eastAsia" w:ascii="仿宋" w:hAnsi="仿宋" w:eastAsia="仿宋" w:cs="仿宋"/>
        </w:rPr>
      </w:pPr>
      <w:r>
        <w:rPr>
          <w:rFonts w:hint="eastAsia" w:ascii="仿宋" w:hAnsi="仿宋" w:eastAsia="仿宋" w:cs="仿宋"/>
        </w:rPr>
        <w:t>1、我方承诺投标有效期从提交投标文件的截止之日起</w:t>
      </w:r>
      <w:r>
        <w:rPr>
          <w:rFonts w:hint="eastAsia" w:ascii="仿宋" w:hAnsi="仿宋" w:eastAsia="仿宋" w:cs="仿宋"/>
          <w:u w:val="single"/>
        </w:rPr>
        <w:t xml:space="preserve">     </w:t>
      </w:r>
      <w:r>
        <w:rPr>
          <w:rFonts w:hint="eastAsia" w:ascii="仿宋" w:hAnsi="仿宋" w:eastAsia="仿宋" w:cs="仿宋"/>
        </w:rPr>
        <w:t>天（不少于90天），本投标文件在投标有效期满之前均具有约束力。</w:t>
      </w:r>
    </w:p>
    <w:p>
      <w:pPr>
        <w:rPr>
          <w:rFonts w:hint="eastAsia" w:ascii="仿宋" w:hAnsi="仿宋" w:eastAsia="仿宋" w:cs="仿宋"/>
        </w:rPr>
      </w:pPr>
      <w:r>
        <w:rPr>
          <w:rFonts w:hint="eastAsia" w:ascii="仿宋" w:hAnsi="仿宋" w:eastAsia="仿宋" w:cs="仿宋"/>
        </w:rPr>
        <w:t>2、我方的投标文件包括以下内容：</w:t>
      </w:r>
    </w:p>
    <w:p>
      <w:pPr>
        <w:rPr>
          <w:rFonts w:hint="eastAsia" w:ascii="仿宋" w:hAnsi="仿宋" w:eastAsia="仿宋" w:cs="仿宋"/>
        </w:rPr>
      </w:pPr>
      <w:r>
        <w:rPr>
          <w:rFonts w:hint="eastAsia" w:ascii="仿宋" w:hAnsi="仿宋" w:eastAsia="仿宋" w:cs="仿宋"/>
        </w:rPr>
        <w:t>2.1资格文件：</w:t>
      </w:r>
    </w:p>
    <w:p>
      <w:pPr>
        <w:rPr>
          <w:rFonts w:hint="eastAsia" w:ascii="仿宋" w:hAnsi="仿宋" w:eastAsia="仿宋" w:cs="仿宋"/>
        </w:rPr>
      </w:pPr>
      <w:r>
        <w:rPr>
          <w:rFonts w:hint="eastAsia" w:ascii="仿宋" w:hAnsi="仿宋" w:eastAsia="仿宋" w:cs="仿宋"/>
        </w:rPr>
        <w:t>2.1.1承诺函；</w:t>
      </w:r>
    </w:p>
    <w:p>
      <w:pPr>
        <w:rPr>
          <w:rFonts w:hint="eastAsia" w:ascii="仿宋" w:hAnsi="仿宋" w:eastAsia="仿宋" w:cs="仿宋"/>
        </w:rPr>
      </w:pPr>
      <w:r>
        <w:rPr>
          <w:rFonts w:hint="eastAsia" w:ascii="仿宋" w:hAnsi="仿宋" w:eastAsia="仿宋" w:cs="仿宋"/>
        </w:rPr>
        <w:t>2.1.2落实政府采购政策需满足的资格要求（如果有）；</w:t>
      </w:r>
    </w:p>
    <w:p>
      <w:pPr>
        <w:rPr>
          <w:rFonts w:hint="eastAsia" w:ascii="仿宋" w:hAnsi="仿宋" w:eastAsia="仿宋" w:cs="仿宋"/>
        </w:rPr>
      </w:pPr>
      <w:r>
        <w:rPr>
          <w:rFonts w:hint="eastAsia" w:ascii="仿宋" w:hAnsi="仿宋" w:eastAsia="仿宋" w:cs="仿宋"/>
        </w:rPr>
        <w:t>2.1.3本项目的特定资格要求（如果有）。</w:t>
      </w:r>
    </w:p>
    <w:p>
      <w:pPr>
        <w:rPr>
          <w:rFonts w:hint="eastAsia" w:ascii="仿宋" w:hAnsi="仿宋" w:eastAsia="仿宋" w:cs="仿宋"/>
          <w:lang w:val="zh-CN"/>
        </w:rPr>
      </w:pP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2</w:t>
      </w:r>
      <w:r>
        <w:rPr>
          <w:rFonts w:hint="eastAsia" w:ascii="仿宋" w:hAnsi="仿宋" w:eastAsia="仿宋" w:cs="仿宋"/>
          <w:lang w:val="zh-CN"/>
        </w:rPr>
        <w:t xml:space="preserve"> </w:t>
      </w:r>
      <w:r>
        <w:rPr>
          <w:rFonts w:hint="eastAsia" w:ascii="仿宋" w:hAnsi="仿宋" w:eastAsia="仿宋" w:cs="仿宋"/>
        </w:rPr>
        <w:t>商务技术</w:t>
      </w:r>
      <w:r>
        <w:rPr>
          <w:rFonts w:hint="eastAsia" w:ascii="仿宋" w:hAnsi="仿宋" w:eastAsia="仿宋" w:cs="仿宋"/>
          <w:lang w:val="zh-CN"/>
        </w:rPr>
        <w:t>文件：</w:t>
      </w:r>
    </w:p>
    <w:p>
      <w:pPr>
        <w:rPr>
          <w:rFonts w:hint="eastAsia" w:ascii="仿宋" w:hAnsi="仿宋" w:eastAsia="仿宋" w:cs="仿宋"/>
        </w:rPr>
      </w:pPr>
      <w:r>
        <w:rPr>
          <w:rFonts w:hint="eastAsia" w:ascii="仿宋" w:hAnsi="仿宋" w:eastAsia="仿宋" w:cs="仿宋"/>
        </w:rPr>
        <w:t>2.2.1投标函；</w:t>
      </w:r>
      <w:r>
        <w:rPr>
          <w:rFonts w:hint="eastAsia" w:ascii="仿宋" w:hAnsi="仿宋" w:eastAsia="仿宋" w:cs="仿宋"/>
          <w:lang w:val="zh-CN"/>
        </w:rPr>
        <w:t xml:space="preserve"> </w:t>
      </w:r>
    </w:p>
    <w:p>
      <w:pPr>
        <w:rPr>
          <w:rFonts w:hint="eastAsia" w:ascii="仿宋" w:hAnsi="仿宋" w:eastAsia="仿宋" w:cs="仿宋"/>
        </w:rPr>
      </w:pPr>
      <w:r>
        <w:rPr>
          <w:rFonts w:hint="eastAsia" w:ascii="仿宋" w:hAnsi="仿宋" w:eastAsia="仿宋" w:cs="仿宋"/>
        </w:rPr>
        <w:t>2.2.2授权委托书或法定代表人（单位负责人）身份证明；</w:t>
      </w:r>
    </w:p>
    <w:p>
      <w:pPr>
        <w:rPr>
          <w:rFonts w:hint="eastAsia" w:ascii="仿宋" w:hAnsi="仿宋" w:eastAsia="仿宋" w:cs="仿宋"/>
        </w:rPr>
      </w:pPr>
      <w:r>
        <w:rPr>
          <w:rFonts w:hint="eastAsia" w:ascii="仿宋" w:hAnsi="仿宋" w:eastAsia="仿宋" w:cs="仿宋"/>
        </w:rPr>
        <w:t>2.2.3联合协议（如果有）；</w:t>
      </w:r>
    </w:p>
    <w:p>
      <w:pPr>
        <w:rPr>
          <w:rFonts w:hint="eastAsia" w:ascii="仿宋" w:hAnsi="仿宋" w:eastAsia="仿宋" w:cs="仿宋"/>
        </w:rPr>
      </w:pPr>
      <w:r>
        <w:rPr>
          <w:rFonts w:hint="eastAsia" w:ascii="仿宋" w:hAnsi="仿宋" w:eastAsia="仿宋" w:cs="仿宋"/>
        </w:rPr>
        <w:t>2.2.4分包意向协议（如果有）；</w:t>
      </w:r>
    </w:p>
    <w:p>
      <w:pPr>
        <w:rPr>
          <w:rFonts w:hint="eastAsia" w:ascii="仿宋" w:hAnsi="仿宋" w:eastAsia="仿宋" w:cs="仿宋"/>
        </w:rPr>
      </w:pPr>
      <w:r>
        <w:rPr>
          <w:rFonts w:hint="eastAsia" w:ascii="仿宋" w:hAnsi="仿宋" w:eastAsia="仿宋" w:cs="仿宋"/>
        </w:rPr>
        <w:t>2.2.5符合性审查资料；</w:t>
      </w:r>
    </w:p>
    <w:p>
      <w:pPr>
        <w:rPr>
          <w:rFonts w:hint="eastAsia" w:ascii="仿宋" w:hAnsi="仿宋" w:eastAsia="仿宋" w:cs="仿宋"/>
        </w:rPr>
      </w:pPr>
      <w:r>
        <w:rPr>
          <w:rFonts w:hint="eastAsia" w:ascii="仿宋" w:hAnsi="仿宋" w:eastAsia="仿宋" w:cs="仿宋"/>
        </w:rPr>
        <w:t>2.2.6评标标准相应的商务技术资料；</w:t>
      </w:r>
    </w:p>
    <w:p>
      <w:pPr>
        <w:rPr>
          <w:rFonts w:hint="eastAsia" w:ascii="仿宋" w:hAnsi="仿宋" w:eastAsia="仿宋" w:cs="仿宋"/>
          <w:color w:val="FF0000"/>
        </w:rPr>
      </w:pPr>
      <w:r>
        <w:rPr>
          <w:rFonts w:hint="eastAsia" w:ascii="仿宋" w:hAnsi="仿宋" w:eastAsia="仿宋" w:cs="仿宋"/>
          <w:color w:val="FF0000"/>
        </w:rPr>
        <w:t>2.2.7投标标的清单；</w:t>
      </w:r>
    </w:p>
    <w:p>
      <w:pPr>
        <w:rPr>
          <w:rFonts w:hint="eastAsia" w:ascii="仿宋" w:hAnsi="仿宋" w:eastAsia="仿宋" w:cs="仿宋"/>
        </w:rPr>
      </w:pPr>
      <w:r>
        <w:rPr>
          <w:rFonts w:hint="eastAsia" w:ascii="仿宋" w:hAnsi="仿宋" w:eastAsia="仿宋" w:cs="仿宋"/>
        </w:rPr>
        <w:t>2.2.8商务技术偏离表；</w:t>
      </w:r>
    </w:p>
    <w:p>
      <w:pPr>
        <w:rPr>
          <w:rFonts w:hint="eastAsia" w:ascii="仿宋" w:hAnsi="仿宋" w:eastAsia="仿宋" w:cs="仿宋"/>
          <w:lang w:val="zh-CN"/>
        </w:rPr>
      </w:pP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9</w:t>
      </w:r>
      <w:r>
        <w:rPr>
          <w:rFonts w:hint="eastAsia" w:ascii="仿宋" w:hAnsi="仿宋" w:eastAsia="仿宋" w:cs="仿宋"/>
          <w:lang w:val="zh-CN"/>
        </w:rPr>
        <w:t>政府采购供应商廉洁自律承诺书；</w:t>
      </w:r>
    </w:p>
    <w:p>
      <w:pPr>
        <w:rPr>
          <w:rFonts w:hint="eastAsia" w:ascii="仿宋" w:hAnsi="仿宋" w:eastAsia="仿宋" w:cs="仿宋"/>
        </w:rPr>
      </w:pP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3报价文件</w:t>
      </w:r>
    </w:p>
    <w:p>
      <w:pPr>
        <w:rPr>
          <w:rFonts w:hint="eastAsia" w:ascii="仿宋" w:hAnsi="仿宋" w:eastAsia="仿宋" w:cs="仿宋"/>
        </w:rPr>
      </w:pPr>
      <w:r>
        <w:rPr>
          <w:rFonts w:hint="eastAsia" w:ascii="仿宋" w:hAnsi="仿宋" w:eastAsia="仿宋" w:cs="仿宋"/>
        </w:rPr>
        <w:t>2.3.1开标一览表（报价表）；</w:t>
      </w:r>
    </w:p>
    <w:p>
      <w:pPr>
        <w:rPr>
          <w:rFonts w:hint="eastAsia" w:ascii="仿宋" w:hAnsi="仿宋" w:eastAsia="仿宋" w:cs="仿宋"/>
        </w:rPr>
      </w:pPr>
      <w:r>
        <w:rPr>
          <w:rFonts w:hint="eastAsia" w:ascii="仿宋" w:hAnsi="仿宋" w:eastAsia="仿宋" w:cs="仿宋"/>
        </w:rPr>
        <w:t>2.3.2中小企业声明函（如果有）。</w:t>
      </w:r>
    </w:p>
    <w:p>
      <w:pPr>
        <w:rPr>
          <w:rFonts w:hint="eastAsia" w:ascii="仿宋" w:hAnsi="仿宋" w:eastAsia="仿宋" w:cs="仿宋"/>
        </w:rPr>
      </w:pPr>
      <w:r>
        <w:rPr>
          <w:rFonts w:hint="eastAsia" w:ascii="仿宋" w:hAnsi="仿宋" w:eastAsia="仿宋" w:cs="仿宋"/>
        </w:rPr>
        <w:t>3、我方承诺除商务技术偏离表列出的偏离外，我方响应招标文件的全部要求。</w:t>
      </w:r>
    </w:p>
    <w:p>
      <w:pPr>
        <w:rPr>
          <w:rFonts w:hint="eastAsia" w:ascii="仿宋" w:hAnsi="仿宋" w:eastAsia="仿宋" w:cs="仿宋"/>
        </w:rPr>
      </w:pPr>
      <w:r>
        <w:rPr>
          <w:rFonts w:hint="eastAsia" w:ascii="仿宋" w:hAnsi="仿宋" w:eastAsia="仿宋" w:cs="仿宋"/>
        </w:rPr>
        <w:t>4、如我方中标，我方承诺：</w:t>
      </w:r>
    </w:p>
    <w:p>
      <w:pPr>
        <w:rPr>
          <w:rFonts w:hint="eastAsia" w:ascii="仿宋" w:hAnsi="仿宋" w:eastAsia="仿宋" w:cs="仿宋"/>
        </w:rPr>
      </w:pPr>
      <w:r>
        <w:rPr>
          <w:rFonts w:hint="eastAsia" w:ascii="仿宋" w:hAnsi="仿宋" w:eastAsia="仿宋" w:cs="仿宋"/>
        </w:rPr>
        <w:t xml:space="preserve">4.1在收到中标通知书后，在中标通知书规定的期限内与你方签订合同； </w:t>
      </w:r>
    </w:p>
    <w:p>
      <w:pPr>
        <w:rPr>
          <w:rFonts w:hint="eastAsia" w:ascii="仿宋" w:hAnsi="仿宋" w:eastAsia="仿宋" w:cs="仿宋"/>
        </w:rPr>
      </w:pPr>
      <w:r>
        <w:rPr>
          <w:rFonts w:hint="eastAsia" w:ascii="仿宋" w:hAnsi="仿宋" w:eastAsia="仿宋" w:cs="仿宋"/>
        </w:rPr>
        <w:t xml:space="preserve">4.2在签订合同时不向你方提出附加条件； </w:t>
      </w:r>
    </w:p>
    <w:p>
      <w:pPr>
        <w:rPr>
          <w:rFonts w:hint="eastAsia" w:ascii="仿宋" w:hAnsi="仿宋" w:eastAsia="仿宋" w:cs="仿宋"/>
        </w:rPr>
      </w:pPr>
      <w:r>
        <w:rPr>
          <w:rFonts w:hint="eastAsia" w:ascii="仿宋" w:hAnsi="仿宋" w:eastAsia="仿宋" w:cs="仿宋"/>
        </w:rPr>
        <w:t xml:space="preserve">4.3按照招标文件要求提交履约保证金； </w:t>
      </w:r>
    </w:p>
    <w:p>
      <w:pPr>
        <w:rPr>
          <w:rFonts w:hint="eastAsia" w:ascii="仿宋" w:hAnsi="仿宋" w:eastAsia="仿宋" w:cs="仿宋"/>
        </w:rPr>
      </w:pPr>
      <w:r>
        <w:rPr>
          <w:rFonts w:hint="eastAsia" w:ascii="仿宋" w:hAnsi="仿宋" w:eastAsia="仿宋" w:cs="仿宋"/>
        </w:rPr>
        <w:t xml:space="preserve">4.4在合同约定的期限内完成合同规定的全部义务。 </w:t>
      </w:r>
    </w:p>
    <w:p>
      <w:pPr>
        <w:rPr>
          <w:rFonts w:hint="eastAsia" w:ascii="仿宋" w:hAnsi="仿宋" w:eastAsia="仿宋" w:cs="仿宋"/>
        </w:rPr>
      </w:pPr>
      <w:r>
        <w:rPr>
          <w:rFonts w:hint="eastAsia" w:ascii="仿宋" w:hAnsi="仿宋" w:eastAsia="仿宋" w:cs="仿宋"/>
        </w:rPr>
        <w:t>5、其他补充说明:</w:t>
      </w:r>
      <w:r>
        <w:rPr>
          <w:rFonts w:hint="eastAsia" w:ascii="仿宋" w:hAnsi="仿宋" w:eastAsia="仿宋" w:cs="仿宋"/>
          <w:u w:val="single"/>
        </w:rPr>
        <w:t xml:space="preserve">                                        </w:t>
      </w:r>
      <w:r>
        <w:rPr>
          <w:rFonts w:hint="eastAsia" w:ascii="仿宋" w:hAnsi="仿宋" w:eastAsia="仿宋" w:cs="仿宋"/>
        </w:rPr>
        <w:t>。</w:t>
      </w:r>
    </w:p>
    <w:p>
      <w:pPr>
        <w:rPr>
          <w:rFonts w:hint="eastAsia" w:ascii="仿宋" w:hAnsi="仿宋" w:eastAsia="仿宋" w:cs="仿宋"/>
        </w:rPr>
      </w:pPr>
      <w:r>
        <w:rPr>
          <w:rFonts w:hint="eastAsia" w:ascii="仿宋" w:hAnsi="仿宋" w:eastAsia="仿宋" w:cs="仿宋"/>
        </w:rPr>
        <w:t xml:space="preserve">投标人名称（电子签名）：                          </w:t>
      </w:r>
    </w:p>
    <w:p>
      <w:pPr>
        <w:rPr>
          <w:rFonts w:hint="eastAsia" w:ascii="仿宋" w:hAnsi="仿宋" w:eastAsia="仿宋" w:cs="仿宋"/>
        </w:rPr>
      </w:pPr>
      <w:r>
        <w:rPr>
          <w:rFonts w:hint="eastAsia" w:ascii="仿宋" w:hAnsi="仿宋" w:eastAsia="仿宋" w:cs="仿宋"/>
        </w:rPr>
        <w:t xml:space="preserve">     日期：  年   月   日</w:t>
      </w:r>
    </w:p>
    <w:p>
      <w:pPr>
        <w:rPr>
          <w:rFonts w:hint="eastAsia" w:ascii="仿宋" w:hAnsi="仿宋" w:eastAsia="仿宋" w:cs="仿宋"/>
          <w:u w:val="single"/>
        </w:rPr>
      </w:pPr>
    </w:p>
    <w:p>
      <w:pPr>
        <w:rPr>
          <w:rFonts w:hint="eastAsia" w:ascii="仿宋" w:hAnsi="仿宋" w:eastAsia="仿宋" w:cs="仿宋"/>
        </w:rPr>
      </w:pPr>
      <w:r>
        <w:rPr>
          <w:rFonts w:hint="eastAsia" w:ascii="仿宋" w:hAnsi="仿宋" w:eastAsia="仿宋" w:cs="仿宋"/>
        </w:rPr>
        <w:t>注：按本格式和要求提供。</w:t>
      </w:r>
    </w:p>
    <w:p>
      <w:pPr>
        <w:spacing w:line="276" w:lineRule="auto"/>
        <w:rPr>
          <w:rFonts w:hint="eastAsia" w:ascii="仿宋" w:hAnsi="仿宋" w:eastAsia="仿宋" w:cs="仿宋"/>
        </w:rPr>
      </w:pPr>
      <w:r>
        <w:rPr>
          <w:rFonts w:hint="eastAsia" w:ascii="仿宋" w:hAnsi="仿宋" w:eastAsia="仿宋" w:cs="仿宋"/>
        </w:rPr>
        <w:br w:type="page"/>
      </w:r>
    </w:p>
    <w:p>
      <w:pPr>
        <w:pStyle w:val="3"/>
        <w:rPr>
          <w:rFonts w:hint="eastAsia" w:ascii="仿宋" w:hAnsi="仿宋" w:eastAsia="仿宋" w:cs="仿宋"/>
          <w:lang w:val="zh-CN"/>
        </w:rPr>
      </w:pPr>
      <w:r>
        <w:rPr>
          <w:rFonts w:hint="eastAsia" w:ascii="仿宋" w:hAnsi="仿宋" w:eastAsia="仿宋" w:cs="仿宋"/>
          <w:lang w:val="zh-CN"/>
        </w:rPr>
        <w:t>二、授权委托书或法定代表人（单位负责人、自然人本人）身份证明</w:t>
      </w:r>
    </w:p>
    <w:p>
      <w:pPr>
        <w:snapToGrid w:val="0"/>
        <w:spacing w:line="360" w:lineRule="auto"/>
        <w:rPr>
          <w:rFonts w:hint="eastAsia" w:ascii="仿宋" w:hAnsi="仿宋" w:eastAsia="仿宋" w:cs="仿宋"/>
        </w:rPr>
      </w:pPr>
      <w:r>
        <w:rPr>
          <w:rFonts w:hint="eastAsia" w:ascii="仿宋" w:hAnsi="仿宋" w:eastAsia="仿宋" w:cs="仿宋"/>
        </w:rPr>
        <w:t xml:space="preserve">                                </w:t>
      </w:r>
    </w:p>
    <w:p>
      <w:pPr>
        <w:snapToGrid w:val="0"/>
        <w:spacing w:line="360" w:lineRule="auto"/>
        <w:jc w:val="center"/>
        <w:rPr>
          <w:rFonts w:hint="eastAsia" w:ascii="仿宋" w:hAnsi="仿宋" w:eastAsia="仿宋" w:cs="仿宋"/>
        </w:rPr>
      </w:pPr>
      <w:r>
        <w:rPr>
          <w:rFonts w:hint="eastAsia" w:ascii="仿宋" w:hAnsi="仿宋" w:eastAsia="仿宋" w:cs="仿宋"/>
          <w:b/>
          <w:sz w:val="32"/>
          <w:szCs w:val="32"/>
          <w:lang w:val="zh-CN"/>
        </w:rPr>
        <w:t>授权委托书（适用于非联合体投标）</w:t>
      </w:r>
    </w:p>
    <w:p>
      <w:pPr>
        <w:rPr>
          <w:rFonts w:hint="eastAsia" w:ascii="仿宋" w:hAnsi="仿宋" w:eastAsia="仿宋" w:cs="仿宋"/>
        </w:rPr>
      </w:pPr>
      <w:r>
        <w:rPr>
          <w:rFonts w:hint="eastAsia" w:ascii="仿宋" w:hAnsi="仿宋" w:eastAsia="仿宋" w:cs="仿宋"/>
        </w:rPr>
        <w:t>（采购人）、（采购代理机构）</w:t>
      </w:r>
      <w:r>
        <w:rPr>
          <w:rFonts w:hint="eastAsia" w:ascii="仿宋" w:hAnsi="仿宋" w:eastAsia="仿宋" w:cs="仿宋"/>
          <w:lang w:val="zh-CN"/>
        </w:rPr>
        <w:t>：</w:t>
      </w:r>
    </w:p>
    <w:p>
      <w:pPr>
        <w:rPr>
          <w:rFonts w:hint="eastAsia" w:ascii="仿宋" w:hAnsi="仿宋" w:eastAsia="仿宋" w:cs="仿宋"/>
        </w:rPr>
      </w:pPr>
      <w:r>
        <w:rPr>
          <w:rFonts w:hint="eastAsia" w:ascii="仿宋" w:hAnsi="仿宋" w:eastAsia="仿宋" w:cs="仿宋"/>
        </w:rPr>
        <w:t>现</w:t>
      </w:r>
      <w:r>
        <w:rPr>
          <w:rFonts w:hint="eastAsia" w:ascii="仿宋" w:hAnsi="仿宋" w:eastAsia="仿宋" w:cs="仿宋"/>
          <w:lang w:val="zh-CN"/>
        </w:rPr>
        <w:t>委托</w:t>
      </w:r>
      <w:r>
        <w:rPr>
          <w:rFonts w:hint="eastAsia" w:ascii="仿宋" w:hAnsi="仿宋" w:eastAsia="仿宋" w:cs="仿宋"/>
          <w:u w:val="single"/>
          <w:lang w:val="zh-CN"/>
        </w:rPr>
        <w:t xml:space="preserve">          </w:t>
      </w:r>
      <w:r>
        <w:rPr>
          <w:rFonts w:hint="eastAsia" w:ascii="仿宋" w:hAnsi="仿宋" w:eastAsia="仿宋" w:cs="仿宋"/>
          <w:lang w:val="zh-CN"/>
        </w:rPr>
        <w:t>（姓名）为我方代理人（身份证号码：</w:t>
      </w:r>
      <w:r>
        <w:rPr>
          <w:rFonts w:hint="eastAsia" w:ascii="仿宋" w:hAnsi="仿宋" w:eastAsia="仿宋" w:cs="仿宋"/>
          <w:u w:val="single"/>
          <w:lang w:val="zh-CN"/>
        </w:rPr>
        <w:t xml:space="preserve">          </w:t>
      </w:r>
      <w:r>
        <w:rPr>
          <w:rFonts w:hint="eastAsia" w:ascii="仿宋" w:hAnsi="仿宋" w:eastAsia="仿宋" w:cs="仿宋"/>
          <w:lang w:val="zh-CN"/>
        </w:rPr>
        <w:t>，手机：</w:t>
      </w:r>
      <w:r>
        <w:rPr>
          <w:rFonts w:hint="eastAsia" w:ascii="仿宋" w:hAnsi="仿宋" w:eastAsia="仿宋" w:cs="仿宋"/>
          <w:u w:val="single"/>
          <w:lang w:val="zh-CN"/>
        </w:rPr>
        <w:t xml:space="preserve">          </w:t>
      </w:r>
      <w:r>
        <w:rPr>
          <w:rFonts w:hint="eastAsia" w:ascii="仿宋" w:hAnsi="仿宋" w:eastAsia="仿宋" w:cs="仿宋"/>
          <w:lang w:val="zh-CN"/>
        </w:rPr>
        <w:t>），以我方名义处理</w:t>
      </w:r>
      <w:r>
        <w:rPr>
          <w:rFonts w:hint="eastAsia" w:ascii="仿宋" w:hAnsi="仿宋" w:eastAsia="仿宋" w:cs="仿宋"/>
        </w:rPr>
        <w:t>（项目名称）【招标编号：（采购编号）】</w:t>
      </w:r>
      <w:r>
        <w:rPr>
          <w:rFonts w:hint="eastAsia" w:ascii="仿宋" w:hAnsi="仿宋" w:eastAsia="仿宋" w:cs="仿宋"/>
          <w:lang w:val="zh-CN"/>
        </w:rPr>
        <w:t>政府采购投标的一切事项，其法律后果由我方承担。</w:t>
      </w:r>
    </w:p>
    <w:p>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zh-CN"/>
        </w:rPr>
        <w:t>委托期限</w:t>
      </w:r>
      <w:r>
        <w:rPr>
          <w:rFonts w:hint="eastAsia" w:ascii="仿宋" w:hAnsi="仿宋" w:eastAsia="仿宋" w:cs="仿宋"/>
        </w:rPr>
        <w:t>：</w:t>
      </w:r>
      <w:r>
        <w:rPr>
          <w:rFonts w:hint="eastAsia" w:ascii="仿宋" w:hAnsi="仿宋" w:eastAsia="仿宋" w:cs="仿宋"/>
          <w:lang w:val="zh-CN"/>
        </w:rPr>
        <w:t>自</w:t>
      </w:r>
      <w:r>
        <w:rPr>
          <w:rFonts w:hint="eastAsia" w:ascii="仿宋" w:hAnsi="仿宋" w:eastAsia="仿宋" w:cs="仿宋"/>
        </w:rPr>
        <w:t xml:space="preserve">   </w:t>
      </w:r>
      <w:r>
        <w:rPr>
          <w:rFonts w:hint="eastAsia" w:ascii="仿宋" w:hAnsi="仿宋" w:eastAsia="仿宋" w:cs="仿宋"/>
          <w:lang w:val="zh-CN"/>
        </w:rPr>
        <w:t>年</w:t>
      </w:r>
      <w:r>
        <w:rPr>
          <w:rFonts w:hint="eastAsia" w:ascii="仿宋" w:hAnsi="仿宋" w:eastAsia="仿宋" w:cs="仿宋"/>
        </w:rPr>
        <w:t xml:space="preserve"> </w:t>
      </w:r>
      <w:r>
        <w:rPr>
          <w:rFonts w:hint="eastAsia" w:ascii="仿宋" w:hAnsi="仿宋" w:eastAsia="仿宋" w:cs="仿宋"/>
          <w:lang w:val="zh-CN"/>
        </w:rPr>
        <w:t>月</w:t>
      </w:r>
      <w:r>
        <w:rPr>
          <w:rFonts w:hint="eastAsia" w:ascii="仿宋" w:hAnsi="仿宋" w:eastAsia="仿宋" w:cs="仿宋"/>
        </w:rPr>
        <w:t xml:space="preserve">  </w:t>
      </w:r>
      <w:r>
        <w:rPr>
          <w:rFonts w:hint="eastAsia" w:ascii="仿宋" w:hAnsi="仿宋" w:eastAsia="仿宋" w:cs="仿宋"/>
          <w:lang w:val="zh-CN"/>
        </w:rPr>
        <w:t>日起至</w:t>
      </w:r>
      <w:r>
        <w:rPr>
          <w:rFonts w:hint="eastAsia" w:ascii="仿宋" w:hAnsi="仿宋" w:eastAsia="仿宋" w:cs="仿宋"/>
        </w:rPr>
        <w:t xml:space="preserve">  </w:t>
      </w:r>
      <w:r>
        <w:rPr>
          <w:rFonts w:hint="eastAsia" w:ascii="仿宋" w:hAnsi="仿宋" w:eastAsia="仿宋" w:cs="仿宋"/>
          <w:lang w:val="zh-CN"/>
        </w:rPr>
        <w:t>年</w:t>
      </w:r>
      <w:r>
        <w:rPr>
          <w:rFonts w:hint="eastAsia" w:ascii="仿宋" w:hAnsi="仿宋" w:eastAsia="仿宋" w:cs="仿宋"/>
        </w:rPr>
        <w:t xml:space="preserve">  </w:t>
      </w:r>
      <w:r>
        <w:rPr>
          <w:rFonts w:hint="eastAsia" w:ascii="仿宋" w:hAnsi="仿宋" w:eastAsia="仿宋" w:cs="仿宋"/>
          <w:lang w:val="zh-CN"/>
        </w:rPr>
        <w:t>月</w:t>
      </w:r>
      <w:r>
        <w:rPr>
          <w:rFonts w:hint="eastAsia" w:ascii="仿宋" w:hAnsi="仿宋" w:eastAsia="仿宋" w:cs="仿宋"/>
        </w:rPr>
        <w:t xml:space="preserve">  </w:t>
      </w:r>
      <w:r>
        <w:rPr>
          <w:rFonts w:hint="eastAsia" w:ascii="仿宋" w:hAnsi="仿宋" w:eastAsia="仿宋" w:cs="仿宋"/>
          <w:lang w:val="zh-CN"/>
        </w:rPr>
        <w:t>日止。</w:t>
      </w:r>
    </w:p>
    <w:p>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zh-CN"/>
        </w:rPr>
        <w:t>特此告知。</w:t>
      </w:r>
    </w:p>
    <w:p>
      <w:pPr>
        <w:rPr>
          <w:rFonts w:hint="eastAsia" w:ascii="仿宋" w:hAnsi="仿宋" w:eastAsia="仿宋" w:cs="仿宋"/>
        </w:rPr>
      </w:pPr>
      <w:r>
        <w:rPr>
          <w:rFonts w:hint="eastAsia" w:ascii="仿宋" w:hAnsi="仿宋" w:eastAsia="仿宋" w:cs="仿宋"/>
          <w:lang w:val="zh-CN"/>
        </w:rPr>
        <w:t xml:space="preserve">                                                 投标人名称(电子签名)：</w:t>
      </w:r>
    </w:p>
    <w:p>
      <w:pPr>
        <w:rPr>
          <w:rFonts w:hint="eastAsia" w:ascii="仿宋" w:hAnsi="仿宋" w:eastAsia="仿宋" w:cs="仿宋"/>
          <w:lang w:val="zh-CN"/>
        </w:rPr>
      </w:pPr>
      <w:r>
        <w:rPr>
          <w:rFonts w:hint="eastAsia" w:ascii="仿宋" w:hAnsi="仿宋" w:eastAsia="仿宋" w:cs="仿宋"/>
          <w:lang w:val="zh-CN"/>
        </w:rPr>
        <w:t xml:space="preserve">                                                签发日期：  年  月   日</w:t>
      </w:r>
    </w:p>
    <w:p>
      <w:pPr>
        <w:jc w:val="center"/>
        <w:rPr>
          <w:rFonts w:hint="eastAsia" w:ascii="仿宋" w:hAnsi="仿宋" w:eastAsia="仿宋" w:cs="仿宋"/>
          <w:b/>
          <w:sz w:val="32"/>
          <w:szCs w:val="32"/>
        </w:rPr>
      </w:pPr>
      <w:r>
        <w:rPr>
          <w:rFonts w:hint="eastAsia" w:ascii="仿宋" w:hAnsi="仿宋" w:eastAsia="仿宋" w:cs="仿宋"/>
          <w:b/>
          <w:sz w:val="32"/>
          <w:szCs w:val="32"/>
          <w:lang w:val="zh-CN"/>
        </w:rPr>
        <w:t>授权委托书（适用于联合体投标）</w:t>
      </w:r>
    </w:p>
    <w:p>
      <w:pPr>
        <w:rPr>
          <w:rFonts w:hint="eastAsia" w:ascii="仿宋" w:hAnsi="仿宋" w:eastAsia="仿宋" w:cs="仿宋"/>
        </w:rPr>
      </w:pPr>
      <w:r>
        <w:rPr>
          <w:rFonts w:hint="eastAsia" w:ascii="仿宋" w:hAnsi="仿宋" w:eastAsia="仿宋" w:cs="仿宋"/>
        </w:rPr>
        <w:t>（采购人）、（采购代理机构）</w:t>
      </w:r>
      <w:r>
        <w:rPr>
          <w:rFonts w:hint="eastAsia" w:ascii="仿宋" w:hAnsi="仿宋" w:eastAsia="仿宋" w:cs="仿宋"/>
          <w:lang w:val="zh-CN"/>
        </w:rPr>
        <w:t>：</w:t>
      </w:r>
    </w:p>
    <w:p>
      <w:pPr>
        <w:rPr>
          <w:rFonts w:hint="eastAsia" w:ascii="仿宋" w:hAnsi="仿宋" w:eastAsia="仿宋" w:cs="仿宋"/>
        </w:rPr>
      </w:pPr>
      <w:r>
        <w:rPr>
          <w:rFonts w:hint="eastAsia" w:ascii="仿宋" w:hAnsi="仿宋" w:eastAsia="仿宋" w:cs="仿宋"/>
        </w:rPr>
        <w:t>现</w:t>
      </w:r>
      <w:r>
        <w:rPr>
          <w:rFonts w:hint="eastAsia" w:ascii="仿宋" w:hAnsi="仿宋" w:eastAsia="仿宋" w:cs="仿宋"/>
          <w:lang w:val="zh-CN"/>
        </w:rPr>
        <w:t>委托</w:t>
      </w:r>
      <w:r>
        <w:rPr>
          <w:rFonts w:hint="eastAsia" w:ascii="仿宋" w:hAnsi="仿宋" w:eastAsia="仿宋" w:cs="仿宋"/>
          <w:u w:val="single"/>
          <w:lang w:val="zh-CN"/>
        </w:rPr>
        <w:t xml:space="preserve">          </w:t>
      </w:r>
      <w:r>
        <w:rPr>
          <w:rFonts w:hint="eastAsia" w:ascii="仿宋" w:hAnsi="仿宋" w:eastAsia="仿宋" w:cs="仿宋"/>
          <w:lang w:val="zh-CN"/>
        </w:rPr>
        <w:t>（姓名）为我方代理人（身份证号码：</w:t>
      </w:r>
      <w:r>
        <w:rPr>
          <w:rFonts w:hint="eastAsia" w:ascii="仿宋" w:hAnsi="仿宋" w:eastAsia="仿宋" w:cs="仿宋"/>
          <w:u w:val="single"/>
          <w:lang w:val="zh-CN"/>
        </w:rPr>
        <w:t xml:space="preserve">          </w:t>
      </w:r>
      <w:r>
        <w:rPr>
          <w:rFonts w:hint="eastAsia" w:ascii="仿宋" w:hAnsi="仿宋" w:eastAsia="仿宋" w:cs="仿宋"/>
          <w:lang w:val="zh-CN"/>
        </w:rPr>
        <w:t>，手机：</w:t>
      </w:r>
      <w:r>
        <w:rPr>
          <w:rFonts w:hint="eastAsia" w:ascii="仿宋" w:hAnsi="仿宋" w:eastAsia="仿宋" w:cs="仿宋"/>
          <w:u w:val="single"/>
          <w:lang w:val="zh-CN"/>
        </w:rPr>
        <w:t xml:space="preserve">          </w:t>
      </w:r>
      <w:r>
        <w:rPr>
          <w:rFonts w:hint="eastAsia" w:ascii="仿宋" w:hAnsi="仿宋" w:eastAsia="仿宋" w:cs="仿宋"/>
          <w:lang w:val="zh-CN"/>
        </w:rPr>
        <w:t>），以我方名义处理</w:t>
      </w:r>
      <w:r>
        <w:rPr>
          <w:rFonts w:hint="eastAsia" w:ascii="仿宋" w:hAnsi="仿宋" w:eastAsia="仿宋" w:cs="仿宋"/>
        </w:rPr>
        <w:t>（项目名称）【招标编号：（采购编号）】</w:t>
      </w:r>
      <w:r>
        <w:rPr>
          <w:rFonts w:hint="eastAsia" w:ascii="仿宋" w:hAnsi="仿宋" w:eastAsia="仿宋" w:cs="仿宋"/>
          <w:lang w:val="zh-CN"/>
        </w:rPr>
        <w:t>政府采购投标的一切事项，其法律后果由我方承担。</w:t>
      </w:r>
    </w:p>
    <w:p>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zh-CN"/>
        </w:rPr>
        <w:t>委托期限</w:t>
      </w:r>
      <w:r>
        <w:rPr>
          <w:rFonts w:hint="eastAsia" w:ascii="仿宋" w:hAnsi="仿宋" w:eastAsia="仿宋" w:cs="仿宋"/>
        </w:rPr>
        <w:t>：</w:t>
      </w:r>
      <w:r>
        <w:rPr>
          <w:rFonts w:hint="eastAsia" w:ascii="仿宋" w:hAnsi="仿宋" w:eastAsia="仿宋" w:cs="仿宋"/>
          <w:lang w:val="zh-CN"/>
        </w:rPr>
        <w:t>自</w:t>
      </w:r>
      <w:r>
        <w:rPr>
          <w:rFonts w:hint="eastAsia" w:ascii="仿宋" w:hAnsi="仿宋" w:eastAsia="仿宋" w:cs="仿宋"/>
        </w:rPr>
        <w:t xml:space="preserve">   </w:t>
      </w:r>
      <w:r>
        <w:rPr>
          <w:rFonts w:hint="eastAsia" w:ascii="仿宋" w:hAnsi="仿宋" w:eastAsia="仿宋" w:cs="仿宋"/>
          <w:lang w:val="zh-CN"/>
        </w:rPr>
        <w:t>年</w:t>
      </w:r>
      <w:r>
        <w:rPr>
          <w:rFonts w:hint="eastAsia" w:ascii="仿宋" w:hAnsi="仿宋" w:eastAsia="仿宋" w:cs="仿宋"/>
        </w:rPr>
        <w:t xml:space="preserve"> </w:t>
      </w:r>
      <w:r>
        <w:rPr>
          <w:rFonts w:hint="eastAsia" w:ascii="仿宋" w:hAnsi="仿宋" w:eastAsia="仿宋" w:cs="仿宋"/>
          <w:lang w:val="zh-CN"/>
        </w:rPr>
        <w:t>月</w:t>
      </w:r>
      <w:r>
        <w:rPr>
          <w:rFonts w:hint="eastAsia" w:ascii="仿宋" w:hAnsi="仿宋" w:eastAsia="仿宋" w:cs="仿宋"/>
        </w:rPr>
        <w:t xml:space="preserve">  </w:t>
      </w:r>
      <w:r>
        <w:rPr>
          <w:rFonts w:hint="eastAsia" w:ascii="仿宋" w:hAnsi="仿宋" w:eastAsia="仿宋" w:cs="仿宋"/>
          <w:lang w:val="zh-CN"/>
        </w:rPr>
        <w:t>日起至</w:t>
      </w:r>
      <w:r>
        <w:rPr>
          <w:rFonts w:hint="eastAsia" w:ascii="仿宋" w:hAnsi="仿宋" w:eastAsia="仿宋" w:cs="仿宋"/>
        </w:rPr>
        <w:t xml:space="preserve">  </w:t>
      </w:r>
      <w:r>
        <w:rPr>
          <w:rFonts w:hint="eastAsia" w:ascii="仿宋" w:hAnsi="仿宋" w:eastAsia="仿宋" w:cs="仿宋"/>
          <w:lang w:val="zh-CN"/>
        </w:rPr>
        <w:t>年</w:t>
      </w:r>
      <w:r>
        <w:rPr>
          <w:rFonts w:hint="eastAsia" w:ascii="仿宋" w:hAnsi="仿宋" w:eastAsia="仿宋" w:cs="仿宋"/>
        </w:rPr>
        <w:t xml:space="preserve">  </w:t>
      </w:r>
      <w:r>
        <w:rPr>
          <w:rFonts w:hint="eastAsia" w:ascii="仿宋" w:hAnsi="仿宋" w:eastAsia="仿宋" w:cs="仿宋"/>
          <w:lang w:val="zh-CN"/>
        </w:rPr>
        <w:t>月</w:t>
      </w:r>
      <w:r>
        <w:rPr>
          <w:rFonts w:hint="eastAsia" w:ascii="仿宋" w:hAnsi="仿宋" w:eastAsia="仿宋" w:cs="仿宋"/>
        </w:rPr>
        <w:t xml:space="preserve">  </w:t>
      </w:r>
      <w:r>
        <w:rPr>
          <w:rFonts w:hint="eastAsia" w:ascii="仿宋" w:hAnsi="仿宋" w:eastAsia="仿宋" w:cs="仿宋"/>
          <w:lang w:val="zh-CN"/>
        </w:rPr>
        <w:t>日止。</w:t>
      </w:r>
    </w:p>
    <w:p>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zh-CN"/>
        </w:rPr>
        <w:t>特此告知。</w:t>
      </w:r>
    </w:p>
    <w:p>
      <w:pPr>
        <w:rPr>
          <w:rFonts w:hint="eastAsia" w:ascii="仿宋" w:hAnsi="仿宋" w:eastAsia="仿宋" w:cs="仿宋"/>
        </w:rPr>
      </w:pPr>
    </w:p>
    <w:p>
      <w:pPr>
        <w:snapToGrid w:val="0"/>
        <w:spacing w:line="360" w:lineRule="auto"/>
        <w:rPr>
          <w:rFonts w:hint="eastAsia" w:ascii="仿宋" w:hAnsi="仿宋" w:eastAsia="仿宋" w:cs="仿宋"/>
          <w:lang w:val="zh-CN"/>
        </w:rPr>
      </w:pPr>
      <w:r>
        <w:rPr>
          <w:rFonts w:hint="eastAsia" w:ascii="仿宋" w:hAnsi="仿宋" w:eastAsia="仿宋" w:cs="仿宋"/>
          <w:lang w:val="zh-CN"/>
        </w:rPr>
        <w:t>联合体成员名称(电子签名/公章)：</w:t>
      </w:r>
    </w:p>
    <w:p>
      <w:pPr>
        <w:snapToGrid w:val="0"/>
        <w:spacing w:line="360" w:lineRule="auto"/>
        <w:rPr>
          <w:rFonts w:hint="eastAsia" w:ascii="仿宋" w:hAnsi="仿宋" w:eastAsia="仿宋" w:cs="仿宋"/>
          <w:lang w:val="zh-CN"/>
        </w:rPr>
      </w:pPr>
      <w:r>
        <w:rPr>
          <w:rFonts w:hint="eastAsia" w:ascii="仿宋" w:hAnsi="仿宋" w:eastAsia="仿宋" w:cs="仿宋"/>
          <w:lang w:val="zh-CN"/>
        </w:rPr>
        <w:t>联合体成员名称(电子签名/公章)：</w:t>
      </w:r>
    </w:p>
    <w:p>
      <w:pPr>
        <w:snapToGrid w:val="0"/>
        <w:spacing w:line="360" w:lineRule="auto"/>
        <w:rPr>
          <w:rFonts w:hint="eastAsia" w:ascii="仿宋" w:hAnsi="仿宋" w:eastAsia="仿宋" w:cs="仿宋"/>
          <w:lang w:val="zh-CN"/>
        </w:rPr>
      </w:pPr>
      <w:r>
        <w:rPr>
          <w:rFonts w:hint="eastAsia" w:ascii="仿宋" w:hAnsi="仿宋" w:eastAsia="仿宋" w:cs="仿宋"/>
          <w:lang w:val="zh-CN"/>
        </w:rPr>
        <w:t xml:space="preserve">                                               日期：  年  月   日</w:t>
      </w:r>
    </w:p>
    <w:p>
      <w:pPr>
        <w:spacing w:line="276" w:lineRule="auto"/>
        <w:rPr>
          <w:rFonts w:hint="eastAsia" w:ascii="仿宋" w:hAnsi="仿宋" w:eastAsia="仿宋" w:cs="仿宋"/>
          <w:b/>
          <w:sz w:val="32"/>
          <w:szCs w:val="32"/>
          <w:lang w:val="zh-CN"/>
        </w:rPr>
      </w:pPr>
      <w:r>
        <w:rPr>
          <w:rFonts w:hint="eastAsia" w:ascii="仿宋" w:hAnsi="仿宋" w:eastAsia="仿宋" w:cs="仿宋"/>
          <w:b/>
          <w:sz w:val="32"/>
          <w:szCs w:val="32"/>
          <w:lang w:val="zh-CN"/>
        </w:rPr>
        <w:br w:type="page"/>
      </w:r>
    </w:p>
    <w:p>
      <w:pPr>
        <w:autoSpaceDE w:val="0"/>
        <w:autoSpaceDN w:val="0"/>
        <w:spacing w:line="360" w:lineRule="auto"/>
        <w:jc w:val="center"/>
        <w:rPr>
          <w:rFonts w:hint="eastAsia" w:ascii="仿宋" w:hAnsi="仿宋" w:eastAsia="仿宋" w:cs="仿宋"/>
          <w:b/>
        </w:rPr>
      </w:pPr>
      <w:r>
        <w:rPr>
          <w:rFonts w:hint="eastAsia" w:ascii="仿宋" w:hAnsi="仿宋" w:eastAsia="仿宋" w:cs="仿宋"/>
          <w:b/>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73"/>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73"/>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73"/>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lang w:val="zh-CN"/>
        </w:rPr>
      </w:pPr>
      <w:r>
        <w:rPr>
          <w:rFonts w:hint="eastAsia" w:ascii="仿宋" w:hAnsi="仿宋" w:eastAsia="仿宋" w:cs="仿宋"/>
          <w:lang w:val="zh-CN"/>
        </w:rPr>
        <w:t xml:space="preserve">                 </w:t>
      </w:r>
    </w:p>
    <w:p>
      <w:pPr>
        <w:snapToGrid w:val="0"/>
        <w:spacing w:line="360" w:lineRule="auto"/>
        <w:ind w:firstLine="576"/>
        <w:jc w:val="center"/>
        <w:rPr>
          <w:rFonts w:hint="eastAsia" w:ascii="仿宋" w:hAnsi="仿宋" w:eastAsia="仿宋" w:cs="仿宋"/>
          <w:lang w:val="zh-CN"/>
        </w:rPr>
      </w:pPr>
      <w:r>
        <w:rPr>
          <w:rFonts w:hint="eastAsia" w:ascii="仿宋" w:hAnsi="仿宋" w:eastAsia="仿宋" w:cs="仿宋"/>
          <w:lang w:val="zh-CN"/>
        </w:rPr>
        <w:t xml:space="preserve">                  投标人名称(电子签名)：                              </w:t>
      </w:r>
    </w:p>
    <w:p>
      <w:pPr>
        <w:spacing w:line="360" w:lineRule="auto"/>
        <w:jc w:val="center"/>
        <w:rPr>
          <w:rFonts w:hint="eastAsia" w:ascii="仿宋" w:hAnsi="仿宋" w:eastAsia="仿宋" w:cs="仿宋"/>
          <w:lang w:val="zh-CN"/>
        </w:rPr>
      </w:pPr>
      <w:r>
        <w:rPr>
          <w:rFonts w:hint="eastAsia" w:ascii="仿宋" w:hAnsi="仿宋" w:eastAsia="仿宋" w:cs="仿宋"/>
          <w:lang w:val="zh-CN"/>
        </w:rPr>
        <w:t xml:space="preserve">                   日期：  年  月  日</w:t>
      </w:r>
    </w:p>
    <w:p>
      <w:pPr>
        <w:spacing w:line="276" w:lineRule="auto"/>
        <w:rPr>
          <w:rFonts w:hint="eastAsia" w:ascii="仿宋" w:hAnsi="仿宋" w:eastAsia="仿宋" w:cs="仿宋"/>
          <w:lang w:val="zh-CN"/>
        </w:rPr>
      </w:pPr>
      <w:r>
        <w:rPr>
          <w:rFonts w:hint="eastAsia" w:ascii="仿宋" w:hAnsi="仿宋" w:eastAsia="仿宋" w:cs="仿宋"/>
          <w:lang w:val="zh-CN"/>
        </w:rPr>
        <w:br w:type="page"/>
      </w:r>
    </w:p>
    <w:p>
      <w:pPr>
        <w:pStyle w:val="3"/>
        <w:rPr>
          <w:rFonts w:hint="eastAsia" w:ascii="仿宋" w:hAnsi="仿宋" w:eastAsia="仿宋" w:cs="仿宋"/>
          <w:lang w:val="zh-CN"/>
        </w:rPr>
      </w:pPr>
      <w:r>
        <w:rPr>
          <w:rFonts w:hint="eastAsia" w:ascii="仿宋" w:hAnsi="仿宋" w:eastAsia="仿宋" w:cs="仿宋"/>
        </w:rPr>
        <w:t>三、</w:t>
      </w:r>
      <w:r>
        <w:rPr>
          <w:rFonts w:hint="eastAsia" w:ascii="仿宋" w:hAnsi="仿宋" w:eastAsia="仿宋" w:cs="仿宋"/>
          <w:lang w:val="zh-CN"/>
        </w:rPr>
        <w:t>联合协议</w:t>
      </w:r>
    </w:p>
    <w:p>
      <w:pPr>
        <w:rPr>
          <w:rFonts w:hint="eastAsia" w:ascii="仿宋" w:hAnsi="仿宋" w:eastAsia="仿宋" w:cs="仿宋"/>
        </w:rPr>
      </w:pPr>
      <w:r>
        <w:rPr>
          <w:rFonts w:hint="eastAsia" w:ascii="仿宋" w:hAnsi="仿宋" w:eastAsia="仿宋" w:cs="仿宋"/>
        </w:rPr>
        <w:t>（以联合体形式投标的，提供联合协议；本项目不接受联合体投标或者投标人不以联合体形式投标的，则不需要提供）</w:t>
      </w:r>
    </w:p>
    <w:p>
      <w:pPr>
        <w:rPr>
          <w:rFonts w:hint="eastAsia" w:ascii="仿宋" w:hAnsi="仿宋" w:eastAsia="仿宋" w:cs="仿宋"/>
          <w:lang w:val="zh-CN"/>
        </w:rPr>
      </w:pPr>
      <w:r>
        <w:rPr>
          <w:rFonts w:hint="eastAsia" w:ascii="仿宋" w:hAnsi="仿宋" w:eastAsia="仿宋" w:cs="仿宋"/>
          <w:u w:val="single"/>
        </w:rPr>
        <w:t>（联合体所有成员名称）</w:t>
      </w:r>
      <w:r>
        <w:rPr>
          <w:rFonts w:hint="eastAsia" w:ascii="仿宋" w:hAnsi="仿宋" w:eastAsia="仿宋" w:cs="仿宋"/>
        </w:rPr>
        <w:t>自愿</w:t>
      </w:r>
      <w:r>
        <w:rPr>
          <w:rFonts w:hint="eastAsia" w:ascii="仿宋" w:hAnsi="仿宋" w:eastAsia="仿宋" w:cs="仿宋"/>
          <w:lang w:val="zh-CN"/>
        </w:rPr>
        <w:t>组成一个联合体，以一个投标人的身份</w:t>
      </w:r>
      <w:r>
        <w:rPr>
          <w:rFonts w:hint="eastAsia" w:ascii="仿宋" w:hAnsi="仿宋" w:eastAsia="仿宋" w:cs="仿宋"/>
        </w:rPr>
        <w:t>参加（项目名称）【招标编号：（采购编号）】</w:t>
      </w:r>
      <w:r>
        <w:rPr>
          <w:rFonts w:hint="eastAsia" w:ascii="仿宋" w:hAnsi="仿宋" w:eastAsia="仿宋" w:cs="仿宋"/>
          <w:lang w:val="zh-CN"/>
        </w:rPr>
        <w:t xml:space="preserve">投标。 </w:t>
      </w:r>
    </w:p>
    <w:p>
      <w:pPr>
        <w:rPr>
          <w:rFonts w:hint="eastAsia" w:ascii="仿宋" w:hAnsi="仿宋" w:eastAsia="仿宋" w:cs="仿宋"/>
          <w:lang w:val="zh-CN"/>
        </w:rPr>
      </w:pPr>
      <w:r>
        <w:rPr>
          <w:rFonts w:hint="eastAsia" w:ascii="仿宋" w:hAnsi="仿宋" w:eastAsia="仿宋" w:cs="仿宋"/>
          <w:lang w:val="zh-CN"/>
        </w:rPr>
        <w:t>一、各方一致决定，</w:t>
      </w:r>
      <w:r>
        <w:rPr>
          <w:rFonts w:hint="eastAsia" w:ascii="仿宋" w:hAnsi="仿宋" w:eastAsia="仿宋" w:cs="仿宋"/>
          <w:u w:val="single"/>
        </w:rPr>
        <w:t>（某联合体成员名称）</w:t>
      </w:r>
      <w:r>
        <w:rPr>
          <w:rFonts w:hint="eastAsia" w:ascii="仿宋" w:hAnsi="仿宋" w:eastAsia="仿宋" w:cs="仿宋"/>
        </w:rPr>
        <w:t>为联合体</w:t>
      </w:r>
      <w:r>
        <w:rPr>
          <w:rFonts w:hint="eastAsia" w:ascii="仿宋" w:hAnsi="仿宋" w:eastAsia="仿宋" w:cs="仿宋"/>
          <w:lang w:val="zh-CN"/>
        </w:rPr>
        <w:t>牵头人</w:t>
      </w:r>
      <w:r>
        <w:rPr>
          <w:rFonts w:hint="eastAsia" w:ascii="仿宋" w:hAnsi="仿宋" w:eastAsia="仿宋" w:cs="仿宋"/>
        </w:rPr>
        <w:t>，代表所有联合体成员负责投标和合同实施阶段的主办、协调工作</w:t>
      </w:r>
      <w:r>
        <w:rPr>
          <w:rFonts w:hint="eastAsia" w:ascii="仿宋" w:hAnsi="仿宋" w:eastAsia="仿宋" w:cs="仿宋"/>
          <w:lang w:val="zh-CN"/>
        </w:rPr>
        <w:t>。</w:t>
      </w:r>
    </w:p>
    <w:p>
      <w:pPr>
        <w:rPr>
          <w:rFonts w:hint="eastAsia" w:ascii="仿宋" w:hAnsi="仿宋" w:eastAsia="仿宋" w:cs="仿宋"/>
          <w:lang w:val="zh-CN"/>
        </w:rPr>
      </w:pPr>
      <w:r>
        <w:rPr>
          <w:rFonts w:hint="eastAsia" w:ascii="仿宋" w:hAnsi="仿宋" w:eastAsia="仿宋" w:cs="仿宋"/>
          <w:lang w:val="zh-CN"/>
        </w:rPr>
        <w:t>二、</w:t>
      </w:r>
      <w:r>
        <w:rPr>
          <w:rFonts w:hint="eastAsia" w:ascii="仿宋" w:hAnsi="仿宋" w:eastAsia="仿宋" w:cs="仿宋"/>
        </w:rPr>
        <w:t>所有联合体成员各方签署授权书，授权书载明的</w:t>
      </w:r>
      <w:r>
        <w:rPr>
          <w:rFonts w:hint="eastAsia" w:ascii="仿宋" w:hAnsi="仿宋" w:eastAsia="仿宋" w:cs="仿宋"/>
          <w:lang w:val="zh-CN"/>
        </w:rPr>
        <w:t>授权代表根据招标文件规定及投标内容而对采购人、采购机构所作的任何合法承诺，包括书面澄清及相应等均对联合投标各方产生约束力。</w:t>
      </w:r>
    </w:p>
    <w:p>
      <w:pPr>
        <w:rPr>
          <w:rFonts w:hint="eastAsia" w:ascii="仿宋" w:hAnsi="仿宋" w:eastAsia="仿宋" w:cs="仿宋"/>
          <w:lang w:val="zh-CN"/>
        </w:rPr>
      </w:pPr>
      <w:r>
        <w:rPr>
          <w:rFonts w:hint="eastAsia" w:ascii="仿宋" w:hAnsi="仿宋" w:eastAsia="仿宋" w:cs="仿宋"/>
          <w:lang w:val="zh-CN"/>
        </w:rPr>
        <w:t>三、本次联合投标中，分工如下：</w:t>
      </w:r>
      <w:r>
        <w:rPr>
          <w:rFonts w:hint="eastAsia" w:ascii="仿宋" w:hAnsi="仿宋" w:eastAsia="仿宋" w:cs="仿宋"/>
          <w:u w:val="single"/>
        </w:rPr>
        <w:t>（联合体其中一方成员名称）</w:t>
      </w:r>
      <w:r>
        <w:rPr>
          <w:rFonts w:hint="eastAsia" w:ascii="仿宋" w:hAnsi="仿宋" w:eastAsia="仿宋" w:cs="仿宋"/>
          <w:lang w:val="zh-CN"/>
        </w:rPr>
        <w:t>承担的工作和义务为：</w:t>
      </w:r>
      <w:r>
        <w:rPr>
          <w:rFonts w:hint="eastAsia" w:ascii="仿宋" w:hAnsi="仿宋" w:eastAsia="仿宋" w:cs="仿宋"/>
          <w:u w:val="single"/>
        </w:rPr>
        <w:t xml:space="preserve">             </w:t>
      </w:r>
      <w:r>
        <w:rPr>
          <w:rFonts w:hint="eastAsia" w:ascii="仿宋" w:hAnsi="仿宋" w:eastAsia="仿宋" w:cs="仿宋"/>
          <w:lang w:val="zh-CN"/>
        </w:rPr>
        <w:t>；……。</w:t>
      </w:r>
    </w:p>
    <w:p>
      <w:pPr>
        <w:rPr>
          <w:rFonts w:hint="eastAsia" w:ascii="仿宋" w:hAnsi="仿宋" w:eastAsia="仿宋" w:cs="仿宋"/>
          <w:lang w:val="zh-CN"/>
        </w:rPr>
      </w:pPr>
      <w:r>
        <w:rPr>
          <w:rFonts w:hint="eastAsia" w:ascii="仿宋" w:hAnsi="仿宋" w:eastAsia="仿宋" w:cs="仿宋"/>
          <w:lang w:val="zh-CN"/>
        </w:rPr>
        <w:t>四、</w:t>
      </w:r>
      <w:r>
        <w:rPr>
          <w:rFonts w:hint="eastAsia" w:ascii="仿宋" w:hAnsi="仿宋" w:eastAsia="仿宋" w:cs="仿宋"/>
          <w:u w:val="single"/>
        </w:rPr>
        <w:t>（联合体其中一方成员名称）</w:t>
      </w:r>
      <w:r>
        <w:rPr>
          <w:rFonts w:hint="eastAsia" w:ascii="仿宋" w:hAnsi="仿宋" w:eastAsia="仿宋" w:cs="仿宋"/>
        </w:rPr>
        <w:t>提供的全部货物由小微企业制造，其合同份额占到合同总金额</w:t>
      </w:r>
      <w:r>
        <w:rPr>
          <w:rFonts w:hint="eastAsia" w:ascii="仿宋" w:hAnsi="仿宋" w:eastAsia="仿宋" w:cs="仿宋"/>
          <w:u w:val="single"/>
        </w:rPr>
        <w:t xml:space="preserve">     </w:t>
      </w:r>
      <w:r>
        <w:rPr>
          <w:rFonts w:hint="eastAsia" w:ascii="仿宋" w:hAnsi="仿宋" w:eastAsia="仿宋" w:cs="仿宋"/>
        </w:rPr>
        <w:t>%以上；</w:t>
      </w:r>
      <w:r>
        <w:rPr>
          <w:rFonts w:hint="eastAsia" w:ascii="仿宋" w:hAnsi="仿宋" w:eastAsia="仿宋" w:cs="仿宋"/>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30%以上，对联合体报价给予6%的扣除）</w:t>
      </w:r>
    </w:p>
    <w:p>
      <w:pPr>
        <w:rPr>
          <w:rFonts w:hint="eastAsia" w:ascii="仿宋" w:hAnsi="仿宋" w:eastAsia="仿宋" w:cs="仿宋"/>
          <w:lang w:val="zh-CN"/>
        </w:rPr>
      </w:pPr>
      <w:r>
        <w:rPr>
          <w:rFonts w:hint="eastAsia" w:ascii="仿宋" w:hAnsi="仿宋" w:eastAsia="仿宋" w:cs="仿宋"/>
          <w:lang w:val="zh-CN"/>
        </w:rPr>
        <w:t>五、如果中标，</w:t>
      </w:r>
      <w:r>
        <w:rPr>
          <w:rFonts w:hint="eastAsia" w:ascii="仿宋" w:hAnsi="仿宋" w:eastAsia="仿宋" w:cs="仿宋"/>
        </w:rPr>
        <w:t>联合体各成员方共同与采购人签订合同，并就采购合同约定的事项对采购人承担连带责任。</w:t>
      </w:r>
    </w:p>
    <w:p>
      <w:pPr>
        <w:rPr>
          <w:rFonts w:hint="eastAsia" w:ascii="仿宋" w:hAnsi="仿宋" w:eastAsia="仿宋" w:cs="仿宋"/>
          <w:lang w:val="zh-CN"/>
        </w:rPr>
      </w:pPr>
      <w:r>
        <w:rPr>
          <w:rFonts w:hint="eastAsia" w:ascii="仿宋" w:hAnsi="仿宋" w:eastAsia="仿宋" w:cs="仿宋"/>
          <w:lang w:val="zh-CN"/>
        </w:rPr>
        <w:t>六、有关本次联合投标的其他事宜：</w:t>
      </w:r>
    </w:p>
    <w:p>
      <w:pPr>
        <w:rPr>
          <w:rFonts w:hint="eastAsia" w:ascii="仿宋" w:hAnsi="仿宋" w:eastAsia="仿宋" w:cs="仿宋"/>
          <w:lang w:val="zh-CN"/>
        </w:rPr>
      </w:pPr>
      <w:r>
        <w:rPr>
          <w:rFonts w:hint="eastAsia" w:ascii="仿宋" w:hAnsi="仿宋" w:eastAsia="仿宋" w:cs="仿宋"/>
          <w:lang w:val="zh-CN"/>
        </w:rPr>
        <w:t>1、联合体各方不再单独参加或者与其他供应商另外组成联合体参加同一合同项下的政府采购活动。</w:t>
      </w:r>
    </w:p>
    <w:p>
      <w:pPr>
        <w:rPr>
          <w:rFonts w:hint="eastAsia" w:ascii="仿宋" w:hAnsi="仿宋" w:eastAsia="仿宋" w:cs="仿宋"/>
          <w:lang w:val="zh-CN"/>
        </w:rPr>
      </w:pPr>
      <w:r>
        <w:rPr>
          <w:rFonts w:hint="eastAsia" w:ascii="仿宋" w:hAnsi="仿宋" w:eastAsia="仿宋" w:cs="仿宋"/>
          <w:lang w:val="zh-CN"/>
        </w:rPr>
        <w:t>2、联合体中有同类资质的各方按照联合体分工承担相同工作的，按照资质等级较低的供应商确定资质等级。</w:t>
      </w:r>
    </w:p>
    <w:p>
      <w:pPr>
        <w:rPr>
          <w:rFonts w:hint="eastAsia" w:ascii="仿宋" w:hAnsi="仿宋" w:eastAsia="仿宋" w:cs="仿宋"/>
          <w:lang w:val="zh-CN"/>
        </w:rPr>
      </w:pPr>
      <w:r>
        <w:rPr>
          <w:rFonts w:hint="eastAsia" w:ascii="仿宋" w:hAnsi="仿宋" w:eastAsia="仿宋" w:cs="仿宋"/>
          <w:lang w:val="zh-CN"/>
        </w:rPr>
        <w:t>3、本协议提交采购人、采购机构后，联合体各方不得以任何形式对上述内容进行修改或撤销。</w:t>
      </w:r>
    </w:p>
    <w:p>
      <w:pPr>
        <w:rPr>
          <w:rFonts w:hint="eastAsia" w:ascii="仿宋" w:hAnsi="仿宋" w:eastAsia="仿宋" w:cs="仿宋"/>
          <w:lang w:val="zh-CN"/>
        </w:rPr>
      </w:pPr>
      <w:r>
        <w:rPr>
          <w:rFonts w:hint="eastAsia" w:ascii="仿宋" w:hAnsi="仿宋" w:eastAsia="仿宋" w:cs="仿宋"/>
          <w:lang w:val="zh-CN"/>
        </w:rPr>
        <w:t>联合体成员名称(电子签名/公章)：</w:t>
      </w:r>
    </w:p>
    <w:p>
      <w:pPr>
        <w:rPr>
          <w:rFonts w:hint="eastAsia" w:ascii="仿宋" w:hAnsi="仿宋" w:eastAsia="仿宋" w:cs="仿宋"/>
          <w:lang w:val="zh-CN"/>
        </w:rPr>
      </w:pPr>
      <w:r>
        <w:rPr>
          <w:rFonts w:hint="eastAsia" w:ascii="仿宋" w:hAnsi="仿宋" w:eastAsia="仿宋" w:cs="仿宋"/>
          <w:lang w:val="zh-CN"/>
        </w:rPr>
        <w:t xml:space="preserve">                                               日期：  年  月   日</w:t>
      </w:r>
    </w:p>
    <w:p>
      <w:pPr>
        <w:rPr>
          <w:rFonts w:hint="eastAsia" w:ascii="仿宋" w:hAnsi="仿宋" w:eastAsia="仿宋" w:cs="仿宋"/>
        </w:rPr>
      </w:pPr>
      <w:r>
        <w:rPr>
          <w:rFonts w:hint="eastAsia" w:ascii="仿宋" w:hAnsi="仿宋" w:eastAsia="仿宋" w:cs="仿宋"/>
        </w:rPr>
        <w:t>注：按本格式和要求提供。</w:t>
      </w:r>
    </w:p>
    <w:p>
      <w:pPr>
        <w:spacing w:line="276" w:lineRule="auto"/>
        <w:rPr>
          <w:rFonts w:hint="eastAsia" w:ascii="仿宋" w:hAnsi="仿宋" w:eastAsia="仿宋" w:cs="仿宋"/>
        </w:rPr>
      </w:pPr>
      <w:r>
        <w:rPr>
          <w:rFonts w:hint="eastAsia" w:ascii="仿宋" w:hAnsi="仿宋" w:eastAsia="仿宋" w:cs="仿宋"/>
        </w:rPr>
        <w:br w:type="page"/>
      </w:r>
    </w:p>
    <w:p>
      <w:pPr>
        <w:pStyle w:val="3"/>
        <w:rPr>
          <w:rFonts w:hint="eastAsia" w:ascii="仿宋" w:hAnsi="仿宋" w:eastAsia="仿宋" w:cs="仿宋"/>
        </w:rPr>
      </w:pPr>
      <w:r>
        <w:rPr>
          <w:rFonts w:hint="eastAsia" w:ascii="仿宋" w:hAnsi="仿宋" w:eastAsia="仿宋" w:cs="仿宋"/>
        </w:rPr>
        <w:t>四、分包意向协议</w:t>
      </w:r>
    </w:p>
    <w:p>
      <w:pPr>
        <w:rPr>
          <w:rFonts w:hint="eastAsia" w:ascii="仿宋" w:hAnsi="仿宋" w:eastAsia="仿宋" w:cs="仿宋"/>
          <w:b/>
        </w:rPr>
      </w:pPr>
      <w:r>
        <w:rPr>
          <w:rFonts w:hint="eastAsia" w:ascii="仿宋" w:hAnsi="仿宋" w:eastAsia="仿宋" w:cs="仿宋"/>
          <w:b/>
        </w:rPr>
        <w:t>（中标后以分包方式履行合同的，提供分包意向协议；采购人不同意分包或者投标人中标后不以分包方式履行合同的，则不需要提供。）</w:t>
      </w:r>
    </w:p>
    <w:p>
      <w:pPr>
        <w:rPr>
          <w:rFonts w:hint="eastAsia" w:ascii="仿宋" w:hAnsi="仿宋" w:eastAsia="仿宋" w:cs="仿宋"/>
          <w:lang w:val="zh-CN"/>
        </w:rPr>
      </w:pPr>
      <w:r>
        <w:rPr>
          <w:rFonts w:hint="eastAsia" w:ascii="仿宋" w:hAnsi="仿宋" w:eastAsia="仿宋" w:cs="仿宋"/>
          <w:u w:val="single"/>
        </w:rPr>
        <w:t>（投标人名称）</w:t>
      </w:r>
      <w:r>
        <w:rPr>
          <w:rFonts w:hint="eastAsia" w:ascii="仿宋" w:hAnsi="仿宋" w:eastAsia="仿宋" w:cs="仿宋"/>
          <w:lang w:val="zh-CN"/>
        </w:rPr>
        <w:t>若成为</w:t>
      </w:r>
      <w:r>
        <w:rPr>
          <w:rFonts w:hint="eastAsia" w:ascii="仿宋" w:hAnsi="仿宋" w:eastAsia="仿宋" w:cs="仿宋"/>
        </w:rPr>
        <w:t>（项目名称）【招标编号：（采购编号）】</w:t>
      </w:r>
      <w:r>
        <w:rPr>
          <w:rFonts w:hint="eastAsia" w:ascii="仿宋" w:hAnsi="仿宋" w:eastAsia="仿宋" w:cs="仿宋"/>
          <w:lang w:val="zh-CN"/>
        </w:rPr>
        <w:t>的中标供应商，将依法采取分包方式履行合同。</w:t>
      </w:r>
      <w:r>
        <w:rPr>
          <w:rFonts w:hint="eastAsia" w:ascii="仿宋" w:hAnsi="仿宋" w:eastAsia="仿宋" w:cs="仿宋"/>
          <w:u w:val="single"/>
        </w:rPr>
        <w:t>（投标人名称）</w:t>
      </w:r>
      <w:r>
        <w:rPr>
          <w:rFonts w:hint="eastAsia" w:ascii="仿宋" w:hAnsi="仿宋" w:eastAsia="仿宋" w:cs="仿宋"/>
        </w:rPr>
        <w:t>与</w:t>
      </w:r>
      <w:r>
        <w:rPr>
          <w:rFonts w:hint="eastAsia" w:ascii="仿宋" w:hAnsi="仿宋" w:eastAsia="仿宋" w:cs="仿宋"/>
          <w:u w:val="single"/>
        </w:rPr>
        <w:t>（所有分包供应商名称）</w:t>
      </w:r>
      <w:r>
        <w:rPr>
          <w:rFonts w:hint="eastAsia" w:ascii="仿宋" w:hAnsi="仿宋" w:eastAsia="仿宋" w:cs="仿宋"/>
        </w:rPr>
        <w:t>达成分包意向协议</w:t>
      </w:r>
      <w:r>
        <w:rPr>
          <w:rFonts w:hint="eastAsia" w:ascii="仿宋" w:hAnsi="仿宋" w:eastAsia="仿宋" w:cs="仿宋"/>
          <w:lang w:val="zh-CN"/>
        </w:rPr>
        <w:t xml:space="preserve">。 </w:t>
      </w:r>
    </w:p>
    <w:p>
      <w:pPr>
        <w:rPr>
          <w:rFonts w:hint="eastAsia" w:ascii="仿宋" w:hAnsi="仿宋" w:eastAsia="仿宋" w:cs="仿宋"/>
          <w:lang w:val="zh-CN"/>
        </w:rPr>
      </w:pPr>
      <w:r>
        <w:rPr>
          <w:rFonts w:hint="eastAsia" w:ascii="仿宋" w:hAnsi="仿宋" w:eastAsia="仿宋" w:cs="仿宋"/>
          <w:lang w:val="zh-CN"/>
        </w:rPr>
        <w:t>一、分包标的及数量</w:t>
      </w:r>
    </w:p>
    <w:p>
      <w:pPr>
        <w:rPr>
          <w:rFonts w:hint="eastAsia" w:ascii="仿宋" w:hAnsi="仿宋" w:eastAsia="仿宋" w:cs="仿宋"/>
          <w:lang w:val="zh-CN"/>
        </w:rPr>
      </w:pPr>
      <w:r>
        <w:rPr>
          <w:rFonts w:hint="eastAsia" w:ascii="仿宋" w:hAnsi="仿宋" w:eastAsia="仿宋" w:cs="仿宋"/>
          <w:u w:val="single"/>
        </w:rPr>
        <w:t>（投标人名称）</w:t>
      </w:r>
      <w:r>
        <w:rPr>
          <w:rFonts w:hint="eastAsia" w:ascii="仿宋" w:hAnsi="仿宋" w:eastAsia="仿宋" w:cs="仿宋"/>
          <w:lang w:val="zh-CN"/>
        </w:rPr>
        <w:t>将</w:t>
      </w:r>
      <w:r>
        <w:rPr>
          <w:rFonts w:hint="eastAsia" w:ascii="仿宋" w:hAnsi="仿宋" w:eastAsia="仿宋" w:cs="仿宋"/>
          <w:u w:val="single"/>
        </w:rPr>
        <w:t xml:space="preserve">   XX工作内容   </w:t>
      </w:r>
      <w:r>
        <w:rPr>
          <w:rFonts w:hint="eastAsia" w:ascii="仿宋" w:hAnsi="仿宋" w:eastAsia="仿宋" w:cs="仿宋"/>
        </w:rPr>
        <w:t>分包给</w:t>
      </w:r>
      <w:r>
        <w:rPr>
          <w:rFonts w:hint="eastAsia" w:ascii="仿宋" w:hAnsi="仿宋" w:eastAsia="仿宋" w:cs="仿宋"/>
          <w:u w:val="single"/>
        </w:rPr>
        <w:t>（某分包供应商名称）</w:t>
      </w:r>
      <w:r>
        <w:rPr>
          <w:rFonts w:hint="eastAsia" w:ascii="仿宋" w:hAnsi="仿宋" w:eastAsia="仿宋" w:cs="仿宋"/>
          <w:lang w:val="zh-CN"/>
        </w:rPr>
        <w:t>，</w:t>
      </w:r>
      <w:r>
        <w:rPr>
          <w:rFonts w:hint="eastAsia" w:ascii="仿宋" w:hAnsi="仿宋" w:eastAsia="仿宋" w:cs="仿宋"/>
          <w:u w:val="single"/>
        </w:rPr>
        <w:t>（某分包供应商名称），</w:t>
      </w:r>
      <w:r>
        <w:rPr>
          <w:rFonts w:hint="eastAsia" w:ascii="仿宋" w:hAnsi="仿宋" w:eastAsia="仿宋" w:cs="仿宋"/>
          <w:lang w:val="zh-CN"/>
        </w:rPr>
        <w:t>具备承</w:t>
      </w:r>
      <w:r>
        <w:rPr>
          <w:rFonts w:hint="eastAsia" w:ascii="仿宋" w:hAnsi="仿宋" w:eastAsia="仿宋" w:cs="仿宋"/>
        </w:rPr>
        <w:t>担</w:t>
      </w:r>
      <w:r>
        <w:rPr>
          <w:rFonts w:hint="eastAsia" w:ascii="仿宋" w:hAnsi="仿宋" w:eastAsia="仿宋" w:cs="仿宋"/>
          <w:u w:val="single"/>
          <w:lang w:val="zh-CN"/>
        </w:rPr>
        <w:t>XX工作内容</w:t>
      </w:r>
      <w:r>
        <w:rPr>
          <w:rFonts w:hint="eastAsia" w:ascii="仿宋" w:hAnsi="仿宋" w:eastAsia="仿宋" w:cs="仿宋"/>
          <w:lang w:val="zh-CN"/>
        </w:rPr>
        <w:t>相应资质条件且不得再次分包；</w:t>
      </w:r>
    </w:p>
    <w:p>
      <w:pPr>
        <w:rPr>
          <w:rFonts w:hint="eastAsia" w:ascii="仿宋" w:hAnsi="仿宋" w:eastAsia="仿宋" w:cs="仿宋"/>
        </w:rPr>
      </w:pPr>
      <w:r>
        <w:rPr>
          <w:rFonts w:hint="eastAsia" w:ascii="仿宋" w:hAnsi="仿宋" w:eastAsia="仿宋" w:cs="仿宋"/>
        </w:rPr>
        <w:t>……</w:t>
      </w:r>
    </w:p>
    <w:p>
      <w:pPr>
        <w:rPr>
          <w:rFonts w:hint="eastAsia" w:ascii="仿宋" w:hAnsi="仿宋" w:eastAsia="仿宋" w:cs="仿宋"/>
          <w:lang w:val="zh-CN"/>
        </w:rPr>
      </w:pPr>
      <w:r>
        <w:rPr>
          <w:rFonts w:hint="eastAsia" w:ascii="仿宋" w:hAnsi="仿宋" w:eastAsia="仿宋" w:cs="仿宋"/>
          <w:lang w:val="zh-CN"/>
        </w:rPr>
        <w:t>二、分包工作履行期限、地点、方式</w:t>
      </w:r>
    </w:p>
    <w:p>
      <w:pPr>
        <w:rPr>
          <w:rFonts w:hint="eastAsia" w:ascii="仿宋" w:hAnsi="仿宋" w:eastAsia="仿宋" w:cs="仿宋"/>
          <w:u w:val="single"/>
        </w:rPr>
      </w:pPr>
      <w:r>
        <w:rPr>
          <w:rFonts w:hint="eastAsia" w:ascii="仿宋" w:hAnsi="仿宋" w:eastAsia="仿宋" w:cs="仿宋"/>
          <w:u w:val="single"/>
        </w:rPr>
        <w:t xml:space="preserve">                                                                                  </w:t>
      </w:r>
    </w:p>
    <w:p>
      <w:pPr>
        <w:rPr>
          <w:rFonts w:hint="eastAsia" w:ascii="仿宋" w:hAnsi="仿宋" w:eastAsia="仿宋" w:cs="仿宋"/>
          <w:lang w:val="zh-CN"/>
        </w:rPr>
      </w:pPr>
      <w:r>
        <w:rPr>
          <w:rFonts w:hint="eastAsia" w:ascii="仿宋" w:hAnsi="仿宋" w:eastAsia="仿宋" w:cs="仿宋"/>
          <w:lang w:val="zh-CN"/>
        </w:rPr>
        <w:t>三、质量</w:t>
      </w:r>
    </w:p>
    <w:p>
      <w:pPr>
        <w:rPr>
          <w:rFonts w:hint="eastAsia" w:ascii="仿宋" w:hAnsi="仿宋" w:eastAsia="仿宋" w:cs="仿宋"/>
          <w:lang w:val="zh-CN"/>
        </w:rPr>
      </w:pPr>
      <w:r>
        <w:rPr>
          <w:rFonts w:hint="eastAsia" w:ascii="仿宋" w:hAnsi="仿宋" w:eastAsia="仿宋" w:cs="仿宋"/>
          <w:u w:val="single"/>
        </w:rPr>
        <w:t xml:space="preserve">                                                                                       </w:t>
      </w:r>
    </w:p>
    <w:p>
      <w:pPr>
        <w:rPr>
          <w:rFonts w:hint="eastAsia" w:ascii="仿宋" w:hAnsi="仿宋" w:eastAsia="仿宋" w:cs="仿宋"/>
          <w:lang w:val="zh-CN"/>
        </w:rPr>
      </w:pPr>
      <w:r>
        <w:rPr>
          <w:rFonts w:hint="eastAsia" w:ascii="仿宋" w:hAnsi="仿宋" w:eastAsia="仿宋" w:cs="仿宋"/>
          <w:lang w:val="zh-CN"/>
        </w:rPr>
        <w:t>四、价款或者报酬</w:t>
      </w:r>
    </w:p>
    <w:p>
      <w:pPr>
        <w:rPr>
          <w:rFonts w:hint="eastAsia" w:ascii="仿宋" w:hAnsi="仿宋" w:eastAsia="仿宋" w:cs="仿宋"/>
          <w:lang w:val="zh-CN"/>
        </w:rPr>
      </w:pPr>
      <w:r>
        <w:rPr>
          <w:rFonts w:hint="eastAsia" w:ascii="仿宋" w:hAnsi="仿宋" w:eastAsia="仿宋" w:cs="仿宋"/>
          <w:u w:val="single"/>
        </w:rPr>
        <w:t xml:space="preserve">                                                                                     </w:t>
      </w:r>
    </w:p>
    <w:p>
      <w:pPr>
        <w:rPr>
          <w:rFonts w:hint="eastAsia" w:ascii="仿宋" w:hAnsi="仿宋" w:eastAsia="仿宋" w:cs="仿宋"/>
          <w:lang w:val="zh-CN"/>
        </w:rPr>
      </w:pPr>
      <w:r>
        <w:rPr>
          <w:rFonts w:hint="eastAsia" w:ascii="仿宋" w:hAnsi="仿宋" w:eastAsia="仿宋" w:cs="仿宋"/>
          <w:lang w:val="zh-CN"/>
        </w:rPr>
        <w:t>五、违约责任</w:t>
      </w:r>
    </w:p>
    <w:p>
      <w:pPr>
        <w:rPr>
          <w:rFonts w:hint="eastAsia" w:ascii="仿宋" w:hAnsi="仿宋" w:eastAsia="仿宋" w:cs="仿宋"/>
          <w:lang w:val="zh-CN"/>
        </w:rPr>
      </w:pPr>
      <w:r>
        <w:rPr>
          <w:rFonts w:hint="eastAsia" w:ascii="仿宋" w:hAnsi="仿宋" w:eastAsia="仿宋" w:cs="仿宋"/>
          <w:u w:val="single"/>
        </w:rPr>
        <w:t xml:space="preserve">                                                                                     </w:t>
      </w:r>
    </w:p>
    <w:p>
      <w:pPr>
        <w:rPr>
          <w:rFonts w:hint="eastAsia" w:ascii="仿宋" w:hAnsi="仿宋" w:eastAsia="仿宋" w:cs="仿宋"/>
          <w:lang w:val="zh-CN"/>
        </w:rPr>
      </w:pPr>
      <w:r>
        <w:rPr>
          <w:rFonts w:hint="eastAsia" w:ascii="仿宋" w:hAnsi="仿宋" w:eastAsia="仿宋" w:cs="仿宋"/>
          <w:lang w:val="zh-CN"/>
        </w:rPr>
        <w:t>六、争议解决的办法</w:t>
      </w:r>
    </w:p>
    <w:p>
      <w:pPr>
        <w:rPr>
          <w:rFonts w:hint="eastAsia" w:ascii="仿宋" w:hAnsi="仿宋" w:eastAsia="仿宋" w:cs="仿宋"/>
          <w:lang w:val="zh-CN"/>
        </w:rPr>
      </w:pPr>
      <w:r>
        <w:rPr>
          <w:rFonts w:hint="eastAsia" w:ascii="仿宋" w:hAnsi="仿宋" w:eastAsia="仿宋" w:cs="仿宋"/>
          <w:u w:val="single"/>
        </w:rPr>
        <w:t xml:space="preserve">                                                                                  </w:t>
      </w:r>
    </w:p>
    <w:p>
      <w:pPr>
        <w:rPr>
          <w:rFonts w:hint="eastAsia" w:ascii="仿宋" w:hAnsi="仿宋" w:eastAsia="仿宋" w:cs="仿宋"/>
          <w:lang w:val="zh-CN"/>
        </w:rPr>
      </w:pPr>
      <w:r>
        <w:rPr>
          <w:rFonts w:hint="eastAsia" w:ascii="仿宋" w:hAnsi="仿宋" w:eastAsia="仿宋" w:cs="仿宋"/>
          <w:lang w:val="zh-CN"/>
        </w:rPr>
        <w:t>七、其他</w:t>
      </w:r>
    </w:p>
    <w:p>
      <w:pPr>
        <w:rPr>
          <w:rFonts w:hint="eastAsia" w:ascii="仿宋" w:hAnsi="仿宋" w:eastAsia="仿宋" w:cs="仿宋"/>
          <w:lang w:val="zh-CN"/>
        </w:rPr>
      </w:pPr>
      <w:r>
        <w:rPr>
          <w:rFonts w:hint="eastAsia" w:ascii="仿宋" w:hAnsi="仿宋" w:eastAsia="仿宋" w:cs="仿宋"/>
          <w:u w:val="single"/>
        </w:rPr>
        <w:t>（分包供应商名称）提供的货物全部由小微企业制造，</w:t>
      </w:r>
      <w:r>
        <w:rPr>
          <w:rFonts w:hint="eastAsia" w:ascii="仿宋" w:hAnsi="仿宋" w:eastAsia="仿宋" w:cs="仿宋"/>
        </w:rPr>
        <w:t>其合同份额占到合同总金额</w:t>
      </w:r>
      <w:r>
        <w:rPr>
          <w:rFonts w:hint="eastAsia" w:ascii="仿宋" w:hAnsi="仿宋" w:eastAsia="仿宋" w:cs="仿宋"/>
          <w:u w:val="single"/>
        </w:rPr>
        <w:t xml:space="preserve">     </w:t>
      </w:r>
      <w:r>
        <w:rPr>
          <w:rFonts w:hint="eastAsia" w:ascii="仿宋" w:hAnsi="仿宋" w:eastAsia="仿宋" w:cs="仿宋"/>
        </w:rPr>
        <w:t>%以上。</w:t>
      </w:r>
      <w:r>
        <w:rPr>
          <w:rFonts w:hint="eastAsia" w:ascii="仿宋" w:hAnsi="仿宋" w:eastAsia="仿宋" w:cs="仿宋"/>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30%以上的，对大中型企业的报价给予6%的扣除）</w:t>
      </w:r>
    </w:p>
    <w:p>
      <w:pPr>
        <w:rPr>
          <w:rFonts w:hint="eastAsia" w:ascii="仿宋" w:hAnsi="仿宋" w:eastAsia="仿宋" w:cs="仿宋"/>
          <w:lang w:val="zh-CN"/>
        </w:rPr>
      </w:pPr>
      <w:r>
        <w:rPr>
          <w:rFonts w:hint="eastAsia" w:ascii="仿宋" w:hAnsi="仿宋" w:eastAsia="仿宋" w:cs="仿宋"/>
          <w:lang w:val="zh-CN"/>
        </w:rPr>
        <w:t xml:space="preserve">                                               投标人名称(电子签名)：</w:t>
      </w:r>
    </w:p>
    <w:p>
      <w:pPr>
        <w:rPr>
          <w:rFonts w:hint="eastAsia" w:ascii="仿宋" w:hAnsi="仿宋" w:eastAsia="仿宋" w:cs="仿宋"/>
          <w:lang w:val="zh-CN"/>
        </w:rPr>
      </w:pPr>
      <w:r>
        <w:rPr>
          <w:rFonts w:hint="eastAsia" w:ascii="仿宋" w:hAnsi="仿宋" w:eastAsia="仿宋" w:cs="仿宋"/>
          <w:lang w:val="zh-CN"/>
        </w:rPr>
        <w:t>分包供应商名称：</w:t>
      </w:r>
    </w:p>
    <w:p>
      <w:pPr>
        <w:rPr>
          <w:rFonts w:hint="eastAsia" w:ascii="仿宋" w:hAnsi="仿宋" w:eastAsia="仿宋" w:cs="仿宋"/>
          <w:lang w:val="zh-CN"/>
        </w:rPr>
      </w:pPr>
      <w:r>
        <w:rPr>
          <w:rFonts w:hint="eastAsia" w:ascii="仿宋" w:hAnsi="仿宋" w:eastAsia="仿宋" w:cs="仿宋"/>
          <w:lang w:val="zh-CN"/>
        </w:rPr>
        <w:t xml:space="preserve">                                               日期：  年  月   日</w:t>
      </w:r>
    </w:p>
    <w:p>
      <w:pPr>
        <w:rPr>
          <w:rFonts w:hint="eastAsia" w:ascii="仿宋" w:hAnsi="仿宋" w:eastAsia="仿宋" w:cs="仿宋"/>
        </w:rPr>
      </w:pPr>
      <w:r>
        <w:rPr>
          <w:rFonts w:hint="eastAsia" w:ascii="仿宋" w:hAnsi="仿宋" w:eastAsia="仿宋" w:cs="仿宋"/>
        </w:rPr>
        <w:t>注：按本格式和要求提供。</w:t>
      </w:r>
    </w:p>
    <w:p>
      <w:pPr>
        <w:pStyle w:val="3"/>
        <w:rPr>
          <w:rFonts w:hint="eastAsia" w:ascii="仿宋" w:hAnsi="仿宋" w:eastAsia="仿宋" w:cs="仿宋"/>
        </w:rPr>
      </w:pPr>
      <w:r>
        <w:rPr>
          <w:rFonts w:hint="eastAsia" w:ascii="仿宋" w:hAnsi="仿宋" w:eastAsia="仿宋" w:cs="仿宋"/>
        </w:rPr>
        <w:br w:type="page"/>
      </w:r>
      <w:r>
        <w:rPr>
          <w:rFonts w:hint="eastAsia" w:ascii="仿宋" w:hAnsi="仿宋" w:eastAsia="仿宋" w:cs="仿宋"/>
        </w:rPr>
        <w:t>五、符合性审查资料</w:t>
      </w:r>
    </w:p>
    <w:tbl>
      <w:tblPr>
        <w:tblStyle w:val="2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rPr>
            </w:pPr>
            <w:r>
              <w:rPr>
                <w:rFonts w:hint="eastAsia" w:ascii="仿宋" w:hAnsi="仿宋" w:eastAsia="仿宋" w:cs="仿宋"/>
                <w:b/>
              </w:rPr>
              <w:t>序号</w:t>
            </w:r>
          </w:p>
        </w:tc>
        <w:tc>
          <w:tcPr>
            <w:tcW w:w="4140" w:type="dxa"/>
            <w:vAlign w:val="center"/>
          </w:tcPr>
          <w:p>
            <w:pPr>
              <w:snapToGrid w:val="0"/>
              <w:spacing w:line="240" w:lineRule="atLeast"/>
              <w:jc w:val="center"/>
              <w:rPr>
                <w:rFonts w:hint="eastAsia" w:ascii="仿宋" w:hAnsi="仿宋" w:eastAsia="仿宋" w:cs="仿宋"/>
                <w:b/>
              </w:rPr>
            </w:pPr>
            <w:r>
              <w:rPr>
                <w:rFonts w:hint="eastAsia" w:ascii="仿宋" w:hAnsi="仿宋" w:eastAsia="仿宋" w:cs="仿宋"/>
                <w:b/>
              </w:rPr>
              <w:t>实质性要求</w:t>
            </w:r>
          </w:p>
        </w:tc>
        <w:tc>
          <w:tcPr>
            <w:tcW w:w="2410" w:type="dxa"/>
            <w:vAlign w:val="center"/>
          </w:tcPr>
          <w:p>
            <w:pPr>
              <w:snapToGrid w:val="0"/>
              <w:spacing w:line="240" w:lineRule="atLeast"/>
              <w:jc w:val="center"/>
              <w:rPr>
                <w:rFonts w:hint="eastAsia" w:ascii="仿宋" w:hAnsi="仿宋" w:eastAsia="仿宋" w:cs="仿宋"/>
                <w:b/>
              </w:rPr>
            </w:pPr>
            <w:r>
              <w:rPr>
                <w:rFonts w:hint="eastAsia" w:ascii="仿宋" w:hAnsi="仿宋" w:eastAsia="仿宋" w:cs="仿宋"/>
                <w:b/>
              </w:rPr>
              <w:t>需要提供的符合性审查资料</w:t>
            </w:r>
          </w:p>
        </w:tc>
        <w:tc>
          <w:tcPr>
            <w:tcW w:w="1701" w:type="dxa"/>
            <w:vAlign w:val="center"/>
          </w:tcPr>
          <w:p>
            <w:pPr>
              <w:snapToGrid w:val="0"/>
              <w:spacing w:line="240" w:lineRule="atLeast"/>
              <w:jc w:val="center"/>
              <w:rPr>
                <w:rFonts w:hint="eastAsia" w:ascii="仿宋" w:hAnsi="仿宋" w:eastAsia="仿宋" w:cs="仿宋"/>
                <w:b/>
              </w:rPr>
            </w:pPr>
            <w:r>
              <w:rPr>
                <w:rFonts w:hint="eastAsia" w:ascii="仿宋" w:hAnsi="仿宋" w:eastAsia="仿宋" w:cs="仿宋"/>
                <w:b/>
              </w:rPr>
              <w:t>投标文件中的</w:t>
            </w:r>
          </w:p>
          <w:p>
            <w:pPr>
              <w:snapToGrid w:val="0"/>
              <w:spacing w:line="240" w:lineRule="atLeast"/>
              <w:jc w:val="center"/>
              <w:rPr>
                <w:rFonts w:hint="eastAsia" w:ascii="仿宋" w:hAnsi="仿宋" w:eastAsia="仿宋" w:cs="仿宋"/>
                <w:b/>
              </w:rPr>
            </w:pPr>
            <w:r>
              <w:rPr>
                <w:rFonts w:hint="eastAsia" w:ascii="仿宋" w:hAnsi="仿宋" w:eastAsia="仿宋" w:cs="仿宋"/>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rPr>
            </w:pPr>
            <w:r>
              <w:rPr>
                <w:rFonts w:hint="eastAsia" w:ascii="仿宋" w:hAnsi="仿宋" w:eastAsia="仿宋" w:cs="仿宋"/>
              </w:rPr>
              <w:t>1</w:t>
            </w:r>
          </w:p>
        </w:tc>
        <w:tc>
          <w:tcPr>
            <w:tcW w:w="4140" w:type="dxa"/>
          </w:tcPr>
          <w:p>
            <w:pPr>
              <w:rPr>
                <w:rFonts w:hint="eastAsia" w:ascii="仿宋" w:hAnsi="仿宋" w:eastAsia="仿宋" w:cs="仿宋"/>
              </w:rPr>
            </w:pPr>
            <w:r>
              <w:rPr>
                <w:rFonts w:hint="eastAsia" w:ascii="仿宋" w:hAnsi="仿宋" w:eastAsia="仿宋" w:cs="仿宋"/>
              </w:rPr>
              <w:t>投标文件按照招标文件要求签署、盖章。</w:t>
            </w:r>
          </w:p>
        </w:tc>
        <w:tc>
          <w:tcPr>
            <w:tcW w:w="2410" w:type="dxa"/>
            <w:vAlign w:val="center"/>
          </w:tcPr>
          <w:p>
            <w:pPr>
              <w:rPr>
                <w:rFonts w:hint="eastAsia" w:ascii="仿宋" w:hAnsi="仿宋" w:eastAsia="仿宋" w:cs="仿宋"/>
              </w:rPr>
            </w:pPr>
            <w:r>
              <w:rPr>
                <w:rFonts w:hint="eastAsia" w:ascii="仿宋" w:hAnsi="仿宋" w:eastAsia="仿宋" w:cs="仿宋"/>
              </w:rPr>
              <w:t>需要使用电子签名或者签字盖章的投标文件的组成部分</w:t>
            </w:r>
          </w:p>
        </w:tc>
        <w:tc>
          <w:tcPr>
            <w:tcW w:w="1701" w:type="dxa"/>
          </w:tcPr>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见投标文件</w:t>
            </w:r>
          </w:p>
          <w:p>
            <w:pPr>
              <w:rPr>
                <w:rFonts w:hint="eastAsia" w:ascii="仿宋" w:hAnsi="仿宋" w:eastAsia="仿宋" w:cs="仿宋"/>
              </w:rPr>
            </w:pPr>
            <w:r>
              <w:rPr>
                <w:rFonts w:hint="eastAsia" w:ascii="仿宋" w:hAnsi="仿宋" w:eastAsia="仿宋" w:cs="仿宋"/>
              </w:rPr>
              <w:t>第</w:t>
            </w:r>
            <w:r>
              <w:rPr>
                <w:rFonts w:hint="eastAsia" w:ascii="仿宋" w:hAnsi="仿宋" w:eastAsia="仿宋" w:cs="仿宋"/>
                <w:u w:val="single"/>
              </w:rPr>
              <w:t xml:space="preserve">  </w:t>
            </w:r>
            <w:r>
              <w:rPr>
                <w:rFonts w:hint="eastAsia" w:ascii="仿宋" w:hAnsi="仿宋" w:eastAsia="仿宋" w:cs="仿宋"/>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rPr>
            </w:pPr>
            <w:r>
              <w:rPr>
                <w:rFonts w:hint="eastAsia" w:ascii="仿宋" w:hAnsi="仿宋" w:eastAsia="仿宋" w:cs="仿宋"/>
              </w:rPr>
              <w:t>2</w:t>
            </w:r>
          </w:p>
        </w:tc>
        <w:tc>
          <w:tcPr>
            <w:tcW w:w="4140" w:type="dxa"/>
          </w:tcPr>
          <w:p>
            <w:pPr>
              <w:rPr>
                <w:rFonts w:hint="eastAsia" w:ascii="仿宋" w:hAnsi="仿宋" w:eastAsia="仿宋" w:cs="仿宋"/>
              </w:rPr>
            </w:pPr>
            <w:r>
              <w:rPr>
                <w:rFonts w:hint="eastAsia" w:ascii="仿宋" w:hAnsi="仿宋" w:eastAsia="仿宋" w:cs="仿宋"/>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pPr>
              <w:rPr>
                <w:rFonts w:hint="eastAsia" w:ascii="仿宋" w:hAnsi="仿宋" w:eastAsia="仿宋" w:cs="仿宋"/>
              </w:rPr>
            </w:pPr>
            <w:r>
              <w:rPr>
                <w:rFonts w:hint="eastAsia" w:ascii="仿宋" w:hAnsi="仿宋" w:eastAsia="仿宋" w:cs="仿宋"/>
              </w:rPr>
              <w:t>节能产品认证证书（本项目拟采购的产品不属于政府强制采购的节能产品品目清单范围的，无需提供）</w:t>
            </w:r>
          </w:p>
        </w:tc>
        <w:tc>
          <w:tcPr>
            <w:tcW w:w="1701" w:type="dxa"/>
          </w:tcPr>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见投标文件</w:t>
            </w:r>
          </w:p>
          <w:p>
            <w:pPr>
              <w:rPr>
                <w:rFonts w:hint="eastAsia" w:ascii="仿宋" w:hAnsi="仿宋" w:eastAsia="仿宋" w:cs="仿宋"/>
              </w:rPr>
            </w:pPr>
            <w:r>
              <w:rPr>
                <w:rFonts w:hint="eastAsia" w:ascii="仿宋" w:hAnsi="仿宋" w:eastAsia="仿宋" w:cs="仿宋"/>
              </w:rPr>
              <w:t>第</w:t>
            </w:r>
            <w:r>
              <w:rPr>
                <w:rFonts w:hint="eastAsia" w:ascii="仿宋" w:hAnsi="仿宋" w:eastAsia="仿宋" w:cs="仿宋"/>
                <w:u w:val="single"/>
              </w:rPr>
              <w:t xml:space="preserve">  </w:t>
            </w:r>
            <w:r>
              <w:rPr>
                <w:rFonts w:hint="eastAsia" w:ascii="仿宋" w:hAnsi="仿宋" w:eastAsia="仿宋" w:cs="仿宋"/>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rPr>
            </w:pPr>
            <w:r>
              <w:rPr>
                <w:rFonts w:hint="eastAsia" w:ascii="仿宋" w:hAnsi="仿宋" w:eastAsia="仿宋" w:cs="仿宋"/>
              </w:rPr>
              <w:t>3</w:t>
            </w:r>
          </w:p>
        </w:tc>
        <w:tc>
          <w:tcPr>
            <w:tcW w:w="4140" w:type="dxa"/>
          </w:tcPr>
          <w:p>
            <w:pPr>
              <w:rPr>
                <w:rFonts w:hint="eastAsia" w:ascii="仿宋" w:hAnsi="仿宋" w:eastAsia="仿宋" w:cs="仿宋"/>
              </w:rPr>
            </w:pPr>
            <w:r>
              <w:rPr>
                <w:rFonts w:hint="eastAsia" w:ascii="仿宋" w:hAnsi="仿宋" w:eastAsia="仿宋" w:cs="仿宋"/>
              </w:rPr>
              <w:t>投标文件中承诺的投标有效期不少于招标文件中载明的投标有效期。</w:t>
            </w:r>
          </w:p>
        </w:tc>
        <w:tc>
          <w:tcPr>
            <w:tcW w:w="2410" w:type="dxa"/>
            <w:vAlign w:val="center"/>
          </w:tcPr>
          <w:p>
            <w:pPr>
              <w:rPr>
                <w:rFonts w:hint="eastAsia" w:ascii="仿宋" w:hAnsi="仿宋" w:eastAsia="仿宋" w:cs="仿宋"/>
              </w:rPr>
            </w:pPr>
            <w:r>
              <w:rPr>
                <w:rFonts w:hint="eastAsia" w:ascii="仿宋" w:hAnsi="仿宋" w:eastAsia="仿宋" w:cs="仿宋"/>
              </w:rPr>
              <w:t>投标函</w:t>
            </w:r>
          </w:p>
        </w:tc>
        <w:tc>
          <w:tcPr>
            <w:tcW w:w="1701" w:type="dxa"/>
          </w:tcPr>
          <w:p>
            <w:pPr>
              <w:rPr>
                <w:rFonts w:hint="eastAsia" w:ascii="仿宋" w:hAnsi="仿宋" w:eastAsia="仿宋" w:cs="仿宋"/>
              </w:rPr>
            </w:pPr>
            <w:r>
              <w:rPr>
                <w:rFonts w:hint="eastAsia" w:ascii="仿宋" w:hAnsi="仿宋" w:eastAsia="仿宋" w:cs="仿宋"/>
              </w:rPr>
              <w:t>见投标文件第</w:t>
            </w:r>
            <w:r>
              <w:rPr>
                <w:rFonts w:hint="eastAsia" w:ascii="仿宋" w:hAnsi="仿宋" w:eastAsia="仿宋" w:cs="仿宋"/>
                <w:u w:val="single"/>
              </w:rPr>
              <w:t xml:space="preserve">  </w:t>
            </w:r>
            <w:r>
              <w:rPr>
                <w:rFonts w:hint="eastAsia" w:ascii="仿宋" w:hAnsi="仿宋" w:eastAsia="仿宋" w:cs="仿宋"/>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rPr>
            </w:pPr>
            <w:r>
              <w:rPr>
                <w:rFonts w:hint="eastAsia" w:ascii="仿宋" w:hAnsi="仿宋" w:eastAsia="仿宋" w:cs="仿宋"/>
              </w:rPr>
              <w:t>4</w:t>
            </w:r>
          </w:p>
        </w:tc>
        <w:tc>
          <w:tcPr>
            <w:tcW w:w="4140" w:type="dxa"/>
          </w:tcPr>
          <w:p>
            <w:pPr>
              <w:rPr>
                <w:rFonts w:hint="eastAsia" w:ascii="仿宋" w:hAnsi="仿宋" w:eastAsia="仿宋" w:cs="仿宋"/>
              </w:rPr>
            </w:pPr>
            <w:r>
              <w:rPr>
                <w:rFonts w:hint="eastAsia" w:ascii="仿宋" w:hAnsi="仿宋" w:eastAsia="仿宋" w:cs="仿宋"/>
              </w:rPr>
              <w:t>投标文件满足招标文件的其它实质性要求。</w:t>
            </w:r>
          </w:p>
        </w:tc>
        <w:tc>
          <w:tcPr>
            <w:tcW w:w="2410" w:type="dxa"/>
            <w:vAlign w:val="center"/>
          </w:tcPr>
          <w:p>
            <w:pPr>
              <w:rPr>
                <w:rFonts w:hint="eastAsia" w:ascii="仿宋" w:hAnsi="仿宋" w:eastAsia="仿宋" w:cs="仿宋"/>
              </w:rPr>
            </w:pPr>
            <w:r>
              <w:rPr>
                <w:rFonts w:hint="eastAsia" w:ascii="仿宋" w:hAnsi="仿宋" w:eastAsia="仿宋" w:cs="仿宋"/>
              </w:rPr>
              <w:t>招标文件其它实质性要求相应的材料（“▲” 系指实质性要求条款，招标文件无其它实质性要求的，无需提供）</w:t>
            </w:r>
          </w:p>
        </w:tc>
        <w:tc>
          <w:tcPr>
            <w:tcW w:w="1701" w:type="dxa"/>
          </w:tcPr>
          <w:p>
            <w:pPr>
              <w:rPr>
                <w:rFonts w:hint="eastAsia" w:ascii="仿宋" w:hAnsi="仿宋" w:eastAsia="仿宋" w:cs="仿宋"/>
              </w:rPr>
            </w:pPr>
            <w:r>
              <w:rPr>
                <w:rFonts w:hint="eastAsia" w:ascii="仿宋" w:hAnsi="仿宋" w:eastAsia="仿宋" w:cs="仿宋"/>
              </w:rPr>
              <w:t>见投标文件第</w:t>
            </w:r>
            <w:r>
              <w:rPr>
                <w:rFonts w:hint="eastAsia" w:ascii="仿宋" w:hAnsi="仿宋" w:eastAsia="仿宋" w:cs="仿宋"/>
                <w:u w:val="single"/>
              </w:rPr>
              <w:t xml:space="preserve">  </w:t>
            </w:r>
            <w:r>
              <w:rPr>
                <w:rFonts w:hint="eastAsia" w:ascii="仿宋" w:hAnsi="仿宋" w:eastAsia="仿宋" w:cs="仿宋"/>
              </w:rPr>
              <w:t>页</w:t>
            </w:r>
          </w:p>
        </w:tc>
      </w:tr>
    </w:tbl>
    <w:p>
      <w:pPr>
        <w:rPr>
          <w:rFonts w:hint="eastAsia" w:ascii="仿宋" w:hAnsi="仿宋" w:eastAsia="仿宋" w:cs="仿宋"/>
        </w:rPr>
      </w:pPr>
      <w:r>
        <w:rPr>
          <w:rFonts w:hint="eastAsia" w:ascii="仿宋" w:hAnsi="仿宋" w:eastAsia="仿宋" w:cs="仿宋"/>
        </w:rPr>
        <w:t>注：按本格式和要求提供。</w:t>
      </w:r>
    </w:p>
    <w:p>
      <w:pPr>
        <w:rPr>
          <w:rFonts w:hint="eastAsia" w:ascii="仿宋" w:hAnsi="仿宋" w:eastAsia="仿宋" w:cs="仿宋"/>
        </w:rPr>
      </w:pPr>
      <w:r>
        <w:rPr>
          <w:rFonts w:hint="eastAsia" w:ascii="仿宋" w:hAnsi="仿宋" w:eastAsia="仿宋" w:cs="仿宋"/>
        </w:rPr>
        <w:br w:type="page"/>
      </w:r>
    </w:p>
    <w:p>
      <w:pPr>
        <w:pStyle w:val="3"/>
        <w:rPr>
          <w:rFonts w:hint="eastAsia" w:ascii="仿宋" w:hAnsi="仿宋" w:eastAsia="仿宋" w:cs="仿宋"/>
        </w:rPr>
      </w:pPr>
      <w:r>
        <w:rPr>
          <w:rFonts w:hint="eastAsia" w:ascii="仿宋" w:hAnsi="仿宋" w:eastAsia="仿宋" w:cs="仿宋"/>
        </w:rPr>
        <w:t>六、评标标准相应的商务技术资料</w:t>
      </w:r>
    </w:p>
    <w:p>
      <w:pPr>
        <w:snapToGrid w:val="0"/>
        <w:spacing w:line="360" w:lineRule="auto"/>
        <w:rPr>
          <w:rFonts w:hint="eastAsia" w:ascii="仿宋" w:hAnsi="仿宋" w:eastAsia="仿宋" w:cs="仿宋"/>
          <w:b/>
        </w:rPr>
      </w:pPr>
      <w:r>
        <w:rPr>
          <w:rFonts w:hint="eastAsia" w:ascii="仿宋" w:hAnsi="仿宋" w:eastAsia="仿宋" w:cs="仿宋"/>
          <w:b/>
        </w:rPr>
        <w:t>（按招标文件第四部分评标办法前附表中“投标文件中评标标准相应的商务技术资料目录”提供资料。）</w:t>
      </w:r>
    </w:p>
    <w:p>
      <w:pPr>
        <w:spacing w:line="276" w:lineRule="auto"/>
        <w:rPr>
          <w:rFonts w:hint="eastAsia" w:ascii="仿宋" w:hAnsi="仿宋" w:eastAsia="仿宋" w:cs="仿宋"/>
          <w:b/>
        </w:rPr>
      </w:pPr>
      <w:r>
        <w:rPr>
          <w:rFonts w:hint="eastAsia" w:ascii="仿宋" w:hAnsi="仿宋" w:eastAsia="仿宋" w:cs="仿宋"/>
          <w:b/>
        </w:rPr>
        <w:br w:type="page"/>
      </w:r>
    </w:p>
    <w:p>
      <w:pPr>
        <w:pStyle w:val="3"/>
        <w:rPr>
          <w:rFonts w:hint="eastAsia" w:ascii="仿宋" w:hAnsi="仿宋" w:eastAsia="仿宋" w:cs="仿宋"/>
        </w:rPr>
      </w:pPr>
      <w:r>
        <w:rPr>
          <w:rFonts w:hint="eastAsia" w:ascii="仿宋" w:hAnsi="仿宋" w:eastAsia="仿宋" w:cs="仿宋"/>
        </w:rPr>
        <w:t>七、投标标的清单</w:t>
      </w:r>
    </w:p>
    <w:tbl>
      <w:tblPr>
        <w:tblStyle w:val="2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r>
              <w:rPr>
                <w:rFonts w:hint="eastAsia" w:ascii="仿宋" w:hAnsi="仿宋" w:eastAsia="仿宋" w:cs="仿宋"/>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r>
              <w:rPr>
                <w:rFonts w:hint="eastAsia" w:ascii="仿宋" w:hAnsi="仿宋" w:eastAsia="仿宋" w:cs="仿宋"/>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r>
              <w:rPr>
                <w:rFonts w:hint="eastAsia" w:ascii="仿宋" w:hAnsi="仿宋" w:eastAsia="仿宋" w:cs="仿宋"/>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r>
              <w:rPr>
                <w:rFonts w:hint="eastAsia" w:ascii="仿宋" w:hAnsi="仿宋" w:eastAsia="仿宋" w:cs="仿宋"/>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r>
              <w:rPr>
                <w:rFonts w:hint="eastAsia" w:ascii="仿宋" w:hAnsi="仿宋" w:eastAsia="仿宋" w:cs="仿宋"/>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r>
              <w:rPr>
                <w:rFonts w:hint="eastAsia" w:ascii="仿宋" w:hAnsi="仿宋" w:eastAsia="仿宋" w:cs="仿宋"/>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r>
              <w:rPr>
                <w:rFonts w:hint="eastAsia" w:ascii="仿宋" w:hAnsi="仿宋" w:eastAsia="仿宋" w:cs="仿宋"/>
              </w:rPr>
              <w:t>1</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r>
              <w:rPr>
                <w:rFonts w:hint="eastAsia" w:ascii="仿宋" w:hAnsi="仿宋" w:eastAsia="仿宋" w:cs="仿宋"/>
              </w:rPr>
              <w:t>2</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r>
              <w:rPr>
                <w:rFonts w:hint="eastAsia" w:ascii="仿宋" w:hAnsi="仿宋" w:eastAsia="仿宋" w:cs="仿宋"/>
              </w:rPr>
              <w:t>……</w:t>
            </w:r>
          </w:p>
        </w:tc>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bl>
    <w:p>
      <w:pPr>
        <w:rPr>
          <w:rFonts w:hint="eastAsia" w:ascii="仿宋" w:hAnsi="仿宋" w:eastAsia="仿宋" w:cs="仿宋"/>
        </w:rPr>
      </w:pPr>
      <w:r>
        <w:rPr>
          <w:rFonts w:hint="eastAsia" w:ascii="仿宋" w:hAnsi="仿宋" w:eastAsia="仿宋" w:cs="仿宋"/>
        </w:rPr>
        <w:t>注：按本格式和要求提供。</w:t>
      </w:r>
    </w:p>
    <w:p>
      <w:pPr>
        <w:pStyle w:val="3"/>
        <w:rPr>
          <w:rFonts w:hint="eastAsia" w:ascii="仿宋" w:hAnsi="仿宋" w:eastAsia="仿宋" w:cs="仿宋"/>
        </w:rPr>
      </w:pPr>
      <w:r>
        <w:rPr>
          <w:rFonts w:hint="eastAsia" w:ascii="仿宋" w:hAnsi="仿宋" w:eastAsia="仿宋" w:cs="仿宋"/>
        </w:rPr>
        <w:t>八、商务技术偏离表</w:t>
      </w:r>
    </w:p>
    <w:tbl>
      <w:tblPr>
        <w:tblStyle w:val="26"/>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hint="eastAsia" w:ascii="仿宋" w:hAnsi="仿宋" w:eastAsia="仿宋" w:cs="仿宋"/>
                <w:b/>
                <w:bCs/>
              </w:rPr>
            </w:pPr>
            <w:r>
              <w:rPr>
                <w:rFonts w:hint="eastAsia" w:ascii="仿宋" w:hAnsi="仿宋" w:eastAsia="仿宋" w:cs="仿宋"/>
                <w:b/>
                <w:bCs/>
              </w:rPr>
              <w:t>序号</w:t>
            </w:r>
          </w:p>
        </w:tc>
        <w:tc>
          <w:tcPr>
            <w:tcW w:w="3683" w:type="dxa"/>
          </w:tcPr>
          <w:p>
            <w:pPr>
              <w:spacing w:after="0"/>
              <w:jc w:val="center"/>
              <w:rPr>
                <w:rFonts w:hint="eastAsia" w:ascii="仿宋" w:hAnsi="仿宋" w:eastAsia="仿宋" w:cs="仿宋"/>
                <w:b/>
                <w:bCs/>
              </w:rPr>
            </w:pPr>
            <w:r>
              <w:rPr>
                <w:rFonts w:hint="eastAsia" w:ascii="仿宋" w:hAnsi="仿宋" w:eastAsia="仿宋" w:cs="仿宋"/>
                <w:b/>
                <w:bCs/>
              </w:rPr>
              <w:t>招标文件章节及具体内容</w:t>
            </w:r>
          </w:p>
        </w:tc>
        <w:tc>
          <w:tcPr>
            <w:tcW w:w="3546" w:type="dxa"/>
          </w:tcPr>
          <w:p>
            <w:pPr>
              <w:spacing w:after="0"/>
              <w:jc w:val="center"/>
              <w:rPr>
                <w:rFonts w:hint="eastAsia" w:ascii="仿宋" w:hAnsi="仿宋" w:eastAsia="仿宋" w:cs="仿宋"/>
                <w:b/>
                <w:bCs/>
              </w:rPr>
            </w:pPr>
            <w:r>
              <w:rPr>
                <w:rFonts w:hint="eastAsia" w:ascii="仿宋" w:hAnsi="仿宋" w:eastAsia="仿宋" w:cs="仿宋"/>
                <w:b/>
                <w:bCs/>
              </w:rPr>
              <w:t>投标文件章节及具体内容</w:t>
            </w:r>
          </w:p>
        </w:tc>
        <w:tc>
          <w:tcPr>
            <w:tcW w:w="1276" w:type="dxa"/>
          </w:tcPr>
          <w:p>
            <w:pPr>
              <w:spacing w:after="0"/>
              <w:jc w:val="center"/>
              <w:rPr>
                <w:rFonts w:hint="eastAsia" w:ascii="仿宋" w:hAnsi="仿宋" w:eastAsia="仿宋" w:cs="仿宋"/>
                <w:b/>
                <w:bCs/>
              </w:rPr>
            </w:pPr>
            <w:r>
              <w:rPr>
                <w:rFonts w:hint="eastAsia" w:ascii="仿宋" w:hAnsi="仿宋" w:eastAsia="仿宋" w:cs="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hint="eastAsia" w:ascii="仿宋" w:hAnsi="仿宋" w:eastAsia="仿宋" w:cs="仿宋"/>
              </w:rPr>
            </w:pPr>
            <w:r>
              <w:rPr>
                <w:rFonts w:hint="eastAsia" w:ascii="仿宋" w:hAnsi="仿宋" w:eastAsia="仿宋" w:cs="仿宋"/>
              </w:rPr>
              <w:t>1</w:t>
            </w:r>
          </w:p>
        </w:tc>
        <w:tc>
          <w:tcPr>
            <w:tcW w:w="3683" w:type="dxa"/>
          </w:tcPr>
          <w:p>
            <w:pPr>
              <w:spacing w:after="0"/>
              <w:jc w:val="center"/>
              <w:rPr>
                <w:rFonts w:hint="eastAsia" w:ascii="仿宋" w:hAnsi="仿宋" w:eastAsia="仿宋" w:cs="仿宋"/>
                <w:b/>
                <w:sz w:val="32"/>
                <w:szCs w:val="32"/>
              </w:rPr>
            </w:pPr>
          </w:p>
        </w:tc>
        <w:tc>
          <w:tcPr>
            <w:tcW w:w="3546" w:type="dxa"/>
          </w:tcPr>
          <w:p>
            <w:pPr>
              <w:spacing w:after="0"/>
              <w:jc w:val="center"/>
              <w:rPr>
                <w:rFonts w:hint="eastAsia" w:ascii="仿宋" w:hAnsi="仿宋" w:eastAsia="仿宋" w:cs="仿宋"/>
                <w:b/>
                <w:sz w:val="32"/>
                <w:szCs w:val="32"/>
              </w:rPr>
            </w:pPr>
          </w:p>
        </w:tc>
        <w:tc>
          <w:tcPr>
            <w:tcW w:w="1276" w:type="dxa"/>
          </w:tcPr>
          <w:p>
            <w:pPr>
              <w:spacing w:after="0"/>
              <w:jc w:val="center"/>
              <w:rPr>
                <w:rFonts w:hint="eastAsia" w:ascii="仿宋" w:hAnsi="仿宋" w:eastAsia="仿宋" w:cs="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hint="eastAsia" w:ascii="仿宋" w:hAnsi="仿宋" w:eastAsia="仿宋" w:cs="仿宋"/>
              </w:rPr>
            </w:pPr>
            <w:r>
              <w:rPr>
                <w:rFonts w:hint="eastAsia" w:ascii="仿宋" w:hAnsi="仿宋" w:eastAsia="仿宋" w:cs="仿宋"/>
              </w:rPr>
              <w:t>2</w:t>
            </w:r>
          </w:p>
        </w:tc>
        <w:tc>
          <w:tcPr>
            <w:tcW w:w="3683" w:type="dxa"/>
          </w:tcPr>
          <w:p>
            <w:pPr>
              <w:spacing w:after="0"/>
              <w:jc w:val="center"/>
              <w:rPr>
                <w:rFonts w:hint="eastAsia" w:ascii="仿宋" w:hAnsi="仿宋" w:eastAsia="仿宋" w:cs="仿宋"/>
                <w:b/>
                <w:sz w:val="32"/>
                <w:szCs w:val="32"/>
              </w:rPr>
            </w:pPr>
          </w:p>
        </w:tc>
        <w:tc>
          <w:tcPr>
            <w:tcW w:w="3546" w:type="dxa"/>
          </w:tcPr>
          <w:p>
            <w:pPr>
              <w:spacing w:after="0"/>
              <w:jc w:val="center"/>
              <w:rPr>
                <w:rFonts w:hint="eastAsia" w:ascii="仿宋" w:hAnsi="仿宋" w:eastAsia="仿宋" w:cs="仿宋"/>
                <w:b/>
                <w:sz w:val="32"/>
                <w:szCs w:val="32"/>
              </w:rPr>
            </w:pPr>
          </w:p>
        </w:tc>
        <w:tc>
          <w:tcPr>
            <w:tcW w:w="1276" w:type="dxa"/>
          </w:tcPr>
          <w:p>
            <w:pPr>
              <w:spacing w:after="0"/>
              <w:jc w:val="center"/>
              <w:rPr>
                <w:rFonts w:hint="eastAsia" w:ascii="仿宋" w:hAnsi="仿宋" w:eastAsia="仿宋" w:cs="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hint="eastAsia" w:ascii="仿宋" w:hAnsi="仿宋" w:eastAsia="仿宋" w:cs="仿宋"/>
              </w:rPr>
            </w:pPr>
            <w:r>
              <w:rPr>
                <w:rFonts w:hint="eastAsia" w:ascii="仿宋" w:hAnsi="仿宋" w:eastAsia="仿宋" w:cs="仿宋"/>
              </w:rPr>
              <w:t>……</w:t>
            </w:r>
          </w:p>
        </w:tc>
        <w:tc>
          <w:tcPr>
            <w:tcW w:w="3683" w:type="dxa"/>
          </w:tcPr>
          <w:p>
            <w:pPr>
              <w:spacing w:after="0"/>
              <w:jc w:val="center"/>
              <w:rPr>
                <w:rFonts w:hint="eastAsia" w:ascii="仿宋" w:hAnsi="仿宋" w:eastAsia="仿宋" w:cs="仿宋"/>
                <w:b/>
                <w:sz w:val="32"/>
                <w:szCs w:val="32"/>
              </w:rPr>
            </w:pPr>
          </w:p>
        </w:tc>
        <w:tc>
          <w:tcPr>
            <w:tcW w:w="3546" w:type="dxa"/>
          </w:tcPr>
          <w:p>
            <w:pPr>
              <w:spacing w:after="0"/>
              <w:jc w:val="center"/>
              <w:rPr>
                <w:rFonts w:hint="eastAsia" w:ascii="仿宋" w:hAnsi="仿宋" w:eastAsia="仿宋" w:cs="仿宋"/>
                <w:b/>
                <w:sz w:val="32"/>
                <w:szCs w:val="32"/>
              </w:rPr>
            </w:pPr>
          </w:p>
        </w:tc>
        <w:tc>
          <w:tcPr>
            <w:tcW w:w="1276" w:type="dxa"/>
          </w:tcPr>
          <w:p>
            <w:pPr>
              <w:spacing w:after="0"/>
              <w:jc w:val="center"/>
              <w:rPr>
                <w:rFonts w:hint="eastAsia" w:ascii="仿宋" w:hAnsi="仿宋" w:eastAsia="仿宋" w:cs="仿宋"/>
                <w:b/>
                <w:sz w:val="32"/>
                <w:szCs w:val="32"/>
              </w:rPr>
            </w:pPr>
          </w:p>
        </w:tc>
      </w:tr>
    </w:tbl>
    <w:p>
      <w:pPr>
        <w:rPr>
          <w:rFonts w:hint="eastAsia" w:ascii="仿宋" w:hAnsi="仿宋" w:eastAsia="仿宋" w:cs="仿宋"/>
        </w:rPr>
      </w:pPr>
      <w:r>
        <w:rPr>
          <w:rFonts w:hint="eastAsia" w:ascii="仿宋" w:hAnsi="仿宋" w:eastAsia="仿宋" w:cs="仿宋"/>
        </w:rPr>
        <w:t>投标人保证：除商务技术偏离表列出的偏离外，投标人响应招标文件的全部要求</w:t>
      </w:r>
    </w:p>
    <w:p>
      <w:pPr>
        <w:spacing w:line="360" w:lineRule="auto"/>
        <w:ind w:right="420"/>
        <w:rPr>
          <w:rFonts w:hint="eastAsia" w:ascii="仿宋" w:hAnsi="仿宋" w:eastAsia="仿宋" w:cs="仿宋"/>
        </w:rPr>
      </w:pPr>
      <w:r>
        <w:rPr>
          <w:rFonts w:hint="eastAsia" w:ascii="仿宋" w:hAnsi="仿宋" w:eastAsia="仿宋" w:cs="仿宋"/>
        </w:rPr>
        <w:t>注：按本格式和要求提供。</w:t>
      </w:r>
    </w:p>
    <w:p>
      <w:pPr>
        <w:spacing w:line="276" w:lineRule="auto"/>
        <w:rPr>
          <w:rFonts w:hint="eastAsia" w:ascii="仿宋" w:hAnsi="仿宋" w:eastAsia="仿宋" w:cs="仿宋"/>
          <w:b/>
        </w:rPr>
      </w:pPr>
      <w:r>
        <w:rPr>
          <w:rFonts w:hint="eastAsia" w:ascii="仿宋" w:hAnsi="仿宋" w:eastAsia="仿宋" w:cs="仿宋"/>
          <w:b/>
        </w:rPr>
        <w:br w:type="page"/>
      </w:r>
    </w:p>
    <w:p>
      <w:pPr>
        <w:pStyle w:val="3"/>
        <w:rPr>
          <w:rFonts w:hint="eastAsia" w:ascii="仿宋" w:hAnsi="仿宋" w:eastAsia="仿宋" w:cs="仿宋"/>
        </w:rPr>
      </w:pPr>
      <w:r>
        <w:rPr>
          <w:rFonts w:hint="eastAsia" w:ascii="仿宋" w:hAnsi="仿宋" w:eastAsia="仿宋" w:cs="仿宋"/>
          <w:bCs/>
        </w:rPr>
        <w:t>九</w:t>
      </w:r>
      <w:r>
        <w:rPr>
          <w:rFonts w:hint="eastAsia" w:ascii="仿宋" w:hAnsi="仿宋" w:eastAsia="仿宋" w:cs="仿宋"/>
        </w:rPr>
        <w:t>、</w:t>
      </w:r>
      <w:r>
        <w:rPr>
          <w:rFonts w:hint="eastAsia" w:ascii="仿宋" w:hAnsi="仿宋" w:eastAsia="仿宋" w:cs="仿宋"/>
          <w:lang w:val="zh-CN"/>
        </w:rPr>
        <w:t>政府采购供应商廉洁自律承诺书</w:t>
      </w:r>
    </w:p>
    <w:p>
      <w:pPr>
        <w:rPr>
          <w:rFonts w:hint="eastAsia" w:ascii="仿宋" w:hAnsi="仿宋" w:eastAsia="仿宋" w:cs="仿宋"/>
        </w:rPr>
      </w:pPr>
      <w:r>
        <w:rPr>
          <w:rFonts w:hint="eastAsia" w:ascii="仿宋" w:hAnsi="仿宋" w:eastAsia="仿宋" w:cs="仿宋"/>
        </w:rPr>
        <w:t>（采购人）、（采购代理机构）</w:t>
      </w:r>
      <w:r>
        <w:rPr>
          <w:rFonts w:hint="eastAsia" w:ascii="仿宋" w:hAnsi="仿宋" w:eastAsia="仿宋" w:cs="仿宋"/>
          <w:lang w:val="zh-CN"/>
        </w:rPr>
        <w:t>：</w:t>
      </w:r>
    </w:p>
    <w:p>
      <w:pPr>
        <w:rPr>
          <w:rFonts w:hint="eastAsia" w:ascii="仿宋" w:hAnsi="仿宋" w:eastAsia="仿宋" w:cs="仿宋"/>
          <w:lang w:val="zh-CN"/>
        </w:rPr>
      </w:pPr>
      <w:r>
        <w:rPr>
          <w:rFonts w:hint="eastAsia" w:ascii="仿宋" w:hAnsi="仿宋" w:eastAsia="仿宋" w:cs="仿宋"/>
          <w:lang w:val="zh-CN"/>
        </w:rPr>
        <w:t>我单位响应你</w:t>
      </w:r>
      <w:r>
        <w:rPr>
          <w:rFonts w:hint="eastAsia" w:ascii="仿宋" w:hAnsi="仿宋" w:eastAsia="仿宋" w:cs="仿宋"/>
        </w:rPr>
        <w:t>单位</w:t>
      </w:r>
      <w:r>
        <w:rPr>
          <w:rFonts w:hint="eastAsia" w:ascii="仿宋" w:hAnsi="仿宋" w:eastAsia="仿宋" w:cs="仿宋"/>
          <w:lang w:val="zh-CN"/>
        </w:rPr>
        <w:t>项目招标要求参加投标。在这次投标过程中和中标后，我们将严格遵守国家法律法规要求，并郑重承诺：</w:t>
      </w:r>
    </w:p>
    <w:p>
      <w:pPr>
        <w:rPr>
          <w:rFonts w:hint="eastAsia" w:ascii="仿宋" w:hAnsi="仿宋" w:eastAsia="仿宋" w:cs="仿宋"/>
          <w:lang w:val="zh-CN"/>
        </w:rPr>
      </w:pPr>
      <w:r>
        <w:rPr>
          <w:rFonts w:hint="eastAsia" w:ascii="仿宋" w:hAnsi="仿宋" w:eastAsia="仿宋" w:cs="仿宋"/>
          <w:lang w:val="zh-CN"/>
        </w:rPr>
        <w:t xml:space="preserve">一、不向项目有关人员及部门赠送礼金礼物、有价证券、回扣以及中介费、介绍费、咨询费等好处费； </w:t>
      </w:r>
    </w:p>
    <w:p>
      <w:pPr>
        <w:rPr>
          <w:rFonts w:hint="eastAsia" w:ascii="仿宋" w:hAnsi="仿宋" w:eastAsia="仿宋" w:cs="仿宋"/>
          <w:lang w:val="zh-CN"/>
        </w:rPr>
      </w:pPr>
      <w:r>
        <w:rPr>
          <w:rFonts w:hint="eastAsia" w:ascii="仿宋" w:hAnsi="仿宋" w:eastAsia="仿宋" w:cs="仿宋"/>
          <w:lang w:val="zh-CN"/>
        </w:rPr>
        <w:t xml:space="preserve">二、不为项目有关人员及部门报销应由你方单位或个人支付的费用； </w:t>
      </w:r>
    </w:p>
    <w:p>
      <w:pPr>
        <w:rPr>
          <w:rFonts w:hint="eastAsia" w:ascii="仿宋" w:hAnsi="仿宋" w:eastAsia="仿宋" w:cs="仿宋"/>
          <w:lang w:val="zh-CN"/>
        </w:rPr>
      </w:pPr>
      <w:r>
        <w:rPr>
          <w:rFonts w:hint="eastAsia" w:ascii="仿宋" w:hAnsi="仿宋" w:eastAsia="仿宋" w:cs="仿宋"/>
          <w:lang w:val="zh-CN"/>
        </w:rPr>
        <w:t xml:space="preserve">三、不向项目有关人员及部门提供有可能影响公正的宴请和健身娱乐等活动； </w:t>
      </w:r>
    </w:p>
    <w:p>
      <w:pPr>
        <w:rPr>
          <w:rFonts w:hint="eastAsia" w:ascii="仿宋" w:hAnsi="仿宋" w:eastAsia="仿宋" w:cs="仿宋"/>
          <w:lang w:val="zh-CN"/>
        </w:rPr>
      </w:pPr>
      <w:r>
        <w:rPr>
          <w:rFonts w:hint="eastAsia" w:ascii="仿宋" w:hAnsi="仿宋" w:eastAsia="仿宋" w:cs="仿宋"/>
          <w:lang w:val="zh-CN"/>
        </w:rPr>
        <w:t>四、不为项目有关人员及部门出国（境）、旅游等提供方便；</w:t>
      </w:r>
    </w:p>
    <w:p>
      <w:pPr>
        <w:rPr>
          <w:rFonts w:hint="eastAsia" w:ascii="仿宋" w:hAnsi="仿宋" w:eastAsia="仿宋" w:cs="仿宋"/>
          <w:lang w:val="zh-CN"/>
        </w:rPr>
      </w:pPr>
      <w:r>
        <w:rPr>
          <w:rFonts w:hint="eastAsia" w:ascii="仿宋" w:hAnsi="仿宋" w:eastAsia="仿宋" w:cs="仿宋"/>
          <w:lang w:val="zh-CN"/>
        </w:rPr>
        <w:t>五、不为项目有关人员个人装修住房、婚丧嫁娶、配偶子女工作安排等提供</w:t>
      </w:r>
    </w:p>
    <w:p>
      <w:pPr>
        <w:rPr>
          <w:rFonts w:hint="eastAsia" w:ascii="仿宋" w:hAnsi="仿宋" w:eastAsia="仿宋" w:cs="仿宋"/>
          <w:lang w:val="zh-CN"/>
        </w:rPr>
      </w:pPr>
      <w:r>
        <w:rPr>
          <w:rFonts w:hint="eastAsia" w:ascii="仿宋" w:hAnsi="仿宋" w:eastAsia="仿宋" w:cs="仿宋"/>
          <w:lang w:val="zh-CN"/>
        </w:rPr>
        <w:t>好处；</w:t>
      </w:r>
    </w:p>
    <w:p>
      <w:pPr>
        <w:rPr>
          <w:rFonts w:hint="eastAsia" w:ascii="仿宋" w:hAnsi="仿宋" w:eastAsia="仿宋" w:cs="仿宋"/>
          <w:lang w:val="zh-CN"/>
        </w:rPr>
      </w:pPr>
      <w:r>
        <w:rPr>
          <w:rFonts w:hint="eastAsia" w:ascii="仿宋" w:hAnsi="仿宋" w:eastAsia="仿宋" w:cs="仿宋"/>
          <w:lang w:val="zh-CN"/>
        </w:rPr>
        <w:t>六、严格遵守《中华人民共和国政府采购法》《中华人民共和国招标投标</w:t>
      </w:r>
    </w:p>
    <w:p>
      <w:pPr>
        <w:rPr>
          <w:rFonts w:hint="eastAsia" w:ascii="仿宋" w:hAnsi="仿宋" w:eastAsia="仿宋" w:cs="仿宋"/>
          <w:lang w:val="zh-CN"/>
        </w:rPr>
      </w:pPr>
      <w:r>
        <w:rPr>
          <w:rFonts w:hint="eastAsia" w:ascii="仿宋" w:hAnsi="仿宋" w:eastAsia="仿宋" w:cs="仿宋"/>
          <w:lang w:val="zh-CN"/>
        </w:rPr>
        <w:t xml:space="preserve">法》《中华人民共和国民法典》等法律法规，诚实守信，合法经营，坚决抵制各种违法违纪行为。 </w:t>
      </w:r>
    </w:p>
    <w:p>
      <w:pPr>
        <w:rPr>
          <w:rFonts w:hint="eastAsia" w:ascii="仿宋" w:hAnsi="仿宋" w:eastAsia="仿宋" w:cs="仿宋"/>
          <w:lang w:val="zh-CN"/>
        </w:rPr>
      </w:pPr>
      <w:r>
        <w:rPr>
          <w:rFonts w:hint="eastAsia" w:ascii="仿宋" w:hAnsi="仿宋" w:eastAsia="仿宋" w:cs="仿宋"/>
          <w:lang w:val="zh-CN"/>
        </w:rPr>
        <w:t>如违反上述承诺，你</w:t>
      </w:r>
      <w:r>
        <w:rPr>
          <w:rFonts w:hint="eastAsia" w:ascii="仿宋" w:hAnsi="仿宋" w:eastAsia="仿宋" w:cs="仿宋"/>
        </w:rPr>
        <w:t>单位</w:t>
      </w:r>
      <w:r>
        <w:rPr>
          <w:rFonts w:hint="eastAsia" w:ascii="仿宋" w:hAnsi="仿宋" w:eastAsia="仿宋" w:cs="仿宋"/>
          <w:lang w:val="zh-CN"/>
        </w:rPr>
        <w:t>有权立即取消我单位投标、中标或在建项目的建设资格，有权拒绝我单位在一定时期内进入你</w:t>
      </w:r>
      <w:r>
        <w:rPr>
          <w:rFonts w:hint="eastAsia" w:ascii="仿宋" w:hAnsi="仿宋" w:eastAsia="仿宋" w:cs="仿宋"/>
        </w:rPr>
        <w:t>单位</w:t>
      </w:r>
      <w:r>
        <w:rPr>
          <w:rFonts w:hint="eastAsia" w:ascii="仿宋" w:hAnsi="仿宋" w:eastAsia="仿宋" w:cs="仿宋"/>
          <w:lang w:val="zh-CN"/>
        </w:rPr>
        <w:t>进行项目建设或其他经营活动，并通报市财政局。由此引起的相应损失均由我单位承担。</w:t>
      </w:r>
    </w:p>
    <w:p>
      <w:pPr>
        <w:rPr>
          <w:rFonts w:hint="eastAsia" w:ascii="仿宋" w:hAnsi="仿宋" w:eastAsia="仿宋" w:cs="仿宋"/>
          <w:lang w:val="zh-CN"/>
        </w:rPr>
      </w:pPr>
    </w:p>
    <w:p>
      <w:pPr>
        <w:rPr>
          <w:rFonts w:hint="eastAsia" w:ascii="仿宋" w:hAnsi="仿宋" w:eastAsia="仿宋" w:cs="仿宋"/>
          <w:lang w:val="zh-CN"/>
        </w:rPr>
      </w:pPr>
    </w:p>
    <w:p>
      <w:pPr>
        <w:jc w:val="right"/>
        <w:rPr>
          <w:rFonts w:hint="eastAsia" w:ascii="仿宋" w:hAnsi="仿宋" w:eastAsia="仿宋" w:cs="仿宋"/>
          <w:lang w:val="zh-CN"/>
        </w:rPr>
      </w:pPr>
      <w:r>
        <w:rPr>
          <w:rFonts w:hint="eastAsia" w:ascii="仿宋" w:hAnsi="仿宋" w:eastAsia="仿宋" w:cs="仿宋"/>
          <w:lang w:val="zh-CN"/>
        </w:rPr>
        <w:t>投标人名称（</w:t>
      </w:r>
      <w:r>
        <w:rPr>
          <w:rFonts w:hint="eastAsia" w:ascii="仿宋" w:hAnsi="仿宋" w:eastAsia="仿宋" w:cs="仿宋"/>
        </w:rPr>
        <w:t>电子签名</w:t>
      </w:r>
      <w:r>
        <w:rPr>
          <w:rFonts w:hint="eastAsia" w:ascii="仿宋" w:hAnsi="仿宋" w:eastAsia="仿宋" w:cs="仿宋"/>
          <w:lang w:val="zh-CN"/>
        </w:rPr>
        <w:t xml:space="preserve">）： </w:t>
      </w:r>
    </w:p>
    <w:p>
      <w:pPr>
        <w:jc w:val="right"/>
        <w:rPr>
          <w:rFonts w:hint="eastAsia" w:ascii="仿宋" w:hAnsi="仿宋" w:eastAsia="仿宋" w:cs="仿宋"/>
        </w:rPr>
      </w:pPr>
      <w:r>
        <w:rPr>
          <w:rFonts w:hint="eastAsia" w:ascii="仿宋" w:hAnsi="仿宋" w:eastAsia="仿宋" w:cs="仿宋"/>
          <w:lang w:val="zh-CN"/>
        </w:rPr>
        <w:t>日期</w:t>
      </w:r>
      <w:r>
        <w:rPr>
          <w:rFonts w:hint="eastAsia" w:ascii="仿宋" w:hAnsi="仿宋" w:eastAsia="仿宋" w:cs="仿宋"/>
        </w:rPr>
        <w:t>：</w:t>
      </w:r>
      <w:r>
        <w:rPr>
          <w:rFonts w:hint="eastAsia" w:ascii="仿宋" w:hAnsi="仿宋" w:eastAsia="仿宋" w:cs="仿宋"/>
          <w:lang w:val="zh-CN"/>
        </w:rPr>
        <w:t xml:space="preserve">   年   月   日</w:t>
      </w:r>
    </w:p>
    <w:p>
      <w:pPr>
        <w:rPr>
          <w:rFonts w:hint="eastAsia" w:ascii="仿宋" w:hAnsi="仿宋" w:eastAsia="仿宋" w:cs="仿宋"/>
          <w:b/>
          <w:bCs/>
        </w:rPr>
      </w:pPr>
    </w:p>
    <w:p>
      <w:pPr>
        <w:rPr>
          <w:rFonts w:hint="eastAsia" w:ascii="仿宋" w:hAnsi="仿宋" w:eastAsia="仿宋" w:cs="仿宋"/>
        </w:rPr>
      </w:pPr>
      <w:r>
        <w:rPr>
          <w:rFonts w:hint="eastAsia" w:ascii="仿宋" w:hAnsi="仿宋" w:eastAsia="仿宋" w:cs="仿宋"/>
        </w:rPr>
        <w:t>注：按本格式和要求提供。</w:t>
      </w:r>
    </w:p>
    <w:p>
      <w:pPr>
        <w:spacing w:line="276" w:lineRule="auto"/>
        <w:rPr>
          <w:rFonts w:hint="eastAsia" w:ascii="仿宋" w:hAnsi="仿宋" w:eastAsia="仿宋" w:cs="仿宋"/>
        </w:rPr>
      </w:pPr>
      <w:r>
        <w:rPr>
          <w:rFonts w:hint="eastAsia" w:ascii="仿宋" w:hAnsi="仿宋" w:eastAsia="仿宋" w:cs="仿宋"/>
        </w:rPr>
        <w:br w:type="page"/>
      </w:r>
    </w:p>
    <w:p>
      <w:pPr>
        <w:pStyle w:val="3"/>
        <w:rPr>
          <w:rFonts w:hint="eastAsia" w:ascii="仿宋" w:hAnsi="仿宋" w:eastAsia="仿宋" w:cs="仿宋"/>
        </w:rPr>
      </w:pPr>
      <w:r>
        <w:rPr>
          <w:rFonts w:hint="eastAsia" w:ascii="仿宋" w:hAnsi="仿宋" w:eastAsia="仿宋" w:cs="仿宋"/>
        </w:rPr>
        <w:t>报价文件部分</w:t>
      </w:r>
    </w:p>
    <w:p>
      <w:pPr>
        <w:jc w:val="center"/>
        <w:rPr>
          <w:rFonts w:hint="eastAsia" w:ascii="仿宋" w:hAnsi="仿宋" w:eastAsia="仿宋" w:cs="仿宋"/>
          <w:sz w:val="40"/>
        </w:rPr>
      </w:pPr>
      <w:r>
        <w:rPr>
          <w:rFonts w:hint="eastAsia" w:ascii="仿宋" w:hAnsi="仿宋" w:eastAsia="仿宋" w:cs="仿宋"/>
          <w:sz w:val="40"/>
        </w:rPr>
        <w:t>目录</w:t>
      </w:r>
    </w:p>
    <w:p>
      <w:pPr>
        <w:rPr>
          <w:rFonts w:hint="eastAsia" w:ascii="仿宋" w:hAnsi="仿宋" w:eastAsia="仿宋" w:cs="仿宋"/>
        </w:rPr>
      </w:pPr>
      <w:r>
        <w:rPr>
          <w:rFonts w:hint="eastAsia" w:ascii="仿宋" w:hAnsi="仿宋" w:eastAsia="仿宋" w:cs="仿宋"/>
        </w:rPr>
        <w:t>（1）开标一览表（报价表）…………………………………………………（页码）</w:t>
      </w:r>
    </w:p>
    <w:p>
      <w:pPr>
        <w:rPr>
          <w:rFonts w:hint="eastAsia" w:ascii="仿宋" w:hAnsi="仿宋" w:eastAsia="仿宋" w:cs="仿宋"/>
        </w:rPr>
      </w:pPr>
      <w:r>
        <w:rPr>
          <w:rFonts w:hint="eastAsia" w:ascii="仿宋" w:hAnsi="仿宋" w:eastAsia="仿宋" w:cs="仿宋"/>
        </w:rPr>
        <w:t>（2）中小企业声明函…………………………………………………………（页码）</w:t>
      </w:r>
    </w:p>
    <w:p>
      <w:pPr>
        <w:snapToGrid w:val="0"/>
        <w:spacing w:line="360" w:lineRule="auto"/>
        <w:ind w:right="480"/>
        <w:jc w:val="center"/>
        <w:rPr>
          <w:rFonts w:hint="eastAsia" w:ascii="仿宋" w:hAnsi="仿宋" w:eastAsia="仿宋" w:cs="仿宋"/>
          <w:b/>
          <w:sz w:val="32"/>
          <w:szCs w:val="32"/>
        </w:rPr>
      </w:pPr>
    </w:p>
    <w:p>
      <w:pPr>
        <w:pStyle w:val="74"/>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6" w:type="default"/>
          <w:pgSz w:w="11906" w:h="16838"/>
          <w:pgMar w:top="1440" w:right="1700" w:bottom="1440" w:left="1800" w:header="851" w:footer="992" w:gutter="0"/>
          <w:cols w:space="425" w:num="1"/>
          <w:docGrid w:type="lines" w:linePitch="312" w:charSpace="0"/>
        </w:sectPr>
      </w:pPr>
    </w:p>
    <w:p>
      <w:pPr>
        <w:pStyle w:val="3"/>
        <w:rPr>
          <w:rFonts w:hint="eastAsia" w:ascii="仿宋" w:hAnsi="仿宋" w:eastAsia="仿宋" w:cs="仿宋"/>
        </w:rPr>
      </w:pPr>
      <w:r>
        <w:rPr>
          <w:rFonts w:hint="eastAsia" w:ascii="仿宋" w:hAnsi="仿宋" w:eastAsia="仿宋" w:cs="仿宋"/>
        </w:rPr>
        <w:t>一、开标一览表（报价表）</w:t>
      </w:r>
    </w:p>
    <w:p>
      <w:pPr>
        <w:rPr>
          <w:rFonts w:hint="eastAsia" w:ascii="仿宋" w:hAnsi="仿宋" w:eastAsia="仿宋" w:cs="仿宋"/>
        </w:rPr>
      </w:pPr>
      <w:r>
        <w:rPr>
          <w:rFonts w:hint="eastAsia" w:ascii="仿宋" w:hAnsi="仿宋" w:eastAsia="仿宋" w:cs="仿宋"/>
        </w:rPr>
        <w:t>（采购人）、（采购代理机构）</w:t>
      </w:r>
      <w:r>
        <w:rPr>
          <w:rFonts w:hint="eastAsia" w:ascii="仿宋" w:hAnsi="仿宋" w:eastAsia="仿宋" w:cs="仿宋"/>
          <w:lang w:val="zh-CN"/>
        </w:rPr>
        <w:t>：</w:t>
      </w:r>
    </w:p>
    <w:p>
      <w:pPr>
        <w:rPr>
          <w:rFonts w:hint="eastAsia" w:ascii="仿宋" w:hAnsi="仿宋" w:eastAsia="仿宋" w:cs="仿宋"/>
          <w:lang w:val="zh-CN"/>
        </w:rPr>
      </w:pPr>
      <w:r>
        <w:rPr>
          <w:rFonts w:hint="eastAsia" w:ascii="仿宋" w:hAnsi="仿宋" w:eastAsia="仿宋" w:cs="仿宋"/>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rPr>
        <w:t>（项目名称）</w:t>
      </w:r>
      <w:r>
        <w:rPr>
          <w:rFonts w:hint="eastAsia" w:ascii="仿宋" w:hAnsi="仿宋" w:eastAsia="仿宋" w:cs="仿宋"/>
          <w:lang w:val="zh-CN"/>
        </w:rPr>
        <w:t>【招标编号：</w:t>
      </w:r>
      <w:r>
        <w:rPr>
          <w:rFonts w:hint="eastAsia" w:ascii="仿宋" w:hAnsi="仿宋" w:eastAsia="仿宋" w:cs="仿宋"/>
        </w:rPr>
        <w:t>（采购编号）】的实施</w:t>
      </w:r>
      <w:r>
        <w:rPr>
          <w:rFonts w:hint="eastAsia" w:ascii="仿宋" w:hAnsi="仿宋" w:eastAsia="仿宋" w:cs="仿宋"/>
          <w:lang w:val="zh-CN"/>
        </w:rPr>
        <w:t>。</w:t>
      </w:r>
    </w:p>
    <w:p>
      <w:pPr>
        <w:rPr>
          <w:rFonts w:hint="eastAsia" w:ascii="仿宋" w:hAnsi="仿宋" w:eastAsia="仿宋" w:cs="仿宋"/>
          <w:b/>
          <w:lang w:val="zh-CN"/>
        </w:rPr>
      </w:pPr>
      <w:r>
        <w:rPr>
          <w:rFonts w:hint="eastAsia" w:ascii="仿宋" w:hAnsi="仿宋" w:eastAsia="仿宋" w:cs="仿宋"/>
          <w:b/>
          <w:lang w:val="zh-CN"/>
        </w:rPr>
        <w:t>开标一览表（报价表）(单位均为人民币元)</w:t>
      </w:r>
    </w:p>
    <w:tbl>
      <w:tblPr>
        <w:tblStyle w:val="2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rFonts w:hint="eastAsia" w:ascii="仿宋" w:hAnsi="仿宋" w:eastAsia="仿宋" w:cs="仿宋"/>
                <w:b/>
              </w:rPr>
            </w:pPr>
            <w:r>
              <w:rPr>
                <w:rFonts w:hint="eastAsia" w:ascii="仿宋" w:hAnsi="仿宋" w:eastAsia="仿宋" w:cs="仿宋"/>
                <w:b/>
              </w:rPr>
              <w:t>序号</w:t>
            </w:r>
          </w:p>
        </w:tc>
        <w:tc>
          <w:tcPr>
            <w:tcW w:w="1417" w:type="dxa"/>
            <w:vAlign w:val="center"/>
          </w:tcPr>
          <w:p>
            <w:pPr>
              <w:rPr>
                <w:rFonts w:hint="eastAsia" w:ascii="仿宋" w:hAnsi="仿宋" w:eastAsia="仿宋" w:cs="仿宋"/>
                <w:b/>
              </w:rPr>
            </w:pPr>
            <w:r>
              <w:rPr>
                <w:rFonts w:hint="eastAsia" w:ascii="仿宋" w:hAnsi="仿宋" w:eastAsia="仿宋" w:cs="仿宋"/>
                <w:b/>
              </w:rPr>
              <w:t>名称</w:t>
            </w:r>
          </w:p>
        </w:tc>
        <w:tc>
          <w:tcPr>
            <w:tcW w:w="1843" w:type="dxa"/>
          </w:tcPr>
          <w:p>
            <w:pPr>
              <w:rPr>
                <w:rFonts w:hint="eastAsia" w:ascii="仿宋" w:hAnsi="仿宋" w:eastAsia="仿宋" w:cs="仿宋"/>
                <w:b/>
              </w:rPr>
            </w:pPr>
          </w:p>
          <w:p>
            <w:pPr>
              <w:rPr>
                <w:rFonts w:hint="eastAsia" w:ascii="仿宋" w:hAnsi="仿宋" w:eastAsia="仿宋" w:cs="仿宋"/>
                <w:b/>
              </w:rPr>
            </w:pPr>
            <w:r>
              <w:rPr>
                <w:rFonts w:hint="eastAsia" w:ascii="仿宋" w:hAnsi="仿宋" w:eastAsia="仿宋" w:cs="仿宋"/>
                <w:b/>
              </w:rPr>
              <w:t>品牌（如果有）</w:t>
            </w:r>
          </w:p>
        </w:tc>
        <w:tc>
          <w:tcPr>
            <w:tcW w:w="3118" w:type="dxa"/>
            <w:vAlign w:val="center"/>
          </w:tcPr>
          <w:p>
            <w:pPr>
              <w:rPr>
                <w:rFonts w:hint="eastAsia" w:ascii="仿宋" w:hAnsi="仿宋" w:eastAsia="仿宋" w:cs="仿宋"/>
                <w:b/>
              </w:rPr>
            </w:pPr>
            <w:r>
              <w:rPr>
                <w:rFonts w:hint="eastAsia" w:ascii="仿宋" w:hAnsi="仿宋" w:eastAsia="仿宋" w:cs="仿宋"/>
                <w:b/>
              </w:rPr>
              <w:t>规格型号（或具体服务）</w:t>
            </w:r>
          </w:p>
        </w:tc>
        <w:tc>
          <w:tcPr>
            <w:tcW w:w="993" w:type="dxa"/>
            <w:vAlign w:val="center"/>
          </w:tcPr>
          <w:p>
            <w:pPr>
              <w:rPr>
                <w:rFonts w:hint="eastAsia" w:ascii="仿宋" w:hAnsi="仿宋" w:eastAsia="仿宋" w:cs="仿宋"/>
                <w:b/>
              </w:rPr>
            </w:pPr>
            <w:r>
              <w:rPr>
                <w:rFonts w:hint="eastAsia" w:ascii="仿宋" w:hAnsi="仿宋" w:eastAsia="仿宋" w:cs="仿宋"/>
                <w:b/>
              </w:rPr>
              <w:t>数量</w:t>
            </w:r>
          </w:p>
        </w:tc>
        <w:tc>
          <w:tcPr>
            <w:tcW w:w="1559" w:type="dxa"/>
            <w:vAlign w:val="center"/>
          </w:tcPr>
          <w:p>
            <w:pPr>
              <w:rPr>
                <w:rFonts w:hint="eastAsia" w:ascii="仿宋" w:hAnsi="仿宋" w:eastAsia="仿宋" w:cs="仿宋"/>
                <w:b/>
              </w:rPr>
            </w:pPr>
            <w:r>
              <w:rPr>
                <w:rFonts w:hint="eastAsia" w:ascii="仿宋" w:hAnsi="仿宋" w:eastAsia="仿宋" w:cs="仿宋"/>
                <w:b/>
              </w:rPr>
              <w:t>单价</w:t>
            </w:r>
          </w:p>
        </w:tc>
        <w:tc>
          <w:tcPr>
            <w:tcW w:w="1984" w:type="dxa"/>
            <w:vAlign w:val="center"/>
          </w:tcPr>
          <w:p>
            <w:pPr>
              <w:rPr>
                <w:rFonts w:hint="eastAsia" w:ascii="仿宋" w:hAnsi="仿宋" w:eastAsia="仿宋" w:cs="仿宋"/>
                <w:b/>
              </w:rPr>
            </w:pPr>
            <w:r>
              <w:rPr>
                <w:rFonts w:hint="eastAsia" w:ascii="仿宋" w:hAnsi="仿宋" w:eastAsia="仿宋" w:cs="仿宋"/>
                <w:b/>
              </w:rPr>
              <w:t>总价</w:t>
            </w:r>
          </w:p>
        </w:tc>
        <w:tc>
          <w:tcPr>
            <w:tcW w:w="3119" w:type="dxa"/>
            <w:vAlign w:val="center"/>
          </w:tcPr>
          <w:p>
            <w:pPr>
              <w:rPr>
                <w:rFonts w:hint="eastAsia" w:ascii="仿宋" w:hAnsi="仿宋" w:eastAsia="仿宋" w:cs="仿宋"/>
                <w:b/>
              </w:rPr>
            </w:pPr>
          </w:p>
          <w:p>
            <w:pPr>
              <w:rPr>
                <w:rFonts w:hint="eastAsia" w:ascii="仿宋" w:hAnsi="仿宋" w:eastAsia="仿宋" w:cs="仿宋"/>
                <w:b/>
              </w:rPr>
            </w:pPr>
            <w:r>
              <w:rPr>
                <w:rFonts w:hint="eastAsia" w:ascii="仿宋" w:hAnsi="仿宋" w:eastAsia="仿宋" w:cs="仿宋"/>
                <w:b/>
              </w:rPr>
              <w:t>质保或服务年限</w:t>
            </w:r>
          </w:p>
          <w:p>
            <w:pPr>
              <w:rPr>
                <w:rFonts w:hint="eastAsia" w:ascii="仿宋" w:hAnsi="仿宋" w:eastAsia="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rPr>
                <w:rFonts w:hint="eastAsia" w:ascii="仿宋" w:hAnsi="仿宋" w:eastAsia="仿宋" w:cs="仿宋"/>
              </w:rPr>
            </w:pPr>
            <w:r>
              <w:rPr>
                <w:rFonts w:hint="eastAsia" w:ascii="仿宋" w:hAnsi="仿宋" w:eastAsia="仿宋" w:cs="仿宋"/>
              </w:rPr>
              <w:t>1</w:t>
            </w:r>
          </w:p>
        </w:tc>
        <w:tc>
          <w:tcPr>
            <w:tcW w:w="1417" w:type="dxa"/>
            <w:vAlign w:val="center"/>
          </w:tcPr>
          <w:p>
            <w:pPr>
              <w:rPr>
                <w:rFonts w:hint="eastAsia" w:ascii="仿宋" w:hAnsi="仿宋" w:eastAsia="仿宋" w:cs="仿宋"/>
              </w:rPr>
            </w:pPr>
          </w:p>
        </w:tc>
        <w:tc>
          <w:tcPr>
            <w:tcW w:w="1843" w:type="dxa"/>
            <w:vAlign w:val="center"/>
          </w:tcPr>
          <w:p>
            <w:pPr>
              <w:rPr>
                <w:rFonts w:hint="eastAsia" w:ascii="仿宋" w:hAnsi="仿宋" w:eastAsia="仿宋" w:cs="仿宋"/>
              </w:rPr>
            </w:pPr>
          </w:p>
        </w:tc>
        <w:tc>
          <w:tcPr>
            <w:tcW w:w="3118" w:type="dxa"/>
            <w:vAlign w:val="center"/>
          </w:tcPr>
          <w:p>
            <w:pPr>
              <w:rPr>
                <w:rFonts w:hint="eastAsia" w:ascii="仿宋" w:hAnsi="仿宋" w:eastAsia="仿宋" w:cs="仿宋"/>
              </w:rPr>
            </w:pPr>
          </w:p>
        </w:tc>
        <w:tc>
          <w:tcPr>
            <w:tcW w:w="993" w:type="dxa"/>
            <w:vAlign w:val="center"/>
          </w:tcPr>
          <w:p>
            <w:pPr>
              <w:rPr>
                <w:rFonts w:hint="eastAsia" w:ascii="仿宋" w:hAnsi="仿宋" w:eastAsia="仿宋" w:cs="仿宋"/>
              </w:rPr>
            </w:pPr>
          </w:p>
        </w:tc>
        <w:tc>
          <w:tcPr>
            <w:tcW w:w="1559" w:type="dxa"/>
            <w:vAlign w:val="center"/>
          </w:tcPr>
          <w:p>
            <w:pPr>
              <w:rPr>
                <w:rFonts w:hint="eastAsia" w:ascii="仿宋" w:hAnsi="仿宋" w:eastAsia="仿宋" w:cs="仿宋"/>
              </w:rPr>
            </w:pPr>
          </w:p>
        </w:tc>
        <w:tc>
          <w:tcPr>
            <w:tcW w:w="1984" w:type="dxa"/>
            <w:vAlign w:val="center"/>
          </w:tcPr>
          <w:p>
            <w:pPr>
              <w:rPr>
                <w:rFonts w:hint="eastAsia" w:ascii="仿宋" w:hAnsi="仿宋" w:eastAsia="仿宋" w:cs="仿宋"/>
              </w:rPr>
            </w:pPr>
          </w:p>
        </w:tc>
        <w:tc>
          <w:tcPr>
            <w:tcW w:w="3119" w:type="dxa"/>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ascii="仿宋" w:hAnsi="仿宋" w:eastAsia="仿宋" w:cs="仿宋"/>
              </w:rPr>
            </w:pPr>
            <w:r>
              <w:rPr>
                <w:rFonts w:hint="eastAsia" w:ascii="仿宋" w:hAnsi="仿宋" w:eastAsia="仿宋" w:cs="仿宋"/>
              </w:rPr>
              <w:t>2</w:t>
            </w:r>
          </w:p>
        </w:tc>
        <w:tc>
          <w:tcPr>
            <w:tcW w:w="1417" w:type="dxa"/>
            <w:vAlign w:val="center"/>
          </w:tcPr>
          <w:p>
            <w:pPr>
              <w:rPr>
                <w:rFonts w:hint="eastAsia" w:ascii="仿宋" w:hAnsi="仿宋" w:eastAsia="仿宋" w:cs="仿宋"/>
              </w:rPr>
            </w:pPr>
          </w:p>
        </w:tc>
        <w:tc>
          <w:tcPr>
            <w:tcW w:w="1843" w:type="dxa"/>
            <w:vAlign w:val="center"/>
          </w:tcPr>
          <w:p>
            <w:pPr>
              <w:rPr>
                <w:rFonts w:hint="eastAsia" w:ascii="仿宋" w:hAnsi="仿宋" w:eastAsia="仿宋" w:cs="仿宋"/>
              </w:rPr>
            </w:pPr>
          </w:p>
        </w:tc>
        <w:tc>
          <w:tcPr>
            <w:tcW w:w="3118" w:type="dxa"/>
            <w:vAlign w:val="center"/>
          </w:tcPr>
          <w:p>
            <w:pPr>
              <w:rPr>
                <w:rFonts w:hint="eastAsia" w:ascii="仿宋" w:hAnsi="仿宋" w:eastAsia="仿宋" w:cs="仿宋"/>
              </w:rPr>
            </w:pPr>
          </w:p>
        </w:tc>
        <w:tc>
          <w:tcPr>
            <w:tcW w:w="993" w:type="dxa"/>
            <w:vAlign w:val="center"/>
          </w:tcPr>
          <w:p>
            <w:pPr>
              <w:rPr>
                <w:rFonts w:hint="eastAsia" w:ascii="仿宋" w:hAnsi="仿宋" w:eastAsia="仿宋" w:cs="仿宋"/>
              </w:rPr>
            </w:pPr>
          </w:p>
        </w:tc>
        <w:tc>
          <w:tcPr>
            <w:tcW w:w="1559" w:type="dxa"/>
            <w:vAlign w:val="center"/>
          </w:tcPr>
          <w:p>
            <w:pPr>
              <w:rPr>
                <w:rFonts w:hint="eastAsia" w:ascii="仿宋" w:hAnsi="仿宋" w:eastAsia="仿宋" w:cs="仿宋"/>
              </w:rPr>
            </w:pPr>
          </w:p>
        </w:tc>
        <w:tc>
          <w:tcPr>
            <w:tcW w:w="1984" w:type="dxa"/>
            <w:vAlign w:val="center"/>
          </w:tcPr>
          <w:p>
            <w:pPr>
              <w:rPr>
                <w:rFonts w:hint="eastAsia" w:ascii="仿宋" w:hAnsi="仿宋" w:eastAsia="仿宋" w:cs="仿宋"/>
              </w:rPr>
            </w:pPr>
          </w:p>
        </w:tc>
        <w:tc>
          <w:tcPr>
            <w:tcW w:w="3119" w:type="dxa"/>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ascii="仿宋" w:hAnsi="仿宋" w:eastAsia="仿宋" w:cs="仿宋"/>
              </w:rPr>
            </w:pPr>
            <w:r>
              <w:rPr>
                <w:rFonts w:hint="eastAsia" w:ascii="仿宋" w:hAnsi="仿宋" w:eastAsia="仿宋" w:cs="仿宋"/>
              </w:rPr>
              <w:t>…</w:t>
            </w:r>
          </w:p>
        </w:tc>
        <w:tc>
          <w:tcPr>
            <w:tcW w:w="1417" w:type="dxa"/>
            <w:vAlign w:val="center"/>
          </w:tcPr>
          <w:p>
            <w:pPr>
              <w:rPr>
                <w:rFonts w:hint="eastAsia" w:ascii="仿宋" w:hAnsi="仿宋" w:eastAsia="仿宋" w:cs="仿宋"/>
              </w:rPr>
            </w:pPr>
          </w:p>
        </w:tc>
        <w:tc>
          <w:tcPr>
            <w:tcW w:w="1843" w:type="dxa"/>
            <w:vAlign w:val="center"/>
          </w:tcPr>
          <w:p>
            <w:pPr>
              <w:rPr>
                <w:rFonts w:hint="eastAsia" w:ascii="仿宋" w:hAnsi="仿宋" w:eastAsia="仿宋" w:cs="仿宋"/>
              </w:rPr>
            </w:pPr>
          </w:p>
        </w:tc>
        <w:tc>
          <w:tcPr>
            <w:tcW w:w="3118" w:type="dxa"/>
            <w:vAlign w:val="center"/>
          </w:tcPr>
          <w:p>
            <w:pPr>
              <w:rPr>
                <w:rFonts w:hint="eastAsia" w:ascii="仿宋" w:hAnsi="仿宋" w:eastAsia="仿宋" w:cs="仿宋"/>
              </w:rPr>
            </w:pPr>
          </w:p>
        </w:tc>
        <w:tc>
          <w:tcPr>
            <w:tcW w:w="993" w:type="dxa"/>
            <w:vAlign w:val="center"/>
          </w:tcPr>
          <w:p>
            <w:pPr>
              <w:rPr>
                <w:rFonts w:hint="eastAsia" w:ascii="仿宋" w:hAnsi="仿宋" w:eastAsia="仿宋" w:cs="仿宋"/>
              </w:rPr>
            </w:pPr>
          </w:p>
        </w:tc>
        <w:tc>
          <w:tcPr>
            <w:tcW w:w="1559" w:type="dxa"/>
            <w:vAlign w:val="center"/>
          </w:tcPr>
          <w:p>
            <w:pPr>
              <w:rPr>
                <w:rFonts w:hint="eastAsia" w:ascii="仿宋" w:hAnsi="仿宋" w:eastAsia="仿宋" w:cs="仿宋"/>
              </w:rPr>
            </w:pPr>
          </w:p>
        </w:tc>
        <w:tc>
          <w:tcPr>
            <w:tcW w:w="1984" w:type="dxa"/>
            <w:vAlign w:val="center"/>
          </w:tcPr>
          <w:p>
            <w:pPr>
              <w:rPr>
                <w:rFonts w:hint="eastAsia" w:ascii="仿宋" w:hAnsi="仿宋" w:eastAsia="仿宋" w:cs="仿宋"/>
              </w:rPr>
            </w:pPr>
          </w:p>
        </w:tc>
        <w:tc>
          <w:tcPr>
            <w:tcW w:w="3119" w:type="dxa"/>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ascii="仿宋" w:hAnsi="仿宋" w:eastAsia="仿宋" w:cs="仿宋"/>
              </w:rPr>
            </w:pPr>
          </w:p>
        </w:tc>
        <w:tc>
          <w:tcPr>
            <w:tcW w:w="1417" w:type="dxa"/>
            <w:vAlign w:val="center"/>
          </w:tcPr>
          <w:p>
            <w:pPr>
              <w:rPr>
                <w:rFonts w:hint="eastAsia" w:ascii="仿宋" w:hAnsi="仿宋" w:eastAsia="仿宋" w:cs="仿宋"/>
              </w:rPr>
            </w:pPr>
          </w:p>
        </w:tc>
        <w:tc>
          <w:tcPr>
            <w:tcW w:w="1843" w:type="dxa"/>
            <w:vAlign w:val="center"/>
          </w:tcPr>
          <w:p>
            <w:pPr>
              <w:rPr>
                <w:rFonts w:hint="eastAsia" w:ascii="仿宋" w:hAnsi="仿宋" w:eastAsia="仿宋" w:cs="仿宋"/>
              </w:rPr>
            </w:pPr>
          </w:p>
        </w:tc>
        <w:tc>
          <w:tcPr>
            <w:tcW w:w="3118" w:type="dxa"/>
            <w:vAlign w:val="center"/>
          </w:tcPr>
          <w:p>
            <w:pPr>
              <w:rPr>
                <w:rFonts w:hint="eastAsia" w:ascii="仿宋" w:hAnsi="仿宋" w:eastAsia="仿宋" w:cs="仿宋"/>
              </w:rPr>
            </w:pPr>
          </w:p>
        </w:tc>
        <w:tc>
          <w:tcPr>
            <w:tcW w:w="993" w:type="dxa"/>
            <w:vAlign w:val="center"/>
          </w:tcPr>
          <w:p>
            <w:pPr>
              <w:rPr>
                <w:rFonts w:hint="eastAsia" w:ascii="仿宋" w:hAnsi="仿宋" w:eastAsia="仿宋" w:cs="仿宋"/>
              </w:rPr>
            </w:pPr>
          </w:p>
        </w:tc>
        <w:tc>
          <w:tcPr>
            <w:tcW w:w="1559" w:type="dxa"/>
            <w:vAlign w:val="center"/>
          </w:tcPr>
          <w:p>
            <w:pPr>
              <w:rPr>
                <w:rFonts w:hint="eastAsia" w:ascii="仿宋" w:hAnsi="仿宋" w:eastAsia="仿宋" w:cs="仿宋"/>
              </w:rPr>
            </w:pPr>
          </w:p>
        </w:tc>
        <w:tc>
          <w:tcPr>
            <w:tcW w:w="1984" w:type="dxa"/>
            <w:vAlign w:val="center"/>
          </w:tcPr>
          <w:p>
            <w:pPr>
              <w:rPr>
                <w:rFonts w:hint="eastAsia" w:ascii="仿宋" w:hAnsi="仿宋" w:eastAsia="仿宋" w:cs="仿宋"/>
              </w:rPr>
            </w:pPr>
          </w:p>
        </w:tc>
        <w:tc>
          <w:tcPr>
            <w:tcW w:w="3119" w:type="dxa"/>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hint="eastAsia" w:ascii="仿宋" w:hAnsi="仿宋" w:eastAsia="仿宋" w:cs="仿宋"/>
              </w:rPr>
            </w:pPr>
          </w:p>
        </w:tc>
        <w:tc>
          <w:tcPr>
            <w:tcW w:w="1417" w:type="dxa"/>
            <w:vAlign w:val="center"/>
          </w:tcPr>
          <w:p>
            <w:pPr>
              <w:rPr>
                <w:rFonts w:hint="eastAsia" w:ascii="仿宋" w:hAnsi="仿宋" w:eastAsia="仿宋" w:cs="仿宋"/>
              </w:rPr>
            </w:pPr>
          </w:p>
        </w:tc>
        <w:tc>
          <w:tcPr>
            <w:tcW w:w="1843" w:type="dxa"/>
            <w:vAlign w:val="center"/>
          </w:tcPr>
          <w:p>
            <w:pPr>
              <w:rPr>
                <w:rFonts w:hint="eastAsia" w:ascii="仿宋" w:hAnsi="仿宋" w:eastAsia="仿宋" w:cs="仿宋"/>
              </w:rPr>
            </w:pPr>
          </w:p>
        </w:tc>
        <w:tc>
          <w:tcPr>
            <w:tcW w:w="3118" w:type="dxa"/>
            <w:vAlign w:val="center"/>
          </w:tcPr>
          <w:p>
            <w:pPr>
              <w:rPr>
                <w:rFonts w:hint="eastAsia" w:ascii="仿宋" w:hAnsi="仿宋" w:eastAsia="仿宋" w:cs="仿宋"/>
              </w:rPr>
            </w:pPr>
          </w:p>
        </w:tc>
        <w:tc>
          <w:tcPr>
            <w:tcW w:w="993" w:type="dxa"/>
            <w:vAlign w:val="center"/>
          </w:tcPr>
          <w:p>
            <w:pPr>
              <w:rPr>
                <w:rFonts w:hint="eastAsia" w:ascii="仿宋" w:hAnsi="仿宋" w:eastAsia="仿宋" w:cs="仿宋"/>
              </w:rPr>
            </w:pPr>
          </w:p>
        </w:tc>
        <w:tc>
          <w:tcPr>
            <w:tcW w:w="1559" w:type="dxa"/>
            <w:vAlign w:val="center"/>
          </w:tcPr>
          <w:p>
            <w:pPr>
              <w:rPr>
                <w:rFonts w:hint="eastAsia" w:ascii="仿宋" w:hAnsi="仿宋" w:eastAsia="仿宋" w:cs="仿宋"/>
              </w:rPr>
            </w:pPr>
          </w:p>
        </w:tc>
        <w:tc>
          <w:tcPr>
            <w:tcW w:w="1984" w:type="dxa"/>
            <w:vAlign w:val="center"/>
          </w:tcPr>
          <w:p>
            <w:pPr>
              <w:rPr>
                <w:rFonts w:hint="eastAsia" w:ascii="仿宋" w:hAnsi="仿宋" w:eastAsia="仿宋" w:cs="仿宋"/>
              </w:rPr>
            </w:pPr>
          </w:p>
        </w:tc>
        <w:tc>
          <w:tcPr>
            <w:tcW w:w="3119" w:type="dxa"/>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rFonts w:hint="eastAsia" w:ascii="仿宋" w:hAnsi="仿宋" w:eastAsia="仿宋" w:cs="仿宋"/>
                <w:b/>
              </w:rPr>
            </w:pPr>
            <w:r>
              <w:rPr>
                <w:rFonts w:hint="eastAsia" w:ascii="仿宋" w:hAnsi="仿宋" w:eastAsia="仿宋" w:cs="仿宋"/>
                <w:b/>
              </w:rPr>
              <w:t>投标报价（小写）</w:t>
            </w:r>
          </w:p>
        </w:tc>
        <w:tc>
          <w:tcPr>
            <w:tcW w:w="7655" w:type="dxa"/>
            <w:gridSpan w:val="4"/>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rFonts w:hint="eastAsia" w:ascii="仿宋" w:hAnsi="仿宋" w:eastAsia="仿宋" w:cs="仿宋"/>
                <w:b/>
              </w:rPr>
            </w:pPr>
            <w:r>
              <w:rPr>
                <w:rFonts w:hint="eastAsia" w:ascii="仿宋" w:hAnsi="仿宋" w:eastAsia="仿宋" w:cs="仿宋"/>
                <w:b/>
              </w:rPr>
              <w:t>投标报价（大写）</w:t>
            </w:r>
          </w:p>
        </w:tc>
        <w:tc>
          <w:tcPr>
            <w:tcW w:w="7655" w:type="dxa"/>
            <w:gridSpan w:val="4"/>
            <w:vAlign w:val="center"/>
          </w:tcPr>
          <w:p>
            <w:pPr>
              <w:rPr>
                <w:rFonts w:hint="eastAsia" w:ascii="仿宋" w:hAnsi="仿宋" w:eastAsia="仿宋" w:cs="仿宋"/>
              </w:rPr>
            </w:pPr>
          </w:p>
        </w:tc>
      </w:tr>
    </w:tbl>
    <w:p>
      <w:pPr>
        <w:rPr>
          <w:rFonts w:hint="eastAsia" w:ascii="仿宋" w:hAnsi="仿宋" w:eastAsia="仿宋" w:cs="仿宋"/>
          <w:b/>
          <w:lang w:val="zh-CN"/>
        </w:rPr>
      </w:pPr>
      <w:r>
        <w:rPr>
          <w:rFonts w:hint="eastAsia" w:ascii="仿宋" w:hAnsi="仿宋" w:eastAsia="仿宋" w:cs="仿宋"/>
          <w:b/>
          <w:lang w:val="zh-CN"/>
        </w:rPr>
        <w:t>注：</w:t>
      </w:r>
    </w:p>
    <w:p>
      <w:pPr>
        <w:rPr>
          <w:rFonts w:hint="eastAsia" w:ascii="仿宋" w:hAnsi="仿宋" w:eastAsia="仿宋" w:cs="仿宋"/>
          <w:lang w:val="zh-CN"/>
        </w:rPr>
      </w:pPr>
      <w:r>
        <w:rPr>
          <w:rFonts w:hint="eastAsia" w:ascii="仿宋" w:hAnsi="仿宋" w:eastAsia="仿宋" w:cs="仿宋"/>
          <w:lang w:val="zh-CN"/>
        </w:rPr>
        <w:t>1、投标人需按本表格式填写，不得自行更改。</w:t>
      </w:r>
      <w:r>
        <w:rPr>
          <w:rFonts w:hint="eastAsia" w:ascii="仿宋" w:hAnsi="仿宋" w:eastAsia="仿宋" w:cs="仿宋"/>
          <w:lang w:val="zh-CN"/>
        </w:rPr>
        <w:tab/>
      </w:r>
    </w:p>
    <w:p>
      <w:pPr>
        <w:rPr>
          <w:rFonts w:hint="eastAsia" w:ascii="仿宋" w:hAnsi="仿宋" w:eastAsia="仿宋" w:cs="仿宋"/>
          <w:color w:val="FF0000"/>
        </w:rPr>
      </w:pPr>
      <w:r>
        <w:rPr>
          <w:rFonts w:hint="eastAsia" w:ascii="仿宋" w:hAnsi="仿宋" w:eastAsia="仿宋" w:cs="仿宋"/>
          <w:lang w:val="zh-CN"/>
        </w:rPr>
        <w:t>2、有关本项目实施所涉及的一切费用均计入报价。</w:t>
      </w:r>
      <w:r>
        <w:rPr>
          <w:rFonts w:hint="eastAsia" w:ascii="仿宋" w:hAnsi="仿宋" w:eastAsia="仿宋" w:cs="仿宋"/>
          <w:b/>
          <w:color w:val="FF0000"/>
          <w:lang w:val="zh-CN"/>
        </w:rPr>
        <w:t>采购人将以合同形式有偿取得货物或服务，不接受投标人给予的赠品、回扣或者与采购无关的其他商品、服务</w:t>
      </w:r>
      <w:r>
        <w:rPr>
          <w:rFonts w:hint="eastAsia" w:ascii="仿宋" w:hAnsi="仿宋" w:eastAsia="仿宋" w:cs="仿宋"/>
          <w:color w:val="FF0000"/>
          <w:lang w:val="zh-CN"/>
        </w:rPr>
        <w:t>，</w:t>
      </w:r>
      <w:r>
        <w:rPr>
          <w:rFonts w:hint="eastAsia" w:ascii="仿宋" w:hAnsi="仿宋" w:eastAsia="仿宋" w:cs="仿宋"/>
          <w:b/>
          <w:color w:val="FF0000"/>
          <w:lang w:val="zh-CN"/>
        </w:rPr>
        <w:t>不得出现“0元”“免费赠送”等形式的无偿报价，</w:t>
      </w:r>
      <w:r>
        <w:rPr>
          <w:rFonts w:hint="eastAsia" w:ascii="仿宋" w:hAnsi="仿宋" w:eastAsia="仿宋" w:cs="仿宋"/>
          <w:b/>
          <w:color w:val="FF0000"/>
        </w:rPr>
        <w:t>否则视为投标文件含有采购人不能接受的附加条件的，投标无效</w:t>
      </w:r>
      <w:r>
        <w:rPr>
          <w:rFonts w:hint="eastAsia" w:ascii="仿宋" w:hAnsi="仿宋" w:eastAsia="仿宋" w:cs="仿宋"/>
          <w:b/>
          <w:color w:val="FF0000"/>
          <w:lang w:val="zh-CN"/>
        </w:rPr>
        <w:t>；采购内容未包含在《开标一览表（报价表）》名称栏中，投标人不能作出合理解释的，</w:t>
      </w:r>
      <w:r>
        <w:rPr>
          <w:rFonts w:hint="eastAsia" w:ascii="仿宋" w:hAnsi="仿宋" w:eastAsia="仿宋" w:cs="仿宋"/>
          <w:b/>
          <w:color w:val="FF0000"/>
        </w:rPr>
        <w:t>视为投标文件含有采购人不能接受的附加条件的，投标无效。</w:t>
      </w:r>
    </w:p>
    <w:p>
      <w:pPr>
        <w:rPr>
          <w:rFonts w:hint="eastAsia" w:ascii="仿宋" w:hAnsi="仿宋" w:eastAsia="仿宋" w:cs="仿宋"/>
          <w:lang w:val="zh-CN"/>
        </w:rPr>
      </w:pPr>
      <w:r>
        <w:rPr>
          <w:rFonts w:hint="eastAsia" w:ascii="仿宋" w:hAnsi="仿宋" w:eastAsia="仿宋" w:cs="仿宋"/>
          <w:lang w:val="zh-CN"/>
        </w:rPr>
        <w:t>3、以上表格要求细分项目及报价，在“规格型号（或具体服务）”一栏中，货物类项目填写规格型号，服务类项目填写具体服务。</w:t>
      </w:r>
    </w:p>
    <w:p>
      <w:pPr>
        <w:rPr>
          <w:rFonts w:hint="eastAsia" w:ascii="仿宋" w:hAnsi="仿宋" w:eastAsia="仿宋" w:cs="仿宋"/>
          <w:lang w:val="zh-CN"/>
        </w:rPr>
      </w:pPr>
      <w:r>
        <w:rPr>
          <w:rFonts w:hint="eastAsia" w:ascii="仿宋" w:hAnsi="仿宋" w:eastAsia="仿宋" w:cs="仿宋"/>
          <w:lang w:val="zh-CN"/>
        </w:rPr>
        <w:t>4、特别提示：采购机构将对项目名称和项目编号，中标供应商名称、地址和中标金额，主要中标标的的名称、规格型号、数量、单价、服务要求等予以公示。</w:t>
      </w:r>
    </w:p>
    <w:p>
      <w:pPr>
        <w:rPr>
          <w:rFonts w:hint="eastAsia" w:ascii="仿宋" w:hAnsi="仿宋" w:eastAsia="仿宋" w:cs="仿宋"/>
          <w:lang w:val="zh-CN"/>
        </w:rPr>
      </w:pPr>
      <w:r>
        <w:rPr>
          <w:rFonts w:hint="eastAsia" w:ascii="仿宋" w:hAnsi="仿宋" w:eastAsia="仿宋" w:cs="仿宋"/>
          <w:szCs w:val="22"/>
          <w:lang w:val="zh-CN"/>
        </w:rPr>
        <w:t>5、</w:t>
      </w:r>
      <w:r>
        <w:rPr>
          <w:rFonts w:hint="eastAsia" w:ascii="仿宋" w:hAnsi="仿宋" w:eastAsia="仿宋" w:cs="仿宋"/>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rPr>
        <w:sectPr>
          <w:pgSz w:w="16838" w:h="11906" w:orient="landscape"/>
          <w:pgMar w:top="1800" w:right="1440" w:bottom="1700" w:left="1440" w:header="851" w:footer="992" w:gutter="0"/>
          <w:cols w:space="425" w:num="1"/>
          <w:docGrid w:type="lines" w:linePitch="326" w:charSpace="0"/>
        </w:sectPr>
      </w:pPr>
    </w:p>
    <w:p>
      <w:pPr>
        <w:pStyle w:val="3"/>
        <w:rPr>
          <w:rFonts w:hint="eastAsia" w:ascii="仿宋" w:hAnsi="仿宋" w:eastAsia="仿宋" w:cs="仿宋"/>
        </w:rPr>
      </w:pPr>
      <w:r>
        <w:rPr>
          <w:rFonts w:hint="eastAsia" w:ascii="仿宋" w:hAnsi="仿宋" w:eastAsia="仿宋" w:cs="仿宋"/>
          <w:kern w:val="2"/>
        </w:rPr>
        <w:t>二、</w:t>
      </w:r>
      <w:r>
        <w:rPr>
          <w:rFonts w:hint="eastAsia" w:ascii="仿宋" w:hAnsi="仿宋" w:eastAsia="仿宋" w:cs="仿宋"/>
        </w:rPr>
        <w:t>中小企业声明函</w:t>
      </w:r>
    </w:p>
    <w:p>
      <w:pPr>
        <w:spacing w:line="360" w:lineRule="auto"/>
        <w:ind w:firstLine="120" w:firstLineChars="50"/>
        <w:rPr>
          <w:rFonts w:hint="eastAsia" w:ascii="仿宋" w:hAnsi="仿宋" w:eastAsia="仿宋" w:cs="仿宋"/>
          <w:b/>
        </w:rPr>
      </w:pPr>
      <w:r>
        <w:rPr>
          <w:rFonts w:hint="eastAsia" w:ascii="仿宋" w:hAnsi="仿宋" w:eastAsia="仿宋" w:cs="仿宋"/>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276" w:lineRule="auto"/>
        <w:rPr>
          <w:rFonts w:hint="eastAsia" w:ascii="仿宋" w:hAnsi="仿宋" w:eastAsia="仿宋" w:cs="仿宋"/>
          <w:b/>
        </w:rPr>
      </w:pPr>
      <w:r>
        <w:rPr>
          <w:rFonts w:hint="eastAsia" w:ascii="仿宋" w:hAnsi="仿宋" w:eastAsia="仿宋" w:cs="仿宋"/>
          <w:b/>
        </w:rPr>
        <w:br w:type="page"/>
      </w:r>
    </w:p>
    <w:p>
      <w:pPr>
        <w:pStyle w:val="3"/>
        <w:rPr>
          <w:rFonts w:hint="eastAsia" w:ascii="仿宋" w:hAnsi="仿宋" w:eastAsia="仿宋" w:cs="仿宋"/>
        </w:rPr>
      </w:pPr>
      <w:r>
        <w:rPr>
          <w:rFonts w:hint="eastAsia" w:ascii="仿宋" w:hAnsi="仿宋" w:eastAsia="仿宋" w:cs="仿宋"/>
        </w:rPr>
        <w:t>政府采购支持中小企业信用融资相关事项通知</w:t>
      </w:r>
    </w:p>
    <w:p>
      <w:pPr>
        <w:rPr>
          <w:rFonts w:hint="eastAsia" w:ascii="仿宋" w:hAnsi="仿宋" w:eastAsia="仿宋" w:cs="仿宋"/>
          <w:lang w:val="zh-CN"/>
        </w:rPr>
      </w:pPr>
      <w:r>
        <w:rPr>
          <w:rFonts w:hint="eastAsia" w:ascii="仿宋" w:hAnsi="仿宋" w:eastAsia="仿宋" w:cs="仿宋"/>
          <w:lang w:val="zh-CN"/>
        </w:rPr>
        <w:t>为贯彻落实中央、省、市关于支持民营经济健康发展有关精神，发挥政府采购在促进中小企业发展中的政策引导作用，缓解中小企业融资难、融资贵问题，杭州市财政局、</w:t>
      </w:r>
    </w:p>
    <w:p>
      <w:pPr>
        <w:rPr>
          <w:rFonts w:hint="eastAsia" w:ascii="仿宋" w:hAnsi="仿宋" w:eastAsia="仿宋" w:cs="仿宋"/>
          <w:lang w:val="zh-CN"/>
        </w:rPr>
      </w:pPr>
      <w:r>
        <w:rPr>
          <w:rFonts w:hint="eastAsia" w:ascii="仿宋" w:hAnsi="仿宋" w:eastAsia="仿宋" w:cs="仿宋"/>
          <w:lang w:val="zh-CN"/>
        </w:rPr>
        <w:t>中国银保监会浙江监管局、杭州市地方金融监督管理局、杭州市经济和信息化局制定《杭州市政府采购支持中小企业信用融资管理办法》。相关事项通知如下：</w:t>
      </w:r>
    </w:p>
    <w:p>
      <w:pPr>
        <w:rPr>
          <w:rFonts w:hint="eastAsia" w:ascii="仿宋" w:hAnsi="仿宋" w:eastAsia="仿宋" w:cs="仿宋"/>
          <w:b/>
        </w:rPr>
      </w:pPr>
      <w:r>
        <w:rPr>
          <w:rFonts w:hint="eastAsia" w:ascii="仿宋" w:hAnsi="仿宋" w:eastAsia="仿宋" w:cs="仿宋"/>
          <w:b/>
        </w:rPr>
        <w:t>一、适用对象</w:t>
      </w:r>
    </w:p>
    <w:p>
      <w:pPr>
        <w:rPr>
          <w:rFonts w:hint="eastAsia" w:ascii="仿宋" w:hAnsi="仿宋" w:eastAsia="仿宋" w:cs="仿宋"/>
        </w:rPr>
      </w:pPr>
      <w:r>
        <w:rPr>
          <w:rFonts w:hint="eastAsia" w:ascii="仿宋" w:hAnsi="仿宋" w:eastAsia="仿宋" w:cs="仿宋"/>
        </w:rPr>
        <w:t>凡已在浙江政府采购网上注册入库，并取得杭州市政府采购合同的中小企业供应商（以下简称“供应商”），均可申请政府采购信用融资。</w:t>
      </w:r>
    </w:p>
    <w:p>
      <w:pPr>
        <w:rPr>
          <w:rFonts w:hint="eastAsia" w:ascii="仿宋" w:hAnsi="仿宋" w:eastAsia="仿宋" w:cs="仿宋"/>
          <w:b/>
        </w:rPr>
      </w:pPr>
      <w:r>
        <w:rPr>
          <w:rFonts w:hint="eastAsia" w:ascii="仿宋" w:hAnsi="仿宋" w:eastAsia="仿宋" w:cs="仿宋"/>
          <w:b/>
        </w:rPr>
        <w:t>二、相关信息获取方式</w:t>
      </w:r>
    </w:p>
    <w:p>
      <w:pPr>
        <w:rPr>
          <w:rFonts w:hint="eastAsia" w:ascii="仿宋" w:hAnsi="仿宋" w:eastAsia="仿宋" w:cs="仿宋"/>
        </w:rPr>
      </w:pPr>
      <w:r>
        <w:rPr>
          <w:rFonts w:hint="eastAsia" w:ascii="仿宋" w:hAnsi="仿宋" w:eastAsia="仿宋" w:cs="仿宋"/>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rFonts w:hint="eastAsia" w:ascii="仿宋" w:hAnsi="仿宋" w:eastAsia="仿宋" w:cs="仿宋"/>
          <w:b/>
        </w:rPr>
      </w:pPr>
      <w:r>
        <w:rPr>
          <w:rFonts w:hint="eastAsia" w:ascii="仿宋" w:hAnsi="仿宋" w:eastAsia="仿宋" w:cs="仿宋"/>
          <w:b/>
        </w:rPr>
        <w:t>三、　政府采购信用融资操作流程：</w:t>
      </w:r>
    </w:p>
    <w:p>
      <w:pPr>
        <w:rPr>
          <w:rFonts w:hint="eastAsia" w:ascii="仿宋" w:hAnsi="仿宋" w:eastAsia="仿宋" w:cs="仿宋"/>
        </w:rPr>
      </w:pPr>
      <w:r>
        <w:rPr>
          <w:rFonts w:hint="eastAsia" w:ascii="仿宋" w:hAnsi="仿宋" w:eastAsia="仿宋" w:cs="仿宋"/>
        </w:rPr>
        <w:t>（一）线上融资模式：</w:t>
      </w:r>
    </w:p>
    <w:p>
      <w:pPr>
        <w:rPr>
          <w:rFonts w:hint="eastAsia" w:ascii="仿宋" w:hAnsi="仿宋" w:eastAsia="仿宋" w:cs="仿宋"/>
        </w:rPr>
      </w:pPr>
      <w:r>
        <w:rPr>
          <w:rFonts w:hint="eastAsia" w:ascii="仿宋" w:hAnsi="仿宋" w:eastAsia="仿宋" w:cs="仿宋"/>
        </w:rPr>
        <w:t>　　1.供应商根据合作银行提供的方案，自行选择金融产品，并办理开户等手续；</w:t>
      </w:r>
    </w:p>
    <w:p>
      <w:pPr>
        <w:rPr>
          <w:rFonts w:hint="eastAsia" w:ascii="仿宋" w:hAnsi="仿宋" w:eastAsia="仿宋" w:cs="仿宋"/>
        </w:rPr>
      </w:pPr>
      <w:r>
        <w:rPr>
          <w:rFonts w:hint="eastAsia" w:ascii="仿宋" w:hAnsi="仿宋" w:eastAsia="仿宋" w:cs="仿宋"/>
        </w:rPr>
        <w:t>　　2.供应商中标后，可通过杭州市政府采购网或“浙里办”测算授信额度；</w:t>
      </w:r>
    </w:p>
    <w:p>
      <w:pPr>
        <w:rPr>
          <w:rFonts w:hint="eastAsia" w:ascii="仿宋" w:hAnsi="仿宋" w:eastAsia="仿宋" w:cs="仿宋"/>
        </w:rPr>
      </w:pPr>
      <w:r>
        <w:rPr>
          <w:rFonts w:hint="eastAsia" w:ascii="仿宋" w:hAnsi="仿宋" w:eastAsia="仿宋" w:cs="仿宋"/>
        </w:rPr>
        <w:t>　　3.采购合同签订后，供应商在杭州市政府采购网或“浙里办”向合作银行发出融资申请；</w:t>
      </w:r>
    </w:p>
    <w:p>
      <w:pPr>
        <w:rPr>
          <w:rFonts w:hint="eastAsia" w:ascii="仿宋" w:hAnsi="仿宋" w:eastAsia="仿宋" w:cs="仿宋"/>
        </w:rPr>
      </w:pPr>
      <w:r>
        <w:rPr>
          <w:rFonts w:hint="eastAsia" w:ascii="仿宋" w:hAnsi="仿宋" w:eastAsia="仿宋" w:cs="仿宋"/>
        </w:rPr>
        <w:t>　　4.审批通过后，在线办理放贷手续。</w:t>
      </w:r>
    </w:p>
    <w:p>
      <w:pPr>
        <w:rPr>
          <w:rFonts w:hint="eastAsia" w:ascii="仿宋" w:hAnsi="仿宋" w:eastAsia="仿宋" w:cs="仿宋"/>
        </w:rPr>
      </w:pPr>
      <w:r>
        <w:rPr>
          <w:rFonts w:hint="eastAsia" w:ascii="仿宋" w:hAnsi="仿宋" w:eastAsia="仿宋" w:cs="仿宋"/>
        </w:rPr>
        <w:t>　　（二）线下融资模式：</w:t>
      </w:r>
    </w:p>
    <w:p>
      <w:pPr>
        <w:rPr>
          <w:rFonts w:hint="eastAsia" w:ascii="仿宋" w:hAnsi="仿宋" w:eastAsia="仿宋" w:cs="仿宋"/>
        </w:rPr>
      </w:pPr>
      <w:r>
        <w:rPr>
          <w:rFonts w:hint="eastAsia" w:ascii="仿宋" w:hAnsi="仿宋" w:eastAsia="仿宋" w:cs="仿宋"/>
        </w:rPr>
        <w:t>　　1.供应商根据合作银行提供的方案，自行选择金融产品，向合作银行提出信用资格预审，并办理开户等手续；</w:t>
      </w:r>
    </w:p>
    <w:p>
      <w:pPr>
        <w:rPr>
          <w:rFonts w:hint="eastAsia" w:ascii="仿宋" w:hAnsi="仿宋" w:eastAsia="仿宋" w:cs="仿宋"/>
        </w:rPr>
      </w:pPr>
      <w:r>
        <w:rPr>
          <w:rFonts w:hint="eastAsia" w:ascii="仿宋" w:hAnsi="仿宋" w:eastAsia="仿宋" w:cs="仿宋"/>
        </w:rPr>
        <w:t>　　2.采购合同签订后，供应商在杭州市政府采购网或“浙里办”向合作银行发出融资申请；</w:t>
      </w:r>
    </w:p>
    <w:p>
      <w:pPr>
        <w:rPr>
          <w:rFonts w:hint="eastAsia" w:ascii="仿宋" w:hAnsi="仿宋" w:eastAsia="仿宋" w:cs="仿宋"/>
        </w:rPr>
      </w:pPr>
      <w:r>
        <w:rPr>
          <w:rFonts w:hint="eastAsia" w:ascii="仿宋" w:hAnsi="仿宋" w:eastAsia="仿宋" w:cs="仿宋"/>
        </w:rPr>
        <w:t>　　3.合作银行在信用融资模块受理申请后，供应商提供审批材料。合作银行应对申请信用融资的供应商及备案的政府采购合同信息进行核对和审查；</w:t>
      </w:r>
    </w:p>
    <w:p>
      <w:pPr>
        <w:rPr>
          <w:rFonts w:hint="eastAsia" w:ascii="仿宋" w:hAnsi="仿宋" w:eastAsia="仿宋" w:cs="仿宋"/>
        </w:rPr>
      </w:pPr>
      <w:r>
        <w:rPr>
          <w:rFonts w:hint="eastAsia" w:ascii="仿宋" w:hAnsi="仿宋" w:eastAsia="仿宋" w:cs="仿宋"/>
        </w:rPr>
        <w:t>　　4.审批通过后，合作银行应按照合作备忘录中约定的审批放款期限和优惠利率及时予以放款。</w:t>
      </w:r>
    </w:p>
    <w:p>
      <w:pPr>
        <w:rPr>
          <w:rFonts w:hint="eastAsia" w:ascii="仿宋" w:hAnsi="仿宋" w:eastAsia="仿宋" w:cs="仿宋"/>
          <w:b/>
          <w:bCs/>
        </w:rPr>
      </w:pPr>
      <w:r>
        <w:rPr>
          <w:rFonts w:hint="eastAsia" w:ascii="仿宋" w:hAnsi="仿宋" w:eastAsia="仿宋" w:cs="仿宋"/>
        </w:rPr>
        <w:t>（三）杭州e融平台申请融资</w:t>
      </w:r>
    </w:p>
    <w:p>
      <w:pPr>
        <w:rPr>
          <w:rFonts w:hint="eastAsia" w:ascii="仿宋" w:hAnsi="仿宋" w:eastAsia="仿宋" w:cs="仿宋"/>
          <w:b/>
          <w:bCs/>
        </w:rPr>
      </w:pPr>
      <w:r>
        <w:rPr>
          <w:rFonts w:hint="eastAsia" w:ascii="仿宋" w:hAnsi="仿宋" w:eastAsia="仿宋" w:cs="仿宋"/>
        </w:rPr>
        <w:t>供应商通过杭州e融平台政采贷专区，自行选择金融产品，按规定手续办理贷款流程。</w:t>
      </w:r>
    </w:p>
    <w:p>
      <w:pPr>
        <w:rPr>
          <w:rFonts w:hint="eastAsia" w:ascii="仿宋" w:hAnsi="仿宋" w:eastAsia="仿宋" w:cs="仿宋"/>
          <w:b/>
        </w:rPr>
      </w:pPr>
      <w:r>
        <w:rPr>
          <w:rFonts w:hint="eastAsia" w:ascii="仿宋" w:hAnsi="仿宋" w:eastAsia="仿宋" w:cs="仿宋"/>
          <w:b/>
        </w:rPr>
        <w:t>四、注意事项</w:t>
      </w:r>
    </w:p>
    <w:p>
      <w:pPr>
        <w:rPr>
          <w:rFonts w:hint="eastAsia" w:ascii="仿宋" w:hAnsi="仿宋" w:eastAsia="仿宋" w:cs="仿宋"/>
        </w:rPr>
      </w:pPr>
      <w:r>
        <w:rPr>
          <w:rFonts w:hint="eastAsia" w:ascii="仿宋" w:hAnsi="仿宋" w:eastAsia="仿宋" w:cs="仿宋"/>
        </w:rPr>
        <w:t>1、对拟用于信用融资的政府采购合同，供应商在签订合同时应当在合同中注明融资银行名称及账号，作为在该银行的唯一收款账号。</w:t>
      </w:r>
    </w:p>
    <w:p>
      <w:pPr>
        <w:rPr>
          <w:rFonts w:hint="eastAsia" w:ascii="仿宋" w:hAnsi="仿宋" w:eastAsia="仿宋" w:cs="仿宋"/>
        </w:rPr>
      </w:pPr>
      <w:r>
        <w:rPr>
          <w:rFonts w:hint="eastAsia" w:ascii="仿宋" w:hAnsi="仿宋" w:eastAsia="仿宋" w:cs="仿宋"/>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rPr>
      </w:pPr>
    </w:p>
    <w:p>
      <w:pPr>
        <w:spacing w:line="360" w:lineRule="auto"/>
        <w:ind w:firstLine="120" w:firstLineChars="50"/>
        <w:rPr>
          <w:rFonts w:hint="eastAsia" w:ascii="仿宋" w:hAnsi="仿宋" w:eastAsia="仿宋" w:cs="仿宋"/>
          <w:b/>
        </w:rPr>
      </w:pPr>
    </w:p>
    <w:p>
      <w:pPr>
        <w:spacing w:line="360" w:lineRule="auto"/>
        <w:ind w:firstLine="482" w:firstLineChars="200"/>
        <w:rPr>
          <w:rFonts w:hint="eastAsia" w:ascii="仿宋" w:hAnsi="仿宋" w:eastAsia="仿宋" w:cs="仿宋"/>
          <w:b/>
        </w:rPr>
      </w:pPr>
    </w:p>
    <w:p>
      <w:pPr>
        <w:pStyle w:val="74"/>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spacing w:line="276" w:lineRule="auto"/>
        <w:rPr>
          <w:rFonts w:hint="eastAsia" w:ascii="仿宋" w:hAnsi="仿宋" w:eastAsia="仿宋" w:cs="仿宋"/>
        </w:rPr>
      </w:pPr>
      <w:r>
        <w:rPr>
          <w:rFonts w:hint="eastAsia" w:ascii="仿宋" w:hAnsi="仿宋" w:eastAsia="仿宋" w:cs="仿宋"/>
        </w:rPr>
        <w:br w:type="page"/>
      </w:r>
    </w:p>
    <w:p>
      <w:pPr>
        <w:pStyle w:val="2"/>
        <w:rPr>
          <w:rFonts w:hint="eastAsia" w:ascii="仿宋" w:hAnsi="仿宋" w:eastAsia="仿宋" w:cs="仿宋"/>
        </w:rPr>
      </w:pPr>
      <w:bookmarkStart w:id="523" w:name="_Toc465665161"/>
      <w:r>
        <w:rPr>
          <w:rFonts w:hint="eastAsia" w:ascii="仿宋" w:hAnsi="仿宋" w:eastAsia="仿宋" w:cs="仿宋"/>
        </w:rPr>
        <w:t>附件</w:t>
      </w:r>
      <w:bookmarkEnd w:id="523"/>
    </w:p>
    <w:p>
      <w:pPr>
        <w:pStyle w:val="3"/>
        <w:jc w:val="left"/>
        <w:rPr>
          <w:rFonts w:hint="eastAsia" w:ascii="仿宋" w:hAnsi="仿宋" w:eastAsia="仿宋" w:cs="仿宋"/>
        </w:rPr>
      </w:pPr>
      <w:r>
        <w:rPr>
          <w:rFonts w:hint="eastAsia" w:ascii="仿宋" w:hAnsi="仿宋" w:eastAsia="仿宋" w:cs="仿宋"/>
        </w:rPr>
        <w:t>附件1：残疾人福利性单位声明函</w:t>
      </w:r>
    </w:p>
    <w:p>
      <w:pPr>
        <w:spacing w:line="360" w:lineRule="auto"/>
        <w:jc w:val="center"/>
        <w:rPr>
          <w:rFonts w:hint="eastAsia" w:ascii="仿宋" w:hAnsi="仿宋" w:eastAsia="仿宋" w:cs="仿宋"/>
          <w:b/>
          <w:spacing w:val="6"/>
          <w:sz w:val="32"/>
          <w:szCs w:val="32"/>
        </w:rPr>
      </w:pPr>
      <w:bookmarkStart w:id="524" w:name="OLE_LINK13"/>
      <w:bookmarkStart w:id="525" w:name="OLE_LINK14"/>
      <w:r>
        <w:rPr>
          <w:rFonts w:hint="eastAsia" w:ascii="仿宋" w:hAnsi="仿宋" w:eastAsia="仿宋" w:cs="仿宋"/>
          <w:b/>
          <w:spacing w:val="6"/>
          <w:sz w:val="32"/>
          <w:szCs w:val="32"/>
        </w:rPr>
        <w:t>残疾人福利性单位声明函</w:t>
      </w:r>
    </w:p>
    <w:bookmarkEnd w:id="524"/>
    <w:bookmarkEnd w:id="525"/>
    <w:p>
      <w:pPr>
        <w:spacing w:line="360" w:lineRule="auto"/>
        <w:rPr>
          <w:rFonts w:hint="eastAsia" w:ascii="仿宋" w:hAnsi="仿宋" w:eastAsia="仿宋" w:cs="仿宋"/>
          <w:b/>
          <w:spacing w:val="6"/>
          <w:sz w:val="30"/>
          <w:szCs w:val="30"/>
        </w:rPr>
      </w:pPr>
    </w:p>
    <w:p>
      <w:pPr>
        <w:pStyle w:val="59"/>
        <w:rPr>
          <w:rFonts w:hint="eastAsia" w:ascii="仿宋" w:hAnsi="仿宋" w:eastAsia="仿宋" w:cs="仿宋"/>
        </w:rPr>
      </w:pPr>
      <w:r>
        <w:rPr>
          <w:rFonts w:hint="eastAsia" w:ascii="仿宋" w:hAnsi="仿宋" w:eastAsia="仿宋" w:cs="仿宋"/>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9"/>
        <w:rPr>
          <w:rFonts w:hint="eastAsia" w:ascii="仿宋" w:hAnsi="仿宋" w:eastAsia="仿宋" w:cs="仿宋"/>
        </w:rPr>
      </w:pPr>
      <w:r>
        <w:rPr>
          <w:rFonts w:hint="eastAsia" w:ascii="仿宋" w:hAnsi="仿宋" w:eastAsia="仿宋" w:cs="仿宋"/>
        </w:rPr>
        <w:t>本单位对上述声明的真实性负责。如有虚假，将依法承担相应责任。</w:t>
      </w:r>
    </w:p>
    <w:p>
      <w:pPr>
        <w:pStyle w:val="59"/>
        <w:rPr>
          <w:rFonts w:hint="eastAsia" w:ascii="仿宋" w:hAnsi="仿宋" w:eastAsia="仿宋" w:cs="仿宋"/>
        </w:rPr>
      </w:pPr>
    </w:p>
    <w:p>
      <w:pPr>
        <w:pStyle w:val="59"/>
        <w:rPr>
          <w:rFonts w:hint="eastAsia" w:ascii="仿宋" w:hAnsi="仿宋" w:eastAsia="仿宋" w:cs="仿宋"/>
        </w:rPr>
      </w:pPr>
    </w:p>
    <w:p>
      <w:pPr>
        <w:pStyle w:val="59"/>
        <w:jc w:val="right"/>
        <w:rPr>
          <w:rFonts w:hint="eastAsia" w:ascii="仿宋" w:hAnsi="仿宋" w:eastAsia="仿宋" w:cs="仿宋"/>
        </w:rPr>
      </w:pPr>
      <w:r>
        <w:rPr>
          <w:rFonts w:hint="eastAsia" w:ascii="仿宋" w:hAnsi="仿宋" w:eastAsia="仿宋" w:cs="仿宋"/>
        </w:rPr>
        <w:t>投标人名称（电子签名）：</w:t>
      </w:r>
    </w:p>
    <w:p>
      <w:pPr>
        <w:pStyle w:val="59"/>
        <w:jc w:val="right"/>
        <w:rPr>
          <w:rFonts w:hint="eastAsia" w:ascii="仿宋" w:hAnsi="仿宋" w:eastAsia="仿宋" w:cs="仿宋"/>
        </w:rPr>
      </w:pPr>
      <w:r>
        <w:rPr>
          <w:rFonts w:hint="eastAsia" w:ascii="仿宋" w:hAnsi="仿宋" w:eastAsia="仿宋" w:cs="仿宋"/>
        </w:rPr>
        <w:t>日  期：</w:t>
      </w:r>
    </w:p>
    <w:p>
      <w:pPr>
        <w:spacing w:line="276" w:lineRule="auto"/>
        <w:rPr>
          <w:rFonts w:hint="eastAsia" w:ascii="仿宋" w:hAnsi="仿宋" w:eastAsia="仿宋" w:cs="仿宋"/>
        </w:rPr>
      </w:pPr>
      <w:r>
        <w:rPr>
          <w:rFonts w:hint="eastAsia" w:ascii="仿宋" w:hAnsi="仿宋" w:eastAsia="仿宋" w:cs="仿宋"/>
        </w:rPr>
        <w:br w:type="page"/>
      </w:r>
    </w:p>
    <w:p>
      <w:pPr>
        <w:pStyle w:val="3"/>
        <w:jc w:val="left"/>
        <w:rPr>
          <w:rFonts w:hint="eastAsia" w:ascii="仿宋" w:hAnsi="仿宋" w:eastAsia="仿宋" w:cs="仿宋"/>
        </w:rPr>
      </w:pPr>
      <w:r>
        <w:rPr>
          <w:rFonts w:hint="eastAsia" w:ascii="仿宋" w:hAnsi="仿宋" w:eastAsia="仿宋" w:cs="仿宋"/>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pStyle w:val="59"/>
        <w:rPr>
          <w:rFonts w:hint="eastAsia" w:ascii="仿宋" w:hAnsi="仿宋" w:eastAsia="仿宋" w:cs="仿宋"/>
        </w:rPr>
      </w:pPr>
      <w:r>
        <w:rPr>
          <w:rFonts w:hint="eastAsia" w:ascii="仿宋" w:hAnsi="仿宋" w:eastAsia="仿宋" w:cs="仿宋"/>
        </w:rPr>
        <w:t>一、质疑供应商基本信息</w:t>
      </w:r>
    </w:p>
    <w:p>
      <w:pPr>
        <w:pStyle w:val="59"/>
        <w:rPr>
          <w:rFonts w:hint="eastAsia" w:ascii="仿宋" w:hAnsi="仿宋" w:eastAsia="仿宋" w:cs="仿宋"/>
          <w:u w:val="dotted"/>
        </w:rPr>
      </w:pPr>
      <w:r>
        <w:rPr>
          <w:rFonts w:hint="eastAsia" w:ascii="仿宋" w:hAnsi="仿宋" w:eastAsia="仿宋" w:cs="仿宋"/>
        </w:rPr>
        <w:t>质疑供应商：</w:t>
      </w:r>
      <w:r>
        <w:rPr>
          <w:rFonts w:hint="eastAsia" w:ascii="仿宋" w:hAnsi="仿宋" w:eastAsia="仿宋" w:cs="仿宋"/>
          <w:u w:val="dotted"/>
        </w:rPr>
        <w:t xml:space="preserve">                                        </w:t>
      </w:r>
    </w:p>
    <w:p>
      <w:pPr>
        <w:pStyle w:val="59"/>
        <w:rPr>
          <w:rFonts w:hint="eastAsia" w:ascii="仿宋" w:hAnsi="仿宋" w:eastAsia="仿宋" w:cs="仿宋"/>
        </w:rPr>
      </w:pPr>
      <w:r>
        <w:rPr>
          <w:rFonts w:hint="eastAsia" w:ascii="仿宋" w:hAnsi="仿宋" w:eastAsia="仿宋" w:cs="仿宋"/>
        </w:rPr>
        <w:t>地址：</w:t>
      </w:r>
      <w:r>
        <w:rPr>
          <w:rFonts w:hint="eastAsia" w:ascii="仿宋" w:hAnsi="仿宋" w:eastAsia="仿宋" w:cs="仿宋"/>
          <w:u w:val="dotted"/>
        </w:rPr>
        <w:t xml:space="preserve">                          </w:t>
      </w:r>
      <w:r>
        <w:rPr>
          <w:rFonts w:hint="eastAsia" w:ascii="仿宋" w:hAnsi="仿宋" w:eastAsia="仿宋" w:cs="仿宋"/>
        </w:rPr>
        <w:t>邮编：</w:t>
      </w:r>
      <w:r>
        <w:rPr>
          <w:rFonts w:hint="eastAsia" w:ascii="仿宋" w:hAnsi="仿宋" w:eastAsia="仿宋" w:cs="仿宋"/>
          <w:u w:val="dotted"/>
        </w:rPr>
        <w:t xml:space="preserve">                                                   </w:t>
      </w:r>
    </w:p>
    <w:p>
      <w:pPr>
        <w:pStyle w:val="59"/>
        <w:rPr>
          <w:rFonts w:hint="eastAsia" w:ascii="仿宋" w:hAnsi="仿宋" w:eastAsia="仿宋" w:cs="仿宋"/>
        </w:rPr>
      </w:pPr>
      <w:r>
        <w:rPr>
          <w:rFonts w:hint="eastAsia" w:ascii="仿宋" w:hAnsi="仿宋" w:eastAsia="仿宋" w:cs="仿宋"/>
        </w:rPr>
        <w:t>联系人：</w:t>
      </w:r>
      <w:r>
        <w:rPr>
          <w:rFonts w:hint="eastAsia" w:ascii="仿宋" w:hAnsi="仿宋" w:eastAsia="仿宋" w:cs="仿宋"/>
          <w:u w:val="dotted"/>
        </w:rPr>
        <w:t xml:space="preserve">                      </w:t>
      </w:r>
      <w:r>
        <w:rPr>
          <w:rFonts w:hint="eastAsia" w:ascii="仿宋" w:hAnsi="仿宋" w:eastAsia="仿宋" w:cs="仿宋"/>
        </w:rPr>
        <w:t>联系电话：</w:t>
      </w:r>
      <w:r>
        <w:rPr>
          <w:rFonts w:hint="eastAsia" w:ascii="仿宋" w:hAnsi="仿宋" w:eastAsia="仿宋" w:cs="仿宋"/>
          <w:u w:val="dotted"/>
        </w:rPr>
        <w:t xml:space="preserve">                              </w:t>
      </w:r>
    </w:p>
    <w:p>
      <w:pPr>
        <w:pStyle w:val="59"/>
        <w:rPr>
          <w:rFonts w:hint="eastAsia" w:ascii="仿宋" w:hAnsi="仿宋" w:eastAsia="仿宋" w:cs="仿宋"/>
          <w:u w:val="dotted"/>
        </w:rPr>
      </w:pPr>
      <w:r>
        <w:rPr>
          <w:rFonts w:hint="eastAsia" w:ascii="仿宋" w:hAnsi="仿宋" w:eastAsia="仿宋" w:cs="仿宋"/>
        </w:rPr>
        <w:t>授权代表：</w:t>
      </w:r>
      <w:r>
        <w:rPr>
          <w:rFonts w:hint="eastAsia" w:ascii="仿宋" w:hAnsi="仿宋" w:eastAsia="仿宋" w:cs="仿宋"/>
          <w:u w:val="dotted"/>
        </w:rPr>
        <w:t xml:space="preserve">                                          </w:t>
      </w:r>
    </w:p>
    <w:p>
      <w:pPr>
        <w:pStyle w:val="59"/>
        <w:rPr>
          <w:rFonts w:hint="eastAsia" w:ascii="仿宋" w:hAnsi="仿宋" w:eastAsia="仿宋" w:cs="仿宋"/>
        </w:rPr>
      </w:pPr>
      <w:r>
        <w:rPr>
          <w:rFonts w:hint="eastAsia" w:ascii="仿宋" w:hAnsi="仿宋" w:eastAsia="仿宋" w:cs="仿宋"/>
        </w:rPr>
        <w:t>联系电话：</w:t>
      </w:r>
      <w:r>
        <w:rPr>
          <w:rFonts w:hint="eastAsia" w:ascii="仿宋" w:hAnsi="仿宋" w:eastAsia="仿宋" w:cs="仿宋"/>
          <w:u w:val="dotted"/>
        </w:rPr>
        <w:t xml:space="preserve">                                           </w:t>
      </w:r>
      <w:r>
        <w:rPr>
          <w:rFonts w:hint="eastAsia" w:ascii="仿宋" w:hAnsi="仿宋" w:eastAsia="仿宋" w:cs="仿宋"/>
        </w:rPr>
        <w:t xml:space="preserve"> </w:t>
      </w:r>
    </w:p>
    <w:p>
      <w:pPr>
        <w:pStyle w:val="59"/>
        <w:rPr>
          <w:rFonts w:hint="eastAsia" w:ascii="仿宋" w:hAnsi="仿宋" w:eastAsia="仿宋" w:cs="仿宋"/>
        </w:rPr>
      </w:pPr>
      <w:r>
        <w:rPr>
          <w:rFonts w:hint="eastAsia" w:ascii="仿宋" w:hAnsi="仿宋" w:eastAsia="仿宋" w:cs="仿宋"/>
        </w:rPr>
        <w:t xml:space="preserve">地址： </w:t>
      </w:r>
      <w:r>
        <w:rPr>
          <w:rFonts w:hint="eastAsia" w:ascii="仿宋" w:hAnsi="仿宋" w:eastAsia="仿宋" w:cs="仿宋"/>
          <w:u w:val="dotted"/>
        </w:rPr>
        <w:t xml:space="preserve">                        </w:t>
      </w:r>
      <w:r>
        <w:rPr>
          <w:rFonts w:hint="eastAsia" w:ascii="仿宋" w:hAnsi="仿宋" w:eastAsia="仿宋" w:cs="仿宋"/>
        </w:rPr>
        <w:t>邮编：</w:t>
      </w:r>
      <w:r>
        <w:rPr>
          <w:rFonts w:hint="eastAsia" w:ascii="仿宋" w:hAnsi="仿宋" w:eastAsia="仿宋" w:cs="仿宋"/>
          <w:u w:val="dotted"/>
        </w:rPr>
        <w:t xml:space="preserve">                                                </w:t>
      </w:r>
    </w:p>
    <w:p>
      <w:pPr>
        <w:pStyle w:val="59"/>
        <w:rPr>
          <w:rFonts w:hint="eastAsia" w:ascii="仿宋" w:hAnsi="仿宋" w:eastAsia="仿宋" w:cs="仿宋"/>
        </w:rPr>
      </w:pPr>
      <w:r>
        <w:rPr>
          <w:rFonts w:hint="eastAsia" w:ascii="仿宋" w:hAnsi="仿宋" w:eastAsia="仿宋" w:cs="仿宋"/>
        </w:rPr>
        <w:t>二、质疑项目基本情况</w:t>
      </w:r>
    </w:p>
    <w:p>
      <w:pPr>
        <w:pStyle w:val="59"/>
        <w:rPr>
          <w:rFonts w:hint="eastAsia" w:ascii="仿宋" w:hAnsi="仿宋" w:eastAsia="仿宋" w:cs="仿宋"/>
        </w:rPr>
      </w:pPr>
      <w:r>
        <w:rPr>
          <w:rFonts w:hint="eastAsia" w:ascii="仿宋" w:hAnsi="仿宋" w:eastAsia="仿宋" w:cs="仿宋"/>
        </w:rPr>
        <w:t>质疑项目的名称：</w:t>
      </w:r>
      <w:r>
        <w:rPr>
          <w:rFonts w:hint="eastAsia" w:ascii="仿宋" w:hAnsi="仿宋" w:eastAsia="仿宋" w:cs="仿宋"/>
          <w:u w:val="dotted"/>
        </w:rPr>
        <w:t xml:space="preserve">                                      </w:t>
      </w:r>
    </w:p>
    <w:p>
      <w:pPr>
        <w:pStyle w:val="59"/>
        <w:rPr>
          <w:rFonts w:hint="eastAsia" w:ascii="仿宋" w:hAnsi="仿宋" w:eastAsia="仿宋" w:cs="仿宋"/>
        </w:rPr>
      </w:pPr>
      <w:r>
        <w:rPr>
          <w:rFonts w:hint="eastAsia" w:ascii="仿宋" w:hAnsi="仿宋" w:eastAsia="仿宋" w:cs="仿宋"/>
        </w:rPr>
        <w:t>质疑项目的编号：</w:t>
      </w:r>
      <w:r>
        <w:rPr>
          <w:rFonts w:hint="eastAsia" w:ascii="仿宋" w:hAnsi="仿宋" w:eastAsia="仿宋" w:cs="仿宋"/>
          <w:u w:val="dotted"/>
        </w:rPr>
        <w:t xml:space="preserve">               </w:t>
      </w:r>
      <w:r>
        <w:rPr>
          <w:rFonts w:hint="eastAsia" w:ascii="仿宋" w:hAnsi="仿宋" w:eastAsia="仿宋" w:cs="仿宋"/>
        </w:rPr>
        <w:t>包号：</w:t>
      </w:r>
      <w:r>
        <w:rPr>
          <w:rFonts w:hint="eastAsia" w:ascii="仿宋" w:hAnsi="仿宋" w:eastAsia="仿宋" w:cs="仿宋"/>
          <w:u w:val="dotted"/>
        </w:rPr>
        <w:t xml:space="preserve">                 </w:t>
      </w:r>
    </w:p>
    <w:p>
      <w:pPr>
        <w:pStyle w:val="59"/>
        <w:rPr>
          <w:rFonts w:hint="eastAsia" w:ascii="仿宋" w:hAnsi="仿宋" w:eastAsia="仿宋" w:cs="仿宋"/>
          <w:u w:val="dotted"/>
        </w:rPr>
      </w:pPr>
      <w:r>
        <w:rPr>
          <w:rFonts w:hint="eastAsia" w:ascii="仿宋" w:hAnsi="仿宋" w:eastAsia="仿宋" w:cs="仿宋"/>
        </w:rPr>
        <w:t>采购人名称：</w:t>
      </w:r>
      <w:r>
        <w:rPr>
          <w:rFonts w:hint="eastAsia" w:ascii="仿宋" w:hAnsi="仿宋" w:eastAsia="仿宋" w:cs="仿宋"/>
          <w:u w:val="dotted"/>
        </w:rPr>
        <w:t xml:space="preserve">                                         </w:t>
      </w:r>
    </w:p>
    <w:p>
      <w:pPr>
        <w:pStyle w:val="59"/>
        <w:rPr>
          <w:rFonts w:hint="eastAsia" w:ascii="仿宋" w:hAnsi="仿宋" w:eastAsia="仿宋" w:cs="仿宋"/>
        </w:rPr>
      </w:pPr>
      <w:r>
        <w:rPr>
          <w:rFonts w:hint="eastAsia" w:ascii="仿宋" w:hAnsi="仿宋" w:eastAsia="仿宋" w:cs="仿宋"/>
        </w:rPr>
        <w:t>采购文件获取日期：</w:t>
      </w:r>
      <w:r>
        <w:rPr>
          <w:rFonts w:hint="eastAsia" w:ascii="仿宋" w:hAnsi="仿宋" w:eastAsia="仿宋" w:cs="仿宋"/>
          <w:u w:val="dotted"/>
        </w:rPr>
        <w:t xml:space="preserve">                                           </w:t>
      </w:r>
    </w:p>
    <w:p>
      <w:pPr>
        <w:pStyle w:val="59"/>
        <w:rPr>
          <w:rFonts w:hint="eastAsia" w:ascii="仿宋" w:hAnsi="仿宋" w:eastAsia="仿宋" w:cs="仿宋"/>
        </w:rPr>
      </w:pPr>
      <w:r>
        <w:rPr>
          <w:rFonts w:hint="eastAsia" w:ascii="仿宋" w:hAnsi="仿宋" w:eastAsia="仿宋" w:cs="仿宋"/>
        </w:rPr>
        <w:t>三、质疑事项具体内容</w:t>
      </w:r>
    </w:p>
    <w:p>
      <w:pPr>
        <w:pStyle w:val="59"/>
        <w:rPr>
          <w:rFonts w:hint="eastAsia" w:ascii="仿宋" w:hAnsi="仿宋" w:eastAsia="仿宋" w:cs="仿宋"/>
          <w:u w:val="dotted"/>
        </w:rPr>
      </w:pPr>
      <w:r>
        <w:rPr>
          <w:rFonts w:hint="eastAsia" w:ascii="仿宋" w:hAnsi="仿宋" w:eastAsia="仿宋" w:cs="仿宋"/>
        </w:rPr>
        <w:t>质疑事项1：</w:t>
      </w:r>
      <w:r>
        <w:rPr>
          <w:rFonts w:hint="eastAsia" w:ascii="仿宋" w:hAnsi="仿宋" w:eastAsia="仿宋" w:cs="仿宋"/>
          <w:u w:val="dotted"/>
        </w:rPr>
        <w:t xml:space="preserve">                                         </w:t>
      </w:r>
    </w:p>
    <w:p>
      <w:pPr>
        <w:pStyle w:val="59"/>
        <w:rPr>
          <w:rFonts w:hint="eastAsia" w:ascii="仿宋" w:hAnsi="仿宋" w:eastAsia="仿宋" w:cs="仿宋"/>
          <w:u w:val="dotted"/>
        </w:rPr>
      </w:pPr>
      <w:r>
        <w:rPr>
          <w:rFonts w:hint="eastAsia" w:ascii="仿宋" w:hAnsi="仿宋" w:eastAsia="仿宋" w:cs="仿宋"/>
        </w:rPr>
        <w:t>事实依据：</w:t>
      </w:r>
      <w:r>
        <w:rPr>
          <w:rFonts w:hint="eastAsia" w:ascii="仿宋" w:hAnsi="仿宋" w:eastAsia="仿宋" w:cs="仿宋"/>
          <w:u w:val="dotted"/>
        </w:rPr>
        <w:t xml:space="preserve">                                          </w:t>
      </w:r>
    </w:p>
    <w:p>
      <w:pPr>
        <w:pStyle w:val="59"/>
        <w:rPr>
          <w:rFonts w:hint="eastAsia" w:ascii="仿宋" w:hAnsi="仿宋" w:eastAsia="仿宋" w:cs="仿宋"/>
        </w:rPr>
      </w:pPr>
      <w:r>
        <w:rPr>
          <w:rFonts w:hint="eastAsia" w:ascii="仿宋" w:hAnsi="仿宋" w:eastAsia="仿宋" w:cs="仿宋"/>
          <w:u w:val="dotted"/>
        </w:rPr>
        <w:t xml:space="preserve">                                                       </w:t>
      </w:r>
    </w:p>
    <w:p>
      <w:pPr>
        <w:pStyle w:val="59"/>
        <w:rPr>
          <w:rFonts w:hint="eastAsia" w:ascii="仿宋" w:hAnsi="仿宋" w:eastAsia="仿宋" w:cs="仿宋"/>
          <w:u w:val="dotted"/>
        </w:rPr>
      </w:pPr>
      <w:r>
        <w:rPr>
          <w:rFonts w:hint="eastAsia" w:ascii="仿宋" w:hAnsi="仿宋" w:eastAsia="仿宋" w:cs="仿宋"/>
        </w:rPr>
        <w:t>法律依据：</w:t>
      </w:r>
      <w:r>
        <w:rPr>
          <w:rFonts w:hint="eastAsia" w:ascii="仿宋" w:hAnsi="仿宋" w:eastAsia="仿宋" w:cs="仿宋"/>
          <w:u w:val="dotted"/>
        </w:rPr>
        <w:t xml:space="preserve">                                          </w:t>
      </w:r>
    </w:p>
    <w:p>
      <w:pPr>
        <w:pStyle w:val="59"/>
        <w:rPr>
          <w:rFonts w:hint="eastAsia" w:ascii="仿宋" w:hAnsi="仿宋" w:eastAsia="仿宋" w:cs="仿宋"/>
          <w:u w:val="dotted"/>
        </w:rPr>
      </w:pPr>
      <w:r>
        <w:rPr>
          <w:rFonts w:hint="eastAsia" w:ascii="仿宋" w:hAnsi="仿宋" w:eastAsia="仿宋" w:cs="仿宋"/>
          <w:u w:val="dotted"/>
        </w:rPr>
        <w:t xml:space="preserve">                                                     </w:t>
      </w:r>
    </w:p>
    <w:p>
      <w:pPr>
        <w:pStyle w:val="59"/>
        <w:rPr>
          <w:rFonts w:hint="eastAsia" w:ascii="仿宋" w:hAnsi="仿宋" w:eastAsia="仿宋" w:cs="仿宋"/>
          <w:u w:val="dotted"/>
        </w:rPr>
      </w:pPr>
      <w:r>
        <w:rPr>
          <w:rFonts w:hint="eastAsia" w:ascii="仿宋" w:hAnsi="仿宋" w:eastAsia="仿宋" w:cs="仿宋"/>
        </w:rPr>
        <w:t>质疑事项2</w:t>
      </w:r>
    </w:p>
    <w:p>
      <w:pPr>
        <w:pStyle w:val="59"/>
        <w:rPr>
          <w:rFonts w:hint="eastAsia" w:ascii="仿宋" w:hAnsi="仿宋" w:eastAsia="仿宋" w:cs="仿宋"/>
        </w:rPr>
      </w:pPr>
      <w:r>
        <w:rPr>
          <w:rFonts w:hint="eastAsia" w:ascii="仿宋" w:hAnsi="仿宋" w:eastAsia="仿宋" w:cs="仿宋"/>
        </w:rPr>
        <w:t>……</w:t>
      </w:r>
    </w:p>
    <w:p>
      <w:pPr>
        <w:pStyle w:val="59"/>
        <w:rPr>
          <w:rFonts w:hint="eastAsia" w:ascii="仿宋" w:hAnsi="仿宋" w:eastAsia="仿宋" w:cs="仿宋"/>
        </w:rPr>
      </w:pPr>
      <w:r>
        <w:rPr>
          <w:rFonts w:hint="eastAsia" w:ascii="仿宋" w:hAnsi="仿宋" w:eastAsia="仿宋" w:cs="仿宋"/>
        </w:rPr>
        <w:t>四、与质疑事项相关的质疑请求</w:t>
      </w:r>
    </w:p>
    <w:p>
      <w:pPr>
        <w:pStyle w:val="59"/>
        <w:rPr>
          <w:rFonts w:hint="eastAsia" w:ascii="仿宋" w:hAnsi="仿宋" w:eastAsia="仿宋" w:cs="仿宋"/>
          <w:u w:val="dotted"/>
        </w:rPr>
      </w:pPr>
      <w:r>
        <w:rPr>
          <w:rFonts w:hint="eastAsia" w:ascii="仿宋" w:hAnsi="仿宋" w:eastAsia="仿宋" w:cs="仿宋"/>
        </w:rPr>
        <w:t>请求：</w:t>
      </w:r>
      <w:r>
        <w:rPr>
          <w:rFonts w:hint="eastAsia" w:ascii="仿宋" w:hAnsi="仿宋" w:eastAsia="仿宋" w:cs="仿宋"/>
          <w:u w:val="dotted"/>
        </w:rPr>
        <w:t xml:space="preserve">                                               </w:t>
      </w:r>
    </w:p>
    <w:p>
      <w:pPr>
        <w:pStyle w:val="59"/>
        <w:rPr>
          <w:rFonts w:hint="eastAsia" w:ascii="仿宋" w:hAnsi="仿宋" w:eastAsia="仿宋" w:cs="仿宋"/>
        </w:rPr>
      </w:pPr>
      <w:r>
        <w:rPr>
          <w:rFonts w:hint="eastAsia" w:ascii="仿宋" w:hAnsi="仿宋" w:eastAsia="仿宋" w:cs="仿宋"/>
        </w:rPr>
        <w:t xml:space="preserve">签字(签章)：                   公章：                      </w:t>
      </w:r>
    </w:p>
    <w:p>
      <w:pPr>
        <w:pStyle w:val="59"/>
        <w:rPr>
          <w:rFonts w:hint="eastAsia" w:ascii="仿宋" w:hAnsi="仿宋" w:eastAsia="仿宋" w:cs="仿宋"/>
        </w:rPr>
      </w:pPr>
      <w:r>
        <w:rPr>
          <w:rFonts w:hint="eastAsia" w:ascii="仿宋" w:hAnsi="仿宋" w:eastAsia="仿宋" w:cs="仿宋"/>
        </w:rPr>
        <w:t xml:space="preserve">日期：    </w:t>
      </w:r>
    </w:p>
    <w:p>
      <w:pPr>
        <w:spacing w:line="360" w:lineRule="auto"/>
        <w:rPr>
          <w:rFonts w:hint="eastAsia" w:ascii="仿宋" w:hAnsi="仿宋" w:eastAsia="仿宋" w:cs="仿宋"/>
          <w:b/>
        </w:rPr>
      </w:pPr>
      <w:r>
        <w:rPr>
          <w:rFonts w:hint="eastAsia" w:ascii="仿宋" w:hAnsi="仿宋" w:eastAsia="仿宋" w:cs="仿宋"/>
          <w:b/>
        </w:rPr>
        <w:t>质疑函制作说明：</w:t>
      </w:r>
    </w:p>
    <w:p>
      <w:pPr>
        <w:pStyle w:val="59"/>
        <w:rPr>
          <w:rFonts w:hint="eastAsia" w:ascii="仿宋" w:hAnsi="仿宋" w:eastAsia="仿宋" w:cs="仿宋"/>
        </w:rPr>
      </w:pPr>
      <w:r>
        <w:rPr>
          <w:rFonts w:hint="eastAsia" w:ascii="仿宋" w:hAnsi="仿宋" w:eastAsia="仿宋" w:cs="仿宋"/>
        </w:rPr>
        <w:t>1.供应商提出质疑时，应提交质疑函和必要的证明材料。</w:t>
      </w:r>
    </w:p>
    <w:p>
      <w:pPr>
        <w:pStyle w:val="59"/>
        <w:rPr>
          <w:rFonts w:hint="eastAsia" w:ascii="仿宋" w:hAnsi="仿宋" w:eastAsia="仿宋" w:cs="仿宋"/>
        </w:rPr>
      </w:pPr>
      <w:r>
        <w:rPr>
          <w:rFonts w:hint="eastAsia" w:ascii="仿宋" w:hAnsi="仿宋" w:eastAsia="仿宋" w:cs="仿宋"/>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59"/>
        <w:rPr>
          <w:rFonts w:hint="eastAsia" w:ascii="仿宋" w:hAnsi="仿宋" w:eastAsia="仿宋" w:cs="仿宋"/>
        </w:rPr>
      </w:pPr>
      <w:r>
        <w:rPr>
          <w:rFonts w:hint="eastAsia" w:ascii="仿宋" w:hAnsi="仿宋" w:eastAsia="仿宋" w:cs="仿宋"/>
        </w:rPr>
        <w:t>3.质疑供应商若对项目的某一分包进行质疑，质疑函中应列明具体分包号。</w:t>
      </w:r>
    </w:p>
    <w:p>
      <w:pPr>
        <w:pStyle w:val="59"/>
        <w:rPr>
          <w:rFonts w:hint="eastAsia" w:ascii="仿宋" w:hAnsi="仿宋" w:eastAsia="仿宋" w:cs="仿宋"/>
        </w:rPr>
      </w:pPr>
      <w:r>
        <w:rPr>
          <w:rFonts w:hint="eastAsia" w:ascii="仿宋" w:hAnsi="仿宋" w:eastAsia="仿宋" w:cs="仿宋"/>
        </w:rPr>
        <w:t>4.质疑函的质疑事项应具体、明确，并有必要的事实依据和法律依据。</w:t>
      </w:r>
    </w:p>
    <w:p>
      <w:pPr>
        <w:pStyle w:val="59"/>
        <w:rPr>
          <w:rFonts w:hint="eastAsia" w:ascii="仿宋" w:hAnsi="仿宋" w:eastAsia="仿宋" w:cs="仿宋"/>
        </w:rPr>
      </w:pPr>
      <w:r>
        <w:rPr>
          <w:rFonts w:hint="eastAsia" w:ascii="仿宋" w:hAnsi="仿宋" w:eastAsia="仿宋" w:cs="仿宋"/>
        </w:rPr>
        <w:t>5.质疑函的质疑请求应与质疑事项相关。</w:t>
      </w:r>
    </w:p>
    <w:p>
      <w:pPr>
        <w:pStyle w:val="59"/>
        <w:rPr>
          <w:rFonts w:hint="eastAsia" w:ascii="仿宋" w:hAnsi="仿宋" w:eastAsia="仿宋" w:cs="仿宋"/>
        </w:rPr>
      </w:pPr>
      <w:r>
        <w:rPr>
          <w:rFonts w:hint="eastAsia" w:ascii="仿宋" w:hAnsi="仿宋" w:eastAsia="仿宋" w:cs="仿宋"/>
        </w:rPr>
        <w:t>6.质疑供应商为自然人的，质疑函应由本人签字；质疑供应商为法人或者其他组织的，质疑函应由法定代表人、主要负责人，或者其授权代表签字或者盖章，并加盖公章。</w:t>
      </w:r>
    </w:p>
    <w:p>
      <w:pPr>
        <w:spacing w:line="360" w:lineRule="auto"/>
        <w:ind w:firstLine="600" w:firstLineChars="200"/>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pStyle w:val="3"/>
        <w:jc w:val="left"/>
        <w:rPr>
          <w:rFonts w:hint="eastAsia" w:ascii="仿宋" w:hAnsi="仿宋" w:eastAsia="仿宋" w:cs="仿宋"/>
        </w:rPr>
      </w:pPr>
      <w:r>
        <w:rPr>
          <w:rFonts w:hint="eastAsia" w:ascii="仿宋" w:hAnsi="仿宋" w:eastAsia="仿宋" w:cs="仿宋"/>
        </w:rPr>
        <w:t>附件3：投诉书范本及制作说明</w:t>
      </w:r>
    </w:p>
    <w:p>
      <w:pPr>
        <w:spacing w:line="360" w:lineRule="auto"/>
        <w:jc w:val="center"/>
        <w:rPr>
          <w:rFonts w:hint="eastAsia" w:ascii="仿宋" w:hAnsi="仿宋" w:eastAsia="仿宋" w:cs="仿宋"/>
          <w:b/>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rPr>
      </w:pPr>
      <w:r>
        <w:rPr>
          <w:rFonts w:hint="eastAsia" w:ascii="仿宋" w:hAnsi="仿宋" w:eastAsia="仿宋" w:cs="仿宋"/>
        </w:rPr>
        <w:t>一、投诉相关主体基本情况</w:t>
      </w:r>
    </w:p>
    <w:p>
      <w:pPr>
        <w:spacing w:line="360" w:lineRule="auto"/>
        <w:rPr>
          <w:rFonts w:hint="eastAsia" w:ascii="仿宋" w:hAnsi="仿宋" w:eastAsia="仿宋" w:cs="仿宋"/>
          <w:u w:val="dotted"/>
        </w:rPr>
      </w:pPr>
      <w:r>
        <w:rPr>
          <w:rFonts w:hint="eastAsia" w:ascii="仿宋" w:hAnsi="仿宋" w:eastAsia="仿宋" w:cs="仿宋"/>
        </w:rPr>
        <w:t>投诉人：</w:t>
      </w:r>
      <w:r>
        <w:rPr>
          <w:rFonts w:hint="eastAsia" w:ascii="仿宋" w:hAnsi="仿宋" w:eastAsia="仿宋" w:cs="仿宋"/>
          <w:u w:val="dotted"/>
        </w:rPr>
        <w:t xml:space="preserve">                                               </w:t>
      </w:r>
    </w:p>
    <w:p>
      <w:pPr>
        <w:spacing w:line="360" w:lineRule="auto"/>
        <w:rPr>
          <w:rFonts w:hint="eastAsia" w:ascii="仿宋" w:hAnsi="仿宋" w:eastAsia="仿宋" w:cs="仿宋"/>
          <w:u w:val="single"/>
        </w:rPr>
      </w:pPr>
      <w:r>
        <w:rPr>
          <w:rFonts w:hint="eastAsia" w:ascii="仿宋" w:hAnsi="仿宋" w:eastAsia="仿宋" w:cs="仿宋"/>
        </w:rPr>
        <w:t>地     址：</w:t>
      </w:r>
      <w:r>
        <w:rPr>
          <w:rFonts w:hint="eastAsia" w:ascii="仿宋" w:hAnsi="仿宋" w:eastAsia="仿宋" w:cs="仿宋"/>
          <w:u w:val="dotted"/>
        </w:rPr>
        <w:t xml:space="preserve">                             </w:t>
      </w:r>
      <w:r>
        <w:rPr>
          <w:rFonts w:hint="eastAsia" w:ascii="仿宋" w:hAnsi="仿宋" w:eastAsia="仿宋" w:cs="仿宋"/>
        </w:rPr>
        <w:t>邮编：</w:t>
      </w:r>
      <w:r>
        <w:rPr>
          <w:rFonts w:hint="eastAsia" w:ascii="仿宋" w:hAnsi="仿宋" w:eastAsia="仿宋" w:cs="仿宋"/>
          <w:u w:val="dotted"/>
        </w:rPr>
        <w:t xml:space="preserve">         </w:t>
      </w:r>
      <w:r>
        <w:rPr>
          <w:rFonts w:hint="eastAsia" w:ascii="仿宋" w:hAnsi="仿宋" w:eastAsia="仿宋" w:cs="仿宋"/>
          <w:u w:val="single"/>
        </w:rPr>
        <w:t xml:space="preserve">   </w:t>
      </w:r>
    </w:p>
    <w:p>
      <w:pPr>
        <w:tabs>
          <w:tab w:val="left" w:pos="6510"/>
        </w:tabs>
        <w:spacing w:line="360" w:lineRule="auto"/>
        <w:rPr>
          <w:rFonts w:hint="eastAsia" w:ascii="仿宋" w:hAnsi="仿宋" w:eastAsia="仿宋" w:cs="仿宋"/>
        </w:rPr>
      </w:pPr>
      <w:r>
        <w:rPr>
          <w:rFonts w:hint="eastAsia" w:ascii="仿宋" w:hAnsi="仿宋" w:eastAsia="仿宋" w:cs="仿宋"/>
        </w:rPr>
        <w:t>法定代表人/主要负责人：</w:t>
      </w:r>
      <w:r>
        <w:rPr>
          <w:rFonts w:hint="eastAsia" w:ascii="仿宋" w:hAnsi="仿宋" w:eastAsia="仿宋" w:cs="仿宋"/>
          <w:u w:val="dotted"/>
        </w:rPr>
        <w:t xml:space="preserve">                                   </w:t>
      </w:r>
      <w:r>
        <w:rPr>
          <w:rFonts w:hint="eastAsia" w:ascii="仿宋" w:hAnsi="仿宋" w:eastAsia="仿宋" w:cs="仿宋"/>
        </w:rPr>
        <w:t xml:space="preserve">  </w:t>
      </w:r>
    </w:p>
    <w:p>
      <w:pPr>
        <w:tabs>
          <w:tab w:val="left" w:pos="6510"/>
        </w:tabs>
        <w:spacing w:line="360" w:lineRule="auto"/>
        <w:rPr>
          <w:rFonts w:hint="eastAsia" w:ascii="仿宋" w:hAnsi="仿宋" w:eastAsia="仿宋" w:cs="仿宋"/>
          <w:u w:val="dotted"/>
        </w:rPr>
      </w:pPr>
      <w:r>
        <w:rPr>
          <w:rFonts w:hint="eastAsia" w:ascii="仿宋" w:hAnsi="仿宋" w:eastAsia="仿宋" w:cs="仿宋"/>
        </w:rPr>
        <w:t>联系电话：</w:t>
      </w:r>
      <w:r>
        <w:rPr>
          <w:rFonts w:hint="eastAsia" w:ascii="仿宋" w:hAnsi="仿宋" w:eastAsia="仿宋" w:cs="仿宋"/>
          <w:u w:val="dotted"/>
        </w:rPr>
        <w:t xml:space="preserve">                                             </w:t>
      </w:r>
    </w:p>
    <w:p>
      <w:pPr>
        <w:spacing w:line="360" w:lineRule="auto"/>
        <w:rPr>
          <w:rFonts w:hint="eastAsia" w:ascii="仿宋" w:hAnsi="仿宋" w:eastAsia="仿宋" w:cs="仿宋"/>
          <w:u w:val="dotted"/>
        </w:rPr>
      </w:pPr>
      <w:r>
        <w:rPr>
          <w:rFonts w:hint="eastAsia" w:ascii="仿宋" w:hAnsi="仿宋" w:eastAsia="仿宋" w:cs="仿宋"/>
        </w:rPr>
        <w:t>授权代表：</w:t>
      </w:r>
      <w:r>
        <w:rPr>
          <w:rFonts w:hint="eastAsia" w:ascii="仿宋" w:hAnsi="仿宋" w:eastAsia="仿宋" w:cs="仿宋"/>
          <w:u w:val="dotted"/>
        </w:rPr>
        <w:t xml:space="preserve">             </w:t>
      </w:r>
      <w:r>
        <w:rPr>
          <w:rFonts w:hint="eastAsia" w:ascii="仿宋" w:hAnsi="仿宋" w:eastAsia="仿宋" w:cs="仿宋"/>
        </w:rPr>
        <w:t>联系电话</w:t>
      </w:r>
      <w:r>
        <w:rPr>
          <w:rFonts w:hint="eastAsia" w:ascii="仿宋" w:hAnsi="仿宋" w:eastAsia="仿宋" w:cs="仿宋"/>
          <w:u w:val="dotted"/>
        </w:rPr>
        <w:t xml:space="preserve">：                  </w:t>
      </w:r>
    </w:p>
    <w:p>
      <w:pPr>
        <w:spacing w:line="360" w:lineRule="auto"/>
        <w:rPr>
          <w:rFonts w:hint="eastAsia" w:ascii="仿宋" w:hAnsi="仿宋" w:eastAsia="仿宋" w:cs="仿宋"/>
          <w:u w:val="dotted"/>
        </w:rPr>
      </w:pPr>
      <w:r>
        <w:rPr>
          <w:rFonts w:hint="eastAsia" w:ascii="仿宋" w:hAnsi="仿宋" w:eastAsia="仿宋" w:cs="仿宋"/>
        </w:rPr>
        <w:t>地     址：</w:t>
      </w:r>
      <w:r>
        <w:rPr>
          <w:rFonts w:hint="eastAsia" w:ascii="仿宋" w:hAnsi="仿宋" w:eastAsia="仿宋" w:cs="仿宋"/>
          <w:u w:val="dotted"/>
        </w:rPr>
        <w:t xml:space="preserve">                             </w:t>
      </w:r>
      <w:r>
        <w:rPr>
          <w:rFonts w:hint="eastAsia" w:ascii="仿宋" w:hAnsi="仿宋" w:eastAsia="仿宋" w:cs="仿宋"/>
        </w:rPr>
        <w:t>邮编：</w:t>
      </w:r>
      <w:r>
        <w:rPr>
          <w:rFonts w:hint="eastAsia" w:ascii="仿宋" w:hAnsi="仿宋" w:eastAsia="仿宋" w:cs="仿宋"/>
          <w:u w:val="dotted"/>
        </w:rPr>
        <w:t xml:space="preserve">         </w:t>
      </w:r>
      <w:r>
        <w:rPr>
          <w:rFonts w:hint="eastAsia" w:ascii="仿宋" w:hAnsi="仿宋" w:eastAsia="仿宋" w:cs="仿宋"/>
          <w:u w:val="single"/>
        </w:rPr>
        <w:t xml:space="preserve"> </w:t>
      </w:r>
      <w:r>
        <w:rPr>
          <w:rFonts w:hint="eastAsia" w:ascii="仿宋" w:hAnsi="仿宋" w:eastAsia="仿宋" w:cs="仿宋"/>
          <w:u w:val="dotted"/>
        </w:rPr>
        <w:t xml:space="preserve">                   </w:t>
      </w:r>
    </w:p>
    <w:p>
      <w:pPr>
        <w:spacing w:line="360" w:lineRule="auto"/>
        <w:rPr>
          <w:rFonts w:hint="eastAsia" w:ascii="仿宋" w:hAnsi="仿宋" w:eastAsia="仿宋" w:cs="仿宋"/>
          <w:u w:val="single"/>
        </w:rPr>
      </w:pPr>
      <w:r>
        <w:rPr>
          <w:rFonts w:hint="eastAsia" w:ascii="仿宋" w:hAnsi="仿宋" w:eastAsia="仿宋" w:cs="仿宋"/>
        </w:rPr>
        <w:t>被投诉人1：</w:t>
      </w:r>
      <w:r>
        <w:rPr>
          <w:rFonts w:hint="eastAsia" w:ascii="仿宋" w:hAnsi="仿宋" w:eastAsia="仿宋" w:cs="仿宋"/>
          <w:u w:val="dotted"/>
        </w:rPr>
        <w:t xml:space="preserve">                                           </w:t>
      </w:r>
      <w:r>
        <w:rPr>
          <w:rFonts w:hint="eastAsia" w:ascii="仿宋" w:hAnsi="仿宋" w:eastAsia="仿宋" w:cs="仿宋"/>
          <w:u w:val="single"/>
        </w:rPr>
        <w:t xml:space="preserve">  </w:t>
      </w:r>
    </w:p>
    <w:p>
      <w:pPr>
        <w:spacing w:line="360" w:lineRule="auto"/>
        <w:rPr>
          <w:rFonts w:hint="eastAsia" w:ascii="仿宋" w:hAnsi="仿宋" w:eastAsia="仿宋" w:cs="仿宋"/>
          <w:u w:val="single"/>
        </w:rPr>
      </w:pPr>
      <w:r>
        <w:rPr>
          <w:rFonts w:hint="eastAsia" w:ascii="仿宋" w:hAnsi="仿宋" w:eastAsia="仿宋" w:cs="仿宋"/>
        </w:rPr>
        <w:t>地     址：</w:t>
      </w:r>
      <w:r>
        <w:rPr>
          <w:rFonts w:hint="eastAsia" w:ascii="仿宋" w:hAnsi="仿宋" w:eastAsia="仿宋" w:cs="仿宋"/>
          <w:u w:val="dotted"/>
        </w:rPr>
        <w:t xml:space="preserve">                             </w:t>
      </w:r>
      <w:r>
        <w:rPr>
          <w:rFonts w:hint="eastAsia" w:ascii="仿宋" w:hAnsi="仿宋" w:eastAsia="仿宋" w:cs="仿宋"/>
        </w:rPr>
        <w:t>邮编：</w:t>
      </w:r>
      <w:r>
        <w:rPr>
          <w:rFonts w:hint="eastAsia" w:ascii="仿宋" w:hAnsi="仿宋" w:eastAsia="仿宋" w:cs="仿宋"/>
          <w:u w:val="dotted"/>
        </w:rPr>
        <w:t xml:space="preserve">          </w:t>
      </w:r>
      <w:r>
        <w:rPr>
          <w:rFonts w:hint="eastAsia" w:ascii="仿宋" w:hAnsi="仿宋" w:eastAsia="仿宋" w:cs="仿宋"/>
          <w:u w:val="single"/>
        </w:rPr>
        <w:t xml:space="preserve"> </w:t>
      </w:r>
    </w:p>
    <w:p>
      <w:pPr>
        <w:spacing w:line="360" w:lineRule="auto"/>
        <w:rPr>
          <w:rFonts w:hint="eastAsia" w:ascii="仿宋" w:hAnsi="仿宋" w:eastAsia="仿宋" w:cs="仿宋"/>
          <w:u w:val="single"/>
        </w:rPr>
      </w:pPr>
      <w:r>
        <w:rPr>
          <w:rFonts w:hint="eastAsia" w:ascii="仿宋" w:hAnsi="仿宋" w:eastAsia="仿宋" w:cs="仿宋"/>
        </w:rPr>
        <w:t>联系人：</w:t>
      </w:r>
      <w:r>
        <w:rPr>
          <w:rFonts w:hint="eastAsia" w:ascii="仿宋" w:hAnsi="仿宋" w:eastAsia="仿宋" w:cs="仿宋"/>
          <w:u w:val="dotted"/>
        </w:rPr>
        <w:t xml:space="preserve">               </w:t>
      </w:r>
      <w:r>
        <w:rPr>
          <w:rFonts w:hint="eastAsia" w:ascii="仿宋" w:hAnsi="仿宋" w:eastAsia="仿宋" w:cs="仿宋"/>
        </w:rPr>
        <w:t>联系电话：</w:t>
      </w:r>
      <w:r>
        <w:rPr>
          <w:rFonts w:hint="eastAsia" w:ascii="仿宋" w:hAnsi="仿宋" w:eastAsia="仿宋" w:cs="仿宋"/>
          <w:u w:val="dotted"/>
        </w:rPr>
        <w:t xml:space="preserve">                      </w:t>
      </w:r>
      <w:r>
        <w:rPr>
          <w:rFonts w:hint="eastAsia" w:ascii="仿宋" w:hAnsi="仿宋" w:eastAsia="仿宋" w:cs="仿宋"/>
          <w:u w:val="single"/>
        </w:rPr>
        <w:t xml:space="preserve"> </w:t>
      </w:r>
    </w:p>
    <w:p>
      <w:pPr>
        <w:spacing w:line="360" w:lineRule="auto"/>
        <w:rPr>
          <w:rFonts w:hint="eastAsia" w:ascii="仿宋" w:hAnsi="仿宋" w:eastAsia="仿宋" w:cs="仿宋"/>
        </w:rPr>
      </w:pPr>
      <w:r>
        <w:rPr>
          <w:rFonts w:hint="eastAsia" w:ascii="仿宋" w:hAnsi="仿宋" w:eastAsia="仿宋" w:cs="仿宋"/>
        </w:rPr>
        <w:t>被投诉人2</w:t>
      </w:r>
    </w:p>
    <w:p>
      <w:pPr>
        <w:spacing w:line="360" w:lineRule="auto"/>
        <w:rPr>
          <w:rFonts w:hint="eastAsia" w:ascii="仿宋" w:hAnsi="仿宋" w:eastAsia="仿宋" w:cs="仿宋"/>
          <w:u w:val="dotted"/>
        </w:rPr>
      </w:pPr>
      <w:r>
        <w:rPr>
          <w:rFonts w:hint="eastAsia" w:ascii="仿宋" w:hAnsi="仿宋" w:eastAsia="仿宋" w:cs="仿宋"/>
        </w:rPr>
        <w:t>……</w:t>
      </w:r>
    </w:p>
    <w:p>
      <w:pPr>
        <w:spacing w:line="360" w:lineRule="auto"/>
        <w:rPr>
          <w:rFonts w:hint="eastAsia" w:ascii="仿宋" w:hAnsi="仿宋" w:eastAsia="仿宋" w:cs="仿宋"/>
          <w:u w:val="single"/>
        </w:rPr>
      </w:pPr>
      <w:r>
        <w:rPr>
          <w:rFonts w:hint="eastAsia" w:ascii="仿宋" w:hAnsi="仿宋" w:eastAsia="仿宋" w:cs="仿宋"/>
        </w:rPr>
        <w:t>相关供应商：</w:t>
      </w:r>
      <w:r>
        <w:rPr>
          <w:rFonts w:hint="eastAsia" w:ascii="仿宋" w:hAnsi="仿宋" w:eastAsia="仿宋" w:cs="仿宋"/>
          <w:u w:val="dotted"/>
        </w:rPr>
        <w:t xml:space="preserve">                                           </w:t>
      </w:r>
      <w:r>
        <w:rPr>
          <w:rFonts w:hint="eastAsia" w:ascii="仿宋" w:hAnsi="仿宋" w:eastAsia="仿宋" w:cs="仿宋"/>
          <w:u w:val="single"/>
        </w:rPr>
        <w:t xml:space="preserve">    </w:t>
      </w:r>
    </w:p>
    <w:p>
      <w:pPr>
        <w:spacing w:line="360" w:lineRule="auto"/>
        <w:rPr>
          <w:rFonts w:hint="eastAsia" w:ascii="仿宋" w:hAnsi="仿宋" w:eastAsia="仿宋" w:cs="仿宋"/>
          <w:u w:val="single"/>
        </w:rPr>
      </w:pPr>
      <w:r>
        <w:rPr>
          <w:rFonts w:hint="eastAsia" w:ascii="仿宋" w:hAnsi="仿宋" w:eastAsia="仿宋" w:cs="仿宋"/>
        </w:rPr>
        <w:t>地     址：</w:t>
      </w:r>
      <w:r>
        <w:rPr>
          <w:rFonts w:hint="eastAsia" w:ascii="仿宋" w:hAnsi="仿宋" w:eastAsia="仿宋" w:cs="仿宋"/>
          <w:u w:val="dotted"/>
        </w:rPr>
        <w:t xml:space="preserve">                             </w:t>
      </w:r>
      <w:r>
        <w:rPr>
          <w:rFonts w:hint="eastAsia" w:ascii="仿宋" w:hAnsi="仿宋" w:eastAsia="仿宋" w:cs="仿宋"/>
        </w:rPr>
        <w:t>邮编：</w:t>
      </w:r>
      <w:r>
        <w:rPr>
          <w:rFonts w:hint="eastAsia" w:ascii="仿宋" w:hAnsi="仿宋" w:eastAsia="仿宋" w:cs="仿宋"/>
          <w:u w:val="dotted"/>
        </w:rPr>
        <w:t xml:space="preserve">          </w:t>
      </w:r>
      <w:r>
        <w:rPr>
          <w:rFonts w:hint="eastAsia" w:ascii="仿宋" w:hAnsi="仿宋" w:eastAsia="仿宋" w:cs="仿宋"/>
          <w:u w:val="single"/>
        </w:rPr>
        <w:t xml:space="preserve"> </w:t>
      </w:r>
    </w:p>
    <w:p>
      <w:pPr>
        <w:spacing w:line="360" w:lineRule="auto"/>
        <w:rPr>
          <w:rFonts w:hint="eastAsia" w:ascii="仿宋" w:hAnsi="仿宋" w:eastAsia="仿宋" w:cs="仿宋"/>
          <w:u w:val="single"/>
        </w:rPr>
      </w:pPr>
      <w:r>
        <w:rPr>
          <w:rFonts w:hint="eastAsia" w:ascii="仿宋" w:hAnsi="仿宋" w:eastAsia="仿宋" w:cs="仿宋"/>
        </w:rPr>
        <w:t>联系人：</w:t>
      </w:r>
      <w:r>
        <w:rPr>
          <w:rFonts w:hint="eastAsia" w:ascii="仿宋" w:hAnsi="仿宋" w:eastAsia="仿宋" w:cs="仿宋"/>
          <w:u w:val="dotted"/>
        </w:rPr>
        <w:t xml:space="preserve">               </w:t>
      </w:r>
      <w:r>
        <w:rPr>
          <w:rFonts w:hint="eastAsia" w:ascii="仿宋" w:hAnsi="仿宋" w:eastAsia="仿宋" w:cs="仿宋"/>
        </w:rPr>
        <w:t>联系电话：</w:t>
      </w:r>
      <w:r>
        <w:rPr>
          <w:rFonts w:hint="eastAsia" w:ascii="仿宋" w:hAnsi="仿宋" w:eastAsia="仿宋" w:cs="仿宋"/>
          <w:u w:val="dotted"/>
        </w:rPr>
        <w:t xml:space="preserve">                      </w:t>
      </w:r>
      <w:r>
        <w:rPr>
          <w:rFonts w:hint="eastAsia" w:ascii="仿宋" w:hAnsi="仿宋" w:eastAsia="仿宋" w:cs="仿宋"/>
          <w:u w:val="single"/>
        </w:rPr>
        <w:t xml:space="preserve">      </w:t>
      </w:r>
    </w:p>
    <w:p>
      <w:pPr>
        <w:spacing w:line="360" w:lineRule="auto"/>
        <w:rPr>
          <w:rFonts w:hint="eastAsia" w:ascii="仿宋" w:hAnsi="仿宋" w:eastAsia="仿宋" w:cs="仿宋"/>
        </w:rPr>
      </w:pPr>
      <w:r>
        <w:rPr>
          <w:rFonts w:hint="eastAsia" w:ascii="仿宋" w:hAnsi="仿宋" w:eastAsia="仿宋" w:cs="仿宋"/>
        </w:rPr>
        <w:t>二、投诉项目基本情况</w:t>
      </w:r>
    </w:p>
    <w:p>
      <w:pPr>
        <w:spacing w:line="360" w:lineRule="auto"/>
        <w:rPr>
          <w:rFonts w:hint="eastAsia" w:ascii="仿宋" w:hAnsi="仿宋" w:eastAsia="仿宋" w:cs="仿宋"/>
          <w:u w:val="dotted"/>
        </w:rPr>
      </w:pPr>
      <w:r>
        <w:rPr>
          <w:rFonts w:hint="eastAsia" w:ascii="仿宋" w:hAnsi="仿宋" w:eastAsia="仿宋" w:cs="仿宋"/>
        </w:rPr>
        <w:t>采购项目名称：</w:t>
      </w:r>
      <w:r>
        <w:rPr>
          <w:rFonts w:hint="eastAsia" w:ascii="仿宋" w:hAnsi="仿宋" w:eastAsia="仿宋" w:cs="仿宋"/>
          <w:u w:val="dotted"/>
        </w:rPr>
        <w:t xml:space="preserve">                                        </w:t>
      </w:r>
    </w:p>
    <w:p>
      <w:pPr>
        <w:spacing w:line="360" w:lineRule="auto"/>
        <w:rPr>
          <w:rFonts w:hint="eastAsia" w:ascii="仿宋" w:hAnsi="仿宋" w:eastAsia="仿宋" w:cs="仿宋"/>
          <w:u w:val="single"/>
        </w:rPr>
      </w:pPr>
      <w:r>
        <w:rPr>
          <w:rFonts w:hint="eastAsia" w:ascii="仿宋" w:hAnsi="仿宋" w:eastAsia="仿宋" w:cs="仿宋"/>
        </w:rPr>
        <w:t>采购项目编号：</w:t>
      </w:r>
      <w:r>
        <w:rPr>
          <w:rFonts w:hint="eastAsia" w:ascii="仿宋" w:hAnsi="仿宋" w:eastAsia="仿宋" w:cs="仿宋"/>
          <w:u w:val="dotted"/>
        </w:rPr>
        <w:t xml:space="preserve">                 </w:t>
      </w:r>
      <w:r>
        <w:rPr>
          <w:rFonts w:hint="eastAsia" w:ascii="仿宋" w:hAnsi="仿宋" w:eastAsia="仿宋" w:cs="仿宋"/>
        </w:rPr>
        <w:t>包号：</w:t>
      </w:r>
      <w:r>
        <w:rPr>
          <w:rFonts w:hint="eastAsia" w:ascii="仿宋" w:hAnsi="仿宋" w:eastAsia="仿宋" w:cs="仿宋"/>
          <w:u w:val="dotted"/>
        </w:rPr>
        <w:t xml:space="preserve">              </w:t>
      </w:r>
    </w:p>
    <w:p>
      <w:pPr>
        <w:spacing w:line="360" w:lineRule="auto"/>
        <w:rPr>
          <w:rFonts w:hint="eastAsia" w:ascii="仿宋" w:hAnsi="仿宋" w:eastAsia="仿宋" w:cs="仿宋"/>
        </w:rPr>
      </w:pPr>
      <w:r>
        <w:rPr>
          <w:rFonts w:hint="eastAsia" w:ascii="仿宋" w:hAnsi="仿宋" w:eastAsia="仿宋" w:cs="仿宋"/>
        </w:rPr>
        <w:t>采购人名称：</w:t>
      </w:r>
      <w:r>
        <w:rPr>
          <w:rFonts w:hint="eastAsia" w:ascii="仿宋" w:hAnsi="仿宋" w:eastAsia="仿宋" w:cs="仿宋"/>
          <w:u w:val="dotted"/>
        </w:rPr>
        <w:t xml:space="preserve">                                           </w:t>
      </w:r>
      <w:r>
        <w:rPr>
          <w:rFonts w:hint="eastAsia" w:ascii="仿宋" w:hAnsi="仿宋" w:eastAsia="仿宋" w:cs="仿宋"/>
          <w:u w:val="single"/>
        </w:rPr>
        <w:t xml:space="preserve">  </w:t>
      </w:r>
    </w:p>
    <w:p>
      <w:pPr>
        <w:spacing w:line="360" w:lineRule="auto"/>
        <w:rPr>
          <w:rFonts w:hint="eastAsia" w:ascii="仿宋" w:hAnsi="仿宋" w:eastAsia="仿宋" w:cs="仿宋"/>
          <w:u w:val="single"/>
        </w:rPr>
      </w:pPr>
      <w:r>
        <w:rPr>
          <w:rFonts w:hint="eastAsia" w:ascii="仿宋" w:hAnsi="仿宋" w:eastAsia="仿宋" w:cs="仿宋"/>
        </w:rPr>
        <w:t>代理机构名称：</w:t>
      </w:r>
      <w:r>
        <w:rPr>
          <w:rFonts w:hint="eastAsia" w:ascii="仿宋" w:hAnsi="仿宋" w:eastAsia="仿宋" w:cs="仿宋"/>
          <w:u w:val="dotted"/>
        </w:rPr>
        <w:t xml:space="preserve">                                         </w:t>
      </w:r>
    </w:p>
    <w:p>
      <w:pPr>
        <w:spacing w:line="360" w:lineRule="auto"/>
        <w:rPr>
          <w:rFonts w:hint="eastAsia" w:ascii="仿宋" w:hAnsi="仿宋" w:eastAsia="仿宋" w:cs="仿宋"/>
          <w:u w:val="dotted"/>
        </w:rPr>
      </w:pPr>
      <w:r>
        <w:rPr>
          <w:rFonts w:hint="eastAsia" w:ascii="仿宋" w:hAnsi="仿宋" w:eastAsia="仿宋" w:cs="仿宋"/>
        </w:rPr>
        <w:t>采购文件公告:</w:t>
      </w:r>
      <w:r>
        <w:rPr>
          <w:rFonts w:hint="eastAsia" w:ascii="仿宋" w:hAnsi="仿宋" w:eastAsia="仿宋" w:cs="仿宋"/>
          <w:u w:val="dotted"/>
        </w:rPr>
        <w:t xml:space="preserve">是/否 </w:t>
      </w:r>
      <w:r>
        <w:rPr>
          <w:rFonts w:hint="eastAsia" w:ascii="仿宋" w:hAnsi="仿宋" w:eastAsia="仿宋" w:cs="仿宋"/>
        </w:rPr>
        <w:t>公告期限：</w:t>
      </w:r>
      <w:r>
        <w:rPr>
          <w:rFonts w:hint="eastAsia" w:ascii="仿宋" w:hAnsi="仿宋" w:eastAsia="仿宋" w:cs="仿宋"/>
          <w:u w:val="dotted"/>
        </w:rPr>
        <w:t xml:space="preserve">                                 </w:t>
      </w:r>
    </w:p>
    <w:p>
      <w:pPr>
        <w:spacing w:line="360" w:lineRule="auto"/>
        <w:rPr>
          <w:rFonts w:hint="eastAsia" w:ascii="仿宋" w:hAnsi="仿宋" w:eastAsia="仿宋" w:cs="仿宋"/>
          <w:u w:val="single"/>
        </w:rPr>
      </w:pPr>
      <w:r>
        <w:rPr>
          <w:rFonts w:hint="eastAsia" w:ascii="仿宋" w:hAnsi="仿宋" w:eastAsia="仿宋" w:cs="仿宋"/>
        </w:rPr>
        <w:t>采购结果公告:</w:t>
      </w:r>
      <w:r>
        <w:rPr>
          <w:rFonts w:hint="eastAsia" w:ascii="仿宋" w:hAnsi="仿宋" w:eastAsia="仿宋" w:cs="仿宋"/>
          <w:u w:val="dotted"/>
        </w:rPr>
        <w:t xml:space="preserve">是/否 </w:t>
      </w:r>
      <w:r>
        <w:rPr>
          <w:rFonts w:hint="eastAsia" w:ascii="仿宋" w:hAnsi="仿宋" w:eastAsia="仿宋" w:cs="仿宋"/>
        </w:rPr>
        <w:t>公告期限：</w:t>
      </w:r>
      <w:r>
        <w:rPr>
          <w:rFonts w:hint="eastAsia" w:ascii="仿宋" w:hAnsi="仿宋" w:eastAsia="仿宋" w:cs="仿宋"/>
          <w:u w:val="dotted"/>
        </w:rPr>
        <w:t xml:space="preserve">                        </w:t>
      </w:r>
    </w:p>
    <w:p>
      <w:pPr>
        <w:spacing w:line="360" w:lineRule="auto"/>
        <w:rPr>
          <w:rFonts w:hint="eastAsia" w:ascii="仿宋" w:hAnsi="仿宋" w:eastAsia="仿宋" w:cs="仿宋"/>
        </w:rPr>
      </w:pPr>
      <w:r>
        <w:rPr>
          <w:rFonts w:hint="eastAsia" w:ascii="仿宋" w:hAnsi="仿宋" w:eastAsia="仿宋" w:cs="仿宋"/>
        </w:rPr>
        <w:t>三、质疑基本情况</w:t>
      </w:r>
    </w:p>
    <w:p>
      <w:pPr>
        <w:spacing w:line="360" w:lineRule="auto"/>
        <w:ind w:firstLine="480" w:firstLineChars="200"/>
        <w:rPr>
          <w:rFonts w:hint="eastAsia" w:ascii="仿宋" w:hAnsi="仿宋" w:eastAsia="仿宋" w:cs="仿宋"/>
          <w:u w:val="dotted"/>
        </w:rPr>
      </w:pPr>
      <w:r>
        <w:rPr>
          <w:rFonts w:hint="eastAsia" w:ascii="仿宋" w:hAnsi="仿宋" w:eastAsia="仿宋" w:cs="仿宋"/>
        </w:rPr>
        <w:t>投诉人于</w:t>
      </w:r>
      <w:r>
        <w:rPr>
          <w:rFonts w:hint="eastAsia" w:ascii="仿宋" w:hAnsi="仿宋" w:eastAsia="仿宋" w:cs="仿宋"/>
          <w:u w:val="dotted"/>
        </w:rPr>
        <w:t xml:space="preserve">   </w:t>
      </w:r>
      <w:r>
        <w:rPr>
          <w:rFonts w:hint="eastAsia" w:ascii="仿宋" w:hAnsi="仿宋" w:eastAsia="仿宋" w:cs="仿宋"/>
        </w:rPr>
        <w:t>年</w:t>
      </w:r>
      <w:r>
        <w:rPr>
          <w:rFonts w:hint="eastAsia" w:ascii="仿宋" w:hAnsi="仿宋" w:eastAsia="仿宋" w:cs="仿宋"/>
          <w:u w:val="dotted"/>
        </w:rPr>
        <w:t xml:space="preserve">   </w:t>
      </w:r>
      <w:r>
        <w:rPr>
          <w:rFonts w:hint="eastAsia" w:ascii="仿宋" w:hAnsi="仿宋" w:eastAsia="仿宋" w:cs="仿宋"/>
        </w:rPr>
        <w:t>月</w:t>
      </w:r>
      <w:r>
        <w:rPr>
          <w:rFonts w:hint="eastAsia" w:ascii="仿宋" w:hAnsi="仿宋" w:eastAsia="仿宋" w:cs="仿宋"/>
          <w:u w:val="dotted"/>
        </w:rPr>
        <w:t xml:space="preserve">  </w:t>
      </w:r>
      <w:r>
        <w:rPr>
          <w:rFonts w:hint="eastAsia" w:ascii="仿宋" w:hAnsi="仿宋" w:eastAsia="仿宋" w:cs="仿宋"/>
        </w:rPr>
        <w:t>日,向</w:t>
      </w:r>
      <w:r>
        <w:rPr>
          <w:rFonts w:hint="eastAsia" w:ascii="仿宋" w:hAnsi="仿宋" w:eastAsia="仿宋" w:cs="仿宋"/>
          <w:u w:val="dotted"/>
        </w:rPr>
        <w:t xml:space="preserve">                   </w:t>
      </w:r>
      <w:r>
        <w:rPr>
          <w:rFonts w:hint="eastAsia" w:ascii="仿宋" w:hAnsi="仿宋" w:eastAsia="仿宋" w:cs="仿宋"/>
        </w:rPr>
        <w:t>提出质疑，质疑事项为：</w:t>
      </w:r>
      <w:r>
        <w:rPr>
          <w:rFonts w:hint="eastAsia" w:ascii="仿宋" w:hAnsi="仿宋" w:eastAsia="仿宋" w:cs="仿宋"/>
          <w:u w:val="dotted"/>
        </w:rPr>
        <w:t xml:space="preserve">                                </w:t>
      </w:r>
    </w:p>
    <w:p>
      <w:pPr>
        <w:spacing w:line="360" w:lineRule="auto"/>
        <w:rPr>
          <w:rFonts w:hint="eastAsia" w:ascii="仿宋" w:hAnsi="仿宋" w:eastAsia="仿宋" w:cs="仿宋"/>
          <w:u w:val="dotted"/>
        </w:rPr>
      </w:pPr>
      <w:r>
        <w:rPr>
          <w:rFonts w:hint="eastAsia" w:ascii="仿宋" w:hAnsi="仿宋" w:eastAsia="仿宋" w:cs="仿宋"/>
          <w:u w:val="dotted"/>
        </w:rPr>
        <w:t xml:space="preserve">                                                     </w:t>
      </w:r>
      <w:r>
        <w:rPr>
          <w:rFonts w:hint="eastAsia" w:ascii="仿宋" w:hAnsi="仿宋" w:eastAsia="仿宋" w:cs="仿宋"/>
        </w:rPr>
        <w:t xml:space="preserve">  </w:t>
      </w:r>
    </w:p>
    <w:p>
      <w:pPr>
        <w:spacing w:line="360" w:lineRule="auto"/>
        <w:ind w:firstLine="360" w:firstLineChars="150"/>
        <w:rPr>
          <w:rFonts w:hint="eastAsia" w:ascii="仿宋" w:hAnsi="仿宋" w:eastAsia="仿宋" w:cs="仿宋"/>
        </w:rPr>
      </w:pPr>
      <w:r>
        <w:rPr>
          <w:rFonts w:hint="eastAsia" w:ascii="仿宋" w:hAnsi="仿宋" w:eastAsia="仿宋" w:cs="仿宋"/>
          <w:u w:val="dotted"/>
        </w:rPr>
        <w:t>采购人/代理机构</w:t>
      </w:r>
      <w:r>
        <w:rPr>
          <w:rFonts w:hint="eastAsia" w:ascii="仿宋" w:hAnsi="仿宋" w:eastAsia="仿宋" w:cs="仿宋"/>
        </w:rPr>
        <w:t>于</w:t>
      </w:r>
      <w:r>
        <w:rPr>
          <w:rFonts w:hint="eastAsia" w:ascii="仿宋" w:hAnsi="仿宋" w:eastAsia="仿宋" w:cs="仿宋"/>
          <w:u w:val="dotted"/>
        </w:rPr>
        <w:t xml:space="preserve">   </w:t>
      </w:r>
      <w:r>
        <w:rPr>
          <w:rFonts w:hint="eastAsia" w:ascii="仿宋" w:hAnsi="仿宋" w:eastAsia="仿宋" w:cs="仿宋"/>
        </w:rPr>
        <w:t>年</w:t>
      </w:r>
      <w:r>
        <w:rPr>
          <w:rFonts w:hint="eastAsia" w:ascii="仿宋" w:hAnsi="仿宋" w:eastAsia="仿宋" w:cs="仿宋"/>
          <w:u w:val="dotted"/>
        </w:rPr>
        <w:t xml:space="preserve">   </w:t>
      </w:r>
      <w:r>
        <w:rPr>
          <w:rFonts w:hint="eastAsia" w:ascii="仿宋" w:hAnsi="仿宋" w:eastAsia="仿宋" w:cs="仿宋"/>
        </w:rPr>
        <w:t>月</w:t>
      </w:r>
      <w:r>
        <w:rPr>
          <w:rFonts w:hint="eastAsia" w:ascii="仿宋" w:hAnsi="仿宋" w:eastAsia="仿宋" w:cs="仿宋"/>
          <w:u w:val="dotted"/>
        </w:rPr>
        <w:t xml:space="preserve">   </w:t>
      </w:r>
      <w:r>
        <w:rPr>
          <w:rFonts w:hint="eastAsia" w:ascii="仿宋" w:hAnsi="仿宋" w:eastAsia="仿宋" w:cs="仿宋"/>
        </w:rPr>
        <w:t>日,就质疑事项作出了答复/没有在法定期限内作出答复。</w:t>
      </w:r>
    </w:p>
    <w:p>
      <w:pPr>
        <w:spacing w:line="360" w:lineRule="auto"/>
        <w:rPr>
          <w:rFonts w:hint="eastAsia" w:ascii="仿宋" w:hAnsi="仿宋" w:eastAsia="仿宋" w:cs="仿宋"/>
        </w:rPr>
      </w:pPr>
      <w:r>
        <w:rPr>
          <w:rFonts w:hint="eastAsia" w:ascii="仿宋" w:hAnsi="仿宋" w:eastAsia="仿宋" w:cs="仿宋"/>
        </w:rPr>
        <w:t>四、投诉事项具体内容</w:t>
      </w:r>
    </w:p>
    <w:p>
      <w:pPr>
        <w:spacing w:line="360" w:lineRule="auto"/>
        <w:rPr>
          <w:rFonts w:hint="eastAsia" w:ascii="仿宋" w:hAnsi="仿宋" w:eastAsia="仿宋" w:cs="仿宋"/>
          <w:u w:val="single"/>
        </w:rPr>
      </w:pPr>
      <w:r>
        <w:rPr>
          <w:rFonts w:hint="eastAsia" w:ascii="仿宋" w:hAnsi="仿宋" w:eastAsia="仿宋" w:cs="仿宋"/>
        </w:rPr>
        <w:t>投诉事项 1：</w:t>
      </w:r>
      <w:r>
        <w:rPr>
          <w:rFonts w:hint="eastAsia" w:ascii="仿宋" w:hAnsi="仿宋" w:eastAsia="仿宋" w:cs="仿宋"/>
          <w:u w:val="dotted"/>
        </w:rPr>
        <w:t xml:space="preserve">                                       </w:t>
      </w:r>
    </w:p>
    <w:p>
      <w:pPr>
        <w:spacing w:line="360" w:lineRule="auto"/>
        <w:rPr>
          <w:rFonts w:hint="eastAsia" w:ascii="仿宋" w:hAnsi="仿宋" w:eastAsia="仿宋" w:cs="仿宋"/>
        </w:rPr>
      </w:pPr>
      <w:r>
        <w:rPr>
          <w:rFonts w:hint="eastAsia" w:ascii="仿宋" w:hAnsi="仿宋" w:eastAsia="仿宋" w:cs="仿宋"/>
        </w:rPr>
        <w:t>事实依据：</w:t>
      </w:r>
      <w:r>
        <w:rPr>
          <w:rFonts w:hint="eastAsia" w:ascii="仿宋" w:hAnsi="仿宋" w:eastAsia="仿宋" w:cs="仿宋"/>
          <w:u w:val="dotted"/>
        </w:rPr>
        <w:t xml:space="preserve">                                         </w:t>
      </w:r>
    </w:p>
    <w:p>
      <w:pPr>
        <w:spacing w:line="360" w:lineRule="auto"/>
        <w:rPr>
          <w:rFonts w:hint="eastAsia" w:ascii="仿宋" w:hAnsi="仿宋" w:eastAsia="仿宋" w:cs="仿宋"/>
          <w:u w:val="dotted"/>
        </w:rPr>
      </w:pPr>
      <w:r>
        <w:rPr>
          <w:rFonts w:hint="eastAsia" w:ascii="仿宋" w:hAnsi="仿宋" w:eastAsia="仿宋" w:cs="仿宋"/>
          <w:u w:val="dotted"/>
        </w:rPr>
        <w:t xml:space="preserve">                                                      </w:t>
      </w:r>
    </w:p>
    <w:p>
      <w:pPr>
        <w:spacing w:line="360" w:lineRule="auto"/>
        <w:rPr>
          <w:rFonts w:hint="eastAsia" w:ascii="仿宋" w:hAnsi="仿宋" w:eastAsia="仿宋" w:cs="仿宋"/>
          <w:u w:val="single"/>
        </w:rPr>
      </w:pPr>
      <w:r>
        <w:rPr>
          <w:rFonts w:hint="eastAsia" w:ascii="仿宋" w:hAnsi="仿宋" w:eastAsia="仿宋" w:cs="仿宋"/>
        </w:rPr>
        <w:t>法律依据：</w:t>
      </w:r>
      <w:r>
        <w:rPr>
          <w:rFonts w:hint="eastAsia" w:ascii="仿宋" w:hAnsi="仿宋" w:eastAsia="仿宋" w:cs="仿宋"/>
          <w:u w:val="dotted"/>
        </w:rPr>
        <w:t xml:space="preserve">                                          </w:t>
      </w:r>
    </w:p>
    <w:p>
      <w:pPr>
        <w:spacing w:line="360" w:lineRule="auto"/>
        <w:rPr>
          <w:rFonts w:hint="eastAsia" w:ascii="仿宋" w:hAnsi="仿宋" w:eastAsia="仿宋" w:cs="仿宋"/>
          <w:u w:val="dotted"/>
        </w:rPr>
      </w:pPr>
      <w:r>
        <w:rPr>
          <w:rFonts w:hint="eastAsia" w:ascii="仿宋" w:hAnsi="仿宋" w:eastAsia="仿宋" w:cs="仿宋"/>
          <w:u w:val="dotted"/>
        </w:rPr>
        <w:t xml:space="preserve">                                                      </w:t>
      </w:r>
    </w:p>
    <w:p>
      <w:pPr>
        <w:spacing w:line="360" w:lineRule="auto"/>
        <w:rPr>
          <w:rFonts w:hint="eastAsia" w:ascii="仿宋" w:hAnsi="仿宋" w:eastAsia="仿宋" w:cs="仿宋"/>
        </w:rPr>
      </w:pPr>
      <w:r>
        <w:rPr>
          <w:rFonts w:hint="eastAsia" w:ascii="仿宋" w:hAnsi="仿宋" w:eastAsia="仿宋" w:cs="仿宋"/>
        </w:rPr>
        <w:t>投诉事项2</w:t>
      </w:r>
    </w:p>
    <w:p>
      <w:pPr>
        <w:spacing w:line="360" w:lineRule="auto"/>
        <w:rPr>
          <w:rFonts w:hint="eastAsia" w:ascii="仿宋" w:hAnsi="仿宋" w:eastAsia="仿宋" w:cs="仿宋"/>
          <w:u w:val="dotted"/>
        </w:rPr>
      </w:pPr>
      <w:r>
        <w:rPr>
          <w:rFonts w:hint="eastAsia" w:ascii="仿宋" w:hAnsi="仿宋" w:eastAsia="仿宋" w:cs="仿宋"/>
        </w:rPr>
        <w:t>……</w:t>
      </w:r>
    </w:p>
    <w:p>
      <w:pPr>
        <w:spacing w:line="360" w:lineRule="auto"/>
        <w:rPr>
          <w:rFonts w:hint="eastAsia" w:ascii="仿宋" w:hAnsi="仿宋" w:eastAsia="仿宋" w:cs="仿宋"/>
        </w:rPr>
      </w:pPr>
      <w:r>
        <w:rPr>
          <w:rFonts w:hint="eastAsia" w:ascii="仿宋" w:hAnsi="仿宋" w:eastAsia="仿宋" w:cs="仿宋"/>
        </w:rPr>
        <w:t>五、与投诉事项相关的投诉请求</w:t>
      </w:r>
    </w:p>
    <w:p>
      <w:pPr>
        <w:spacing w:line="360" w:lineRule="auto"/>
        <w:rPr>
          <w:rFonts w:hint="eastAsia" w:ascii="仿宋" w:hAnsi="仿宋" w:eastAsia="仿宋" w:cs="仿宋"/>
        </w:rPr>
      </w:pPr>
      <w:r>
        <w:rPr>
          <w:rFonts w:hint="eastAsia" w:ascii="仿宋" w:hAnsi="仿宋" w:eastAsia="仿宋" w:cs="仿宋"/>
        </w:rPr>
        <w:t>请求：</w:t>
      </w:r>
      <w:r>
        <w:rPr>
          <w:rFonts w:hint="eastAsia" w:ascii="仿宋" w:hAnsi="仿宋" w:eastAsia="仿宋" w:cs="仿宋"/>
          <w:u w:val="dotted"/>
        </w:rPr>
        <w:t xml:space="preserve">                                              </w:t>
      </w:r>
      <w:r>
        <w:rPr>
          <w:rFonts w:hint="eastAsia" w:ascii="仿宋" w:hAnsi="仿宋" w:eastAsia="仿宋" w:cs="仿宋"/>
        </w:rPr>
        <w:t xml:space="preserve"> </w:t>
      </w:r>
    </w:p>
    <w:p>
      <w:pPr>
        <w:spacing w:line="360" w:lineRule="auto"/>
        <w:rPr>
          <w:rFonts w:hint="eastAsia" w:ascii="仿宋" w:hAnsi="仿宋" w:eastAsia="仿宋" w:cs="仿宋"/>
          <w:u w:val="single"/>
        </w:rPr>
      </w:pPr>
      <w:r>
        <w:rPr>
          <w:rFonts w:hint="eastAsia" w:ascii="仿宋" w:hAnsi="仿宋" w:eastAsia="仿宋" w:cs="仿宋"/>
        </w:rPr>
        <w:t xml:space="preserve">                                                                                                    </w:t>
      </w:r>
    </w:p>
    <w:p>
      <w:pPr>
        <w:spacing w:line="360" w:lineRule="auto"/>
        <w:rPr>
          <w:rFonts w:hint="eastAsia" w:ascii="仿宋" w:hAnsi="仿宋" w:eastAsia="仿宋" w:cs="仿宋"/>
        </w:rPr>
      </w:pPr>
      <w:r>
        <w:rPr>
          <w:rFonts w:hint="eastAsia" w:ascii="仿宋" w:hAnsi="仿宋" w:eastAsia="仿宋" w:cs="仿宋"/>
        </w:rPr>
        <w:t xml:space="preserve">签字(签章)：                   公章：                      </w:t>
      </w:r>
    </w:p>
    <w:p>
      <w:pPr>
        <w:spacing w:line="360" w:lineRule="auto"/>
        <w:rPr>
          <w:rFonts w:hint="eastAsia" w:ascii="仿宋" w:hAnsi="仿宋" w:eastAsia="仿宋" w:cs="仿宋"/>
        </w:rPr>
      </w:pPr>
      <w:r>
        <w:rPr>
          <w:rFonts w:hint="eastAsia" w:ascii="仿宋" w:hAnsi="仿宋" w:eastAsia="仿宋" w:cs="仿宋"/>
        </w:rPr>
        <w:t xml:space="preserve">日期：    </w:t>
      </w:r>
    </w:p>
    <w:p>
      <w:pPr>
        <w:spacing w:line="360" w:lineRule="auto"/>
        <w:rPr>
          <w:rFonts w:hint="eastAsia" w:ascii="仿宋" w:hAnsi="仿宋" w:eastAsia="仿宋" w:cs="仿宋"/>
          <w:b/>
        </w:rPr>
      </w:pPr>
    </w:p>
    <w:p>
      <w:pPr>
        <w:spacing w:line="360" w:lineRule="auto"/>
        <w:rPr>
          <w:rFonts w:hint="eastAsia" w:ascii="仿宋" w:hAnsi="仿宋" w:eastAsia="仿宋" w:cs="仿宋"/>
          <w:b/>
        </w:rPr>
      </w:pPr>
    </w:p>
    <w:p>
      <w:pPr>
        <w:spacing w:line="360" w:lineRule="auto"/>
        <w:rPr>
          <w:rFonts w:hint="eastAsia" w:ascii="仿宋" w:hAnsi="仿宋" w:eastAsia="仿宋" w:cs="仿宋"/>
          <w:b/>
        </w:rPr>
      </w:pPr>
      <w:r>
        <w:rPr>
          <w:rFonts w:hint="eastAsia" w:ascii="仿宋" w:hAnsi="仿宋" w:eastAsia="仿宋" w:cs="仿宋"/>
          <w:b/>
        </w:rPr>
        <w:t>投诉书制作说明：</w:t>
      </w:r>
    </w:p>
    <w:p>
      <w:pPr>
        <w:spacing w:line="360" w:lineRule="auto"/>
        <w:ind w:firstLine="480" w:firstLineChars="200"/>
        <w:rPr>
          <w:rFonts w:hint="eastAsia" w:ascii="仿宋" w:hAnsi="仿宋" w:eastAsia="仿宋" w:cs="仿宋"/>
        </w:rPr>
      </w:pPr>
      <w:r>
        <w:rPr>
          <w:rFonts w:hint="eastAsia" w:ascii="仿宋" w:hAnsi="仿宋" w:eastAsia="仿宋" w:cs="仿宋"/>
        </w:rPr>
        <w:t>1.投诉人提起投诉时，应当提交投诉书和必要的证明材料，并按照被投诉人和与投诉事项有关的供应商数量提供投诉书副本。</w:t>
      </w:r>
    </w:p>
    <w:p>
      <w:pPr>
        <w:spacing w:line="360" w:lineRule="auto"/>
        <w:ind w:firstLine="480" w:firstLineChars="200"/>
        <w:rPr>
          <w:rFonts w:hint="eastAsia" w:ascii="仿宋" w:hAnsi="仿宋" w:eastAsia="仿宋" w:cs="仿宋"/>
        </w:rPr>
      </w:pPr>
      <w:r>
        <w:rPr>
          <w:rFonts w:hint="eastAsia" w:ascii="仿宋" w:hAnsi="仿宋" w:eastAsia="仿宋" w:cs="仿宋"/>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spacing w:line="360" w:lineRule="auto"/>
        <w:ind w:firstLine="480" w:firstLineChars="200"/>
        <w:rPr>
          <w:rFonts w:hint="eastAsia" w:ascii="仿宋" w:hAnsi="仿宋" w:eastAsia="仿宋" w:cs="仿宋"/>
        </w:rPr>
      </w:pPr>
      <w:r>
        <w:rPr>
          <w:rFonts w:hint="eastAsia" w:ascii="仿宋" w:hAnsi="仿宋" w:eastAsia="仿宋" w:cs="仿宋"/>
        </w:rPr>
        <w:t>3.投诉人若对项目的某一分包进行投诉，投诉书应列明具体分包号。</w:t>
      </w:r>
    </w:p>
    <w:p>
      <w:pPr>
        <w:spacing w:line="360" w:lineRule="auto"/>
        <w:ind w:firstLine="480" w:firstLineChars="200"/>
        <w:rPr>
          <w:rFonts w:hint="eastAsia" w:ascii="仿宋" w:hAnsi="仿宋" w:eastAsia="仿宋" w:cs="仿宋"/>
        </w:rPr>
      </w:pPr>
      <w:r>
        <w:rPr>
          <w:rFonts w:hint="eastAsia" w:ascii="仿宋" w:hAnsi="仿宋" w:eastAsia="仿宋" w:cs="仿宋"/>
        </w:rPr>
        <w:t>4.投诉书应简要列明质疑事项，质疑函、质疑答复等作为附件材料提供。</w:t>
      </w:r>
    </w:p>
    <w:p>
      <w:pPr>
        <w:spacing w:line="360" w:lineRule="auto"/>
        <w:ind w:firstLine="480" w:firstLineChars="200"/>
        <w:rPr>
          <w:rFonts w:hint="eastAsia" w:ascii="仿宋" w:hAnsi="仿宋" w:eastAsia="仿宋" w:cs="仿宋"/>
        </w:rPr>
      </w:pPr>
      <w:r>
        <w:rPr>
          <w:rFonts w:hint="eastAsia" w:ascii="仿宋" w:hAnsi="仿宋" w:eastAsia="仿宋" w:cs="仿宋"/>
        </w:rPr>
        <w:t>5.投诉书的投诉事项应具体、明确，并有必要的事实依据和法律依据。</w:t>
      </w:r>
    </w:p>
    <w:p>
      <w:pPr>
        <w:spacing w:line="360" w:lineRule="auto"/>
        <w:ind w:firstLine="480" w:firstLineChars="200"/>
        <w:rPr>
          <w:rFonts w:hint="eastAsia" w:ascii="仿宋" w:hAnsi="仿宋" w:eastAsia="仿宋" w:cs="仿宋"/>
        </w:rPr>
      </w:pPr>
      <w:r>
        <w:rPr>
          <w:rFonts w:hint="eastAsia" w:ascii="仿宋" w:hAnsi="仿宋" w:eastAsia="仿宋" w:cs="仿宋"/>
        </w:rPr>
        <w:t>6.投诉书的投诉请求应与投诉事项相关。</w:t>
      </w:r>
    </w:p>
    <w:p>
      <w:pPr>
        <w:spacing w:line="360" w:lineRule="auto"/>
        <w:ind w:firstLine="480" w:firstLineChars="200"/>
        <w:rPr>
          <w:rFonts w:hint="eastAsia" w:ascii="仿宋" w:hAnsi="仿宋" w:eastAsia="仿宋" w:cs="仿宋"/>
        </w:rPr>
      </w:pPr>
      <w:r>
        <w:rPr>
          <w:rFonts w:hint="eastAsia" w:ascii="仿宋" w:hAnsi="仿宋" w:eastAsia="仿宋" w:cs="仿宋"/>
        </w:rPr>
        <w:t>7.投诉人为自然人的，投诉书应当由本人签字；投诉人为法人或者其他组织的，投诉书应当由法定代表人、主要负责人，或者其授权代表签字或者盖章，并加盖公章。</w:t>
      </w:r>
    </w:p>
    <w:p>
      <w:pPr>
        <w:spacing w:line="276" w:lineRule="auto"/>
        <w:rPr>
          <w:rFonts w:hint="eastAsia" w:ascii="仿宋" w:hAnsi="仿宋" w:eastAsia="仿宋" w:cs="仿宋"/>
          <w:b/>
        </w:rPr>
      </w:pPr>
      <w:r>
        <w:rPr>
          <w:rFonts w:hint="eastAsia" w:ascii="仿宋" w:hAnsi="仿宋" w:eastAsia="仿宋" w:cs="仿宋"/>
          <w:b/>
        </w:rPr>
        <w:br w:type="page"/>
      </w:r>
    </w:p>
    <w:p>
      <w:pPr>
        <w:pStyle w:val="3"/>
        <w:jc w:val="left"/>
        <w:rPr>
          <w:rFonts w:hint="eastAsia" w:ascii="仿宋" w:hAnsi="仿宋" w:eastAsia="仿宋" w:cs="仿宋"/>
        </w:rPr>
      </w:pPr>
      <w:r>
        <w:rPr>
          <w:rFonts w:hint="eastAsia" w:ascii="仿宋" w:hAnsi="仿宋" w:eastAsia="仿宋" w:cs="仿宋"/>
          <w:spacing w:val="6"/>
        </w:rPr>
        <w:t>附件4：</w:t>
      </w:r>
      <w:r>
        <w:rPr>
          <w:rFonts w:hint="eastAsia" w:ascii="仿宋" w:hAnsi="仿宋" w:eastAsia="仿宋" w:cs="仿宋"/>
        </w:rPr>
        <w:t>业务专用章使用说明函</w:t>
      </w:r>
    </w:p>
    <w:p>
      <w:pPr>
        <w:spacing w:line="276" w:lineRule="auto"/>
        <w:jc w:val="center"/>
        <w:rPr>
          <w:rFonts w:hint="eastAsia" w:ascii="仿宋" w:hAnsi="仿宋" w:eastAsia="仿宋" w:cs="仿宋"/>
          <w:b/>
          <w:smallCaps/>
          <w:spacing w:val="6"/>
          <w:sz w:val="36"/>
          <w:szCs w:val="28"/>
        </w:rPr>
      </w:pPr>
      <w:r>
        <w:rPr>
          <w:rFonts w:hint="eastAsia" w:ascii="仿宋" w:hAnsi="仿宋" w:eastAsia="仿宋" w:cs="仿宋"/>
          <w:b/>
          <w:sz w:val="32"/>
        </w:rPr>
        <w:t>业务专用章使用说明函</w:t>
      </w:r>
    </w:p>
    <w:p>
      <w:pPr>
        <w:spacing w:line="360" w:lineRule="auto"/>
        <w:rPr>
          <w:rFonts w:hint="eastAsia" w:ascii="仿宋" w:hAnsi="仿宋" w:eastAsia="仿宋" w:cs="仿宋"/>
        </w:rPr>
      </w:pPr>
      <w:r>
        <w:rPr>
          <w:rFonts w:hint="eastAsia" w:ascii="仿宋" w:hAnsi="仿宋" w:eastAsia="仿宋" w:cs="仿宋"/>
          <w:u w:val="single"/>
        </w:rPr>
        <w:t>（采购人）、（采购代理机构）</w:t>
      </w:r>
    </w:p>
    <w:p>
      <w:pPr>
        <w:spacing w:line="360" w:lineRule="auto"/>
        <w:ind w:firstLine="480" w:firstLineChars="200"/>
        <w:rPr>
          <w:rFonts w:hint="eastAsia" w:ascii="仿宋" w:hAnsi="仿宋" w:eastAsia="仿宋" w:cs="仿宋"/>
        </w:rPr>
      </w:pPr>
      <w:r>
        <w:rPr>
          <w:rFonts w:hint="eastAsia" w:ascii="仿宋" w:hAnsi="仿宋" w:eastAsia="仿宋" w:cs="仿宋"/>
          <w:lang w:val="zh-CN"/>
        </w:rPr>
        <w:t>我方</w:t>
      </w:r>
      <w:r>
        <w:rPr>
          <w:rFonts w:hint="eastAsia" w:ascii="仿宋" w:hAnsi="仿宋" w:eastAsia="仿宋" w:cs="仿宋"/>
          <w:u w:val="single"/>
          <w:lang w:val="zh-CN"/>
        </w:rPr>
        <w:t xml:space="preserve">                         </w:t>
      </w:r>
      <w:r>
        <w:rPr>
          <w:rFonts w:hint="eastAsia" w:ascii="仿宋" w:hAnsi="仿宋" w:eastAsia="仿宋" w:cs="仿宋"/>
        </w:rPr>
        <w:t>(投标人全称)是中华人民共和国依法登记注册的合法企业，</w:t>
      </w:r>
      <w:r>
        <w:rPr>
          <w:rFonts w:hint="eastAsia" w:ascii="仿宋" w:hAnsi="仿宋" w:eastAsia="仿宋" w:cs="仿宋"/>
          <w:bCs/>
        </w:rPr>
        <w:t>在参加</w:t>
      </w:r>
      <w:r>
        <w:rPr>
          <w:rFonts w:hint="eastAsia" w:ascii="仿宋" w:hAnsi="仿宋" w:eastAsia="仿宋" w:cs="仿宋"/>
        </w:rPr>
        <w:t>你方组织的（项目名称）项目【招标编号：（采购编号）】</w:t>
      </w:r>
      <w:r>
        <w:rPr>
          <w:rFonts w:hint="eastAsia" w:ascii="仿宋" w:hAnsi="仿宋" w:eastAsia="仿宋" w:cs="仿宋"/>
          <w:bCs/>
        </w:rPr>
        <w:t>投标活动中作如下说明：</w:t>
      </w:r>
      <w:r>
        <w:rPr>
          <w:rFonts w:hint="eastAsia" w:ascii="仿宋" w:hAnsi="仿宋" w:eastAsia="仿宋" w:cs="仿宋"/>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rPr>
      </w:pPr>
      <w:r>
        <w:rPr>
          <w:rFonts w:hint="eastAsia" w:ascii="仿宋" w:hAnsi="仿宋" w:eastAsia="仿宋" w:cs="仿宋"/>
        </w:rPr>
        <w:t>特此说明。</w:t>
      </w:r>
    </w:p>
    <w:p>
      <w:pPr>
        <w:spacing w:line="360" w:lineRule="auto"/>
        <w:ind w:firstLine="494"/>
        <w:rPr>
          <w:rFonts w:hint="eastAsia" w:ascii="仿宋" w:hAnsi="仿宋" w:eastAsia="仿宋" w:cs="仿宋"/>
        </w:rPr>
      </w:pPr>
    </w:p>
    <w:p>
      <w:pPr>
        <w:spacing w:line="360" w:lineRule="auto"/>
        <w:ind w:firstLine="494"/>
        <w:rPr>
          <w:rFonts w:hint="eastAsia" w:ascii="仿宋" w:hAnsi="仿宋" w:eastAsia="仿宋" w:cs="仿宋"/>
        </w:rPr>
      </w:pPr>
    </w:p>
    <w:p>
      <w:pPr>
        <w:spacing w:line="360" w:lineRule="auto"/>
        <w:ind w:firstLine="494"/>
        <w:rPr>
          <w:rFonts w:hint="eastAsia" w:ascii="仿宋" w:hAnsi="仿宋" w:eastAsia="仿宋" w:cs="仿宋"/>
        </w:rPr>
      </w:pPr>
    </w:p>
    <w:p>
      <w:pPr>
        <w:spacing w:line="360" w:lineRule="auto"/>
        <w:ind w:firstLine="494"/>
        <w:rPr>
          <w:rFonts w:hint="eastAsia" w:ascii="仿宋" w:hAnsi="仿宋" w:eastAsia="仿宋" w:cs="仿宋"/>
        </w:rPr>
      </w:pPr>
    </w:p>
    <w:p>
      <w:pPr>
        <w:spacing w:line="360" w:lineRule="auto"/>
        <w:ind w:right="480" w:firstLine="4080" w:firstLineChars="1700"/>
        <w:rPr>
          <w:rFonts w:hint="eastAsia" w:ascii="仿宋" w:hAnsi="仿宋" w:eastAsia="仿宋" w:cs="仿宋"/>
        </w:rPr>
      </w:pPr>
      <w:r>
        <w:rPr>
          <w:rFonts w:hint="eastAsia" w:ascii="仿宋" w:hAnsi="仿宋" w:eastAsia="仿宋" w:cs="仿宋"/>
        </w:rPr>
        <w:t>投标单位（法定名称章）：</w:t>
      </w:r>
    </w:p>
    <w:p>
      <w:pPr>
        <w:ind w:right="1440" w:firstLine="494"/>
        <w:jc w:val="center"/>
        <w:rPr>
          <w:rFonts w:hint="eastAsia" w:ascii="仿宋" w:hAnsi="仿宋" w:eastAsia="仿宋" w:cs="仿宋"/>
        </w:rPr>
      </w:pPr>
      <w:r>
        <w:rPr>
          <w:rFonts w:hint="eastAsia" w:ascii="仿宋" w:hAnsi="仿宋" w:eastAsia="仿宋" w:cs="仿宋"/>
        </w:rPr>
        <w:t xml:space="preserve">                              日期：       年     月     日</w:t>
      </w:r>
    </w:p>
    <w:p>
      <w:pPr>
        <w:rPr>
          <w:rFonts w:hint="eastAsia" w:ascii="仿宋" w:hAnsi="仿宋" w:eastAsia="仿宋" w:cs="仿宋"/>
        </w:rPr>
      </w:pPr>
      <w:r>
        <w:rPr>
          <w:rFonts w:hint="eastAsia" w:ascii="仿宋" w:hAnsi="仿宋" w:eastAsia="仿宋" w:cs="仿宋"/>
          <w:b/>
          <w:bCs/>
        </w:rPr>
        <w:t>附：</w:t>
      </w:r>
    </w:p>
    <w:p>
      <w:pPr>
        <w:spacing w:line="360" w:lineRule="auto"/>
        <w:rPr>
          <w:rFonts w:hint="eastAsia" w:ascii="仿宋" w:hAnsi="仿宋" w:eastAsia="仿宋" w:cs="仿宋"/>
          <w:bCs/>
        </w:rPr>
      </w:pPr>
      <w:r>
        <w:rPr>
          <w:rFonts w:hint="eastAsia" w:ascii="仿宋" w:hAnsi="仿宋" w:eastAsia="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rPr>
        <w:t>投标单位法定名称章（印模）                投标单位“XX专用章”（印模）</w:t>
      </w:r>
    </w:p>
    <w:p>
      <w:pPr>
        <w:spacing w:line="276" w:lineRule="auto"/>
        <w:rPr>
          <w:rFonts w:hint="eastAsia" w:ascii="仿宋" w:hAnsi="仿宋" w:eastAsia="仿宋" w:cs="仿宋"/>
          <w:b/>
          <w:spacing w:val="6"/>
          <w:sz w:val="32"/>
          <w:szCs w:val="32"/>
        </w:rPr>
      </w:pPr>
    </w:p>
    <w:p>
      <w:pPr>
        <w:spacing w:line="276" w:lineRule="auto"/>
        <w:rPr>
          <w:rFonts w:hint="eastAsia" w:ascii="仿宋" w:hAnsi="仿宋" w:eastAsia="仿宋" w:cs="仿宋"/>
          <w:b/>
          <w:smallCaps/>
          <w:spacing w:val="6"/>
          <w:sz w:val="28"/>
          <w:szCs w:val="28"/>
        </w:rPr>
      </w:pPr>
    </w:p>
    <w:p>
      <w:pPr>
        <w:spacing w:line="276" w:lineRule="auto"/>
        <w:rPr>
          <w:rFonts w:hint="eastAsia" w:ascii="仿宋" w:hAnsi="仿宋" w:eastAsia="仿宋" w:cs="仿宋"/>
          <w:b/>
          <w:smallCaps/>
          <w:spacing w:val="6"/>
          <w:sz w:val="28"/>
          <w:szCs w:val="28"/>
        </w:rPr>
      </w:pPr>
      <w:r>
        <w:rPr>
          <w:rFonts w:hint="eastAsia" w:ascii="仿宋" w:hAnsi="仿宋" w:eastAsia="仿宋" w:cs="仿宋"/>
          <w:spacing w:val="6"/>
        </w:rPr>
        <w:br w:type="page"/>
      </w:r>
    </w:p>
    <w:p>
      <w:pPr>
        <w:pStyle w:val="3"/>
        <w:rPr>
          <w:rFonts w:hint="eastAsia" w:ascii="仿宋" w:hAnsi="仿宋" w:eastAsia="仿宋" w:cs="仿宋"/>
          <w:bCs/>
        </w:rPr>
      </w:pPr>
      <w:r>
        <w:rPr>
          <w:rFonts w:hint="eastAsia" w:ascii="仿宋" w:hAnsi="仿宋" w:eastAsia="仿宋" w:cs="仿宋"/>
          <w:spacing w:val="6"/>
        </w:rPr>
        <w:t>附件5：</w:t>
      </w:r>
      <w:r>
        <w:rPr>
          <w:rFonts w:hint="eastAsia" w:ascii="仿宋" w:hAnsi="仿宋" w:eastAsia="仿宋" w:cs="仿宋"/>
        </w:rPr>
        <w:t>中小企业声明函</w:t>
      </w:r>
    </w:p>
    <w:p>
      <w:pPr>
        <w:spacing w:line="360" w:lineRule="auto"/>
        <w:jc w:val="center"/>
        <w:rPr>
          <w:rFonts w:hint="eastAsia" w:ascii="仿宋" w:hAnsi="仿宋" w:eastAsia="仿宋" w:cs="仿宋"/>
          <w:u w:val="single"/>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hint="eastAsia" w:ascii="仿宋" w:hAnsi="仿宋" w:eastAsia="仿宋" w:cs="仿宋"/>
        </w:rPr>
      </w:pPr>
      <w:r>
        <w:rPr>
          <w:rFonts w:hint="eastAsia" w:ascii="仿宋" w:hAnsi="仿宋" w:eastAsia="仿宋" w:cs="仿宋"/>
        </w:rPr>
        <w:t xml:space="preserve">本公司（联合体）郑重声明，根据《政府采购促进中小企业发展管理办法》（财库﹝2020﹞46 号）的规定，本公司（联合体）参加 </w:t>
      </w:r>
      <w:r>
        <w:rPr>
          <w:rFonts w:hint="eastAsia" w:ascii="仿宋" w:hAnsi="仿宋" w:eastAsia="仿宋" w:cs="仿宋"/>
          <w:u w:val="single"/>
        </w:rPr>
        <w:t xml:space="preserve">（单位名称） </w:t>
      </w:r>
      <w:r>
        <w:rPr>
          <w:rFonts w:hint="eastAsia" w:ascii="仿宋" w:hAnsi="仿宋" w:eastAsia="仿宋" w:cs="仿宋"/>
        </w:rPr>
        <w:t xml:space="preserve">的 </w:t>
      </w:r>
      <w:r>
        <w:rPr>
          <w:rFonts w:hint="eastAsia" w:ascii="仿宋" w:hAnsi="仿宋" w:eastAsia="仿宋" w:cs="仿宋"/>
          <w:u w:val="single"/>
        </w:rPr>
        <w:t>（项目名称）</w:t>
      </w:r>
      <w:r>
        <w:rPr>
          <w:rFonts w:hint="eastAsia" w:ascii="仿宋" w:hAnsi="仿宋" w:eastAsia="仿宋" w:cs="仿宋"/>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rPr>
      </w:pPr>
      <w:r>
        <w:rPr>
          <w:rFonts w:hint="eastAsia" w:ascii="仿宋" w:hAnsi="仿宋" w:eastAsia="仿宋" w:cs="仿宋"/>
        </w:rPr>
        <w:t xml:space="preserve">1. </w:t>
      </w:r>
      <w:r>
        <w:rPr>
          <w:rFonts w:hint="eastAsia" w:ascii="仿宋" w:hAnsi="仿宋" w:eastAsia="仿宋" w:cs="仿宋"/>
          <w:u w:val="single"/>
        </w:rPr>
        <w:t>（标的名称）</w:t>
      </w:r>
      <w:r>
        <w:rPr>
          <w:rFonts w:hint="eastAsia" w:ascii="仿宋" w:hAnsi="仿宋" w:eastAsia="仿宋" w:cs="仿宋"/>
        </w:rPr>
        <w:t xml:space="preserve"> ，属于 </w:t>
      </w:r>
      <w:r>
        <w:rPr>
          <w:rFonts w:hint="eastAsia" w:ascii="仿宋" w:hAnsi="仿宋" w:eastAsia="仿宋" w:cs="仿宋"/>
          <w:u w:val="single"/>
        </w:rPr>
        <w:t>（采购文件中明确的所属行业）</w:t>
      </w:r>
      <w:r>
        <w:rPr>
          <w:rFonts w:hint="eastAsia" w:ascii="仿宋" w:hAnsi="仿宋" w:eastAsia="仿宋" w:cs="仿宋"/>
        </w:rPr>
        <w:t>行业 ；制造商为</w:t>
      </w:r>
      <w:r>
        <w:rPr>
          <w:rFonts w:hint="eastAsia" w:ascii="仿宋" w:hAnsi="仿宋" w:eastAsia="仿宋" w:cs="仿宋"/>
          <w:u w:val="single"/>
        </w:rPr>
        <w:t xml:space="preserve"> （企业名称）</w:t>
      </w:r>
      <w:r>
        <w:rPr>
          <w:rFonts w:hint="eastAsia" w:ascii="仿宋" w:hAnsi="仿宋" w:eastAsia="仿宋" w:cs="仿宋"/>
        </w:rPr>
        <w:t xml:space="preserve"> ，从业人员</w:t>
      </w:r>
      <w:r>
        <w:rPr>
          <w:rFonts w:hint="eastAsia" w:ascii="仿宋" w:hAnsi="仿宋" w:eastAsia="仿宋" w:cs="仿宋"/>
          <w:u w:val="single"/>
        </w:rPr>
        <w:t xml:space="preserve">  </w:t>
      </w:r>
      <w:r>
        <w:rPr>
          <w:rFonts w:hint="eastAsia" w:ascii="仿宋" w:hAnsi="仿宋" w:eastAsia="仿宋" w:cs="仿宋"/>
        </w:rPr>
        <w:t>人，营业收入为</w:t>
      </w:r>
      <w:r>
        <w:rPr>
          <w:rFonts w:hint="eastAsia" w:ascii="仿宋" w:hAnsi="仿宋" w:eastAsia="仿宋" w:cs="仿宋"/>
          <w:u w:val="single"/>
        </w:rPr>
        <w:t xml:space="preserve">  </w:t>
      </w:r>
      <w:r>
        <w:rPr>
          <w:rFonts w:hint="eastAsia" w:ascii="仿宋" w:hAnsi="仿宋" w:eastAsia="仿宋" w:cs="仿宋"/>
        </w:rPr>
        <w:t>万元，资产总额为</w:t>
      </w:r>
      <w:r>
        <w:rPr>
          <w:rFonts w:hint="eastAsia" w:ascii="仿宋" w:hAnsi="仿宋" w:eastAsia="仿宋" w:cs="仿宋"/>
          <w:u w:val="single"/>
        </w:rPr>
        <w:t xml:space="preserve">   </w:t>
      </w:r>
      <w:r>
        <w:rPr>
          <w:rFonts w:hint="eastAsia" w:ascii="仿宋" w:hAnsi="仿宋" w:eastAsia="仿宋" w:cs="仿宋"/>
        </w:rPr>
        <w:t>万元，属于</w:t>
      </w:r>
      <w:r>
        <w:rPr>
          <w:rFonts w:hint="eastAsia" w:ascii="仿宋" w:hAnsi="仿宋" w:eastAsia="仿宋" w:cs="仿宋"/>
          <w:u w:val="single"/>
        </w:rPr>
        <w:t xml:space="preserve"> （中型企业、小型企业、微型企业）</w:t>
      </w:r>
      <w:r>
        <w:rPr>
          <w:rFonts w:hint="eastAsia" w:ascii="仿宋" w:hAnsi="仿宋" w:eastAsia="仿宋" w:cs="仿宋"/>
        </w:rPr>
        <w:t xml:space="preserve"> ；</w:t>
      </w:r>
    </w:p>
    <w:p>
      <w:pPr>
        <w:spacing w:line="360" w:lineRule="auto"/>
        <w:ind w:firstLine="480" w:firstLineChars="200"/>
        <w:rPr>
          <w:rFonts w:hint="eastAsia" w:ascii="仿宋" w:hAnsi="仿宋" w:eastAsia="仿宋" w:cs="仿宋"/>
        </w:rPr>
      </w:pPr>
      <w:r>
        <w:rPr>
          <w:rFonts w:hint="eastAsia" w:ascii="仿宋" w:hAnsi="仿宋" w:eastAsia="仿宋" w:cs="仿宋"/>
        </w:rPr>
        <w:t xml:space="preserve">2. </w:t>
      </w:r>
      <w:r>
        <w:rPr>
          <w:rFonts w:hint="eastAsia" w:ascii="仿宋" w:hAnsi="仿宋" w:eastAsia="仿宋" w:cs="仿宋"/>
          <w:u w:val="single"/>
        </w:rPr>
        <w:t>（标的名称）</w:t>
      </w:r>
      <w:r>
        <w:rPr>
          <w:rFonts w:hint="eastAsia" w:ascii="仿宋" w:hAnsi="仿宋" w:eastAsia="仿宋" w:cs="仿宋"/>
        </w:rPr>
        <w:t xml:space="preserve"> ，属于 </w:t>
      </w:r>
      <w:r>
        <w:rPr>
          <w:rFonts w:hint="eastAsia" w:ascii="仿宋" w:hAnsi="仿宋" w:eastAsia="仿宋" w:cs="仿宋"/>
          <w:u w:val="single"/>
        </w:rPr>
        <w:t>（采购文件中明确的所属行业）</w:t>
      </w:r>
      <w:r>
        <w:rPr>
          <w:rFonts w:hint="eastAsia" w:ascii="仿宋" w:hAnsi="仿宋" w:eastAsia="仿宋" w:cs="仿宋"/>
        </w:rPr>
        <w:t>行业 ；制造商为</w:t>
      </w:r>
      <w:r>
        <w:rPr>
          <w:rFonts w:hint="eastAsia" w:ascii="仿宋" w:hAnsi="仿宋" w:eastAsia="仿宋" w:cs="仿宋"/>
          <w:u w:val="single"/>
        </w:rPr>
        <w:t xml:space="preserve"> （企业名称）</w:t>
      </w:r>
      <w:r>
        <w:rPr>
          <w:rFonts w:hint="eastAsia" w:ascii="仿宋" w:hAnsi="仿宋" w:eastAsia="仿宋" w:cs="仿宋"/>
        </w:rPr>
        <w:t xml:space="preserve"> ，从业人员</w:t>
      </w:r>
      <w:r>
        <w:rPr>
          <w:rFonts w:hint="eastAsia" w:ascii="仿宋" w:hAnsi="仿宋" w:eastAsia="仿宋" w:cs="仿宋"/>
          <w:u w:val="single"/>
        </w:rPr>
        <w:t xml:space="preserve">  </w:t>
      </w:r>
      <w:r>
        <w:rPr>
          <w:rFonts w:hint="eastAsia" w:ascii="仿宋" w:hAnsi="仿宋" w:eastAsia="仿宋" w:cs="仿宋"/>
        </w:rPr>
        <w:t>人，营业收入为</w:t>
      </w:r>
      <w:r>
        <w:rPr>
          <w:rFonts w:hint="eastAsia" w:ascii="仿宋" w:hAnsi="仿宋" w:eastAsia="仿宋" w:cs="仿宋"/>
          <w:u w:val="single"/>
        </w:rPr>
        <w:t xml:space="preserve">  </w:t>
      </w:r>
      <w:r>
        <w:rPr>
          <w:rFonts w:hint="eastAsia" w:ascii="仿宋" w:hAnsi="仿宋" w:eastAsia="仿宋" w:cs="仿宋"/>
        </w:rPr>
        <w:t>万元，资产总额为</w:t>
      </w:r>
      <w:r>
        <w:rPr>
          <w:rFonts w:hint="eastAsia" w:ascii="仿宋" w:hAnsi="仿宋" w:eastAsia="仿宋" w:cs="仿宋"/>
          <w:u w:val="single"/>
        </w:rPr>
        <w:t xml:space="preserve">   </w:t>
      </w:r>
      <w:r>
        <w:rPr>
          <w:rFonts w:hint="eastAsia" w:ascii="仿宋" w:hAnsi="仿宋" w:eastAsia="仿宋" w:cs="仿宋"/>
        </w:rPr>
        <w:t>万元，属于</w:t>
      </w:r>
      <w:r>
        <w:rPr>
          <w:rFonts w:hint="eastAsia" w:ascii="仿宋" w:hAnsi="仿宋" w:eastAsia="仿宋" w:cs="仿宋"/>
          <w:u w:val="single"/>
        </w:rPr>
        <w:t xml:space="preserve"> （中型企业、小型企业、微型企业）</w:t>
      </w:r>
      <w:r>
        <w:rPr>
          <w:rFonts w:hint="eastAsia" w:ascii="仿宋" w:hAnsi="仿宋" w:eastAsia="仿宋" w:cs="仿宋"/>
        </w:rPr>
        <w:t xml:space="preserve"> ；</w:t>
      </w:r>
    </w:p>
    <w:p>
      <w:pPr>
        <w:spacing w:line="360" w:lineRule="auto"/>
        <w:ind w:firstLine="480" w:firstLineChars="200"/>
        <w:rPr>
          <w:rFonts w:hint="eastAsia" w:ascii="仿宋" w:hAnsi="仿宋" w:eastAsia="仿宋" w:cs="仿宋"/>
        </w:rPr>
      </w:pPr>
      <w:r>
        <w:rPr>
          <w:rFonts w:hint="eastAsia" w:ascii="仿宋" w:hAnsi="仿宋" w:eastAsia="仿宋" w:cs="仿宋"/>
        </w:rPr>
        <w:t>……</w:t>
      </w:r>
    </w:p>
    <w:p>
      <w:pPr>
        <w:spacing w:line="360" w:lineRule="auto"/>
        <w:ind w:firstLine="480" w:firstLineChars="200"/>
        <w:rPr>
          <w:rFonts w:hint="eastAsia" w:ascii="仿宋" w:hAnsi="仿宋" w:eastAsia="仿宋" w:cs="仿宋"/>
        </w:rPr>
      </w:pPr>
      <w:r>
        <w:rPr>
          <w:rFonts w:hint="eastAsia" w:ascii="仿宋" w:hAnsi="仿宋" w:eastAsia="仿宋" w:cs="仿宋"/>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rPr>
      </w:pPr>
      <w:r>
        <w:rPr>
          <w:rFonts w:hint="eastAsia" w:ascii="仿宋" w:hAnsi="仿宋" w:eastAsia="仿宋" w:cs="仿宋"/>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rPr>
      </w:pPr>
      <w:r>
        <w:rPr>
          <w:rFonts w:hint="eastAsia" w:ascii="仿宋" w:hAnsi="仿宋" w:eastAsia="仿宋" w:cs="仿宋"/>
          <w:lang w:val="zh-CN"/>
        </w:rPr>
        <w:t>投标人名称(电子签名)：</w:t>
      </w:r>
    </w:p>
    <w:p>
      <w:pPr>
        <w:snapToGrid w:val="0"/>
        <w:spacing w:line="360" w:lineRule="auto"/>
        <w:rPr>
          <w:rFonts w:hint="eastAsia" w:ascii="仿宋" w:hAnsi="仿宋" w:eastAsia="仿宋" w:cs="仿宋"/>
          <w:lang w:val="zh-CN"/>
        </w:rPr>
      </w:pPr>
      <w:r>
        <w:rPr>
          <w:rFonts w:hint="eastAsia" w:ascii="仿宋" w:hAnsi="仿宋" w:eastAsia="仿宋" w:cs="仿宋"/>
          <w:lang w:val="zh-CN"/>
        </w:rPr>
        <w:t xml:space="preserve">                                           日期</w:t>
      </w:r>
      <w:r>
        <w:rPr>
          <w:rFonts w:hint="eastAsia" w:ascii="仿宋" w:hAnsi="仿宋" w:eastAsia="仿宋" w:cs="仿宋"/>
        </w:rPr>
        <w:t xml:space="preserve">：  年  </w:t>
      </w:r>
      <w:r>
        <w:rPr>
          <w:rFonts w:hint="eastAsia" w:ascii="仿宋" w:hAnsi="仿宋" w:eastAsia="仿宋" w:cs="仿宋"/>
          <w:lang w:val="zh-CN"/>
        </w:rPr>
        <w:t>月</w:t>
      </w:r>
      <w:r>
        <w:rPr>
          <w:rFonts w:hint="eastAsia" w:ascii="仿宋" w:hAnsi="仿宋" w:eastAsia="仿宋" w:cs="仿宋"/>
        </w:rPr>
        <w:t xml:space="preserve">   </w:t>
      </w:r>
      <w:r>
        <w:rPr>
          <w:rFonts w:hint="eastAsia" w:ascii="仿宋" w:hAnsi="仿宋" w:eastAsia="仿宋" w:cs="仿宋"/>
          <w:lang w:val="zh-CN"/>
        </w:rPr>
        <w:t>日</w:t>
      </w:r>
    </w:p>
    <w:p>
      <w:pPr>
        <w:spacing w:line="360" w:lineRule="auto"/>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FF0000"/>
        </w:rPr>
      </w:pPr>
      <w:r>
        <w:rPr>
          <w:rFonts w:hint="eastAsia" w:ascii="仿宋" w:hAnsi="仿宋" w:eastAsia="仿宋" w:cs="仿宋"/>
        </w:rPr>
        <w:t>注：</w:t>
      </w:r>
      <w:r>
        <w:rPr>
          <w:rFonts w:hint="eastAsia" w:ascii="仿宋" w:hAnsi="仿宋" w:eastAsia="仿宋" w:cs="仿宋"/>
          <w:color w:val="FF0000"/>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仿宋" w:hAnsi="仿宋" w:eastAsia="仿宋" w:cs="仿宋"/>
        </w:rPr>
      </w:pPr>
      <w:r>
        <w:rPr>
          <w:rFonts w:hint="eastAsia" w:ascii="仿宋" w:hAnsi="仿宋" w:eastAsia="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hint="eastAsia" w:ascii="仿宋" w:hAnsi="仿宋" w:eastAsia="仿宋" w:cs="仿宋"/>
          <w:b/>
          <w:sz w:val="32"/>
          <w:szCs w:val="32"/>
        </w:rPr>
      </w:pPr>
      <w:r>
        <w:rPr>
          <w:rFonts w:hint="eastAsia" w:ascii="仿宋" w:hAnsi="仿宋" w:eastAsia="仿宋" w:cs="仿宋"/>
          <w:b/>
          <w:sz w:val="32"/>
          <w:szCs w:val="32"/>
        </w:rPr>
        <w:br w:type="page"/>
      </w: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中小企业声明函（工程、服务）</w:t>
      </w:r>
    </w:p>
    <w:p>
      <w:pPr>
        <w:spacing w:line="360" w:lineRule="auto"/>
        <w:rPr>
          <w:rFonts w:hint="eastAsia" w:ascii="仿宋" w:hAnsi="仿宋" w:eastAsia="仿宋" w:cs="仿宋"/>
        </w:rPr>
      </w:pPr>
    </w:p>
    <w:p>
      <w:pPr>
        <w:spacing w:line="360" w:lineRule="auto"/>
        <w:ind w:firstLine="360" w:firstLineChars="150"/>
        <w:rPr>
          <w:rFonts w:hint="eastAsia" w:ascii="仿宋" w:hAnsi="仿宋" w:eastAsia="仿宋" w:cs="仿宋"/>
        </w:rPr>
      </w:pPr>
      <w:r>
        <w:rPr>
          <w:rFonts w:hint="eastAsia" w:ascii="仿宋" w:hAnsi="仿宋" w:eastAsia="仿宋" w:cs="仿宋"/>
        </w:rPr>
        <w:t xml:space="preserve">本公司（联合体）郑重声明，根据《政府采购促进中小企业发展管理办法》（财库﹝2020﹞46 号）的规定，本公司（联合体）参加 </w:t>
      </w:r>
      <w:r>
        <w:rPr>
          <w:rFonts w:hint="eastAsia" w:ascii="仿宋" w:hAnsi="仿宋" w:eastAsia="仿宋" w:cs="仿宋"/>
          <w:u w:val="single"/>
        </w:rPr>
        <w:t xml:space="preserve">（单位名称） </w:t>
      </w:r>
      <w:r>
        <w:rPr>
          <w:rFonts w:hint="eastAsia" w:ascii="仿宋" w:hAnsi="仿宋" w:eastAsia="仿宋" w:cs="仿宋"/>
        </w:rPr>
        <w:t>的</w:t>
      </w:r>
      <w:r>
        <w:rPr>
          <w:rFonts w:hint="eastAsia" w:ascii="仿宋" w:hAnsi="仿宋" w:eastAsia="仿宋" w:cs="仿宋"/>
          <w:u w:val="single"/>
        </w:rPr>
        <w:t xml:space="preserve"> （项目名称） </w:t>
      </w:r>
      <w:r>
        <w:rPr>
          <w:rFonts w:hint="eastAsia" w:ascii="仿宋" w:hAnsi="仿宋" w:eastAsia="仿宋" w:cs="仿宋"/>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hint="eastAsia" w:ascii="仿宋" w:hAnsi="仿宋" w:eastAsia="仿宋" w:cs="仿宋"/>
        </w:rPr>
      </w:pPr>
      <w:r>
        <w:rPr>
          <w:rFonts w:hint="eastAsia" w:ascii="仿宋" w:hAnsi="仿宋" w:eastAsia="仿宋" w:cs="仿宋"/>
        </w:rPr>
        <w:t xml:space="preserve">1. </w:t>
      </w:r>
      <w:r>
        <w:rPr>
          <w:rFonts w:hint="eastAsia" w:ascii="仿宋" w:hAnsi="仿宋" w:eastAsia="仿宋" w:cs="仿宋"/>
          <w:u w:val="single"/>
        </w:rPr>
        <w:t>（标的名称）</w:t>
      </w:r>
      <w:r>
        <w:rPr>
          <w:rFonts w:hint="eastAsia" w:ascii="仿宋" w:hAnsi="仿宋" w:eastAsia="仿宋" w:cs="仿宋"/>
        </w:rPr>
        <w:t xml:space="preserve">，属于 </w:t>
      </w:r>
      <w:r>
        <w:rPr>
          <w:rFonts w:hint="eastAsia" w:ascii="仿宋" w:hAnsi="仿宋" w:eastAsia="仿宋" w:cs="仿宋"/>
          <w:u w:val="single"/>
        </w:rPr>
        <w:t>（采购文件中明确的所属行业）</w:t>
      </w:r>
      <w:r>
        <w:rPr>
          <w:rFonts w:hint="eastAsia" w:ascii="仿宋" w:hAnsi="仿宋" w:eastAsia="仿宋" w:cs="仿宋"/>
        </w:rPr>
        <w:t xml:space="preserve"> ；承建（承接）企业为 </w:t>
      </w:r>
      <w:r>
        <w:rPr>
          <w:rFonts w:hint="eastAsia" w:ascii="仿宋" w:hAnsi="仿宋" w:eastAsia="仿宋" w:cs="仿宋"/>
          <w:u w:val="single"/>
        </w:rPr>
        <w:t>（企业名称）</w:t>
      </w:r>
      <w:r>
        <w:rPr>
          <w:rFonts w:hint="eastAsia" w:ascii="仿宋" w:hAnsi="仿宋" w:eastAsia="仿宋" w:cs="仿宋"/>
        </w:rPr>
        <w:t xml:space="preserve"> ，从业人员</w:t>
      </w:r>
      <w:r>
        <w:rPr>
          <w:rFonts w:hint="eastAsia" w:ascii="仿宋" w:hAnsi="仿宋" w:eastAsia="仿宋" w:cs="仿宋"/>
          <w:u w:val="single"/>
        </w:rPr>
        <w:t xml:space="preserve">   </w:t>
      </w:r>
      <w:r>
        <w:rPr>
          <w:rFonts w:hint="eastAsia" w:ascii="仿宋" w:hAnsi="仿宋" w:eastAsia="仿宋" w:cs="仿宋"/>
        </w:rPr>
        <w:t>人，营业收入为</w:t>
      </w:r>
      <w:r>
        <w:rPr>
          <w:rFonts w:hint="eastAsia" w:ascii="仿宋" w:hAnsi="仿宋" w:eastAsia="仿宋" w:cs="仿宋"/>
          <w:u w:val="single"/>
        </w:rPr>
        <w:t xml:space="preserve">  </w:t>
      </w:r>
      <w:r>
        <w:rPr>
          <w:rFonts w:hint="eastAsia" w:ascii="仿宋" w:hAnsi="仿宋" w:eastAsia="仿宋" w:cs="仿宋"/>
        </w:rPr>
        <w:t>万元，资产总额为</w:t>
      </w:r>
      <w:r>
        <w:rPr>
          <w:rFonts w:hint="eastAsia" w:ascii="仿宋" w:hAnsi="仿宋" w:eastAsia="仿宋" w:cs="仿宋"/>
          <w:u w:val="single"/>
        </w:rPr>
        <w:t xml:space="preserve">   </w:t>
      </w:r>
      <w:r>
        <w:rPr>
          <w:rFonts w:hint="eastAsia" w:ascii="仿宋" w:hAnsi="仿宋" w:eastAsia="仿宋" w:cs="仿宋"/>
        </w:rPr>
        <w:t>万元属于</w:t>
      </w:r>
      <w:r>
        <w:rPr>
          <w:rFonts w:hint="eastAsia" w:ascii="仿宋" w:hAnsi="仿宋" w:eastAsia="仿宋" w:cs="仿宋"/>
          <w:u w:val="single"/>
        </w:rPr>
        <w:t xml:space="preserve"> （中型企业、小型企业、微型企业） </w:t>
      </w:r>
      <w:r>
        <w:rPr>
          <w:rFonts w:hint="eastAsia" w:ascii="仿宋" w:hAnsi="仿宋" w:eastAsia="仿宋" w:cs="仿宋"/>
        </w:rPr>
        <w:t>；</w:t>
      </w:r>
    </w:p>
    <w:p>
      <w:pPr>
        <w:spacing w:line="360" w:lineRule="auto"/>
        <w:ind w:firstLine="480" w:firstLineChars="200"/>
        <w:rPr>
          <w:rFonts w:hint="eastAsia" w:ascii="仿宋" w:hAnsi="仿宋" w:eastAsia="仿宋" w:cs="仿宋"/>
        </w:rPr>
      </w:pPr>
      <w:r>
        <w:rPr>
          <w:rFonts w:hint="eastAsia" w:ascii="仿宋" w:hAnsi="仿宋" w:eastAsia="仿宋" w:cs="仿宋"/>
        </w:rPr>
        <w:t xml:space="preserve">2. </w:t>
      </w:r>
      <w:r>
        <w:rPr>
          <w:rFonts w:hint="eastAsia" w:ascii="仿宋" w:hAnsi="仿宋" w:eastAsia="仿宋" w:cs="仿宋"/>
          <w:u w:val="single"/>
        </w:rPr>
        <w:t>（标的名称）</w:t>
      </w:r>
      <w:r>
        <w:rPr>
          <w:rFonts w:hint="eastAsia" w:ascii="仿宋" w:hAnsi="仿宋" w:eastAsia="仿宋" w:cs="仿宋"/>
        </w:rPr>
        <w:t xml:space="preserve">，属于 </w:t>
      </w:r>
      <w:r>
        <w:rPr>
          <w:rFonts w:hint="eastAsia" w:ascii="仿宋" w:hAnsi="仿宋" w:eastAsia="仿宋" w:cs="仿宋"/>
          <w:u w:val="single"/>
        </w:rPr>
        <w:t>（采购文件中明确的所属行业）</w:t>
      </w:r>
      <w:r>
        <w:rPr>
          <w:rFonts w:hint="eastAsia" w:ascii="仿宋" w:hAnsi="仿宋" w:eastAsia="仿宋" w:cs="仿宋"/>
        </w:rPr>
        <w:t xml:space="preserve"> ；承建（承接）企业为 </w:t>
      </w:r>
      <w:r>
        <w:rPr>
          <w:rFonts w:hint="eastAsia" w:ascii="仿宋" w:hAnsi="仿宋" w:eastAsia="仿宋" w:cs="仿宋"/>
          <w:u w:val="single"/>
        </w:rPr>
        <w:t>（企业名称）</w:t>
      </w:r>
      <w:r>
        <w:rPr>
          <w:rFonts w:hint="eastAsia" w:ascii="仿宋" w:hAnsi="仿宋" w:eastAsia="仿宋" w:cs="仿宋"/>
        </w:rPr>
        <w:t xml:space="preserve"> ，从业人员</w:t>
      </w:r>
      <w:r>
        <w:rPr>
          <w:rFonts w:hint="eastAsia" w:ascii="仿宋" w:hAnsi="仿宋" w:eastAsia="仿宋" w:cs="仿宋"/>
          <w:u w:val="single"/>
        </w:rPr>
        <w:t xml:space="preserve">   </w:t>
      </w:r>
      <w:r>
        <w:rPr>
          <w:rFonts w:hint="eastAsia" w:ascii="仿宋" w:hAnsi="仿宋" w:eastAsia="仿宋" w:cs="仿宋"/>
        </w:rPr>
        <w:t>人，营业收入为</w:t>
      </w:r>
      <w:r>
        <w:rPr>
          <w:rFonts w:hint="eastAsia" w:ascii="仿宋" w:hAnsi="仿宋" w:eastAsia="仿宋" w:cs="仿宋"/>
          <w:u w:val="single"/>
        </w:rPr>
        <w:t xml:space="preserve">  </w:t>
      </w:r>
      <w:r>
        <w:rPr>
          <w:rFonts w:hint="eastAsia" w:ascii="仿宋" w:hAnsi="仿宋" w:eastAsia="仿宋" w:cs="仿宋"/>
        </w:rPr>
        <w:t>万元，资产总额为</w:t>
      </w:r>
      <w:r>
        <w:rPr>
          <w:rFonts w:hint="eastAsia" w:ascii="仿宋" w:hAnsi="仿宋" w:eastAsia="仿宋" w:cs="仿宋"/>
          <w:u w:val="single"/>
        </w:rPr>
        <w:t xml:space="preserve">   </w:t>
      </w:r>
      <w:r>
        <w:rPr>
          <w:rFonts w:hint="eastAsia" w:ascii="仿宋" w:hAnsi="仿宋" w:eastAsia="仿宋" w:cs="仿宋"/>
        </w:rPr>
        <w:t>万元属于</w:t>
      </w:r>
      <w:r>
        <w:rPr>
          <w:rFonts w:hint="eastAsia" w:ascii="仿宋" w:hAnsi="仿宋" w:eastAsia="仿宋" w:cs="仿宋"/>
          <w:u w:val="single"/>
        </w:rPr>
        <w:t xml:space="preserve"> （中型企业、小型企业、微型企业） </w:t>
      </w:r>
      <w:r>
        <w:rPr>
          <w:rFonts w:hint="eastAsia" w:ascii="仿宋" w:hAnsi="仿宋" w:eastAsia="仿宋" w:cs="仿宋"/>
        </w:rPr>
        <w:t>；</w:t>
      </w:r>
    </w:p>
    <w:p>
      <w:pPr>
        <w:spacing w:line="360" w:lineRule="auto"/>
        <w:ind w:firstLine="480" w:firstLineChars="200"/>
        <w:rPr>
          <w:rFonts w:hint="eastAsia" w:ascii="仿宋" w:hAnsi="仿宋" w:eastAsia="仿宋" w:cs="仿宋"/>
        </w:rPr>
      </w:pPr>
      <w:r>
        <w:rPr>
          <w:rFonts w:hint="eastAsia" w:ascii="仿宋" w:hAnsi="仿宋" w:eastAsia="仿宋" w:cs="仿宋"/>
        </w:rPr>
        <w:t>……</w:t>
      </w:r>
    </w:p>
    <w:p>
      <w:pPr>
        <w:spacing w:line="360" w:lineRule="auto"/>
        <w:ind w:firstLine="480" w:firstLineChars="200"/>
        <w:rPr>
          <w:rFonts w:hint="eastAsia" w:ascii="仿宋" w:hAnsi="仿宋" w:eastAsia="仿宋" w:cs="仿宋"/>
        </w:rPr>
      </w:pPr>
      <w:r>
        <w:rPr>
          <w:rFonts w:hint="eastAsia" w:ascii="仿宋" w:hAnsi="仿宋" w:eastAsia="仿宋" w:cs="仿宋"/>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rPr>
      </w:pPr>
      <w:r>
        <w:rPr>
          <w:rFonts w:hint="eastAsia" w:ascii="仿宋" w:hAnsi="仿宋" w:eastAsia="仿宋" w:cs="仿宋"/>
        </w:rPr>
        <w:t>本企业对上述声明内容的真实性负责。如有虚假，将依法承担相应责任。</w:t>
      </w:r>
    </w:p>
    <w:p>
      <w:pPr>
        <w:spacing w:line="360" w:lineRule="auto"/>
        <w:ind w:right="1760"/>
        <w:jc w:val="right"/>
        <w:rPr>
          <w:rFonts w:hint="eastAsia" w:ascii="仿宋" w:hAnsi="仿宋" w:eastAsia="仿宋" w:cs="仿宋"/>
        </w:rPr>
      </w:pPr>
      <w:r>
        <w:rPr>
          <w:rFonts w:hint="eastAsia" w:ascii="仿宋" w:hAnsi="仿宋" w:eastAsia="仿宋" w:cs="仿宋"/>
        </w:rPr>
        <w:t>投标人名称（电子签名）：</w:t>
      </w:r>
    </w:p>
    <w:p>
      <w:pPr>
        <w:spacing w:line="360" w:lineRule="auto"/>
        <w:ind w:right="1120" w:firstLine="4680" w:firstLineChars="1950"/>
        <w:rPr>
          <w:rFonts w:hint="eastAsia" w:ascii="仿宋" w:hAnsi="仿宋" w:eastAsia="仿宋" w:cs="仿宋"/>
        </w:rPr>
      </w:pPr>
      <w:r>
        <w:rPr>
          <w:rFonts w:hint="eastAsia" w:ascii="仿宋" w:hAnsi="仿宋" w:eastAsia="仿宋" w:cs="仿宋"/>
        </w:rPr>
        <w:t>日 期：</w:t>
      </w:r>
    </w:p>
    <w:p>
      <w:pPr>
        <w:spacing w:line="360" w:lineRule="auto"/>
        <w:ind w:firstLine="354" w:firstLineChars="147"/>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rPr>
      </w:pPr>
    </w:p>
    <w:p>
      <w:pPr>
        <w:spacing w:line="360" w:lineRule="auto"/>
        <w:ind w:right="420"/>
        <w:rPr>
          <w:rFonts w:hint="eastAsia" w:ascii="仿宋" w:hAnsi="仿宋" w:eastAsia="仿宋" w:cs="仿宋"/>
        </w:rPr>
      </w:pPr>
      <w:r>
        <w:rPr>
          <w:rFonts w:hint="eastAsia" w:ascii="仿宋" w:hAnsi="仿宋" w:eastAsia="仿宋" w:cs="仿宋"/>
        </w:rPr>
        <w:t xml:space="preserve">   注：</w:t>
      </w:r>
    </w:p>
    <w:p>
      <w:pPr>
        <w:spacing w:line="360" w:lineRule="auto"/>
        <w:ind w:right="420" w:firstLine="480" w:firstLineChars="200"/>
        <w:rPr>
          <w:rFonts w:hint="eastAsia" w:ascii="仿宋" w:hAnsi="仿宋" w:eastAsia="仿宋" w:cs="仿宋"/>
          <w:color w:val="FF0000"/>
        </w:rPr>
      </w:pPr>
      <w:r>
        <w:rPr>
          <w:rFonts w:hint="eastAsia" w:ascii="仿宋" w:hAnsi="仿宋" w:eastAsia="仿宋" w:cs="仿宋"/>
          <w:color w:val="FF0000"/>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rPr>
      </w:pPr>
      <w:r>
        <w:rPr>
          <w:rFonts w:hint="eastAsia" w:ascii="仿宋" w:hAnsi="仿宋" w:eastAsia="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rPr>
      </w:pPr>
      <w:r>
        <w:rPr>
          <w:rFonts w:hint="eastAsia" w:ascii="仿宋" w:hAnsi="仿宋" w:eastAsia="仿宋" w:cs="仿宋"/>
        </w:rPr>
        <w:br w:type="page"/>
      </w:r>
    </w:p>
    <w:p>
      <w:pPr>
        <w:pStyle w:val="3"/>
        <w:jc w:val="left"/>
        <w:rPr>
          <w:rFonts w:hint="eastAsia" w:ascii="仿宋" w:hAnsi="仿宋" w:eastAsia="仿宋" w:cs="仿宋"/>
          <w:sz w:val="24"/>
        </w:rPr>
      </w:pPr>
      <w:r>
        <w:rPr>
          <w:rFonts w:hint="eastAsia" w:ascii="仿宋" w:hAnsi="仿宋" w:eastAsia="仿宋" w:cs="仿宋"/>
          <w:highlight w:val="yellow"/>
        </w:rPr>
        <w:t>附件6</w:t>
      </w:r>
      <w:r>
        <w:rPr>
          <w:rFonts w:hint="eastAsia" w:ascii="仿宋" w:hAnsi="仿宋" w:eastAsia="仿宋" w:cs="仿宋"/>
        </w:rPr>
        <w:t>样品（演示）授权委托书</w:t>
      </w:r>
    </w:p>
    <w:p>
      <w:pPr>
        <w:jc w:val="center"/>
        <w:rPr>
          <w:rFonts w:hint="eastAsia" w:ascii="仿宋" w:hAnsi="仿宋" w:eastAsia="仿宋" w:cs="仿宋"/>
          <w:sz w:val="40"/>
        </w:rPr>
      </w:pPr>
      <w:r>
        <w:rPr>
          <w:rFonts w:hint="eastAsia" w:ascii="仿宋" w:hAnsi="仿宋" w:eastAsia="仿宋" w:cs="仿宋"/>
          <w:sz w:val="40"/>
        </w:rPr>
        <w:t>样品（演示）授权委托书</w:t>
      </w:r>
    </w:p>
    <w:p>
      <w:pPr>
        <w:jc w:val="center"/>
        <w:rPr>
          <w:rFonts w:hint="eastAsia" w:ascii="仿宋" w:hAnsi="仿宋" w:eastAsia="仿宋" w:cs="仿宋"/>
          <w:sz w:val="40"/>
        </w:rPr>
      </w:pPr>
    </w:p>
    <w:p>
      <w:pPr>
        <w:snapToGrid w:val="0"/>
        <w:spacing w:line="360" w:lineRule="auto"/>
        <w:rPr>
          <w:rFonts w:hint="eastAsia" w:ascii="仿宋" w:hAnsi="仿宋" w:eastAsia="仿宋" w:cs="仿宋"/>
          <w:color w:val="000000"/>
        </w:rPr>
      </w:pPr>
      <w:r>
        <w:rPr>
          <w:rFonts w:hint="eastAsia" w:ascii="仿宋" w:hAnsi="仿宋" w:eastAsia="仿宋" w:cs="仿宋"/>
          <w:color w:val="000000"/>
        </w:rPr>
        <w:t>XXX（单位名称或采购机构名称）</w:t>
      </w:r>
      <w:r>
        <w:rPr>
          <w:rFonts w:hint="eastAsia" w:ascii="仿宋" w:hAnsi="仿宋" w:eastAsia="仿宋" w:cs="仿宋"/>
          <w:color w:val="000000"/>
          <w:lang w:val="zh-CN"/>
        </w:rPr>
        <w:t>：</w:t>
      </w:r>
    </w:p>
    <w:p>
      <w:pPr>
        <w:snapToGrid w:val="0"/>
        <w:spacing w:line="360" w:lineRule="auto"/>
        <w:ind w:left="290" w:leftChars="121" w:firstLine="480" w:firstLineChars="200"/>
        <w:rPr>
          <w:rFonts w:hint="eastAsia" w:ascii="仿宋" w:hAnsi="仿宋" w:eastAsia="仿宋" w:cs="仿宋"/>
          <w:color w:val="000000"/>
          <w:u w:val="single"/>
          <w:lang w:val="zh-CN"/>
        </w:rPr>
      </w:pPr>
      <w:r>
        <w:rPr>
          <w:rFonts w:hint="eastAsia" w:ascii="仿宋" w:hAnsi="仿宋" w:eastAsia="仿宋" w:cs="仿宋"/>
          <w:color w:val="000000"/>
          <w:lang w:val="zh-CN"/>
        </w:rPr>
        <w:t>兹委派</w:t>
      </w:r>
      <w:r>
        <w:rPr>
          <w:rFonts w:hint="eastAsia" w:ascii="仿宋" w:hAnsi="仿宋" w:eastAsia="仿宋" w:cs="仿宋"/>
          <w:color w:val="000000"/>
          <w:u w:val="single"/>
          <w:lang w:val="zh-CN"/>
        </w:rPr>
        <w:t xml:space="preserve">                </w:t>
      </w:r>
      <w:r>
        <w:rPr>
          <w:rFonts w:hint="eastAsia" w:ascii="仿宋" w:hAnsi="仿宋" w:eastAsia="仿宋" w:cs="仿宋"/>
          <w:color w:val="000000"/>
          <w:lang w:val="zh-CN"/>
        </w:rPr>
        <w:t>先生/女士，身份证号：</w:t>
      </w:r>
      <w:r>
        <w:rPr>
          <w:rFonts w:hint="eastAsia" w:ascii="仿宋" w:hAnsi="仿宋" w:eastAsia="仿宋" w:cs="仿宋"/>
          <w:color w:val="000000"/>
          <w:u w:val="single"/>
          <w:lang w:val="zh-CN"/>
        </w:rPr>
        <w:t xml:space="preserve">                   </w:t>
      </w:r>
    </w:p>
    <w:p>
      <w:pPr>
        <w:snapToGrid w:val="0"/>
        <w:spacing w:line="360" w:lineRule="auto"/>
        <w:ind w:left="290" w:leftChars="121" w:firstLine="480" w:firstLineChars="200"/>
        <w:rPr>
          <w:rFonts w:hint="eastAsia" w:ascii="仿宋" w:hAnsi="仿宋" w:eastAsia="仿宋" w:cs="仿宋"/>
          <w:color w:val="000000"/>
        </w:rPr>
      </w:pPr>
      <w:r>
        <w:rPr>
          <w:rFonts w:hint="eastAsia" w:ascii="仿宋" w:hAnsi="仿宋" w:eastAsia="仿宋" w:cs="仿宋"/>
          <w:color w:val="000000"/>
          <w:lang w:val="zh-CN"/>
        </w:rPr>
        <w:t>手机：</w:t>
      </w:r>
      <w:r>
        <w:rPr>
          <w:rFonts w:hint="eastAsia" w:ascii="仿宋" w:hAnsi="仿宋" w:eastAsia="仿宋" w:cs="仿宋"/>
          <w:color w:val="000000"/>
          <w:u w:val="single"/>
          <w:lang w:val="zh-CN"/>
        </w:rPr>
        <w:t xml:space="preserve">             </w:t>
      </w:r>
      <w:r>
        <w:rPr>
          <w:rFonts w:hint="eastAsia" w:ascii="仿宋" w:hAnsi="仿宋" w:eastAsia="仿宋" w:cs="仿宋"/>
          <w:color w:val="000000"/>
          <w:lang w:val="zh-CN"/>
        </w:rPr>
        <w:t>，代表我公司前来递交</w:t>
      </w:r>
      <w:r>
        <w:rPr>
          <w:rFonts w:hint="eastAsia" w:ascii="仿宋" w:hAnsi="仿宋" w:eastAsia="仿宋" w:cs="仿宋"/>
          <w:color w:val="000000"/>
          <w:u w:val="single"/>
          <w:lang w:val="zh-CN"/>
        </w:rPr>
        <w:t xml:space="preserve">                           采购项目</w:t>
      </w:r>
      <w:r>
        <w:rPr>
          <w:rFonts w:hint="eastAsia" w:ascii="仿宋" w:hAnsi="仿宋" w:eastAsia="仿宋" w:cs="仿宋"/>
          <w:color w:val="000000"/>
          <w:lang w:val="zh-CN"/>
        </w:rPr>
        <w:t>【项目编号：              】（标项号：  ）投标</w:t>
      </w:r>
      <w:r>
        <w:rPr>
          <w:rFonts w:hint="eastAsia" w:ascii="仿宋" w:hAnsi="仿宋" w:eastAsia="仿宋" w:cs="仿宋"/>
          <w:color w:val="0000FF"/>
          <w:lang w:val="zh-CN"/>
        </w:rPr>
        <w:t>样品或参加演示</w:t>
      </w:r>
      <w:r>
        <w:rPr>
          <w:rFonts w:hint="eastAsia" w:ascii="仿宋" w:hAnsi="仿宋" w:eastAsia="仿宋" w:cs="仿宋"/>
          <w:color w:val="000000"/>
          <w:lang w:val="zh-CN"/>
        </w:rPr>
        <w:t>，并全权负责标后取回样品等其他处理事宜。</w:t>
      </w:r>
    </w:p>
    <w:p>
      <w:pPr>
        <w:snapToGrid w:val="0"/>
        <w:spacing w:line="360" w:lineRule="auto"/>
        <w:rPr>
          <w:rFonts w:hint="eastAsia" w:ascii="仿宋" w:hAnsi="仿宋" w:eastAsia="仿宋" w:cs="仿宋"/>
          <w:color w:val="000000"/>
          <w:lang w:val="zh-CN"/>
        </w:rPr>
      </w:pPr>
      <w:r>
        <w:rPr>
          <w:rFonts w:hint="eastAsia" w:ascii="仿宋" w:hAnsi="仿宋" w:eastAsia="仿宋" w:cs="仿宋"/>
          <w:color w:val="000000"/>
          <w:lang w:val="zh-CN"/>
        </w:rPr>
        <w:t xml:space="preserve">  </w:t>
      </w:r>
    </w:p>
    <w:p>
      <w:pPr>
        <w:snapToGrid w:val="0"/>
        <w:spacing w:line="360" w:lineRule="auto"/>
        <w:rPr>
          <w:rFonts w:hint="eastAsia" w:ascii="仿宋" w:hAnsi="仿宋" w:eastAsia="仿宋" w:cs="仿宋"/>
          <w:color w:val="000000"/>
        </w:rPr>
      </w:pPr>
      <w:r>
        <w:rPr>
          <w:rFonts w:hint="eastAsia" w:ascii="仿宋" w:hAnsi="仿宋" w:eastAsia="仿宋" w:cs="仿宋"/>
          <w:color w:val="000000"/>
          <w:lang w:val="zh-CN"/>
        </w:rPr>
        <w:t xml:space="preserve">    特此告知。</w:t>
      </w:r>
    </w:p>
    <w:p>
      <w:pPr>
        <w:snapToGrid w:val="0"/>
        <w:spacing w:line="360" w:lineRule="auto"/>
        <w:rPr>
          <w:rFonts w:hint="eastAsia" w:ascii="仿宋" w:hAnsi="仿宋" w:eastAsia="仿宋" w:cs="仿宋"/>
          <w:color w:val="000000"/>
        </w:rPr>
      </w:pPr>
      <w:r>
        <w:rPr>
          <w:rFonts w:hint="eastAsia" w:ascii="仿宋" w:hAnsi="仿宋" w:eastAsia="仿宋" w:cs="仿宋"/>
          <w:color w:val="000000"/>
          <w:lang w:val="zh-CN"/>
        </w:rPr>
        <w:t xml:space="preserve">                                                  投标人名称(公章)：</w:t>
      </w:r>
    </w:p>
    <w:p>
      <w:pPr>
        <w:snapToGrid w:val="0"/>
        <w:spacing w:line="360" w:lineRule="auto"/>
        <w:rPr>
          <w:rFonts w:hint="eastAsia" w:ascii="仿宋" w:hAnsi="仿宋" w:eastAsia="仿宋" w:cs="仿宋"/>
          <w:color w:val="000000"/>
        </w:rPr>
      </w:pPr>
      <w:r>
        <w:rPr>
          <w:rFonts w:hint="eastAsia" w:ascii="仿宋" w:hAnsi="仿宋" w:eastAsia="仿宋" w:cs="仿宋"/>
          <w:color w:val="000000"/>
          <w:lang w:val="zh-CN"/>
        </w:rPr>
        <w:t xml:space="preserve">                                                  </w:t>
      </w:r>
    </w:p>
    <w:p>
      <w:pPr>
        <w:snapToGrid w:val="0"/>
        <w:spacing w:line="360" w:lineRule="auto"/>
        <w:ind w:right="240"/>
        <w:jc w:val="right"/>
        <w:rPr>
          <w:rFonts w:hint="eastAsia" w:ascii="仿宋" w:hAnsi="仿宋" w:eastAsia="仿宋" w:cs="仿宋"/>
          <w:color w:val="000000"/>
          <w:lang w:val="zh-CN"/>
        </w:rPr>
      </w:pPr>
      <w:r>
        <w:rPr>
          <w:rFonts w:hint="eastAsia" w:ascii="仿宋" w:hAnsi="仿宋" w:eastAsia="仿宋" w:cs="仿宋"/>
          <w:color w:val="000000"/>
          <w:lang w:val="zh-CN"/>
        </w:rPr>
        <w:t>签发日期：  年  月   日</w:t>
      </w:r>
    </w:p>
    <w:p>
      <w:pPr>
        <w:snapToGrid w:val="0"/>
        <w:spacing w:line="360" w:lineRule="auto"/>
        <w:ind w:right="240"/>
        <w:jc w:val="right"/>
        <w:rPr>
          <w:rFonts w:hint="eastAsia" w:ascii="仿宋" w:hAnsi="仿宋" w:eastAsia="仿宋" w:cs="仿宋"/>
          <w:color w:val="000000"/>
          <w:lang w:val="zh-CN"/>
        </w:rPr>
      </w:pPr>
    </w:p>
    <w:p>
      <w:pPr>
        <w:snapToGrid w:val="0"/>
        <w:spacing w:line="360" w:lineRule="auto"/>
        <w:ind w:right="1920"/>
        <w:rPr>
          <w:rFonts w:hint="eastAsia" w:ascii="仿宋" w:hAnsi="仿宋" w:eastAsia="仿宋" w:cs="仿宋"/>
          <w:color w:val="000000"/>
          <w:lang w:val="zh-CN"/>
        </w:rPr>
      </w:pPr>
    </w:p>
    <w:p>
      <w:pPr>
        <w:snapToGrid w:val="0"/>
        <w:spacing w:line="360" w:lineRule="auto"/>
        <w:ind w:right="240"/>
        <w:jc w:val="right"/>
        <w:rPr>
          <w:rFonts w:hint="eastAsia" w:ascii="仿宋" w:hAnsi="仿宋" w:eastAsia="仿宋" w:cs="仿宋"/>
          <w:color w:val="000000"/>
          <w:lang w:val="zh-CN"/>
        </w:rPr>
      </w:pPr>
    </w:p>
    <w:p>
      <w:pPr>
        <w:snapToGrid w:val="0"/>
        <w:spacing w:line="360" w:lineRule="auto"/>
        <w:ind w:right="240"/>
        <w:rPr>
          <w:rFonts w:hint="eastAsia" w:ascii="仿宋" w:hAnsi="仿宋" w:eastAsia="仿宋" w:cs="仿宋"/>
          <w:color w:val="000000"/>
          <w:lang w:val="zh-CN"/>
        </w:rPr>
      </w:pPr>
      <w:r>
        <w:rPr>
          <w:rFonts w:hint="eastAsia" w:ascii="仿宋" w:hAnsi="仿宋" w:eastAsia="仿宋" w:cs="仿宋"/>
          <w:color w:val="000000"/>
        </w:rPr>
        <w:t>受委托人</w:t>
      </w:r>
      <w:r>
        <w:rPr>
          <w:rFonts w:hint="eastAsia" w:ascii="仿宋" w:hAnsi="仿宋" w:eastAsia="仿宋" w:cs="仿宋"/>
          <w:color w:val="000000"/>
          <w:lang w:val="zh-CN"/>
        </w:rPr>
        <w:t>身份证复印件：</w:t>
      </w:r>
    </w:p>
    <w:p>
      <w:pPr>
        <w:snapToGrid w:val="0"/>
        <w:spacing w:line="360" w:lineRule="auto"/>
        <w:ind w:right="240"/>
        <w:rPr>
          <w:rFonts w:hint="eastAsia" w:ascii="仿宋" w:hAnsi="仿宋" w:eastAsia="仿宋" w:cs="仿宋"/>
          <w:color w:val="000000"/>
          <w:lang w:val="zh-CN"/>
        </w:rPr>
      </w:pPr>
    </w:p>
    <w:p>
      <w:pPr>
        <w:snapToGrid w:val="0"/>
        <w:spacing w:line="360" w:lineRule="auto"/>
        <w:ind w:right="240"/>
        <w:rPr>
          <w:rFonts w:hint="eastAsia" w:ascii="仿宋" w:hAnsi="仿宋" w:eastAsia="仿宋" w:cs="仿宋"/>
          <w:color w:val="000000"/>
          <w:lang w:val="zh-CN"/>
        </w:rPr>
      </w:pPr>
      <w:r>
        <w:rPr>
          <w:rFonts w:hint="eastAsia" w:ascii="仿宋" w:hAnsi="仿宋" w:eastAsia="仿宋" w:cs="仿宋"/>
          <w:color w:val="000000"/>
          <w:lang w:val="zh-CN"/>
        </w:rPr>
        <w:t>说明：本委托书在有样品或演示时由受委托人携带至指定地点。</w:t>
      </w:r>
    </w:p>
    <w:p>
      <w:pPr>
        <w:spacing w:line="360" w:lineRule="auto"/>
        <w:rPr>
          <w:rFonts w:hint="eastAsia" w:ascii="仿宋" w:hAnsi="仿宋" w:eastAsia="仿宋" w:cs="仿宋"/>
          <w:b/>
          <w:color w:val="000000"/>
        </w:rPr>
      </w:pPr>
      <w:r>
        <w:rPr>
          <w:rFonts w:hint="eastAsia" w:ascii="仿宋" w:hAnsi="仿宋" w:eastAsia="仿宋" w:cs="仿宋"/>
          <w:b/>
          <w:color w:val="000000"/>
        </w:rPr>
        <w:t>同时有样品和演示的，可委托不同人员。</w:t>
      </w:r>
    </w:p>
    <w:p>
      <w:pPr>
        <w:spacing w:line="360" w:lineRule="auto"/>
        <w:ind w:right="420"/>
        <w:rPr>
          <w:rFonts w:hint="eastAsia" w:ascii="仿宋" w:hAnsi="仿宋" w:eastAsia="仿宋" w:cs="仿宋"/>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56</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6" w:space="4"/>
      </w:pBdr>
      <w:jc w:val="right"/>
    </w:pPr>
    <w:r>
      <w:t></w:t>
    </w:r>
    <w:r>
      <w:rPr>
        <w:rFonts w:hint="eastAsia"/>
      </w:rPr>
      <w:t xml:space="preserve">             </w:t>
    </w:r>
    <w:r>
      <w:t>杭州市政府采购公开招标文件</w:t>
    </w:r>
  </w:p>
  <w:p>
    <w:pPr>
      <w:pStyle w:val="23"/>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lang w:val="en-US" w:eastAsia="zh-CN"/>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D1CBAA"/>
    <w:multiLevelType w:val="singleLevel"/>
    <w:tmpl w:val="C7D1CBAA"/>
    <w:lvl w:ilvl="0" w:tentative="0">
      <w:start w:val="2"/>
      <w:numFmt w:val="chineseCounting"/>
      <w:suff w:val="nothing"/>
      <w:lvlText w:val="%1、"/>
      <w:lvlJc w:val="left"/>
      <w:rPr>
        <w:rFonts w:hint="eastAsia"/>
      </w:rPr>
    </w:lvl>
  </w:abstractNum>
  <w:abstractNum w:abstractNumId="1">
    <w:nsid w:val="2A8FD9AC"/>
    <w:multiLevelType w:val="singleLevel"/>
    <w:tmpl w:val="2A8FD9AC"/>
    <w:lvl w:ilvl="0" w:tentative="0">
      <w:start w:val="1"/>
      <w:numFmt w:val="decimal"/>
      <w:suff w:val="nothing"/>
      <w:lvlText w:val="%1、"/>
      <w:lvlJc w:val="left"/>
    </w:lvl>
  </w:abstractNum>
  <w:abstractNum w:abstractNumId="2">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YzhhYzY0ZmM3ZDlhMzVmOWRkZDgzMmU1MDE5N2UifQ=="/>
  </w:docVars>
  <w:rsids>
    <w:rsidRoot w:val="004A31C0"/>
    <w:rsid w:val="00040E44"/>
    <w:rsid w:val="000506FE"/>
    <w:rsid w:val="00052F13"/>
    <w:rsid w:val="00062A5D"/>
    <w:rsid w:val="00083EEE"/>
    <w:rsid w:val="000C67BA"/>
    <w:rsid w:val="000D12B1"/>
    <w:rsid w:val="000E75F8"/>
    <w:rsid w:val="00106784"/>
    <w:rsid w:val="001375DB"/>
    <w:rsid w:val="001448FA"/>
    <w:rsid w:val="001478DA"/>
    <w:rsid w:val="00173428"/>
    <w:rsid w:val="001A3CF6"/>
    <w:rsid w:val="00240685"/>
    <w:rsid w:val="0024401D"/>
    <w:rsid w:val="002534A7"/>
    <w:rsid w:val="002E02E0"/>
    <w:rsid w:val="003169BC"/>
    <w:rsid w:val="0035778E"/>
    <w:rsid w:val="00380ED1"/>
    <w:rsid w:val="00381B1D"/>
    <w:rsid w:val="003A3435"/>
    <w:rsid w:val="003E2487"/>
    <w:rsid w:val="004105E2"/>
    <w:rsid w:val="00424619"/>
    <w:rsid w:val="00424A1D"/>
    <w:rsid w:val="00462F9D"/>
    <w:rsid w:val="004A31C0"/>
    <w:rsid w:val="00501CA3"/>
    <w:rsid w:val="00581054"/>
    <w:rsid w:val="005A325A"/>
    <w:rsid w:val="005A3BF2"/>
    <w:rsid w:val="0060320D"/>
    <w:rsid w:val="006511DA"/>
    <w:rsid w:val="00652051"/>
    <w:rsid w:val="0065383E"/>
    <w:rsid w:val="00661973"/>
    <w:rsid w:val="006657BD"/>
    <w:rsid w:val="006D161C"/>
    <w:rsid w:val="006F2568"/>
    <w:rsid w:val="006F282E"/>
    <w:rsid w:val="00706DC6"/>
    <w:rsid w:val="00711092"/>
    <w:rsid w:val="00716529"/>
    <w:rsid w:val="00725C59"/>
    <w:rsid w:val="00734973"/>
    <w:rsid w:val="00742C93"/>
    <w:rsid w:val="00744AB4"/>
    <w:rsid w:val="007B07B1"/>
    <w:rsid w:val="00825212"/>
    <w:rsid w:val="00843A59"/>
    <w:rsid w:val="00852E70"/>
    <w:rsid w:val="00872DA1"/>
    <w:rsid w:val="00873B8A"/>
    <w:rsid w:val="008B1281"/>
    <w:rsid w:val="008C3320"/>
    <w:rsid w:val="008F729B"/>
    <w:rsid w:val="009040D0"/>
    <w:rsid w:val="009064F4"/>
    <w:rsid w:val="00945503"/>
    <w:rsid w:val="009823B1"/>
    <w:rsid w:val="009863A6"/>
    <w:rsid w:val="0098739B"/>
    <w:rsid w:val="009B7259"/>
    <w:rsid w:val="009E6B47"/>
    <w:rsid w:val="00A31510"/>
    <w:rsid w:val="00A5394E"/>
    <w:rsid w:val="00A955FA"/>
    <w:rsid w:val="00AB3C03"/>
    <w:rsid w:val="00AC5A89"/>
    <w:rsid w:val="00AD3120"/>
    <w:rsid w:val="00B34428"/>
    <w:rsid w:val="00B50722"/>
    <w:rsid w:val="00B638D9"/>
    <w:rsid w:val="00B955CF"/>
    <w:rsid w:val="00C555C7"/>
    <w:rsid w:val="00CA5372"/>
    <w:rsid w:val="00CB3DBC"/>
    <w:rsid w:val="00CF35F3"/>
    <w:rsid w:val="00D03E3B"/>
    <w:rsid w:val="00D73271"/>
    <w:rsid w:val="00D901E0"/>
    <w:rsid w:val="00DB52AF"/>
    <w:rsid w:val="00DE7F9D"/>
    <w:rsid w:val="00E01C27"/>
    <w:rsid w:val="00E0322B"/>
    <w:rsid w:val="00E20696"/>
    <w:rsid w:val="00E428C8"/>
    <w:rsid w:val="00E81776"/>
    <w:rsid w:val="00E93AFC"/>
    <w:rsid w:val="00E94AF3"/>
    <w:rsid w:val="00ED389E"/>
    <w:rsid w:val="00EE2D23"/>
    <w:rsid w:val="00F577A9"/>
    <w:rsid w:val="00F66F6C"/>
    <w:rsid w:val="00F82240"/>
    <w:rsid w:val="00F872C5"/>
    <w:rsid w:val="00F906B9"/>
    <w:rsid w:val="00FD5896"/>
    <w:rsid w:val="0A490FAD"/>
    <w:rsid w:val="10686A35"/>
    <w:rsid w:val="2D683F6B"/>
    <w:rsid w:val="2E7F760E"/>
    <w:rsid w:val="312F67FE"/>
    <w:rsid w:val="328F5F4B"/>
    <w:rsid w:val="362B36B8"/>
    <w:rsid w:val="363B44C3"/>
    <w:rsid w:val="3D891D83"/>
    <w:rsid w:val="3F692D13"/>
    <w:rsid w:val="43BF79E7"/>
    <w:rsid w:val="45EF71F8"/>
    <w:rsid w:val="483555E3"/>
    <w:rsid w:val="4EC70181"/>
    <w:rsid w:val="4FA90775"/>
    <w:rsid w:val="5DB41821"/>
    <w:rsid w:val="627C6028"/>
    <w:rsid w:val="650869CE"/>
    <w:rsid w:val="6C6259A9"/>
    <w:rsid w:val="7B995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ajorHAnsi" w:hAnsiTheme="majorHAnsi" w:eastAsiaTheme="majorEastAsia" w:cstheme="maj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2">
    <w:name w:val="heading 1"/>
    <w:basedOn w:val="1"/>
    <w:next w:val="1"/>
    <w:link w:val="33"/>
    <w:qFormat/>
    <w:uiPriority w:val="9"/>
    <w:pPr>
      <w:spacing w:before="480" w:after="0"/>
      <w:contextualSpacing/>
      <w:jc w:val="center"/>
      <w:outlineLvl w:val="0"/>
    </w:pPr>
    <w:rPr>
      <w:rFonts w:ascii="仿宋_GB2312" w:eastAsia="仿宋_GB2312"/>
      <w:b/>
      <w:smallCaps/>
      <w:spacing w:val="5"/>
      <w:sz w:val="36"/>
      <w:szCs w:val="36"/>
    </w:rPr>
  </w:style>
  <w:style w:type="paragraph" w:styleId="3">
    <w:name w:val="heading 2"/>
    <w:basedOn w:val="1"/>
    <w:next w:val="1"/>
    <w:link w:val="34"/>
    <w:unhideWhenUsed/>
    <w:qFormat/>
    <w:uiPriority w:val="9"/>
    <w:pPr>
      <w:spacing w:before="200" w:after="0" w:line="271" w:lineRule="auto"/>
      <w:jc w:val="center"/>
      <w:outlineLvl w:val="1"/>
    </w:pPr>
    <w:rPr>
      <w:b/>
      <w:smallCaps/>
      <w:sz w:val="28"/>
      <w:szCs w:val="28"/>
    </w:rPr>
  </w:style>
  <w:style w:type="paragraph" w:styleId="4">
    <w:name w:val="heading 3"/>
    <w:basedOn w:val="1"/>
    <w:next w:val="1"/>
    <w:link w:val="35"/>
    <w:unhideWhenUsed/>
    <w:qFormat/>
    <w:uiPriority w:val="9"/>
    <w:pPr>
      <w:outlineLvl w:val="2"/>
    </w:pPr>
    <w:rPr>
      <w:b/>
    </w:rPr>
  </w:style>
  <w:style w:type="paragraph" w:styleId="5">
    <w:name w:val="heading 4"/>
    <w:basedOn w:val="1"/>
    <w:next w:val="1"/>
    <w:link w:val="36"/>
    <w:unhideWhenUsed/>
    <w:qFormat/>
    <w:uiPriority w:val="9"/>
    <w:pPr>
      <w:spacing w:after="0" w:line="271" w:lineRule="auto"/>
      <w:outlineLvl w:val="3"/>
    </w:pPr>
    <w:rPr>
      <w:b/>
      <w:bCs/>
      <w:spacing w:val="5"/>
    </w:rPr>
  </w:style>
  <w:style w:type="paragraph" w:styleId="6">
    <w:name w:val="heading 5"/>
    <w:basedOn w:val="1"/>
    <w:next w:val="1"/>
    <w:link w:val="37"/>
    <w:unhideWhenUsed/>
    <w:qFormat/>
    <w:uiPriority w:val="9"/>
    <w:pPr>
      <w:spacing w:after="0" w:line="271" w:lineRule="auto"/>
      <w:outlineLvl w:val="4"/>
    </w:pPr>
    <w:rPr>
      <w:i/>
      <w:iCs/>
    </w:rPr>
  </w:style>
  <w:style w:type="paragraph" w:styleId="7">
    <w:name w:val="heading 6"/>
    <w:basedOn w:val="1"/>
    <w:next w:val="1"/>
    <w:link w:val="38"/>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8">
    <w:name w:val="heading 7"/>
    <w:basedOn w:val="1"/>
    <w:next w:val="1"/>
    <w:link w:val="39"/>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9">
    <w:name w:val="heading 8"/>
    <w:basedOn w:val="1"/>
    <w:next w:val="1"/>
    <w:link w:val="40"/>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0">
    <w:name w:val="heading 9"/>
    <w:basedOn w:val="1"/>
    <w:next w:val="1"/>
    <w:link w:val="41"/>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60"/>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2">
    <w:name w:val="caption"/>
    <w:basedOn w:val="1"/>
    <w:next w:val="1"/>
    <w:semiHidden/>
    <w:unhideWhenUsed/>
    <w:qFormat/>
    <w:uiPriority w:val="35"/>
    <w:rPr>
      <w:b/>
      <w:bCs/>
      <w:caps/>
      <w:sz w:val="16"/>
      <w:szCs w:val="18"/>
    </w:rPr>
  </w:style>
  <w:style w:type="paragraph" w:styleId="13">
    <w:name w:val="Body Text"/>
    <w:basedOn w:val="1"/>
    <w:next w:val="14"/>
    <w:qFormat/>
    <w:uiPriority w:val="0"/>
    <w:pPr>
      <w:spacing w:before="0" w:after="140" w:line="276" w:lineRule="auto"/>
    </w:pPr>
  </w:style>
  <w:style w:type="paragraph" w:styleId="14">
    <w:name w:val="Body Text First Indent"/>
    <w:basedOn w:val="13"/>
    <w:next w:val="15"/>
    <w:qFormat/>
    <w:uiPriority w:val="0"/>
    <w:pPr>
      <w:ind w:firstLine="420"/>
    </w:pPr>
    <w:rPr>
      <w:rFonts w:hAnsi="Calibri" w:cs="Times New Roman"/>
      <w:snapToGrid/>
      <w:szCs w:val="20"/>
    </w:rPr>
  </w:style>
  <w:style w:type="paragraph" w:styleId="15">
    <w:name w:val="List"/>
    <w:basedOn w:val="1"/>
    <w:qFormat/>
    <w:uiPriority w:val="0"/>
  </w:style>
  <w:style w:type="paragraph" w:styleId="16">
    <w:name w:val="Body Text Indent"/>
    <w:basedOn w:val="1"/>
    <w:next w:val="17"/>
    <w:link w:val="63"/>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7">
    <w:name w:val="envelope return"/>
    <w:basedOn w:val="1"/>
    <w:qFormat/>
    <w:uiPriority w:val="99"/>
    <w:pPr>
      <w:snapToGrid w:val="0"/>
    </w:pPr>
    <w:rPr>
      <w:rFonts w:ascii="Arial" w:hAnsi="Arial"/>
    </w:rPr>
  </w:style>
  <w:style w:type="paragraph" w:styleId="18">
    <w:name w:val="Plain Text"/>
    <w:basedOn w:val="1"/>
    <w:link w:val="61"/>
    <w:qFormat/>
    <w:uiPriority w:val="0"/>
    <w:pPr>
      <w:widowControl w:val="0"/>
      <w:adjustRightInd w:val="0"/>
      <w:spacing w:after="0"/>
      <w:jc w:val="both"/>
    </w:pPr>
    <w:rPr>
      <w:rFonts w:ascii="宋体" w:hAnsi="Courier New" w:eastAsia="宋体" w:cs="Arial"/>
      <w:snapToGrid w:val="0"/>
      <w:kern w:val="2"/>
      <w:sz w:val="21"/>
      <w:szCs w:val="21"/>
    </w:rPr>
  </w:style>
  <w:style w:type="paragraph" w:styleId="19">
    <w:name w:val="Balloon Text"/>
    <w:basedOn w:val="1"/>
    <w:link w:val="75"/>
    <w:semiHidden/>
    <w:unhideWhenUsed/>
    <w:qFormat/>
    <w:uiPriority w:val="99"/>
    <w:pPr>
      <w:spacing w:after="0"/>
    </w:pPr>
    <w:rPr>
      <w:sz w:val="18"/>
      <w:szCs w:val="18"/>
    </w:rPr>
  </w:style>
  <w:style w:type="paragraph" w:styleId="20">
    <w:name w:val="footer"/>
    <w:basedOn w:val="1"/>
    <w:link w:val="32"/>
    <w:unhideWhenUsed/>
    <w:qFormat/>
    <w:uiPriority w:val="99"/>
    <w:pPr>
      <w:tabs>
        <w:tab w:val="center" w:pos="4153"/>
        <w:tab w:val="right" w:pos="8306"/>
      </w:tabs>
      <w:snapToGrid w:val="0"/>
    </w:pPr>
    <w:rPr>
      <w:sz w:val="18"/>
      <w:szCs w:val="18"/>
    </w:rPr>
  </w:style>
  <w:style w:type="paragraph" w:styleId="21">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Subtitle"/>
    <w:basedOn w:val="1"/>
    <w:next w:val="1"/>
    <w:link w:val="43"/>
    <w:qFormat/>
    <w:uiPriority w:val="11"/>
    <w:rPr>
      <w:i/>
      <w:iCs/>
      <w:smallCaps/>
      <w:spacing w:val="10"/>
      <w:sz w:val="28"/>
      <w:szCs w:val="28"/>
    </w:rPr>
  </w:style>
  <w:style w:type="paragraph" w:styleId="23">
    <w:name w:val="Title"/>
    <w:basedOn w:val="1"/>
    <w:next w:val="1"/>
    <w:link w:val="42"/>
    <w:qFormat/>
    <w:uiPriority w:val="10"/>
    <w:pPr>
      <w:spacing w:after="300"/>
      <w:contextualSpacing/>
    </w:pPr>
    <w:rPr>
      <w:smallCaps/>
      <w:sz w:val="52"/>
      <w:szCs w:val="52"/>
    </w:rPr>
  </w:style>
  <w:style w:type="paragraph" w:styleId="24">
    <w:name w:val="Body Text First Indent 2"/>
    <w:basedOn w:val="16"/>
    <w:next w:val="14"/>
    <w:qFormat/>
    <w:uiPriority w:val="0"/>
    <w:pPr>
      <w:adjustRightInd/>
      <w:spacing w:after="120" w:line="240" w:lineRule="auto"/>
      <w:ind w:left="420" w:leftChars="200" w:firstLine="210"/>
    </w:pPr>
    <w:rPr>
      <w:sz w:val="21"/>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2"/>
    <w:rPr>
      <w:b/>
      <w:bCs/>
    </w:rPr>
  </w:style>
  <w:style w:type="character" w:styleId="29">
    <w:name w:val="Emphasis"/>
    <w:qFormat/>
    <w:uiPriority w:val="20"/>
    <w:rPr>
      <w:b/>
      <w:bCs/>
      <w:i/>
      <w:iCs/>
      <w:spacing w:val="10"/>
    </w:rPr>
  </w:style>
  <w:style w:type="character" w:styleId="30">
    <w:name w:val="Hyperlink"/>
    <w:qFormat/>
    <w:uiPriority w:val="99"/>
    <w:rPr>
      <w:rFonts w:ascii="Arial" w:hAnsi="Arial" w:eastAsia="黑体" w:cs="Arial"/>
      <w:snapToGrid w:val="0"/>
      <w:color w:val="000000"/>
      <w:kern w:val="0"/>
      <w:sz w:val="18"/>
      <w:szCs w:val="18"/>
      <w:u w:val="none"/>
    </w:rPr>
  </w:style>
  <w:style w:type="character" w:customStyle="1" w:styleId="31">
    <w:name w:val="页眉 Char"/>
    <w:basedOn w:val="27"/>
    <w:link w:val="21"/>
    <w:qFormat/>
    <w:uiPriority w:val="99"/>
    <w:rPr>
      <w:sz w:val="18"/>
      <w:szCs w:val="18"/>
    </w:rPr>
  </w:style>
  <w:style w:type="character" w:customStyle="1" w:styleId="32">
    <w:name w:val="页脚 Char"/>
    <w:basedOn w:val="27"/>
    <w:link w:val="20"/>
    <w:qFormat/>
    <w:uiPriority w:val="99"/>
    <w:rPr>
      <w:sz w:val="18"/>
      <w:szCs w:val="18"/>
    </w:rPr>
  </w:style>
  <w:style w:type="character" w:customStyle="1" w:styleId="33">
    <w:name w:val="标题 1 Char"/>
    <w:basedOn w:val="27"/>
    <w:link w:val="2"/>
    <w:qFormat/>
    <w:uiPriority w:val="9"/>
    <w:rPr>
      <w:rFonts w:ascii="仿宋_GB2312" w:hAnsi="仿宋" w:eastAsia="仿宋_GB2312"/>
      <w:b/>
      <w:smallCaps/>
      <w:spacing w:val="5"/>
      <w:sz w:val="36"/>
      <w:szCs w:val="36"/>
    </w:rPr>
  </w:style>
  <w:style w:type="character" w:customStyle="1" w:styleId="34">
    <w:name w:val="标题 2 Char"/>
    <w:basedOn w:val="27"/>
    <w:link w:val="3"/>
    <w:qFormat/>
    <w:uiPriority w:val="9"/>
    <w:rPr>
      <w:rFonts w:ascii="仿宋" w:hAnsi="仿宋" w:eastAsia="仿宋"/>
      <w:b/>
      <w:smallCaps/>
      <w:sz w:val="28"/>
      <w:szCs w:val="28"/>
    </w:rPr>
  </w:style>
  <w:style w:type="character" w:customStyle="1" w:styleId="35">
    <w:name w:val="标题 3 Char"/>
    <w:basedOn w:val="27"/>
    <w:link w:val="4"/>
    <w:qFormat/>
    <w:uiPriority w:val="9"/>
    <w:rPr>
      <w:rFonts w:ascii="仿宋" w:hAnsi="仿宋" w:eastAsia="仿宋"/>
      <w:b/>
      <w:sz w:val="24"/>
      <w:szCs w:val="24"/>
    </w:rPr>
  </w:style>
  <w:style w:type="character" w:customStyle="1" w:styleId="36">
    <w:name w:val="标题 4 Char"/>
    <w:basedOn w:val="27"/>
    <w:link w:val="5"/>
    <w:qFormat/>
    <w:uiPriority w:val="9"/>
    <w:rPr>
      <w:b/>
      <w:bCs/>
      <w:spacing w:val="5"/>
      <w:sz w:val="24"/>
      <w:szCs w:val="24"/>
    </w:rPr>
  </w:style>
  <w:style w:type="character" w:customStyle="1" w:styleId="37">
    <w:name w:val="标题 5 Char"/>
    <w:basedOn w:val="27"/>
    <w:link w:val="6"/>
    <w:qFormat/>
    <w:uiPriority w:val="9"/>
    <w:rPr>
      <w:i/>
      <w:iCs/>
      <w:sz w:val="24"/>
      <w:szCs w:val="24"/>
    </w:rPr>
  </w:style>
  <w:style w:type="character" w:customStyle="1" w:styleId="38">
    <w:name w:val="标题 6 Char"/>
    <w:basedOn w:val="27"/>
    <w:link w:val="7"/>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39">
    <w:name w:val="标题 7 Char"/>
    <w:basedOn w:val="27"/>
    <w:link w:val="8"/>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40">
    <w:name w:val="标题 8 Char"/>
    <w:basedOn w:val="27"/>
    <w:link w:val="9"/>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1">
    <w:name w:val="标题 9 Char"/>
    <w:basedOn w:val="27"/>
    <w:link w:val="10"/>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2">
    <w:name w:val="标题 Char"/>
    <w:basedOn w:val="27"/>
    <w:link w:val="23"/>
    <w:qFormat/>
    <w:uiPriority w:val="10"/>
    <w:rPr>
      <w:smallCaps/>
      <w:sz w:val="52"/>
      <w:szCs w:val="52"/>
    </w:rPr>
  </w:style>
  <w:style w:type="character" w:customStyle="1" w:styleId="43">
    <w:name w:val="副标题 Char"/>
    <w:basedOn w:val="27"/>
    <w:link w:val="22"/>
    <w:qFormat/>
    <w:uiPriority w:val="11"/>
    <w:rPr>
      <w:i/>
      <w:iCs/>
      <w:smallCaps/>
      <w:spacing w:val="10"/>
      <w:sz w:val="28"/>
      <w:szCs w:val="28"/>
    </w:rPr>
  </w:style>
  <w:style w:type="paragraph" w:styleId="44">
    <w:name w:val="No Spacing"/>
    <w:basedOn w:val="1"/>
    <w:link w:val="56"/>
    <w:qFormat/>
    <w:uiPriority w:val="1"/>
    <w:pPr>
      <w:spacing w:after="0"/>
    </w:pPr>
  </w:style>
  <w:style w:type="paragraph" w:styleId="45">
    <w:name w:val="List Paragraph"/>
    <w:basedOn w:val="1"/>
    <w:qFormat/>
    <w:uiPriority w:val="34"/>
    <w:pPr>
      <w:ind w:left="720"/>
      <w:contextualSpacing/>
    </w:pPr>
  </w:style>
  <w:style w:type="paragraph" w:styleId="46">
    <w:name w:val="Quote"/>
    <w:basedOn w:val="1"/>
    <w:next w:val="1"/>
    <w:link w:val="47"/>
    <w:qFormat/>
    <w:uiPriority w:val="29"/>
    <w:rPr>
      <w:i/>
      <w:iCs/>
    </w:rPr>
  </w:style>
  <w:style w:type="character" w:customStyle="1" w:styleId="47">
    <w:name w:val="引用 Char"/>
    <w:basedOn w:val="27"/>
    <w:link w:val="46"/>
    <w:qFormat/>
    <w:uiPriority w:val="29"/>
    <w:rPr>
      <w:i/>
      <w:iCs/>
    </w:rPr>
  </w:style>
  <w:style w:type="paragraph" w:styleId="48">
    <w:name w:val="Intense Quote"/>
    <w:basedOn w:val="1"/>
    <w:next w:val="1"/>
    <w:link w:val="49"/>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49">
    <w:name w:val="明显引用 Char"/>
    <w:basedOn w:val="27"/>
    <w:link w:val="48"/>
    <w:qFormat/>
    <w:uiPriority w:val="30"/>
    <w:rPr>
      <w:i/>
      <w:iCs/>
    </w:rPr>
  </w:style>
  <w:style w:type="character" w:customStyle="1" w:styleId="50">
    <w:name w:val="不明显强调1"/>
    <w:qFormat/>
    <w:uiPriority w:val="19"/>
    <w:rPr>
      <w:i/>
      <w:iCs/>
    </w:rPr>
  </w:style>
  <w:style w:type="character" w:customStyle="1" w:styleId="51">
    <w:name w:val="明显强调1"/>
    <w:qFormat/>
    <w:uiPriority w:val="21"/>
    <w:rPr>
      <w:b/>
      <w:bCs/>
      <w:i/>
      <w:iCs/>
    </w:rPr>
  </w:style>
  <w:style w:type="character" w:customStyle="1" w:styleId="52">
    <w:name w:val="不明显参考1"/>
    <w:basedOn w:val="27"/>
    <w:qFormat/>
    <w:uiPriority w:val="31"/>
    <w:rPr>
      <w:smallCaps/>
    </w:rPr>
  </w:style>
  <w:style w:type="character" w:customStyle="1" w:styleId="53">
    <w:name w:val="明显参考1"/>
    <w:qFormat/>
    <w:uiPriority w:val="32"/>
    <w:rPr>
      <w:b/>
      <w:bCs/>
      <w:smallCaps/>
    </w:rPr>
  </w:style>
  <w:style w:type="character" w:customStyle="1" w:styleId="54">
    <w:name w:val="书籍标题1"/>
    <w:basedOn w:val="27"/>
    <w:qFormat/>
    <w:uiPriority w:val="33"/>
    <w:rPr>
      <w:i/>
      <w:iCs/>
      <w:smallCaps/>
      <w:spacing w:val="5"/>
    </w:rPr>
  </w:style>
  <w:style w:type="paragraph" w:customStyle="1" w:styleId="55">
    <w:name w:val="TOC 标题1"/>
    <w:basedOn w:val="2"/>
    <w:next w:val="1"/>
    <w:semiHidden/>
    <w:unhideWhenUsed/>
    <w:qFormat/>
    <w:uiPriority w:val="39"/>
    <w:pPr>
      <w:outlineLvl w:val="9"/>
    </w:pPr>
    <w:rPr>
      <w:lang w:bidi="en-US"/>
    </w:rPr>
  </w:style>
  <w:style w:type="character" w:customStyle="1" w:styleId="56">
    <w:name w:val="无间隔 Char"/>
    <w:basedOn w:val="27"/>
    <w:link w:val="44"/>
    <w:qFormat/>
    <w:uiPriority w:val="1"/>
  </w:style>
  <w:style w:type="paragraph" w:customStyle="1" w:styleId="57">
    <w:name w:val="Personal Name"/>
    <w:basedOn w:val="23"/>
    <w:qFormat/>
    <w:uiPriority w:val="0"/>
    <w:rPr>
      <w:b/>
      <w:caps/>
      <w:color w:val="000000"/>
      <w:sz w:val="28"/>
      <w:szCs w:val="28"/>
    </w:rPr>
  </w:style>
  <w:style w:type="character" w:customStyle="1" w:styleId="58">
    <w:name w:val="正文2 Char Char"/>
    <w:link w:val="59"/>
    <w:qFormat/>
    <w:uiPriority w:val="0"/>
    <w:rPr>
      <w:rFonts w:ascii="仿宋" w:hAnsi="仿宋" w:eastAsia="仿宋"/>
      <w:sz w:val="24"/>
      <w:szCs w:val="24"/>
    </w:rPr>
  </w:style>
  <w:style w:type="paragraph" w:customStyle="1" w:styleId="59">
    <w:name w:val="正文2"/>
    <w:basedOn w:val="1"/>
    <w:link w:val="58"/>
    <w:qFormat/>
    <w:uiPriority w:val="0"/>
    <w:pPr>
      <w:spacing w:line="360" w:lineRule="auto"/>
    </w:pPr>
  </w:style>
  <w:style w:type="character" w:customStyle="1" w:styleId="60">
    <w:name w:val="正文缩进 Char"/>
    <w:link w:val="11"/>
    <w:qFormat/>
    <w:uiPriority w:val="0"/>
    <w:rPr>
      <w:rFonts w:ascii="宋体" w:hAnsi="Times New Roman" w:eastAsia="宋体" w:cs="Times New Roman"/>
      <w:snapToGrid w:val="0"/>
      <w:color w:val="000000"/>
      <w:kern w:val="28"/>
      <w:sz w:val="28"/>
      <w:szCs w:val="20"/>
    </w:rPr>
  </w:style>
  <w:style w:type="character" w:customStyle="1" w:styleId="61">
    <w:name w:val="纯文本 Char"/>
    <w:basedOn w:val="27"/>
    <w:link w:val="18"/>
    <w:qFormat/>
    <w:uiPriority w:val="0"/>
    <w:rPr>
      <w:rFonts w:ascii="宋体" w:hAnsi="Courier New" w:eastAsia="宋体" w:cs="Arial"/>
      <w:snapToGrid w:val="0"/>
      <w:kern w:val="2"/>
      <w:sz w:val="21"/>
      <w:szCs w:val="21"/>
    </w:rPr>
  </w:style>
  <w:style w:type="character" w:customStyle="1" w:styleId="62">
    <w:name w:val="正文文本缩进 Char"/>
    <w:basedOn w:val="27"/>
    <w:semiHidden/>
    <w:qFormat/>
    <w:uiPriority w:val="99"/>
    <w:rPr>
      <w:rFonts w:ascii="仿宋" w:hAnsi="仿宋" w:eastAsia="仿宋"/>
      <w:sz w:val="24"/>
      <w:szCs w:val="24"/>
    </w:rPr>
  </w:style>
  <w:style w:type="character" w:customStyle="1" w:styleId="63">
    <w:name w:val="正文文本缩进 Char1"/>
    <w:link w:val="16"/>
    <w:qFormat/>
    <w:uiPriority w:val="0"/>
    <w:rPr>
      <w:rFonts w:ascii="宋体" w:hAnsi="宋体" w:eastAsia="宋体" w:cs="Times New Roman"/>
      <w:kern w:val="2"/>
      <w:sz w:val="24"/>
      <w:szCs w:val="24"/>
    </w:rPr>
  </w:style>
  <w:style w:type="character" w:customStyle="1" w:styleId="64">
    <w:name w:val="标题 Char2"/>
    <w:qFormat/>
    <w:uiPriority w:val="10"/>
    <w:rPr>
      <w:b/>
      <w:sz w:val="24"/>
      <w:lang w:val="en-GB"/>
    </w:rPr>
  </w:style>
  <w:style w:type="character" w:customStyle="1" w:styleId="65">
    <w:name w:val="纯文本 Char1"/>
    <w:link w:val="66"/>
    <w:qFormat/>
    <w:uiPriority w:val="0"/>
    <w:rPr>
      <w:rFonts w:ascii="宋体" w:hAnsi="Courier New"/>
    </w:rPr>
  </w:style>
  <w:style w:type="paragraph" w:customStyle="1" w:styleId="66">
    <w:name w:val="纯文本1"/>
    <w:basedOn w:val="1"/>
    <w:link w:val="65"/>
    <w:qFormat/>
    <w:uiPriority w:val="0"/>
    <w:pPr>
      <w:widowControl w:val="0"/>
      <w:spacing w:after="0"/>
      <w:jc w:val="both"/>
    </w:pPr>
    <w:rPr>
      <w:rFonts w:ascii="宋体" w:hAnsi="Courier New" w:eastAsiaTheme="majorEastAsia"/>
      <w:sz w:val="22"/>
      <w:szCs w:val="22"/>
    </w:rPr>
  </w:style>
  <w:style w:type="character" w:customStyle="1" w:styleId="67">
    <w:name w:val="页脚 Char2"/>
    <w:qFormat/>
    <w:locked/>
    <w:uiPriority w:val="99"/>
    <w:rPr>
      <w:kern w:val="2"/>
      <w:sz w:val="18"/>
      <w:szCs w:val="18"/>
    </w:rPr>
  </w:style>
  <w:style w:type="character" w:customStyle="1" w:styleId="68">
    <w:name w:val="页眉 Char2"/>
    <w:qFormat/>
    <w:uiPriority w:val="99"/>
    <w:rPr>
      <w:kern w:val="2"/>
      <w:sz w:val="18"/>
      <w:szCs w:val="18"/>
    </w:rPr>
  </w:style>
  <w:style w:type="paragraph" w:customStyle="1" w:styleId="69">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70">
    <w:name w:val="正文缩进1"/>
    <w:basedOn w:val="1"/>
    <w:next w:val="16"/>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1">
    <w:name w:val="text-tag"/>
    <w:basedOn w:val="1"/>
    <w:semiHidden/>
    <w:qFormat/>
    <w:uiPriority w:val="99"/>
    <w:pPr>
      <w:spacing w:before="100" w:beforeAutospacing="1" w:after="100" w:afterAutospacing="1"/>
    </w:pPr>
    <w:rPr>
      <w:rFonts w:ascii="宋体" w:hAnsi="宋体" w:eastAsia="宋体" w:cs="宋体"/>
    </w:rPr>
  </w:style>
  <w:style w:type="character" w:customStyle="1" w:styleId="72">
    <w:name w:val="纯文本 Char_0"/>
    <w:link w:val="73"/>
    <w:qFormat/>
    <w:uiPriority w:val="0"/>
    <w:rPr>
      <w:rFonts w:ascii="宋体" w:hAnsi="Courier New"/>
      <w:kern w:val="2"/>
      <w:sz w:val="21"/>
      <w:szCs w:val="21"/>
    </w:rPr>
  </w:style>
  <w:style w:type="paragraph" w:customStyle="1" w:styleId="73">
    <w:name w:val="纯文本_0_0"/>
    <w:basedOn w:val="1"/>
    <w:link w:val="72"/>
    <w:qFormat/>
    <w:uiPriority w:val="0"/>
    <w:pPr>
      <w:widowControl w:val="0"/>
      <w:spacing w:after="0"/>
      <w:jc w:val="both"/>
    </w:pPr>
    <w:rPr>
      <w:rFonts w:ascii="宋体" w:hAnsi="Courier New" w:eastAsiaTheme="majorEastAsia"/>
      <w:kern w:val="2"/>
      <w:sz w:val="21"/>
      <w:szCs w:val="21"/>
    </w:rPr>
  </w:style>
  <w:style w:type="paragraph" w:customStyle="1" w:styleId="74">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5">
    <w:name w:val="批注框文本 Char"/>
    <w:basedOn w:val="27"/>
    <w:link w:val="19"/>
    <w:semiHidden/>
    <w:qFormat/>
    <w:uiPriority w:val="99"/>
    <w:rPr>
      <w:rFonts w:ascii="仿宋" w:hAnsi="仿宋" w:eastAsia="仿宋"/>
      <w:sz w:val="18"/>
      <w:szCs w:val="18"/>
    </w:rPr>
  </w:style>
  <w:style w:type="paragraph" w:customStyle="1" w:styleId="76">
    <w:name w:val="_Style 1"/>
    <w:qFormat/>
    <w:uiPriority w:val="99"/>
    <w:rPr>
      <w:rFonts w:ascii="Times New Roman" w:hAnsi="Times New Roman"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E9672-B487-489B-8A08-A21C17F143A4}">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49411</Words>
  <Characters>52753</Characters>
  <Lines>306</Lines>
  <Paragraphs>86</Paragraphs>
  <TotalTime>0</TotalTime>
  <ScaleCrop>false</ScaleCrop>
  <LinksUpToDate>false</LinksUpToDate>
  <CharactersWithSpaces>58448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浙江省工程咨询有限公司</cp:lastModifiedBy>
  <cp:lastPrinted>2022-11-09T06:27:00Z</cp:lastPrinted>
  <dcterms:modified xsi:type="dcterms:W3CDTF">2022-11-09T10:47:30Z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9E494B4BB3894C31BDFF921293ADCE66</vt:lpwstr>
  </property>
</Properties>
</file>