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spacing w:val="-6"/>
          <w:sz w:val="44"/>
          <w:szCs w:val="44"/>
          <w:highlight w:val="none"/>
        </w:rPr>
      </w:pPr>
    </w:p>
    <w:p>
      <w:pPr>
        <w:spacing w:line="360" w:lineRule="auto"/>
        <w:rPr>
          <w:rFonts w:hint="eastAsia" w:ascii="宋体" w:hAnsi="宋体" w:cs="宋体"/>
          <w:b/>
          <w:spacing w:val="-6"/>
          <w:sz w:val="44"/>
          <w:szCs w:val="44"/>
          <w:highlight w:val="none"/>
        </w:rPr>
      </w:pPr>
    </w:p>
    <w:p>
      <w:pPr>
        <w:spacing w:line="360" w:lineRule="auto"/>
        <w:jc w:val="center"/>
        <w:rPr>
          <w:rFonts w:hint="eastAsia" w:ascii="楷体" w:hAnsi="楷体" w:eastAsia="楷体" w:cs="楷体"/>
          <w:b/>
          <w:spacing w:val="-6"/>
          <w:sz w:val="48"/>
          <w:szCs w:val="48"/>
          <w:highlight w:val="none"/>
        </w:rPr>
      </w:pPr>
      <w:r>
        <w:rPr>
          <w:rFonts w:hint="eastAsia" w:ascii="楷体" w:hAnsi="楷体" w:eastAsia="楷体" w:cs="楷体"/>
          <w:b/>
          <w:spacing w:val="-6"/>
          <w:sz w:val="48"/>
          <w:szCs w:val="48"/>
          <w:highlight w:val="none"/>
        </w:rPr>
        <w:t>浙江建友工程咨询有限公司关于</w:t>
      </w:r>
    </w:p>
    <w:p>
      <w:pPr>
        <w:spacing w:line="360" w:lineRule="auto"/>
        <w:jc w:val="center"/>
        <w:rPr>
          <w:rFonts w:hint="eastAsia" w:ascii="楷体" w:hAnsi="楷体" w:eastAsia="楷体" w:cs="楷体"/>
          <w:b/>
          <w:spacing w:val="-6"/>
          <w:sz w:val="48"/>
          <w:szCs w:val="48"/>
          <w:highlight w:val="none"/>
        </w:rPr>
      </w:pPr>
      <w:r>
        <w:rPr>
          <w:rFonts w:hint="eastAsia" w:ascii="楷体" w:hAnsi="楷体" w:eastAsia="楷体" w:cs="楷体"/>
          <w:b/>
          <w:spacing w:val="-6"/>
          <w:sz w:val="48"/>
          <w:szCs w:val="48"/>
          <w:highlight w:val="none"/>
        </w:rPr>
        <w:t>浙江财经大学</w:t>
      </w:r>
    </w:p>
    <w:p>
      <w:pPr>
        <w:spacing w:line="360" w:lineRule="auto"/>
        <w:jc w:val="center"/>
        <w:rPr>
          <w:rFonts w:hint="eastAsia" w:ascii="楷体" w:hAnsi="楷体" w:eastAsia="楷体" w:cs="楷体"/>
          <w:b/>
          <w:spacing w:val="-6"/>
          <w:sz w:val="48"/>
          <w:szCs w:val="48"/>
          <w:highlight w:val="none"/>
        </w:rPr>
      </w:pPr>
      <w:r>
        <w:rPr>
          <w:rFonts w:hint="eastAsia" w:ascii="楷体" w:hAnsi="楷体" w:eastAsia="楷体" w:cs="楷体"/>
          <w:b/>
          <w:spacing w:val="-6"/>
          <w:sz w:val="48"/>
          <w:szCs w:val="48"/>
          <w:highlight w:val="none"/>
        </w:rPr>
        <w:t>研讨型智慧教室建设</w:t>
      </w:r>
    </w:p>
    <w:p>
      <w:pPr>
        <w:spacing w:line="360" w:lineRule="auto"/>
        <w:jc w:val="center"/>
        <w:rPr>
          <w:rFonts w:hint="eastAsia" w:ascii="楷体" w:hAnsi="楷体" w:eastAsia="楷体" w:cs="楷体"/>
          <w:b/>
          <w:sz w:val="72"/>
          <w:szCs w:val="72"/>
          <w:highlight w:val="none"/>
        </w:rPr>
      </w:pPr>
    </w:p>
    <w:p>
      <w:pPr>
        <w:spacing w:line="360" w:lineRule="auto"/>
        <w:jc w:val="center"/>
        <w:rPr>
          <w:rFonts w:hint="eastAsia" w:ascii="楷体" w:hAnsi="楷体" w:eastAsia="楷体" w:cs="楷体"/>
          <w:b/>
          <w:spacing w:val="-6"/>
          <w:sz w:val="72"/>
          <w:szCs w:val="72"/>
          <w:highlight w:val="none"/>
        </w:rPr>
      </w:pPr>
      <w:r>
        <w:rPr>
          <w:rFonts w:hint="eastAsia" w:ascii="楷体" w:hAnsi="楷体" w:eastAsia="楷体" w:cs="楷体"/>
          <w:b/>
          <w:spacing w:val="-6"/>
          <w:sz w:val="72"/>
          <w:szCs w:val="72"/>
          <w:highlight w:val="none"/>
        </w:rPr>
        <w:t>招 标 文 件</w:t>
      </w:r>
    </w:p>
    <w:p>
      <w:pPr>
        <w:widowControl/>
        <w:spacing w:line="360" w:lineRule="auto"/>
        <w:ind w:right="-2"/>
        <w:jc w:val="center"/>
        <w:rPr>
          <w:rFonts w:hint="eastAsia" w:ascii="楷体" w:hAnsi="楷体" w:eastAsia="楷体" w:cs="楷体"/>
          <w:b/>
          <w:sz w:val="36"/>
          <w:highlight w:val="none"/>
        </w:rPr>
      </w:pPr>
      <w:r>
        <w:rPr>
          <w:rFonts w:hint="eastAsia" w:ascii="楷体" w:hAnsi="楷体" w:eastAsia="楷体" w:cs="楷体"/>
          <w:b/>
          <w:sz w:val="36"/>
          <w:highlight w:val="none"/>
        </w:rPr>
        <w:t>（线上电子招投标）</w:t>
      </w:r>
    </w:p>
    <w:p>
      <w:pPr>
        <w:spacing w:line="360" w:lineRule="auto"/>
        <w:jc w:val="center"/>
        <w:rPr>
          <w:rFonts w:hint="eastAsia" w:ascii="楷体" w:hAnsi="楷体" w:eastAsia="楷体" w:cs="楷体"/>
          <w:sz w:val="44"/>
          <w:szCs w:val="44"/>
          <w:highlight w:val="none"/>
        </w:rPr>
      </w:pPr>
    </w:p>
    <w:p>
      <w:pPr>
        <w:spacing w:line="360" w:lineRule="auto"/>
        <w:jc w:val="center"/>
        <w:rPr>
          <w:rFonts w:hint="eastAsia" w:ascii="楷体" w:hAnsi="楷体" w:eastAsia="楷体" w:cs="楷体"/>
          <w:sz w:val="44"/>
          <w:szCs w:val="44"/>
          <w:highlight w:val="none"/>
        </w:rPr>
      </w:pPr>
    </w:p>
    <w:p>
      <w:pPr>
        <w:spacing w:line="360" w:lineRule="auto"/>
        <w:jc w:val="center"/>
        <w:rPr>
          <w:rFonts w:hint="eastAsia" w:ascii="楷体" w:hAnsi="楷体" w:eastAsia="楷体" w:cs="楷体"/>
          <w:sz w:val="44"/>
          <w:szCs w:val="44"/>
          <w:highlight w:val="none"/>
        </w:rPr>
      </w:pPr>
    </w:p>
    <w:p>
      <w:pPr>
        <w:spacing w:line="360" w:lineRule="auto"/>
        <w:ind w:firstLine="1735" w:firstLineChars="6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项目名称：研讨型智慧教室建设</w:t>
      </w:r>
    </w:p>
    <w:p>
      <w:pPr>
        <w:spacing w:line="360" w:lineRule="auto"/>
        <w:ind w:firstLine="1735" w:firstLineChars="6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项目编号：</w:t>
      </w:r>
      <w:bookmarkStart w:id="25" w:name="_GoBack"/>
      <w:bookmarkEnd w:id="25"/>
      <w:r>
        <w:rPr>
          <w:rFonts w:hint="eastAsia" w:ascii="楷体" w:hAnsi="楷体" w:eastAsia="楷体" w:cs="楷体"/>
          <w:b/>
          <w:spacing w:val="-6"/>
          <w:sz w:val="30"/>
          <w:szCs w:val="30"/>
          <w:highlight w:val="none"/>
          <w:lang w:eastAsia="zh-CN"/>
        </w:rPr>
        <w:t>ZJJY-20220526-01</w:t>
      </w:r>
      <w:r>
        <w:rPr>
          <w:rFonts w:hint="eastAsia" w:ascii="楷体" w:hAnsi="楷体" w:eastAsia="楷体" w:cs="楷体"/>
          <w:b/>
          <w:spacing w:val="-6"/>
          <w:sz w:val="30"/>
          <w:szCs w:val="30"/>
          <w:highlight w:val="none"/>
        </w:rPr>
        <w:t xml:space="preserve"> </w:t>
      </w:r>
    </w:p>
    <w:p>
      <w:pPr>
        <w:spacing w:line="360" w:lineRule="auto"/>
        <w:ind w:firstLine="1735" w:firstLineChars="6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采 购 人：浙江财经大学</w:t>
      </w:r>
    </w:p>
    <w:p>
      <w:pPr>
        <w:spacing w:line="360" w:lineRule="auto"/>
        <w:ind w:firstLine="1735" w:firstLineChars="6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采购代理机构：浙江建友工程咨询有限公司</w:t>
      </w:r>
    </w:p>
    <w:p>
      <w:pPr>
        <w:spacing w:line="360" w:lineRule="auto"/>
        <w:rPr>
          <w:rFonts w:hint="eastAsia" w:ascii="楷体" w:hAnsi="楷体" w:eastAsia="楷体" w:cs="楷体"/>
          <w:b/>
          <w:sz w:val="21"/>
          <w:szCs w:val="21"/>
          <w:highlight w:val="none"/>
        </w:rPr>
        <w:sectPr>
          <w:pgSz w:w="11906" w:h="16838"/>
          <w:pgMar w:top="1440" w:right="1247" w:bottom="1440" w:left="1247" w:header="283" w:footer="850" w:gutter="0"/>
          <w:cols w:space="720" w:num="1"/>
          <w:docGrid w:linePitch="381" w:charSpace="0"/>
        </w:sectPr>
      </w:pPr>
    </w:p>
    <w:p>
      <w:pPr>
        <w:spacing w:line="480" w:lineRule="auto"/>
        <w:rPr>
          <w:rFonts w:hint="eastAsia" w:ascii="楷体" w:hAnsi="楷体" w:eastAsia="楷体" w:cs="楷体"/>
          <w:b/>
          <w:sz w:val="21"/>
          <w:szCs w:val="21"/>
          <w:highlight w:val="none"/>
        </w:rPr>
      </w:pPr>
    </w:p>
    <w:p>
      <w:pPr>
        <w:pStyle w:val="7"/>
        <w:spacing w:before="0" w:beforeLines="0" w:after="0" w:afterLines="0" w:line="480" w:lineRule="auto"/>
        <w:jc w:val="center"/>
        <w:outlineLvl w:val="0"/>
        <w:rPr>
          <w:rFonts w:hint="eastAsia" w:ascii="楷体" w:hAnsi="楷体" w:eastAsia="楷体" w:cs="楷体"/>
          <w:b/>
          <w:sz w:val="30"/>
          <w:szCs w:val="30"/>
          <w:highlight w:val="none"/>
        </w:rPr>
      </w:pPr>
      <w:r>
        <w:rPr>
          <w:rFonts w:hint="eastAsia" w:ascii="楷体" w:hAnsi="楷体" w:eastAsia="楷体" w:cs="楷体"/>
          <w:b/>
          <w:sz w:val="30"/>
          <w:szCs w:val="30"/>
          <w:highlight w:val="none"/>
        </w:rPr>
        <w:t>目    录</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第一章  投标邀请</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第二章  采购需求</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第三章  投标人须知</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第四章  评标办法及评分标准</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第五章  拟签订的合同文本</w:t>
      </w:r>
    </w:p>
    <w:p>
      <w:pPr>
        <w:spacing w:line="360" w:lineRule="auto"/>
        <w:ind w:firstLine="578" w:firstLineChars="200"/>
        <w:rPr>
          <w:rFonts w:hint="eastAsia" w:ascii="楷体" w:hAnsi="楷体" w:eastAsia="楷体" w:cs="楷体"/>
          <w:b/>
          <w:spacing w:val="-6"/>
          <w:sz w:val="30"/>
          <w:szCs w:val="30"/>
          <w:highlight w:val="none"/>
        </w:rPr>
      </w:pPr>
      <w:r>
        <w:rPr>
          <w:rFonts w:hint="eastAsia" w:ascii="楷体" w:hAnsi="楷体" w:eastAsia="楷体" w:cs="楷体"/>
          <w:b/>
          <w:spacing w:val="-6"/>
          <w:sz w:val="30"/>
          <w:szCs w:val="30"/>
          <w:highlight w:val="none"/>
        </w:rPr>
        <w:t>第六章  投标文件格式</w:t>
      </w:r>
    </w:p>
    <w:p>
      <w:pPr>
        <w:pStyle w:val="7"/>
        <w:spacing w:before="0" w:beforeLines="0" w:after="0" w:afterLines="0" w:line="288" w:lineRule="auto"/>
        <w:jc w:val="center"/>
        <w:outlineLvl w:val="0"/>
        <w:rPr>
          <w:rFonts w:hint="eastAsia" w:hAnsi="宋体" w:cs="宋体"/>
          <w:b/>
          <w:spacing w:val="-6"/>
          <w:sz w:val="32"/>
          <w:szCs w:val="32"/>
          <w:highlight w:val="none"/>
        </w:rPr>
      </w:pPr>
      <w:r>
        <w:rPr>
          <w:rFonts w:hint="eastAsia" w:hAnsi="宋体" w:cs="宋体"/>
          <w:sz w:val="21"/>
          <w:szCs w:val="21"/>
          <w:highlight w:val="none"/>
        </w:rPr>
        <w:br w:type="page"/>
      </w:r>
      <w:r>
        <w:rPr>
          <w:rFonts w:hint="eastAsia" w:hAnsi="宋体" w:cs="宋体"/>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spacing w:line="288" w:lineRule="auto"/>
        <w:rPr>
          <w:rFonts w:hint="eastAsia" w:ascii="宋体" w:hAnsi="宋体" w:cs="宋体"/>
          <w:b/>
          <w:sz w:val="24"/>
          <w:highlight w:val="none"/>
        </w:rPr>
      </w:pPr>
      <w:r>
        <w:rPr>
          <w:rFonts w:hint="eastAsia" w:ascii="宋体" w:hAnsi="宋体" w:cs="宋体"/>
          <w:b/>
          <w:sz w:val="24"/>
          <w:highlight w:val="none"/>
        </w:rPr>
        <w:t>项目概况（线上电子招投标）</w:t>
      </w:r>
    </w:p>
    <w:p>
      <w:pPr>
        <w:pBdr>
          <w:top w:val="single" w:color="auto" w:sz="4" w:space="1"/>
          <w:left w:val="single" w:color="auto" w:sz="4" w:space="4"/>
          <w:bottom w:val="single" w:color="auto" w:sz="4" w:space="1"/>
          <w:right w:val="single" w:color="auto" w:sz="4" w:space="4"/>
        </w:pBdr>
        <w:spacing w:line="288" w:lineRule="auto"/>
        <w:ind w:firstLine="482" w:firstLineChars="200"/>
        <w:rPr>
          <w:rFonts w:hint="eastAsia" w:ascii="宋体" w:hAnsi="宋体" w:cs="宋体"/>
          <w:b/>
          <w:sz w:val="24"/>
          <w:highlight w:val="none"/>
        </w:rPr>
      </w:pPr>
      <w:r>
        <w:rPr>
          <w:rFonts w:hint="eastAsia" w:ascii="宋体" w:hAnsi="宋体" w:cs="宋体"/>
          <w:b/>
          <w:sz w:val="24"/>
          <w:highlight w:val="none"/>
          <w:u w:val="single"/>
        </w:rPr>
        <w:t xml:space="preserve"> 研讨型智慧教室建设 </w:t>
      </w:r>
      <w:r>
        <w:rPr>
          <w:rFonts w:hint="eastAsia" w:ascii="宋体" w:hAnsi="宋体" w:cs="宋体"/>
          <w:b/>
          <w:sz w:val="24"/>
          <w:highlight w:val="none"/>
        </w:rPr>
        <w:t>招标项目的潜在投标人应在</w:t>
      </w:r>
      <w:r>
        <w:rPr>
          <w:rFonts w:hint="eastAsia" w:ascii="宋体" w:hAnsi="宋体" w:cs="宋体"/>
          <w:b/>
          <w:sz w:val="24"/>
          <w:highlight w:val="none"/>
          <w:u w:val="single"/>
        </w:rPr>
        <w:t xml:space="preserve"> 政府采购云平台（https://login.zcygov.cn）</w:t>
      </w:r>
      <w:r>
        <w:rPr>
          <w:rFonts w:hint="eastAsia" w:ascii="宋体" w:hAnsi="宋体" w:cs="宋体"/>
          <w:b/>
          <w:sz w:val="24"/>
          <w:highlight w:val="none"/>
        </w:rPr>
        <w:t>获取招标文件，并于</w:t>
      </w:r>
      <w:r>
        <w:rPr>
          <w:rFonts w:hint="eastAsia" w:ascii="宋体" w:hAnsi="宋体" w:cs="宋体"/>
          <w:b/>
          <w:sz w:val="24"/>
          <w:highlight w:val="none"/>
          <w:u w:val="single"/>
        </w:rPr>
        <w:t>2022年</w:t>
      </w:r>
      <w:r>
        <w:rPr>
          <w:rFonts w:hint="eastAsia" w:ascii="宋体" w:hAnsi="宋体" w:cs="宋体"/>
          <w:b/>
          <w:sz w:val="24"/>
          <w:highlight w:val="none"/>
          <w:u w:val="single"/>
          <w:lang w:val="en-US" w:eastAsia="zh-CN"/>
        </w:rPr>
        <w:t>6</w:t>
      </w:r>
      <w:r>
        <w:rPr>
          <w:rFonts w:hint="eastAsia" w:ascii="宋体" w:hAnsi="宋体" w:cs="宋体"/>
          <w:b/>
          <w:sz w:val="24"/>
          <w:highlight w:val="none"/>
          <w:u w:val="single"/>
          <w:lang w:eastAsia="zh-CN"/>
        </w:rPr>
        <w:t>月1</w:t>
      </w:r>
      <w:r>
        <w:rPr>
          <w:rFonts w:hint="eastAsia" w:ascii="宋体" w:hAnsi="宋体" w:cs="宋体"/>
          <w:b/>
          <w:sz w:val="24"/>
          <w:highlight w:val="none"/>
          <w:u w:val="single"/>
          <w:lang w:val="en-US" w:eastAsia="zh-CN"/>
        </w:rPr>
        <w:t>6</w:t>
      </w:r>
      <w:r>
        <w:rPr>
          <w:rFonts w:hint="eastAsia" w:ascii="宋体" w:hAnsi="宋体" w:cs="宋体"/>
          <w:b/>
          <w:sz w:val="24"/>
          <w:highlight w:val="none"/>
          <w:u w:val="single"/>
          <w:lang w:eastAsia="zh-CN"/>
        </w:rPr>
        <w:t>日9:30:00</w:t>
      </w:r>
      <w:r>
        <w:rPr>
          <w:rFonts w:hint="eastAsia" w:ascii="宋体" w:hAnsi="宋体" w:cs="宋体"/>
          <w:b/>
          <w:bCs/>
          <w:sz w:val="24"/>
          <w:highlight w:val="none"/>
          <w:u w:val="single"/>
        </w:rPr>
        <w:t>（</w:t>
      </w:r>
      <w:r>
        <w:rPr>
          <w:rFonts w:hint="eastAsia" w:ascii="宋体" w:hAnsi="宋体" w:cs="宋体"/>
          <w:b/>
          <w:bCs/>
          <w:sz w:val="24"/>
          <w:highlight w:val="none"/>
        </w:rPr>
        <w:t>北京时间）前递交（上传）投标文件</w:t>
      </w:r>
      <w:r>
        <w:rPr>
          <w:rFonts w:hint="eastAsia" w:ascii="宋体" w:hAnsi="宋体" w:cs="宋体"/>
          <w:b/>
          <w:sz w:val="24"/>
          <w:highlight w:val="none"/>
        </w:rPr>
        <w:t>。</w:t>
      </w:r>
    </w:p>
    <w:p>
      <w:pPr>
        <w:spacing w:line="288" w:lineRule="auto"/>
        <w:ind w:firstLine="200"/>
        <w:rPr>
          <w:rFonts w:hint="eastAsia" w:ascii="宋体" w:hAnsi="宋体" w:cs="宋体"/>
          <w:b/>
          <w:sz w:val="24"/>
          <w:highlight w:val="none"/>
        </w:rPr>
      </w:pPr>
      <w:bookmarkStart w:id="0" w:name="_Toc35393621"/>
      <w:bookmarkStart w:id="1" w:name="_Toc28359079"/>
      <w:bookmarkStart w:id="2" w:name="_Toc28359002"/>
      <w:bookmarkStart w:id="3" w:name="_Toc35393790"/>
      <w:bookmarkStart w:id="4" w:name="_Hlk24379207"/>
      <w:r>
        <w:rPr>
          <w:rFonts w:hint="eastAsia" w:ascii="宋体" w:hAnsi="宋体" w:cs="宋体"/>
          <w:b/>
          <w:sz w:val="24"/>
          <w:highlight w:val="none"/>
        </w:rPr>
        <w:t>一、项目基本情况</w:t>
      </w:r>
      <w:bookmarkEnd w:id="0"/>
      <w:bookmarkEnd w:id="1"/>
      <w:bookmarkEnd w:id="2"/>
      <w:bookmarkEnd w:id="3"/>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1.项目编号：</w:t>
      </w:r>
      <w:r>
        <w:rPr>
          <w:rFonts w:hint="eastAsia" w:ascii="宋体" w:hAnsi="宋体" w:cs="宋体"/>
          <w:sz w:val="21"/>
          <w:szCs w:val="21"/>
          <w:highlight w:val="none"/>
          <w:lang w:eastAsia="zh-CN"/>
        </w:rPr>
        <w:t>ZJJY-20220526-01</w:t>
      </w:r>
      <w:r>
        <w:rPr>
          <w:rFonts w:hint="eastAsia" w:ascii="宋体" w:hAnsi="宋体" w:cs="宋体"/>
          <w:sz w:val="21"/>
          <w:szCs w:val="21"/>
          <w:highlight w:val="none"/>
        </w:rPr>
        <w:t xml:space="preserve">  </w:t>
      </w:r>
    </w:p>
    <w:p>
      <w:pPr>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2.政府采购计划文号：[2021]84364号</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3.项目名称：研讨型智慧教室建设</w:t>
      </w:r>
    </w:p>
    <w:bookmarkEnd w:id="4"/>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4.预算金额：70万元（人民币）</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5.最高限价：70万元（人民币）</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6.采购需求： </w:t>
      </w:r>
    </w:p>
    <w:tbl>
      <w:tblPr>
        <w:tblStyle w:val="12"/>
        <w:tblW w:w="0" w:type="auto"/>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2436"/>
        <w:gridCol w:w="1320"/>
        <w:gridCol w:w="739"/>
        <w:gridCol w:w="961"/>
        <w:gridCol w:w="2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2" w:type="dxa"/>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2436" w:type="dxa"/>
            <w:tcBorders>
              <w:right w:val="single" w:color="auto" w:sz="4" w:space="0"/>
            </w:tcBorders>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名称</w:t>
            </w:r>
          </w:p>
        </w:tc>
        <w:tc>
          <w:tcPr>
            <w:tcW w:w="1320" w:type="dxa"/>
            <w:tcBorders>
              <w:left w:val="single" w:color="auto" w:sz="4" w:space="0"/>
            </w:tcBorders>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sz w:val="21"/>
                <w:szCs w:val="21"/>
                <w:highlight w:val="none"/>
              </w:rPr>
              <w:t>是否允许采购进口产品</w:t>
            </w:r>
          </w:p>
        </w:tc>
        <w:tc>
          <w:tcPr>
            <w:tcW w:w="739" w:type="dxa"/>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961" w:type="dxa"/>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单位</w:t>
            </w:r>
          </w:p>
        </w:tc>
        <w:tc>
          <w:tcPr>
            <w:tcW w:w="2788" w:type="dxa"/>
            <w:tcBorders>
              <w:right w:val="single" w:color="auto" w:sz="4" w:space="0"/>
            </w:tcBorders>
            <w:noWrap w:val="0"/>
            <w:vAlign w:val="center"/>
          </w:tcPr>
          <w:p>
            <w:pPr>
              <w:spacing w:line="288"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32" w:type="dxa"/>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2436" w:type="dxa"/>
            <w:tcBorders>
              <w:right w:val="single" w:color="auto" w:sz="4" w:space="0"/>
            </w:tcBorders>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研讨型智慧教室建设</w:t>
            </w:r>
          </w:p>
        </w:tc>
        <w:tc>
          <w:tcPr>
            <w:tcW w:w="1320" w:type="dxa"/>
            <w:tcBorders>
              <w:left w:val="single" w:color="auto" w:sz="4" w:space="0"/>
            </w:tcBorders>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否</w:t>
            </w:r>
          </w:p>
        </w:tc>
        <w:tc>
          <w:tcPr>
            <w:tcW w:w="739" w:type="dxa"/>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961" w:type="dxa"/>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项</w:t>
            </w:r>
          </w:p>
        </w:tc>
        <w:tc>
          <w:tcPr>
            <w:tcW w:w="2788" w:type="dxa"/>
            <w:tcBorders>
              <w:right w:val="single" w:color="auto" w:sz="4" w:space="0"/>
            </w:tcBorders>
            <w:noWrap w:val="0"/>
            <w:vAlign w:val="center"/>
          </w:tcPr>
          <w:p>
            <w:pPr>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详见采购需求</w:t>
            </w:r>
          </w:p>
        </w:tc>
      </w:tr>
    </w:tbl>
    <w:p>
      <w:pPr>
        <w:numPr>
          <w:ilvl w:val="0"/>
          <w:numId w:val="2"/>
        </w:numPr>
        <w:spacing w:line="288"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rPr>
        <w:t>合同履行期限：</w:t>
      </w:r>
      <w:r>
        <w:rPr>
          <w:rFonts w:hint="eastAsia" w:ascii="宋体" w:hAnsi="宋体" w:cs="宋体"/>
          <w:sz w:val="21"/>
          <w:szCs w:val="21"/>
          <w:highlight w:val="none"/>
          <w:lang w:val="en-US" w:eastAsia="zh-CN"/>
        </w:rPr>
        <w:t>2022年9月2日前完成并通过验收。</w:t>
      </w:r>
    </w:p>
    <w:p>
      <w:pPr>
        <w:numPr>
          <w:ilvl w:val="0"/>
          <w:numId w:val="0"/>
        </w:num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8.本项目接受联合体投标（仅限大中型企业与小微企业组成的联合体，主办人为大中型企业。）</w:t>
      </w:r>
    </w:p>
    <w:p>
      <w:pPr>
        <w:spacing w:line="288" w:lineRule="auto"/>
        <w:ind w:firstLine="200"/>
        <w:rPr>
          <w:rFonts w:hint="eastAsia" w:ascii="宋体" w:hAnsi="宋体" w:cs="宋体"/>
          <w:b/>
          <w:sz w:val="24"/>
          <w:highlight w:val="none"/>
        </w:rPr>
      </w:pPr>
      <w:bookmarkStart w:id="5" w:name="_Toc35393791"/>
      <w:bookmarkStart w:id="6" w:name="_Toc28359080"/>
      <w:bookmarkStart w:id="7" w:name="_Toc28359003"/>
      <w:bookmarkStart w:id="8" w:name="_Toc35393622"/>
      <w:r>
        <w:rPr>
          <w:rFonts w:hint="eastAsia" w:ascii="宋体" w:hAnsi="宋体" w:cs="宋体"/>
          <w:b/>
          <w:sz w:val="24"/>
          <w:highlight w:val="none"/>
        </w:rPr>
        <w:t>二、申请人的资格要求：</w:t>
      </w:r>
      <w:bookmarkEnd w:id="5"/>
      <w:bookmarkEnd w:id="6"/>
      <w:bookmarkEnd w:id="7"/>
      <w:bookmarkEnd w:id="8"/>
    </w:p>
    <w:p>
      <w:pPr>
        <w:spacing w:line="360" w:lineRule="auto"/>
        <w:ind w:firstLine="480"/>
        <w:rPr>
          <w:rFonts w:hint="eastAsia" w:ascii="宋体" w:hAnsi="宋体" w:cs="宋体"/>
          <w:snapToGrid w:val="0"/>
          <w:kern w:val="28"/>
          <w:sz w:val="21"/>
          <w:szCs w:val="21"/>
          <w:highlight w:val="none"/>
        </w:rPr>
      </w:pPr>
      <w:r>
        <w:rPr>
          <w:rFonts w:hint="eastAsia" w:ascii="宋体" w:hAnsi="宋体" w:cs="宋体"/>
          <w:snapToGrid w:val="0"/>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snapToGrid w:val="0"/>
          <w:kern w:val="28"/>
          <w:sz w:val="21"/>
          <w:szCs w:val="21"/>
          <w:highlight w:val="none"/>
        </w:rPr>
      </w:pPr>
      <w:r>
        <w:rPr>
          <w:rFonts w:hint="eastAsia" w:ascii="宋体" w:hAnsi="宋体" w:cs="宋体"/>
          <w:snapToGrid w:val="0"/>
          <w:kern w:val="28"/>
          <w:sz w:val="21"/>
          <w:szCs w:val="21"/>
          <w:highlight w:val="none"/>
        </w:rPr>
        <w:t xml:space="preserve">    2.落实政府采购政策需满足的资格要求：</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2.1供应商单独投标且不分包的：无；</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2.2联合体投标的：联合体成员须由大中型企业与小微企业组成，且小微企业合同份额应当达到合同总金额的2.5%；</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2.3大中型企业向小微企业合理分包的：小微企业合同份额应当达到合同总金额的2.5%；</w:t>
      </w:r>
    </w:p>
    <w:p>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3.本项目的特定资格要求：无；</w:t>
      </w:r>
    </w:p>
    <w:p>
      <w:pPr>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288" w:lineRule="auto"/>
        <w:ind w:firstLine="200"/>
        <w:rPr>
          <w:rFonts w:hint="eastAsia" w:ascii="宋体" w:hAnsi="宋体" w:cs="宋体"/>
          <w:b/>
          <w:sz w:val="24"/>
          <w:highlight w:val="none"/>
        </w:rPr>
      </w:pPr>
      <w:bookmarkStart w:id="9" w:name="_Toc28359081"/>
      <w:bookmarkStart w:id="10" w:name="_Toc28359004"/>
      <w:bookmarkStart w:id="11" w:name="_Toc35393623"/>
      <w:bookmarkStart w:id="12" w:name="_Toc35393792"/>
      <w:r>
        <w:rPr>
          <w:rFonts w:hint="eastAsia" w:ascii="宋体" w:hAnsi="宋体" w:cs="宋体"/>
          <w:b/>
          <w:sz w:val="24"/>
          <w:highlight w:val="none"/>
        </w:rPr>
        <w:t>三、获取招标文件</w:t>
      </w:r>
      <w:bookmarkEnd w:id="9"/>
      <w:bookmarkEnd w:id="10"/>
      <w:bookmarkEnd w:id="11"/>
      <w:bookmarkEnd w:id="12"/>
    </w:p>
    <w:p>
      <w:pPr>
        <w:spacing w:line="288" w:lineRule="auto"/>
        <w:ind w:firstLine="420" w:firstLineChars="200"/>
        <w:rPr>
          <w:rFonts w:hint="eastAsia" w:ascii="宋体" w:hAnsi="宋体" w:cs="宋体"/>
          <w:sz w:val="21"/>
          <w:szCs w:val="21"/>
          <w:highlight w:val="none"/>
        </w:rPr>
      </w:pPr>
      <w:bookmarkStart w:id="13" w:name="_Toc28359082"/>
      <w:bookmarkStart w:id="14" w:name="_Toc28359005"/>
      <w:bookmarkStart w:id="15" w:name="_Toc35393624"/>
      <w:bookmarkStart w:id="16" w:name="_Toc35393793"/>
      <w:r>
        <w:rPr>
          <w:rFonts w:hint="eastAsia" w:ascii="宋体" w:hAnsi="宋体" w:cs="宋体"/>
          <w:sz w:val="21"/>
          <w:szCs w:val="21"/>
          <w:highlight w:val="none"/>
        </w:rPr>
        <w:t>1.时间：</w:t>
      </w:r>
      <w:r>
        <w:rPr>
          <w:rFonts w:hint="eastAsia" w:ascii="宋体" w:hAnsi="宋体"/>
          <w:sz w:val="21"/>
          <w:szCs w:val="21"/>
          <w:highlight w:val="none"/>
        </w:rPr>
        <w:t>/至2022年</w:t>
      </w:r>
      <w:r>
        <w:rPr>
          <w:rFonts w:hint="eastAsia" w:ascii="宋体" w:hAnsi="宋体"/>
          <w:sz w:val="21"/>
          <w:szCs w:val="21"/>
          <w:highlight w:val="none"/>
          <w:lang w:eastAsia="zh-CN"/>
        </w:rPr>
        <w:t>6月16日</w:t>
      </w:r>
      <w:r>
        <w:rPr>
          <w:rFonts w:hint="eastAsia" w:ascii="宋体" w:hAnsi="宋体"/>
          <w:sz w:val="21"/>
          <w:szCs w:val="21"/>
          <w:highlight w:val="none"/>
        </w:rPr>
        <w:t>，每天上午00:00至12:00 ，下午12:00至23:59（北京时间，线上获取法定节假日均可，线下获取文件法定节假日除外）</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2.地址：政府采购云平台（https://login.zcygov.cn）</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3.方式：在线获取（潜在投标人登陆政府采购云平台，进入“项目采购”，在“获取采购文件”菜单中选择项目后“申请获取采购文件”）</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4.售价：免费</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备注：</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1）获取招标文件截止时间之后潜在投标人依然可以获取招标文件，如对招标文件有质疑的应在规定的质疑期限内提出；</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2）公告规定的招标文件获取方式为依法获取招标文件的方式，未按照公告规定的方式获取招标文件的，不得对招标文件提起质疑、投诉。</w:t>
      </w:r>
    </w:p>
    <w:p>
      <w:pPr>
        <w:spacing w:line="288" w:lineRule="auto"/>
        <w:ind w:firstLine="200"/>
        <w:rPr>
          <w:rFonts w:hint="eastAsia" w:ascii="宋体" w:hAnsi="宋体" w:cs="宋体"/>
          <w:b/>
          <w:sz w:val="24"/>
          <w:highlight w:val="none"/>
        </w:rPr>
      </w:pPr>
      <w:r>
        <w:rPr>
          <w:rFonts w:hint="eastAsia" w:ascii="宋体" w:hAnsi="宋体" w:cs="宋体"/>
          <w:b/>
          <w:sz w:val="24"/>
          <w:highlight w:val="none"/>
        </w:rPr>
        <w:t>四、提交（上传）投标文件</w:t>
      </w:r>
      <w:bookmarkEnd w:id="13"/>
      <w:bookmarkEnd w:id="14"/>
      <w:r>
        <w:rPr>
          <w:rFonts w:hint="eastAsia" w:ascii="宋体" w:hAnsi="宋体" w:cs="宋体"/>
          <w:b/>
          <w:sz w:val="24"/>
          <w:highlight w:val="none"/>
        </w:rPr>
        <w:t>截止时间、开标时间和地点</w:t>
      </w:r>
      <w:bookmarkEnd w:id="15"/>
      <w:bookmarkEnd w:id="16"/>
    </w:p>
    <w:p>
      <w:pPr>
        <w:spacing w:line="288"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1.提交（上传）投标文件截止时间：2022年</w:t>
      </w:r>
      <w:r>
        <w:rPr>
          <w:rFonts w:hint="eastAsia" w:ascii="宋体" w:hAnsi="宋体" w:cs="宋体"/>
          <w:bCs/>
          <w:sz w:val="21"/>
          <w:szCs w:val="21"/>
          <w:highlight w:val="none"/>
          <w:lang w:eastAsia="zh-CN"/>
        </w:rPr>
        <w:t>6月16日9:30:00</w:t>
      </w:r>
      <w:r>
        <w:rPr>
          <w:rFonts w:hint="eastAsia" w:ascii="宋体" w:hAnsi="宋体" w:cs="宋体"/>
          <w:bCs/>
          <w:sz w:val="21"/>
          <w:szCs w:val="21"/>
          <w:highlight w:val="none"/>
        </w:rPr>
        <w:t>（北京时间）</w:t>
      </w:r>
    </w:p>
    <w:p>
      <w:pPr>
        <w:spacing w:line="288"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2.开标时间：2022年</w:t>
      </w:r>
      <w:r>
        <w:rPr>
          <w:rFonts w:hint="eastAsia" w:ascii="宋体" w:hAnsi="宋体" w:cs="宋体"/>
          <w:bCs/>
          <w:sz w:val="21"/>
          <w:szCs w:val="21"/>
          <w:highlight w:val="none"/>
          <w:lang w:eastAsia="zh-CN"/>
        </w:rPr>
        <w:t>6月16日</w:t>
      </w:r>
      <w:r>
        <w:rPr>
          <w:rFonts w:hint="eastAsia" w:ascii="宋体" w:hAnsi="宋体" w:cs="宋体"/>
          <w:bCs/>
          <w:sz w:val="21"/>
          <w:szCs w:val="21"/>
          <w:highlight w:val="none"/>
        </w:rPr>
        <w:t>上午</w:t>
      </w:r>
      <w:r>
        <w:rPr>
          <w:rFonts w:hint="eastAsia" w:ascii="宋体" w:hAnsi="宋体" w:cs="宋体"/>
          <w:bCs/>
          <w:sz w:val="21"/>
          <w:szCs w:val="21"/>
          <w:highlight w:val="none"/>
          <w:lang w:eastAsia="zh-CN"/>
        </w:rPr>
        <w:t>9:30:00</w:t>
      </w:r>
      <w:r>
        <w:rPr>
          <w:rFonts w:hint="eastAsia" w:ascii="宋体" w:hAnsi="宋体" w:cs="宋体"/>
          <w:bCs/>
          <w:sz w:val="21"/>
          <w:szCs w:val="21"/>
          <w:highlight w:val="none"/>
        </w:rPr>
        <w:t>（北京时间）</w:t>
      </w:r>
    </w:p>
    <w:p>
      <w:pPr>
        <w:spacing w:line="288" w:lineRule="auto"/>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3.地点：通过政府采购云平台在线电子投标、开标</w:t>
      </w:r>
    </w:p>
    <w:p>
      <w:pPr>
        <w:spacing w:line="288" w:lineRule="auto"/>
        <w:ind w:firstLine="200"/>
        <w:rPr>
          <w:rFonts w:hint="eastAsia" w:ascii="宋体" w:hAnsi="宋体" w:cs="宋体"/>
          <w:b/>
          <w:sz w:val="24"/>
          <w:highlight w:val="none"/>
        </w:rPr>
      </w:pPr>
      <w:bookmarkStart w:id="17" w:name="_Toc28359084"/>
      <w:bookmarkStart w:id="18" w:name="_Toc28359007"/>
      <w:bookmarkStart w:id="19" w:name="_Toc35393794"/>
      <w:bookmarkStart w:id="20" w:name="_Toc35393625"/>
      <w:r>
        <w:rPr>
          <w:rFonts w:hint="eastAsia" w:ascii="宋体" w:hAnsi="宋体" w:cs="宋体"/>
          <w:b/>
          <w:sz w:val="24"/>
          <w:highlight w:val="none"/>
        </w:rPr>
        <w:t>五、公告期限</w:t>
      </w:r>
      <w:bookmarkEnd w:id="17"/>
      <w:bookmarkEnd w:id="18"/>
      <w:bookmarkEnd w:id="19"/>
      <w:bookmarkEnd w:id="20"/>
    </w:p>
    <w:p>
      <w:pPr>
        <w:spacing w:line="288"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自本公告发布之日起5个工作日。</w:t>
      </w:r>
    </w:p>
    <w:p>
      <w:pPr>
        <w:spacing w:line="288" w:lineRule="auto"/>
        <w:ind w:firstLine="241" w:firstLineChars="100"/>
        <w:rPr>
          <w:rFonts w:hint="eastAsia" w:ascii="宋体" w:hAnsi="宋体" w:cs="宋体"/>
          <w:b/>
          <w:sz w:val="24"/>
          <w:highlight w:val="none"/>
        </w:rPr>
      </w:pPr>
      <w:bookmarkStart w:id="21" w:name="_Toc35393626"/>
      <w:bookmarkStart w:id="22" w:name="_Toc35393795"/>
      <w:r>
        <w:rPr>
          <w:rFonts w:hint="eastAsia" w:ascii="宋体" w:hAnsi="宋体" w:cs="宋体"/>
          <w:b/>
          <w:sz w:val="24"/>
          <w:highlight w:val="none"/>
        </w:rPr>
        <w:t>六、其他补充事宜</w:t>
      </w:r>
      <w:bookmarkEnd w:id="21"/>
      <w:bookmarkEnd w:id="22"/>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1.在线电子投标说明：</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政采云电子交易客户端（政采云投标客户端）请自行前往“浙江政府采购网-下载专区-电子交易客户端”进行下载，通过政府采购云平台参与在线电子投标时如遇平台技术问题详询400-881-7190。</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"http://zfcg.czt.zj.gov.cn/bidClientTemplate/2019-05-27/12945.html" \o "CA驱动和申领流程" </w:instrText>
      </w:r>
      <w:r>
        <w:rPr>
          <w:rFonts w:hint="eastAsia" w:ascii="宋体" w:hAnsi="宋体" w:cs="宋体"/>
          <w:sz w:val="21"/>
          <w:szCs w:val="21"/>
          <w:highlight w:val="none"/>
        </w:rPr>
        <w:fldChar w:fldCharType="separate"/>
      </w:r>
      <w:r>
        <w:rPr>
          <w:rFonts w:hint="eastAsia" w:ascii="宋体" w:hAnsi="宋体" w:cs="宋体"/>
          <w:b/>
          <w:bCs/>
          <w:sz w:val="21"/>
          <w:szCs w:val="21"/>
          <w:highlight w:val="none"/>
        </w:rPr>
        <w:t>CA驱动和申领流程</w:t>
      </w:r>
      <w:r>
        <w:rPr>
          <w:rFonts w:hint="eastAsia" w:ascii="宋体" w:hAnsi="宋体" w:cs="宋体"/>
          <w:b/>
          <w:bCs/>
          <w:sz w:val="21"/>
          <w:szCs w:val="21"/>
          <w:highlight w:val="none"/>
        </w:rPr>
        <w:fldChar w:fldCharType="end"/>
      </w:r>
      <w:r>
        <w:rPr>
          <w:rFonts w:hint="eastAsia" w:ascii="宋体" w:hAnsi="宋体" w:cs="宋体"/>
          <w:b/>
          <w:bCs/>
          <w:sz w:val="21"/>
          <w:szCs w:val="21"/>
          <w:highlight w:val="none"/>
        </w:rPr>
        <w:t>”进行查阅；</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3）投标人应当在投标截止时间前将在政采云电子交易客户端（政采云投标客户端）生成的电子加密投标文件上传至政府采购云平台；</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5）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pPr>
        <w:spacing w:line="288"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备注：</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投标人可通过浙江省“电子交易/不见面开评标”学习专题提前进行专题学习，熟悉操作，避免影响采购活动（</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"https://edu.zcygov.cn/luban/e-biding" </w:instrText>
      </w:r>
      <w:r>
        <w:rPr>
          <w:rFonts w:hint="eastAsia" w:ascii="宋体" w:hAnsi="宋体" w:cs="宋体"/>
          <w:sz w:val="21"/>
          <w:szCs w:val="21"/>
          <w:highlight w:val="none"/>
        </w:rPr>
        <w:fldChar w:fldCharType="separate"/>
      </w:r>
      <w:r>
        <w:rPr>
          <w:rFonts w:hint="eastAsia" w:ascii="宋体" w:hAnsi="宋体" w:cs="宋体"/>
          <w:b/>
          <w:bCs/>
          <w:sz w:val="21"/>
          <w:szCs w:val="21"/>
          <w:highlight w:val="none"/>
        </w:rPr>
        <w:t>https://edu.zcygov.cn/luban/e-biding</w:t>
      </w:r>
      <w:r>
        <w:rPr>
          <w:rFonts w:hint="eastAsia" w:ascii="宋体" w:hAnsi="宋体" w:cs="宋体"/>
          <w:b/>
          <w:bCs/>
          <w:sz w:val="21"/>
          <w:szCs w:val="21"/>
          <w:highlight w:val="none"/>
        </w:rPr>
        <w:fldChar w:fldCharType="end"/>
      </w:r>
      <w:r>
        <w:rPr>
          <w:rFonts w:hint="eastAsia" w:ascii="宋体" w:hAnsi="宋体" w:cs="宋体"/>
          <w:b/>
          <w:bCs/>
          <w:sz w:val="21"/>
          <w:szCs w:val="21"/>
          <w:highlight w:val="none"/>
        </w:rPr>
        <w:t>）。</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88" w:lineRule="auto"/>
        <w:ind w:firstLine="422" w:firstLineChars="200"/>
        <w:rPr>
          <w:rFonts w:hint="eastAsia" w:ascii="宋体" w:hAnsi="宋体" w:cs="宋体"/>
          <w:b/>
          <w:sz w:val="24"/>
          <w:highlight w:val="none"/>
        </w:rPr>
      </w:pPr>
      <w:r>
        <w:rPr>
          <w:rFonts w:hint="eastAsia" w:ascii="宋体" w:hAnsi="宋体" w:cs="宋体"/>
          <w:b/>
          <w:bCs/>
          <w:sz w:val="21"/>
          <w:szCs w:val="21"/>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88" w:lineRule="auto"/>
        <w:rPr>
          <w:rFonts w:hint="eastAsia" w:ascii="宋体" w:hAnsi="宋体" w:cs="宋体"/>
          <w:b/>
          <w:sz w:val="24"/>
          <w:highlight w:val="none"/>
        </w:rPr>
      </w:pPr>
      <w:r>
        <w:rPr>
          <w:rFonts w:hint="eastAsia" w:ascii="宋体" w:hAnsi="宋体" w:cs="宋体"/>
          <w:b/>
          <w:sz w:val="24"/>
          <w:highlight w:val="none"/>
        </w:rPr>
        <w:t>十六、联系方式:</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1.采购人名称：浙江财经大学</w:t>
      </w:r>
    </w:p>
    <w:p>
      <w:pPr>
        <w:spacing w:line="288" w:lineRule="auto"/>
        <w:ind w:firstLine="630" w:firstLineChars="300"/>
        <w:rPr>
          <w:rFonts w:hint="eastAsia" w:ascii="宋体" w:hAnsi="宋体" w:cs="宋体"/>
          <w:spacing w:val="-6"/>
          <w:kern w:val="0"/>
          <w:sz w:val="21"/>
          <w:szCs w:val="21"/>
          <w:highlight w:val="none"/>
        </w:rPr>
      </w:pPr>
      <w:r>
        <w:rPr>
          <w:rFonts w:hint="eastAsia" w:ascii="宋体" w:hAnsi="宋体" w:cs="宋体"/>
          <w:sz w:val="21"/>
          <w:szCs w:val="21"/>
          <w:highlight w:val="none"/>
        </w:rPr>
        <w:t>地址：浙江省杭州市下沙高教园区学源街18号</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采购部门联系人：汪老师</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联系方法：0571-86731939</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采购项目联系人：梁老师</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联系方式：</w:t>
      </w:r>
      <w:r>
        <w:rPr>
          <w:rFonts w:hint="eastAsia" w:ascii="宋体" w:hAnsi="宋体" w:cs="宋体"/>
          <w:sz w:val="21"/>
          <w:szCs w:val="21"/>
          <w:highlight w:val="none"/>
          <w:lang w:bidi="ar"/>
        </w:rPr>
        <w:t>18258110557</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采购人质疑联系人：鲍老师</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联系方法：0571-86732900</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2.采购代理机构名称：浙江建友工程咨询有限公司</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地址：杭州市西湖区振华路298号7幢7楼</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业务及备份文件递交联系人：徐梦遥</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联系方法：0571-56075179</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采购代理机构质疑联系人：朱益星</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联系方法：0571-56075217</w:t>
      </w:r>
    </w:p>
    <w:p>
      <w:pPr>
        <w:spacing w:line="288" w:lineRule="auto"/>
        <w:ind w:firstLine="630" w:firstLineChars="300"/>
        <w:rPr>
          <w:rFonts w:ascii="宋体" w:hAnsi="宋体" w:cs="宋体"/>
          <w:sz w:val="21"/>
          <w:szCs w:val="21"/>
          <w:highlight w:val="none"/>
        </w:rPr>
      </w:pPr>
      <w:r>
        <w:rPr>
          <w:rFonts w:hint="eastAsia" w:ascii="宋体" w:hAnsi="宋体" w:cs="宋体"/>
          <w:sz w:val="21"/>
          <w:szCs w:val="21"/>
          <w:highlight w:val="none"/>
        </w:rPr>
        <w:t>质疑邮箱：zjjyzbdl1@163.com</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3.同级政府采购监督管理部门：浙江省财政厅政府采购监管处</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联系人：倪文良、吴聪瑜</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监督投诉电话：0571-87057615、87058489</w:t>
      </w:r>
    </w:p>
    <w:p>
      <w:pPr>
        <w:spacing w:line="288"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地址：杭州市环城西路37号</w:t>
      </w:r>
    </w:p>
    <w:p>
      <w:pPr>
        <w:spacing w:line="288" w:lineRule="auto"/>
        <w:ind w:firstLine="422" w:firstLineChars="200"/>
        <w:rPr>
          <w:rFonts w:hint="eastAsia" w:ascii="宋体" w:hAnsi="宋体" w:cs="宋体"/>
          <w:b/>
          <w:bCs/>
          <w:sz w:val="21"/>
          <w:szCs w:val="21"/>
          <w:highlight w:val="none"/>
        </w:rPr>
      </w:pPr>
    </w:p>
    <w:p>
      <w:pPr>
        <w:spacing w:line="288" w:lineRule="auto"/>
        <w:ind w:firstLine="422" w:firstLineChars="200"/>
        <w:rPr>
          <w:rFonts w:hint="eastAsia" w:ascii="宋体" w:hAnsi="宋体" w:cs="宋体"/>
          <w:b/>
          <w:bCs/>
          <w:sz w:val="21"/>
          <w:szCs w:val="21"/>
          <w:highlight w:val="none"/>
        </w:rPr>
      </w:pP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若对项目采购电子交易系统操作有疑问，可登录政采云（https://www.zcygov.cn/），点击右侧咨询小采，获取采小蜜智能服务管家帮助，或拨打政采云服务热线400-881-7190获取热线服务帮助。</w:t>
      </w:r>
    </w:p>
    <w:p>
      <w:pPr>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CA问题联系电话（人工）：汇信CA 400-888-4636；天谷CA 400-087-8198。</w:t>
      </w:r>
    </w:p>
    <w:p>
      <w:pPr>
        <w:spacing w:line="288" w:lineRule="auto"/>
        <w:ind w:left="238"/>
        <w:jc w:val="center"/>
        <w:outlineLvl w:val="0"/>
        <w:rPr>
          <w:rFonts w:hint="eastAsia" w:ascii="宋体" w:hAnsi="宋体" w:cs="宋体"/>
          <w:b/>
          <w:bCs/>
          <w:sz w:val="32"/>
          <w:szCs w:val="32"/>
          <w:highlight w:val="none"/>
        </w:rPr>
      </w:pPr>
      <w:r>
        <w:rPr>
          <w:rFonts w:hint="eastAsia" w:ascii="宋体" w:hAnsi="宋体" w:cs="宋体"/>
          <w:sz w:val="21"/>
          <w:szCs w:val="21"/>
          <w:highlight w:val="none"/>
        </w:rPr>
        <w:br w:type="page"/>
      </w:r>
      <w:r>
        <w:rPr>
          <w:rFonts w:hint="eastAsia" w:ascii="宋体" w:hAnsi="宋体" w:cs="宋体"/>
          <w:b/>
          <w:sz w:val="32"/>
          <w:szCs w:val="32"/>
          <w:highlight w:val="none"/>
        </w:rPr>
        <w:t xml:space="preserve">第二章  </w:t>
      </w:r>
      <w:r>
        <w:rPr>
          <w:rFonts w:hint="eastAsia" w:ascii="宋体" w:hAnsi="宋体" w:cs="宋体"/>
          <w:b/>
          <w:bCs/>
          <w:sz w:val="32"/>
          <w:szCs w:val="32"/>
          <w:highlight w:val="none"/>
        </w:rPr>
        <w:t>采购需求</w:t>
      </w:r>
    </w:p>
    <w:p>
      <w:pPr>
        <w:spacing w:line="288" w:lineRule="auto"/>
        <w:ind w:left="272" w:hanging="272" w:hangingChars="113"/>
        <w:rPr>
          <w:rFonts w:hint="eastAsia" w:ascii="宋体" w:hAnsi="宋体" w:cs="宋体"/>
          <w:b/>
          <w:sz w:val="24"/>
          <w:highlight w:val="none"/>
        </w:rPr>
      </w:pPr>
      <w:r>
        <w:rPr>
          <w:rFonts w:hint="eastAsia" w:ascii="宋体" w:hAnsi="宋体" w:cs="宋体"/>
          <w:b/>
          <w:sz w:val="24"/>
          <w:highlight w:val="none"/>
        </w:rPr>
        <w:t>一、为落实政府采购政策需满足的要求：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86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2863"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政策名称</w:t>
            </w:r>
          </w:p>
        </w:tc>
        <w:tc>
          <w:tcPr>
            <w:tcW w:w="6057"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政府采购促进中小企业发展</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政府采购支持监狱企业发展</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政府采购促进残疾人就业</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政府强制采购节能产品</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5</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政府优先采购节能、环保产品</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2863"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政府采购进口产品</w:t>
            </w:r>
          </w:p>
        </w:tc>
        <w:tc>
          <w:tcPr>
            <w:tcW w:w="6057"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8" w:type="dxa"/>
            <w:noWrap w:val="0"/>
            <w:vAlign w:val="center"/>
          </w:tcPr>
          <w:p>
            <w:pPr>
              <w:adjustRightInd w:val="0"/>
              <w:snapToGrid w:val="0"/>
              <w:spacing w:line="288" w:lineRule="auto"/>
              <w:jc w:val="center"/>
              <w:rPr>
                <w:rFonts w:hint="eastAsia" w:ascii="宋体" w:hAnsi="宋体" w:cs="宋体"/>
                <w:sz w:val="21"/>
                <w:szCs w:val="21"/>
                <w:highlight w:val="none"/>
              </w:rPr>
            </w:pPr>
            <w:r>
              <w:rPr>
                <w:rFonts w:hint="eastAsia" w:ascii="宋体" w:hAnsi="宋体" w:cs="宋体"/>
                <w:sz w:val="21"/>
                <w:szCs w:val="21"/>
                <w:highlight w:val="none"/>
              </w:rPr>
              <w:t>7</w:t>
            </w:r>
          </w:p>
        </w:tc>
        <w:tc>
          <w:tcPr>
            <w:tcW w:w="2863" w:type="dxa"/>
            <w:noWrap w:val="0"/>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鼓励和支持采购单位优先采购被认定为首台套产品和“制造精品”的自主创新产品</w:t>
            </w:r>
          </w:p>
        </w:tc>
        <w:tc>
          <w:tcPr>
            <w:tcW w:w="6057" w:type="dxa"/>
            <w:noWrap w:val="0"/>
            <w:vAlign w:val="center"/>
          </w:tcPr>
          <w:p>
            <w:pPr>
              <w:adjustRightInd w:val="0"/>
              <w:snapToGrid w:val="0"/>
              <w:spacing w:line="288" w:lineRule="auto"/>
              <w:rPr>
                <w:rFonts w:hint="eastAsia" w:ascii="宋体" w:hAnsi="宋体" w:cs="宋体"/>
                <w:sz w:val="21"/>
                <w:szCs w:val="21"/>
                <w:highlight w:val="none"/>
              </w:rPr>
            </w:pPr>
            <w:r>
              <w:rPr>
                <w:rFonts w:hint="eastAsia" w:ascii="宋体" w:hAnsi="宋体" w:cs="宋体"/>
                <w:sz w:val="21"/>
                <w:szCs w:val="21"/>
                <w:highlight w:val="none"/>
              </w:rPr>
              <w:t>首台套产品被纳入《首台套产品推广应用指导目录》之日起</w:t>
            </w:r>
            <w:r>
              <w:rPr>
                <w:rFonts w:ascii="宋体" w:hAnsi="宋体" w:cs="宋体"/>
                <w:sz w:val="21"/>
                <w:szCs w:val="21"/>
                <w:highlight w:val="none"/>
              </w:rPr>
              <w:t>2年内，以及产品核心技术高于国内领先水平，并具有明晰自主知识产权的“制造精品”产品，自认定之日起2年内视同已具备相应销售业绩，参加政府采购活动时业绩分值为满分。</w:t>
            </w:r>
          </w:p>
        </w:tc>
      </w:tr>
    </w:tbl>
    <w:p>
      <w:pPr>
        <w:spacing w:line="288" w:lineRule="auto"/>
        <w:rPr>
          <w:rFonts w:hint="eastAsia" w:ascii="宋体" w:hAnsi="宋体" w:cs="宋体"/>
          <w:b/>
          <w:sz w:val="21"/>
          <w:szCs w:val="21"/>
          <w:highlight w:val="none"/>
        </w:rPr>
      </w:pPr>
      <w:r>
        <w:rPr>
          <w:rFonts w:hint="eastAsia" w:ascii="宋体" w:hAnsi="宋体" w:cs="宋体"/>
          <w:b/>
          <w:sz w:val="21"/>
          <w:szCs w:val="21"/>
          <w:highlight w:val="none"/>
        </w:rPr>
        <w:t>采购标的对应的中小企业划分标准所属行业：工业</w:t>
      </w:r>
    </w:p>
    <w:p>
      <w:pPr>
        <w:spacing w:line="288" w:lineRule="auto"/>
        <w:rPr>
          <w:rFonts w:hint="eastAsia" w:ascii="宋体" w:hAnsi="宋体" w:cs="宋体"/>
          <w:b/>
          <w:sz w:val="21"/>
          <w:szCs w:val="21"/>
          <w:highlight w:val="none"/>
        </w:rPr>
      </w:pPr>
      <w:r>
        <w:rPr>
          <w:rFonts w:hint="eastAsia" w:ascii="宋体" w:hAnsi="宋体" w:cs="宋体"/>
          <w:b/>
          <w:sz w:val="21"/>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6"/>
        <w:rPr>
          <w:rFonts w:hint="eastAsia"/>
          <w:color w:val="auto"/>
          <w:highlight w:val="none"/>
        </w:rPr>
      </w:pPr>
    </w:p>
    <w:p>
      <w:pPr>
        <w:pStyle w:val="16"/>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▲本项目非主体、非关键性工作为采购清单中</w:t>
      </w:r>
      <w:r>
        <w:rPr>
          <w:rFonts w:hint="eastAsia" w:ascii="宋体" w:hAnsi="宋体" w:cs="宋体"/>
          <w:b/>
          <w:bCs/>
          <w:color w:val="auto"/>
          <w:kern w:val="2"/>
          <w:sz w:val="21"/>
          <w:szCs w:val="21"/>
          <w:highlight w:val="none"/>
        </w:rPr>
        <w:t>序号20</w:t>
      </w:r>
      <w:r>
        <w:rPr>
          <w:rFonts w:hint="eastAsia" w:ascii="宋体" w:hAnsi="宋体" w:cs="宋体"/>
          <w:b/>
          <w:bCs/>
          <w:color w:val="auto"/>
          <w:sz w:val="21"/>
          <w:szCs w:val="21"/>
          <w:highlight w:val="none"/>
          <w:lang w:bidi="ar"/>
        </w:rPr>
        <w:t>装修</w:t>
      </w:r>
      <w:r>
        <w:rPr>
          <w:rFonts w:hint="eastAsia" w:ascii="宋体" w:hAnsi="宋体" w:cs="宋体"/>
          <w:color w:val="auto"/>
          <w:kern w:val="2"/>
          <w:sz w:val="21"/>
          <w:szCs w:val="21"/>
          <w:highlight w:val="none"/>
        </w:rPr>
        <w:t>，仅允许该部分内容由联合体成员中小微企业或分包给小微企业承担。</w:t>
      </w:r>
    </w:p>
    <w:p>
      <w:pPr>
        <w:pStyle w:val="16"/>
        <w:rPr>
          <w:rFonts w:hint="eastAsia"/>
          <w:color w:val="auto"/>
          <w:highlight w:val="none"/>
        </w:rPr>
      </w:pPr>
    </w:p>
    <w:p>
      <w:pPr>
        <w:spacing w:line="288" w:lineRule="auto"/>
        <w:rPr>
          <w:rFonts w:hint="eastAsia" w:ascii="宋体" w:hAnsi="宋体" w:cs="宋体"/>
          <w:b/>
          <w:sz w:val="24"/>
          <w:highlight w:val="none"/>
        </w:rPr>
      </w:pPr>
      <w:r>
        <w:rPr>
          <w:rFonts w:hint="eastAsia" w:ascii="宋体" w:hAnsi="宋体" w:cs="宋体"/>
          <w:b/>
          <w:sz w:val="24"/>
          <w:highlight w:val="none"/>
        </w:rPr>
        <w:t>二、采购资金的支付方式、时间、条件：</w:t>
      </w:r>
    </w:p>
    <w:p>
      <w:pPr>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1.履约保证金：</w:t>
      </w:r>
    </w:p>
    <w:p>
      <w:pPr>
        <w:snapToGrid w:val="0"/>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合同生效后，中标人应向采购人提交合同金额2.5%的合同履约保证金（提交方式：支票、汇票、本票或者金融机构、担保机构出具的保函等非现金形式），中标人全部服务内容完毕、项目通过验收后，采购人无息退回履约保证金。</w:t>
      </w:r>
    </w:p>
    <w:p>
      <w:pPr>
        <w:snapToGrid w:val="0"/>
        <w:spacing w:line="288" w:lineRule="auto"/>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2.付款方式：</w:t>
      </w:r>
    </w:p>
    <w:p>
      <w:pPr>
        <w:snapToGrid w:val="0"/>
        <w:ind w:firstLine="420" w:firstLineChars="200"/>
        <w:rPr>
          <w:rFonts w:hint="eastAsia" w:hAnsi="宋体" w:cs="宋体"/>
          <w:highlight w:val="none"/>
        </w:rPr>
      </w:pPr>
      <w:r>
        <w:rPr>
          <w:rFonts w:hint="eastAsia" w:ascii="宋体" w:hAnsi="宋体" w:cs="宋体"/>
          <w:sz w:val="21"/>
          <w:szCs w:val="21"/>
          <w:highlight w:val="none"/>
        </w:rPr>
        <w:t>合同生效以及具备实施条件后7个工作日内采购人向中标人支付合同金额的40%（支付条件：中标人向采购人提交银行、保险公司等金融机构出具的预付款保函，签订合同时中标人明确表示无需预付款或者主动要求降低预付款比例的可不适用前述规定）作为预付款，项目经采购人验收通过后10个工作日内，由采购人向中标人支付剩余合同金额。</w:t>
      </w:r>
    </w:p>
    <w:p>
      <w:pPr>
        <w:spacing w:line="288" w:lineRule="auto"/>
        <w:rPr>
          <w:rFonts w:hint="eastAsia" w:ascii="宋体" w:hAnsi="宋体" w:cs="宋体"/>
          <w:b/>
          <w:sz w:val="24"/>
          <w:highlight w:val="none"/>
        </w:rPr>
      </w:pPr>
      <w:r>
        <w:rPr>
          <w:rFonts w:hint="eastAsia" w:ascii="宋体" w:hAnsi="宋体" w:cs="宋体"/>
          <w:b/>
          <w:sz w:val="24"/>
          <w:highlight w:val="none"/>
        </w:rPr>
        <w:t>三、服务要求</w:t>
      </w:r>
      <w:r>
        <w:rPr>
          <w:rFonts w:hint="eastAsia" w:ascii="宋体" w:hAnsi="宋体" w:cs="宋体"/>
          <w:b/>
          <w:spacing w:val="-6"/>
          <w:sz w:val="24"/>
          <w:highlight w:val="none"/>
        </w:rPr>
        <w:t>（技术要求里另有注明的以技术要求为准）</w:t>
      </w:r>
      <w:r>
        <w:rPr>
          <w:rFonts w:hint="eastAsia" w:ascii="宋体" w:hAnsi="宋体" w:cs="宋体"/>
          <w:b/>
          <w:sz w:val="24"/>
          <w:highlight w:val="none"/>
        </w:rPr>
        <w:t>：</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5"/>
        <w:gridCol w:w="75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质保期</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highlight w:val="none"/>
              </w:rPr>
            </w:pPr>
            <w:r>
              <w:rPr>
                <w:rFonts w:hint="eastAsia" w:ascii="宋体" w:hAnsi="宋体" w:cs="宋体"/>
                <w:sz w:val="21"/>
                <w:szCs w:val="21"/>
                <w:highlight w:val="none"/>
              </w:rPr>
              <w:t>货物质保三年。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服务标准</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highlight w:val="none"/>
              </w:rPr>
            </w:pPr>
            <w:r>
              <w:rPr>
                <w:rFonts w:hint="eastAsia" w:ascii="宋体" w:hAnsi="宋体" w:cs="宋体"/>
                <w:sz w:val="21"/>
                <w:szCs w:val="21"/>
                <w:highlight w:val="none"/>
              </w:rPr>
              <w:t>质保期内，因不能排除的故障而影响工作的情况每发生一次，其质保期相应延长60天；因设备本身缺陷造成各种故障应由中标人在七日内免费予以更换；如遇软件产品升级、改版，应免费提供更新、升级服务。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服务效率</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在投标货物质保期内，合同商品出现故障后，中标人接到采购人通知后，应在不超过1小时内做出响应，2小时以内到现场，5小时以内解决问题。不能当场修复的，必须采取提供备品、备件或备机等措施，以保证采购单位的正常使用。如果逾期未作出响应，采购人有权委托其他有资质单位进行维修，所产生的费用以及由于故障所造成的全部损失均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交付时间和地点</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交付时间：</w:t>
            </w:r>
            <w:r>
              <w:rPr>
                <w:rFonts w:hint="eastAsia" w:ascii="宋体" w:hAnsi="宋体" w:cs="宋体"/>
                <w:sz w:val="21"/>
                <w:szCs w:val="21"/>
                <w:highlight w:val="none"/>
                <w:lang w:val="en-US" w:eastAsia="zh-CN"/>
              </w:rPr>
              <w:t>2022年9月2日前完成并通过验收。</w:t>
            </w:r>
          </w:p>
          <w:p>
            <w:pPr>
              <w:rPr>
                <w:rFonts w:hint="eastAsia" w:ascii="宋体" w:hAnsi="宋体" w:cs="宋体"/>
                <w:sz w:val="21"/>
                <w:szCs w:val="21"/>
                <w:highlight w:val="none"/>
              </w:rPr>
            </w:pPr>
            <w:r>
              <w:rPr>
                <w:rFonts w:hint="eastAsia" w:ascii="宋体" w:hAnsi="宋体" w:cs="宋体"/>
                <w:sz w:val="21"/>
                <w:szCs w:val="21"/>
                <w:highlight w:val="none"/>
              </w:rPr>
              <w:t>交货地点：浙江财经大学下沙校区。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验收标准</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right="31" w:rightChars="11"/>
              <w:rPr>
                <w:rFonts w:hint="eastAsia" w:ascii="宋体" w:hAnsi="宋体" w:cs="宋体"/>
                <w:sz w:val="21"/>
                <w:szCs w:val="21"/>
                <w:highlight w:val="none"/>
              </w:rPr>
            </w:pPr>
            <w:r>
              <w:rPr>
                <w:rFonts w:hint="eastAsia" w:ascii="宋体" w:hAnsi="宋体" w:cs="宋体"/>
                <w:sz w:val="21"/>
                <w:szCs w:val="21"/>
                <w:highlight w:val="none"/>
              </w:rPr>
              <w:t>1、甲方对乙方提交的货物依据合同文件上的技术规格要求和国家有关质量标准进行现场验收。货到后，甲方在五个工作日内验收。</w:t>
            </w:r>
          </w:p>
          <w:p>
            <w:pPr>
              <w:spacing w:line="288" w:lineRule="auto"/>
              <w:ind w:right="31" w:rightChars="11"/>
              <w:rPr>
                <w:rFonts w:hint="eastAsia" w:ascii="宋体" w:hAnsi="宋体" w:cs="宋体"/>
                <w:sz w:val="21"/>
                <w:szCs w:val="21"/>
                <w:highlight w:val="none"/>
              </w:rPr>
            </w:pPr>
            <w:r>
              <w:rPr>
                <w:rFonts w:hint="eastAsia" w:ascii="宋体" w:hAnsi="宋体" w:cs="宋体"/>
                <w:sz w:val="21"/>
                <w:szCs w:val="21"/>
                <w:highlight w:val="none"/>
              </w:rPr>
              <w:t>2、乙方交货前应对产品作出全面检查和对验收文件进行整理，并列出清单，作为甲方收货验收和使用的技术条件依据，检验的结果应随货物交甲方。</w:t>
            </w:r>
          </w:p>
          <w:p>
            <w:pPr>
              <w:spacing w:line="288" w:lineRule="auto"/>
              <w:ind w:right="31" w:rightChars="11"/>
              <w:rPr>
                <w:rFonts w:hint="eastAsia" w:ascii="宋体" w:hAnsi="宋体" w:cs="宋体"/>
                <w:sz w:val="21"/>
                <w:szCs w:val="21"/>
                <w:highlight w:val="none"/>
              </w:rPr>
            </w:pPr>
            <w:r>
              <w:rPr>
                <w:rFonts w:hint="eastAsia" w:ascii="宋体" w:hAnsi="宋体" w:cs="宋体"/>
                <w:sz w:val="21"/>
                <w:szCs w:val="21"/>
                <w:highlight w:val="none"/>
              </w:rPr>
              <w:t>3、甲方对乙方提供的货物在使用前进行调试时，乙方需负责安装并培训甲方的使用操作人员，并协助甲方一起调试，直到符合技术要求，甲方才做最终验收。</w:t>
            </w:r>
          </w:p>
          <w:p>
            <w:pPr>
              <w:spacing w:line="288" w:lineRule="auto"/>
              <w:ind w:right="31" w:rightChars="11"/>
              <w:rPr>
                <w:rFonts w:hint="eastAsia" w:ascii="宋体" w:hAnsi="宋体" w:cs="宋体"/>
                <w:sz w:val="21"/>
                <w:szCs w:val="21"/>
                <w:highlight w:val="none"/>
              </w:rPr>
            </w:pPr>
            <w:r>
              <w:rPr>
                <w:rFonts w:hint="eastAsia" w:ascii="宋体" w:hAnsi="宋体" w:cs="宋体"/>
                <w:sz w:val="21"/>
                <w:szCs w:val="21"/>
                <w:highlight w:val="none"/>
              </w:rPr>
              <w:t>4、验收时乙方必须在现场，验收完毕后作出验收结果报告。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售后服务</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供应商在杭州市内有售后服务场地，非本地公司必须在杭州设有分公司或办事处作为常驻服务技术支持机构(需提供本地工商或国内经济合作办注册资料)，若无，必须提供在中标后10个工作日内开设分公司或办事处的承诺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其他要求</w:t>
            </w:r>
          </w:p>
        </w:tc>
        <w:tc>
          <w:tcPr>
            <w:tcW w:w="75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 w:val="21"/>
                <w:szCs w:val="21"/>
                <w:highlight w:val="none"/>
              </w:rPr>
            </w:pPr>
            <w:r>
              <w:rPr>
                <w:rFonts w:hint="eastAsia" w:ascii="宋体" w:hAnsi="宋体" w:cs="宋体"/>
                <w:b/>
                <w:bCs/>
                <w:sz w:val="21"/>
                <w:szCs w:val="21"/>
                <w:highlight w:val="none"/>
              </w:rPr>
              <w:t>1.兼容性:</w:t>
            </w:r>
          </w:p>
          <w:p>
            <w:pPr>
              <w:rPr>
                <w:rFonts w:ascii="宋体" w:hAnsi="宋体" w:cs="宋体"/>
                <w:sz w:val="21"/>
                <w:szCs w:val="21"/>
                <w:highlight w:val="none"/>
              </w:rPr>
            </w:pPr>
            <w:r>
              <w:rPr>
                <w:rFonts w:hint="eastAsia" w:ascii="宋体" w:hAnsi="宋体" w:cs="宋体"/>
                <w:sz w:val="21"/>
                <w:szCs w:val="21"/>
                <w:highlight w:val="none"/>
              </w:rPr>
              <w:t>所有投标软件必须满足现有的所有的应用要求，不能存在软件冲突、运行效率变慢等情况。与浙江财经大学现有的得实中控系统完全兼容（可进行统一管理、调用），原软件厂商配合进行系统对接。新购设备与现存的设备可组建统一的一个资源池，统一的界面管理。</w:t>
            </w:r>
          </w:p>
          <w:p>
            <w:pPr>
              <w:rPr>
                <w:rFonts w:hint="eastAsia" w:ascii="宋体" w:hAnsi="宋体" w:cs="宋体"/>
                <w:b/>
                <w:bCs/>
                <w:sz w:val="21"/>
                <w:szCs w:val="21"/>
                <w:highlight w:val="none"/>
              </w:rPr>
            </w:pPr>
            <w:r>
              <w:rPr>
                <w:rFonts w:hint="eastAsia" w:ascii="宋体" w:hAnsi="宋体" w:cs="宋体"/>
                <w:b/>
                <w:bCs/>
                <w:sz w:val="21"/>
                <w:szCs w:val="21"/>
                <w:highlight w:val="none"/>
              </w:rPr>
              <w:t>2.培训：</w:t>
            </w:r>
          </w:p>
          <w:p>
            <w:pPr>
              <w:rPr>
                <w:rFonts w:hint="eastAsia" w:ascii="宋体" w:hAnsi="宋体" w:cs="宋体"/>
                <w:sz w:val="21"/>
                <w:szCs w:val="21"/>
                <w:highlight w:val="none"/>
              </w:rPr>
            </w:pPr>
            <w:r>
              <w:rPr>
                <w:rFonts w:hint="eastAsia" w:ascii="宋体" w:hAnsi="宋体" w:cs="宋体"/>
                <w:sz w:val="21"/>
                <w:szCs w:val="21"/>
                <w:highlight w:val="none"/>
              </w:rPr>
              <w:t>2.1 中标人应对采购人的操作人员、维修人员免费进行现场集中培训2次，每次培训时间1天,培训人数8人。</w:t>
            </w:r>
          </w:p>
          <w:p>
            <w:pPr>
              <w:rPr>
                <w:rFonts w:hint="eastAsia" w:ascii="宋体" w:hAnsi="宋体" w:cs="宋体"/>
                <w:sz w:val="21"/>
                <w:szCs w:val="21"/>
                <w:highlight w:val="none"/>
              </w:rPr>
            </w:pPr>
            <w:r>
              <w:rPr>
                <w:rFonts w:hint="eastAsia" w:ascii="宋体" w:hAnsi="宋体" w:cs="宋体"/>
                <w:sz w:val="21"/>
                <w:szCs w:val="21"/>
                <w:highlight w:val="none"/>
              </w:rPr>
              <w:t>2.2 中标人应提供相应的培训计划。</w:t>
            </w:r>
          </w:p>
          <w:p>
            <w:pPr>
              <w:rPr>
                <w:rFonts w:hint="eastAsia" w:ascii="宋体" w:hAnsi="宋体" w:cs="宋体"/>
                <w:b/>
                <w:bCs/>
                <w:sz w:val="21"/>
                <w:szCs w:val="21"/>
                <w:highlight w:val="none"/>
              </w:rPr>
            </w:pPr>
            <w:r>
              <w:rPr>
                <w:rFonts w:hint="eastAsia" w:ascii="宋体" w:hAnsi="宋体" w:cs="宋体"/>
                <w:sz w:val="21"/>
                <w:szCs w:val="21"/>
                <w:highlight w:val="none"/>
              </w:rPr>
              <w:t>2.3 中标人应对上述内容的实现方式、地点、人数、时间在投标文件中详细说明。</w:t>
            </w:r>
          </w:p>
          <w:p>
            <w:pPr>
              <w:rPr>
                <w:rFonts w:hint="eastAsia" w:ascii="宋体" w:hAnsi="宋体" w:cs="宋体"/>
                <w:b/>
                <w:bCs/>
                <w:sz w:val="21"/>
                <w:szCs w:val="21"/>
                <w:highlight w:val="none"/>
              </w:rPr>
            </w:pPr>
            <w:r>
              <w:rPr>
                <w:rFonts w:hint="eastAsia" w:ascii="宋体" w:hAnsi="宋体" w:cs="宋体"/>
                <w:b/>
                <w:bCs/>
                <w:sz w:val="21"/>
                <w:szCs w:val="21"/>
                <w:highlight w:val="none"/>
              </w:rPr>
              <w:t>3.安装调试（若需要安装调试）：</w:t>
            </w:r>
          </w:p>
          <w:p>
            <w:pPr>
              <w:rPr>
                <w:rFonts w:hint="eastAsia" w:ascii="宋体" w:hAnsi="宋体" w:cs="宋体"/>
                <w:sz w:val="21"/>
                <w:szCs w:val="21"/>
                <w:highlight w:val="none"/>
              </w:rPr>
            </w:pPr>
            <w:r>
              <w:rPr>
                <w:rFonts w:hint="eastAsia" w:ascii="宋体" w:hAnsi="宋体" w:cs="宋体"/>
                <w:sz w:val="21"/>
                <w:szCs w:val="21"/>
                <w:highlight w:val="none"/>
              </w:rPr>
              <w:t>3.1 安装地点：采购人指定地点。</w:t>
            </w:r>
          </w:p>
          <w:p>
            <w:pPr>
              <w:rPr>
                <w:rFonts w:hint="eastAsia" w:ascii="宋体" w:hAnsi="宋体" w:cs="宋体"/>
                <w:sz w:val="21"/>
                <w:szCs w:val="21"/>
                <w:highlight w:val="none"/>
              </w:rPr>
            </w:pPr>
            <w:r>
              <w:rPr>
                <w:rFonts w:hint="eastAsia" w:ascii="宋体" w:hAnsi="宋体" w:cs="宋体"/>
                <w:b/>
                <w:bCs/>
                <w:sz w:val="21"/>
                <w:szCs w:val="21"/>
                <w:highlight w:val="none"/>
              </w:rPr>
              <w:t>3.2 安装完成时间：合同签订后90天内完成项目所有内容。供应商需在规定时间内完成本项目安装调试，如在规定的时间内由于中标人的原因不能完成安装和调试，中标人应承担由此给采购人造成的损失。</w:t>
            </w:r>
          </w:p>
          <w:p>
            <w:pPr>
              <w:rPr>
                <w:rFonts w:hint="eastAsia" w:ascii="宋体" w:hAnsi="宋体" w:cs="宋体"/>
                <w:sz w:val="21"/>
                <w:szCs w:val="21"/>
                <w:highlight w:val="none"/>
              </w:rPr>
            </w:pPr>
            <w:r>
              <w:rPr>
                <w:rFonts w:hint="eastAsia" w:ascii="宋体" w:hAnsi="宋体" w:cs="宋体"/>
                <w:sz w:val="21"/>
                <w:szCs w:val="21"/>
                <w:highlight w:val="none"/>
              </w:rPr>
              <w:t>3.3 安装标准：符合我国国家有关技术规范要求和技术标准，所有的软件和硬件必须保证同时安装到位。</w:t>
            </w:r>
          </w:p>
          <w:p>
            <w:pPr>
              <w:rPr>
                <w:rFonts w:hint="eastAsia" w:ascii="宋体" w:hAnsi="宋体" w:cs="宋体"/>
                <w:sz w:val="21"/>
                <w:szCs w:val="21"/>
                <w:highlight w:val="none"/>
              </w:rPr>
            </w:pPr>
            <w:r>
              <w:rPr>
                <w:rFonts w:hint="eastAsia" w:ascii="宋体" w:hAnsi="宋体" w:cs="宋体"/>
                <w:sz w:val="21"/>
                <w:szCs w:val="21"/>
                <w:highlight w:val="none"/>
              </w:rPr>
              <w:t>3.4 中标人免费提供合同货物的安装服务。</w:t>
            </w:r>
          </w:p>
          <w:p>
            <w:pPr>
              <w:rPr>
                <w:rFonts w:hint="eastAsia" w:ascii="宋体" w:hAnsi="宋体" w:cs="宋体"/>
                <w:sz w:val="21"/>
                <w:szCs w:val="21"/>
                <w:highlight w:val="none"/>
              </w:rPr>
            </w:pPr>
            <w:r>
              <w:rPr>
                <w:rFonts w:hint="eastAsia" w:ascii="宋体" w:hAnsi="宋体" w:cs="宋体"/>
                <w:sz w:val="21"/>
                <w:szCs w:val="21"/>
                <w:highlight w:val="none"/>
              </w:rPr>
              <w:t>3.5 中标人在响应文件中应提供安装调试计划、对安装场地和环境的要求。</w:t>
            </w:r>
          </w:p>
          <w:p>
            <w:pPr>
              <w:rPr>
                <w:rFonts w:ascii="宋体" w:hAnsi="宋体" w:cs="宋体"/>
                <w:sz w:val="21"/>
                <w:szCs w:val="21"/>
                <w:highlight w:val="none"/>
              </w:rPr>
            </w:pPr>
            <w:r>
              <w:rPr>
                <w:rFonts w:hint="eastAsia" w:ascii="宋体" w:hAnsi="宋体" w:cs="宋体"/>
                <w:sz w:val="21"/>
                <w:szCs w:val="21"/>
                <w:highlight w:val="none"/>
              </w:rPr>
              <w:t>3.6 安装要求：安装队伍加强管理，遵守现场的一切规章制度，文明施工，注意安全，安装及质保期间一切伤亡事故由供应商负全责；安装期间，供应商必须服从采购人管理，产品进场需要经采购人验货后才能安装；供应商安装及调试人员在运输装卸途中对产品造成损坏，应由供应商负责更换承担一切费用；无论安装及调试或退换过程中，供应商负责及时清理所有垃圾。</w:t>
            </w:r>
          </w:p>
        </w:tc>
      </w:tr>
    </w:tbl>
    <w:p>
      <w:pPr>
        <w:rPr>
          <w:highlight w:val="none"/>
        </w:rPr>
      </w:pPr>
    </w:p>
    <w:p>
      <w:pPr>
        <w:spacing w:line="288" w:lineRule="auto"/>
        <w:rPr>
          <w:rFonts w:hint="eastAsia" w:ascii="宋体" w:hAnsi="宋体" w:cs="宋体"/>
          <w:b/>
          <w:sz w:val="24"/>
          <w:highlight w:val="none"/>
        </w:rPr>
      </w:pPr>
      <w:r>
        <w:rPr>
          <w:rFonts w:hint="eastAsia" w:ascii="宋体" w:hAnsi="宋体" w:cs="宋体"/>
          <w:b/>
          <w:sz w:val="24"/>
          <w:highlight w:val="none"/>
        </w:rPr>
        <w:t>四、技术要求</w:t>
      </w:r>
    </w:p>
    <w:p>
      <w:pPr>
        <w:spacing w:line="360" w:lineRule="auto"/>
        <w:ind w:firstLine="422" w:firstLineChars="200"/>
        <w:rPr>
          <w:rFonts w:hint="eastAsia" w:ascii="宋体" w:hAnsi="宋体" w:cs="宋体"/>
          <w:sz w:val="21"/>
          <w:szCs w:val="21"/>
          <w:highlight w:val="none"/>
        </w:rPr>
      </w:pPr>
      <w:r>
        <w:rPr>
          <w:rFonts w:hint="eastAsia" w:ascii="宋体" w:hAnsi="宋体" w:cs="宋体"/>
          <w:b/>
          <w:bCs/>
          <w:sz w:val="21"/>
          <w:szCs w:val="21"/>
          <w:highlight w:val="none"/>
        </w:rPr>
        <w:t>1.需实现的功能或者目标：</w:t>
      </w:r>
      <w:r>
        <w:rPr>
          <w:rFonts w:hint="eastAsia" w:ascii="宋体" w:hAnsi="宋体" w:cs="宋体"/>
          <w:sz w:val="21"/>
          <w:szCs w:val="21"/>
          <w:highlight w:val="none"/>
        </w:rPr>
        <w:t>本次智慧教室建设共2间，分组型智慧教室要求布局研讨式分布，并且能实现屏幕广播、学生投屏、师生互动（弹幕、抢答、答题、资料分享等）、分组研讨、小组研讨成果展示、学生上课行为分析等功能，分组智慧教包括分组智慧课堂系统（核心为教学主机）、分组研讨系统、多媒体设备系统(教学一体机、功放音响等)、数字助教教学系统、研讨型桌椅、标配辅件以及相应配件、线材、教室装修、施工安装调试等。大班型智慧教室要求能实现屏幕广播、学生投屏、师生互动（弹幕、抢答、答题、资料分享等）、学生上课行为分析、标配辅件以及相应配件、线材、教室装修、施工安装调试等。通过智慧教室建设，有助于课堂改革，便于教师开展互动教学、翻转课堂等教学活动，实现满足面向现代化、信息化的教育教学需求。</w:t>
      </w:r>
    </w:p>
    <w:p>
      <w:pPr>
        <w:spacing w:line="360" w:lineRule="auto"/>
        <w:ind w:firstLine="422" w:firstLineChars="200"/>
        <w:rPr>
          <w:rFonts w:hint="eastAsia" w:ascii="宋体" w:hAnsi="宋体"/>
          <w:b/>
          <w:sz w:val="21"/>
          <w:szCs w:val="21"/>
          <w:highlight w:val="none"/>
        </w:rPr>
      </w:pPr>
      <w:r>
        <w:rPr>
          <w:rFonts w:hint="eastAsia" w:ascii="宋体" w:hAnsi="宋体" w:cs="宋体"/>
          <w:b/>
          <w:bCs/>
          <w:sz w:val="21"/>
          <w:szCs w:val="21"/>
          <w:highlight w:val="none"/>
        </w:rPr>
        <w:t>2.需执行的国家相关标准、行业标准、地方标准或者其他标准、规范：</w:t>
      </w:r>
      <w:r>
        <w:rPr>
          <w:rFonts w:hint="eastAsia" w:ascii="宋体" w:hAnsi="宋体" w:cs="宋体"/>
          <w:sz w:val="21"/>
          <w:szCs w:val="21"/>
          <w:highlight w:val="none"/>
        </w:rPr>
        <w:t>产品制造国有强制性标准的执行产品制造国强制性标准，无的统一执行我国最新相关标准、规范；</w:t>
      </w:r>
    </w:p>
    <w:p>
      <w:pPr>
        <w:spacing w:line="360" w:lineRule="auto"/>
        <w:ind w:firstLine="422" w:firstLineChars="200"/>
        <w:rPr>
          <w:b/>
          <w:sz w:val="21"/>
          <w:szCs w:val="21"/>
          <w:highlight w:val="none"/>
        </w:rPr>
      </w:pPr>
      <w:r>
        <w:rPr>
          <w:rFonts w:hint="eastAsia" w:ascii="宋体" w:hAnsi="宋体"/>
          <w:b/>
          <w:sz w:val="21"/>
          <w:szCs w:val="21"/>
          <w:highlight w:val="none"/>
        </w:rPr>
        <w:t>3.</w:t>
      </w:r>
      <w:r>
        <w:rPr>
          <w:rFonts w:hint="eastAsia"/>
          <w:b/>
          <w:sz w:val="21"/>
          <w:szCs w:val="21"/>
          <w:highlight w:val="none"/>
        </w:rPr>
        <w:t>技术文件中需提供的证明材料</w:t>
      </w:r>
    </w:p>
    <w:p>
      <w:pPr>
        <w:spacing w:line="360" w:lineRule="auto"/>
        <w:ind w:firstLine="442" w:firstLineChars="200"/>
        <w:rPr>
          <w:rFonts w:hint="eastAsia"/>
          <w:highlight w:val="none"/>
        </w:rPr>
      </w:pPr>
      <w:r>
        <w:rPr>
          <w:rFonts w:hint="eastAsia" w:ascii="宋体" w:hAnsi="宋体"/>
          <w:b/>
          <w:bCs/>
          <w:sz w:val="22"/>
          <w:szCs w:val="21"/>
          <w:highlight w:val="none"/>
        </w:rPr>
        <w:t>标注“★”的条款为在技术文件中需提供的证明材料，未提供视为负偏离。</w:t>
      </w:r>
    </w:p>
    <w:p>
      <w:pPr>
        <w:spacing w:line="360" w:lineRule="auto"/>
        <w:ind w:firstLine="422" w:firstLineChars="200"/>
        <w:rPr>
          <w:rFonts w:hint="eastAsia" w:ascii="宋体" w:hAnsi="宋体" w:cs="宋体"/>
          <w:b/>
          <w:bCs/>
          <w:kern w:val="0"/>
          <w:sz w:val="21"/>
          <w:szCs w:val="21"/>
          <w:highlight w:val="none"/>
        </w:rPr>
      </w:pPr>
      <w:r>
        <w:rPr>
          <w:rFonts w:hint="eastAsia" w:ascii="宋体" w:hAnsi="宋体" w:cs="宋体"/>
          <w:b/>
          <w:bCs/>
          <w:sz w:val="21"/>
          <w:szCs w:val="21"/>
          <w:highlight w:val="none"/>
        </w:rPr>
        <w:t>4.需满足的质量、安全、技术规格、物理特性等要求：</w:t>
      </w:r>
    </w:p>
    <w:p>
      <w:pPr>
        <w:pStyle w:val="18"/>
        <w:numPr>
          <w:ilvl w:val="0"/>
          <w:numId w:val="0"/>
        </w:numPr>
        <w:ind w:firstLine="420" w:firstLineChars="200"/>
        <w:jc w:val="both"/>
        <w:rPr>
          <w:rFonts w:hint="eastAsia" w:ascii="宋体" w:hAnsi="宋体"/>
          <w:b w:val="0"/>
          <w:kern w:val="0"/>
          <w:sz w:val="21"/>
          <w:szCs w:val="21"/>
          <w:highlight w:val="none"/>
          <w:lang w:val="en-US"/>
        </w:rPr>
      </w:pPr>
      <w:r>
        <w:rPr>
          <w:rFonts w:hint="eastAsia" w:ascii="宋体" w:hAnsi="宋体"/>
          <w:b w:val="0"/>
          <w:kern w:val="0"/>
          <w:sz w:val="21"/>
          <w:szCs w:val="21"/>
          <w:highlight w:val="none"/>
          <w:lang w:val="en-US"/>
        </w:rPr>
        <w:t>（1）根据政府采购货物和服务招标投标管理办法规定：本项目若有多家投标人提供的核心产品品牌相同且通过资格审查、符合性审查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spacing w:line="360" w:lineRule="auto"/>
        <w:ind w:firstLine="422" w:firstLineChars="200"/>
        <w:rPr>
          <w:rFonts w:hint="eastAsia" w:ascii="宋体" w:hAnsi="宋体" w:cs="宋体"/>
          <w:b/>
          <w:bCs/>
          <w:kern w:val="0"/>
          <w:sz w:val="21"/>
          <w:szCs w:val="21"/>
          <w:highlight w:val="none"/>
        </w:rPr>
      </w:pPr>
      <w:r>
        <w:rPr>
          <w:rFonts w:hint="eastAsia" w:ascii="宋体" w:hAnsi="宋体" w:cs="宋体"/>
          <w:b/>
          <w:bCs/>
          <w:kern w:val="0"/>
          <w:sz w:val="21"/>
          <w:szCs w:val="21"/>
          <w:highlight w:val="none"/>
        </w:rPr>
        <w:t>（2）▲清单“互动分组教学显示屏</w:t>
      </w:r>
      <w:r>
        <w:rPr>
          <w:rFonts w:hint="eastAsia"/>
          <w:b/>
          <w:bCs/>
          <w:sz w:val="21"/>
          <w:szCs w:val="21"/>
          <w:highlight w:val="none"/>
        </w:rPr>
        <w:t>”</w:t>
      </w:r>
      <w:r>
        <w:rPr>
          <w:rFonts w:hint="eastAsia" w:ascii="宋体" w:hAnsi="宋体" w:cs="宋体"/>
          <w:b/>
          <w:bCs/>
          <w:kern w:val="0"/>
          <w:sz w:val="21"/>
          <w:szCs w:val="21"/>
          <w:highlight w:val="none"/>
        </w:rPr>
        <w:t>属于政府强制节能采购产品，需在</w:t>
      </w:r>
      <w:r>
        <w:rPr>
          <w:rFonts w:hint="eastAsia" w:ascii="宋体" w:hAnsi="宋体" w:cs="宋体"/>
          <w:b/>
          <w:bCs/>
          <w:kern w:val="0"/>
          <w:sz w:val="21"/>
          <w:szCs w:val="21"/>
          <w:highlight w:val="none"/>
          <w:lang w:eastAsia="zh-CN"/>
        </w:rPr>
        <w:t>投标</w:t>
      </w:r>
      <w:r>
        <w:rPr>
          <w:rFonts w:hint="eastAsia" w:ascii="宋体" w:hAnsi="宋体" w:cs="宋体"/>
          <w:b/>
          <w:bCs/>
          <w:kern w:val="0"/>
          <w:sz w:val="21"/>
          <w:szCs w:val="21"/>
          <w:highlight w:val="none"/>
        </w:rPr>
        <w:t>文件中提供国家确定的认证机构出具的处于有效期之内的节能产品认证证书，否则</w:t>
      </w:r>
      <w:r>
        <w:rPr>
          <w:rFonts w:hint="eastAsia" w:ascii="宋体" w:hAnsi="宋体" w:cs="宋体"/>
          <w:b/>
          <w:bCs/>
          <w:kern w:val="0"/>
          <w:sz w:val="21"/>
          <w:szCs w:val="21"/>
          <w:highlight w:val="none"/>
          <w:lang w:eastAsia="zh-CN"/>
        </w:rPr>
        <w:t>投标</w:t>
      </w:r>
      <w:r>
        <w:rPr>
          <w:rFonts w:hint="eastAsia" w:ascii="宋体" w:hAnsi="宋体" w:cs="宋体"/>
          <w:b/>
          <w:bCs/>
          <w:kern w:val="0"/>
          <w:sz w:val="21"/>
          <w:szCs w:val="21"/>
          <w:highlight w:val="none"/>
        </w:rPr>
        <w:t>文件做无效处理。</w:t>
      </w:r>
    </w:p>
    <w:p>
      <w:pPr>
        <w:pStyle w:val="19"/>
        <w:ind w:firstLine="0" w:firstLineChars="0"/>
        <w:rPr>
          <w:rFonts w:hint="eastAsia" w:cs="宋体"/>
          <w:kern w:val="0"/>
          <w:sz w:val="21"/>
          <w:szCs w:val="21"/>
          <w:highlight w:val="none"/>
        </w:rPr>
      </w:pPr>
    </w:p>
    <w:p>
      <w:pPr>
        <w:pStyle w:val="19"/>
        <w:ind w:firstLine="420"/>
        <w:rPr>
          <w:rFonts w:hint="eastAsia" w:cs="宋体"/>
          <w:kern w:val="0"/>
          <w:sz w:val="21"/>
          <w:szCs w:val="21"/>
          <w:highlight w:val="none"/>
        </w:rPr>
      </w:pPr>
      <w:r>
        <w:rPr>
          <w:rFonts w:hint="eastAsia" w:cs="宋体"/>
          <w:kern w:val="0"/>
          <w:sz w:val="21"/>
          <w:szCs w:val="21"/>
          <w:highlight w:val="none"/>
        </w:rPr>
        <w:t>（3）货物清单：</w:t>
      </w:r>
    </w:p>
    <w:p>
      <w:pPr>
        <w:pStyle w:val="19"/>
        <w:ind w:firstLine="420"/>
        <w:jc w:val="center"/>
        <w:rPr>
          <w:rFonts w:cs="宋体"/>
          <w:kern w:val="0"/>
          <w:sz w:val="21"/>
          <w:szCs w:val="21"/>
          <w:highlight w:val="none"/>
        </w:rPr>
      </w:pPr>
    </w:p>
    <w:tbl>
      <w:tblPr>
        <w:tblStyle w:val="1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69"/>
        <w:gridCol w:w="6"/>
        <w:gridCol w:w="5057"/>
        <w:gridCol w:w="47"/>
        <w:gridCol w:w="1078"/>
        <w:gridCol w:w="70"/>
        <w:gridCol w:w="1246"/>
        <w:gridCol w:w="70"/>
        <w:gridCol w:w="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trHeight w:val="395" w:hRule="atLeast"/>
          <w:jc w:val="center"/>
        </w:trPr>
        <w:tc>
          <w:tcPr>
            <w:tcW w:w="670" w:type="dxa"/>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序号</w:t>
            </w:r>
          </w:p>
        </w:tc>
        <w:tc>
          <w:tcPr>
            <w:tcW w:w="1269" w:type="dxa"/>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设备名称</w:t>
            </w:r>
          </w:p>
        </w:tc>
        <w:tc>
          <w:tcPr>
            <w:tcW w:w="5063"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主要技术参数指标</w:t>
            </w:r>
          </w:p>
        </w:tc>
        <w:tc>
          <w:tcPr>
            <w:tcW w:w="1125"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数量</w:t>
            </w:r>
          </w:p>
        </w:tc>
        <w:tc>
          <w:tcPr>
            <w:tcW w:w="1316"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trHeight w:val="453" w:hRule="atLeast"/>
          <w:jc w:val="center"/>
        </w:trPr>
        <w:tc>
          <w:tcPr>
            <w:tcW w:w="8127" w:type="dxa"/>
            <w:gridSpan w:val="6"/>
            <w:noWrap w:val="0"/>
            <w:vAlign w:val="center"/>
          </w:tcPr>
          <w:p>
            <w:pPr>
              <w:widowControl/>
              <w:jc w:val="left"/>
              <w:rPr>
                <w:rFonts w:hint="eastAsia" w:ascii="宋体" w:hAnsi="宋体" w:cs="宋体"/>
                <w:kern w:val="0"/>
                <w:sz w:val="21"/>
                <w:szCs w:val="21"/>
                <w:highlight w:val="none"/>
              </w:rPr>
            </w:pPr>
            <w:r>
              <w:rPr>
                <w:rFonts w:hint="eastAsia" w:ascii="宋体" w:hAnsi="宋体" w:cs="宋体"/>
                <w:kern w:val="0"/>
                <w:sz w:val="21"/>
                <w:szCs w:val="21"/>
                <w:highlight w:val="none"/>
              </w:rPr>
              <w:t>一、分组型智慧课堂系统</w:t>
            </w:r>
          </w:p>
        </w:tc>
        <w:tc>
          <w:tcPr>
            <w:tcW w:w="1316" w:type="dxa"/>
            <w:gridSpan w:val="2"/>
            <w:noWrap w:val="0"/>
            <w:vAlign w:val="center"/>
          </w:tcPr>
          <w:p>
            <w:pPr>
              <w:widowControl/>
              <w:jc w:val="left"/>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269" w:type="dxa"/>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智慧教学主机</w:t>
            </w:r>
            <w:r>
              <w:rPr>
                <w:rStyle w:val="15"/>
                <w:rFonts w:hint="eastAsia"/>
                <w:highlight w:val="none"/>
              </w:rPr>
              <w:t>（</w:t>
            </w:r>
            <w:r>
              <w:rPr>
                <w:rFonts w:hint="eastAsia" w:ascii="宋体" w:hAnsi="宋体"/>
                <w:kern w:val="0"/>
                <w:sz w:val="21"/>
                <w:szCs w:val="21"/>
                <w:highlight w:val="none"/>
              </w:rPr>
              <w:t>核心产品</w:t>
            </w:r>
            <w:r>
              <w:rPr>
                <w:rStyle w:val="15"/>
                <w:rFonts w:hint="eastAsia"/>
                <w:highlight w:val="none"/>
              </w:rPr>
              <w:t>）</w:t>
            </w:r>
          </w:p>
        </w:tc>
        <w:tc>
          <w:tcPr>
            <w:tcW w:w="5063" w:type="dxa"/>
            <w:gridSpan w:val="2"/>
            <w:noWrap w:val="0"/>
            <w:vAlign w:val="top"/>
          </w:tcPr>
          <w:p>
            <w:pPr>
              <w:pStyle w:val="19"/>
              <w:ind w:firstLine="0" w:firstLineChars="0"/>
              <w:jc w:val="left"/>
              <w:rPr>
                <w:rStyle w:val="20"/>
                <w:rFonts w:hint="default" w:cs="Times New Roman"/>
                <w:color w:val="auto"/>
                <w:sz w:val="22"/>
                <w:szCs w:val="22"/>
                <w:highlight w:val="none"/>
              </w:rPr>
            </w:pPr>
            <w:r>
              <w:rPr>
                <w:rStyle w:val="20"/>
                <w:rFonts w:hint="default" w:cs="Times New Roman"/>
                <w:color w:val="auto"/>
                <w:sz w:val="22"/>
                <w:szCs w:val="22"/>
                <w:highlight w:val="none"/>
              </w:rPr>
              <w:t>1.主机整体规格需采用嵌入式ARM架构设计，采用的处理器≥4核、处理器频率≥1.8GHz，高度不超过1U，内置Linux操作系统；</w:t>
            </w:r>
          </w:p>
          <w:p>
            <w:pPr>
              <w:pStyle w:val="19"/>
              <w:ind w:firstLine="0" w:firstLineChars="0"/>
              <w:jc w:val="left"/>
              <w:rPr>
                <w:rStyle w:val="20"/>
                <w:rFonts w:hint="default" w:cs="Times New Roman"/>
                <w:color w:val="auto"/>
                <w:sz w:val="22"/>
                <w:szCs w:val="22"/>
                <w:highlight w:val="none"/>
              </w:rPr>
            </w:pPr>
            <w:r>
              <w:rPr>
                <w:rStyle w:val="20"/>
                <w:rFonts w:hint="default" w:cs="Times New Roman"/>
                <w:color w:val="auto"/>
                <w:sz w:val="22"/>
                <w:szCs w:val="22"/>
                <w:highlight w:val="none"/>
              </w:rPr>
              <w:t>2.主机需采用低功耗设计，要求整机功耗≤36W</w:t>
            </w:r>
          </w:p>
          <w:p>
            <w:pPr>
              <w:pStyle w:val="19"/>
              <w:ind w:firstLine="0" w:firstLineChars="0"/>
              <w:jc w:val="left"/>
              <w:rPr>
                <w:sz w:val="22"/>
                <w:szCs w:val="22"/>
                <w:highlight w:val="none"/>
              </w:rPr>
            </w:pPr>
            <w:r>
              <w:rPr>
                <w:rFonts w:hint="eastAsia"/>
                <w:b/>
                <w:bCs/>
                <w:sz w:val="22"/>
                <w:szCs w:val="22"/>
                <w:highlight w:val="none"/>
              </w:rPr>
              <w:t>★</w:t>
            </w:r>
            <w:r>
              <w:rPr>
                <w:rStyle w:val="20"/>
                <w:rFonts w:hint="default" w:cs="Times New Roman"/>
                <w:color w:val="auto"/>
                <w:sz w:val="22"/>
                <w:szCs w:val="22"/>
                <w:highlight w:val="none"/>
              </w:rPr>
              <w:t>3.要求接口：HDMI in≥1,HDMI out≥1，分辨率≥1080P@30Hz；Line in≥1，Line out≥1；千兆网络接口（RJ45）≥1路，USB2.0≥1路，USB3.0≥1路及RJ45控制接口≥1路；</w:t>
            </w:r>
            <w:r>
              <w:rPr>
                <w:rFonts w:hint="eastAsia"/>
                <w:b/>
                <w:bCs/>
                <w:sz w:val="22"/>
                <w:szCs w:val="22"/>
                <w:highlight w:val="none"/>
              </w:rPr>
              <w:t>（须提供主机接口图并加盖公章）</w:t>
            </w:r>
          </w:p>
          <w:p>
            <w:pPr>
              <w:pStyle w:val="19"/>
              <w:ind w:firstLine="0" w:firstLineChars="0"/>
              <w:jc w:val="left"/>
              <w:rPr>
                <w:rFonts w:hint="eastAsia"/>
                <w:sz w:val="22"/>
                <w:szCs w:val="22"/>
                <w:highlight w:val="none"/>
              </w:rPr>
            </w:pPr>
            <w:r>
              <w:rPr>
                <w:rStyle w:val="20"/>
                <w:rFonts w:hint="default" w:cs="Times New Roman"/>
                <w:color w:val="auto"/>
                <w:sz w:val="22"/>
                <w:szCs w:val="22"/>
                <w:highlight w:val="none"/>
              </w:rPr>
              <w:t>4.主机内存（RAM）容量要求2GB及以上；</w:t>
            </w:r>
          </w:p>
          <w:p>
            <w:pPr>
              <w:pStyle w:val="19"/>
              <w:ind w:firstLine="0" w:firstLineChars="0"/>
              <w:jc w:val="left"/>
              <w:rPr>
                <w:rStyle w:val="20"/>
                <w:rFonts w:cs="Times New Roman"/>
                <w:color w:val="auto"/>
                <w:sz w:val="22"/>
                <w:szCs w:val="22"/>
                <w:highlight w:val="none"/>
              </w:rPr>
            </w:pPr>
            <w:r>
              <w:rPr>
                <w:rStyle w:val="20"/>
                <w:rFonts w:hint="default" w:cs="Times New Roman"/>
                <w:color w:val="auto"/>
                <w:sz w:val="22"/>
                <w:szCs w:val="22"/>
                <w:highlight w:val="none"/>
              </w:rPr>
              <w:t>5</w:t>
            </w:r>
            <w:r>
              <w:rPr>
                <w:rStyle w:val="20"/>
                <w:rFonts w:cs="Times New Roman"/>
                <w:color w:val="auto"/>
                <w:sz w:val="22"/>
                <w:szCs w:val="22"/>
                <w:highlight w:val="none"/>
              </w:rPr>
              <w:t>.为了便于设备的远程管理、维护和升级，设备需内置管理软件，且软件应采用业界流行的B/S架构，通过IP地址即可访问。</w:t>
            </w:r>
          </w:p>
          <w:p>
            <w:pPr>
              <w:pStyle w:val="19"/>
              <w:ind w:firstLine="0" w:firstLineChars="0"/>
              <w:jc w:val="left"/>
              <w:rPr>
                <w:rStyle w:val="20"/>
                <w:rFonts w:cs="Times New Roman"/>
                <w:color w:val="auto"/>
                <w:sz w:val="22"/>
                <w:szCs w:val="22"/>
                <w:highlight w:val="none"/>
              </w:rPr>
            </w:pPr>
            <w:r>
              <w:rPr>
                <w:rStyle w:val="20"/>
                <w:rFonts w:hint="default" w:cs="Times New Roman"/>
                <w:color w:val="auto"/>
                <w:sz w:val="22"/>
                <w:szCs w:val="22"/>
                <w:highlight w:val="none"/>
              </w:rPr>
              <w:t>6</w:t>
            </w:r>
            <w:r>
              <w:rPr>
                <w:rStyle w:val="20"/>
                <w:rFonts w:cs="Times New Roman"/>
                <w:color w:val="auto"/>
                <w:sz w:val="22"/>
                <w:szCs w:val="22"/>
                <w:highlight w:val="none"/>
              </w:rPr>
              <w:t>.提供版本管理，可以检查系统版本，进行在线或离线的系统升级；</w:t>
            </w:r>
          </w:p>
          <w:p>
            <w:pPr>
              <w:pStyle w:val="19"/>
              <w:ind w:firstLine="0" w:firstLineChars="0"/>
              <w:jc w:val="left"/>
              <w:rPr>
                <w:rStyle w:val="20"/>
                <w:rFonts w:cs="Times New Roman"/>
                <w:color w:val="auto"/>
                <w:sz w:val="22"/>
                <w:szCs w:val="22"/>
                <w:highlight w:val="none"/>
              </w:rPr>
            </w:pPr>
            <w:r>
              <w:rPr>
                <w:rStyle w:val="20"/>
                <w:rFonts w:hint="default" w:cs="Times New Roman"/>
                <w:color w:val="auto"/>
                <w:sz w:val="22"/>
                <w:szCs w:val="22"/>
                <w:highlight w:val="none"/>
              </w:rPr>
              <w:t>7</w:t>
            </w:r>
            <w:r>
              <w:rPr>
                <w:rStyle w:val="20"/>
                <w:rFonts w:cs="Times New Roman"/>
                <w:color w:val="auto"/>
                <w:sz w:val="22"/>
                <w:szCs w:val="22"/>
                <w:highlight w:val="none"/>
              </w:rPr>
              <w:t>.提供系统时间管理，可以自定义系统时间或设置为自动同步网络时间；</w:t>
            </w:r>
          </w:p>
          <w:p>
            <w:pPr>
              <w:pStyle w:val="19"/>
              <w:ind w:firstLine="0" w:firstLineChars="0"/>
              <w:jc w:val="left"/>
              <w:rPr>
                <w:rStyle w:val="20"/>
                <w:rFonts w:cs="Times New Roman"/>
                <w:color w:val="auto"/>
                <w:sz w:val="22"/>
                <w:szCs w:val="22"/>
                <w:highlight w:val="none"/>
              </w:rPr>
            </w:pPr>
            <w:r>
              <w:rPr>
                <w:rStyle w:val="20"/>
                <w:rFonts w:hint="default" w:cs="Times New Roman"/>
                <w:color w:val="auto"/>
                <w:sz w:val="22"/>
                <w:szCs w:val="22"/>
                <w:highlight w:val="none"/>
              </w:rPr>
              <w:t>8</w:t>
            </w:r>
            <w:r>
              <w:rPr>
                <w:rStyle w:val="20"/>
                <w:rFonts w:cs="Times New Roman"/>
                <w:color w:val="auto"/>
                <w:sz w:val="22"/>
                <w:szCs w:val="22"/>
                <w:highlight w:val="none"/>
              </w:rPr>
              <w:t>.提供网络管理，可以根据需要配置设备的IP地址；</w:t>
            </w:r>
          </w:p>
          <w:p>
            <w:pPr>
              <w:pStyle w:val="19"/>
              <w:ind w:firstLine="0" w:firstLineChars="0"/>
              <w:jc w:val="left"/>
              <w:rPr>
                <w:rStyle w:val="20"/>
                <w:rFonts w:cs="Times New Roman"/>
                <w:color w:val="auto"/>
                <w:sz w:val="22"/>
                <w:szCs w:val="22"/>
                <w:highlight w:val="none"/>
              </w:rPr>
            </w:pPr>
            <w:r>
              <w:rPr>
                <w:rStyle w:val="20"/>
                <w:rFonts w:hint="default" w:cs="Times New Roman"/>
                <w:color w:val="auto"/>
                <w:sz w:val="22"/>
                <w:szCs w:val="22"/>
                <w:highlight w:val="none"/>
              </w:rPr>
              <w:t>9</w:t>
            </w:r>
            <w:r>
              <w:rPr>
                <w:rStyle w:val="20"/>
                <w:rFonts w:cs="Times New Roman"/>
                <w:color w:val="auto"/>
                <w:sz w:val="22"/>
                <w:szCs w:val="22"/>
                <w:highlight w:val="none"/>
              </w:rPr>
              <w:t>.提供物联管理，可以远程对设备进行关机，也可以根据需要设置定时重启时间；</w:t>
            </w:r>
          </w:p>
          <w:p>
            <w:pPr>
              <w:pStyle w:val="19"/>
              <w:ind w:firstLine="0" w:firstLineChars="0"/>
              <w:jc w:val="left"/>
              <w:rPr>
                <w:rStyle w:val="20"/>
                <w:rFonts w:cs="Times New Roman"/>
                <w:color w:val="auto"/>
                <w:sz w:val="22"/>
                <w:szCs w:val="22"/>
                <w:highlight w:val="none"/>
              </w:rPr>
            </w:pPr>
            <w:r>
              <w:rPr>
                <w:rStyle w:val="20"/>
                <w:rFonts w:cs="Times New Roman"/>
                <w:color w:val="auto"/>
                <w:sz w:val="22"/>
                <w:szCs w:val="22"/>
                <w:highlight w:val="none"/>
              </w:rPr>
              <w:t>1</w:t>
            </w:r>
            <w:r>
              <w:rPr>
                <w:rStyle w:val="20"/>
                <w:rFonts w:hint="default" w:cs="Times New Roman"/>
                <w:color w:val="auto"/>
                <w:sz w:val="22"/>
                <w:szCs w:val="22"/>
                <w:highlight w:val="none"/>
              </w:rPr>
              <w:t>0</w:t>
            </w:r>
            <w:r>
              <w:rPr>
                <w:rStyle w:val="20"/>
                <w:rFonts w:cs="Times New Roman"/>
                <w:color w:val="auto"/>
                <w:sz w:val="22"/>
                <w:szCs w:val="22"/>
                <w:highlight w:val="none"/>
              </w:rPr>
              <w:t>.提供数据同步，可与教学平台对接，实现课前备课数据的下载、课堂互动数据的记录与同步；</w:t>
            </w:r>
          </w:p>
          <w:p>
            <w:pPr>
              <w:pStyle w:val="19"/>
              <w:ind w:firstLine="0" w:firstLineChars="0"/>
              <w:jc w:val="left"/>
              <w:rPr>
                <w:rStyle w:val="20"/>
                <w:rFonts w:cs="Times New Roman"/>
                <w:color w:val="auto"/>
                <w:sz w:val="22"/>
                <w:szCs w:val="22"/>
                <w:highlight w:val="none"/>
              </w:rPr>
            </w:pPr>
            <w:r>
              <w:rPr>
                <w:rStyle w:val="20"/>
                <w:rFonts w:cs="Times New Roman"/>
                <w:color w:val="auto"/>
                <w:sz w:val="22"/>
                <w:szCs w:val="22"/>
                <w:highlight w:val="none"/>
              </w:rPr>
              <w:t>1</w:t>
            </w:r>
            <w:r>
              <w:rPr>
                <w:rStyle w:val="20"/>
                <w:rFonts w:hint="default" w:cs="Times New Roman"/>
                <w:color w:val="auto"/>
                <w:sz w:val="22"/>
                <w:szCs w:val="22"/>
                <w:highlight w:val="none"/>
              </w:rPr>
              <w:t>1</w:t>
            </w:r>
            <w:r>
              <w:rPr>
                <w:rStyle w:val="20"/>
                <w:rFonts w:cs="Times New Roman"/>
                <w:color w:val="auto"/>
                <w:sz w:val="22"/>
                <w:szCs w:val="22"/>
                <w:highlight w:val="none"/>
              </w:rPr>
              <w:t>.提供应用服务，可为课堂教学活动提供应用接入、处理、调度等服务，保证课堂互动的稳定开展；</w:t>
            </w:r>
          </w:p>
          <w:p>
            <w:pPr>
              <w:pStyle w:val="19"/>
              <w:ind w:firstLine="0" w:firstLineChars="0"/>
              <w:jc w:val="left"/>
              <w:rPr>
                <w:rStyle w:val="20"/>
                <w:rFonts w:hint="default" w:cs="Times New Roman"/>
                <w:color w:val="auto"/>
                <w:sz w:val="22"/>
                <w:szCs w:val="22"/>
                <w:highlight w:val="none"/>
              </w:rPr>
            </w:pPr>
            <w:r>
              <w:rPr>
                <w:rFonts w:hint="eastAsia"/>
                <w:b/>
                <w:bCs/>
                <w:sz w:val="22"/>
                <w:szCs w:val="22"/>
                <w:highlight w:val="none"/>
              </w:rPr>
              <w:t>★</w:t>
            </w:r>
            <w:r>
              <w:rPr>
                <w:sz w:val="22"/>
                <w:szCs w:val="22"/>
                <w:highlight w:val="none"/>
              </w:rPr>
              <w:t>12</w:t>
            </w:r>
            <w:r>
              <w:rPr>
                <w:rStyle w:val="20"/>
                <w:rFonts w:hint="default" w:cs="Times New Roman"/>
                <w:color w:val="auto"/>
                <w:sz w:val="22"/>
                <w:szCs w:val="22"/>
                <w:highlight w:val="none"/>
              </w:rPr>
              <w:t>.提供分组研讨，可以通过网络方式接入和管理分组主机，实现分组画面的预览、广播、调度和对比等功能；</w:t>
            </w:r>
            <w:r>
              <w:rPr>
                <w:rStyle w:val="20"/>
                <w:rFonts w:hint="default" w:cs="Times New Roman"/>
                <w:b/>
                <w:bCs/>
                <w:color w:val="auto"/>
                <w:sz w:val="22"/>
                <w:szCs w:val="22"/>
                <w:highlight w:val="none"/>
              </w:rPr>
              <w:t>（须提供分组管理功能软件界面截图并加盖公章）</w:t>
            </w:r>
          </w:p>
          <w:p>
            <w:pPr>
              <w:pStyle w:val="19"/>
              <w:ind w:firstLine="0" w:firstLineChars="0"/>
              <w:jc w:val="left"/>
              <w:rPr>
                <w:rStyle w:val="20"/>
                <w:rFonts w:hint="default" w:cs="Times New Roman"/>
                <w:color w:val="auto"/>
                <w:sz w:val="22"/>
                <w:szCs w:val="22"/>
                <w:highlight w:val="none"/>
              </w:rPr>
            </w:pPr>
            <w:r>
              <w:rPr>
                <w:rFonts w:hint="eastAsia"/>
                <w:b/>
                <w:bCs/>
                <w:sz w:val="22"/>
                <w:szCs w:val="22"/>
                <w:highlight w:val="none"/>
              </w:rPr>
              <w:t>▲</w:t>
            </w:r>
            <w:r>
              <w:rPr>
                <w:rFonts w:hint="eastAsia"/>
                <w:sz w:val="22"/>
                <w:szCs w:val="22"/>
                <w:highlight w:val="none"/>
              </w:rPr>
              <w:t>1</w:t>
            </w:r>
            <w:r>
              <w:rPr>
                <w:sz w:val="22"/>
                <w:szCs w:val="22"/>
                <w:highlight w:val="none"/>
              </w:rPr>
              <w:t>3</w:t>
            </w:r>
            <w:r>
              <w:rPr>
                <w:rStyle w:val="20"/>
                <w:rFonts w:hint="default" w:cs="Times New Roman"/>
                <w:color w:val="auto"/>
                <w:sz w:val="22"/>
                <w:szCs w:val="22"/>
                <w:highlight w:val="none"/>
              </w:rPr>
              <w:t>.提供</w:t>
            </w:r>
            <w:r>
              <w:rPr>
                <w:rStyle w:val="20"/>
                <w:rFonts w:cs="Times New Roman"/>
                <w:color w:val="auto"/>
                <w:sz w:val="22"/>
                <w:szCs w:val="22"/>
                <w:highlight w:val="none"/>
              </w:rPr>
              <w:t>主机</w:t>
            </w:r>
            <w:r>
              <w:rPr>
                <w:rStyle w:val="20"/>
                <w:rFonts w:hint="default" w:cs="Times New Roman"/>
                <w:color w:val="auto"/>
                <w:sz w:val="22"/>
                <w:szCs w:val="22"/>
                <w:highlight w:val="none"/>
              </w:rPr>
              <w:t>管理软件计算机软件著作权登记证书复印件并加盖公章。</w:t>
            </w:r>
          </w:p>
          <w:p>
            <w:pPr>
              <w:pStyle w:val="19"/>
              <w:ind w:firstLine="0" w:firstLineChars="0"/>
              <w:jc w:val="left"/>
              <w:rPr>
                <w:rFonts w:hint="eastAsia"/>
                <w:sz w:val="22"/>
                <w:szCs w:val="22"/>
                <w:highlight w:val="none"/>
              </w:rPr>
            </w:pPr>
            <w:r>
              <w:rPr>
                <w:rFonts w:hint="eastAsia"/>
                <w:b w:val="0"/>
                <w:bCs w:val="0"/>
                <w:sz w:val="22"/>
                <w:szCs w:val="22"/>
                <w:highlight w:val="none"/>
              </w:rPr>
              <w:t>★1</w:t>
            </w:r>
            <w:r>
              <w:rPr>
                <w:sz w:val="22"/>
                <w:szCs w:val="22"/>
                <w:highlight w:val="none"/>
              </w:rPr>
              <w:t>4</w:t>
            </w:r>
            <w:r>
              <w:rPr>
                <w:b w:val="0"/>
                <w:bCs w:val="0"/>
                <w:sz w:val="22"/>
                <w:szCs w:val="22"/>
                <w:highlight w:val="none"/>
              </w:rPr>
              <w:t>.</w:t>
            </w:r>
            <w:r>
              <w:rPr>
                <w:rFonts w:hint="eastAsia"/>
                <w:sz w:val="22"/>
                <w:szCs w:val="22"/>
                <w:highlight w:val="none"/>
              </w:rPr>
              <w:t>提供整机使用平均无故障运行时间(MTBF)应≥2</w:t>
            </w:r>
            <w:r>
              <w:rPr>
                <w:sz w:val="22"/>
                <w:szCs w:val="22"/>
                <w:highlight w:val="none"/>
              </w:rPr>
              <w:t>0</w:t>
            </w:r>
            <w:r>
              <w:rPr>
                <w:rFonts w:hint="eastAsia"/>
                <w:sz w:val="22"/>
                <w:szCs w:val="22"/>
                <w:highlight w:val="none"/>
              </w:rPr>
              <w:t>0000小时。</w:t>
            </w:r>
            <w:r>
              <w:rPr>
                <w:rFonts w:hint="eastAsia"/>
                <w:b/>
                <w:bCs/>
                <w:sz w:val="22"/>
                <w:szCs w:val="22"/>
                <w:highlight w:val="none"/>
              </w:rPr>
              <w:t>（须提供具备检测资质的第三方检测机构出具的正规检测报告复印件并加盖公章）</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316" w:type="dxa"/>
            <w:gridSpan w:val="2"/>
            <w:noWrap w:val="0"/>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275"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教师端软件</w:t>
            </w:r>
          </w:p>
        </w:tc>
        <w:tc>
          <w:tcPr>
            <w:tcW w:w="5104" w:type="dxa"/>
            <w:gridSpan w:val="2"/>
            <w:noWrap w:val="0"/>
            <w:vAlign w:val="center"/>
          </w:tcPr>
          <w:p>
            <w:pPr>
              <w:widowControl/>
              <w:jc w:val="left"/>
              <w:rPr>
                <w:rFonts w:hint="eastAsia" w:ascii="宋体" w:hAnsi="宋体"/>
                <w:sz w:val="22"/>
                <w:szCs w:val="21"/>
                <w:highlight w:val="none"/>
              </w:rPr>
            </w:pPr>
            <w:r>
              <w:rPr>
                <w:rFonts w:hint="eastAsia" w:ascii="宋体" w:hAnsi="宋体"/>
                <w:sz w:val="22"/>
                <w:szCs w:val="21"/>
                <w:highlight w:val="none"/>
              </w:rPr>
              <w:t>教师端软件是教师在课堂上进行智慧课堂的授课、互动、测验、分组与双屏教学等的教学应用软件，为保证使用的稳定性，须与智慧教学主机、学生端软件</w:t>
            </w:r>
            <w:r>
              <w:rPr>
                <w:rFonts w:hint="eastAsia" w:ascii="宋体" w:hAnsi="宋体"/>
                <w:sz w:val="22"/>
                <w:szCs w:val="21"/>
                <w:highlight w:val="none"/>
                <w:lang w:eastAsia="zh-CN"/>
              </w:rPr>
              <w:t>兼容</w:t>
            </w:r>
            <w:r>
              <w:rPr>
                <w:rFonts w:hint="eastAsia" w:ascii="宋体" w:hAnsi="宋体"/>
                <w:sz w:val="22"/>
                <w:szCs w:val="21"/>
                <w:highlight w:val="none"/>
              </w:rPr>
              <w:t>。</w:t>
            </w:r>
          </w:p>
          <w:p>
            <w:pPr>
              <w:widowControl/>
              <w:jc w:val="left"/>
              <w:rPr>
                <w:rFonts w:hint="eastAsia" w:ascii="宋体" w:hAnsi="宋体"/>
                <w:b/>
                <w:bCs/>
                <w:sz w:val="22"/>
                <w:szCs w:val="21"/>
                <w:highlight w:val="none"/>
              </w:rPr>
            </w:pPr>
            <w:r>
              <w:rPr>
                <w:rFonts w:hint="eastAsia" w:ascii="宋体" w:hAnsi="宋体"/>
                <w:b/>
                <w:bCs/>
                <w:sz w:val="22"/>
                <w:szCs w:val="21"/>
                <w:highlight w:val="none"/>
              </w:rPr>
              <w:t>一、课堂授课</w:t>
            </w:r>
          </w:p>
          <w:p>
            <w:pPr>
              <w:widowControl/>
              <w:jc w:val="left"/>
              <w:rPr>
                <w:rFonts w:hint="eastAsia" w:ascii="宋体" w:hAnsi="宋体"/>
                <w:sz w:val="22"/>
                <w:szCs w:val="21"/>
                <w:highlight w:val="none"/>
              </w:rPr>
            </w:pPr>
            <w:r>
              <w:rPr>
                <w:rFonts w:hint="eastAsia" w:ascii="宋体" w:hAnsi="宋体"/>
                <w:sz w:val="22"/>
                <w:szCs w:val="21"/>
                <w:highlight w:val="none"/>
              </w:rPr>
              <w:t>1.提供账号密码和微信认证两种登录方式。</w:t>
            </w:r>
          </w:p>
          <w:p>
            <w:pPr>
              <w:widowControl/>
              <w:jc w:val="left"/>
              <w:rPr>
                <w:rFonts w:hint="eastAsia" w:ascii="宋体" w:hAnsi="宋体"/>
                <w:sz w:val="22"/>
                <w:szCs w:val="21"/>
                <w:highlight w:val="none"/>
              </w:rPr>
            </w:pPr>
            <w:r>
              <w:rPr>
                <w:rFonts w:hint="eastAsia" w:ascii="宋体" w:hAnsi="宋体"/>
                <w:sz w:val="22"/>
                <w:szCs w:val="21"/>
                <w:highlight w:val="none"/>
              </w:rPr>
              <w:t>2.提供按照教学计划进行正常开课和临时创建课程、班级进行临时开课。</w:t>
            </w:r>
          </w:p>
          <w:p>
            <w:pPr>
              <w:widowControl/>
              <w:jc w:val="left"/>
              <w:rPr>
                <w:rFonts w:hint="eastAsia" w:ascii="宋体" w:hAnsi="宋体"/>
                <w:sz w:val="22"/>
                <w:szCs w:val="21"/>
                <w:highlight w:val="none"/>
              </w:rPr>
            </w:pPr>
            <w:r>
              <w:rPr>
                <w:rFonts w:hint="eastAsia" w:ascii="宋体" w:hAnsi="宋体"/>
                <w:sz w:val="22"/>
                <w:szCs w:val="21"/>
                <w:highlight w:val="none"/>
              </w:rPr>
              <w:t>3.提供二维码和数字码两种考勤方式，并可查看学生的实时考勤名单。</w:t>
            </w:r>
          </w:p>
          <w:p>
            <w:pPr>
              <w:widowControl/>
              <w:jc w:val="left"/>
              <w:rPr>
                <w:rFonts w:hint="eastAsia" w:ascii="宋体" w:hAnsi="宋体"/>
                <w:sz w:val="22"/>
                <w:szCs w:val="21"/>
                <w:highlight w:val="none"/>
              </w:rPr>
            </w:pPr>
            <w:r>
              <w:rPr>
                <w:rFonts w:hint="eastAsia" w:ascii="宋体" w:hAnsi="宋体"/>
                <w:sz w:val="22"/>
                <w:szCs w:val="21"/>
                <w:highlight w:val="none"/>
              </w:rPr>
              <w:t>4.提供画笔批注功能，要求画笔粗细、颜色多种可选，满足教师对重点内容进行圈写、勾画等，且批注内容可擦除、撤销、恢复和清除，也可一键分享给学生。</w:t>
            </w:r>
          </w:p>
          <w:p>
            <w:pPr>
              <w:widowControl/>
              <w:jc w:val="left"/>
              <w:rPr>
                <w:rFonts w:hint="eastAsia" w:ascii="宋体" w:hAnsi="宋体"/>
                <w:sz w:val="22"/>
                <w:szCs w:val="21"/>
                <w:highlight w:val="none"/>
              </w:rPr>
            </w:pPr>
            <w:r>
              <w:rPr>
                <w:rFonts w:hint="eastAsia" w:ascii="宋体" w:hAnsi="宋体"/>
                <w:sz w:val="22"/>
                <w:szCs w:val="21"/>
                <w:highlight w:val="none"/>
              </w:rPr>
              <w:t>5.提供电子板书功能，要求板书底色、画笔粗细、颜色多种可选，且板书内容可擦除、撤销、恢复和清除，也可一键分享给学生。</w:t>
            </w:r>
          </w:p>
          <w:p>
            <w:pPr>
              <w:widowControl/>
              <w:jc w:val="left"/>
              <w:rPr>
                <w:rFonts w:hint="eastAsia" w:ascii="宋体" w:hAnsi="宋体"/>
                <w:sz w:val="22"/>
                <w:szCs w:val="21"/>
                <w:highlight w:val="none"/>
              </w:rPr>
            </w:pPr>
            <w:r>
              <w:rPr>
                <w:rFonts w:hint="eastAsia" w:ascii="宋体" w:hAnsi="宋体"/>
                <w:sz w:val="22"/>
                <w:szCs w:val="21"/>
                <w:highlight w:val="none"/>
              </w:rPr>
              <w:t>6.提供备课资料同步功能，方便教师使用进行授课，而无需使用U盘拷贝的繁琐操作。</w:t>
            </w:r>
          </w:p>
          <w:p>
            <w:pPr>
              <w:widowControl/>
              <w:jc w:val="left"/>
              <w:rPr>
                <w:rFonts w:hint="eastAsia" w:ascii="宋体" w:hAnsi="宋体"/>
                <w:sz w:val="22"/>
                <w:szCs w:val="21"/>
                <w:highlight w:val="none"/>
              </w:rPr>
            </w:pPr>
            <w:r>
              <w:rPr>
                <w:rFonts w:hint="eastAsia" w:ascii="宋体" w:hAnsi="宋体"/>
                <w:sz w:val="22"/>
                <w:szCs w:val="21"/>
                <w:highlight w:val="none"/>
              </w:rPr>
              <w:t>7.提供文件分享功能，方便教师将课堂的文件资料分享给学生，免去学生使用U盘拷贝的麻烦。</w:t>
            </w:r>
          </w:p>
          <w:p>
            <w:pPr>
              <w:widowControl/>
              <w:jc w:val="left"/>
              <w:rPr>
                <w:rFonts w:hint="eastAsia" w:ascii="宋体" w:hAnsi="宋体"/>
                <w:sz w:val="22"/>
                <w:szCs w:val="21"/>
                <w:highlight w:val="none"/>
              </w:rPr>
            </w:pPr>
            <w:r>
              <w:rPr>
                <w:rFonts w:hint="eastAsia" w:ascii="宋体" w:hAnsi="宋体"/>
                <w:sz w:val="22"/>
                <w:szCs w:val="21"/>
                <w:highlight w:val="none"/>
              </w:rPr>
              <w:t>8.</w:t>
            </w:r>
            <w:r>
              <w:rPr>
                <w:rFonts w:hint="eastAsia"/>
                <w:sz w:val="22"/>
                <w:szCs w:val="21"/>
                <w:highlight w:val="none"/>
              </w:rPr>
              <w:t>★</w:t>
            </w:r>
            <w:r>
              <w:rPr>
                <w:rFonts w:hint="eastAsia" w:ascii="宋体" w:hAnsi="宋体"/>
                <w:sz w:val="22"/>
                <w:szCs w:val="21"/>
                <w:highlight w:val="none"/>
              </w:rPr>
              <w:t>提供移动授课功能，方便教师进行巡堂讲授课，教师使用移动端可远程控制课件的播放（如预览、前后翻页、跳转翻页、批注等），也可拍摄照片进行实时展示、旋转与批注讲解，还支持实拍视频和录制视频的分享，对于录制视频还可控制其播放、暂停和进度；同时照片和视频还可自动归档，形成课堂相册，方便教师及时记录和分享精彩的课堂活动。</w:t>
            </w:r>
            <w:r>
              <w:rPr>
                <w:rFonts w:hint="eastAsia" w:ascii="宋体" w:hAnsi="宋体"/>
                <w:b/>
                <w:bCs/>
                <w:sz w:val="22"/>
                <w:szCs w:val="21"/>
                <w:highlight w:val="none"/>
              </w:rPr>
              <w:t>（须提供软件功能界面截图并加盖公章）</w:t>
            </w:r>
          </w:p>
          <w:p>
            <w:pPr>
              <w:widowControl/>
              <w:jc w:val="left"/>
              <w:rPr>
                <w:rFonts w:hint="eastAsia" w:ascii="宋体" w:hAnsi="宋体"/>
                <w:b/>
                <w:bCs/>
                <w:sz w:val="22"/>
                <w:szCs w:val="21"/>
                <w:highlight w:val="none"/>
              </w:rPr>
            </w:pPr>
            <w:r>
              <w:rPr>
                <w:rFonts w:hint="eastAsia" w:ascii="宋体" w:hAnsi="宋体"/>
                <w:b/>
                <w:bCs/>
                <w:sz w:val="22"/>
                <w:szCs w:val="21"/>
                <w:highlight w:val="none"/>
              </w:rPr>
              <w:t>二、课堂互动</w:t>
            </w:r>
          </w:p>
          <w:p>
            <w:pPr>
              <w:widowControl/>
              <w:jc w:val="left"/>
              <w:rPr>
                <w:rFonts w:hint="eastAsia" w:ascii="宋体" w:hAnsi="宋体"/>
                <w:sz w:val="22"/>
                <w:szCs w:val="21"/>
                <w:highlight w:val="none"/>
              </w:rPr>
            </w:pPr>
            <w:r>
              <w:rPr>
                <w:rFonts w:hint="eastAsia" w:ascii="宋体" w:hAnsi="宋体"/>
                <w:sz w:val="22"/>
                <w:szCs w:val="21"/>
                <w:highlight w:val="none"/>
              </w:rPr>
              <w:t>9.提供选人功能，教师在课堂上可发起抢答，也可随机挑选学生回答问题或进行答题思路的说明。</w:t>
            </w:r>
          </w:p>
          <w:p>
            <w:pPr>
              <w:widowControl/>
              <w:jc w:val="left"/>
              <w:rPr>
                <w:rFonts w:hint="eastAsia" w:ascii="宋体" w:hAnsi="宋体"/>
                <w:sz w:val="22"/>
                <w:szCs w:val="21"/>
                <w:highlight w:val="none"/>
              </w:rPr>
            </w:pPr>
            <w:r>
              <w:rPr>
                <w:rFonts w:hint="eastAsia" w:ascii="宋体" w:hAnsi="宋体"/>
                <w:sz w:val="22"/>
                <w:szCs w:val="21"/>
                <w:highlight w:val="none"/>
              </w:rPr>
              <w:t>10.提供弹幕功能，教师开启弹幕后，弹幕内容可滚动显示，教师也可通过移动端开/关弹幕和实名查看学生的弹幕内容。</w:t>
            </w:r>
          </w:p>
          <w:p>
            <w:pPr>
              <w:widowControl/>
              <w:jc w:val="left"/>
              <w:rPr>
                <w:rFonts w:hint="eastAsia" w:ascii="宋体" w:hAnsi="宋体"/>
                <w:sz w:val="22"/>
                <w:szCs w:val="21"/>
                <w:highlight w:val="none"/>
              </w:rPr>
            </w:pPr>
            <w:r>
              <w:rPr>
                <w:rFonts w:hint="eastAsia" w:ascii="宋体" w:hAnsi="宋体"/>
                <w:sz w:val="22"/>
                <w:szCs w:val="21"/>
                <w:highlight w:val="none"/>
              </w:rPr>
              <w:t>11.提供投票功能，教师可截取任意授课内容发起投票，且在投票过程中，教师可实时查看学生的投票情况，也可通过倒计时自动结束投票或手动结束。</w:t>
            </w:r>
          </w:p>
          <w:p>
            <w:pPr>
              <w:widowControl/>
              <w:jc w:val="left"/>
              <w:rPr>
                <w:rFonts w:hint="eastAsia" w:ascii="宋体" w:hAnsi="宋体"/>
                <w:sz w:val="22"/>
                <w:szCs w:val="21"/>
                <w:highlight w:val="none"/>
              </w:rPr>
            </w:pPr>
            <w:r>
              <w:rPr>
                <w:rFonts w:hint="eastAsia" w:ascii="宋体" w:hAnsi="宋体"/>
                <w:sz w:val="22"/>
                <w:szCs w:val="21"/>
                <w:highlight w:val="none"/>
              </w:rPr>
              <w:t>12.提供投屏功能，满足师生课堂演示的需要，教师可将教学内容广播给学生，学生也可投屏至教师大屏进行展示。</w:t>
            </w:r>
          </w:p>
          <w:p>
            <w:pPr>
              <w:widowControl/>
              <w:jc w:val="left"/>
              <w:rPr>
                <w:rFonts w:hint="eastAsia" w:ascii="宋体" w:hAnsi="宋体"/>
                <w:sz w:val="22"/>
                <w:szCs w:val="21"/>
                <w:highlight w:val="none"/>
              </w:rPr>
            </w:pPr>
            <w:r>
              <w:rPr>
                <w:rFonts w:hint="eastAsia" w:ascii="宋体" w:hAnsi="宋体"/>
                <w:sz w:val="22"/>
                <w:szCs w:val="21"/>
                <w:highlight w:val="none"/>
              </w:rPr>
              <w:t>13.</w:t>
            </w:r>
            <w:r>
              <w:rPr>
                <w:rFonts w:hint="eastAsia"/>
                <w:sz w:val="22"/>
                <w:szCs w:val="21"/>
                <w:highlight w:val="none"/>
              </w:rPr>
              <w:t xml:space="preserve"> ★</w:t>
            </w:r>
            <w:r>
              <w:rPr>
                <w:rFonts w:hint="eastAsia" w:ascii="宋体" w:hAnsi="宋体"/>
                <w:sz w:val="22"/>
                <w:szCs w:val="21"/>
                <w:highlight w:val="none"/>
              </w:rPr>
              <w:t>提供作品展示功能，教师可通过图片收集学生的作品并进行展示和对比，提供单画面、双画面、三画面、四画面及画中画等多种对比布局。</w:t>
            </w:r>
            <w:r>
              <w:rPr>
                <w:rFonts w:hint="eastAsia" w:ascii="宋体" w:hAnsi="宋体"/>
                <w:b/>
                <w:bCs/>
                <w:sz w:val="22"/>
                <w:szCs w:val="21"/>
                <w:highlight w:val="none"/>
              </w:rPr>
              <w:t>（须提供软件功能界面截图并加盖公章）</w:t>
            </w:r>
          </w:p>
          <w:p>
            <w:pPr>
              <w:widowControl/>
              <w:jc w:val="left"/>
              <w:rPr>
                <w:rFonts w:hint="eastAsia" w:ascii="宋体" w:hAnsi="宋体"/>
                <w:sz w:val="22"/>
                <w:szCs w:val="21"/>
                <w:highlight w:val="none"/>
              </w:rPr>
            </w:pPr>
            <w:r>
              <w:rPr>
                <w:rFonts w:hint="eastAsia" w:ascii="宋体" w:hAnsi="宋体"/>
                <w:sz w:val="22"/>
                <w:szCs w:val="21"/>
                <w:highlight w:val="none"/>
              </w:rPr>
              <w:t>14.提供资料收集功能，教师可通过文件收集学生的资料分享并进行展示和讲解。</w:t>
            </w:r>
          </w:p>
          <w:p>
            <w:pPr>
              <w:widowControl/>
              <w:jc w:val="left"/>
              <w:rPr>
                <w:rFonts w:hint="eastAsia" w:ascii="宋体" w:hAnsi="宋体"/>
                <w:sz w:val="22"/>
                <w:szCs w:val="21"/>
                <w:highlight w:val="none"/>
              </w:rPr>
            </w:pPr>
            <w:r>
              <w:rPr>
                <w:rFonts w:hint="eastAsia" w:ascii="宋体" w:hAnsi="宋体"/>
                <w:sz w:val="22"/>
                <w:szCs w:val="21"/>
                <w:highlight w:val="none"/>
              </w:rPr>
              <w:t>15.提供课堂提问功能，教师可查阅学生的课堂提问，包括图片和文字等内容，并可进行展示和解答。</w:t>
            </w:r>
          </w:p>
          <w:p>
            <w:pPr>
              <w:widowControl/>
              <w:jc w:val="left"/>
              <w:rPr>
                <w:rFonts w:hint="eastAsia" w:ascii="宋体" w:hAnsi="宋体"/>
                <w:sz w:val="22"/>
                <w:szCs w:val="21"/>
                <w:highlight w:val="none"/>
              </w:rPr>
            </w:pPr>
            <w:r>
              <w:rPr>
                <w:rFonts w:hint="eastAsia" w:ascii="宋体" w:hAnsi="宋体"/>
                <w:sz w:val="22"/>
                <w:szCs w:val="21"/>
                <w:highlight w:val="none"/>
              </w:rPr>
              <w:t>16.提供课堂评分功能，教师可自由设置评分</w:t>
            </w:r>
            <w:r>
              <w:rPr>
                <w:rFonts w:hint="eastAsia" w:ascii="宋体" w:hAnsi="宋体"/>
                <w:sz w:val="22"/>
                <w:szCs w:val="21"/>
                <w:highlight w:val="none"/>
                <w:lang w:eastAsia="zh-CN"/>
              </w:rPr>
              <w:t>标准</w:t>
            </w:r>
            <w:r>
              <w:rPr>
                <w:rFonts w:hint="eastAsia" w:ascii="宋体" w:hAnsi="宋体"/>
                <w:sz w:val="22"/>
                <w:szCs w:val="21"/>
                <w:highlight w:val="none"/>
              </w:rPr>
              <w:t>，并根据学生的课堂表现对个人或小组进行加减分，教师可选择任意学生进行评分，也可在选人环节对选中的学生进行评分。</w:t>
            </w:r>
          </w:p>
          <w:p>
            <w:pPr>
              <w:widowControl/>
              <w:jc w:val="left"/>
              <w:rPr>
                <w:rFonts w:hint="eastAsia" w:ascii="宋体" w:hAnsi="宋体"/>
                <w:b/>
                <w:bCs/>
                <w:sz w:val="22"/>
                <w:szCs w:val="21"/>
                <w:highlight w:val="none"/>
              </w:rPr>
            </w:pPr>
            <w:r>
              <w:rPr>
                <w:rFonts w:hint="eastAsia" w:ascii="宋体" w:hAnsi="宋体"/>
                <w:b/>
                <w:bCs/>
                <w:sz w:val="22"/>
                <w:szCs w:val="21"/>
                <w:highlight w:val="none"/>
              </w:rPr>
              <w:t>三、课堂测验</w:t>
            </w:r>
          </w:p>
          <w:p>
            <w:pPr>
              <w:widowControl/>
              <w:jc w:val="left"/>
              <w:rPr>
                <w:rFonts w:hint="eastAsia" w:ascii="宋体" w:hAnsi="宋体"/>
                <w:sz w:val="22"/>
                <w:szCs w:val="21"/>
                <w:highlight w:val="none"/>
              </w:rPr>
            </w:pPr>
            <w:r>
              <w:rPr>
                <w:rFonts w:hint="eastAsia" w:ascii="宋体" w:hAnsi="宋体"/>
                <w:sz w:val="22"/>
                <w:szCs w:val="21"/>
                <w:highlight w:val="none"/>
              </w:rPr>
              <w:t>17.</w:t>
            </w:r>
            <w:r>
              <w:rPr>
                <w:rFonts w:hint="eastAsia"/>
                <w:sz w:val="22"/>
                <w:szCs w:val="21"/>
                <w:highlight w:val="none"/>
              </w:rPr>
              <w:t xml:space="preserve"> ★</w:t>
            </w:r>
            <w:r>
              <w:rPr>
                <w:rFonts w:hint="eastAsia" w:ascii="宋体" w:hAnsi="宋体"/>
                <w:sz w:val="22"/>
                <w:szCs w:val="21"/>
                <w:highlight w:val="none"/>
              </w:rPr>
              <w:t>提供课前预设、本地文件和截屏等多种课堂测验方式，课前预设支持同步教师课前在平台上预先备好的测验题，本地文件支持教师直接导入本地测验文件，截屏支持教师截取任意教学内容作为测验题。（提供软件功能界面截图并加盖公章）</w:t>
            </w:r>
          </w:p>
          <w:p>
            <w:pPr>
              <w:widowControl/>
              <w:jc w:val="left"/>
              <w:rPr>
                <w:rFonts w:hint="eastAsia" w:ascii="宋体" w:hAnsi="宋体"/>
                <w:sz w:val="22"/>
                <w:szCs w:val="21"/>
                <w:highlight w:val="none"/>
              </w:rPr>
            </w:pPr>
            <w:r>
              <w:rPr>
                <w:rFonts w:hint="eastAsia" w:ascii="宋体" w:hAnsi="宋体"/>
                <w:sz w:val="22"/>
                <w:szCs w:val="21"/>
                <w:highlight w:val="none"/>
              </w:rPr>
              <w:t>18.提供单选、多选、判断、解答等多种测验题型，且在测验过程中，教师可实时查看学生的答题进度，也可通过倒计时自动收卷或手动强制收卷。</w:t>
            </w:r>
          </w:p>
          <w:p>
            <w:pPr>
              <w:widowControl/>
              <w:jc w:val="left"/>
              <w:rPr>
                <w:rFonts w:hint="eastAsia" w:ascii="宋体" w:hAnsi="宋体"/>
                <w:sz w:val="22"/>
                <w:szCs w:val="21"/>
                <w:highlight w:val="none"/>
              </w:rPr>
            </w:pPr>
            <w:r>
              <w:rPr>
                <w:rFonts w:hint="eastAsia" w:ascii="宋体" w:hAnsi="宋体"/>
                <w:sz w:val="22"/>
                <w:szCs w:val="21"/>
                <w:highlight w:val="none"/>
              </w:rPr>
              <w:t>19.提供测验统计，客观题可自动统计正确率并以可视化图表呈现，主观题以照片墙形式呈现学生答案，教师可同时浏览多个学生答案，也可随机选择或自主选择答案进行展示讲解、批注点评和分享。</w:t>
            </w:r>
          </w:p>
          <w:p>
            <w:pPr>
              <w:widowControl/>
              <w:jc w:val="left"/>
              <w:rPr>
                <w:rFonts w:hint="eastAsia" w:ascii="宋体" w:hAnsi="宋体"/>
                <w:b/>
                <w:bCs/>
                <w:sz w:val="22"/>
                <w:szCs w:val="21"/>
                <w:highlight w:val="none"/>
              </w:rPr>
            </w:pPr>
            <w:r>
              <w:rPr>
                <w:rFonts w:hint="eastAsia" w:ascii="宋体" w:hAnsi="宋体"/>
                <w:b/>
                <w:bCs/>
                <w:sz w:val="22"/>
                <w:szCs w:val="21"/>
                <w:highlight w:val="none"/>
              </w:rPr>
              <w:t>四、分组教学</w:t>
            </w:r>
          </w:p>
          <w:p>
            <w:pPr>
              <w:widowControl/>
              <w:jc w:val="left"/>
              <w:rPr>
                <w:rFonts w:hint="eastAsia" w:ascii="宋体" w:hAnsi="宋体"/>
                <w:sz w:val="22"/>
                <w:szCs w:val="21"/>
                <w:highlight w:val="none"/>
              </w:rPr>
            </w:pPr>
            <w:r>
              <w:rPr>
                <w:rFonts w:hint="eastAsia" w:ascii="宋体" w:hAnsi="宋体"/>
                <w:sz w:val="22"/>
                <w:szCs w:val="21"/>
                <w:highlight w:val="none"/>
              </w:rPr>
              <w:t>20.</w:t>
            </w:r>
            <w:r>
              <w:rPr>
                <w:rFonts w:hint="eastAsia"/>
                <w:sz w:val="22"/>
                <w:szCs w:val="21"/>
                <w:highlight w:val="none"/>
              </w:rPr>
              <w:t xml:space="preserve"> </w:t>
            </w:r>
            <w:r>
              <w:rPr>
                <w:rFonts w:hint="eastAsia" w:ascii="宋体" w:hAnsi="宋体"/>
                <w:sz w:val="22"/>
                <w:szCs w:val="21"/>
                <w:highlight w:val="none"/>
              </w:rPr>
              <w:t>提供课前预设、随机分组和自由分组多种分组方式，满足不同学科不同分组教学场景的需要；课前预设可同步教师在平台上定义的分组，随机分组可由系统随机分配小组成员，自由分组可由学生自主选组，也可教师进行调配。</w:t>
            </w:r>
          </w:p>
          <w:p>
            <w:pPr>
              <w:widowControl/>
              <w:jc w:val="left"/>
              <w:rPr>
                <w:rFonts w:hint="eastAsia" w:ascii="宋体" w:hAnsi="宋体"/>
                <w:sz w:val="22"/>
                <w:szCs w:val="21"/>
                <w:highlight w:val="none"/>
              </w:rPr>
            </w:pPr>
            <w:r>
              <w:rPr>
                <w:rFonts w:hint="eastAsia" w:ascii="宋体" w:hAnsi="宋体"/>
                <w:sz w:val="22"/>
                <w:szCs w:val="21"/>
                <w:highlight w:val="none"/>
              </w:rPr>
              <w:t>21.提供分组互动功能，支持不少于6个分组，在分组过程中，教师可设置倒计时，也可选择任意分组进行答题、分发文件、抢答和随机挑人。</w:t>
            </w:r>
          </w:p>
          <w:p>
            <w:pPr>
              <w:widowControl/>
              <w:jc w:val="left"/>
              <w:rPr>
                <w:rFonts w:hint="eastAsia" w:ascii="宋体" w:hAnsi="宋体"/>
                <w:sz w:val="22"/>
                <w:szCs w:val="21"/>
                <w:highlight w:val="none"/>
              </w:rPr>
            </w:pPr>
            <w:r>
              <w:rPr>
                <w:rFonts w:hint="eastAsia" w:ascii="宋体" w:hAnsi="宋体"/>
                <w:sz w:val="22"/>
                <w:szCs w:val="21"/>
                <w:highlight w:val="none"/>
              </w:rPr>
              <w:t>22.提供讨论主题功能，教师可截取任意教学内容作为讨论主题发送给各个小组。</w:t>
            </w:r>
          </w:p>
          <w:p>
            <w:pPr>
              <w:widowControl/>
              <w:jc w:val="left"/>
              <w:rPr>
                <w:rFonts w:hint="eastAsia" w:ascii="宋体" w:hAnsi="宋体"/>
                <w:sz w:val="22"/>
                <w:szCs w:val="21"/>
                <w:highlight w:val="none"/>
              </w:rPr>
            </w:pPr>
            <w:r>
              <w:rPr>
                <w:rFonts w:hint="eastAsia" w:ascii="宋体" w:hAnsi="宋体"/>
                <w:sz w:val="22"/>
                <w:szCs w:val="21"/>
                <w:highlight w:val="none"/>
              </w:rPr>
              <w:t>23.提供实时动态显示所有小组的研讨画面，教师可选择任意小组画面进行展示、对比和讲评，提供单画面、双画面、四画面等多种对比布局，且支持教师通过移动端切换布局。</w:t>
            </w:r>
          </w:p>
          <w:p>
            <w:pPr>
              <w:widowControl/>
              <w:jc w:val="left"/>
              <w:rPr>
                <w:rFonts w:hint="eastAsia" w:ascii="宋体" w:hAnsi="宋体"/>
                <w:sz w:val="22"/>
                <w:szCs w:val="21"/>
                <w:highlight w:val="none"/>
              </w:rPr>
            </w:pPr>
            <w:r>
              <w:rPr>
                <w:rFonts w:hint="eastAsia" w:ascii="宋体" w:hAnsi="宋体"/>
                <w:sz w:val="22"/>
                <w:szCs w:val="21"/>
                <w:highlight w:val="none"/>
              </w:rPr>
              <w:t>24.</w:t>
            </w:r>
            <w:r>
              <w:rPr>
                <w:rFonts w:hint="eastAsia"/>
                <w:sz w:val="22"/>
                <w:szCs w:val="21"/>
                <w:highlight w:val="none"/>
              </w:rPr>
              <w:t xml:space="preserve"> </w:t>
            </w:r>
            <w:r>
              <w:rPr>
                <w:rFonts w:hint="eastAsia" w:ascii="宋体" w:hAnsi="宋体"/>
                <w:sz w:val="22"/>
                <w:szCs w:val="21"/>
                <w:highlight w:val="none"/>
              </w:rPr>
              <w:t>提供小组屏与教师屏画面的同步功能，且即使教师未登录也可同步。</w:t>
            </w:r>
          </w:p>
          <w:p>
            <w:pPr>
              <w:widowControl/>
              <w:jc w:val="left"/>
              <w:rPr>
                <w:rFonts w:hint="eastAsia" w:ascii="宋体" w:hAnsi="宋体"/>
                <w:sz w:val="22"/>
                <w:szCs w:val="21"/>
                <w:highlight w:val="none"/>
              </w:rPr>
            </w:pPr>
            <w:r>
              <w:rPr>
                <w:rFonts w:hint="eastAsia" w:ascii="宋体" w:hAnsi="宋体"/>
                <w:sz w:val="22"/>
                <w:szCs w:val="21"/>
                <w:highlight w:val="none"/>
              </w:rPr>
              <w:t>25.</w:t>
            </w:r>
            <w:r>
              <w:rPr>
                <w:rFonts w:hint="eastAsia"/>
                <w:sz w:val="22"/>
                <w:szCs w:val="21"/>
                <w:highlight w:val="none"/>
              </w:rPr>
              <w:t xml:space="preserve"> </w:t>
            </w:r>
            <w:r>
              <w:rPr>
                <w:rFonts w:hint="eastAsia" w:ascii="宋体" w:hAnsi="宋体"/>
                <w:sz w:val="22"/>
                <w:szCs w:val="21"/>
                <w:highlight w:val="none"/>
              </w:rPr>
              <w:t>提供小组屏之间的同步功能，支持一对一、一对多、多对多等多种方式，以满足不同小组之间互相学习和讨论的需要。</w:t>
            </w:r>
          </w:p>
          <w:p>
            <w:pPr>
              <w:widowControl/>
              <w:jc w:val="left"/>
              <w:rPr>
                <w:rFonts w:hint="eastAsia" w:ascii="宋体" w:hAnsi="宋体"/>
                <w:sz w:val="22"/>
                <w:szCs w:val="21"/>
                <w:highlight w:val="none"/>
              </w:rPr>
            </w:pPr>
            <w:r>
              <w:rPr>
                <w:rFonts w:hint="eastAsia" w:ascii="宋体" w:hAnsi="宋体"/>
                <w:sz w:val="22"/>
                <w:szCs w:val="21"/>
                <w:highlight w:val="none"/>
              </w:rPr>
              <w:t>26.提供教师与小组的协作功能，教师可授权任意小组进行板书协作，以促进师生之间的分组研讨与交流。</w:t>
            </w:r>
          </w:p>
          <w:p>
            <w:pPr>
              <w:widowControl/>
              <w:jc w:val="left"/>
              <w:rPr>
                <w:rFonts w:hint="eastAsia" w:ascii="宋体" w:hAnsi="宋体"/>
                <w:b/>
                <w:bCs/>
                <w:sz w:val="22"/>
                <w:szCs w:val="21"/>
                <w:highlight w:val="none"/>
              </w:rPr>
            </w:pPr>
            <w:r>
              <w:rPr>
                <w:rFonts w:hint="eastAsia" w:ascii="宋体" w:hAnsi="宋体"/>
                <w:b/>
                <w:bCs/>
                <w:sz w:val="22"/>
                <w:szCs w:val="21"/>
                <w:highlight w:val="none"/>
              </w:rPr>
              <w:t>五、双屏教学</w:t>
            </w:r>
          </w:p>
          <w:p>
            <w:pPr>
              <w:widowControl/>
              <w:jc w:val="left"/>
              <w:rPr>
                <w:rFonts w:hint="eastAsia" w:ascii="宋体" w:hAnsi="宋体"/>
                <w:sz w:val="22"/>
                <w:szCs w:val="21"/>
                <w:highlight w:val="none"/>
              </w:rPr>
            </w:pPr>
            <w:r>
              <w:rPr>
                <w:rFonts w:hint="eastAsia" w:ascii="宋体" w:hAnsi="宋体"/>
                <w:sz w:val="22"/>
                <w:szCs w:val="21"/>
                <w:highlight w:val="none"/>
              </w:rPr>
              <w:t>27.</w:t>
            </w:r>
            <w:r>
              <w:rPr>
                <w:rFonts w:hint="eastAsia"/>
                <w:sz w:val="22"/>
                <w:szCs w:val="21"/>
                <w:highlight w:val="none"/>
              </w:rPr>
              <w:t xml:space="preserve"> ★</w:t>
            </w:r>
            <w:r>
              <w:rPr>
                <w:rFonts w:hint="eastAsia" w:ascii="宋体" w:hAnsi="宋体"/>
                <w:sz w:val="22"/>
                <w:szCs w:val="21"/>
                <w:highlight w:val="none"/>
              </w:rPr>
              <w:t>提供双屏教学模式，教师可根据教室环境及教学需要自由选择进行授课。</w:t>
            </w:r>
            <w:r>
              <w:rPr>
                <w:rFonts w:hint="eastAsia" w:ascii="宋体" w:hAnsi="宋体"/>
                <w:b/>
                <w:bCs/>
                <w:sz w:val="22"/>
                <w:szCs w:val="21"/>
                <w:highlight w:val="none"/>
              </w:rPr>
              <w:t>（须提供自由选择的软件功能界面截图并加盖公章</w:t>
            </w:r>
            <w:r>
              <w:rPr>
                <w:rFonts w:hint="eastAsia" w:ascii="宋体" w:hAnsi="宋体"/>
                <w:sz w:val="22"/>
                <w:szCs w:val="21"/>
                <w:highlight w:val="none"/>
              </w:rPr>
              <w:t>）</w:t>
            </w:r>
          </w:p>
          <w:p>
            <w:pPr>
              <w:widowControl/>
              <w:jc w:val="left"/>
              <w:rPr>
                <w:rFonts w:hint="eastAsia" w:ascii="宋体" w:hAnsi="宋体"/>
                <w:sz w:val="22"/>
                <w:szCs w:val="21"/>
                <w:highlight w:val="none"/>
              </w:rPr>
            </w:pPr>
            <w:r>
              <w:rPr>
                <w:rFonts w:hint="eastAsia" w:ascii="宋体" w:hAnsi="宋体"/>
                <w:sz w:val="22"/>
                <w:szCs w:val="21"/>
                <w:highlight w:val="none"/>
              </w:rPr>
              <w:t>28.提供课件展示功能，支持一屏同时打开并展示多个课件资源，包含但不限于Word、图片、PPT等，并能进行自由拖动、旋转、缩放、全屏等，还可在屏幕之间进行飞屏穿越。</w:t>
            </w:r>
          </w:p>
          <w:p>
            <w:pPr>
              <w:widowControl/>
              <w:jc w:val="left"/>
              <w:rPr>
                <w:rFonts w:hint="eastAsia" w:ascii="宋体" w:hAnsi="宋体"/>
                <w:sz w:val="22"/>
                <w:szCs w:val="21"/>
                <w:highlight w:val="none"/>
              </w:rPr>
            </w:pPr>
            <w:r>
              <w:rPr>
                <w:rFonts w:hint="eastAsia" w:ascii="宋体" w:hAnsi="宋体"/>
                <w:sz w:val="22"/>
                <w:szCs w:val="21"/>
                <w:highlight w:val="none"/>
              </w:rPr>
              <w:t>29.提供PPT上下页连动功能，支持一屏播放PPT动画，另一屏显示PPT上一页的内容，且当PPT翻页时，显示上一页的屏幕内容也会自动跟随切换。</w:t>
            </w:r>
          </w:p>
          <w:p>
            <w:pPr>
              <w:widowControl/>
              <w:jc w:val="left"/>
              <w:rPr>
                <w:rFonts w:hint="eastAsia" w:ascii="宋体" w:hAnsi="宋体"/>
                <w:sz w:val="22"/>
                <w:szCs w:val="21"/>
                <w:highlight w:val="none"/>
              </w:rPr>
            </w:pPr>
            <w:r>
              <w:rPr>
                <w:rFonts w:hint="eastAsia" w:ascii="宋体" w:hAnsi="宋体"/>
                <w:sz w:val="22"/>
                <w:szCs w:val="21"/>
                <w:highlight w:val="none"/>
              </w:rPr>
              <w:t>30.提供PPT同屏显示功能，支持主屏幕在播放PPT时可以使辅屏同屏显示。</w:t>
            </w:r>
          </w:p>
          <w:p>
            <w:pPr>
              <w:widowControl/>
              <w:jc w:val="left"/>
              <w:rPr>
                <w:rFonts w:hint="eastAsia" w:ascii="宋体" w:hAnsi="宋体"/>
                <w:sz w:val="22"/>
                <w:szCs w:val="21"/>
                <w:highlight w:val="none"/>
              </w:rPr>
            </w:pPr>
            <w:r>
              <w:rPr>
                <w:rFonts w:hint="eastAsia" w:ascii="宋体" w:hAnsi="宋体"/>
                <w:sz w:val="22"/>
                <w:szCs w:val="21"/>
                <w:highlight w:val="none"/>
              </w:rPr>
              <w:t>31.提供PPT单屏播放功能，支持一屏播放PPT，另一屏同时打开并展示多个课件资源，包含但不限于Word、图片、PPT等，且可一键互换两个屏幕的显示内容。</w:t>
            </w:r>
          </w:p>
          <w:p>
            <w:pPr>
              <w:pStyle w:val="19"/>
              <w:ind w:firstLine="0" w:firstLineChars="0"/>
              <w:jc w:val="left"/>
              <w:rPr>
                <w:rStyle w:val="20"/>
                <w:rFonts w:hint="default" w:cs="Times New Roman"/>
                <w:color w:val="auto"/>
                <w:sz w:val="21"/>
                <w:szCs w:val="21"/>
                <w:highlight w:val="none"/>
              </w:rPr>
            </w:pPr>
            <w:r>
              <w:rPr>
                <w:rFonts w:hint="eastAsia"/>
                <w:sz w:val="22"/>
                <w:szCs w:val="21"/>
                <w:highlight w:val="none"/>
              </w:rPr>
              <w:t>32.提供三指下拉手势唤出电子板书功能，且双屏之间可共享同一板书内容。</w:t>
            </w:r>
          </w:p>
        </w:tc>
        <w:tc>
          <w:tcPr>
            <w:tcW w:w="1148"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3</w:t>
            </w:r>
          </w:p>
        </w:tc>
        <w:tc>
          <w:tcPr>
            <w:tcW w:w="1275"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学生端软件</w:t>
            </w:r>
          </w:p>
        </w:tc>
        <w:tc>
          <w:tcPr>
            <w:tcW w:w="5104" w:type="dxa"/>
            <w:gridSpan w:val="2"/>
            <w:noWrap w:val="0"/>
            <w:vAlign w:val="center"/>
          </w:tcPr>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学生端软件是学生在课堂上参与签到、互动、答题、分组等，在课外进行学习、讨论等的学习软件，为保证智慧课堂使用的稳定性和连贯性，须与智慧教学主机和教师端软件</w:t>
            </w:r>
            <w:r>
              <w:rPr>
                <w:rFonts w:hint="eastAsia" w:ascii="宋体" w:hAnsi="宋体" w:cs="宋体"/>
                <w:kern w:val="0"/>
                <w:sz w:val="22"/>
                <w:szCs w:val="22"/>
                <w:highlight w:val="none"/>
                <w:lang w:eastAsia="zh-CN" w:bidi="ar"/>
              </w:rPr>
              <w:t>兼容</w:t>
            </w:r>
            <w:r>
              <w:rPr>
                <w:rFonts w:hint="eastAsia" w:ascii="宋体" w:hAnsi="宋体" w:cs="宋体"/>
                <w:kern w:val="0"/>
                <w:sz w:val="22"/>
                <w:szCs w:val="22"/>
                <w:highlight w:val="none"/>
                <w:lang w:bidi="ar"/>
              </w:rPr>
              <w:t>。</w:t>
            </w:r>
          </w:p>
          <w:p>
            <w:pPr>
              <w:widowControl/>
              <w:jc w:val="left"/>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一、基本要求</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1.要求软件支持手机、平板、PC电脑等终端，并兼容Android、iOS、Windows等操作系统。</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2.提供账号密码和微信认证两种登录方式。</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3.提供微信小程序方式，满足轻量化学习互动的需要，包含但不限于签到、答题、弹幕、快照、课堂资料等功能。</w:t>
            </w:r>
          </w:p>
          <w:p>
            <w:pPr>
              <w:widowControl/>
              <w:jc w:val="left"/>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二、课堂学习</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4.提供课堂旁听机制，未选修该课程的学生也可以旁听身份加入课堂。</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5.提供多种答题方式，包含但不限于选择答案、文字输入、拍照等方式。</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6.提供教学内容的快照功能，教师可允许学生自由获取当前教学内容的快照，并进行存档，方便学生课外进行回顾学习。</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7.提供多种课堂展示方式，学生可以文字或图片的形式向老师提问，也可以图片的形式展示学习成果，还可以文件的形式分享作品资料。</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8.提供课堂投屏功能，学生可以将终端画面投屏至教师屏上进行实时展示，在展示过程中还可以随时暂停画面，以更好进行讲解。</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9.提供课堂实时动态，可以时间顺序展示各个课堂活动，学生还可实时查看当前课堂的整个学习活动情况，包含但不限于课堂评分情况、答题情况、弹幕、提问、选人情况等数据。</w:t>
            </w:r>
          </w:p>
          <w:p>
            <w:pPr>
              <w:widowControl/>
              <w:jc w:val="left"/>
              <w:rPr>
                <w:rFonts w:hint="eastAsia" w:ascii="宋体" w:hAnsi="宋体" w:cs="宋体"/>
                <w:b/>
                <w:bCs/>
                <w:kern w:val="0"/>
                <w:sz w:val="22"/>
                <w:szCs w:val="22"/>
                <w:highlight w:val="none"/>
                <w:lang w:bidi="ar"/>
              </w:rPr>
            </w:pPr>
            <w:r>
              <w:rPr>
                <w:rFonts w:hint="eastAsia" w:ascii="宋体" w:hAnsi="宋体" w:cs="宋体"/>
                <w:b/>
                <w:bCs/>
                <w:kern w:val="0"/>
                <w:sz w:val="22"/>
                <w:szCs w:val="22"/>
                <w:highlight w:val="none"/>
                <w:lang w:bidi="ar"/>
              </w:rPr>
              <w:t>三、课外学习</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10.提供课堂资料的归档，包含但不限于批注、板书、文件、快照等，学生可按照课程、资料类型和时间段进行筛选，并可根据时间先后进行排序和关键字检索，方便查找定位资料。</w:t>
            </w:r>
          </w:p>
          <w:p>
            <w:pPr>
              <w:widowControl/>
              <w:jc w:val="left"/>
              <w:rPr>
                <w:rFonts w:hint="eastAsia" w:ascii="宋体" w:hAnsi="宋体" w:cs="宋体"/>
                <w:kern w:val="0"/>
                <w:sz w:val="22"/>
                <w:szCs w:val="22"/>
                <w:highlight w:val="none"/>
                <w:lang w:bidi="ar"/>
              </w:rPr>
            </w:pPr>
            <w:r>
              <w:rPr>
                <w:rFonts w:hint="eastAsia" w:ascii="宋体" w:hAnsi="宋体" w:cs="宋体"/>
                <w:kern w:val="0"/>
                <w:sz w:val="22"/>
                <w:szCs w:val="22"/>
                <w:highlight w:val="none"/>
                <w:lang w:bidi="ar"/>
              </w:rPr>
              <w:t>11.★提供课堂学习分析报告，包含但不限于课堂评分、互动频次、答题统计、课堂资料、弹幕、课堂提问等，方便学生课后进行回顾学习和记录心得体会。</w:t>
            </w:r>
            <w:r>
              <w:rPr>
                <w:rFonts w:hint="eastAsia" w:ascii="宋体" w:hAnsi="宋体" w:cs="宋体"/>
                <w:b/>
                <w:bCs/>
                <w:kern w:val="0"/>
                <w:sz w:val="22"/>
                <w:szCs w:val="22"/>
                <w:highlight w:val="none"/>
                <w:lang w:bidi="ar"/>
              </w:rPr>
              <w:t>（须提供软件功能界面截图并加盖原厂公章或投标专用章）</w:t>
            </w:r>
          </w:p>
          <w:p>
            <w:pPr>
              <w:pStyle w:val="19"/>
              <w:ind w:firstLine="0" w:firstLineChars="0"/>
              <w:jc w:val="left"/>
              <w:rPr>
                <w:rStyle w:val="20"/>
                <w:rFonts w:hint="default" w:cs="Times New Roman"/>
                <w:color w:val="auto"/>
                <w:sz w:val="22"/>
                <w:szCs w:val="22"/>
                <w:highlight w:val="none"/>
              </w:rPr>
            </w:pPr>
            <w:r>
              <w:rPr>
                <w:rFonts w:hint="eastAsia" w:ascii="宋体" w:hAnsi="宋体" w:cs="宋体"/>
                <w:kern w:val="0"/>
                <w:sz w:val="22"/>
                <w:szCs w:val="22"/>
                <w:highlight w:val="none"/>
                <w:lang w:bidi="ar"/>
              </w:rPr>
              <w:t>12.提供课程学习功能，学生可查看教师上传的课堂讲义资料，也可查看教师布置的学习任务并进行在线学习，还可进行实时讨论和交流。</w:t>
            </w:r>
          </w:p>
        </w:tc>
        <w:tc>
          <w:tcPr>
            <w:tcW w:w="1148"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4</w:t>
            </w:r>
          </w:p>
        </w:tc>
        <w:tc>
          <w:tcPr>
            <w:tcW w:w="1275"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分组主机</w:t>
            </w:r>
          </w:p>
        </w:tc>
        <w:tc>
          <w:tcPr>
            <w:tcW w:w="5104" w:type="dxa"/>
            <w:gridSpan w:val="2"/>
            <w:noWrap w:val="0"/>
            <w:vAlign w:val="center"/>
          </w:tcPr>
          <w:p>
            <w:pPr>
              <w:widowControl/>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1．主机设备接口须支持高清视频接口H</w:t>
            </w:r>
            <w:r>
              <w:rPr>
                <w:rFonts w:ascii="宋体" w:hAnsi="宋体" w:cs="宋体"/>
                <w:kern w:val="0"/>
                <w:sz w:val="21"/>
                <w:szCs w:val="21"/>
                <w:highlight w:val="none"/>
                <w:lang w:bidi="ar"/>
              </w:rPr>
              <w:t>DMI</w:t>
            </w:r>
            <w:r>
              <w:rPr>
                <w:rFonts w:hint="eastAsia" w:ascii="宋体" w:hAnsi="宋体" w:cs="宋体"/>
                <w:kern w:val="0"/>
                <w:sz w:val="21"/>
                <w:szCs w:val="21"/>
                <w:highlight w:val="none"/>
                <w:lang w:bidi="ar"/>
              </w:rPr>
              <w:t xml:space="preserve"> in≥</w:t>
            </w:r>
            <w:r>
              <w:rPr>
                <w:rFonts w:ascii="宋体" w:hAnsi="宋体" w:cs="宋体"/>
                <w:kern w:val="0"/>
                <w:sz w:val="21"/>
                <w:szCs w:val="21"/>
                <w:highlight w:val="none"/>
                <w:lang w:bidi="ar"/>
              </w:rPr>
              <w:t>1</w:t>
            </w:r>
            <w:r>
              <w:rPr>
                <w:rFonts w:hint="eastAsia" w:ascii="宋体" w:hAnsi="宋体" w:cs="宋体"/>
                <w:kern w:val="0"/>
                <w:sz w:val="21"/>
                <w:szCs w:val="21"/>
                <w:highlight w:val="none"/>
                <w:lang w:bidi="ar"/>
              </w:rPr>
              <w:t>，H</w:t>
            </w:r>
            <w:r>
              <w:rPr>
                <w:rFonts w:ascii="宋体" w:hAnsi="宋体" w:cs="宋体"/>
                <w:kern w:val="0"/>
                <w:sz w:val="21"/>
                <w:szCs w:val="21"/>
                <w:highlight w:val="none"/>
                <w:lang w:bidi="ar"/>
              </w:rPr>
              <w:t>DMI OUT</w:t>
            </w:r>
            <w:r>
              <w:rPr>
                <w:rFonts w:hint="eastAsia" w:ascii="宋体" w:hAnsi="宋体" w:cs="宋体"/>
                <w:kern w:val="0"/>
                <w:sz w:val="21"/>
                <w:szCs w:val="21"/>
                <w:highlight w:val="none"/>
                <w:lang w:bidi="ar"/>
              </w:rPr>
              <w:t>≥</w:t>
            </w:r>
            <w:r>
              <w:rPr>
                <w:rFonts w:ascii="宋体" w:hAnsi="宋体" w:cs="宋体"/>
                <w:kern w:val="0"/>
                <w:sz w:val="21"/>
                <w:szCs w:val="21"/>
                <w:highlight w:val="none"/>
                <w:lang w:bidi="ar"/>
              </w:rPr>
              <w:t>2</w:t>
            </w:r>
            <w:r>
              <w:rPr>
                <w:rFonts w:hint="eastAsia" w:ascii="宋体" w:hAnsi="宋体" w:cs="宋体"/>
                <w:kern w:val="0"/>
                <w:sz w:val="21"/>
                <w:szCs w:val="21"/>
                <w:highlight w:val="none"/>
                <w:lang w:bidi="ar"/>
              </w:rPr>
              <w:t>，最大输出分辨率1080P@30Hz；音频输入接口≥1，音频输出接口≥1；网络接口R</w:t>
            </w:r>
            <w:r>
              <w:rPr>
                <w:rFonts w:ascii="宋体" w:hAnsi="宋体" w:cs="宋体"/>
                <w:kern w:val="0"/>
                <w:sz w:val="21"/>
                <w:szCs w:val="21"/>
                <w:highlight w:val="none"/>
                <w:lang w:bidi="ar"/>
              </w:rPr>
              <w:t>J45</w:t>
            </w:r>
            <w:r>
              <w:rPr>
                <w:rFonts w:hint="eastAsia" w:ascii="宋体" w:hAnsi="宋体" w:cs="宋体"/>
                <w:kern w:val="0"/>
                <w:sz w:val="21"/>
                <w:szCs w:val="21"/>
                <w:highlight w:val="none"/>
                <w:lang w:bidi="ar"/>
              </w:rPr>
              <w:t>≥</w:t>
            </w:r>
            <w:r>
              <w:rPr>
                <w:rFonts w:ascii="宋体" w:hAnsi="宋体" w:cs="宋体"/>
                <w:kern w:val="0"/>
                <w:sz w:val="21"/>
                <w:szCs w:val="21"/>
                <w:highlight w:val="none"/>
                <w:lang w:bidi="ar"/>
              </w:rPr>
              <w:t>1</w:t>
            </w:r>
            <w:r>
              <w:rPr>
                <w:rFonts w:hint="eastAsia" w:ascii="宋体" w:hAnsi="宋体" w:cs="宋体"/>
                <w:kern w:val="0"/>
                <w:sz w:val="21"/>
                <w:szCs w:val="21"/>
                <w:highlight w:val="none"/>
                <w:lang w:bidi="ar"/>
              </w:rPr>
              <w:t>；U</w:t>
            </w:r>
            <w:r>
              <w:rPr>
                <w:rFonts w:ascii="宋体" w:hAnsi="宋体" w:cs="宋体"/>
                <w:kern w:val="0"/>
                <w:sz w:val="21"/>
                <w:szCs w:val="21"/>
                <w:highlight w:val="none"/>
                <w:lang w:bidi="ar"/>
              </w:rPr>
              <w:t>SB</w:t>
            </w:r>
            <w:r>
              <w:rPr>
                <w:rFonts w:hint="eastAsia" w:ascii="宋体" w:hAnsi="宋体" w:cs="宋体"/>
                <w:kern w:val="0"/>
                <w:sz w:val="21"/>
                <w:szCs w:val="21"/>
                <w:highlight w:val="none"/>
                <w:lang w:bidi="ar"/>
              </w:rPr>
              <w:t>接口≥</w:t>
            </w:r>
            <w:r>
              <w:rPr>
                <w:rFonts w:ascii="宋体" w:hAnsi="宋体" w:cs="宋体"/>
                <w:kern w:val="0"/>
                <w:sz w:val="21"/>
                <w:szCs w:val="21"/>
                <w:highlight w:val="none"/>
                <w:lang w:bidi="ar"/>
              </w:rPr>
              <w:t>2</w:t>
            </w:r>
            <w:r>
              <w:rPr>
                <w:rFonts w:hint="eastAsia" w:ascii="宋体" w:hAnsi="宋体" w:cs="宋体"/>
                <w:kern w:val="0"/>
                <w:sz w:val="21"/>
                <w:szCs w:val="21"/>
                <w:highlight w:val="none"/>
                <w:lang w:bidi="ar"/>
              </w:rPr>
              <w:t>；控制接口R</w:t>
            </w:r>
            <w:r>
              <w:rPr>
                <w:rFonts w:ascii="宋体" w:hAnsi="宋体" w:cs="宋体"/>
                <w:kern w:val="0"/>
                <w:sz w:val="21"/>
                <w:szCs w:val="21"/>
                <w:highlight w:val="none"/>
                <w:lang w:bidi="ar"/>
              </w:rPr>
              <w:t>J45</w:t>
            </w:r>
            <w:r>
              <w:rPr>
                <w:rFonts w:hint="eastAsia" w:ascii="宋体" w:hAnsi="宋体" w:cs="宋体"/>
                <w:kern w:val="0"/>
                <w:sz w:val="21"/>
                <w:szCs w:val="21"/>
                <w:highlight w:val="none"/>
                <w:lang w:bidi="ar"/>
              </w:rPr>
              <w:t>≥</w:t>
            </w:r>
            <w:r>
              <w:rPr>
                <w:rFonts w:ascii="宋体" w:hAnsi="宋体" w:cs="宋体"/>
                <w:kern w:val="0"/>
                <w:sz w:val="21"/>
                <w:szCs w:val="21"/>
                <w:highlight w:val="none"/>
                <w:lang w:bidi="ar"/>
              </w:rPr>
              <w:t>1</w:t>
            </w:r>
            <w:r>
              <w:rPr>
                <w:rFonts w:hint="eastAsia" w:ascii="宋体" w:hAnsi="宋体" w:cs="宋体"/>
                <w:kern w:val="0"/>
                <w:sz w:val="21"/>
                <w:szCs w:val="21"/>
                <w:highlight w:val="none"/>
                <w:lang w:bidi="ar"/>
              </w:rPr>
              <w:t>；</w:t>
            </w:r>
          </w:p>
          <w:p>
            <w:pPr>
              <w:widowControl/>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w:t>
            </w:r>
            <w:r>
              <w:rPr>
                <w:rFonts w:ascii="宋体" w:hAnsi="宋体" w:cs="宋体"/>
                <w:kern w:val="0"/>
                <w:sz w:val="21"/>
                <w:szCs w:val="21"/>
                <w:highlight w:val="none"/>
                <w:lang w:bidi="ar"/>
              </w:rPr>
              <w:t>.</w:t>
            </w:r>
            <w:r>
              <w:rPr>
                <w:rFonts w:hint="eastAsia" w:ascii="宋体" w:hAnsi="宋体" w:cs="宋体"/>
                <w:kern w:val="0"/>
                <w:sz w:val="21"/>
                <w:szCs w:val="21"/>
                <w:highlight w:val="none"/>
                <w:lang w:bidi="ar"/>
              </w:rPr>
              <w:t>主机设备应采用A</w:t>
            </w:r>
            <w:r>
              <w:rPr>
                <w:rFonts w:ascii="宋体" w:hAnsi="宋体" w:cs="宋体"/>
                <w:kern w:val="0"/>
                <w:sz w:val="21"/>
                <w:szCs w:val="21"/>
                <w:highlight w:val="none"/>
                <w:lang w:bidi="ar"/>
              </w:rPr>
              <w:t>RM</w:t>
            </w:r>
            <w:r>
              <w:rPr>
                <w:rFonts w:hint="eastAsia" w:ascii="宋体" w:hAnsi="宋体" w:cs="宋体"/>
                <w:kern w:val="0"/>
                <w:sz w:val="21"/>
                <w:szCs w:val="21"/>
                <w:highlight w:val="none"/>
                <w:lang w:bidi="ar"/>
              </w:rPr>
              <w:t>处理器，核心数≥四核；处理器频率≥1</w:t>
            </w:r>
            <w:r>
              <w:rPr>
                <w:rFonts w:ascii="宋体" w:hAnsi="宋体" w:cs="宋体"/>
                <w:kern w:val="0"/>
                <w:sz w:val="21"/>
                <w:szCs w:val="21"/>
                <w:highlight w:val="none"/>
                <w:lang w:bidi="ar"/>
              </w:rPr>
              <w:t>.8G</w:t>
            </w:r>
            <w:r>
              <w:rPr>
                <w:rFonts w:hint="eastAsia" w:ascii="宋体" w:hAnsi="宋体" w:cs="宋体"/>
                <w:kern w:val="0"/>
                <w:sz w:val="21"/>
                <w:szCs w:val="21"/>
                <w:highlight w:val="none"/>
                <w:lang w:bidi="ar"/>
              </w:rPr>
              <w:t>hz，保证设备性能和稳定性；</w:t>
            </w:r>
          </w:p>
          <w:p>
            <w:pPr>
              <w:widowControl/>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w:t>
            </w:r>
            <w:r>
              <w:rPr>
                <w:rFonts w:ascii="宋体" w:hAnsi="宋体" w:cs="宋体"/>
                <w:kern w:val="0"/>
                <w:sz w:val="21"/>
                <w:szCs w:val="21"/>
                <w:highlight w:val="none"/>
                <w:lang w:bidi="ar"/>
              </w:rPr>
              <w:t>.</w:t>
            </w:r>
            <w:r>
              <w:rPr>
                <w:rFonts w:hint="eastAsia" w:ascii="宋体" w:hAnsi="宋体" w:cs="宋体"/>
                <w:kern w:val="0"/>
                <w:sz w:val="21"/>
                <w:szCs w:val="21"/>
                <w:highlight w:val="none"/>
                <w:lang w:bidi="ar"/>
              </w:rPr>
              <w:t>主机应内置Android</w:t>
            </w:r>
            <w:r>
              <w:rPr>
                <w:rFonts w:ascii="宋体" w:hAnsi="宋体" w:cs="宋体"/>
                <w:kern w:val="0"/>
                <w:sz w:val="21"/>
                <w:szCs w:val="21"/>
                <w:highlight w:val="none"/>
                <w:lang w:bidi="ar"/>
              </w:rPr>
              <w:t>8.0</w:t>
            </w:r>
            <w:r>
              <w:rPr>
                <w:rFonts w:hint="eastAsia" w:ascii="宋体" w:hAnsi="宋体" w:cs="宋体"/>
                <w:kern w:val="0"/>
                <w:sz w:val="21"/>
                <w:szCs w:val="21"/>
                <w:highlight w:val="none"/>
                <w:lang w:bidi="ar"/>
              </w:rPr>
              <w:t>操作系统及以上，R</w:t>
            </w:r>
            <w:r>
              <w:rPr>
                <w:rFonts w:ascii="宋体" w:hAnsi="宋体" w:cs="宋体"/>
                <w:kern w:val="0"/>
                <w:sz w:val="21"/>
                <w:szCs w:val="21"/>
                <w:highlight w:val="none"/>
                <w:lang w:bidi="ar"/>
              </w:rPr>
              <w:t>AM</w:t>
            </w:r>
            <w:r>
              <w:rPr>
                <w:rFonts w:hint="eastAsia" w:ascii="宋体" w:hAnsi="宋体" w:cs="宋体"/>
                <w:kern w:val="0"/>
                <w:sz w:val="21"/>
                <w:szCs w:val="21"/>
                <w:highlight w:val="none"/>
                <w:lang w:bidi="ar"/>
              </w:rPr>
              <w:t>内存</w:t>
            </w:r>
            <w:r>
              <w:rPr>
                <w:rFonts w:ascii="宋体" w:hAnsi="宋体" w:cs="宋体"/>
                <w:kern w:val="0"/>
                <w:sz w:val="21"/>
                <w:szCs w:val="21"/>
                <w:highlight w:val="none"/>
                <w:lang w:bidi="ar"/>
              </w:rPr>
              <w:t>2GB</w:t>
            </w:r>
            <w:r>
              <w:rPr>
                <w:rFonts w:hint="eastAsia" w:ascii="宋体" w:hAnsi="宋体" w:cs="宋体"/>
                <w:kern w:val="0"/>
                <w:sz w:val="21"/>
                <w:szCs w:val="21"/>
                <w:highlight w:val="none"/>
                <w:lang w:bidi="ar"/>
              </w:rPr>
              <w:t>及以上；</w:t>
            </w:r>
          </w:p>
          <w:p>
            <w:pPr>
              <w:widowControl/>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w:t>
            </w:r>
            <w:r>
              <w:rPr>
                <w:rFonts w:ascii="宋体" w:hAnsi="宋体" w:cs="宋体"/>
                <w:kern w:val="0"/>
                <w:sz w:val="21"/>
                <w:szCs w:val="21"/>
                <w:highlight w:val="none"/>
                <w:lang w:bidi="ar"/>
              </w:rPr>
              <w:t>.</w:t>
            </w:r>
            <w:r>
              <w:rPr>
                <w:rFonts w:hint="eastAsia" w:ascii="宋体" w:hAnsi="宋体" w:cs="宋体"/>
                <w:kern w:val="0"/>
                <w:sz w:val="21"/>
                <w:szCs w:val="21"/>
                <w:highlight w:val="none"/>
                <w:lang w:bidi="ar"/>
              </w:rPr>
              <w:t>主机高度不超过1</w:t>
            </w:r>
            <w:r>
              <w:rPr>
                <w:rFonts w:ascii="宋体" w:hAnsi="宋体" w:cs="宋体"/>
                <w:kern w:val="0"/>
                <w:sz w:val="21"/>
                <w:szCs w:val="21"/>
                <w:highlight w:val="none"/>
                <w:lang w:bidi="ar"/>
              </w:rPr>
              <w:t>U,</w:t>
            </w:r>
            <w:r>
              <w:rPr>
                <w:rFonts w:hint="eastAsia" w:ascii="宋体" w:hAnsi="宋体" w:cs="宋体"/>
                <w:kern w:val="0"/>
                <w:sz w:val="21"/>
                <w:szCs w:val="21"/>
                <w:highlight w:val="none"/>
                <w:lang w:bidi="ar"/>
              </w:rPr>
              <w:t>方便安装，支持接入鼠标、键盘、摄像机、麦克风等；</w:t>
            </w:r>
          </w:p>
          <w:p>
            <w:pPr>
              <w:widowControl/>
              <w:jc w:val="left"/>
              <w:rPr>
                <w:rFonts w:hint="eastAsia" w:ascii="宋体" w:hAnsi="宋体" w:cs="宋体"/>
                <w:b/>
                <w:bCs/>
                <w:kern w:val="0"/>
                <w:sz w:val="21"/>
                <w:szCs w:val="21"/>
                <w:highlight w:val="none"/>
                <w:lang w:bidi="ar"/>
              </w:rPr>
            </w:pPr>
            <w:r>
              <w:rPr>
                <w:rFonts w:hint="eastAsia"/>
                <w:b/>
                <w:bCs/>
                <w:sz w:val="21"/>
                <w:szCs w:val="21"/>
                <w:highlight w:val="none"/>
              </w:rPr>
              <w:t>★</w:t>
            </w:r>
            <w:r>
              <w:rPr>
                <w:rFonts w:hint="eastAsia" w:ascii="宋体" w:hAnsi="宋体" w:cs="宋体"/>
                <w:kern w:val="0"/>
                <w:sz w:val="21"/>
                <w:szCs w:val="21"/>
                <w:highlight w:val="none"/>
                <w:lang w:bidi="ar"/>
              </w:rPr>
              <w:t>5.主机须支持输出页面到小组屏显示小组组别、讨论主题、讨论画面、投屏画面等信息；</w:t>
            </w:r>
            <w:r>
              <w:rPr>
                <w:rFonts w:hint="eastAsia" w:ascii="宋体" w:hAnsi="宋体" w:cs="宋体"/>
                <w:b/>
                <w:bCs/>
                <w:kern w:val="0"/>
                <w:sz w:val="21"/>
                <w:szCs w:val="21"/>
                <w:highlight w:val="none"/>
                <w:lang w:bidi="ar"/>
              </w:rPr>
              <w:t>（须提供软件功能截图并加盖公章）</w:t>
            </w:r>
          </w:p>
          <w:p>
            <w:pPr>
              <w:widowControl/>
              <w:jc w:val="left"/>
              <w:rPr>
                <w:rFonts w:hint="eastAsia" w:ascii="宋体" w:hAnsi="宋体" w:cs="宋体"/>
                <w:kern w:val="0"/>
                <w:sz w:val="21"/>
                <w:szCs w:val="21"/>
                <w:highlight w:val="none"/>
                <w:lang w:bidi="ar"/>
              </w:rPr>
            </w:pPr>
            <w:r>
              <w:rPr>
                <w:rFonts w:ascii="宋体" w:hAnsi="宋体" w:cs="宋体"/>
                <w:kern w:val="0"/>
                <w:sz w:val="21"/>
                <w:szCs w:val="21"/>
                <w:highlight w:val="none"/>
                <w:lang w:bidi="ar"/>
              </w:rPr>
              <w:t>6</w:t>
            </w:r>
            <w:r>
              <w:rPr>
                <w:rFonts w:hint="eastAsia" w:ascii="宋体" w:hAnsi="宋体" w:cs="宋体"/>
                <w:kern w:val="0"/>
                <w:sz w:val="21"/>
                <w:szCs w:val="21"/>
                <w:highlight w:val="none"/>
                <w:lang w:bidi="ar"/>
              </w:rPr>
              <w:t>.支持学生端显示分组主题，并可将画面投屏至所在小组屏上进行展示，还可以视频实拍方式进行投屏，在展示过程中可随时暂停画面，以更好进行讲解；为了使用的流畅性，投屏时无需学生选择分组或教师指定分组等多余操作；</w:t>
            </w:r>
          </w:p>
          <w:p>
            <w:pPr>
              <w:widowControl/>
              <w:jc w:val="left"/>
              <w:rPr>
                <w:rFonts w:hint="eastAsia" w:ascii="宋体" w:hAnsi="宋体" w:cs="宋体"/>
                <w:kern w:val="0"/>
                <w:sz w:val="21"/>
                <w:szCs w:val="21"/>
                <w:highlight w:val="none"/>
                <w:lang w:bidi="ar"/>
              </w:rPr>
            </w:pPr>
            <w:r>
              <w:rPr>
                <w:rFonts w:ascii="宋体" w:hAnsi="宋体" w:cs="宋体"/>
                <w:kern w:val="0"/>
                <w:sz w:val="21"/>
                <w:szCs w:val="21"/>
                <w:highlight w:val="none"/>
                <w:lang w:bidi="ar"/>
              </w:rPr>
              <w:t>7</w:t>
            </w:r>
            <w:r>
              <w:rPr>
                <w:rFonts w:hint="eastAsia" w:ascii="宋体" w:hAnsi="宋体" w:cs="宋体"/>
                <w:kern w:val="0"/>
                <w:sz w:val="21"/>
                <w:szCs w:val="21"/>
                <w:highlight w:val="none"/>
                <w:lang w:bidi="ar"/>
              </w:rPr>
              <w:t>.支持不少于7个组合画面输出，包含但不限于6个投屏画面和1个摄像机画面；</w:t>
            </w:r>
          </w:p>
          <w:p>
            <w:pPr>
              <w:widowControl/>
              <w:jc w:val="left"/>
              <w:rPr>
                <w:rFonts w:hint="eastAsia" w:ascii="宋体" w:hAnsi="宋体" w:cs="宋体"/>
                <w:kern w:val="0"/>
                <w:sz w:val="21"/>
                <w:szCs w:val="21"/>
                <w:highlight w:val="none"/>
                <w:lang w:bidi="ar"/>
              </w:rPr>
            </w:pPr>
            <w:r>
              <w:rPr>
                <w:rFonts w:ascii="宋体" w:hAnsi="宋体" w:cs="宋体"/>
                <w:kern w:val="0"/>
                <w:sz w:val="21"/>
                <w:szCs w:val="21"/>
                <w:highlight w:val="none"/>
                <w:lang w:bidi="ar"/>
              </w:rPr>
              <w:t>8</w:t>
            </w:r>
            <w:r>
              <w:rPr>
                <w:rFonts w:hint="eastAsia" w:ascii="宋体" w:hAnsi="宋体" w:cs="宋体"/>
                <w:kern w:val="0"/>
                <w:sz w:val="21"/>
                <w:szCs w:val="21"/>
                <w:highlight w:val="none"/>
                <w:lang w:bidi="ar"/>
              </w:rPr>
              <w:t>.支持学生在小组屏上选取任意预览画面进行讲解，在讲解过程中，可对重点内容进行圈写、勾画等，有效促进学生之间的思维碰撞；</w:t>
            </w:r>
          </w:p>
          <w:p>
            <w:pPr>
              <w:widowControl/>
              <w:jc w:val="left"/>
              <w:rPr>
                <w:rFonts w:hint="eastAsia" w:ascii="宋体" w:hAnsi="宋体" w:cs="宋体"/>
                <w:kern w:val="0"/>
                <w:sz w:val="21"/>
                <w:szCs w:val="21"/>
                <w:highlight w:val="none"/>
                <w:lang w:bidi="ar"/>
              </w:rPr>
            </w:pPr>
            <w:r>
              <w:rPr>
                <w:rFonts w:ascii="宋体" w:hAnsi="宋体" w:cs="宋体"/>
                <w:kern w:val="0"/>
                <w:sz w:val="21"/>
                <w:szCs w:val="21"/>
                <w:highlight w:val="none"/>
                <w:lang w:bidi="ar"/>
              </w:rPr>
              <w:t>9</w:t>
            </w:r>
            <w:r>
              <w:rPr>
                <w:rFonts w:hint="eastAsia" w:ascii="宋体" w:hAnsi="宋体" w:cs="宋体"/>
                <w:kern w:val="0"/>
                <w:sz w:val="21"/>
                <w:szCs w:val="21"/>
                <w:highlight w:val="none"/>
                <w:lang w:bidi="ar"/>
              </w:rPr>
              <w:t>.学生可通过白板进行书写以表达观点，提供多种笔芯和笔芯颜色可选，支持笔迹擦除、撤销、恢复、清除等操作；</w:t>
            </w:r>
          </w:p>
          <w:p>
            <w:pPr>
              <w:widowControl/>
              <w:jc w:val="left"/>
              <w:rPr>
                <w:rFonts w:hint="eastAsia" w:ascii="宋体" w:hAnsi="宋体" w:cs="宋体"/>
                <w:kern w:val="0"/>
                <w:sz w:val="21"/>
                <w:szCs w:val="21"/>
                <w:highlight w:val="none"/>
                <w:lang w:bidi="ar"/>
              </w:rPr>
            </w:pPr>
            <w:r>
              <w:rPr>
                <w:rFonts w:ascii="宋体" w:hAnsi="宋体" w:cs="宋体"/>
                <w:kern w:val="0"/>
                <w:sz w:val="21"/>
                <w:szCs w:val="21"/>
                <w:highlight w:val="none"/>
                <w:lang w:bidi="ar"/>
              </w:rPr>
              <w:t>10</w:t>
            </w:r>
            <w:r>
              <w:rPr>
                <w:rFonts w:hint="eastAsia" w:ascii="宋体" w:hAnsi="宋体" w:cs="宋体"/>
                <w:kern w:val="0"/>
                <w:sz w:val="21"/>
                <w:szCs w:val="21"/>
                <w:highlight w:val="none"/>
                <w:lang w:bidi="ar"/>
              </w:rPr>
              <w:t>.提供对整个小组讨论过程的视频录制功能，可依据学生在讲解过程中选取的画面顺序进行录制，形成视频文件并保存和下载。</w:t>
            </w:r>
          </w:p>
          <w:p>
            <w:pPr>
              <w:widowControl/>
              <w:jc w:val="left"/>
              <w:rPr>
                <w:rFonts w:hint="eastAsia" w:ascii="宋体" w:hAnsi="宋体" w:cs="宋体"/>
                <w:kern w:val="0"/>
                <w:sz w:val="21"/>
                <w:szCs w:val="21"/>
                <w:highlight w:val="none"/>
                <w:lang w:bidi="ar"/>
              </w:rPr>
            </w:pPr>
            <w:r>
              <w:rPr>
                <w:rFonts w:hint="eastAsia"/>
                <w:b/>
                <w:bCs/>
                <w:sz w:val="21"/>
                <w:szCs w:val="21"/>
                <w:highlight w:val="none"/>
              </w:rPr>
              <w:t>★</w:t>
            </w:r>
            <w:r>
              <w:rPr>
                <w:rFonts w:hint="eastAsia" w:ascii="宋体" w:hAnsi="宋体" w:cs="宋体"/>
                <w:kern w:val="0"/>
                <w:sz w:val="21"/>
                <w:szCs w:val="21"/>
                <w:highlight w:val="none"/>
                <w:lang w:bidi="ar"/>
              </w:rPr>
              <w:t>1</w:t>
            </w:r>
            <w:r>
              <w:rPr>
                <w:rFonts w:ascii="宋体" w:hAnsi="宋体" w:cs="宋体"/>
                <w:kern w:val="0"/>
                <w:sz w:val="21"/>
                <w:szCs w:val="21"/>
                <w:highlight w:val="none"/>
                <w:lang w:bidi="ar"/>
              </w:rPr>
              <w:t>1</w:t>
            </w:r>
            <w:r>
              <w:rPr>
                <w:rFonts w:hint="eastAsia" w:ascii="宋体" w:hAnsi="宋体" w:cs="宋体"/>
                <w:kern w:val="0"/>
                <w:sz w:val="21"/>
                <w:szCs w:val="21"/>
                <w:highlight w:val="none"/>
                <w:lang w:bidi="ar"/>
              </w:rPr>
              <w:t>.支持在非授课情况下，师生也可通过扫码方式进行研讨，满足课下自主研讨的需要；</w:t>
            </w:r>
            <w:r>
              <w:rPr>
                <w:rFonts w:hint="eastAsia" w:ascii="宋体" w:hAnsi="宋体" w:cs="宋体"/>
                <w:b/>
                <w:bCs/>
                <w:kern w:val="0"/>
                <w:sz w:val="21"/>
                <w:szCs w:val="21"/>
                <w:highlight w:val="none"/>
                <w:lang w:bidi="ar"/>
              </w:rPr>
              <w:t>（须提供软件功能截图并加盖公章）</w:t>
            </w:r>
          </w:p>
          <w:p>
            <w:pPr>
              <w:widowControl/>
              <w:jc w:val="left"/>
              <w:rPr>
                <w:rFonts w:hint="eastAsia" w:ascii="宋体" w:hAnsi="宋体" w:cs="宋体"/>
                <w:kern w:val="0"/>
                <w:sz w:val="20"/>
                <w:szCs w:val="20"/>
                <w:highlight w:val="none"/>
                <w:lang w:bidi="ar"/>
              </w:rPr>
            </w:pPr>
            <w:r>
              <w:rPr>
                <w:rFonts w:hint="eastAsia" w:ascii="宋体" w:hAnsi="宋体" w:cs="宋体"/>
                <w:kern w:val="0"/>
                <w:sz w:val="21"/>
                <w:szCs w:val="21"/>
                <w:highlight w:val="none"/>
                <w:lang w:bidi="ar"/>
              </w:rPr>
              <w:t>1</w:t>
            </w:r>
            <w:r>
              <w:rPr>
                <w:rFonts w:ascii="宋体" w:hAnsi="宋体" w:cs="宋体"/>
                <w:kern w:val="0"/>
                <w:sz w:val="21"/>
                <w:szCs w:val="21"/>
                <w:highlight w:val="none"/>
                <w:lang w:bidi="ar"/>
              </w:rPr>
              <w:t>3</w:t>
            </w:r>
            <w:r>
              <w:rPr>
                <w:rFonts w:hint="eastAsia" w:ascii="宋体" w:hAnsi="宋体" w:cs="宋体"/>
                <w:kern w:val="0"/>
                <w:sz w:val="21"/>
                <w:szCs w:val="21"/>
                <w:highlight w:val="none"/>
                <w:lang w:bidi="ar"/>
              </w:rPr>
              <w:t>.为了确保系统稳定性，主机要求与智慧教学主机为</w:t>
            </w:r>
            <w:r>
              <w:rPr>
                <w:rFonts w:hint="eastAsia" w:ascii="宋体" w:hAnsi="宋体" w:cs="宋体"/>
                <w:kern w:val="0"/>
                <w:sz w:val="21"/>
                <w:szCs w:val="21"/>
                <w:highlight w:val="none"/>
                <w:lang w:eastAsia="zh-CN" w:bidi="ar"/>
              </w:rPr>
              <w:t>能够兼容</w:t>
            </w:r>
            <w:r>
              <w:rPr>
                <w:rFonts w:hint="eastAsia" w:ascii="宋体" w:hAnsi="宋体" w:cs="宋体"/>
                <w:kern w:val="0"/>
                <w:sz w:val="21"/>
                <w:szCs w:val="21"/>
                <w:highlight w:val="none"/>
                <w:lang w:bidi="ar"/>
              </w:rPr>
              <w:t>。</w:t>
            </w:r>
          </w:p>
        </w:tc>
        <w:tc>
          <w:tcPr>
            <w:tcW w:w="1148" w:type="dxa"/>
            <w:gridSpan w:val="2"/>
            <w:noWrap w:val="0"/>
            <w:vAlign w:val="center"/>
          </w:tcPr>
          <w:p>
            <w:pPr>
              <w:widowControl/>
              <w:jc w:val="center"/>
              <w:textAlignment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6(每个研讨小组一台）</w:t>
            </w:r>
          </w:p>
        </w:tc>
        <w:tc>
          <w:tcPr>
            <w:tcW w:w="1316" w:type="dxa"/>
            <w:gridSpan w:val="2"/>
            <w:noWrap w:val="0"/>
            <w:vAlign w:val="center"/>
          </w:tcPr>
          <w:p>
            <w:pPr>
              <w:widowControl/>
              <w:jc w:val="center"/>
              <w:textAlignment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6" w:type="dxa"/>
            <w:gridSpan w:val="10"/>
            <w:noWrap w:val="0"/>
            <w:vAlign w:val="center"/>
          </w:tcPr>
          <w:p>
            <w:pPr>
              <w:widowControl/>
              <w:jc w:val="left"/>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二、大班型智慧课堂系统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6</w:t>
            </w:r>
          </w:p>
        </w:tc>
        <w:tc>
          <w:tcPr>
            <w:tcW w:w="1275" w:type="dxa"/>
            <w:gridSpan w:val="2"/>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智慧教学主机</w:t>
            </w:r>
            <w:r>
              <w:rPr>
                <w:rStyle w:val="15"/>
                <w:rFonts w:hint="eastAsia"/>
                <w:highlight w:val="none"/>
              </w:rPr>
              <w:t>（</w:t>
            </w:r>
            <w:r>
              <w:rPr>
                <w:rFonts w:hint="eastAsia" w:ascii="宋体" w:hAnsi="宋体"/>
                <w:kern w:val="0"/>
                <w:sz w:val="21"/>
                <w:szCs w:val="21"/>
                <w:highlight w:val="none"/>
              </w:rPr>
              <w:t>核心产品</w:t>
            </w:r>
            <w:r>
              <w:rPr>
                <w:rStyle w:val="15"/>
                <w:rFonts w:hint="eastAsia"/>
                <w:highlight w:val="none"/>
              </w:rPr>
              <w:t>）</w:t>
            </w:r>
          </w:p>
        </w:tc>
        <w:tc>
          <w:tcPr>
            <w:tcW w:w="5104" w:type="dxa"/>
            <w:gridSpan w:val="2"/>
            <w:noWrap w:val="0"/>
            <w:vAlign w:val="top"/>
          </w:tcPr>
          <w:p>
            <w:pPr>
              <w:pStyle w:val="19"/>
              <w:ind w:firstLine="0" w:firstLineChars="0"/>
              <w:jc w:val="left"/>
              <w:rPr>
                <w:rFonts w:hint="eastAsia"/>
                <w:sz w:val="22"/>
                <w:szCs w:val="21"/>
                <w:highlight w:val="none"/>
              </w:rPr>
            </w:pPr>
            <w:r>
              <w:rPr>
                <w:rFonts w:hint="eastAsia"/>
                <w:sz w:val="22"/>
                <w:szCs w:val="21"/>
                <w:highlight w:val="none"/>
              </w:rPr>
              <w:t>1.设备需采用不超过1U高度和嵌入式ARM架构设计， Linux操作系统；</w:t>
            </w:r>
          </w:p>
          <w:p>
            <w:pPr>
              <w:pStyle w:val="19"/>
              <w:ind w:firstLine="0" w:firstLineChars="0"/>
              <w:jc w:val="left"/>
              <w:rPr>
                <w:rFonts w:hint="eastAsia"/>
                <w:sz w:val="22"/>
                <w:szCs w:val="21"/>
                <w:highlight w:val="none"/>
              </w:rPr>
            </w:pPr>
            <w:r>
              <w:rPr>
                <w:rFonts w:hint="eastAsia"/>
                <w:sz w:val="22"/>
                <w:szCs w:val="21"/>
                <w:highlight w:val="none"/>
              </w:rPr>
              <w:t>2.要求采用的处理器至少为四核、1.8GHz及以上；</w:t>
            </w:r>
          </w:p>
          <w:p>
            <w:pPr>
              <w:pStyle w:val="19"/>
              <w:ind w:firstLine="0" w:firstLineChars="0"/>
              <w:jc w:val="left"/>
              <w:rPr>
                <w:rFonts w:hint="eastAsia"/>
                <w:sz w:val="22"/>
                <w:szCs w:val="21"/>
                <w:highlight w:val="none"/>
              </w:rPr>
            </w:pPr>
            <w:r>
              <w:rPr>
                <w:rFonts w:hint="eastAsia"/>
                <w:sz w:val="22"/>
                <w:szCs w:val="21"/>
                <w:highlight w:val="none"/>
              </w:rPr>
              <w:t>3.设备内存容量要求2GB及以上；</w:t>
            </w:r>
          </w:p>
          <w:p>
            <w:pPr>
              <w:pStyle w:val="19"/>
              <w:ind w:firstLine="0" w:firstLineChars="0"/>
              <w:jc w:val="left"/>
              <w:rPr>
                <w:rFonts w:hint="eastAsia"/>
                <w:sz w:val="22"/>
                <w:szCs w:val="21"/>
                <w:highlight w:val="none"/>
              </w:rPr>
            </w:pPr>
            <w:r>
              <w:rPr>
                <w:rFonts w:hint="eastAsia"/>
                <w:sz w:val="22"/>
                <w:szCs w:val="21"/>
                <w:highlight w:val="none"/>
              </w:rPr>
              <w:t>4.要求提供高清视频接口，其中HDMI in≥1,HDMI out≥1，分辨率≥1080P@30Hz；</w:t>
            </w:r>
          </w:p>
          <w:p>
            <w:pPr>
              <w:pStyle w:val="19"/>
              <w:ind w:firstLine="0" w:firstLineChars="0"/>
              <w:jc w:val="left"/>
              <w:rPr>
                <w:rFonts w:hint="eastAsia"/>
                <w:sz w:val="22"/>
                <w:szCs w:val="21"/>
                <w:highlight w:val="none"/>
              </w:rPr>
            </w:pPr>
            <w:r>
              <w:rPr>
                <w:rFonts w:hint="eastAsia"/>
                <w:sz w:val="22"/>
                <w:szCs w:val="21"/>
                <w:highlight w:val="none"/>
              </w:rPr>
              <w:t>5.要求提供音频接口，其中Line in≥1，Line out≥1；</w:t>
            </w:r>
          </w:p>
          <w:p>
            <w:pPr>
              <w:pStyle w:val="19"/>
              <w:ind w:firstLine="0" w:firstLineChars="0"/>
              <w:jc w:val="left"/>
              <w:rPr>
                <w:rFonts w:hint="eastAsia"/>
                <w:sz w:val="22"/>
                <w:szCs w:val="21"/>
                <w:highlight w:val="none"/>
              </w:rPr>
            </w:pPr>
            <w:r>
              <w:rPr>
                <w:rFonts w:hint="eastAsia"/>
                <w:sz w:val="22"/>
                <w:szCs w:val="21"/>
                <w:highlight w:val="none"/>
              </w:rPr>
              <w:t>6.提供至少1路千兆网络接口，1路USB2.0接口，1路USB3.0接口及1路RJ45控制接口；</w:t>
            </w:r>
          </w:p>
          <w:p>
            <w:pPr>
              <w:pStyle w:val="19"/>
              <w:ind w:firstLine="0" w:firstLineChars="0"/>
              <w:jc w:val="left"/>
              <w:rPr>
                <w:rFonts w:hint="eastAsia"/>
                <w:sz w:val="22"/>
                <w:szCs w:val="21"/>
                <w:highlight w:val="none"/>
              </w:rPr>
            </w:pPr>
            <w:r>
              <w:rPr>
                <w:rFonts w:hint="eastAsia"/>
                <w:sz w:val="22"/>
                <w:szCs w:val="21"/>
                <w:highlight w:val="none"/>
              </w:rPr>
              <w:t>7.设备功耗要求≤36W；</w:t>
            </w:r>
          </w:p>
          <w:p>
            <w:pPr>
              <w:pStyle w:val="19"/>
              <w:ind w:firstLine="0" w:firstLineChars="0"/>
              <w:jc w:val="left"/>
              <w:rPr>
                <w:rFonts w:hint="eastAsia"/>
                <w:sz w:val="22"/>
                <w:szCs w:val="21"/>
                <w:highlight w:val="none"/>
              </w:rPr>
            </w:pPr>
            <w:r>
              <w:rPr>
                <w:rFonts w:hint="eastAsia"/>
                <w:sz w:val="22"/>
                <w:szCs w:val="21"/>
                <w:highlight w:val="none"/>
              </w:rPr>
              <w:t>8.为了便于设备的远程管理、维护和升级，设备需内置管理软件，且软件应采用业界流行的B/S架构，通过IP地址即可访问。</w:t>
            </w:r>
          </w:p>
          <w:p>
            <w:pPr>
              <w:pStyle w:val="19"/>
              <w:ind w:firstLine="0" w:firstLineChars="0"/>
              <w:jc w:val="left"/>
              <w:rPr>
                <w:rFonts w:hint="eastAsia"/>
                <w:sz w:val="22"/>
                <w:szCs w:val="21"/>
                <w:highlight w:val="none"/>
              </w:rPr>
            </w:pPr>
            <w:r>
              <w:rPr>
                <w:rFonts w:hint="eastAsia"/>
                <w:sz w:val="22"/>
                <w:szCs w:val="21"/>
                <w:highlight w:val="none"/>
              </w:rPr>
              <w:t>9.提供版本管理，可以检查系统版本，进行在线或离线的系统升级；</w:t>
            </w:r>
          </w:p>
          <w:p>
            <w:pPr>
              <w:pStyle w:val="19"/>
              <w:ind w:firstLine="0" w:firstLineChars="0"/>
              <w:jc w:val="left"/>
              <w:rPr>
                <w:rFonts w:hint="eastAsia"/>
                <w:sz w:val="22"/>
                <w:szCs w:val="21"/>
                <w:highlight w:val="none"/>
              </w:rPr>
            </w:pPr>
            <w:r>
              <w:rPr>
                <w:rFonts w:hint="eastAsia"/>
                <w:sz w:val="22"/>
                <w:szCs w:val="21"/>
                <w:highlight w:val="none"/>
              </w:rPr>
              <w:t>10.提供系统时间管理，可以自定义系统时间或设置为自动同步网络时间；</w:t>
            </w:r>
          </w:p>
          <w:p>
            <w:pPr>
              <w:pStyle w:val="19"/>
              <w:ind w:firstLine="0" w:firstLineChars="0"/>
              <w:jc w:val="left"/>
              <w:rPr>
                <w:rFonts w:hint="eastAsia"/>
                <w:sz w:val="22"/>
                <w:szCs w:val="21"/>
                <w:highlight w:val="none"/>
              </w:rPr>
            </w:pPr>
            <w:r>
              <w:rPr>
                <w:rFonts w:hint="eastAsia"/>
                <w:sz w:val="22"/>
                <w:szCs w:val="21"/>
                <w:highlight w:val="none"/>
              </w:rPr>
              <w:t>11.提供网络管理，可以根据需要配置设备的IP地址；</w:t>
            </w:r>
            <w:r>
              <w:rPr>
                <w:rFonts w:hint="eastAsia"/>
                <w:b/>
                <w:bCs/>
                <w:sz w:val="22"/>
                <w:szCs w:val="21"/>
                <w:highlight w:val="none"/>
              </w:rPr>
              <w:t xml:space="preserve"> </w:t>
            </w:r>
          </w:p>
          <w:p>
            <w:pPr>
              <w:pStyle w:val="19"/>
              <w:ind w:firstLine="0" w:firstLineChars="0"/>
              <w:jc w:val="left"/>
              <w:rPr>
                <w:rFonts w:hint="eastAsia"/>
                <w:sz w:val="22"/>
                <w:szCs w:val="21"/>
                <w:highlight w:val="none"/>
              </w:rPr>
            </w:pPr>
            <w:r>
              <w:rPr>
                <w:rFonts w:hint="eastAsia"/>
                <w:sz w:val="22"/>
                <w:szCs w:val="21"/>
                <w:highlight w:val="none"/>
              </w:rPr>
              <w:t>12.提供物联管理，可以远程对设备进行关机，也可以根据需要设置定时重启时间；</w:t>
            </w:r>
          </w:p>
          <w:p>
            <w:pPr>
              <w:pStyle w:val="19"/>
              <w:ind w:firstLine="0" w:firstLineChars="0"/>
              <w:jc w:val="left"/>
              <w:rPr>
                <w:rFonts w:hint="eastAsia"/>
                <w:sz w:val="22"/>
                <w:szCs w:val="21"/>
                <w:highlight w:val="none"/>
              </w:rPr>
            </w:pPr>
            <w:r>
              <w:rPr>
                <w:rFonts w:hint="eastAsia"/>
                <w:sz w:val="22"/>
                <w:szCs w:val="21"/>
                <w:highlight w:val="none"/>
              </w:rPr>
              <w:t>13.提供数据同步，可与平台对接，实现课前备课数据的下载、课堂互动数据的记录与同步；</w:t>
            </w:r>
          </w:p>
          <w:p>
            <w:pPr>
              <w:pStyle w:val="19"/>
              <w:ind w:firstLine="0" w:firstLineChars="0"/>
              <w:jc w:val="left"/>
              <w:rPr>
                <w:rFonts w:hint="eastAsia"/>
                <w:b/>
                <w:bCs/>
                <w:sz w:val="22"/>
                <w:szCs w:val="21"/>
                <w:highlight w:val="none"/>
              </w:rPr>
            </w:pPr>
            <w:r>
              <w:rPr>
                <w:rFonts w:hint="eastAsia"/>
                <w:sz w:val="22"/>
                <w:szCs w:val="21"/>
                <w:highlight w:val="none"/>
              </w:rPr>
              <w:t>14.提供应用服务，可为课堂教学活动提供应用接入、处理、调度等服务，保证课堂互动的稳定开展；</w:t>
            </w:r>
          </w:p>
        </w:tc>
        <w:tc>
          <w:tcPr>
            <w:tcW w:w="1148"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7</w:t>
            </w:r>
          </w:p>
        </w:tc>
        <w:tc>
          <w:tcPr>
            <w:tcW w:w="1269" w:type="dxa"/>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教师端软件</w:t>
            </w:r>
          </w:p>
        </w:tc>
        <w:tc>
          <w:tcPr>
            <w:tcW w:w="5063" w:type="dxa"/>
            <w:gridSpan w:val="2"/>
            <w:noWrap w:val="0"/>
            <w:vAlign w:val="center"/>
          </w:tcPr>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1.提供账号密码和微信认证两种登录方式。</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2.提供按照教学计划进行正常开课和临时创建课程、班级进行临时开课。</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3.提供二维码和数字码两种考勤方式，并可查看学生的实时考勤名单。</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4.提供画笔批注功能，要求画笔粗细、颜色多种可选，满足教师对重点内容进行圈写、勾画等，且批注内容可擦除、撤销、恢复和清除，也可一键分享给学生。</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5.提供电子板书功能，要求板书底色、画笔粗细、颜色多种可选，且板书内容可擦除、撤销、恢复和清除，也可一键分享给学生。</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6.提供备课资料同步功能，方便教师使用进行授课，而无需使用U盘拷贝的繁琐操作。</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7.提供文件分享功能，方便教师将课堂的文件资料分享给学生，免去学生使用U盘拷贝的麻烦。</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8.提供移动授课功能，方便教师进行巡堂讲授课，教师使用移动端可远程控制课件的播放（如预览、前后翻页、跳转翻页、批注等），也可拍摄照片进行实时展示、旋转与批注讲解，还支持实拍视频和录制视频的分享，对于录制视频还可控制其播放、暂停和进度；同时照片和视频还可自动归档，形成课堂相册，方便教师及时记录和分享精彩的课堂活动。</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9.提供选人功能，教师在课堂上可发起抢答，也可随机挑选学生回答问题或进行答题思路的说明。</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10.提供弹幕功能，教师开启弹幕后，弹幕内容可滚动显示，教师也可通过移动端开/关弹幕和实名查看学生的弹幕内容。</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11.提供投票功能，教师可截取任意授课内容发起投票，且在投票过程中，教师可实时查看学生的投票情况，也可通过倒计时自动结束投票或手动结束。</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12.提供投屏功能，满足师生课堂演示的需要，教师可将教学内容广播给学生，学生也可投屏至教师大屏进行展示。</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13.提供作品展示功能，教师可通过图片收集学生的作品并进行展示和对比，提供单画面、双画面、三画面、四画面及画中画等多种对比布局。</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14.提供资料收集功能，教师可通过文件收集学生的资料分享并进行展示和讲解。</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15.提供课堂提问功能，教师可查阅学生的课堂提问，包括图片和文字等内容，并可进行展示和解答。</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16.提供课堂评分功能，教师可自由设置评分</w:t>
            </w:r>
            <w:r>
              <w:rPr>
                <w:rStyle w:val="21"/>
                <w:rFonts w:eastAsia="宋体"/>
                <w:b w:val="0"/>
                <w:bCs w:val="0"/>
                <w:color w:val="auto"/>
                <w:sz w:val="21"/>
                <w:szCs w:val="21"/>
                <w:highlight w:val="none"/>
                <w:lang w:eastAsia="zh-CN" w:bidi="ar"/>
              </w:rPr>
              <w:t>标准</w:t>
            </w:r>
            <w:r>
              <w:rPr>
                <w:rStyle w:val="21"/>
                <w:b w:val="0"/>
                <w:bCs w:val="0"/>
                <w:color w:val="auto"/>
                <w:sz w:val="21"/>
                <w:szCs w:val="21"/>
                <w:highlight w:val="none"/>
                <w:lang w:bidi="ar"/>
              </w:rPr>
              <w:t>，并根据学生的课堂表现对个人或小组进行加减分，教师可选择任意学生进行评分，也可在选人环节对选中的学生进行评分。</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17.提供课前预设、本地文件和截屏等多种课堂测验方式，课前预设支持同步教师课前在平台上预先备好的测验题，本地文件支持教师直接导入本地测验文件，截屏支持教师截取任意教学内容作为测验题。</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18.提供单选、多选、判断、解答等多种测验题型，且在测验过程中，教师可实时查看学生的答题进度，也可通过倒计时自动收卷或手动强制收卷。</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19.提供测验统计，客观题可自动统计正确率并以可视化图表呈现，主观题以照片墙形式呈现学生答案，教师可同时浏览多个学生答案，也可随机选择或自主选择答案进行展示讲解、批注点评和分享。</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20.提供课前预设、随机分组和自由分组多种分组方式，满足不同学科不同分组教学场景的需要；课前预设可同步教师在平台上定义的分组，随机分组可由系统随机分配小组成员，自由分组可由学生自主选组，也可教师进行调配。</w:t>
            </w:r>
          </w:p>
          <w:p>
            <w:pPr>
              <w:widowControl/>
              <w:jc w:val="left"/>
              <w:rPr>
                <w:rStyle w:val="21"/>
                <w:b w:val="0"/>
                <w:bCs w:val="0"/>
                <w:color w:val="auto"/>
                <w:sz w:val="21"/>
                <w:szCs w:val="21"/>
                <w:highlight w:val="none"/>
                <w:lang w:bidi="ar"/>
              </w:rPr>
            </w:pPr>
            <w:r>
              <w:rPr>
                <w:rStyle w:val="21"/>
                <w:b w:val="0"/>
                <w:bCs w:val="0"/>
                <w:color w:val="auto"/>
                <w:sz w:val="21"/>
                <w:szCs w:val="21"/>
                <w:highlight w:val="none"/>
                <w:lang w:bidi="ar"/>
              </w:rPr>
              <w:t>21.提供分组互动功能，支持不少于6个分组，在分组过程中，教师可设置倒计时，也可选择任意分组进行答题、分发文件、抢答和随机挑人。</w:t>
            </w:r>
          </w:p>
          <w:p>
            <w:pPr>
              <w:widowControl/>
              <w:jc w:val="left"/>
              <w:textAlignment w:val="center"/>
              <w:rPr>
                <w:rFonts w:hint="eastAsia" w:ascii="宋体" w:hAnsi="宋体" w:cs="宋体"/>
                <w:kern w:val="0"/>
                <w:sz w:val="21"/>
                <w:szCs w:val="21"/>
                <w:highlight w:val="none"/>
                <w:lang w:bidi="ar"/>
              </w:rPr>
            </w:pPr>
            <w:r>
              <w:rPr>
                <w:rStyle w:val="21"/>
                <w:b w:val="0"/>
                <w:bCs w:val="0"/>
                <w:color w:val="auto"/>
                <w:sz w:val="21"/>
                <w:szCs w:val="21"/>
                <w:highlight w:val="none"/>
                <w:lang w:bidi="ar"/>
              </w:rPr>
              <w:t>22.提供双屏教学模式，教师可根据教室环境及教学需要自由选择进行授课。</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ascii="宋体" w:hAnsi="宋体" w:cs="宋体"/>
                <w:kern w:val="0"/>
                <w:sz w:val="21"/>
                <w:szCs w:val="21"/>
                <w:highlight w:val="none"/>
              </w:rPr>
              <w:t>1</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8</w:t>
            </w:r>
          </w:p>
        </w:tc>
        <w:tc>
          <w:tcPr>
            <w:tcW w:w="1269" w:type="dxa"/>
            <w:noWrap w:val="0"/>
            <w:vAlign w:val="center"/>
          </w:tcPr>
          <w:p>
            <w:pPr>
              <w:widowControl/>
              <w:jc w:val="center"/>
              <w:rPr>
                <w:rFonts w:hint="eastAsia" w:ascii="宋体" w:hAnsi="宋体" w:cs="宋体"/>
                <w:kern w:val="0"/>
                <w:sz w:val="21"/>
                <w:szCs w:val="21"/>
                <w:highlight w:val="none"/>
              </w:rPr>
            </w:pPr>
            <w:r>
              <w:rPr>
                <w:rFonts w:hint="eastAsia" w:ascii="宋体" w:hAnsi="宋体" w:cs="宋体"/>
                <w:kern w:val="0"/>
                <w:sz w:val="21"/>
                <w:szCs w:val="21"/>
                <w:highlight w:val="none"/>
              </w:rPr>
              <w:t>学生端软件</w:t>
            </w:r>
          </w:p>
        </w:tc>
        <w:tc>
          <w:tcPr>
            <w:tcW w:w="5063" w:type="dxa"/>
            <w:gridSpan w:val="2"/>
            <w:noWrap w:val="0"/>
            <w:vAlign w:val="center"/>
          </w:tcPr>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1.要求软件支持手机、平板、PC电脑等终端，并兼容Android、iOS、Windows等操作系统。</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2.提供账号密码和微信认证两种登录方式。</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3.提供微信小程序方式，满足轻量化学习互动的需要，包含但不限于签到、答题、弹幕、快照、课堂资料等功能。</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4.提供课堂旁听机制，未选修该课程的学生也可以旁听身份加入课堂。</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5.提供多种答题方式，包含但不限于选择答案、文字输入、拍照等方式。</w:t>
            </w:r>
          </w:p>
          <w:p>
            <w:pPr>
              <w:widowControl/>
              <w:jc w:val="left"/>
              <w:rPr>
                <w:rStyle w:val="21"/>
                <w:rFonts w:hint="default"/>
                <w:color w:val="auto"/>
                <w:sz w:val="21"/>
                <w:szCs w:val="21"/>
                <w:highlight w:val="none"/>
                <w:lang w:bidi="ar"/>
              </w:rPr>
            </w:pPr>
            <w:r>
              <w:rPr>
                <w:rFonts w:hint="eastAsia"/>
                <w:sz w:val="21"/>
                <w:szCs w:val="21"/>
                <w:highlight w:val="none"/>
              </w:rPr>
              <w:t>6</w:t>
            </w:r>
            <w:r>
              <w:rPr>
                <w:rStyle w:val="21"/>
                <w:rFonts w:hint="default"/>
                <w:b w:val="0"/>
                <w:bCs w:val="0"/>
                <w:color w:val="auto"/>
                <w:sz w:val="21"/>
                <w:szCs w:val="21"/>
                <w:highlight w:val="none"/>
                <w:lang w:bidi="ar"/>
              </w:rPr>
              <w:t>.提供多种课堂展示方式，学生可以文字或图片的形式向老师提问，也可以图片的形式展示学习成果，还可以文件的形式分享作品资料。</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7.提供课堂投屏功能，学生可以将终端画面投屏至教师屏上进行实时展示，在展示过程中还可以随时暂停画面，以更好进行讲解。</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8.提供课堂资料的归档，包含但不限于批注、板书、文件、快照等，学生可按照课程、资料类型和时间段进行筛选，并可根据时间先后进行排序和关键字检索，方便查找定位资料。</w:t>
            </w:r>
          </w:p>
          <w:p>
            <w:pPr>
              <w:widowControl/>
              <w:jc w:val="left"/>
              <w:rPr>
                <w:rStyle w:val="21"/>
                <w:rFonts w:hint="default"/>
                <w:b w:val="0"/>
                <w:bCs w:val="0"/>
                <w:color w:val="auto"/>
                <w:sz w:val="21"/>
                <w:szCs w:val="21"/>
                <w:highlight w:val="none"/>
                <w:lang w:bidi="ar"/>
              </w:rPr>
            </w:pPr>
            <w:r>
              <w:rPr>
                <w:rStyle w:val="21"/>
                <w:rFonts w:hint="default"/>
                <w:b w:val="0"/>
                <w:bCs w:val="0"/>
                <w:color w:val="auto"/>
                <w:sz w:val="21"/>
                <w:szCs w:val="21"/>
                <w:highlight w:val="none"/>
                <w:lang w:bidi="ar"/>
              </w:rPr>
              <w:t>9.提供课堂学习分析报告，包含但不限于课堂评分、互动频次、答题统计、课堂资料、弹幕、课堂提问等，方便学生课后进行回顾学习和记录心得体会。</w:t>
            </w:r>
          </w:p>
          <w:p>
            <w:pPr>
              <w:widowControl/>
              <w:jc w:val="left"/>
              <w:textAlignment w:val="center"/>
              <w:rPr>
                <w:rFonts w:hint="eastAsia" w:ascii="宋体" w:hAnsi="宋体" w:cs="宋体"/>
                <w:kern w:val="0"/>
                <w:sz w:val="21"/>
                <w:szCs w:val="21"/>
                <w:highlight w:val="none"/>
                <w:lang w:bidi="ar"/>
              </w:rPr>
            </w:pPr>
            <w:r>
              <w:rPr>
                <w:rStyle w:val="21"/>
                <w:rFonts w:hint="default"/>
                <w:b w:val="0"/>
                <w:bCs w:val="0"/>
                <w:color w:val="auto"/>
                <w:sz w:val="21"/>
                <w:szCs w:val="21"/>
                <w:highlight w:val="none"/>
                <w:lang w:bidi="ar"/>
              </w:rPr>
              <w:t>10.提供课程学习功能，学生可查看教师上传的课堂讲义资料，也可查看教师布置的学习任务并进行在线学习，还可进行实时讨论和交流。</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ascii="宋体" w:hAnsi="宋体" w:cs="宋体"/>
                <w:kern w:val="0"/>
                <w:sz w:val="21"/>
                <w:szCs w:val="21"/>
                <w:highlight w:val="none"/>
              </w:rPr>
              <w:t>1</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trHeight w:val="466" w:hRule="atLeast"/>
          <w:jc w:val="center"/>
        </w:trPr>
        <w:tc>
          <w:tcPr>
            <w:tcW w:w="8127" w:type="dxa"/>
            <w:gridSpan w:val="6"/>
            <w:noWrap w:val="0"/>
            <w:vAlign w:val="center"/>
          </w:tcPr>
          <w:p>
            <w:pPr>
              <w:widowControl/>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三、多媒体系统</w:t>
            </w:r>
          </w:p>
        </w:tc>
        <w:tc>
          <w:tcPr>
            <w:tcW w:w="1316" w:type="dxa"/>
            <w:gridSpan w:val="2"/>
            <w:noWrap w:val="0"/>
            <w:vAlign w:val="center"/>
          </w:tcPr>
          <w:p>
            <w:pPr>
              <w:widowControl/>
              <w:textAlignment w:val="center"/>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9</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教学一体机</w:t>
            </w:r>
          </w:p>
        </w:tc>
        <w:tc>
          <w:tcPr>
            <w:tcW w:w="5063" w:type="dxa"/>
            <w:gridSpan w:val="2"/>
            <w:noWrap w:val="0"/>
            <w:vAlign w:val="center"/>
          </w:tcPr>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1.液晶屏体：显示尺寸≥86英寸；</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2.交互平板屏体色彩覆盖率不低于120%，最高灰阶 256 灰阶；</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3.交互平板采用金属材质，屏幕采用防眩光钢化玻璃保护，厚度≤3.2mm，雾度≤8%；硬度可达莫氏7级，高于石墨1-9H硬度；</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4.交互平板具备抗强光干扰，在≥400K LUX照度的光照下保证书写功能正常；</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5.为充分满足用户实际使用需求，前置面板需具有以下输入接口：≥2路双通道USB3.0接口，为避免用户误操作交互平板前置接口均须具有中文标识；</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6.为方便教师使用，交互平板后置≥2路HDMI输入接口且最少包含一路HDMI2.0接口、≥1路YPbPr分量输入接、≥1路USB Type-B触控接口，≥1路VGA，以上接口不接受扩展坞方式；</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7.交互平板与外接电脑设备连接时，支持以一根USB线直接读取插在交互平板上的U盘，并识别连接至交互平板的翻页笔、无线键鼠等USB设备；</w:t>
            </w:r>
          </w:p>
          <w:p>
            <w:pPr>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8.通电关机状态下交互平板与外接电脑、机顶盒等设备通过HDMI/VGA连接时，识别到外接设备的输入信号后自动开机；</w:t>
            </w:r>
          </w:p>
          <w:p>
            <w:pPr>
              <w:pStyle w:val="22"/>
              <w:widowControl/>
              <w:ind w:firstLine="0" w:firstLineChars="0"/>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9.为满足课堂视听需求，交互平板采用组合音响，前置双扬声器功率不低于30W，单独对高音、低音、平衡音进行调整;</w:t>
            </w:r>
          </w:p>
          <w:p>
            <w:pPr>
              <w:pStyle w:val="22"/>
              <w:widowControl/>
              <w:ind w:firstLine="0" w:firstLineChars="0"/>
              <w:jc w:val="left"/>
              <w:rPr>
                <w:rFonts w:ascii="宋体" w:hAnsi="宋体"/>
                <w:kern w:val="0"/>
                <w:sz w:val="21"/>
                <w:szCs w:val="21"/>
                <w:highlight w:val="none"/>
              </w:rPr>
            </w:pPr>
            <w:r>
              <w:rPr>
                <w:rFonts w:hint="eastAsia" w:ascii="宋体" w:hAnsi="宋体"/>
                <w:b/>
                <w:bCs/>
                <w:kern w:val="0"/>
                <w:sz w:val="21"/>
                <w:szCs w:val="21"/>
                <w:highlight w:val="none"/>
              </w:rPr>
              <w:t>内置电脑</w:t>
            </w:r>
          </w:p>
          <w:p>
            <w:pPr>
              <w:pStyle w:val="22"/>
              <w:ind w:firstLine="0" w:firstLineChars="0"/>
              <w:rPr>
                <w:rFonts w:ascii="宋体" w:hAnsi="宋体"/>
                <w:kern w:val="0"/>
                <w:sz w:val="21"/>
                <w:szCs w:val="21"/>
                <w:highlight w:val="none"/>
              </w:rPr>
            </w:pPr>
            <w:r>
              <w:rPr>
                <w:rFonts w:hint="eastAsia" w:ascii="宋体" w:hAnsi="宋体"/>
                <w:kern w:val="0"/>
                <w:sz w:val="21"/>
                <w:szCs w:val="21"/>
                <w:highlight w:val="none"/>
              </w:rPr>
              <w:t>1.采用80pin Intel通用标准接口</w:t>
            </w:r>
            <w:r>
              <w:rPr>
                <w:rFonts w:ascii="宋体" w:hAnsi="宋体"/>
                <w:kern w:val="0"/>
                <w:sz w:val="21"/>
                <w:szCs w:val="21"/>
                <w:highlight w:val="none"/>
              </w:rPr>
              <w:t>,</w:t>
            </w:r>
            <w:r>
              <w:rPr>
                <w:rFonts w:hint="eastAsia" w:ascii="宋体" w:hAnsi="宋体"/>
                <w:kern w:val="0"/>
                <w:sz w:val="21"/>
                <w:szCs w:val="21"/>
                <w:highlight w:val="none"/>
              </w:rPr>
              <w:t>即插即用，易于维护</w:t>
            </w:r>
            <w:r>
              <w:rPr>
                <w:rFonts w:ascii="宋体" w:hAnsi="宋体"/>
                <w:kern w:val="0"/>
                <w:sz w:val="21"/>
                <w:szCs w:val="21"/>
                <w:highlight w:val="none"/>
              </w:rPr>
              <w:t>；</w:t>
            </w:r>
          </w:p>
          <w:p>
            <w:pPr>
              <w:pStyle w:val="22"/>
              <w:ind w:firstLine="0" w:firstLineChars="0"/>
              <w:rPr>
                <w:rFonts w:ascii="宋体" w:hAnsi="宋体"/>
                <w:kern w:val="0"/>
                <w:sz w:val="21"/>
                <w:szCs w:val="21"/>
                <w:highlight w:val="none"/>
              </w:rPr>
            </w:pPr>
            <w:r>
              <w:rPr>
                <w:rFonts w:hint="eastAsia" w:ascii="宋体" w:hAnsi="宋体"/>
                <w:kern w:val="0"/>
                <w:sz w:val="21"/>
                <w:szCs w:val="21"/>
                <w:highlight w:val="none"/>
              </w:rPr>
              <w:t>2.CPU采用Intel第8代及以上平台处理器酷睿</w:t>
            </w:r>
            <w:r>
              <w:rPr>
                <w:rFonts w:ascii="宋体" w:hAnsi="宋体"/>
                <w:kern w:val="0"/>
                <w:sz w:val="21"/>
                <w:szCs w:val="21"/>
                <w:highlight w:val="none"/>
              </w:rPr>
              <w:t>I5</w:t>
            </w:r>
            <w:r>
              <w:rPr>
                <w:rFonts w:hint="eastAsia" w:ascii="宋体" w:hAnsi="宋体"/>
                <w:kern w:val="0"/>
                <w:sz w:val="21"/>
                <w:szCs w:val="21"/>
                <w:highlight w:val="none"/>
              </w:rPr>
              <w:t>处理器；</w:t>
            </w:r>
          </w:p>
          <w:p>
            <w:pPr>
              <w:pStyle w:val="22"/>
              <w:ind w:firstLine="0" w:firstLineChars="0"/>
              <w:rPr>
                <w:rFonts w:ascii="宋体" w:hAnsi="宋体"/>
                <w:kern w:val="0"/>
                <w:sz w:val="21"/>
                <w:szCs w:val="21"/>
                <w:highlight w:val="none"/>
              </w:rPr>
            </w:pPr>
            <w:r>
              <w:rPr>
                <w:rFonts w:hint="eastAsia" w:ascii="宋体" w:hAnsi="宋体"/>
                <w:kern w:val="0"/>
                <w:sz w:val="21"/>
                <w:szCs w:val="21"/>
                <w:highlight w:val="none"/>
              </w:rPr>
              <w:t>3.内存：≥8G DDR4；</w:t>
            </w:r>
          </w:p>
          <w:p>
            <w:pPr>
              <w:pStyle w:val="22"/>
              <w:ind w:firstLine="0" w:firstLineChars="0"/>
              <w:rPr>
                <w:rFonts w:ascii="宋体" w:hAnsi="宋体"/>
                <w:kern w:val="0"/>
                <w:sz w:val="21"/>
                <w:szCs w:val="21"/>
                <w:highlight w:val="none"/>
              </w:rPr>
            </w:pPr>
            <w:r>
              <w:rPr>
                <w:rFonts w:hint="eastAsia" w:ascii="宋体" w:hAnsi="宋体"/>
                <w:kern w:val="0"/>
                <w:sz w:val="21"/>
                <w:szCs w:val="21"/>
                <w:highlight w:val="none"/>
              </w:rPr>
              <w:t xml:space="preserve">4.硬盘：≥256G SSD固态硬盘； </w:t>
            </w:r>
          </w:p>
          <w:p>
            <w:pPr>
              <w:widowControl/>
              <w:jc w:val="left"/>
              <w:textAlignment w:val="center"/>
              <w:rPr>
                <w:rFonts w:hint="eastAsia" w:ascii="宋体" w:hAnsi="宋体" w:cs="宋体"/>
                <w:kern w:val="0"/>
                <w:sz w:val="21"/>
                <w:szCs w:val="21"/>
                <w:highlight w:val="none"/>
                <w:lang w:bidi="ar"/>
              </w:rPr>
            </w:pPr>
            <w:r>
              <w:rPr>
                <w:rFonts w:hint="eastAsia" w:ascii="宋体" w:hAnsi="宋体"/>
                <w:kern w:val="0"/>
                <w:sz w:val="21"/>
                <w:szCs w:val="21"/>
                <w:highlight w:val="none"/>
              </w:rPr>
              <w:t>5.接口：整机非外扩展具备5个USB接口；具有独立非外扩展的视频输出接口：≥1路HDMI ；≥1路DP等；</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10</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互动分组教学显示屏</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1.55英寸触摸一体机，A规屏，全金属外观，一体化设计的全封闭结构。</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2.安全性：书写屏采用3MM防爆钢化玻璃屏，防划、防撞；保护玻璃硬度达到物理硬度7级，能承受1000g重的钢球1M高自由落下，产品无损伤破裂，功能无异常。</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3.配套移动授课系统，支持Android 4.0及IOS 7.0以上版本系统。</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4.整机具备至少3路前置USB3.0接口,且前置USB接口全部支持Windows及Android双系统读取，将U盘插入任意前置USB接口，均能被Windows及Android系统识别，防止老师误操作。</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5.前置输入接口：USB*2、HDMI *1路。</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6.后置输入接口：HDMI*2 路、TV USB*1路、智能USB*1 路、RJ45*1路、RF*1路、YPbPr*1路、RS232*1路、AV*1路、触摸USB*1路。</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7.输出接口：AV*1路、同轴*1路、耳机*1路、HDMI*1路</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8.采用红外触控技术，支持在Windows与安卓系统中进行10点同时触摸书写功能；支持2mm的极细笔书写，保证老师书写达到真笔记效果。</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9.保证ANDORID系统下机器的运行速度，加速视频编码/解码、图像处理技术。</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10.有5G双频WIFI模块，支持5G无线Wifi.</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11.无PC状态下，嵌入式安卓操作系统可实现windows系统中常用的教学应用功能，如白板书写、Office软件使用、网页浏览等。</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12.配套白板软件，软件支持授课模式、备课模式和白板模式自由切换。</w:t>
            </w:r>
          </w:p>
          <w:p>
            <w:pPr>
              <w:widowControl/>
              <w:jc w:val="left"/>
              <w:textAlignment w:val="center"/>
              <w:rPr>
                <w:rFonts w:hint="default" w:ascii="宋体" w:hAnsi="宋体" w:eastAsia="宋体" w:cs="宋体"/>
                <w:kern w:val="0"/>
                <w:sz w:val="21"/>
                <w:szCs w:val="21"/>
                <w:highlight w:val="none"/>
                <w:lang w:val="en-US" w:eastAsia="zh-CN" w:bidi="ar"/>
              </w:rPr>
            </w:pPr>
            <w:r>
              <w:rPr>
                <w:rFonts w:hint="eastAsia" w:ascii="宋体" w:hAnsi="宋体" w:cs="宋体"/>
                <w:b/>
                <w:bCs/>
                <w:kern w:val="0"/>
                <w:sz w:val="21"/>
                <w:szCs w:val="21"/>
                <w:highlight w:val="none"/>
              </w:rPr>
              <w:t>▲</w:t>
            </w:r>
            <w:r>
              <w:rPr>
                <w:rFonts w:hint="eastAsia" w:ascii="宋体" w:hAnsi="宋体" w:cs="宋体"/>
                <w:b/>
                <w:bCs/>
                <w:kern w:val="0"/>
                <w:sz w:val="21"/>
                <w:szCs w:val="21"/>
                <w:highlight w:val="none"/>
                <w:lang w:val="en-US" w:eastAsia="zh-CN"/>
              </w:rPr>
              <w:t>13.</w:t>
            </w:r>
            <w:r>
              <w:rPr>
                <w:rFonts w:hint="eastAsia" w:ascii="宋体" w:hAnsi="宋体" w:cs="宋体"/>
                <w:b/>
                <w:bCs/>
                <w:kern w:val="0"/>
                <w:sz w:val="21"/>
                <w:szCs w:val="21"/>
                <w:highlight w:val="none"/>
              </w:rPr>
              <w:t>属于政府强制节能采购产品，需在</w:t>
            </w:r>
            <w:r>
              <w:rPr>
                <w:rFonts w:hint="eastAsia" w:ascii="宋体" w:hAnsi="宋体" w:cs="宋体"/>
                <w:b/>
                <w:bCs/>
                <w:kern w:val="0"/>
                <w:sz w:val="21"/>
                <w:szCs w:val="21"/>
                <w:highlight w:val="none"/>
                <w:lang w:eastAsia="zh-CN"/>
              </w:rPr>
              <w:t>投标</w:t>
            </w:r>
            <w:r>
              <w:rPr>
                <w:rFonts w:hint="eastAsia" w:ascii="宋体" w:hAnsi="宋体" w:cs="宋体"/>
                <w:b/>
                <w:bCs/>
                <w:kern w:val="0"/>
                <w:sz w:val="21"/>
                <w:szCs w:val="21"/>
                <w:highlight w:val="none"/>
              </w:rPr>
              <w:t>文件中提供国家确定的认证机构出具的处于有效期之内的节能产品认证证书，否则</w:t>
            </w:r>
            <w:r>
              <w:rPr>
                <w:rFonts w:hint="eastAsia" w:ascii="宋体" w:hAnsi="宋体" w:cs="宋体"/>
                <w:b/>
                <w:bCs/>
                <w:kern w:val="0"/>
                <w:sz w:val="21"/>
                <w:szCs w:val="21"/>
                <w:highlight w:val="none"/>
                <w:lang w:eastAsia="zh-CN"/>
              </w:rPr>
              <w:t>投标</w:t>
            </w:r>
            <w:r>
              <w:rPr>
                <w:rFonts w:hint="eastAsia" w:ascii="宋体" w:hAnsi="宋体" w:cs="宋体"/>
                <w:b/>
                <w:bCs/>
                <w:kern w:val="0"/>
                <w:sz w:val="21"/>
                <w:szCs w:val="21"/>
                <w:highlight w:val="none"/>
              </w:rPr>
              <w:t>文件做无效处理。</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6</w:t>
            </w:r>
          </w:p>
          <w:p>
            <w:pPr>
              <w:widowControl/>
              <w:jc w:val="center"/>
              <w:textAlignment w:val="center"/>
              <w:rPr>
                <w:rFonts w:hint="eastAsia" w:ascii="宋体" w:hAnsi="宋体" w:cs="宋体"/>
                <w:kern w:val="0"/>
                <w:sz w:val="21"/>
                <w:szCs w:val="21"/>
                <w:highlight w:val="none"/>
              </w:rPr>
            </w:pP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11</w:t>
            </w:r>
          </w:p>
        </w:tc>
        <w:tc>
          <w:tcPr>
            <w:tcW w:w="1269"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升降讲桌</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1.支持双电机升降、升降高度范围不小于800-1200mm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2.台面尺寸：宽600-800mm、长1200-1600mm、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3.不少于三挡高度记忆、带久坐提醒功能。</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hint="eastAsia" w:ascii="宋体" w:hAnsi="宋体" w:cs="宋体"/>
                <w:kern w:val="0"/>
                <w:sz w:val="21"/>
                <w:szCs w:val="21"/>
                <w:highlight w:val="none"/>
              </w:rPr>
            </w:pPr>
            <w:r>
              <w:rPr>
                <w:rFonts w:ascii="宋体" w:hAnsi="宋体" w:cs="宋体"/>
                <w:kern w:val="0"/>
                <w:sz w:val="21"/>
                <w:szCs w:val="21"/>
                <w:highlight w:val="none"/>
              </w:rPr>
              <w:t>12</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功放音响</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功放：1个</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 功率：8</w:t>
            </w:r>
            <w:r>
              <w:rPr>
                <w:rStyle w:val="23"/>
                <w:color w:val="auto"/>
                <w:sz w:val="21"/>
                <w:szCs w:val="21"/>
                <w:highlight w:val="none"/>
                <w:lang w:bidi="ar"/>
              </w:rPr>
              <w:t>Ω</w:t>
            </w:r>
            <w:r>
              <w:rPr>
                <w:rFonts w:hint="eastAsia" w:ascii="宋体" w:hAnsi="宋体" w:cs="宋体"/>
                <w:kern w:val="0"/>
                <w:sz w:val="21"/>
                <w:szCs w:val="21"/>
                <w:highlight w:val="none"/>
                <w:lang w:bidi="ar"/>
              </w:rPr>
              <w:t>立体声功率：450W，4</w:t>
            </w:r>
            <w:r>
              <w:rPr>
                <w:rStyle w:val="23"/>
                <w:color w:val="auto"/>
                <w:sz w:val="21"/>
                <w:szCs w:val="21"/>
                <w:highlight w:val="none"/>
                <w:lang w:bidi="ar"/>
              </w:rPr>
              <w:t>Ω</w:t>
            </w:r>
            <w:r>
              <w:rPr>
                <w:rFonts w:hint="eastAsia" w:ascii="宋体" w:hAnsi="宋体" w:cs="宋体"/>
                <w:kern w:val="0"/>
                <w:sz w:val="21"/>
                <w:szCs w:val="21"/>
                <w:highlight w:val="none"/>
                <w:lang w:bidi="ar"/>
              </w:rPr>
              <w:t>立体声功率：700W，8</w:t>
            </w:r>
            <w:r>
              <w:rPr>
                <w:rStyle w:val="23"/>
                <w:color w:val="auto"/>
                <w:sz w:val="21"/>
                <w:szCs w:val="21"/>
                <w:highlight w:val="none"/>
                <w:lang w:bidi="ar"/>
              </w:rPr>
              <w:t>Ω</w:t>
            </w:r>
            <w:r>
              <w:rPr>
                <w:rFonts w:hint="eastAsia" w:ascii="宋体" w:hAnsi="宋体" w:cs="宋体"/>
                <w:kern w:val="0"/>
                <w:sz w:val="21"/>
                <w:szCs w:val="21"/>
                <w:highlight w:val="none"/>
                <w:lang w:bidi="ar"/>
              </w:rPr>
              <w:t>桥接功率：1400W。</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 频率响应：20Hz-20KHz（±0.5dB）。</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 总谐波失真（正常工作条件，1KHz/8</w:t>
            </w:r>
            <w:r>
              <w:rPr>
                <w:rStyle w:val="23"/>
                <w:color w:val="auto"/>
                <w:sz w:val="21"/>
                <w:szCs w:val="21"/>
                <w:highlight w:val="none"/>
                <w:lang w:bidi="ar"/>
              </w:rPr>
              <w:t>Ω</w:t>
            </w:r>
            <w:r>
              <w:rPr>
                <w:rFonts w:hint="eastAsia" w:ascii="宋体" w:hAnsi="宋体" w:cs="宋体"/>
                <w:kern w:val="0"/>
                <w:sz w:val="21"/>
                <w:szCs w:val="21"/>
                <w:highlight w:val="none"/>
                <w:lang w:bidi="ar"/>
              </w:rPr>
              <w:t>）≤0.05%。</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 信噪比（1KHz，0.775V A计权）≥102dB，阻尼系数：≥300，转换速率：≥10V/us。</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 输入灵敏度：0.775V/1V/32dB，输入阻抗（平衡/不平衡）20K</w:t>
            </w:r>
            <w:r>
              <w:rPr>
                <w:rStyle w:val="23"/>
                <w:color w:val="auto"/>
                <w:sz w:val="21"/>
                <w:szCs w:val="21"/>
                <w:highlight w:val="none"/>
                <w:lang w:bidi="ar"/>
              </w:rPr>
              <w:t>Ω</w:t>
            </w:r>
            <w:r>
              <w:rPr>
                <w:rFonts w:hint="eastAsia" w:ascii="宋体" w:hAnsi="宋体" w:cs="宋体"/>
                <w:kern w:val="0"/>
                <w:sz w:val="21"/>
                <w:szCs w:val="21"/>
                <w:highlight w:val="none"/>
                <w:lang w:bidi="ar"/>
              </w:rPr>
              <w:t>/10K</w:t>
            </w:r>
            <w:r>
              <w:rPr>
                <w:rStyle w:val="23"/>
                <w:color w:val="auto"/>
                <w:sz w:val="21"/>
                <w:szCs w:val="21"/>
                <w:highlight w:val="none"/>
                <w:lang w:bidi="ar"/>
              </w:rPr>
              <w:t>Ω</w:t>
            </w:r>
            <w:r>
              <w:rPr>
                <w:rFonts w:hint="eastAsia" w:ascii="宋体" w:hAnsi="宋体" w:cs="宋体"/>
                <w:kern w:val="0"/>
                <w:sz w:val="21"/>
                <w:szCs w:val="21"/>
                <w:highlight w:val="none"/>
                <w:lang w:bidi="ar"/>
              </w:rPr>
              <w:t>，电压增益（1KHz/8</w:t>
            </w:r>
            <w:r>
              <w:rPr>
                <w:rStyle w:val="23"/>
                <w:color w:val="auto"/>
                <w:sz w:val="21"/>
                <w:szCs w:val="21"/>
                <w:highlight w:val="none"/>
                <w:lang w:bidi="ar"/>
              </w:rPr>
              <w:t>Ω</w:t>
            </w:r>
            <w:r>
              <w:rPr>
                <w:rFonts w:hint="eastAsia" w:ascii="宋体" w:hAnsi="宋体" w:cs="宋体"/>
                <w:kern w:val="0"/>
                <w:sz w:val="21"/>
                <w:szCs w:val="21"/>
                <w:highlight w:val="none"/>
                <w:lang w:bidi="ar"/>
              </w:rPr>
              <w:t>/0.775V）37.8dB，输入类别：Class H。</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 冷却：无级风扇调速，由前向后出风。</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 xml:space="preserve">7. 保护功能：软启动/直流/断路/过载/过热保护/失真压限/高频压限/开机音量淡入， </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 输入：平衡输入XLR母插座/平衡并接XLR公插座，输出Speakon（NL4）插座。</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9. 前面板：电源开关/独立通道音量控制旋钮/电源指示/信号指示/削峰指示/保护指示/增益调节， 背板：模式转换开关/灵敏度选择开关</w:t>
            </w:r>
          </w:p>
          <w:p>
            <w:pPr>
              <w:widowControl/>
              <w:jc w:val="left"/>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bidi="ar"/>
              </w:rPr>
              <w:t>音响：2个</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1、4个3”全频单元垂直排列，提供精准的指向性控制</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2、精准控制的窄垂直角度，有效避免不利的反射声</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3、提高水平角度覆盖。</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4、Line-Array阵列干涉校正技术，保证水平波束宽度在较高频段仍保持不变。</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5、可拼接组成更大的阵列系统</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6、额定阻抗：4</w:t>
            </w:r>
            <w:r>
              <w:rPr>
                <w:rStyle w:val="23"/>
                <w:color w:val="auto"/>
                <w:sz w:val="21"/>
                <w:szCs w:val="21"/>
                <w:highlight w:val="none"/>
                <w:lang w:bidi="ar"/>
              </w:rPr>
              <w:t>Ω</w:t>
            </w:r>
            <w:r>
              <w:rPr>
                <w:rFonts w:hint="eastAsia" w:ascii="宋体" w:hAnsi="宋体" w:cs="宋体"/>
                <w:kern w:val="0"/>
                <w:sz w:val="21"/>
                <w:szCs w:val="21"/>
                <w:highlight w:val="none"/>
                <w:lang w:bidi="ar"/>
              </w:rPr>
              <w:t xml:space="preserve"> </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7、额定功率：150W (AES)</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8、额定频率范围：150Hz-18KHz；</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9、最大声压级：116dB（RMS）;122dB（PEAK）</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 xml:space="preserve">10、特性灵敏度：92dB/m/w </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8127" w:type="dxa"/>
            <w:gridSpan w:val="6"/>
            <w:noWrap w:val="0"/>
            <w:vAlign w:val="center"/>
          </w:tcPr>
          <w:p>
            <w:pPr>
              <w:widowControl/>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四、数字助教系统</w:t>
            </w:r>
          </w:p>
        </w:tc>
        <w:tc>
          <w:tcPr>
            <w:tcW w:w="1316" w:type="dxa"/>
            <w:gridSpan w:val="2"/>
            <w:noWrap w:val="0"/>
            <w:vAlign w:val="center"/>
          </w:tcPr>
          <w:p>
            <w:pPr>
              <w:widowControl/>
              <w:textAlignment w:val="center"/>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3</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数字助教服务器</w:t>
            </w:r>
          </w:p>
        </w:tc>
        <w:tc>
          <w:tcPr>
            <w:tcW w:w="5063" w:type="dxa"/>
            <w:gridSpan w:val="2"/>
            <w:noWrap w:val="0"/>
            <w:vAlign w:val="top"/>
          </w:tcPr>
          <w:p>
            <w:pPr>
              <w:widowControl/>
              <w:jc w:val="left"/>
              <w:textAlignment w:val="top"/>
              <w:rPr>
                <w:rFonts w:hint="eastAsia" w:ascii="宋体" w:hAnsi="宋体" w:cs="宋体"/>
                <w:kern w:val="0"/>
                <w:sz w:val="21"/>
                <w:szCs w:val="21"/>
                <w:highlight w:val="none"/>
                <w:lang w:bidi="ar"/>
              </w:rPr>
            </w:pPr>
            <w:r>
              <w:rPr>
                <w:rFonts w:hint="eastAsia" w:ascii="宋体" w:hAnsi="宋体" w:cs="宋体"/>
                <w:b/>
                <w:bCs/>
                <w:kern w:val="0"/>
                <w:sz w:val="21"/>
                <w:szCs w:val="21"/>
                <w:highlight w:val="none"/>
                <w:lang w:bidi="ar"/>
              </w:rPr>
              <w:t>服务器主机配置：</w:t>
            </w:r>
          </w:p>
          <w:p>
            <w:pPr>
              <w:widowControl/>
              <w:jc w:val="left"/>
              <w:textAlignment w:val="top"/>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1.CPU\Intel 3.5hz，对处理器要求较高需要实时分析数据并且存库，对运算速度有一定的要求；</w:t>
            </w:r>
          </w:p>
          <w:p>
            <w:pPr>
              <w:widowControl/>
              <w:jc w:val="left"/>
              <w:textAlignment w:val="top"/>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2.内存\32G：运行的实时分析服务对内存的要求也较高；</w:t>
            </w:r>
          </w:p>
          <w:p>
            <w:pPr>
              <w:widowControl/>
              <w:jc w:val="left"/>
              <w:textAlignment w:val="top"/>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 xml:space="preserve">3.硬盘\2TB； </w:t>
            </w:r>
          </w:p>
          <w:p>
            <w:pPr>
              <w:widowControl/>
              <w:jc w:val="left"/>
              <w:textAlignment w:val="top"/>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4.机箱\塔式机箱；</w:t>
            </w:r>
          </w:p>
          <w:p>
            <w:pPr>
              <w:widowControl/>
              <w:jc w:val="left"/>
              <w:textAlignment w:val="top"/>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5.网卡\千兆无线\有线；</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4</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摄像头</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 xml:space="preserve"> 4k摄像头:使用高清摄像头能够提升识别的准确率.</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4</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5</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教师端软件</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b/>
                <w:bCs/>
                <w:kern w:val="0"/>
                <w:sz w:val="21"/>
                <w:szCs w:val="21"/>
                <w:highlight w:val="none"/>
                <w:lang w:bidi="ar"/>
              </w:rPr>
              <w:t>教师端：</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 登录注册：提供工号、学号注册与账号密码登录；</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 开课方式：支持教师选择班级进行开课；</w:t>
            </w:r>
          </w:p>
          <w:p>
            <w:pPr>
              <w:widowControl/>
              <w:jc w:val="left"/>
              <w:textAlignment w:val="auto"/>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bidi="ar"/>
              </w:rPr>
              <w:t xml:space="preserve">3. </w:t>
            </w:r>
            <w:r>
              <w:rPr>
                <w:rFonts w:hint="eastAsia"/>
                <w:b/>
                <w:bCs/>
                <w:sz w:val="21"/>
                <w:szCs w:val="21"/>
                <w:highlight w:val="none"/>
              </w:rPr>
              <w:t>★</w:t>
            </w:r>
            <w:r>
              <w:rPr>
                <w:rFonts w:hint="eastAsia" w:ascii="宋体" w:hAnsi="宋体" w:cs="宋体"/>
                <w:kern w:val="0"/>
                <w:sz w:val="21"/>
                <w:szCs w:val="21"/>
                <w:highlight w:val="none"/>
                <w:lang w:bidi="ar"/>
              </w:rPr>
              <w:t>状态识别：识别并预警学生的学习及心理健康状态，可以识别出学生的专注度、理解度、参与度、偏执倾向、焦虑倾向等数据，对分值较高或较低的学生对老师进行预警（心理状态预警）；</w:t>
            </w:r>
            <w:r>
              <w:rPr>
                <w:rFonts w:hint="eastAsia" w:ascii="宋体" w:hAnsi="宋体" w:cs="宋体"/>
                <w:b/>
                <w:bCs/>
                <w:kern w:val="0"/>
                <w:sz w:val="21"/>
                <w:szCs w:val="21"/>
                <w:highlight w:val="none"/>
                <w:u w:val="none"/>
                <w:lang w:bidi="ar"/>
              </w:rPr>
              <w:t>（须提供软件功能截图并加盖公章）</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 年级视图：支持教师选择年级观察年级整体数据；</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 班级视图：提供班级的课堂视频，教师观看课堂视频查看班级学生的表现与课堂整体表现数据；</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 学生视图：可观看单个学生各项数据与学生的课堂各个时间段数据波动与变化，可以记录学生课堂上的学习状态，具体可以查看学生的焦虑程度，偏执程度，参与度，专注度，理解度等指标，通过各项指标了解学生当前的状态（心理状态预警）；</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7. 动作识别：识别学生课堂上的动作，对学生的课堂上的各项行为进行统计；</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 互动答疑：可以根据不同的问题作出不同的解答，互动答疑是一个引导式的问答系统，它通过学生的问题来引导下属知识然后引导学生进行更深一步的了解，逐渐了解整个知识架构，并且会推荐相关的问题辅助学生去了解更多的知识，还可以根据知识图谱来了解知识架构，清晰的了解各个知识点之间的关系与组成；</w:t>
            </w:r>
          </w:p>
          <w:p>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9.信息管理：提供老师对班级、学生等信息进行管理，可以进行增加、删除、修改等操作。</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6</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研讨桌</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1.基 材：选用E1级环保MFC板，游离甲醛释放量为0.4mg/L。板面厚度为25mm，密度为850kg/立方米，承重力强。</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2.面 材：采用三聚氰胺防火饰面板材，阻燃、耐磨、抗静电。</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3.工 艺：2mm厚同色PVC封边条，所有MFC板部件包括隐蔽部位均封边处理。</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4.前后脚管：采用优质25MM*50MM冷轧蛋形管（壁厚1.2MM)书网管：</w:t>
            </w:r>
          </w:p>
          <w:p>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5.采用优质φ14MM冷轧圆管(壁厚1.0MM)连接杆：</w:t>
            </w:r>
          </w:p>
          <w:p>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6.采用优质φ50MM圆形冷轧管（ 壁厚1.2MM)脚轮：</w:t>
            </w:r>
          </w:p>
          <w:p>
            <w:pPr>
              <w:widowControl/>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7.采用优质φ60MM尼龙万向带刹车脚轮。</w:t>
            </w:r>
          </w:p>
        </w:tc>
        <w:tc>
          <w:tcPr>
            <w:tcW w:w="1125" w:type="dxa"/>
            <w:gridSpan w:val="2"/>
            <w:noWrap w:val="0"/>
            <w:vAlign w:val="center"/>
          </w:tcPr>
          <w:p>
            <w:pPr>
              <w:widowControl/>
              <w:jc w:val="center"/>
              <w:textAlignment w:val="center"/>
              <w:rPr>
                <w:rFonts w:ascii="宋体" w:hAnsi="宋体" w:cs="宋体"/>
                <w:kern w:val="0"/>
                <w:sz w:val="21"/>
                <w:szCs w:val="21"/>
                <w:highlight w:val="none"/>
              </w:rPr>
            </w:pPr>
            <w:r>
              <w:rPr>
                <w:rFonts w:hint="eastAsia" w:ascii="宋体" w:hAnsi="宋体" w:cs="宋体"/>
                <w:kern w:val="0"/>
                <w:sz w:val="21"/>
                <w:szCs w:val="21"/>
                <w:highlight w:val="none"/>
              </w:rPr>
              <w:t>48</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7</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大教室双人桌</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1.木板：采用国家E1级标准三聚氰胺板面板厚度25MM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2.脚管：立柱底脚采用25*50MM优质蛋型冷轧钢管（壁厚1.0MM）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3.书网：采用φ14MM优质圆形冷轧钢管（壁厚1.0MM)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4.上托：采用优质冷轧钢板经冲压折弯而成（壁厚2.0MM)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5.台架整体表面采用高温静电喷涂处理</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脚轮：采用φ50MMPVC材质，万向带刹车轮</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40</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18</w:t>
            </w:r>
          </w:p>
        </w:tc>
        <w:tc>
          <w:tcPr>
            <w:tcW w:w="1269" w:type="dxa"/>
            <w:noWrap w:val="0"/>
            <w:vAlign w:val="center"/>
          </w:tcPr>
          <w:p>
            <w:pPr>
              <w:widowControl/>
              <w:spacing w:line="360" w:lineRule="auto"/>
              <w:jc w:val="center"/>
              <w:rPr>
                <w:rFonts w:hint="eastAsia" w:ascii="宋体" w:hAnsi="宋体" w:cs="宋体"/>
                <w:kern w:val="0"/>
                <w:sz w:val="21"/>
                <w:szCs w:val="21"/>
                <w:highlight w:val="none"/>
              </w:rPr>
            </w:pPr>
            <w:r>
              <w:rPr>
                <w:rFonts w:hint="eastAsia" w:ascii="宋体" w:hAnsi="宋体" w:cs="宋体"/>
                <w:kern w:val="0"/>
                <w:sz w:val="21"/>
                <w:szCs w:val="21"/>
                <w:highlight w:val="none"/>
              </w:rPr>
              <w:t>椅子</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椅子采用人体工学转椅，背面采用优质PP料一体成型，座内板≧12mm木板，≧40mm高密度原棉，12厘实心钢筋电镀架.，银色电镀脚，颜色可选</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128</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8127" w:type="dxa"/>
            <w:gridSpan w:val="6"/>
            <w:noWrap w:val="0"/>
            <w:vAlign w:val="center"/>
          </w:tcPr>
          <w:p>
            <w:pPr>
              <w:widowControl/>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五、标配辅件</w:t>
            </w:r>
          </w:p>
        </w:tc>
        <w:tc>
          <w:tcPr>
            <w:tcW w:w="1316" w:type="dxa"/>
            <w:gridSpan w:val="2"/>
            <w:noWrap w:val="0"/>
            <w:vAlign w:val="center"/>
          </w:tcPr>
          <w:p>
            <w:pPr>
              <w:widowControl/>
              <w:textAlignment w:val="center"/>
              <w:rPr>
                <w:rFonts w:hint="eastAsia"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1</w:t>
            </w:r>
            <w:r>
              <w:rPr>
                <w:rFonts w:ascii="宋体" w:hAnsi="宋体" w:cs="宋体"/>
                <w:kern w:val="0"/>
                <w:sz w:val="21"/>
                <w:szCs w:val="21"/>
                <w:highlight w:val="none"/>
              </w:rPr>
              <w:t>9</w:t>
            </w:r>
          </w:p>
        </w:tc>
        <w:tc>
          <w:tcPr>
            <w:tcW w:w="1269" w:type="dxa"/>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0"/>
                <w:szCs w:val="20"/>
                <w:highlight w:val="none"/>
                <w:lang w:bidi="ar"/>
              </w:rPr>
              <w:t>无线AP</w:t>
            </w:r>
          </w:p>
        </w:tc>
        <w:tc>
          <w:tcPr>
            <w:tcW w:w="5063" w:type="dxa"/>
            <w:gridSpan w:val="2"/>
            <w:noWrap w:val="0"/>
            <w:vAlign w:val="top"/>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1.配置2个10/100/1000M Base-T以太网口；</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2.支持胖/瘦AP两种工作模式的切换；</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 xml:space="preserve">3.采用IEEE802.11a/b/g/n/ac wave2标准，支持MU-MIMO，整机空间流≥6，整机最大接入速率≥2000Mbps； </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4.内置智能天线，采用智能天线阵，具备动态波速功能；</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5.采用2.4G+5G+5G 三频设计，单频支持不少于8个虚拟AP，支持虚拟AP之间的隔离；单AP最大接入终端数量≥150个，高密度环境≥60台终端并发使用；</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6.支持OpenSystem、WPA-PSK、WPA2-PSK加密；</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7.支持802.1x认证、MAC地址认证、Portal认证；</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8.支持IPv6技术，包括 IPv6报文透传 ,IPv6终端接入认证；</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9.支持分时段上网控制，可按时间定时关闭射频，达到按时间段控制终端使用无线网络；支持基于MAC地址的接入控制，包括黑名单和白名单；</w:t>
            </w:r>
          </w:p>
          <w:p>
            <w:pPr>
              <w:widowControl/>
              <w:jc w:val="left"/>
              <w:textAlignment w:val="top"/>
              <w:rPr>
                <w:rFonts w:hint="eastAsia" w:ascii="宋体" w:hAnsi="宋体" w:cs="宋体"/>
                <w:kern w:val="0"/>
                <w:sz w:val="21"/>
                <w:szCs w:val="21"/>
                <w:highlight w:val="none"/>
              </w:rPr>
            </w:pPr>
            <w:r>
              <w:rPr>
                <w:rFonts w:hint="eastAsia" w:ascii="宋体" w:hAnsi="宋体" w:cs="宋体"/>
                <w:kern w:val="0"/>
                <w:sz w:val="21"/>
                <w:szCs w:val="21"/>
                <w:highlight w:val="none"/>
                <w:lang w:bidi="ar"/>
              </w:rPr>
              <w:t>10.采用双IMAGE备份设计，避免升级过程中异常情况导致AP无法正常启动，如异常断电、升级失败等；</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ascii="宋体" w:hAnsi="宋体" w:cs="宋体"/>
                <w:kern w:val="0"/>
                <w:sz w:val="21"/>
                <w:szCs w:val="21"/>
                <w:highlight w:val="none"/>
              </w:rPr>
              <w:t>20</w:t>
            </w:r>
          </w:p>
        </w:tc>
        <w:tc>
          <w:tcPr>
            <w:tcW w:w="1269" w:type="dxa"/>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0"/>
                <w:szCs w:val="20"/>
                <w:highlight w:val="none"/>
                <w:lang w:bidi="ar"/>
              </w:rPr>
              <w:t>交换机</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rPr>
            </w:pPr>
            <w:r>
              <w:rPr>
                <w:rFonts w:hint="eastAsia" w:ascii="宋体" w:hAnsi="宋体" w:cs="宋体"/>
                <w:kern w:val="0"/>
                <w:sz w:val="21"/>
                <w:szCs w:val="21"/>
                <w:highlight w:val="none"/>
                <w:lang w:bidi="ar"/>
              </w:rPr>
              <w:t>背板带宽48Gbps，包转发率36Mpps，24个10/100/1000Base-T以太网端口</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ascii="宋体" w:hAnsi="宋体" w:cs="宋体"/>
                <w:kern w:val="0"/>
                <w:sz w:val="21"/>
                <w:szCs w:val="21"/>
                <w:highlight w:val="none"/>
              </w:rPr>
              <w:t>21</w:t>
            </w:r>
          </w:p>
        </w:tc>
        <w:tc>
          <w:tcPr>
            <w:tcW w:w="1269" w:type="dxa"/>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0"/>
                <w:szCs w:val="20"/>
                <w:highlight w:val="none"/>
                <w:lang w:bidi="ar"/>
              </w:rPr>
              <w:t>机柜</w:t>
            </w:r>
          </w:p>
        </w:tc>
        <w:tc>
          <w:tcPr>
            <w:tcW w:w="5063" w:type="dxa"/>
            <w:gridSpan w:val="2"/>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1.容量：27U，1.4米</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2.尺寸：宽度60cm，深度100cm</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3.材质：柜体为冷轧钢板</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4.镀铝锌板方孔条与安装梁，设备安装时自动等电位；</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5.透气网孔，通风率达75%以上；</w:t>
            </w:r>
          </w:p>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6.可拆卸侧板、底板线口，出线方便</w:t>
            </w:r>
          </w:p>
          <w:p>
            <w:pPr>
              <w:widowControl/>
              <w:jc w:val="left"/>
              <w:textAlignment w:val="center"/>
              <w:rPr>
                <w:rFonts w:hint="eastAsia" w:ascii="宋体" w:hAnsi="宋体" w:cs="宋体"/>
                <w:kern w:val="0"/>
                <w:sz w:val="21"/>
                <w:szCs w:val="21"/>
                <w:highlight w:val="none"/>
              </w:rPr>
            </w:pPr>
            <w:r>
              <w:rPr>
                <w:rFonts w:hint="eastAsia" w:ascii="宋体" w:hAnsi="宋体" w:cs="宋体"/>
                <w:kern w:val="0"/>
                <w:sz w:val="21"/>
                <w:szCs w:val="21"/>
                <w:highlight w:val="none"/>
                <w:lang w:bidi="ar"/>
              </w:rPr>
              <w:t>7.机柜配有钥匙，方便管理</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ascii="宋体" w:hAnsi="宋体" w:cs="宋体"/>
                <w:kern w:val="0"/>
                <w:sz w:val="21"/>
                <w:szCs w:val="21"/>
                <w:highlight w:val="none"/>
              </w:rPr>
              <w:t>22</w:t>
            </w:r>
          </w:p>
        </w:tc>
        <w:tc>
          <w:tcPr>
            <w:tcW w:w="1269" w:type="dxa"/>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0"/>
                <w:szCs w:val="20"/>
                <w:highlight w:val="none"/>
                <w:lang w:bidi="ar"/>
              </w:rPr>
              <w:t>线材等辅件</w:t>
            </w:r>
          </w:p>
        </w:tc>
        <w:tc>
          <w:tcPr>
            <w:tcW w:w="5063" w:type="dxa"/>
            <w:gridSpan w:val="2"/>
            <w:noWrap w:val="0"/>
            <w:vAlign w:val="center"/>
          </w:tcPr>
          <w:p>
            <w:pPr>
              <w:widowControl/>
              <w:textAlignment w:val="center"/>
              <w:rPr>
                <w:rFonts w:hint="eastAsia" w:ascii="宋体" w:hAnsi="宋体" w:cs="宋体"/>
                <w:kern w:val="0"/>
                <w:sz w:val="21"/>
                <w:szCs w:val="21"/>
                <w:highlight w:val="none"/>
              </w:rPr>
            </w:pPr>
            <w:r>
              <w:rPr>
                <w:rFonts w:hint="eastAsia" w:ascii="宋体" w:hAnsi="宋体" w:cs="宋体"/>
                <w:kern w:val="0"/>
                <w:sz w:val="21"/>
                <w:szCs w:val="21"/>
                <w:highlight w:val="none"/>
                <w:lang w:bidi="ar"/>
              </w:rPr>
              <w:t>满足项目设备的使用</w:t>
            </w:r>
          </w:p>
        </w:tc>
        <w:tc>
          <w:tcPr>
            <w:tcW w:w="1125"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2</w:t>
            </w:r>
          </w:p>
        </w:tc>
        <w:tc>
          <w:tcPr>
            <w:tcW w:w="1316" w:type="dxa"/>
            <w:gridSpan w:val="2"/>
            <w:noWrap w:val="0"/>
            <w:vAlign w:val="center"/>
          </w:tcPr>
          <w:p>
            <w:pPr>
              <w:widowControl/>
              <w:jc w:val="center"/>
              <w:textAlignment w:val="center"/>
              <w:rPr>
                <w:rFonts w:hint="eastAsia" w:ascii="宋体" w:hAnsi="宋体" w:cs="宋体"/>
                <w:kern w:val="0"/>
                <w:sz w:val="21"/>
                <w:szCs w:val="21"/>
                <w:highlight w:val="none"/>
              </w:rPr>
            </w:pPr>
            <w:r>
              <w:rPr>
                <w:rFonts w:hint="eastAsia" w:ascii="宋体" w:hAnsi="宋体" w:cs="宋体"/>
                <w:kern w:val="0"/>
                <w:sz w:val="21"/>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83" w:type="dxa"/>
          <w:jc w:val="center"/>
        </w:trPr>
        <w:tc>
          <w:tcPr>
            <w:tcW w:w="670" w:type="dxa"/>
            <w:noWrap w:val="0"/>
            <w:vAlign w:val="center"/>
          </w:tcPr>
          <w:p>
            <w:pPr>
              <w:widowControl/>
              <w:spacing w:line="360" w:lineRule="auto"/>
              <w:jc w:val="center"/>
              <w:rPr>
                <w:rFonts w:ascii="宋体" w:hAnsi="宋体" w:cs="宋体"/>
                <w:kern w:val="0"/>
                <w:sz w:val="21"/>
                <w:szCs w:val="21"/>
                <w:highlight w:val="none"/>
              </w:rPr>
            </w:pPr>
            <w:r>
              <w:rPr>
                <w:rFonts w:hint="eastAsia" w:ascii="宋体" w:hAnsi="宋体" w:cs="宋体"/>
                <w:kern w:val="0"/>
                <w:sz w:val="21"/>
                <w:szCs w:val="21"/>
                <w:highlight w:val="none"/>
              </w:rPr>
              <w:t>2</w:t>
            </w:r>
            <w:r>
              <w:rPr>
                <w:rFonts w:ascii="宋体" w:hAnsi="宋体" w:cs="宋体"/>
                <w:kern w:val="0"/>
                <w:sz w:val="21"/>
                <w:szCs w:val="21"/>
                <w:highlight w:val="none"/>
              </w:rPr>
              <w:t>3</w:t>
            </w:r>
          </w:p>
        </w:tc>
        <w:tc>
          <w:tcPr>
            <w:tcW w:w="1269" w:type="dxa"/>
            <w:noWrap w:val="0"/>
            <w:vAlign w:val="center"/>
          </w:tcPr>
          <w:p>
            <w:pPr>
              <w:widowControl/>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装修</w:t>
            </w:r>
          </w:p>
        </w:tc>
        <w:tc>
          <w:tcPr>
            <w:tcW w:w="5063" w:type="dxa"/>
            <w:gridSpan w:val="2"/>
            <w:noWrap w:val="0"/>
            <w:vAlign w:val="center"/>
          </w:tcPr>
          <w:p>
            <w:pPr>
              <w:widowControl/>
              <w:numPr>
                <w:ilvl w:val="0"/>
                <w:numId w:val="3"/>
              </w:numPr>
              <w:jc w:val="left"/>
              <w:textAlignment w:val="center"/>
              <w:rPr>
                <w:rFonts w:ascii="宋体" w:hAnsi="宋体" w:cs="宋体"/>
                <w:kern w:val="0"/>
                <w:sz w:val="21"/>
                <w:szCs w:val="21"/>
                <w:highlight w:val="none"/>
                <w:lang w:bidi="ar"/>
              </w:rPr>
            </w:pPr>
            <w:r>
              <w:rPr>
                <w:rFonts w:hint="eastAsia" w:ascii="宋体" w:hAnsi="宋体" w:cs="宋体"/>
                <w:kern w:val="0"/>
                <w:sz w:val="21"/>
                <w:szCs w:val="21"/>
                <w:highlight w:val="none"/>
                <w:lang w:bidi="ar"/>
              </w:rPr>
              <w:t>木板封窗户:</w:t>
            </w:r>
            <w:r>
              <w:rPr>
                <w:rFonts w:ascii="宋体" w:hAnsi="宋体" w:cs="宋体"/>
                <w:kern w:val="0"/>
                <w:sz w:val="21"/>
                <w:szCs w:val="21"/>
                <w:highlight w:val="none"/>
                <w:lang w:bidi="ar"/>
              </w:rPr>
              <w:t>6</w:t>
            </w:r>
            <w:r>
              <w:rPr>
                <w:rFonts w:hint="eastAsia" w:ascii="宋体" w:hAnsi="宋体" w:cs="宋体"/>
                <w:kern w:val="0"/>
                <w:sz w:val="21"/>
                <w:szCs w:val="21"/>
                <w:highlight w:val="none"/>
                <w:lang w:bidi="ar"/>
              </w:rPr>
              <w:t>个</w:t>
            </w:r>
          </w:p>
          <w:p>
            <w:pPr>
              <w:numPr>
                <w:ilvl w:val="0"/>
                <w:numId w:val="3"/>
              </w:numPr>
              <w:jc w:val="left"/>
              <w:rPr>
                <w:rFonts w:ascii="宋体" w:hAnsi="宋体" w:cs="宋体"/>
                <w:kern w:val="0"/>
                <w:sz w:val="21"/>
                <w:szCs w:val="21"/>
                <w:highlight w:val="none"/>
                <w:lang w:bidi="ar"/>
              </w:rPr>
            </w:pPr>
            <w:r>
              <w:rPr>
                <w:rFonts w:hint="eastAsia" w:ascii="宋体" w:hAnsi="宋体" w:cs="宋体"/>
                <w:kern w:val="0"/>
                <w:sz w:val="21"/>
                <w:szCs w:val="21"/>
                <w:highlight w:val="none"/>
                <w:lang w:bidi="ar"/>
              </w:rPr>
              <w:t>铝扣板吊顶:</w:t>
            </w:r>
            <w:r>
              <w:rPr>
                <w:rFonts w:ascii="宋体" w:hAnsi="宋体" w:cs="宋体"/>
                <w:kern w:val="0"/>
                <w:sz w:val="21"/>
                <w:szCs w:val="21"/>
                <w:highlight w:val="none"/>
                <w:lang w:bidi="ar"/>
              </w:rPr>
              <w:t>240.66</w:t>
            </w:r>
            <w:r>
              <w:rPr>
                <w:rFonts w:hint="eastAsia" w:ascii="宋体" w:hAnsi="宋体" w:cs="宋体"/>
                <w:kern w:val="0"/>
                <w:sz w:val="21"/>
                <w:szCs w:val="21"/>
                <w:highlight w:val="none"/>
                <w:lang w:bidi="ar"/>
              </w:rPr>
              <w:t>m²</w:t>
            </w:r>
          </w:p>
          <w:p>
            <w:pPr>
              <w:widowControl/>
              <w:numPr>
                <w:ilvl w:val="0"/>
                <w:numId w:val="3"/>
              </w:numPr>
              <w:jc w:val="left"/>
              <w:textAlignment w:val="center"/>
              <w:rPr>
                <w:rFonts w:hint="eastAsia" w:ascii="宋体" w:hAnsi="宋体" w:cs="宋体"/>
                <w:kern w:val="0"/>
                <w:sz w:val="21"/>
                <w:szCs w:val="21"/>
                <w:highlight w:val="none"/>
                <w:lang w:bidi="ar"/>
              </w:rPr>
            </w:pPr>
            <w:r>
              <w:rPr>
                <w:rFonts w:ascii="宋体" w:hAnsi="宋体" w:cs="宋体"/>
                <w:kern w:val="0"/>
                <w:sz w:val="21"/>
                <w:szCs w:val="21"/>
                <w:highlight w:val="none"/>
                <w:lang w:bidi="ar"/>
              </w:rPr>
              <w:t>300</w:t>
            </w:r>
            <w:r>
              <w:rPr>
                <w:rFonts w:hint="eastAsia" w:ascii="宋体" w:hAnsi="宋体" w:cs="宋体"/>
                <w:kern w:val="0"/>
                <w:sz w:val="21"/>
                <w:szCs w:val="21"/>
                <w:highlight w:val="none"/>
                <w:lang w:bidi="ar"/>
              </w:rPr>
              <w:t>*</w:t>
            </w:r>
            <w:r>
              <w:rPr>
                <w:rFonts w:ascii="宋体" w:hAnsi="宋体" w:cs="宋体"/>
                <w:kern w:val="0"/>
                <w:sz w:val="21"/>
                <w:szCs w:val="21"/>
                <w:highlight w:val="none"/>
                <w:lang w:bidi="ar"/>
              </w:rPr>
              <w:t>600LED</w:t>
            </w:r>
            <w:r>
              <w:rPr>
                <w:rFonts w:hint="eastAsia" w:ascii="宋体" w:hAnsi="宋体" w:cs="宋体"/>
                <w:kern w:val="0"/>
                <w:sz w:val="21"/>
                <w:szCs w:val="21"/>
                <w:highlight w:val="none"/>
                <w:lang w:bidi="ar"/>
              </w:rPr>
              <w:t>平板灯:</w:t>
            </w:r>
            <w:r>
              <w:rPr>
                <w:rFonts w:ascii="宋体" w:hAnsi="宋体" w:cs="宋体"/>
                <w:kern w:val="0"/>
                <w:sz w:val="21"/>
                <w:szCs w:val="21"/>
                <w:highlight w:val="none"/>
                <w:lang w:bidi="ar"/>
              </w:rPr>
              <w:t>20</w:t>
            </w:r>
            <w:r>
              <w:rPr>
                <w:rFonts w:hint="eastAsia" w:ascii="宋体" w:hAnsi="宋体" w:cs="宋体"/>
                <w:kern w:val="0"/>
                <w:sz w:val="21"/>
                <w:szCs w:val="21"/>
                <w:highlight w:val="none"/>
                <w:lang w:bidi="ar"/>
              </w:rPr>
              <w:t>个</w:t>
            </w:r>
          </w:p>
          <w:p>
            <w:pPr>
              <w:numPr>
                <w:ilvl w:val="0"/>
                <w:numId w:val="3"/>
              </w:numPr>
              <w:jc w:val="left"/>
              <w:rPr>
                <w:rFonts w:ascii="宋体" w:hAnsi="宋体" w:cs="宋体"/>
                <w:kern w:val="0"/>
                <w:sz w:val="21"/>
                <w:szCs w:val="21"/>
                <w:highlight w:val="none"/>
                <w:lang w:bidi="ar"/>
              </w:rPr>
            </w:pPr>
            <w:r>
              <w:rPr>
                <w:rFonts w:hint="eastAsia" w:ascii="宋体" w:hAnsi="宋体" w:cs="宋体"/>
                <w:kern w:val="0"/>
                <w:sz w:val="21"/>
                <w:szCs w:val="21"/>
                <w:highlight w:val="none"/>
                <w:lang w:bidi="ar"/>
              </w:rPr>
              <w:t>复合木地板:</w:t>
            </w:r>
            <w:r>
              <w:rPr>
                <w:rFonts w:ascii="宋体" w:hAnsi="宋体" w:cs="宋体"/>
                <w:kern w:val="0"/>
                <w:sz w:val="21"/>
                <w:szCs w:val="21"/>
                <w:highlight w:val="none"/>
                <w:lang w:bidi="ar"/>
              </w:rPr>
              <w:t>240.66</w:t>
            </w:r>
            <w:r>
              <w:rPr>
                <w:rFonts w:hint="eastAsia" w:ascii="宋体" w:hAnsi="宋体" w:cs="宋体"/>
                <w:kern w:val="0"/>
                <w:sz w:val="21"/>
                <w:szCs w:val="21"/>
                <w:highlight w:val="none"/>
                <w:lang w:bidi="ar"/>
              </w:rPr>
              <w:t>m²</w:t>
            </w:r>
          </w:p>
          <w:p>
            <w:pPr>
              <w:numPr>
                <w:ilvl w:val="0"/>
                <w:numId w:val="3"/>
              </w:numPr>
              <w:jc w:val="left"/>
              <w:rPr>
                <w:rFonts w:ascii="宋体" w:hAnsi="宋体" w:cs="宋体"/>
                <w:kern w:val="0"/>
                <w:sz w:val="21"/>
                <w:szCs w:val="21"/>
                <w:highlight w:val="none"/>
                <w:lang w:bidi="ar"/>
              </w:rPr>
            </w:pPr>
            <w:r>
              <w:rPr>
                <w:rFonts w:hint="eastAsia" w:ascii="宋体" w:hAnsi="宋体" w:cs="宋体"/>
                <w:kern w:val="0"/>
                <w:sz w:val="21"/>
                <w:szCs w:val="21"/>
                <w:highlight w:val="none"/>
                <w:lang w:bidi="ar"/>
              </w:rPr>
              <w:t>木踢脚线:</w:t>
            </w:r>
            <w:r>
              <w:rPr>
                <w:rFonts w:ascii="宋体" w:hAnsi="宋体" w:cs="宋体"/>
                <w:kern w:val="0"/>
                <w:sz w:val="21"/>
                <w:szCs w:val="21"/>
                <w:highlight w:val="none"/>
                <w:lang w:bidi="ar"/>
              </w:rPr>
              <w:t>90.2</w:t>
            </w:r>
            <w:r>
              <w:rPr>
                <w:rFonts w:hint="eastAsia" w:ascii="宋体" w:hAnsi="宋体" w:cs="宋体"/>
                <w:kern w:val="0"/>
                <w:sz w:val="21"/>
                <w:szCs w:val="21"/>
                <w:highlight w:val="none"/>
                <w:lang w:bidi="ar"/>
              </w:rPr>
              <w:t>m</w:t>
            </w:r>
          </w:p>
          <w:p>
            <w:pPr>
              <w:numPr>
                <w:ilvl w:val="0"/>
                <w:numId w:val="3"/>
              </w:numPr>
              <w:jc w:val="left"/>
              <w:rPr>
                <w:rFonts w:ascii="宋体" w:hAnsi="宋体" w:cs="宋体"/>
                <w:kern w:val="0"/>
                <w:sz w:val="21"/>
                <w:szCs w:val="21"/>
                <w:highlight w:val="none"/>
                <w:lang w:bidi="ar"/>
              </w:rPr>
            </w:pPr>
            <w:r>
              <w:rPr>
                <w:rFonts w:hint="eastAsia" w:ascii="宋体" w:hAnsi="宋体" w:cs="宋体"/>
                <w:kern w:val="0"/>
                <w:sz w:val="21"/>
                <w:szCs w:val="21"/>
                <w:highlight w:val="none"/>
                <w:lang w:bidi="ar"/>
              </w:rPr>
              <w:t>窗户数量</w:t>
            </w:r>
            <w:r>
              <w:rPr>
                <w:rFonts w:ascii="宋体" w:hAnsi="宋体" w:cs="宋体"/>
                <w:kern w:val="0"/>
                <w:sz w:val="21"/>
                <w:szCs w:val="21"/>
                <w:highlight w:val="none"/>
                <w:lang w:bidi="ar"/>
              </w:rPr>
              <w:t>:6</w:t>
            </w:r>
            <w:r>
              <w:rPr>
                <w:rFonts w:hint="eastAsia" w:ascii="宋体" w:hAnsi="宋体" w:cs="宋体"/>
                <w:kern w:val="0"/>
                <w:sz w:val="21"/>
                <w:szCs w:val="21"/>
                <w:highlight w:val="none"/>
                <w:lang w:bidi="ar"/>
              </w:rPr>
              <w:t xml:space="preserve">个 </w:t>
            </w:r>
          </w:p>
          <w:p>
            <w:pPr>
              <w:numPr>
                <w:ilvl w:val="0"/>
                <w:numId w:val="3"/>
              </w:numPr>
              <w:rPr>
                <w:rFonts w:ascii="宋体" w:hAnsi="宋体" w:cs="宋体"/>
                <w:kern w:val="0"/>
                <w:sz w:val="21"/>
                <w:szCs w:val="21"/>
                <w:highlight w:val="none"/>
                <w:lang w:bidi="ar"/>
              </w:rPr>
            </w:pPr>
            <w:r>
              <w:rPr>
                <w:rFonts w:ascii="宋体" w:hAnsi="宋体" w:cs="宋体"/>
                <w:kern w:val="0"/>
                <w:sz w:val="21"/>
                <w:szCs w:val="21"/>
                <w:highlight w:val="none"/>
                <w:lang w:bidi="ar"/>
              </w:rPr>
              <w:t>窗帘</w:t>
            </w:r>
            <w:r>
              <w:rPr>
                <w:rFonts w:hint="eastAsia" w:ascii="宋体" w:hAnsi="宋体" w:cs="宋体"/>
                <w:kern w:val="0"/>
                <w:sz w:val="21"/>
                <w:szCs w:val="21"/>
                <w:highlight w:val="none"/>
                <w:lang w:bidi="ar"/>
              </w:rPr>
              <w:t>:</w:t>
            </w:r>
            <w:r>
              <w:rPr>
                <w:rFonts w:ascii="宋体" w:hAnsi="宋体" w:cs="宋体"/>
                <w:kern w:val="0"/>
                <w:sz w:val="21"/>
                <w:szCs w:val="21"/>
                <w:highlight w:val="none"/>
                <w:lang w:bidi="ar"/>
              </w:rPr>
              <w:t>6</w:t>
            </w:r>
            <w:r>
              <w:rPr>
                <w:rFonts w:hint="eastAsia" w:ascii="宋体" w:hAnsi="宋体" w:cs="宋体"/>
                <w:kern w:val="0"/>
                <w:sz w:val="21"/>
                <w:szCs w:val="21"/>
                <w:highlight w:val="none"/>
                <w:lang w:bidi="ar"/>
              </w:rPr>
              <w:t>个</w:t>
            </w:r>
          </w:p>
          <w:p>
            <w:pPr>
              <w:numPr>
                <w:ilvl w:val="0"/>
                <w:numId w:val="3"/>
              </w:numPr>
              <w:jc w:val="left"/>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垃圾清运</w:t>
            </w:r>
          </w:p>
        </w:tc>
        <w:tc>
          <w:tcPr>
            <w:tcW w:w="1125" w:type="dxa"/>
            <w:gridSpan w:val="2"/>
            <w:noWrap w:val="0"/>
            <w:vAlign w:val="center"/>
          </w:tcPr>
          <w:p>
            <w:pPr>
              <w:widowControl/>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1</w:t>
            </w:r>
          </w:p>
        </w:tc>
        <w:tc>
          <w:tcPr>
            <w:tcW w:w="1316" w:type="dxa"/>
            <w:gridSpan w:val="2"/>
            <w:noWrap w:val="0"/>
            <w:vAlign w:val="center"/>
          </w:tcPr>
          <w:p>
            <w:pPr>
              <w:widowControl/>
              <w:jc w:val="center"/>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项</w:t>
            </w:r>
          </w:p>
        </w:tc>
      </w:tr>
    </w:tbl>
    <w:p>
      <w:pPr>
        <w:pStyle w:val="16"/>
        <w:jc w:val="center"/>
        <w:rPr>
          <w:b/>
          <w:bCs/>
          <w:color w:val="auto"/>
          <w:highlight w:val="none"/>
        </w:rPr>
      </w:pPr>
    </w:p>
    <w:p>
      <w:pPr>
        <w:pStyle w:val="24"/>
        <w:ind w:left="0"/>
        <w:jc w:val="center"/>
        <w:rPr>
          <w:rFonts w:hint="eastAsia"/>
          <w:b/>
          <w:bCs/>
          <w:highlight w:val="none"/>
        </w:rPr>
      </w:pPr>
    </w:p>
    <w:p>
      <w:pPr>
        <w:pStyle w:val="19"/>
        <w:ind w:firstLine="0" w:firstLineChars="0"/>
        <w:rPr>
          <w:rFonts w:hint="eastAsia" w:cs="宋体"/>
          <w:sz w:val="21"/>
          <w:szCs w:val="21"/>
          <w:highlight w:val="none"/>
          <w:lang w:bidi="ar"/>
        </w:rPr>
      </w:pPr>
    </w:p>
    <w:p>
      <w:pPr>
        <w:pStyle w:val="19"/>
        <w:ind w:firstLine="0" w:firstLineChars="0"/>
        <w:rPr>
          <w:rFonts w:hint="eastAsia" w:cs="宋体"/>
          <w:sz w:val="21"/>
          <w:szCs w:val="21"/>
          <w:highlight w:val="none"/>
          <w:lang w:bidi="ar"/>
        </w:rPr>
      </w:pPr>
      <w:r>
        <w:rPr>
          <w:rFonts w:hint="eastAsia" w:cs="宋体"/>
          <w:sz w:val="21"/>
          <w:szCs w:val="21"/>
          <w:highlight w:val="none"/>
          <w:lang w:bidi="ar"/>
        </w:rPr>
        <w:t>现场勘查：</w:t>
      </w:r>
    </w:p>
    <w:p>
      <w:pPr>
        <w:pStyle w:val="19"/>
        <w:ind w:firstLine="0" w:firstLineChars="0"/>
        <w:rPr>
          <w:rFonts w:hint="eastAsia" w:cs="宋体"/>
          <w:sz w:val="21"/>
          <w:szCs w:val="21"/>
          <w:highlight w:val="none"/>
          <w:lang w:bidi="ar"/>
        </w:rPr>
      </w:pPr>
      <w:r>
        <w:rPr>
          <w:rFonts w:hint="eastAsia" w:cs="宋体"/>
          <w:sz w:val="21"/>
          <w:szCs w:val="21"/>
          <w:highlight w:val="none"/>
          <w:lang w:bidi="ar"/>
        </w:rPr>
        <w:t>联系人：梁老师</w:t>
      </w:r>
    </w:p>
    <w:p>
      <w:pPr>
        <w:pStyle w:val="19"/>
        <w:ind w:firstLine="0" w:firstLineChars="0"/>
        <w:rPr>
          <w:rFonts w:cs="宋体"/>
          <w:sz w:val="21"/>
          <w:szCs w:val="21"/>
          <w:highlight w:val="none"/>
          <w:lang w:bidi="ar"/>
        </w:rPr>
      </w:pPr>
      <w:r>
        <w:rPr>
          <w:rFonts w:hint="eastAsia" w:cs="宋体"/>
          <w:sz w:val="21"/>
          <w:szCs w:val="21"/>
          <w:highlight w:val="none"/>
          <w:lang w:bidi="ar"/>
        </w:rPr>
        <w:t>联系电话：18258110557</w:t>
      </w:r>
    </w:p>
    <w:p>
      <w:pPr>
        <w:pStyle w:val="19"/>
        <w:ind w:firstLine="0" w:firstLineChars="0"/>
        <w:rPr>
          <w:rFonts w:cs="宋体"/>
          <w:sz w:val="21"/>
          <w:szCs w:val="21"/>
          <w:highlight w:val="none"/>
          <w:lang w:bidi="ar"/>
        </w:rPr>
      </w:pPr>
      <w:r>
        <w:rPr>
          <w:rFonts w:hint="eastAsia" w:cs="宋体"/>
          <w:sz w:val="21"/>
          <w:szCs w:val="21"/>
          <w:highlight w:val="none"/>
          <w:lang w:bidi="ar"/>
        </w:rPr>
        <w:t>勘查时间：工作日9：00-15：30（需提前申请访客码）</w:t>
      </w:r>
    </w:p>
    <w:p>
      <w:pPr>
        <w:spacing w:line="288" w:lineRule="auto"/>
        <w:rPr>
          <w:rFonts w:hint="eastAsia" w:ascii="宋体" w:hAnsi="宋体" w:cs="宋体"/>
          <w:b/>
          <w:bCs/>
          <w:sz w:val="21"/>
          <w:szCs w:val="21"/>
          <w:highlight w:val="none"/>
        </w:rPr>
      </w:pPr>
      <w:r>
        <w:rPr>
          <w:rFonts w:hint="eastAsia" w:ascii="宋体" w:hAnsi="宋体" w:cs="宋体"/>
          <w:b/>
          <w:bCs/>
          <w:sz w:val="21"/>
          <w:szCs w:val="21"/>
          <w:highlight w:val="none"/>
        </w:rPr>
        <w:t>注：除招标文件中所明确的技术规格和品牌外，欢迎其他能满足本项目技术需求且</w:t>
      </w:r>
      <w:r>
        <w:rPr>
          <w:rFonts w:hint="eastAsia" w:ascii="宋体" w:hAnsi="宋体" w:cs="宋体"/>
          <w:sz w:val="21"/>
          <w:szCs w:val="21"/>
          <w:highlight w:val="none"/>
          <w:lang w:bidi="ar"/>
        </w:rPr>
        <w:t>性能</w:t>
      </w:r>
      <w:r>
        <w:rPr>
          <w:rFonts w:hint="eastAsia" w:ascii="宋体" w:hAnsi="宋体" w:cs="宋体"/>
          <w:b/>
          <w:bCs/>
          <w:sz w:val="21"/>
          <w:szCs w:val="21"/>
          <w:highlight w:val="none"/>
        </w:rPr>
        <w:t>相当于或高于所明确品牌的产品参加投标报价。同时在需求偏离表中作出详细对比说明。</w:t>
      </w:r>
    </w:p>
    <w:p>
      <w:pPr>
        <w:spacing w:line="288" w:lineRule="auto"/>
        <w:rPr>
          <w:rFonts w:hint="eastAsia" w:ascii="宋体" w:hAnsi="宋体" w:cs="宋体"/>
          <w:highlight w:val="none"/>
        </w:rPr>
      </w:pPr>
    </w:p>
    <w:p>
      <w:pPr>
        <w:spacing w:line="288" w:lineRule="auto"/>
        <w:jc w:val="center"/>
        <w:outlineLvl w:val="0"/>
        <w:rPr>
          <w:rFonts w:hint="eastAsia" w:ascii="宋体" w:hAnsi="宋体" w:cs="宋体"/>
          <w:sz w:val="21"/>
          <w:szCs w:val="21"/>
          <w:highlight w:val="none"/>
        </w:rPr>
      </w:pPr>
      <w:r>
        <w:rPr>
          <w:rFonts w:hint="eastAsia" w:ascii="宋体" w:hAnsi="宋体" w:cs="宋体"/>
          <w:sz w:val="21"/>
          <w:szCs w:val="21"/>
          <w:highlight w:val="none"/>
        </w:rPr>
        <w:br w:type="page"/>
      </w:r>
      <w:r>
        <w:rPr>
          <w:rFonts w:hint="eastAsia" w:ascii="宋体" w:hAnsi="宋体" w:cs="宋体"/>
          <w:b/>
          <w:sz w:val="32"/>
          <w:szCs w:val="32"/>
          <w:highlight w:val="none"/>
        </w:rPr>
        <w:t>第三章  投标人须知</w:t>
      </w:r>
    </w:p>
    <w:p>
      <w:pPr>
        <w:spacing w:line="288" w:lineRule="auto"/>
        <w:ind w:left="238"/>
        <w:jc w:val="center"/>
        <w:outlineLvl w:val="1"/>
        <w:rPr>
          <w:rFonts w:hint="eastAsia" w:ascii="宋体" w:hAnsi="宋体" w:cs="宋体"/>
          <w:b/>
          <w:sz w:val="24"/>
          <w:highlight w:val="none"/>
        </w:rPr>
      </w:pPr>
      <w:r>
        <w:rPr>
          <w:rFonts w:hint="eastAsia" w:ascii="宋体" w:hAnsi="宋体" w:cs="宋体"/>
          <w:b/>
          <w:sz w:val="24"/>
          <w:highlight w:val="none"/>
        </w:rPr>
        <w:t>投标人须知前附表</w:t>
      </w:r>
    </w:p>
    <w:tbl>
      <w:tblPr>
        <w:tblStyle w:val="12"/>
        <w:tblW w:w="0" w:type="auto"/>
        <w:tblInd w:w="-3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采购人：浙江财经大学</w:t>
            </w:r>
          </w:p>
          <w:p>
            <w:pPr>
              <w:rPr>
                <w:rFonts w:hint="eastAsia" w:ascii="宋体" w:hAnsi="宋体" w:cs="宋体"/>
                <w:sz w:val="21"/>
                <w:szCs w:val="21"/>
                <w:highlight w:val="none"/>
              </w:rPr>
            </w:pPr>
            <w:r>
              <w:rPr>
                <w:rFonts w:hint="eastAsia" w:ascii="宋体" w:hAnsi="宋体" w:cs="宋体"/>
                <w:sz w:val="21"/>
                <w:szCs w:val="21"/>
                <w:highlight w:val="none"/>
              </w:rPr>
              <w:t>项目名称：研讨型智慧教室建设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r>
              <w:rPr>
                <w:rFonts w:hint="eastAsia" w:ascii="宋体" w:hAnsi="宋体" w:cs="宋体"/>
                <w:b/>
                <w:bCs/>
                <w:sz w:val="21"/>
                <w:szCs w:val="21"/>
                <w:highlight w:val="none"/>
              </w:rPr>
              <w:t>投标报价：</w:t>
            </w:r>
          </w:p>
          <w:p>
            <w:pPr>
              <w:rPr>
                <w:rFonts w:hint="eastAsia" w:ascii="宋体" w:hAnsi="宋体" w:cs="宋体"/>
                <w:bCs/>
                <w:spacing w:val="-6"/>
                <w:sz w:val="21"/>
                <w:szCs w:val="21"/>
                <w:highlight w:val="none"/>
              </w:rPr>
            </w:pPr>
            <w:r>
              <w:rPr>
                <w:rFonts w:hint="eastAsia" w:ascii="宋体" w:hAnsi="宋体" w:cs="宋体"/>
                <w:bCs/>
                <w:spacing w:val="-6"/>
                <w:sz w:val="21"/>
                <w:szCs w:val="21"/>
                <w:highlight w:val="none"/>
              </w:rPr>
              <w:t>1.报价应按招标文件要求的格式编制、填写报价内容，未按招标文件要求编制、填写的投标文件可能被拒绝；</w:t>
            </w:r>
          </w:p>
          <w:p>
            <w:pPr>
              <w:rPr>
                <w:rFonts w:hint="eastAsia" w:ascii="宋体" w:hAnsi="宋体" w:cs="宋体"/>
                <w:bCs/>
                <w:spacing w:val="-6"/>
                <w:sz w:val="21"/>
                <w:szCs w:val="21"/>
                <w:highlight w:val="none"/>
              </w:rPr>
            </w:pPr>
            <w:r>
              <w:rPr>
                <w:rFonts w:hint="eastAsia" w:ascii="宋体" w:hAnsi="宋体" w:cs="宋体"/>
                <w:bCs/>
                <w:spacing w:val="-6"/>
                <w:sz w:val="21"/>
                <w:szCs w:val="21"/>
                <w:highlight w:val="none"/>
              </w:rPr>
              <w:t>2.本次项目报价方式为总价包干。投标人报价时按采购需求中明确的数量要求填报总价。</w:t>
            </w:r>
          </w:p>
          <w:p>
            <w:pPr>
              <w:rPr>
                <w:rFonts w:hint="eastAsia" w:ascii="宋体" w:hAnsi="宋体" w:cs="宋体"/>
                <w:bCs/>
                <w:spacing w:val="-6"/>
                <w:sz w:val="21"/>
                <w:szCs w:val="21"/>
                <w:highlight w:val="none"/>
              </w:rPr>
            </w:pPr>
            <w:r>
              <w:rPr>
                <w:rFonts w:hint="eastAsia" w:ascii="宋体" w:hAnsi="宋体" w:cs="宋体"/>
                <w:bCs/>
                <w:spacing w:val="-6"/>
                <w:sz w:val="21"/>
                <w:szCs w:val="21"/>
                <w:highlight w:val="none"/>
              </w:rPr>
              <w:t>3.此报价包含但不限于：完成本项目全部内容所需的货物、加工、制作、人工、住宿、物流配送至采购人指定地点费、培训、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pPr>
              <w:rPr>
                <w:rFonts w:hint="eastAsia" w:ascii="宋体" w:hAnsi="宋体" w:cs="宋体"/>
                <w:bCs/>
                <w:spacing w:val="-6"/>
                <w:sz w:val="21"/>
                <w:szCs w:val="21"/>
                <w:highlight w:val="none"/>
              </w:rPr>
            </w:pPr>
            <w:r>
              <w:rPr>
                <w:rFonts w:hint="eastAsia" w:ascii="宋体" w:hAnsi="宋体" w:cs="宋体"/>
                <w:bCs/>
                <w:spacing w:val="-6"/>
                <w:sz w:val="21"/>
                <w:szCs w:val="21"/>
                <w:highlight w:val="none"/>
              </w:rPr>
              <w:t>4.投标文件只允许有一个报价，有选择的报价将不予接受。</w:t>
            </w:r>
          </w:p>
          <w:p>
            <w:pPr>
              <w:rPr>
                <w:rFonts w:hint="eastAsia" w:ascii="宋体" w:hAnsi="宋体" w:cs="宋体"/>
                <w:sz w:val="21"/>
                <w:szCs w:val="21"/>
                <w:highlight w:val="none"/>
              </w:rPr>
            </w:pPr>
            <w:r>
              <w:rPr>
                <w:rFonts w:hint="eastAsia" w:ascii="宋体" w:hAnsi="宋体" w:cs="宋体"/>
                <w:bCs/>
                <w:spacing w:val="-6"/>
                <w:sz w:val="21"/>
                <w:szCs w:val="21"/>
                <w:highlight w:val="none"/>
              </w:rPr>
              <w:t>5.评标委员会认为投标人的报价明显低于其他通过符合性审查投标人的报价，依据《政府采购货物和服务招标投标管理办法》（财政部令第87号）第六十条进行处理。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r>
              <w:rPr>
                <w:rFonts w:hint="eastAsia" w:ascii="宋体" w:hAnsi="宋体" w:cs="宋体"/>
                <w:b/>
                <w:bCs/>
                <w:sz w:val="21"/>
                <w:szCs w:val="21"/>
                <w:highlight w:val="none"/>
              </w:rPr>
              <w:t>投标费用：</w:t>
            </w:r>
          </w:p>
          <w:p>
            <w:pPr>
              <w:rPr>
                <w:rFonts w:hint="eastAsia" w:ascii="宋体" w:hAnsi="宋体" w:cs="宋体"/>
                <w:sz w:val="21"/>
                <w:szCs w:val="21"/>
                <w:highlight w:val="none"/>
              </w:rPr>
            </w:pPr>
            <w:r>
              <w:rPr>
                <w:rFonts w:hint="eastAsia" w:ascii="宋体" w:hAnsi="宋体" w:cs="宋体"/>
                <w:sz w:val="21"/>
                <w:szCs w:val="21"/>
                <w:highlight w:val="none"/>
              </w:rPr>
              <w:t>1.不论投标结果如何，投标人均应自行承担所有与投标有关的全部费用；</w:t>
            </w:r>
          </w:p>
          <w:p>
            <w:pPr>
              <w:rPr>
                <w:rFonts w:hint="eastAsia" w:ascii="宋体" w:hAnsi="宋体" w:cs="宋体"/>
                <w:sz w:val="21"/>
                <w:szCs w:val="21"/>
                <w:highlight w:val="none"/>
              </w:rPr>
            </w:pPr>
            <w:r>
              <w:rPr>
                <w:rFonts w:hint="eastAsia" w:ascii="宋体" w:hAnsi="宋体" w:cs="宋体"/>
                <w:sz w:val="21"/>
                <w:szCs w:val="21"/>
                <w:highlight w:val="none"/>
              </w:rPr>
              <w:t>2.中标人在中标通知书发出之日起七个工作日内，向采购代理机构交纳代理服务费。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r>
              <w:rPr>
                <w:rFonts w:hint="eastAsia" w:ascii="宋体" w:hAnsi="宋体" w:cs="宋体"/>
                <w:b/>
                <w:bCs/>
                <w:sz w:val="21"/>
                <w:szCs w:val="21"/>
                <w:highlight w:val="none"/>
              </w:rPr>
              <w:t>投标文件份数：</w:t>
            </w:r>
          </w:p>
          <w:p>
            <w:pPr>
              <w:numPr>
                <w:ilvl w:val="0"/>
                <w:numId w:val="4"/>
              </w:numPr>
              <w:rPr>
                <w:rFonts w:hint="eastAsia" w:ascii="宋体" w:hAnsi="宋体" w:cs="宋体"/>
                <w:b/>
                <w:bCs/>
                <w:sz w:val="21"/>
                <w:szCs w:val="21"/>
                <w:highlight w:val="none"/>
              </w:rPr>
            </w:pPr>
            <w:r>
              <w:rPr>
                <w:rFonts w:hint="eastAsia" w:ascii="宋体" w:hAnsi="宋体" w:cs="宋体"/>
                <w:b/>
                <w:bCs/>
                <w:sz w:val="21"/>
                <w:szCs w:val="21"/>
                <w:highlight w:val="none"/>
              </w:rPr>
              <w:t>电子加密投标文件：</w:t>
            </w:r>
            <w:r>
              <w:rPr>
                <w:rFonts w:hint="eastAsia" w:ascii="宋体" w:hAnsi="宋体" w:cs="宋体"/>
                <w:sz w:val="21"/>
                <w:szCs w:val="21"/>
                <w:highlight w:val="none"/>
              </w:rPr>
              <w:t>政府采购云平台在线上传一份；</w:t>
            </w:r>
            <w:r>
              <w:rPr>
                <w:rFonts w:hint="eastAsia" w:ascii="宋体" w:hAnsi="宋体" w:cs="宋体"/>
                <w:b/>
                <w:bCs/>
                <w:sz w:val="21"/>
                <w:szCs w:val="21"/>
                <w:highlight w:val="none"/>
              </w:rPr>
              <w:t>备份投标文件</w:t>
            </w:r>
            <w:r>
              <w:rPr>
                <w:rFonts w:hint="eastAsia" w:ascii="宋体" w:hAnsi="宋体" w:cs="宋体"/>
                <w:sz w:val="21"/>
                <w:szCs w:val="21"/>
                <w:highlight w:val="none"/>
              </w:rPr>
              <w:t>以介质（U盘）存储的数据电文形式（如有）：密封包装后EMS或顺丰邮寄形式递交一份</w:t>
            </w:r>
          </w:p>
          <w:p>
            <w:pPr>
              <w:autoSpaceDE w:val="0"/>
              <w:autoSpaceDN w:val="0"/>
              <w:textAlignment w:val="bottom"/>
              <w:rPr>
                <w:rFonts w:hint="eastAsia" w:ascii="宋体" w:hAnsi="宋体" w:cs="宋体"/>
                <w:b/>
                <w:bCs/>
                <w:sz w:val="21"/>
                <w:szCs w:val="21"/>
                <w:highlight w:val="none"/>
              </w:rPr>
            </w:pPr>
            <w:r>
              <w:rPr>
                <w:rFonts w:hint="eastAsia" w:ascii="宋体" w:hAnsi="宋体" w:cs="宋体"/>
                <w:b/>
                <w:bCs/>
                <w:sz w:val="21"/>
                <w:szCs w:val="21"/>
                <w:highlight w:val="none"/>
              </w:rPr>
              <w:t>2.纸质文件一份：</w:t>
            </w:r>
            <w:r>
              <w:rPr>
                <w:rFonts w:hint="eastAsia" w:ascii="宋体" w:hAnsi="宋体" w:cs="宋体"/>
                <w:sz w:val="21"/>
                <w:szCs w:val="21"/>
                <w:highlight w:val="none"/>
              </w:rPr>
              <w:t>资格、商务技术文件合订成一册，报价单独密封成册，内容需与电子加密文件保持一致，</w:t>
            </w:r>
            <w:r>
              <w:rPr>
                <w:rFonts w:hint="eastAsia" w:ascii="宋体" w:hAnsi="宋体" w:cs="宋体"/>
                <w:b/>
                <w:bCs/>
                <w:sz w:val="21"/>
                <w:szCs w:val="21"/>
                <w:highlight w:val="none"/>
              </w:rPr>
              <w:t>在响应截止时间之前密封包装后EMS或顺丰邮寄形式递交.</w:t>
            </w:r>
          </w:p>
          <w:p>
            <w:pPr>
              <w:rPr>
                <w:rFonts w:hint="eastAsia" w:ascii="宋体" w:hAnsi="宋体" w:cs="宋体"/>
                <w:sz w:val="21"/>
                <w:szCs w:val="21"/>
                <w:highlight w:val="none"/>
              </w:rPr>
            </w:pPr>
            <w:r>
              <w:rPr>
                <w:rFonts w:hint="eastAsia" w:ascii="宋体" w:hAnsi="宋体" w:cs="宋体"/>
                <w:sz w:val="21"/>
                <w:szCs w:val="21"/>
                <w:highlight w:val="none"/>
              </w:rPr>
              <w:t>注：备份文件和纸质文件可密封一起邮寄。（邮寄地址：杭州市西湖区振华路298号7幢7楼浙江建友工程咨询有限公司徐梦遥收，0571-56075179，寄出后将（快递单号、项目名称、公司名称、联系方式等相关信息）发至：zjjyzbdl1@163.com，以便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5</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r>
              <w:rPr>
                <w:rFonts w:hint="eastAsia" w:ascii="宋体" w:hAnsi="宋体" w:cs="宋体"/>
                <w:b/>
                <w:bCs/>
                <w:sz w:val="21"/>
                <w:szCs w:val="21"/>
                <w:highlight w:val="none"/>
              </w:rPr>
              <w:t>资格审查要求的资格证明材料(均需加盖公章)：</w:t>
            </w:r>
          </w:p>
          <w:p>
            <w:pPr>
              <w:rPr>
                <w:rFonts w:hint="eastAsia" w:ascii="宋体" w:hAnsi="宋体" w:cs="宋体"/>
                <w:b/>
                <w:bCs/>
                <w:sz w:val="21"/>
                <w:szCs w:val="21"/>
                <w:highlight w:val="none"/>
              </w:rPr>
            </w:pPr>
            <w:r>
              <w:rPr>
                <w:rFonts w:hint="eastAsia" w:ascii="宋体" w:hAnsi="宋体" w:cs="宋体"/>
                <w:b/>
                <w:bCs/>
                <w:sz w:val="21"/>
                <w:szCs w:val="21"/>
                <w:highlight w:val="none"/>
              </w:rPr>
              <w:t>1、供应商单独投标且不分包的：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w:t>
            </w:r>
          </w:p>
          <w:p>
            <w:pPr>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rPr>
                <w:rFonts w:hint="eastAsia" w:ascii="宋体" w:hAnsi="宋体" w:cs="宋体"/>
                <w:sz w:val="21"/>
                <w:szCs w:val="21"/>
                <w:highlight w:val="none"/>
              </w:rPr>
            </w:pPr>
            <w:r>
              <w:rPr>
                <w:rFonts w:hint="eastAsia" w:ascii="宋体" w:hAnsi="宋体" w:cs="宋体"/>
                <w:sz w:val="21"/>
                <w:szCs w:val="21"/>
                <w:highlight w:val="none"/>
              </w:rPr>
              <w:t>（2）资格条件承诺函</w:t>
            </w:r>
          </w:p>
          <w:p>
            <w:pPr>
              <w:rPr>
                <w:rFonts w:hint="eastAsia" w:ascii="宋体" w:hAnsi="宋体" w:cs="宋体"/>
                <w:b/>
                <w:bCs/>
                <w:sz w:val="21"/>
                <w:szCs w:val="21"/>
                <w:highlight w:val="none"/>
              </w:rPr>
            </w:pPr>
            <w:r>
              <w:rPr>
                <w:rFonts w:hint="eastAsia" w:ascii="宋体" w:hAnsi="宋体" w:cs="宋体"/>
                <w:b/>
                <w:bCs/>
                <w:sz w:val="21"/>
                <w:szCs w:val="21"/>
                <w:highlight w:val="none"/>
              </w:rPr>
              <w:t>2、联合体投标的：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资格审查要求的资格证明材料（均需加盖公章，（1）（2）联合体投标的联合体各方均须提供并各自加盖公章）</w:t>
            </w:r>
          </w:p>
          <w:p>
            <w:pPr>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rPr>
                <w:rFonts w:hint="eastAsia" w:ascii="宋体" w:hAnsi="宋体" w:cs="宋体"/>
                <w:sz w:val="21"/>
                <w:szCs w:val="21"/>
                <w:highlight w:val="none"/>
              </w:rPr>
            </w:pPr>
            <w:r>
              <w:rPr>
                <w:rFonts w:hint="eastAsia" w:ascii="宋体" w:hAnsi="宋体" w:cs="宋体"/>
                <w:sz w:val="21"/>
                <w:szCs w:val="21"/>
                <w:highlight w:val="none"/>
              </w:rPr>
              <w:t>（2）资格条件承诺函</w:t>
            </w:r>
          </w:p>
          <w:p>
            <w:pPr>
              <w:rPr>
                <w:rFonts w:hint="eastAsia" w:ascii="宋体" w:hAnsi="宋体" w:cs="宋体"/>
                <w:sz w:val="21"/>
                <w:szCs w:val="21"/>
                <w:highlight w:val="none"/>
              </w:rPr>
            </w:pPr>
            <w:r>
              <w:rPr>
                <w:rFonts w:hint="eastAsia" w:ascii="宋体" w:hAnsi="宋体" w:cs="宋体"/>
                <w:sz w:val="21"/>
                <w:szCs w:val="21"/>
                <w:highlight w:val="none"/>
              </w:rPr>
              <w:t>（3）联合投标协议书</w:t>
            </w:r>
          </w:p>
          <w:p>
            <w:pPr>
              <w:rPr>
                <w:rFonts w:hint="eastAsia" w:ascii="宋体" w:hAnsi="宋体" w:cs="宋体"/>
                <w:sz w:val="21"/>
                <w:szCs w:val="21"/>
                <w:highlight w:val="none"/>
              </w:rPr>
            </w:pPr>
            <w:r>
              <w:rPr>
                <w:rFonts w:hint="eastAsia" w:ascii="宋体" w:hAnsi="宋体" w:cs="宋体"/>
                <w:sz w:val="21"/>
                <w:szCs w:val="21"/>
                <w:highlight w:val="none"/>
              </w:rPr>
              <w:t>（4）大中型企业声明函（联合体主办人为大中型企业）</w:t>
            </w:r>
          </w:p>
          <w:p>
            <w:pPr>
              <w:rPr>
                <w:rFonts w:hint="eastAsia" w:ascii="宋体" w:hAnsi="宋体" w:cs="宋体"/>
                <w:sz w:val="21"/>
                <w:szCs w:val="21"/>
                <w:highlight w:val="none"/>
              </w:rPr>
            </w:pPr>
            <w:r>
              <w:rPr>
                <w:rFonts w:hint="eastAsia" w:ascii="宋体" w:hAnsi="宋体" w:cs="宋体"/>
                <w:sz w:val="21"/>
                <w:szCs w:val="21"/>
                <w:highlight w:val="none"/>
              </w:rPr>
              <w:t>（5）中小企业声明函（联合体成员为小微企业）</w:t>
            </w:r>
          </w:p>
          <w:p>
            <w:pPr>
              <w:rPr>
                <w:rFonts w:hint="eastAsia" w:ascii="宋体" w:hAnsi="宋体" w:cs="宋体"/>
                <w:sz w:val="21"/>
                <w:szCs w:val="21"/>
                <w:highlight w:val="none"/>
              </w:rPr>
            </w:pPr>
            <w:r>
              <w:rPr>
                <w:rFonts w:hint="eastAsia" w:ascii="宋体" w:hAnsi="宋体" w:cs="宋体"/>
                <w:sz w:val="21"/>
                <w:szCs w:val="21"/>
                <w:highlight w:val="none"/>
              </w:rPr>
              <w:t>（6）属于监狱企业的证明文件（视同小型、微型企业时须提供）</w:t>
            </w:r>
          </w:p>
          <w:p>
            <w:pPr>
              <w:rPr>
                <w:rFonts w:hint="eastAsia" w:ascii="宋体" w:hAnsi="宋体" w:cs="宋体"/>
                <w:sz w:val="21"/>
                <w:szCs w:val="21"/>
                <w:highlight w:val="none"/>
              </w:rPr>
            </w:pPr>
            <w:r>
              <w:rPr>
                <w:rFonts w:hint="eastAsia" w:ascii="宋体" w:hAnsi="宋体" w:cs="宋体"/>
                <w:sz w:val="21"/>
                <w:szCs w:val="21"/>
                <w:highlight w:val="none"/>
              </w:rPr>
              <w:t>（7）残疾人福利性单位声明函（视同小型、微型企业时须提供）</w:t>
            </w:r>
          </w:p>
          <w:p>
            <w:pPr>
              <w:rPr>
                <w:rFonts w:hint="eastAsia" w:ascii="宋体" w:hAnsi="宋体" w:cs="宋体"/>
                <w:b/>
                <w:bCs/>
                <w:sz w:val="21"/>
                <w:szCs w:val="21"/>
                <w:highlight w:val="none"/>
              </w:rPr>
            </w:pPr>
            <w:r>
              <w:rPr>
                <w:rFonts w:hint="eastAsia" w:ascii="宋体" w:hAnsi="宋体" w:cs="宋体"/>
                <w:b/>
                <w:bCs/>
                <w:sz w:val="21"/>
                <w:szCs w:val="21"/>
                <w:highlight w:val="none"/>
              </w:rPr>
              <w:t>3、大中型企业向小微企业合理分包的：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w:t>
            </w:r>
          </w:p>
          <w:p>
            <w:pPr>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rPr>
                <w:rFonts w:hint="eastAsia" w:ascii="宋体" w:hAnsi="宋体" w:cs="宋体"/>
                <w:sz w:val="21"/>
                <w:szCs w:val="21"/>
                <w:highlight w:val="none"/>
              </w:rPr>
            </w:pPr>
            <w:r>
              <w:rPr>
                <w:rFonts w:hint="eastAsia" w:ascii="宋体" w:hAnsi="宋体" w:cs="宋体"/>
                <w:sz w:val="21"/>
                <w:szCs w:val="21"/>
                <w:highlight w:val="none"/>
              </w:rPr>
              <w:t>（2）资格条件承诺函</w:t>
            </w:r>
          </w:p>
          <w:p>
            <w:pPr>
              <w:rPr>
                <w:rFonts w:hint="eastAsia" w:ascii="宋体" w:hAnsi="宋体" w:cs="宋体"/>
                <w:sz w:val="21"/>
                <w:szCs w:val="21"/>
                <w:highlight w:val="none"/>
              </w:rPr>
            </w:pPr>
            <w:r>
              <w:rPr>
                <w:rFonts w:hint="eastAsia" w:ascii="宋体" w:hAnsi="宋体" w:cs="宋体"/>
                <w:sz w:val="21"/>
                <w:szCs w:val="21"/>
                <w:highlight w:val="none"/>
              </w:rPr>
              <w:t>（3）分包意向协议书</w:t>
            </w:r>
          </w:p>
          <w:p>
            <w:pPr>
              <w:rPr>
                <w:rFonts w:hint="eastAsia" w:ascii="宋体" w:hAnsi="宋体" w:cs="宋体"/>
                <w:sz w:val="21"/>
                <w:szCs w:val="21"/>
                <w:highlight w:val="none"/>
              </w:rPr>
            </w:pPr>
            <w:r>
              <w:rPr>
                <w:rFonts w:hint="eastAsia" w:ascii="宋体" w:hAnsi="宋体" w:cs="宋体"/>
                <w:sz w:val="21"/>
                <w:szCs w:val="21"/>
                <w:highlight w:val="none"/>
              </w:rPr>
              <w:t>（4）大中型企业声明函（分包主体为大中型企业）</w:t>
            </w:r>
          </w:p>
          <w:p>
            <w:pPr>
              <w:rPr>
                <w:rFonts w:hint="eastAsia" w:ascii="宋体" w:hAnsi="宋体" w:cs="宋体"/>
                <w:sz w:val="21"/>
                <w:szCs w:val="21"/>
                <w:highlight w:val="none"/>
              </w:rPr>
            </w:pPr>
            <w:r>
              <w:rPr>
                <w:rFonts w:hint="eastAsia" w:ascii="宋体" w:hAnsi="宋体" w:cs="宋体"/>
                <w:sz w:val="21"/>
                <w:szCs w:val="21"/>
                <w:highlight w:val="none"/>
              </w:rPr>
              <w:t>（5）中小企业声明函（分包承担主体为小微企业）</w:t>
            </w:r>
          </w:p>
          <w:p>
            <w:pPr>
              <w:rPr>
                <w:rFonts w:hint="eastAsia" w:ascii="宋体" w:hAnsi="宋体" w:cs="宋体"/>
                <w:sz w:val="21"/>
                <w:szCs w:val="21"/>
                <w:highlight w:val="none"/>
              </w:rPr>
            </w:pPr>
            <w:r>
              <w:rPr>
                <w:rFonts w:hint="eastAsia" w:ascii="宋体" w:hAnsi="宋体" w:cs="宋体"/>
                <w:sz w:val="21"/>
                <w:szCs w:val="21"/>
                <w:highlight w:val="none"/>
              </w:rPr>
              <w:t>（6）属于监狱企业的证明文件（视同小型、微型企业时须提供）</w:t>
            </w:r>
          </w:p>
          <w:p>
            <w:pPr>
              <w:rPr>
                <w:rFonts w:hint="eastAsia" w:ascii="宋体" w:hAnsi="宋体" w:cs="宋体"/>
                <w:b/>
                <w:bCs/>
                <w:sz w:val="21"/>
                <w:szCs w:val="21"/>
                <w:highlight w:val="none"/>
              </w:rPr>
            </w:pPr>
            <w:r>
              <w:rPr>
                <w:rFonts w:hint="eastAsia" w:ascii="宋体" w:hAnsi="宋体" w:cs="宋体"/>
                <w:sz w:val="21"/>
                <w:szCs w:val="21"/>
                <w:highlight w:val="none"/>
              </w:rPr>
              <w:t>（7）残疾人福利性单位声明函（视同小型、微型企业时须提供）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r>
              <w:rPr>
                <w:rFonts w:hint="eastAsia" w:ascii="宋体" w:hAnsi="宋体" w:cs="宋体"/>
                <w:b/>
                <w:bCs/>
                <w:sz w:val="21"/>
                <w:szCs w:val="21"/>
                <w:highlight w:val="none"/>
              </w:rPr>
              <w:t>信用记录：</w:t>
            </w:r>
          </w:p>
          <w:p>
            <w:pPr>
              <w:rPr>
                <w:rFonts w:hint="eastAsia" w:ascii="宋体" w:hAnsi="宋体" w:cs="宋体"/>
                <w:sz w:val="21"/>
                <w:szCs w:val="21"/>
                <w:highlight w:val="none"/>
              </w:rPr>
            </w:pPr>
            <w:r>
              <w:rPr>
                <w:rFonts w:hint="eastAsia" w:ascii="宋体" w:hAnsi="宋体" w:cs="宋体"/>
                <w:sz w:val="21"/>
                <w:szCs w:val="21"/>
                <w:highlight w:val="none"/>
              </w:rPr>
              <w:t>根据财库[2016]125号《关于在政府采购活动中查询及使用信用记录有关问题的通知》要求，采购代理机构会对投标人信用记录进行查询并甄别。</w:t>
            </w:r>
          </w:p>
          <w:p>
            <w:pPr>
              <w:rPr>
                <w:rFonts w:hint="eastAsia" w:ascii="宋体" w:hAnsi="宋体" w:cs="宋体"/>
                <w:sz w:val="21"/>
                <w:szCs w:val="21"/>
                <w:highlight w:val="none"/>
              </w:rPr>
            </w:pPr>
            <w:r>
              <w:rPr>
                <w:rFonts w:hint="eastAsia" w:ascii="宋体" w:hAnsi="宋体" w:cs="宋体"/>
                <w:sz w:val="21"/>
                <w:szCs w:val="21"/>
                <w:highlight w:val="none"/>
              </w:rPr>
              <w:t>信用信息查询的截止时点：投标截止时间；</w:t>
            </w:r>
          </w:p>
          <w:p>
            <w:pPr>
              <w:rPr>
                <w:rFonts w:hint="eastAsia" w:ascii="宋体" w:hAnsi="宋体" w:cs="宋体"/>
                <w:sz w:val="21"/>
                <w:szCs w:val="21"/>
                <w:highlight w:val="none"/>
              </w:rPr>
            </w:pPr>
            <w:r>
              <w:rPr>
                <w:rFonts w:hint="eastAsia" w:ascii="宋体" w:hAnsi="宋体" w:cs="宋体"/>
                <w:sz w:val="21"/>
                <w:szCs w:val="21"/>
                <w:highlight w:val="none"/>
              </w:rPr>
              <w:t>（1）查询渠道：“信用中国”（www.creditchina.gov.cn）、“中国政府采购网”（www.ccgp.gov.cn）；</w:t>
            </w:r>
          </w:p>
          <w:p>
            <w:pPr>
              <w:rPr>
                <w:rFonts w:hint="eastAsia" w:ascii="宋体" w:hAnsi="宋体" w:cs="宋体"/>
                <w:sz w:val="21"/>
                <w:szCs w:val="21"/>
                <w:highlight w:val="none"/>
              </w:rPr>
            </w:pPr>
            <w:r>
              <w:rPr>
                <w:rFonts w:hint="eastAsia" w:ascii="宋体" w:hAnsi="宋体" w:cs="宋体"/>
                <w:sz w:val="21"/>
                <w:szCs w:val="21"/>
                <w:highlight w:val="none"/>
              </w:rPr>
              <w:t>（2）信用信息查询记录和证据留存具体方式：采购代理机构经办人和监督人员将查询网页打印、签字与其他采购文件一并保存；</w:t>
            </w:r>
          </w:p>
          <w:p>
            <w:pPr>
              <w:rPr>
                <w:rFonts w:hint="eastAsia" w:ascii="宋体" w:hAnsi="宋体" w:cs="宋体"/>
                <w:b/>
                <w:bCs/>
                <w:sz w:val="21"/>
                <w:szCs w:val="21"/>
                <w:highlight w:val="none"/>
              </w:rPr>
            </w:pPr>
            <w:r>
              <w:rPr>
                <w:rFonts w:hint="eastAsia" w:ascii="宋体" w:hAnsi="宋体" w:cs="宋体"/>
                <w:sz w:val="21"/>
                <w:szCs w:val="21"/>
                <w:highlight w:val="none"/>
              </w:rPr>
              <w:t>（3）信用信息的使用规则：投标人被列入失信被执行人、重大税收违法案件当事人名单、政府采购严重违法失信行为记录名单的，拒绝其参与政府采购活动。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7</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highlight w:val="none"/>
              </w:rPr>
            </w:pPr>
            <w:r>
              <w:rPr>
                <w:rFonts w:hint="eastAsia" w:ascii="宋体" w:hAnsi="宋体" w:cs="宋体"/>
                <w:sz w:val="21"/>
                <w:szCs w:val="21"/>
                <w:highlight w:val="none"/>
              </w:rPr>
              <w:t>联合体投标：</w:t>
            </w:r>
          </w:p>
          <w:p>
            <w:pPr>
              <w:rPr>
                <w:rFonts w:hint="eastAsia" w:ascii="宋体" w:hAnsi="宋体" w:cs="宋体"/>
                <w:sz w:val="21"/>
                <w:szCs w:val="21"/>
                <w:highlight w:val="none"/>
              </w:rPr>
            </w:pPr>
            <w:r>
              <w:rPr>
                <w:rFonts w:hint="eastAsia" w:ascii="宋体" w:hAnsi="宋体" w:cs="宋体"/>
                <w:sz w:val="21"/>
                <w:szCs w:val="21"/>
                <w:highlight w:val="none"/>
              </w:rPr>
              <w:t>1.本项目接受联合体投标（仅限大中型企业与小微企业组成的联合体，主办人为大中型企业）。</w:t>
            </w:r>
          </w:p>
          <w:p>
            <w:pPr>
              <w:rPr>
                <w:rFonts w:hint="eastAsia" w:ascii="宋体" w:hAnsi="宋体" w:cs="宋体"/>
                <w:sz w:val="21"/>
                <w:szCs w:val="21"/>
                <w:highlight w:val="none"/>
              </w:rPr>
            </w:pPr>
            <w:r>
              <w:rPr>
                <w:rFonts w:hint="eastAsia" w:ascii="宋体" w:hAnsi="宋体" w:cs="宋体"/>
                <w:sz w:val="21"/>
                <w:szCs w:val="21"/>
                <w:highlight w:val="none"/>
              </w:rPr>
              <w:t xml:space="preserve">▲2.联合体投标要求: </w:t>
            </w:r>
          </w:p>
          <w:p>
            <w:pPr>
              <w:rPr>
                <w:rFonts w:hint="eastAsia" w:ascii="宋体" w:hAnsi="宋体" w:cs="宋体"/>
                <w:sz w:val="21"/>
                <w:szCs w:val="21"/>
                <w:highlight w:val="none"/>
              </w:rPr>
            </w:pPr>
            <w:r>
              <w:rPr>
                <w:rFonts w:hint="eastAsia" w:ascii="宋体" w:hAnsi="宋体" w:cs="宋体"/>
                <w:sz w:val="21"/>
                <w:szCs w:val="21"/>
                <w:highlight w:val="none"/>
              </w:rPr>
              <w:t>2.1联合体投标的，须提供《联合投标协议书》，明确主办人和各方权利义务，本项目仅允许采购清单中序号20装修由小微企业承担；</w:t>
            </w:r>
          </w:p>
          <w:p>
            <w:pPr>
              <w:rPr>
                <w:rFonts w:hint="eastAsia" w:ascii="宋体" w:hAnsi="宋体" w:cs="宋体"/>
                <w:sz w:val="21"/>
                <w:szCs w:val="21"/>
                <w:highlight w:val="none"/>
              </w:rPr>
            </w:pPr>
            <w:r>
              <w:rPr>
                <w:rFonts w:hint="eastAsia" w:ascii="宋体" w:hAnsi="宋体" w:cs="宋体"/>
                <w:sz w:val="21"/>
                <w:szCs w:val="21"/>
                <w:highlight w:val="none"/>
              </w:rPr>
              <w:t>2.2联合体中有同类资质的供应商按照联合体分工承担相同工作的，应当按照资质等级较低的供应商确定资质等级；</w:t>
            </w:r>
          </w:p>
          <w:p>
            <w:pPr>
              <w:rPr>
                <w:rFonts w:hint="eastAsia" w:ascii="宋体" w:hAnsi="宋体" w:cs="宋体"/>
                <w:sz w:val="21"/>
                <w:szCs w:val="21"/>
                <w:highlight w:val="none"/>
              </w:rPr>
            </w:pPr>
            <w:r>
              <w:rPr>
                <w:rFonts w:hint="eastAsia" w:ascii="宋体" w:hAnsi="宋体" w:cs="宋体"/>
                <w:sz w:val="21"/>
                <w:szCs w:val="21"/>
                <w:highlight w:val="none"/>
              </w:rPr>
              <w:t>2.3以联合体形式参加政府采购活动的，联合体各方不得再单独参加或者与其他供应商另外组成联合体参加同一合同项下的政府采购活动。</w:t>
            </w:r>
          </w:p>
          <w:p>
            <w:pPr>
              <w:rPr>
                <w:rFonts w:hint="eastAsia" w:ascii="宋体" w:hAnsi="宋体" w:cs="宋体"/>
                <w:sz w:val="21"/>
                <w:szCs w:val="21"/>
                <w:highlight w:val="none"/>
              </w:rPr>
            </w:pPr>
            <w:r>
              <w:rPr>
                <w:rFonts w:hint="eastAsia" w:ascii="宋体" w:hAnsi="宋体" w:cs="宋体"/>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rPr>
                <w:rFonts w:hint="eastAsia" w:ascii="宋体" w:hAnsi="宋体" w:cs="宋体"/>
                <w:sz w:val="21"/>
                <w:szCs w:val="21"/>
                <w:highlight w:val="none"/>
              </w:rPr>
            </w:pPr>
            <w:r>
              <w:rPr>
                <w:rFonts w:hint="eastAsia" w:ascii="宋体" w:hAnsi="宋体" w:cs="宋体"/>
                <w:sz w:val="21"/>
                <w:szCs w:val="21"/>
                <w:highlight w:val="none"/>
              </w:rPr>
              <w:t>▲3.《联合投标协议书》须联合体各方盖章。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8</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转包与分包：</w:t>
            </w:r>
          </w:p>
          <w:p>
            <w:pPr>
              <w:rPr>
                <w:rFonts w:hint="eastAsia" w:ascii="宋体" w:hAnsi="宋体" w:cs="宋体"/>
                <w:sz w:val="21"/>
                <w:szCs w:val="21"/>
                <w:highlight w:val="none"/>
              </w:rPr>
            </w:pPr>
            <w:r>
              <w:rPr>
                <w:rFonts w:hint="eastAsia" w:ascii="宋体" w:hAnsi="宋体" w:cs="宋体"/>
                <w:sz w:val="21"/>
                <w:szCs w:val="21"/>
                <w:highlight w:val="none"/>
              </w:rPr>
              <w:t>1.本项目不允许转包；</w:t>
            </w:r>
          </w:p>
          <w:p>
            <w:pPr>
              <w:rPr>
                <w:rFonts w:hint="eastAsia" w:ascii="宋体" w:hAnsi="宋体" w:cs="宋体"/>
                <w:sz w:val="21"/>
                <w:szCs w:val="21"/>
                <w:highlight w:val="none"/>
              </w:rPr>
            </w:pPr>
            <w:r>
              <w:rPr>
                <w:rFonts w:hint="eastAsia" w:ascii="宋体" w:hAnsi="宋体" w:cs="宋体"/>
                <w:sz w:val="21"/>
                <w:szCs w:val="21"/>
                <w:highlight w:val="none"/>
              </w:rPr>
              <w:t xml:space="preserve">2.本项目允许分包（仅限大中型企业向小微企业合理分包）。本项目仅允许采购清单中序号 </w:t>
            </w:r>
          </w:p>
          <w:p>
            <w:pPr>
              <w:rPr>
                <w:rFonts w:hint="eastAsia" w:ascii="宋体" w:hAnsi="宋体" w:cs="宋体"/>
                <w:sz w:val="21"/>
                <w:szCs w:val="21"/>
                <w:highlight w:val="none"/>
              </w:rPr>
            </w:pPr>
            <w:r>
              <w:rPr>
                <w:rFonts w:hint="eastAsia" w:ascii="宋体" w:hAnsi="宋体" w:cs="宋体"/>
                <w:sz w:val="21"/>
                <w:szCs w:val="21"/>
                <w:highlight w:val="none"/>
              </w:rPr>
              <w:t>20装修由小微企业承担，投标人应当在投标文件中载明分包承担主体，分包承担主体应当具备相应资质条件且不得再次分包。</w:t>
            </w:r>
          </w:p>
          <w:p>
            <w:pPr>
              <w:rPr>
                <w:rFonts w:hint="eastAsia" w:ascii="宋体" w:hAnsi="宋体" w:cs="宋体"/>
                <w:sz w:val="21"/>
                <w:szCs w:val="21"/>
                <w:highlight w:val="none"/>
              </w:rPr>
            </w:pPr>
            <w:r>
              <w:rPr>
                <w:rFonts w:hint="eastAsia" w:ascii="宋体" w:hAnsi="宋体" w:cs="宋体"/>
                <w:sz w:val="21"/>
                <w:szCs w:val="21"/>
                <w:highlight w:val="none"/>
              </w:rPr>
              <w:t>3.本项目联合体投标不允许分包。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9</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10</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评标办法及评分标准：详见第四章《评标办法及评分标准》。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11</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评标结果公示：评标结果公示于浙江政府采购网（</w:t>
            </w:r>
            <w:r>
              <w:rPr>
                <w:rFonts w:hint="eastAsia" w:ascii="宋体" w:hAnsi="宋体" w:cs="宋体"/>
                <w:sz w:val="21"/>
                <w:szCs w:val="21"/>
                <w:highlight w:val="none"/>
              </w:rPr>
              <w:fldChar w:fldCharType="begin"/>
            </w:r>
            <w:r>
              <w:rPr>
                <w:rFonts w:hint="eastAsia" w:ascii="宋体" w:hAnsi="宋体" w:cs="宋体"/>
                <w:sz w:val="21"/>
                <w:szCs w:val="21"/>
                <w:highlight w:val="none"/>
              </w:rPr>
              <w:instrText xml:space="preserve"> HYPERLINK "http://www.zjzfcg.gov.cn/" </w:instrText>
            </w:r>
            <w:r>
              <w:rPr>
                <w:rFonts w:hint="eastAsia" w:ascii="宋体" w:hAnsi="宋体" w:cs="宋体"/>
                <w:sz w:val="21"/>
                <w:szCs w:val="21"/>
                <w:highlight w:val="none"/>
              </w:rPr>
              <w:fldChar w:fldCharType="separate"/>
            </w:r>
            <w:r>
              <w:rPr>
                <w:rStyle w:val="14"/>
                <w:rFonts w:hint="eastAsia" w:ascii="宋体" w:hAnsi="宋体" w:cs="宋体"/>
                <w:color w:val="auto"/>
                <w:sz w:val="21"/>
                <w:szCs w:val="21"/>
                <w:highlight w:val="none"/>
              </w:rPr>
              <w:t>http://zfcg.czt.zj.gov.cn</w:t>
            </w:r>
            <w:r>
              <w:rPr>
                <w:rFonts w:hint="eastAsia" w:ascii="宋体" w:hAnsi="宋体" w:cs="宋体"/>
                <w:sz w:val="21"/>
                <w:szCs w:val="21"/>
                <w:highlight w:val="none"/>
              </w:rPr>
              <w:fldChar w:fldCharType="end"/>
            </w:r>
            <w:r>
              <w:rPr>
                <w:rFonts w:hint="eastAsia" w:ascii="宋体" w:hAnsi="宋体" w:cs="宋体"/>
                <w:sz w:val="21"/>
                <w:szCs w:val="21"/>
                <w:highlight w:val="none"/>
              </w:rPr>
              <w:t>）等相关网站或媒体。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12</w:t>
            </w:r>
          </w:p>
        </w:tc>
        <w:tc>
          <w:tcPr>
            <w:tcW w:w="87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签订合同：中标通知书发出后30日内。</w:t>
            </w:r>
          </w:p>
          <w:p>
            <w:pPr>
              <w:rPr>
                <w:rFonts w:hint="eastAsia" w:ascii="宋体" w:hAnsi="宋体" w:cs="宋体"/>
                <w:sz w:val="21"/>
                <w:szCs w:val="21"/>
                <w:highlight w:val="none"/>
              </w:rPr>
            </w:pPr>
            <w:r>
              <w:rPr>
                <w:rFonts w:hint="eastAsia" w:ascii="宋体" w:hAnsi="宋体" w:cs="宋体"/>
                <w:sz w:val="21"/>
                <w:szCs w:val="21"/>
                <w:highlight w:val="none"/>
              </w:rPr>
              <w:t>支付代理服务费：中标通知书发出之日起七个工作日内，</w:t>
            </w:r>
            <w:r>
              <w:rPr>
                <w:rFonts w:hint="eastAsia" w:ascii="宋体" w:hAnsi="宋体" w:cs="宋体"/>
                <w:spacing w:val="-6"/>
                <w:sz w:val="21"/>
                <w:szCs w:val="21"/>
                <w:highlight w:val="none"/>
              </w:rPr>
              <w:t>向采购代理机构交纳代理服务费，</w:t>
            </w:r>
            <w:r>
              <w:rPr>
                <w:rFonts w:hint="eastAsia" w:ascii="宋体" w:hAnsi="宋体" w:cs="宋体"/>
                <w:b/>
                <w:bCs/>
                <w:spacing w:val="-6"/>
                <w:sz w:val="21"/>
                <w:szCs w:val="21"/>
                <w:highlight w:val="none"/>
              </w:rPr>
              <w:t>收费标准2000元。</w:t>
            </w:r>
            <w:r>
              <w:rPr>
                <w:rFonts w:hint="eastAsia" w:ascii="宋体" w:hAnsi="宋体" w:cs="宋体"/>
                <w:sz w:val="21"/>
                <w:szCs w:val="21"/>
                <w:highlight w:val="none"/>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pPr>
        <w:pStyle w:val="7"/>
        <w:spacing w:before="0" w:beforeLines="0" w:after="0" w:afterLines="0" w:line="288" w:lineRule="auto"/>
        <w:jc w:val="center"/>
        <w:outlineLvl w:val="1"/>
        <w:rPr>
          <w:rFonts w:hint="eastAsia" w:hAnsi="宋体" w:cs="宋体"/>
          <w:b/>
          <w:spacing w:val="-6"/>
          <w:sz w:val="32"/>
          <w:szCs w:val="32"/>
          <w:highlight w:val="none"/>
        </w:rPr>
      </w:pPr>
      <w:r>
        <w:rPr>
          <w:rFonts w:hint="eastAsia" w:hAnsi="宋体" w:cs="宋体"/>
          <w:b/>
          <w:spacing w:val="-6"/>
          <w:sz w:val="21"/>
          <w:szCs w:val="21"/>
          <w:highlight w:val="none"/>
        </w:rPr>
        <w:br w:type="page"/>
      </w:r>
      <w:r>
        <w:rPr>
          <w:rFonts w:hint="eastAsia" w:hAnsi="宋体" w:cs="宋体"/>
          <w:b/>
          <w:spacing w:val="-6"/>
          <w:sz w:val="32"/>
          <w:szCs w:val="32"/>
          <w:highlight w:val="none"/>
        </w:rPr>
        <w:t>一、总  则</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（一） 适用范围</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本招标文件适用于浙江财经大学研讨型智慧教室建设的招标、评标、定标、验收、合同履约、付款等（法律、法规另有规定的，从其规定）。</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（二） 定义</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1.“采购人”系指浙江财经大学；</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2.“采购代理机构”系指组织本次招标的浙江建友工程咨询有限公司；</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3.“投标人”系指响应招标、参加投标竞争的法人、其他组织或者自然人；</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4.“书面形式”包括信函、传真、电子邮件等；</w:t>
      </w:r>
    </w:p>
    <w:p>
      <w:pPr>
        <w:spacing w:line="288" w:lineRule="auto"/>
        <w:ind w:firstLine="398" w:firstLineChars="200"/>
        <w:jc w:val="left"/>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spacing w:line="288" w:lineRule="auto"/>
        <w:ind w:firstLine="398" w:firstLineChars="200"/>
        <w:jc w:val="left"/>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6.“公章”除特殊说明外系指政采云电子交易客户端（政采云投标客户端）中投标人的电子签章；</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7.“▲”系指实质性要求条款，投标人应当做出实质性响应。</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（三） 招标方式</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本次招标采用公开招标（线上电子招投标）方式进行。</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（四） 投标委托</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如投标人代表不是法定代表人，须有</w:t>
      </w:r>
      <w:r>
        <w:rPr>
          <w:rFonts w:hint="eastAsia" w:ascii="宋体" w:hAnsi="宋体" w:cs="宋体"/>
          <w:bCs/>
          <w:spacing w:val="-6"/>
          <w:sz w:val="21"/>
          <w:szCs w:val="21"/>
          <w:highlight w:val="none"/>
        </w:rPr>
        <w:t>附有法定代表人资格证明书的法定代表人授权委托书</w:t>
      </w:r>
      <w:r>
        <w:rPr>
          <w:rFonts w:hint="eastAsia" w:ascii="宋体" w:hAnsi="宋体" w:cs="宋体"/>
          <w:spacing w:val="-6"/>
          <w:sz w:val="21"/>
          <w:szCs w:val="21"/>
          <w:highlight w:val="none"/>
        </w:rPr>
        <w:t>（格式详见投标文件第六章），投标人因未在线参加开标而导致电子加密投标文件无法按时解密等一切后果由投标人自行承担。</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（五） 投标费用</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1.不论投标结果如何，投标人均应自行承担所有与投标有关的全部费用；</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2.中标人在中标通知书发出之日起七个工作日内，向采购代理机构交纳代理服务费，</w:t>
      </w:r>
      <w:r>
        <w:rPr>
          <w:rFonts w:hint="eastAsia" w:ascii="宋体" w:hAnsi="宋体" w:cs="宋体"/>
          <w:b/>
          <w:bCs/>
          <w:spacing w:val="-6"/>
          <w:sz w:val="21"/>
          <w:szCs w:val="21"/>
          <w:highlight w:val="none"/>
        </w:rPr>
        <w:t>收费标准2000元。</w:t>
      </w:r>
    </w:p>
    <w:p>
      <w:pPr>
        <w:spacing w:line="288" w:lineRule="auto"/>
        <w:ind w:firstLine="396" w:firstLineChars="200"/>
        <w:jc w:val="left"/>
        <w:rPr>
          <w:rFonts w:hint="eastAsia" w:ascii="宋体" w:hAnsi="宋体" w:cs="宋体"/>
          <w:b/>
          <w:spacing w:val="-6"/>
          <w:sz w:val="24"/>
          <w:highlight w:val="none"/>
        </w:rPr>
      </w:pPr>
      <w:r>
        <w:rPr>
          <w:rFonts w:hint="eastAsia" w:ascii="宋体" w:hAnsi="宋体" w:cs="宋体"/>
          <w:spacing w:val="-6"/>
          <w:sz w:val="21"/>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（六） 联合体投标</w:t>
      </w:r>
    </w:p>
    <w:p>
      <w:pPr>
        <w:adjustRightInd w:val="0"/>
        <w:snapToGrid w:val="0"/>
        <w:spacing w:line="288" w:lineRule="auto"/>
        <w:ind w:firstLine="396" w:firstLineChars="200"/>
        <w:rPr>
          <w:rFonts w:ascii="宋体" w:hAnsi="宋体"/>
          <w:spacing w:val="-6"/>
          <w:sz w:val="21"/>
          <w:szCs w:val="21"/>
          <w:highlight w:val="none"/>
        </w:rPr>
      </w:pPr>
      <w:r>
        <w:rPr>
          <w:rFonts w:ascii="宋体" w:hAnsi="宋体"/>
          <w:spacing w:val="-6"/>
          <w:sz w:val="21"/>
          <w:szCs w:val="21"/>
          <w:highlight w:val="none"/>
        </w:rPr>
        <w:t>1.</w:t>
      </w:r>
      <w:r>
        <w:rPr>
          <w:rFonts w:hint="eastAsia" w:ascii="宋体" w:hAnsi="宋体"/>
          <w:spacing w:val="-6"/>
          <w:sz w:val="21"/>
          <w:szCs w:val="21"/>
          <w:highlight w:val="none"/>
        </w:rPr>
        <w:t>本项目接受联合体投标。</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2.</w:t>
      </w:r>
      <w:r>
        <w:rPr>
          <w:rFonts w:hint="eastAsia" w:ascii="宋体" w:hAnsi="宋体"/>
          <w:spacing w:val="-6"/>
          <w:sz w:val="21"/>
          <w:szCs w:val="21"/>
          <w:highlight w:val="none"/>
        </w:rPr>
        <w:t>联合体投标要求</w:t>
      </w:r>
      <w:r>
        <w:rPr>
          <w:rFonts w:ascii="宋体" w:hAnsi="宋体"/>
          <w:spacing w:val="-6"/>
          <w:sz w:val="21"/>
          <w:szCs w:val="21"/>
          <w:highlight w:val="none"/>
        </w:rPr>
        <w:t xml:space="preserve">: </w:t>
      </w:r>
    </w:p>
    <w:p>
      <w:pPr>
        <w:adjustRightInd w:val="0"/>
        <w:snapToGrid w:val="0"/>
        <w:spacing w:line="288" w:lineRule="auto"/>
        <w:ind w:firstLine="396" w:firstLineChars="200"/>
        <w:rPr>
          <w:rFonts w:ascii="宋体" w:hAnsi="宋体"/>
          <w:spacing w:val="-6"/>
          <w:sz w:val="21"/>
          <w:szCs w:val="21"/>
          <w:highlight w:val="none"/>
        </w:rPr>
      </w:pPr>
      <w:r>
        <w:rPr>
          <w:rFonts w:ascii="宋体" w:hAnsi="宋体"/>
          <w:spacing w:val="-6"/>
          <w:sz w:val="21"/>
          <w:szCs w:val="21"/>
          <w:highlight w:val="none"/>
        </w:rPr>
        <w:t>2.1联合体</w:t>
      </w:r>
      <w:r>
        <w:rPr>
          <w:rFonts w:hint="eastAsia" w:ascii="宋体" w:hAnsi="宋体"/>
          <w:spacing w:val="-6"/>
          <w:sz w:val="21"/>
          <w:szCs w:val="21"/>
          <w:highlight w:val="none"/>
        </w:rPr>
        <w:t>投标</w:t>
      </w:r>
      <w:r>
        <w:rPr>
          <w:rFonts w:ascii="宋体" w:hAnsi="宋体"/>
          <w:spacing w:val="-6"/>
          <w:sz w:val="21"/>
          <w:szCs w:val="21"/>
          <w:highlight w:val="none"/>
        </w:rPr>
        <w:t>的，须提供《联合投标协议书》，明确主</w:t>
      </w:r>
      <w:r>
        <w:rPr>
          <w:rFonts w:hint="eastAsia" w:ascii="宋体" w:hAnsi="宋体"/>
          <w:spacing w:val="-6"/>
          <w:sz w:val="21"/>
          <w:szCs w:val="21"/>
          <w:highlight w:val="none"/>
        </w:rPr>
        <w:t>投标</w:t>
      </w:r>
      <w:r>
        <w:rPr>
          <w:rFonts w:ascii="宋体" w:hAnsi="宋体"/>
          <w:spacing w:val="-6"/>
          <w:sz w:val="21"/>
          <w:szCs w:val="21"/>
          <w:highlight w:val="none"/>
        </w:rPr>
        <w:t>供应商和各方权利义务</w:t>
      </w:r>
      <w:r>
        <w:rPr>
          <w:rFonts w:hint="eastAsia" w:ascii="宋体" w:hAnsi="宋体"/>
          <w:sz w:val="21"/>
          <w:szCs w:val="21"/>
          <w:highlight w:val="none"/>
        </w:rPr>
        <w:t>，</w:t>
      </w:r>
      <w:r>
        <w:rPr>
          <w:rFonts w:hint="eastAsia" w:ascii="宋体" w:hAnsi="宋体"/>
          <w:b/>
          <w:bCs/>
          <w:sz w:val="21"/>
          <w:szCs w:val="21"/>
          <w:highlight w:val="none"/>
        </w:rPr>
        <w:t>本项目仅允许采购清单中序号 20装修由小微企业承担</w:t>
      </w:r>
      <w:r>
        <w:rPr>
          <w:rFonts w:ascii="宋体" w:hAnsi="宋体"/>
          <w:sz w:val="21"/>
          <w:szCs w:val="21"/>
          <w:highlight w:val="none"/>
        </w:rPr>
        <w:t>；</w:t>
      </w:r>
    </w:p>
    <w:p>
      <w:pPr>
        <w:adjustRightInd w:val="0"/>
        <w:snapToGrid w:val="0"/>
        <w:spacing w:line="288" w:lineRule="auto"/>
        <w:ind w:firstLine="396" w:firstLineChars="200"/>
        <w:rPr>
          <w:rFonts w:ascii="宋体" w:hAnsi="宋体"/>
          <w:spacing w:val="-6"/>
          <w:sz w:val="21"/>
          <w:szCs w:val="21"/>
          <w:highlight w:val="none"/>
        </w:rPr>
      </w:pPr>
      <w:r>
        <w:rPr>
          <w:rFonts w:ascii="宋体" w:hAnsi="宋体"/>
          <w:spacing w:val="-6"/>
          <w:sz w:val="21"/>
          <w:szCs w:val="21"/>
          <w:highlight w:val="none"/>
        </w:rPr>
        <w:t>2.2联合体中有同类资质的供应商按照联合体分工承担相同工作的，应当按照资质等级较低的供应商确定资质等级；</w:t>
      </w:r>
    </w:p>
    <w:p>
      <w:pPr>
        <w:adjustRightInd w:val="0"/>
        <w:snapToGrid w:val="0"/>
        <w:spacing w:line="288" w:lineRule="auto"/>
        <w:ind w:firstLine="396" w:firstLineChars="200"/>
        <w:rPr>
          <w:rFonts w:ascii="宋体" w:hAnsi="宋体"/>
          <w:spacing w:val="-6"/>
          <w:sz w:val="21"/>
          <w:szCs w:val="21"/>
          <w:highlight w:val="none"/>
        </w:rPr>
      </w:pPr>
      <w:r>
        <w:rPr>
          <w:rFonts w:ascii="宋体" w:hAnsi="宋体"/>
          <w:spacing w:val="-6"/>
          <w:sz w:val="21"/>
          <w:szCs w:val="21"/>
          <w:highlight w:val="none"/>
        </w:rPr>
        <w:t>2.3以联合体形式参加政府采购活动的，联合体各方不得再单独参加或者与其他供应商另外组成联合体参加同一合同项下的政府采购活动。</w:t>
      </w:r>
    </w:p>
    <w:p>
      <w:pPr>
        <w:adjustRightInd w:val="0"/>
        <w:snapToGrid w:val="0"/>
        <w:spacing w:line="288" w:lineRule="auto"/>
        <w:ind w:firstLine="396" w:firstLineChars="200"/>
        <w:rPr>
          <w:rFonts w:ascii="宋体" w:hAnsi="宋体"/>
          <w:spacing w:val="-6"/>
          <w:sz w:val="21"/>
          <w:szCs w:val="21"/>
          <w:highlight w:val="none"/>
        </w:rPr>
      </w:pPr>
      <w:r>
        <w:rPr>
          <w:rFonts w:ascii="宋体" w:hAnsi="宋体"/>
          <w:spacing w:val="-6"/>
          <w:sz w:val="21"/>
          <w:szCs w:val="21"/>
          <w:highlight w:val="none"/>
        </w:rPr>
        <w:t>2.4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pPr>
        <w:adjustRightInd w:val="0"/>
        <w:snapToGrid w:val="0"/>
        <w:spacing w:line="288" w:lineRule="auto"/>
        <w:ind w:firstLine="396" w:firstLineChars="200"/>
        <w:rPr>
          <w:rFonts w:ascii="宋体" w:hAnsi="宋体"/>
          <w:spacing w:val="-6"/>
          <w:sz w:val="21"/>
          <w:szCs w:val="21"/>
          <w:highlight w:val="none"/>
        </w:rPr>
      </w:pPr>
      <w:r>
        <w:rPr>
          <w:rFonts w:hint="eastAsia" w:ascii="宋体" w:hAnsi="宋体"/>
          <w:spacing w:val="-6"/>
          <w:sz w:val="21"/>
          <w:szCs w:val="21"/>
          <w:highlight w:val="none"/>
        </w:rPr>
        <w:t>▲</w:t>
      </w:r>
      <w:r>
        <w:rPr>
          <w:rFonts w:ascii="宋体" w:hAnsi="宋体"/>
          <w:spacing w:val="-6"/>
          <w:sz w:val="21"/>
          <w:szCs w:val="21"/>
          <w:highlight w:val="none"/>
        </w:rPr>
        <w:t>3.</w:t>
      </w:r>
      <w:r>
        <w:rPr>
          <w:rFonts w:hint="eastAsia" w:ascii="宋体" w:hAnsi="宋体"/>
          <w:spacing w:val="-6"/>
          <w:sz w:val="21"/>
          <w:szCs w:val="21"/>
          <w:highlight w:val="none"/>
        </w:rPr>
        <w:t>《联合投标协议书》须联合体各方盖章。</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（七） 转包与分包</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1</w:t>
      </w:r>
      <w:r>
        <w:rPr>
          <w:rFonts w:ascii="宋体" w:hAnsi="宋体"/>
          <w:spacing w:val="-6"/>
          <w:sz w:val="21"/>
          <w:szCs w:val="21"/>
          <w:highlight w:val="none"/>
        </w:rPr>
        <w:t>.</w:t>
      </w:r>
      <w:r>
        <w:rPr>
          <w:rFonts w:hint="eastAsia" w:ascii="宋体" w:hAnsi="宋体"/>
          <w:spacing w:val="-6"/>
          <w:sz w:val="21"/>
          <w:szCs w:val="21"/>
          <w:highlight w:val="none"/>
        </w:rPr>
        <w:t>本项目不允许转包；</w:t>
      </w:r>
    </w:p>
    <w:p>
      <w:pPr>
        <w:adjustRightInd w:val="0"/>
        <w:snapToGrid w:val="0"/>
        <w:spacing w:line="288" w:lineRule="auto"/>
        <w:ind w:firstLine="396" w:firstLineChars="200"/>
        <w:rPr>
          <w:rFonts w:ascii="宋体" w:hAnsi="宋体"/>
          <w:sz w:val="21"/>
          <w:szCs w:val="21"/>
          <w:highlight w:val="none"/>
        </w:rPr>
      </w:pPr>
      <w:r>
        <w:rPr>
          <w:rFonts w:hint="eastAsia" w:ascii="宋体" w:hAnsi="宋体"/>
          <w:spacing w:val="-6"/>
          <w:sz w:val="21"/>
          <w:szCs w:val="21"/>
          <w:highlight w:val="none"/>
        </w:rPr>
        <w:t>2</w:t>
      </w:r>
      <w:r>
        <w:rPr>
          <w:rFonts w:ascii="宋体" w:hAnsi="宋体"/>
          <w:spacing w:val="-6"/>
          <w:sz w:val="21"/>
          <w:szCs w:val="21"/>
          <w:highlight w:val="none"/>
        </w:rPr>
        <w:t>.</w:t>
      </w:r>
      <w:r>
        <w:rPr>
          <w:rFonts w:hint="eastAsia" w:ascii="宋体" w:hAnsi="宋体"/>
          <w:spacing w:val="-6"/>
          <w:sz w:val="21"/>
          <w:szCs w:val="21"/>
          <w:highlight w:val="none"/>
        </w:rPr>
        <w:t>本项目允许分包</w:t>
      </w:r>
      <w:r>
        <w:rPr>
          <w:rFonts w:hint="eastAsia" w:ascii="宋体" w:hAnsi="宋体"/>
          <w:sz w:val="21"/>
          <w:szCs w:val="21"/>
          <w:highlight w:val="none"/>
        </w:rPr>
        <w:t>（仅限大中型企业向小微企业合理分包）。</w:t>
      </w:r>
      <w:r>
        <w:rPr>
          <w:rFonts w:hint="eastAsia" w:ascii="宋体" w:hAnsi="宋体"/>
          <w:b/>
          <w:bCs/>
          <w:sz w:val="21"/>
          <w:szCs w:val="21"/>
          <w:highlight w:val="none"/>
        </w:rPr>
        <w:t>本项目仅允许采购清单中序号20装修          由小微企业承担</w:t>
      </w:r>
      <w:r>
        <w:rPr>
          <w:rFonts w:hint="eastAsia" w:ascii="宋体" w:hAnsi="宋体"/>
          <w:sz w:val="21"/>
          <w:szCs w:val="21"/>
          <w:highlight w:val="none"/>
        </w:rPr>
        <w:t>，投标人应当在投标文件中载明分包承担主体，分包承担主体应当具备相应资质条件且不得再次分包。</w:t>
      </w:r>
    </w:p>
    <w:p>
      <w:pPr>
        <w:adjustRightInd w:val="0"/>
        <w:snapToGrid w:val="0"/>
        <w:spacing w:line="288" w:lineRule="auto"/>
        <w:ind w:firstLine="396" w:firstLineChars="200"/>
        <w:jc w:val="left"/>
        <w:rPr>
          <w:rFonts w:ascii="宋体" w:hAnsi="宋体"/>
          <w:spacing w:val="-6"/>
          <w:sz w:val="21"/>
          <w:szCs w:val="21"/>
          <w:highlight w:val="none"/>
        </w:rPr>
      </w:pPr>
      <w:r>
        <w:rPr>
          <w:rFonts w:hint="eastAsia" w:ascii="宋体" w:hAnsi="宋体"/>
          <w:spacing w:val="-6"/>
          <w:sz w:val="21"/>
          <w:szCs w:val="21"/>
          <w:highlight w:val="none"/>
        </w:rPr>
        <w:t>3</w:t>
      </w:r>
      <w:r>
        <w:rPr>
          <w:rFonts w:ascii="宋体" w:hAnsi="宋体"/>
          <w:spacing w:val="-6"/>
          <w:sz w:val="21"/>
          <w:szCs w:val="21"/>
          <w:highlight w:val="none"/>
        </w:rPr>
        <w:t>.</w:t>
      </w:r>
      <w:r>
        <w:rPr>
          <w:rFonts w:hint="eastAsia" w:ascii="宋体" w:hAnsi="宋体"/>
          <w:spacing w:val="-6"/>
          <w:sz w:val="21"/>
          <w:szCs w:val="21"/>
          <w:highlight w:val="none"/>
        </w:rPr>
        <w:t>本项目联合体投标不允许分包。</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（八） 特别说明</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1.投标人应仔细阅读招标文件的所有内容，按照招标文件的要求提交投标文件，并对所提供的全部资料的真实性承担法律责任。</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▲2.单位负责人为同一人或者存在直接控股、管理关系的不同投标人，不得参加同一合同项下的政府采购活动。</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▲3.为采购项目提供整体设计、规范编制或者项目管理、监理、检测等服务的投标人，不得再参加该采购项目的其他采购活动。</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▲4.投标人授权代表必须为投标人本单位在职职工，并提供2020年1月至今任意一月社保缴纳证明（授权代表为法定代表人可不提供）。</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非单一产品采购项目，多家投标人提供的核心产品品牌相同的，按前款规定处理。</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（九） 质疑和投诉</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pPr>
        <w:pStyle w:val="5"/>
        <w:spacing w:line="288" w:lineRule="auto"/>
        <w:ind w:firstLine="398" w:firstLineChars="200"/>
        <w:jc w:val="left"/>
        <w:rPr>
          <w:rFonts w:hint="eastAsia" w:hAnsi="宋体" w:cs="宋体"/>
          <w:b/>
          <w:bCs/>
          <w:spacing w:val="-6"/>
          <w:sz w:val="21"/>
          <w:szCs w:val="21"/>
          <w:highlight w:val="none"/>
        </w:rPr>
      </w:pPr>
      <w:r>
        <w:rPr>
          <w:rFonts w:hint="eastAsia" w:hAnsi="宋体" w:cs="宋体"/>
          <w:b/>
          <w:bCs/>
          <w:spacing w:val="-6"/>
          <w:sz w:val="21"/>
          <w:szCs w:val="21"/>
          <w:highlight w:val="none"/>
        </w:rPr>
        <w:t>2.投标人提出质疑应当提交质疑函和必要的证明材料，质疑函范本、投诉书范本请到http://zfcg.czt.zj.gov.cn/laws/2018-02-01/11921.html的附件列表中下载，质疑函应当包括下列内容：</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（一）供应商的姓名或者名称、地址、邮编、联系人及联系电话；</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（二）质疑项目的名称、编号；</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（三）具体、明确的质疑事项和与质疑事项相关的请求；</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（四）事实依据；</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（五）必要的法律依据；</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（六）提出质疑的日期。</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投标人为自然人的，应当由本人签字；投标人为法人或者其他组织的，应当由法定代表人、主要负责人，或者其授权代表签字或者盖章，并加盖公章。</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3.提出质疑的供应商应当是参与本项目招标活动的投标人。</w:t>
      </w:r>
      <w:r>
        <w:rPr>
          <w:rFonts w:hint="eastAsia" w:hAnsi="宋体" w:cs="宋体"/>
          <w:b/>
          <w:spacing w:val="-6"/>
          <w:sz w:val="21"/>
          <w:szCs w:val="21"/>
          <w:highlight w:val="none"/>
        </w:rPr>
        <w:t>投标人在法定质疑期内应一次性提出针对同一采购程序环节的质疑。</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4.根据《政府采购质疑和投诉办法》第三十七条的规定，投诉人在全国范围12个月内三次以上投诉查无实据的，由财政部门列入不良行为记录名单。</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投诉人有下列行为之一的，属于虚假、恶意投诉，由财政部门列入不良行为记录名单，禁止其1至3年内参加政府采购活动：</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（一）捏造事实；</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（二）提供虚假材料；</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（三）以非法手段取得证明材料。证据来源的合法性存在明显疑问，投诉人无法证明其取得方式合法的，视为以非法手段取得证明材料。</w:t>
      </w:r>
    </w:p>
    <w:p>
      <w:pPr>
        <w:pStyle w:val="5"/>
        <w:spacing w:line="288" w:lineRule="auto"/>
        <w:ind w:firstLine="398" w:firstLineChars="200"/>
        <w:jc w:val="left"/>
        <w:rPr>
          <w:rFonts w:hint="eastAsia" w:hAnsi="宋体" w:cs="宋体"/>
          <w:b/>
          <w:bCs/>
          <w:spacing w:val="-6"/>
          <w:sz w:val="21"/>
          <w:szCs w:val="21"/>
          <w:highlight w:val="none"/>
        </w:rPr>
      </w:pPr>
      <w:r>
        <w:rPr>
          <w:rFonts w:hint="eastAsia" w:hAnsi="宋体" w:cs="宋体"/>
          <w:b/>
          <w:bCs/>
          <w:spacing w:val="-6"/>
          <w:sz w:val="21"/>
          <w:szCs w:val="21"/>
          <w:highlight w:val="none"/>
        </w:rPr>
        <w:t>（十）中小企业说明</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符合中小企业划分标准的个体工商户，在政府采购活动中视同中小企业。</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在货物采购项目中，供应商提供的货物既有中小企业制造货物，也有大型企业制造货物的，不享受财库〔2020〕46号文件规定的中小企业扶持政策。</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注：允许联合体投标的项目。以联合体形式参加政府采购活动，联合体各方均为中小企业的，联合体视同中小企业。其中，联合体各方均为小微企业的，联合体视同小微企业。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5"/>
        <w:spacing w:line="288" w:lineRule="auto"/>
        <w:ind w:firstLine="396" w:firstLineChars="200"/>
        <w:jc w:val="left"/>
        <w:rPr>
          <w:rFonts w:hint="eastAsia" w:hAnsi="宋体" w:cs="宋体"/>
          <w:spacing w:val="-6"/>
          <w:sz w:val="21"/>
          <w:szCs w:val="21"/>
          <w:highlight w:val="none"/>
        </w:rPr>
      </w:pPr>
    </w:p>
    <w:p>
      <w:pPr>
        <w:pStyle w:val="7"/>
        <w:spacing w:before="0" w:beforeLines="0" w:after="0" w:afterLines="0" w:line="288" w:lineRule="auto"/>
        <w:jc w:val="center"/>
        <w:outlineLvl w:val="1"/>
        <w:rPr>
          <w:rFonts w:hint="eastAsia" w:hAnsi="宋体" w:cs="宋体"/>
          <w:b/>
          <w:spacing w:val="-6"/>
          <w:sz w:val="32"/>
          <w:szCs w:val="32"/>
          <w:highlight w:val="none"/>
        </w:rPr>
      </w:pPr>
      <w:r>
        <w:rPr>
          <w:rFonts w:hint="eastAsia" w:hAnsi="宋体" w:cs="宋体"/>
          <w:b/>
          <w:spacing w:val="-6"/>
          <w:sz w:val="32"/>
          <w:szCs w:val="32"/>
          <w:highlight w:val="none"/>
        </w:rPr>
        <w:br w:type="page"/>
      </w:r>
      <w:r>
        <w:rPr>
          <w:rFonts w:hint="eastAsia" w:hAnsi="宋体" w:cs="宋体"/>
          <w:b/>
          <w:spacing w:val="-6"/>
          <w:sz w:val="32"/>
          <w:szCs w:val="32"/>
          <w:highlight w:val="none"/>
        </w:rPr>
        <w:t>二、招标文件</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（一） 招标文件的构成</w:t>
      </w:r>
    </w:p>
    <w:p>
      <w:pPr>
        <w:pStyle w:val="5"/>
        <w:spacing w:line="288" w:lineRule="auto"/>
        <w:ind w:firstLine="398" w:firstLineChars="200"/>
        <w:jc w:val="left"/>
        <w:rPr>
          <w:rFonts w:hint="eastAsia" w:hAnsi="宋体" w:cs="宋体"/>
          <w:b/>
          <w:spacing w:val="-6"/>
          <w:sz w:val="21"/>
          <w:szCs w:val="21"/>
          <w:highlight w:val="none"/>
        </w:rPr>
      </w:pPr>
      <w:r>
        <w:rPr>
          <w:rFonts w:hint="eastAsia" w:hAnsi="宋体" w:cs="宋体"/>
          <w:b/>
          <w:spacing w:val="-6"/>
          <w:sz w:val="21"/>
          <w:szCs w:val="21"/>
          <w:highlight w:val="none"/>
        </w:rPr>
        <w:t>本招标文件由以下部份组成：</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1.投标邀请</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2.采购需求</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3.投标人须知</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4.评标办法及评分标准</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5.拟签订的合同文本</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6.投标文件格式</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7.本项目招标文件的澄清、答复、修改、补充的内容</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（二） 投标人的风险</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投标人没有按照招标文件要求提供全部资料，或者投标人没有对招标文件在各方面作出实质性响应是投标人的风险，并可能导致其投标被拒绝。</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（三） 招标文件的澄清与修改</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1.采购人或者采购代理机构可以对已发出的招标文件进行必要的澄清或者修改，澄清或者修改会在原公告发布媒体上发布澄清公告，澄清或者修改的内容为招标文件的组成部分。</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pStyle w:val="7"/>
        <w:spacing w:before="0" w:beforeLines="0" w:after="0" w:afterLines="0" w:line="288" w:lineRule="auto"/>
        <w:jc w:val="center"/>
        <w:outlineLvl w:val="1"/>
        <w:rPr>
          <w:rFonts w:hint="eastAsia" w:hAnsi="宋体" w:cs="宋体"/>
          <w:spacing w:val="-6"/>
          <w:sz w:val="21"/>
          <w:szCs w:val="21"/>
          <w:highlight w:val="none"/>
        </w:rPr>
      </w:pPr>
      <w:r>
        <w:rPr>
          <w:rFonts w:hint="eastAsia" w:hAnsi="宋体" w:cs="宋体"/>
          <w:spacing w:val="-6"/>
          <w:sz w:val="21"/>
          <w:szCs w:val="21"/>
          <w:highlight w:val="none"/>
        </w:rPr>
        <w:br w:type="page"/>
      </w:r>
      <w:r>
        <w:rPr>
          <w:rFonts w:hint="eastAsia" w:hAnsi="宋体" w:cs="宋体"/>
          <w:b/>
          <w:spacing w:val="-6"/>
          <w:sz w:val="32"/>
          <w:szCs w:val="32"/>
          <w:highlight w:val="none"/>
        </w:rPr>
        <w:t>三、投标文件的编制</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（一） 投标文件的组成</w:t>
      </w:r>
    </w:p>
    <w:p>
      <w:pPr>
        <w:pStyle w:val="5"/>
        <w:spacing w:line="288" w:lineRule="auto"/>
        <w:ind w:firstLine="396" w:firstLineChars="200"/>
        <w:jc w:val="left"/>
        <w:rPr>
          <w:rFonts w:hint="eastAsia" w:hAnsi="宋体" w:cs="宋体"/>
          <w:bCs/>
          <w:spacing w:val="-6"/>
          <w:sz w:val="21"/>
          <w:szCs w:val="21"/>
          <w:highlight w:val="none"/>
        </w:rPr>
      </w:pPr>
      <w:r>
        <w:rPr>
          <w:rFonts w:hint="eastAsia" w:hAnsi="宋体" w:cs="宋体"/>
          <w:spacing w:val="-6"/>
          <w:sz w:val="21"/>
          <w:szCs w:val="21"/>
          <w:highlight w:val="none"/>
        </w:rPr>
        <w:t>投标文件由</w:t>
      </w:r>
      <w:r>
        <w:rPr>
          <w:rFonts w:hint="eastAsia" w:hAnsi="宋体" w:cs="宋体"/>
          <w:b/>
          <w:spacing w:val="-6"/>
          <w:sz w:val="21"/>
          <w:szCs w:val="21"/>
          <w:highlight w:val="none"/>
        </w:rPr>
        <w:t>资格文件、报价文件、商务技术文件</w:t>
      </w:r>
      <w:r>
        <w:rPr>
          <w:rFonts w:hint="eastAsia" w:hAnsi="宋体" w:cs="宋体"/>
          <w:bCs/>
          <w:spacing w:val="-6"/>
          <w:sz w:val="21"/>
          <w:szCs w:val="21"/>
          <w:highlight w:val="none"/>
        </w:rPr>
        <w:t>三部分组成（格式详见招标文件第六章）。</w:t>
      </w:r>
    </w:p>
    <w:p>
      <w:pPr>
        <w:spacing w:line="288" w:lineRule="auto"/>
        <w:ind w:firstLine="398" w:firstLineChars="200"/>
        <w:jc w:val="left"/>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▲1.资格文件</w:t>
      </w:r>
    </w:p>
    <w:p>
      <w:pPr>
        <w:pStyle w:val="5"/>
        <w:spacing w:line="288" w:lineRule="auto"/>
        <w:ind w:firstLine="398" w:firstLineChars="200"/>
        <w:jc w:val="left"/>
        <w:rPr>
          <w:rFonts w:hint="eastAsia" w:hAnsi="宋体" w:cs="宋体"/>
          <w:b/>
          <w:spacing w:val="-6"/>
          <w:sz w:val="21"/>
          <w:szCs w:val="21"/>
          <w:highlight w:val="none"/>
        </w:rPr>
      </w:pPr>
      <w:r>
        <w:rPr>
          <w:rFonts w:hint="eastAsia" w:hAnsi="宋体" w:cs="宋体"/>
          <w:b/>
          <w:spacing w:val="-6"/>
          <w:sz w:val="21"/>
          <w:szCs w:val="21"/>
          <w:highlight w:val="none"/>
        </w:rPr>
        <w:t>资格审查要求的资格证明材料(均需加盖公章)：</w:t>
      </w:r>
    </w:p>
    <w:p>
      <w:pPr>
        <w:rPr>
          <w:rFonts w:hint="eastAsia" w:ascii="宋体" w:hAnsi="宋体" w:cs="宋体"/>
          <w:b/>
          <w:bCs/>
          <w:sz w:val="21"/>
          <w:szCs w:val="21"/>
          <w:highlight w:val="none"/>
        </w:rPr>
      </w:pPr>
      <w:r>
        <w:rPr>
          <w:rFonts w:hint="eastAsia" w:ascii="宋体" w:hAnsi="宋体" w:cs="宋体"/>
          <w:b/>
          <w:bCs/>
          <w:sz w:val="21"/>
          <w:szCs w:val="21"/>
          <w:highlight w:val="none"/>
        </w:rPr>
        <w:t>1、供应商单独投标且不分包的：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（2）资格条件承诺函</w:t>
      </w:r>
    </w:p>
    <w:p>
      <w:pPr>
        <w:rPr>
          <w:rFonts w:hint="eastAsia" w:ascii="宋体" w:hAnsi="宋体" w:cs="宋体"/>
          <w:b/>
          <w:bCs/>
          <w:sz w:val="21"/>
          <w:szCs w:val="21"/>
          <w:highlight w:val="none"/>
        </w:rPr>
      </w:pPr>
      <w:r>
        <w:rPr>
          <w:rFonts w:hint="eastAsia" w:ascii="宋体" w:hAnsi="宋体" w:cs="宋体"/>
          <w:b/>
          <w:bCs/>
          <w:sz w:val="21"/>
          <w:szCs w:val="21"/>
          <w:highlight w:val="none"/>
        </w:rPr>
        <w:t>2、联合体投标的：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资格审查要求的资格证明材料（均需加盖公章，（1）（2）联合体投标的联合体各方均须提供并各自加盖公章）</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（2）资格条件承诺函</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（3）联合投标协议书</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（4）大中型企业声明函（联合体主办人为大中型企业）</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（5）中小企业声明函（联合体成员为小微企业）</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（6）属于监狱企业的证明文件（视同小型、微型企业时须提供）</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（7）残疾人福利性单位声明函（视同小型、微型企业时须提供）</w:t>
      </w:r>
    </w:p>
    <w:p>
      <w:pPr>
        <w:rPr>
          <w:rFonts w:hint="eastAsia" w:ascii="宋体" w:hAnsi="宋体" w:cs="宋体"/>
          <w:b/>
          <w:bCs/>
          <w:sz w:val="21"/>
          <w:szCs w:val="21"/>
          <w:highlight w:val="none"/>
        </w:rPr>
      </w:pPr>
      <w:r>
        <w:rPr>
          <w:rFonts w:hint="eastAsia" w:ascii="宋体" w:hAnsi="宋体" w:cs="宋体"/>
          <w:b/>
          <w:bCs/>
          <w:sz w:val="21"/>
          <w:szCs w:val="21"/>
          <w:highlight w:val="none"/>
        </w:rPr>
        <w:t>3、大中型企业向小微企业合理分包的：</w:t>
      </w:r>
    </w:p>
    <w:p>
      <w:pPr>
        <w:rPr>
          <w:rFonts w:hint="eastAsia" w:ascii="宋体" w:hAnsi="宋体" w:cs="宋体"/>
          <w:sz w:val="21"/>
          <w:szCs w:val="21"/>
          <w:highlight w:val="none"/>
        </w:rPr>
      </w:pPr>
      <w:r>
        <w:rPr>
          <w:rFonts w:hint="eastAsia" w:ascii="宋体" w:hAnsi="宋体" w:cs="宋体"/>
          <w:sz w:val="21"/>
          <w:szCs w:val="21"/>
          <w:highlight w:val="none"/>
        </w:rPr>
        <w:t>资格审查要求的资格证明材料（均需加盖公章）</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（1）有效的法人或者其他组织的营业执照等证明文件，自然人的身份证明</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（2）资格条件承诺函</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（3）分包意向协议书</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（4）大中型企业声明函（分包主体为大中型企业）</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（5）中小企业声明函（分包承担主体为小微企业）</w:t>
      </w:r>
    </w:p>
    <w:p>
      <w:pPr>
        <w:ind w:firstLine="210" w:firstLineChars="100"/>
        <w:rPr>
          <w:rFonts w:hint="eastAsia" w:ascii="宋体" w:hAnsi="宋体" w:cs="宋体"/>
          <w:sz w:val="21"/>
          <w:szCs w:val="21"/>
          <w:highlight w:val="none"/>
        </w:rPr>
      </w:pPr>
      <w:r>
        <w:rPr>
          <w:rFonts w:hint="eastAsia" w:ascii="宋体" w:hAnsi="宋体" w:cs="宋体"/>
          <w:sz w:val="21"/>
          <w:szCs w:val="21"/>
          <w:highlight w:val="none"/>
        </w:rPr>
        <w:t>（6）属于监狱企业的证明文件（视同小型、微型企业时须提供）</w:t>
      </w:r>
    </w:p>
    <w:p>
      <w:pPr>
        <w:spacing w:line="288" w:lineRule="auto"/>
        <w:ind w:firstLine="210" w:firstLineChars="100"/>
        <w:jc w:val="left"/>
        <w:rPr>
          <w:rFonts w:hint="eastAsia" w:ascii="宋体" w:hAnsi="宋体" w:cs="宋体"/>
          <w:b/>
          <w:spacing w:val="-6"/>
          <w:sz w:val="21"/>
          <w:szCs w:val="21"/>
          <w:highlight w:val="none"/>
        </w:rPr>
      </w:pPr>
      <w:r>
        <w:rPr>
          <w:rFonts w:hint="eastAsia" w:ascii="宋体" w:hAnsi="宋体" w:cs="宋体"/>
          <w:sz w:val="21"/>
          <w:szCs w:val="21"/>
          <w:highlight w:val="none"/>
        </w:rPr>
        <w:t>（7）残疾人福利性单位声明函（视同小型、微型企业时须提供）</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2.报价文件</w:t>
      </w:r>
    </w:p>
    <w:p>
      <w:pPr>
        <w:pStyle w:val="5"/>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1）开标一览表</w:t>
      </w:r>
    </w:p>
    <w:p>
      <w:pPr>
        <w:pStyle w:val="5"/>
        <w:spacing w:line="288" w:lineRule="auto"/>
        <w:ind w:firstLine="396" w:firstLineChars="200"/>
        <w:jc w:val="left"/>
        <w:rPr>
          <w:rFonts w:hint="eastAsia" w:hAnsi="宋体"/>
          <w:spacing w:val="-6"/>
          <w:sz w:val="21"/>
          <w:szCs w:val="21"/>
          <w:highlight w:val="none"/>
        </w:rPr>
      </w:pPr>
      <w:r>
        <w:rPr>
          <w:rFonts w:hint="eastAsia" w:hAnsi="宋体"/>
          <w:spacing w:val="-6"/>
          <w:sz w:val="21"/>
          <w:szCs w:val="21"/>
          <w:highlight w:val="none"/>
        </w:rPr>
        <w:t>2）投标报价明细表</w:t>
      </w:r>
    </w:p>
    <w:p>
      <w:pPr>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3.商务技术文件：</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A.商务文件：</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1）投标函</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2）法定代表人资格证明书、法定代表人授权委托书</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3）2021年1月至今任意一月投标授权代表社保缴纳证明</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4）投标声明书</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5）投标人一般情况</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6）商务偏离表</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7）投标人同类项目实施情况一览表</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8）节能、环保产品证明材料</w:t>
      </w:r>
    </w:p>
    <w:p>
      <w:pPr>
        <w:pStyle w:val="5"/>
        <w:spacing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9）投标人需要说明的其他文件和材料</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B.技术文件</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1）技术偏离表</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2）货物配置清单（不含报价）</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3）技术支持材料</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4）项目技术方案</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5）实施计划</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6）服务团队</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7）售后服务</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8）技术培训</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9）版权承诺</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10）优惠措施、合理化建议和改进措施</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（二） 投标文件的签署和份数</w:t>
      </w:r>
    </w:p>
    <w:p>
      <w:pPr>
        <w:spacing w:line="288" w:lineRule="auto"/>
        <w:ind w:firstLine="396" w:firstLineChars="200"/>
        <w:jc w:val="left"/>
        <w:rPr>
          <w:rFonts w:hint="eastAsia" w:ascii="宋体" w:hAnsi="宋体" w:cs="宋体"/>
          <w:b/>
          <w:bCs/>
          <w:spacing w:val="-6"/>
          <w:sz w:val="21"/>
          <w:szCs w:val="21"/>
          <w:highlight w:val="none"/>
        </w:rPr>
      </w:pPr>
      <w:r>
        <w:rPr>
          <w:rFonts w:hint="eastAsia" w:ascii="宋体" w:hAnsi="宋体" w:cs="宋体"/>
          <w:spacing w:val="-6"/>
          <w:sz w:val="21"/>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1"/>
          <w:szCs w:val="21"/>
          <w:highlight w:val="none"/>
        </w:rPr>
        <w:t>其中资格文件、商务技术文件中不得出现投标报价，如因投标人原因提前泄露投标报价，是投标人的责任。</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2.投标文件须由投标人在规定位置加盖公章并由投标人代表签署，投标人应写全称。</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3.投标文件不得涂改，若有修改错漏处，须由投标人代表签字并加盖公章。投标文件因字迹潦草或表达不清所引起的后果由投标人负责。</w:t>
      </w:r>
    </w:p>
    <w:p>
      <w:pPr>
        <w:spacing w:line="288" w:lineRule="auto"/>
        <w:ind w:firstLine="398" w:firstLineChars="200"/>
        <w:jc w:val="left"/>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4.投标文件份数：</w:t>
      </w:r>
    </w:p>
    <w:p>
      <w:pPr>
        <w:autoSpaceDE w:val="0"/>
        <w:autoSpaceDN w:val="0"/>
        <w:ind w:firstLine="398" w:firstLineChars="200"/>
        <w:textAlignment w:val="bottom"/>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电子加密投标文件：政府采购云平台在线上传一份；备份投标文件以介质（U盘）存储的数据电文形式（如有）：密封包装后EMS或顺丰邮寄形式递交一份</w:t>
      </w:r>
    </w:p>
    <w:p>
      <w:pPr>
        <w:autoSpaceDE w:val="0"/>
        <w:autoSpaceDN w:val="0"/>
        <w:ind w:firstLine="422" w:firstLineChars="200"/>
        <w:textAlignment w:val="bottom"/>
        <w:rPr>
          <w:rFonts w:hint="eastAsia" w:ascii="宋体" w:hAnsi="宋体" w:cs="宋体"/>
          <w:b/>
          <w:bCs/>
          <w:sz w:val="21"/>
          <w:szCs w:val="21"/>
          <w:highlight w:val="none"/>
        </w:rPr>
      </w:pPr>
      <w:r>
        <w:rPr>
          <w:rFonts w:hint="eastAsia" w:ascii="宋体" w:hAnsi="宋体" w:cs="宋体"/>
          <w:b/>
          <w:bCs/>
          <w:sz w:val="21"/>
          <w:szCs w:val="21"/>
          <w:highlight w:val="none"/>
        </w:rPr>
        <w:t>纸质文件一份：</w:t>
      </w:r>
      <w:r>
        <w:rPr>
          <w:rFonts w:hint="eastAsia" w:ascii="宋体" w:hAnsi="宋体" w:cs="宋体"/>
          <w:sz w:val="21"/>
          <w:szCs w:val="21"/>
          <w:highlight w:val="none"/>
        </w:rPr>
        <w:t>资格、商务技术文件合订成一册，报价单独密封成册，内容需与电子加密文件保持一致，</w:t>
      </w:r>
      <w:r>
        <w:rPr>
          <w:rFonts w:hint="eastAsia" w:ascii="宋体" w:hAnsi="宋体" w:cs="宋体"/>
          <w:b/>
          <w:bCs/>
          <w:sz w:val="21"/>
          <w:szCs w:val="21"/>
          <w:highlight w:val="none"/>
        </w:rPr>
        <w:t>在响应截止时间之前密封包装后EMS或顺丰邮寄形式递交.</w:t>
      </w:r>
    </w:p>
    <w:p>
      <w:pPr>
        <w:spacing w:line="288" w:lineRule="auto"/>
        <w:ind w:firstLine="420" w:firstLineChars="200"/>
        <w:jc w:val="left"/>
        <w:rPr>
          <w:rFonts w:hint="eastAsia" w:ascii="宋体" w:hAnsi="宋体" w:cs="宋体"/>
          <w:b/>
          <w:bCs/>
          <w:spacing w:val="-6"/>
          <w:sz w:val="21"/>
          <w:szCs w:val="21"/>
          <w:highlight w:val="none"/>
        </w:rPr>
      </w:pPr>
      <w:r>
        <w:rPr>
          <w:rFonts w:hint="eastAsia" w:ascii="宋体" w:hAnsi="宋体" w:cs="宋体"/>
          <w:sz w:val="21"/>
          <w:szCs w:val="21"/>
          <w:highlight w:val="none"/>
        </w:rPr>
        <w:t>注：备份文件和纸质文件可密封一起邮寄。</w:t>
      </w:r>
      <w:r>
        <w:rPr>
          <w:rFonts w:hint="eastAsia" w:ascii="宋体" w:hAnsi="宋体" w:cs="宋体"/>
          <w:b/>
          <w:bCs/>
          <w:sz w:val="21"/>
          <w:szCs w:val="21"/>
          <w:highlight w:val="none"/>
        </w:rPr>
        <w:t>（邮寄地址：杭州市西湖区振华路298号7幢7楼浙江建友工程咨询有限公司徐梦遥收,</w:t>
      </w:r>
      <w:r>
        <w:rPr>
          <w:rFonts w:hint="eastAsia" w:ascii="宋体" w:hAnsi="宋体" w:cs="宋体"/>
          <w:sz w:val="21"/>
          <w:szCs w:val="21"/>
          <w:highlight w:val="none"/>
        </w:rPr>
        <w:t>寄出后将（快递单号、项目名称、公司名称、联系方式等相关信息）发至：zjjyzbdl1@163.com，以便查收</w:t>
      </w:r>
      <w:r>
        <w:rPr>
          <w:rFonts w:hint="eastAsia" w:ascii="宋体" w:hAnsi="宋体" w:cs="宋体"/>
          <w:b/>
          <w:bCs/>
          <w:sz w:val="21"/>
          <w:szCs w:val="21"/>
          <w:highlight w:val="none"/>
        </w:rPr>
        <w:t>）</w:t>
      </w:r>
    </w:p>
    <w:p>
      <w:pPr>
        <w:spacing w:line="288"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备注：</w:t>
      </w:r>
    </w:p>
    <w:p>
      <w:pPr>
        <w:spacing w:line="288" w:lineRule="auto"/>
        <w:ind w:firstLine="422" w:firstLineChars="200"/>
        <w:jc w:val="left"/>
        <w:rPr>
          <w:rFonts w:hint="eastAsia" w:ascii="宋体" w:hAnsi="宋体" w:cs="宋体"/>
          <w:b/>
          <w:spacing w:val="-6"/>
          <w:sz w:val="24"/>
          <w:highlight w:val="none"/>
        </w:rPr>
      </w:pPr>
      <w:r>
        <w:rPr>
          <w:rFonts w:hint="eastAsia" w:ascii="宋体" w:hAnsi="宋体" w:cs="宋体"/>
          <w:b/>
          <w:bCs/>
          <w:sz w:val="21"/>
          <w:szCs w:val="21"/>
          <w:highlight w:val="none"/>
        </w:rPr>
        <w:t>投标人可通过浙江省“电子交易/不见面开评标”学习专题提前进行专题学习，熟悉操作，避免影响采购活动（</w:t>
      </w:r>
      <w:r>
        <w:rPr>
          <w:rFonts w:hint="eastAsia" w:ascii="宋体" w:hAnsi="宋体" w:cs="宋体"/>
          <w:b/>
          <w:bCs/>
          <w:sz w:val="21"/>
          <w:szCs w:val="21"/>
          <w:highlight w:val="none"/>
        </w:rPr>
        <w:fldChar w:fldCharType="begin"/>
      </w:r>
      <w:r>
        <w:rPr>
          <w:rFonts w:hint="eastAsia" w:ascii="宋体" w:hAnsi="宋体" w:cs="宋体"/>
          <w:b/>
          <w:bCs/>
          <w:sz w:val="21"/>
          <w:szCs w:val="21"/>
          <w:highlight w:val="none"/>
        </w:rPr>
        <w:instrText xml:space="preserve"> HYPERLINK "https://edu.zcygov.cn/luban/e-biding" </w:instrText>
      </w:r>
      <w:r>
        <w:rPr>
          <w:rFonts w:hint="eastAsia" w:ascii="宋体" w:hAnsi="宋体" w:cs="宋体"/>
          <w:b/>
          <w:bCs/>
          <w:sz w:val="21"/>
          <w:szCs w:val="21"/>
          <w:highlight w:val="none"/>
        </w:rPr>
        <w:fldChar w:fldCharType="separate"/>
      </w:r>
      <w:r>
        <w:rPr>
          <w:rFonts w:hint="eastAsia" w:ascii="宋体" w:hAnsi="宋体" w:cs="宋体"/>
          <w:b/>
          <w:bCs/>
          <w:sz w:val="21"/>
          <w:szCs w:val="21"/>
          <w:highlight w:val="none"/>
        </w:rPr>
        <w:t>https://edu.zcygov.cn/luban/e-biding</w:t>
      </w:r>
      <w:r>
        <w:rPr>
          <w:rFonts w:hint="eastAsia" w:ascii="宋体" w:hAnsi="宋体" w:cs="宋体"/>
          <w:b/>
          <w:bCs/>
          <w:sz w:val="21"/>
          <w:szCs w:val="21"/>
          <w:highlight w:val="none"/>
        </w:rPr>
        <w:fldChar w:fldCharType="end"/>
      </w:r>
      <w:r>
        <w:rPr>
          <w:rFonts w:hint="eastAsia" w:ascii="宋体" w:hAnsi="宋体" w:cs="宋体"/>
          <w:b/>
          <w:bCs/>
          <w:sz w:val="21"/>
          <w:szCs w:val="21"/>
          <w:highlight w:val="none"/>
        </w:rPr>
        <w:t>）。</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（三） 投标文件的上传、递交、修改和撤回</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1.投标文件的上传、递交：</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（1）电子加密投标文件的上传：</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▲a.投标人应在投标截止时间前将电子加密投标文件成功上传至政府采购云平台，否则投标无效；</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b.电子加密投标文件成功上传后，投标人可自行打印投标文件接收回执。</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（2）备份投标文件的密封包装、递交：</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a.投标人在政府采购云平台完成电子加密投标文件的上传后，可以EMS或顺丰邮寄形式在投标截止时间前递交以介质（U盘）存储的数据电文形式的备份投标文件；</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b.备份投标文件应当密封包装并在包装上标注投标项目名称、投标人名称并加盖公章</w:t>
      </w:r>
      <w:r>
        <w:rPr>
          <w:rFonts w:hint="eastAsia" w:ascii="宋体" w:hAnsi="宋体" w:cs="宋体"/>
          <w:b/>
          <w:bCs/>
          <w:spacing w:val="-6"/>
          <w:sz w:val="21"/>
          <w:szCs w:val="21"/>
          <w:highlight w:val="none"/>
        </w:rPr>
        <w:t>（非电子签章）</w:t>
      </w:r>
      <w:r>
        <w:rPr>
          <w:rFonts w:hint="eastAsia" w:ascii="宋体" w:hAnsi="宋体" w:cs="宋体"/>
          <w:spacing w:val="-6"/>
          <w:sz w:val="21"/>
          <w:szCs w:val="21"/>
          <w:highlight w:val="none"/>
        </w:rPr>
        <w:t>，</w:t>
      </w:r>
      <w:r>
        <w:rPr>
          <w:rFonts w:hint="eastAsia" w:ascii="宋体" w:hAnsi="宋体" w:cs="宋体"/>
          <w:sz w:val="21"/>
          <w:szCs w:val="21"/>
          <w:highlight w:val="none"/>
        </w:rPr>
        <w:t>投标人逾期送达或者未密封包装的备份投标文件采购代理机构将予以拒收；</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▲c.通过政府采购云平台成功上传的电子加密投标文件已按时解密的，备份投标文件自动失效。投标截止时间前，投标人仅递交备份投标文件而未将电子加密投标文件成功上传至政府采购云平台的，投标无效。</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spacing w:line="288"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备注：</w:t>
      </w:r>
    </w:p>
    <w:p>
      <w:pPr>
        <w:spacing w:line="288" w:lineRule="auto"/>
        <w:ind w:firstLine="422" w:firstLineChars="200"/>
        <w:jc w:val="left"/>
        <w:rPr>
          <w:rFonts w:hint="eastAsia" w:ascii="宋体" w:hAnsi="宋体" w:cs="宋体"/>
          <w:b/>
          <w:spacing w:val="-6"/>
          <w:sz w:val="24"/>
          <w:highlight w:val="none"/>
        </w:rPr>
      </w:pPr>
      <w:r>
        <w:rPr>
          <w:rFonts w:hint="eastAsia" w:ascii="宋体" w:hAnsi="宋体" w:cs="宋体"/>
          <w:b/>
          <w:bCs/>
          <w:sz w:val="21"/>
          <w:szCs w:val="21"/>
          <w:highlight w:val="none"/>
        </w:rPr>
        <w:t>投标人可通过浙江省“电子交易/不见面开评标”学习专题提前进行专题学习，熟悉操作，避免影响采购活动（</w:t>
      </w:r>
      <w:r>
        <w:rPr>
          <w:rFonts w:hint="eastAsia" w:ascii="宋体" w:hAnsi="宋体" w:cs="宋体"/>
          <w:b/>
          <w:bCs/>
          <w:sz w:val="21"/>
          <w:szCs w:val="21"/>
          <w:highlight w:val="none"/>
        </w:rPr>
        <w:fldChar w:fldCharType="begin"/>
      </w:r>
      <w:r>
        <w:rPr>
          <w:rFonts w:hint="eastAsia" w:ascii="宋体" w:hAnsi="宋体" w:cs="宋体"/>
          <w:b/>
          <w:bCs/>
          <w:sz w:val="21"/>
          <w:szCs w:val="21"/>
          <w:highlight w:val="none"/>
        </w:rPr>
        <w:instrText xml:space="preserve"> HYPERLINK "https://edu.zcygov.cn/luban/e-biding" </w:instrText>
      </w:r>
      <w:r>
        <w:rPr>
          <w:rFonts w:hint="eastAsia" w:ascii="宋体" w:hAnsi="宋体" w:cs="宋体"/>
          <w:b/>
          <w:bCs/>
          <w:sz w:val="21"/>
          <w:szCs w:val="21"/>
          <w:highlight w:val="none"/>
        </w:rPr>
        <w:fldChar w:fldCharType="separate"/>
      </w:r>
      <w:r>
        <w:rPr>
          <w:rFonts w:hint="eastAsia" w:ascii="宋体" w:hAnsi="宋体" w:cs="宋体"/>
          <w:b/>
          <w:bCs/>
          <w:sz w:val="21"/>
          <w:szCs w:val="21"/>
          <w:highlight w:val="none"/>
        </w:rPr>
        <w:t>https://edu.zcygov.cn/luban/e-biding</w:t>
      </w:r>
      <w:r>
        <w:rPr>
          <w:rFonts w:hint="eastAsia" w:ascii="宋体" w:hAnsi="宋体" w:cs="宋体"/>
          <w:b/>
          <w:bCs/>
          <w:sz w:val="21"/>
          <w:szCs w:val="21"/>
          <w:highlight w:val="none"/>
        </w:rPr>
        <w:fldChar w:fldCharType="end"/>
      </w:r>
      <w:r>
        <w:rPr>
          <w:rFonts w:hint="eastAsia" w:ascii="宋体" w:hAnsi="宋体" w:cs="宋体"/>
          <w:b/>
          <w:bCs/>
          <w:sz w:val="21"/>
          <w:szCs w:val="21"/>
          <w:highlight w:val="none"/>
        </w:rPr>
        <w:t>）。</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（四） 投标文件的语言及计量</w:t>
      </w:r>
    </w:p>
    <w:p>
      <w:pPr>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（五） 投标报价</w:t>
      </w:r>
    </w:p>
    <w:p>
      <w:pPr>
        <w:ind w:firstLine="396" w:firstLineChars="200"/>
        <w:rPr>
          <w:rFonts w:hint="eastAsia" w:ascii="宋体" w:hAnsi="宋体" w:cs="宋体"/>
          <w:bCs/>
          <w:spacing w:val="-6"/>
          <w:sz w:val="21"/>
          <w:szCs w:val="21"/>
          <w:highlight w:val="none"/>
        </w:rPr>
      </w:pPr>
      <w:r>
        <w:rPr>
          <w:rFonts w:hint="eastAsia" w:ascii="宋体" w:hAnsi="宋体" w:cs="宋体"/>
          <w:bCs/>
          <w:spacing w:val="-6"/>
          <w:sz w:val="21"/>
          <w:szCs w:val="21"/>
          <w:highlight w:val="none"/>
        </w:rPr>
        <w:t>1.报价应按招标文件要求的格式编制、填写报价内容，未按招标文件要求编制、填写的投标文件可能被拒绝；</w:t>
      </w:r>
    </w:p>
    <w:p>
      <w:pPr>
        <w:ind w:firstLine="396" w:firstLineChars="200"/>
        <w:rPr>
          <w:rFonts w:hint="eastAsia" w:ascii="宋体" w:hAnsi="宋体" w:cs="宋体"/>
          <w:bCs/>
          <w:spacing w:val="-6"/>
          <w:sz w:val="21"/>
          <w:szCs w:val="21"/>
          <w:highlight w:val="none"/>
        </w:rPr>
      </w:pPr>
      <w:r>
        <w:rPr>
          <w:rFonts w:hint="eastAsia" w:ascii="宋体" w:hAnsi="宋体" w:cs="宋体"/>
          <w:bCs/>
          <w:spacing w:val="-6"/>
          <w:sz w:val="21"/>
          <w:szCs w:val="21"/>
          <w:highlight w:val="none"/>
        </w:rPr>
        <w:t>2.本次项目报价方式为总价包干。投标人报价时按采购需求中明确的数量要求填报总价。</w:t>
      </w:r>
    </w:p>
    <w:p>
      <w:pPr>
        <w:ind w:firstLine="396" w:firstLineChars="200"/>
        <w:rPr>
          <w:rFonts w:hint="eastAsia" w:ascii="宋体" w:hAnsi="宋体" w:cs="宋体"/>
          <w:bCs/>
          <w:spacing w:val="-6"/>
          <w:sz w:val="21"/>
          <w:szCs w:val="21"/>
          <w:highlight w:val="none"/>
        </w:rPr>
      </w:pPr>
      <w:r>
        <w:rPr>
          <w:rFonts w:hint="eastAsia" w:ascii="宋体" w:hAnsi="宋体" w:cs="宋体"/>
          <w:bCs/>
          <w:spacing w:val="-6"/>
          <w:sz w:val="21"/>
          <w:szCs w:val="21"/>
          <w:highlight w:val="none"/>
        </w:rPr>
        <w:t>3.此报价包含但不限于：完成本项目全部内容所需的货物、加工、制作、人工、住宿、物流配送至采购人指定地点费、培训、住宿、应急处理、餐旅费、工具、设备、保险、交通、风险、管理、抽检、利润、税金（包含须由投标人承担的各种税费）、其它需投标人承担的费用及潜在可能涉及的一切费用。各投标人应认真计算可能发生的各相关费用并计入报价内，在项目实施过程中不得藉此要求增加任何费用，并不得出现选择性的报价。本项目所有相关费用请各投标人自行考虑并计入总价中，实施过程中出现的未列入报价的费用将被视为已含入投标报价，采购人均不再另行支付。</w:t>
      </w:r>
    </w:p>
    <w:p>
      <w:pPr>
        <w:ind w:firstLine="198" w:firstLineChars="100"/>
        <w:jc w:val="left"/>
        <w:rPr>
          <w:rFonts w:hint="eastAsia"/>
          <w:highlight w:val="none"/>
        </w:rPr>
      </w:pPr>
      <w:r>
        <w:rPr>
          <w:rFonts w:hint="eastAsia" w:ascii="宋体" w:hAnsi="宋体" w:cs="宋体"/>
          <w:bCs/>
          <w:spacing w:val="-6"/>
          <w:sz w:val="21"/>
          <w:szCs w:val="21"/>
          <w:highlight w:val="none"/>
        </w:rPr>
        <w:t>4.投标文件只允许有一个报价，有选择的报价将不予接受。5.评标委员会认为投标人的报价明显低于其他通过符合性审查投标人的报价，依据《政府采购货物和服务招标投标管理办法》（财政部令第87号）第六十条进行处理。</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（六） 投标有效期</w:t>
      </w:r>
    </w:p>
    <w:p>
      <w:pPr>
        <w:pStyle w:val="7"/>
        <w:spacing w:before="0" w:beforeLines="0" w:after="0" w:afterLines="0"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▲1.从提交投标文件的截止之日起90天。</w:t>
      </w:r>
    </w:p>
    <w:p>
      <w:pPr>
        <w:pStyle w:val="7"/>
        <w:spacing w:before="0" w:beforeLines="0" w:after="0" w:afterLines="0" w:line="288" w:lineRule="auto"/>
        <w:ind w:firstLine="396" w:firstLineChars="200"/>
        <w:jc w:val="left"/>
        <w:rPr>
          <w:rFonts w:hint="eastAsia" w:hAnsi="宋体" w:cs="宋体"/>
          <w:spacing w:val="-6"/>
          <w:sz w:val="21"/>
          <w:szCs w:val="21"/>
          <w:highlight w:val="none"/>
        </w:rPr>
      </w:pPr>
      <w:r>
        <w:rPr>
          <w:rFonts w:hint="eastAsia" w:hAnsi="宋体" w:cs="宋体"/>
          <w:spacing w:val="-6"/>
          <w:sz w:val="21"/>
          <w:szCs w:val="21"/>
          <w:highlight w:val="none"/>
        </w:rPr>
        <w:t>2.在原投标有效期满之前，如果出现特殊情况，采购人或采购代理机构以书面形式通知投标人延长投标有效期。</w:t>
      </w:r>
    </w:p>
    <w:p>
      <w:pPr>
        <w:spacing w:line="288" w:lineRule="auto"/>
        <w:jc w:val="left"/>
        <w:outlineLvl w:val="2"/>
        <w:rPr>
          <w:rFonts w:hint="eastAsia" w:ascii="宋体" w:hAnsi="宋体" w:cs="宋体"/>
          <w:b/>
          <w:spacing w:val="-6"/>
          <w:sz w:val="24"/>
          <w:highlight w:val="none"/>
        </w:rPr>
      </w:pPr>
      <w:r>
        <w:rPr>
          <w:rFonts w:hint="eastAsia" w:ascii="宋体" w:hAnsi="宋体" w:cs="宋体"/>
          <w:b/>
          <w:spacing w:val="-6"/>
          <w:sz w:val="24"/>
          <w:highlight w:val="none"/>
        </w:rPr>
        <w:t>（七） 投标无效的情形</w:t>
      </w:r>
    </w:p>
    <w:p>
      <w:pPr>
        <w:widowControl/>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1.在资格审查时，如发现下列情形之一的，投标文件将被视为无效：</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（1）资格证明材料不全的，或者不符合招标文件要求的；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（2）投标人不具备招标文件中规定的资格要求的；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（3）经查询存在不良信用记录的。</w:t>
      </w:r>
    </w:p>
    <w:p>
      <w:pPr>
        <w:spacing w:line="288" w:lineRule="auto"/>
        <w:ind w:firstLine="398" w:firstLineChars="200"/>
        <w:rPr>
          <w:rFonts w:hint="eastAsia" w:ascii="宋体" w:hAnsi="宋体" w:cs="宋体"/>
          <w:b/>
          <w:spacing w:val="-6"/>
          <w:sz w:val="21"/>
          <w:szCs w:val="21"/>
          <w:highlight w:val="none"/>
        </w:rPr>
      </w:pPr>
      <w:r>
        <w:rPr>
          <w:rFonts w:hint="eastAsia" w:ascii="宋体" w:hAnsi="宋体" w:cs="宋体"/>
          <w:b/>
          <w:spacing w:val="-6"/>
          <w:sz w:val="21"/>
          <w:szCs w:val="21"/>
          <w:highlight w:val="none"/>
        </w:rPr>
        <w:t>2.在符合性审查、商务和技术评审时，如发现下列情形之一的，投标文件将被视为无效：</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（1）资格文件、商务技术文件未按要求签署、盖章的；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（2）未提供或未按要求提供投标函、法定代表人资格证明书、法定代表人授权委托书、投标声明书的；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（3）</w:t>
      </w:r>
      <w:r>
        <w:rPr>
          <w:rFonts w:hint="eastAsia" w:ascii="宋体" w:hAnsi="宋体" w:cs="宋体"/>
          <w:bCs/>
          <w:spacing w:val="-6"/>
          <w:sz w:val="21"/>
          <w:szCs w:val="21"/>
          <w:highlight w:val="none"/>
        </w:rPr>
        <w:t>法定代表人委托授权代表参加投标但未提供投标授权代表社保缴纳证明的；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（4）未提供或未如实提供商务、技术偏离表的；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（5）明显不符合招标文件要求，或者与招标文件中标“▲”的项目发生实质性偏离的；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（6）未提供或未如实提供投标货物的技术参数，或者投标文件标明的响应或偏离与事实不符或虚假投标的；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（7）投标技术方案不明确，存在一个或一个以上备选（替代）投标方案的；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（8）投标文件含有采购人不能接受的附加条件的；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（9）法律、法规和招标文件规定的其他无效情形。</w:t>
      </w:r>
    </w:p>
    <w:p>
      <w:pPr>
        <w:widowControl/>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3.在报价评审时，如发现下列情形之一的，投标文件将被视为无效：</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（1）报价文件未按要求签署、盖章的；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（2）未按照招标文件标明的币种报价的；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（3）报价明细有缺漏项，或者与招标文件要求不一致的；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（4）报价超过招标文件中规定的预算金额或者最高限价的；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（5）报价具有选择性，或者开标价格与投标文件承诺的优惠（折扣）价格不一致的；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（7）投标文件含有采购人不能接受的附加条件的，投标无效；</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（8）投标人提供虚假材料投标的，投标无效。</w:t>
      </w:r>
    </w:p>
    <w:p>
      <w:pPr>
        <w:widowControl/>
        <w:spacing w:line="288" w:lineRule="auto"/>
        <w:ind w:firstLine="398" w:firstLineChars="200"/>
        <w:jc w:val="left"/>
        <w:rPr>
          <w:rFonts w:hint="eastAsia" w:ascii="宋体" w:hAnsi="宋体" w:cs="宋体"/>
          <w:b/>
          <w:spacing w:val="-6"/>
          <w:sz w:val="21"/>
          <w:szCs w:val="21"/>
          <w:highlight w:val="none"/>
        </w:rPr>
      </w:pPr>
      <w:r>
        <w:rPr>
          <w:rFonts w:hint="eastAsia" w:ascii="宋体" w:hAnsi="宋体" w:cs="宋体"/>
          <w:b/>
          <w:spacing w:val="-6"/>
          <w:sz w:val="21"/>
          <w:szCs w:val="21"/>
          <w:highlight w:val="none"/>
        </w:rPr>
        <w:t>4.有下列情形之一的，视为投标人串通投标，其投标无效，由采购人或采购代理机构上报政府采购监督管理部门，视情列入不良行为记录名单，在一至三年内禁止参加政府采购活动：</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（1）不同投标人的投标文件由同一单位或者个人编制；</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（2）不同投标人委托同一单位或者个人办理投标事宜；</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（3）不同投标人的投标文件载明的项目管理成员或者联系人员为同一人；</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（4）不同投标人的投标文件异常一致或者投标报价呈规律性差异；</w:t>
      </w:r>
    </w:p>
    <w:p>
      <w:pPr>
        <w:widowControl/>
        <w:spacing w:line="288" w:lineRule="auto"/>
        <w:ind w:firstLine="396"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（5）不同投标人的投标文件相互混装。</w:t>
      </w:r>
    </w:p>
    <w:p>
      <w:pPr>
        <w:pStyle w:val="7"/>
        <w:spacing w:before="0" w:beforeLines="0" w:after="0" w:afterLines="0" w:line="288" w:lineRule="auto"/>
        <w:jc w:val="center"/>
        <w:outlineLvl w:val="1"/>
        <w:rPr>
          <w:rFonts w:hint="eastAsia" w:hAnsi="宋体" w:cs="宋体"/>
          <w:b/>
          <w:spacing w:val="-6"/>
          <w:sz w:val="32"/>
          <w:szCs w:val="32"/>
          <w:highlight w:val="none"/>
        </w:rPr>
      </w:pPr>
      <w:r>
        <w:rPr>
          <w:rFonts w:hint="eastAsia" w:hAnsi="宋体" w:cs="宋体"/>
          <w:b/>
          <w:spacing w:val="-6"/>
          <w:sz w:val="21"/>
          <w:szCs w:val="21"/>
          <w:highlight w:val="none"/>
        </w:rPr>
        <w:br w:type="page"/>
      </w:r>
      <w:r>
        <w:rPr>
          <w:rFonts w:hint="eastAsia" w:hAnsi="宋体" w:cs="宋体"/>
          <w:b/>
          <w:spacing w:val="-6"/>
          <w:sz w:val="32"/>
          <w:szCs w:val="32"/>
          <w:highlight w:val="none"/>
        </w:rPr>
        <w:t>四、开  标</w:t>
      </w:r>
    </w:p>
    <w:p>
      <w:pPr>
        <w:pStyle w:val="5"/>
        <w:spacing w:line="288" w:lineRule="auto"/>
        <w:ind w:firstLine="0"/>
        <w:outlineLvl w:val="2"/>
        <w:rPr>
          <w:rFonts w:hint="eastAsia" w:hAnsi="宋体" w:cs="宋体"/>
          <w:b/>
          <w:spacing w:val="-6"/>
          <w:sz w:val="24"/>
          <w:szCs w:val="24"/>
          <w:highlight w:val="none"/>
        </w:rPr>
      </w:pPr>
      <w:r>
        <w:rPr>
          <w:rFonts w:hint="eastAsia" w:hAnsi="宋体" w:cs="宋体"/>
          <w:b/>
          <w:spacing w:val="-6"/>
          <w:sz w:val="24"/>
          <w:szCs w:val="24"/>
          <w:highlight w:val="none"/>
        </w:rPr>
        <w:t>（一） 开标准备</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1.制订开标、评标工作的组织方案，落实工作场地、设施，检查录音录像采集设备运行情况。</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2.通知或邀请相关单位和人员出席开标、评标活动（按规定由相关监管部门或其授权机构随机抽取、通知的政府采购评审专家除外）。</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3.准备政府采购项目的相关文件资料，如项目政府采购预算确认书（计划）及专家抽取有关凭证、项目书面说明、招标文件、补充文件及质疑答复情况、现场工作所需的相关登记表单、评审工作底稿等。</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4.其他应准备的事项。</w:t>
      </w:r>
    </w:p>
    <w:p>
      <w:pPr>
        <w:pStyle w:val="5"/>
        <w:spacing w:line="288" w:lineRule="auto"/>
        <w:ind w:firstLine="0"/>
        <w:outlineLvl w:val="2"/>
        <w:rPr>
          <w:rFonts w:hint="eastAsia" w:hAnsi="宋体" w:cs="宋体"/>
          <w:b/>
          <w:spacing w:val="-6"/>
          <w:sz w:val="24"/>
          <w:szCs w:val="24"/>
          <w:highlight w:val="none"/>
        </w:rPr>
      </w:pPr>
      <w:r>
        <w:rPr>
          <w:rFonts w:hint="eastAsia" w:hAnsi="宋体" w:cs="宋体"/>
          <w:b/>
          <w:spacing w:val="-6"/>
          <w:sz w:val="24"/>
          <w:szCs w:val="24"/>
          <w:highlight w:val="none"/>
        </w:rPr>
        <w:t>（二） 开标程序</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采购代理机构按照招标文件规定的时间、地点和程序组织开标，开标原则上应采取先开启资格文件、商务技术文件、后开启报价文件的顺序进行。具体按以下程序进行：</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1.开启开标场地的录音录像采集设备，并确保其正常运行。</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2.核验出席开标活动现场的各相关单位人员身份，并组织其分别登记、签到，无关人员可拒绝其进入现场。</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3.政府采购云平台在线进行投标文件签收，并向投标人出具签收回执。</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4.主持人宣布开标，介绍开标现场的人员情况，宣读递交投标文件的投标人名单、开标纪律、应当回避的情形等注意事项，组织投标人签署不存在影响公平竞争的《政府采购活动现场确认声明书》。</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7.商务和技术评审结束后，宣告商务和技术评审无效投标人名称及理由，公布经商务和技术评审符合采购需求的投标人名单，采用综合评分法的，公布其商务和技术得分情况。</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pPr>
        <w:pStyle w:val="5"/>
        <w:spacing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9.评标结束后，通过发送邮件形式公布中标候选人名单，及采购人最终确定中标人名单的时间和公告方式等。</w:t>
      </w:r>
    </w:p>
    <w:p>
      <w:pPr>
        <w:pStyle w:val="5"/>
        <w:spacing w:line="288" w:lineRule="auto"/>
        <w:ind w:firstLine="398" w:firstLineChars="200"/>
        <w:rPr>
          <w:rFonts w:hint="eastAsia" w:hAnsi="宋体" w:cs="宋体"/>
          <w:b/>
          <w:bCs/>
          <w:spacing w:val="-6"/>
          <w:sz w:val="21"/>
          <w:szCs w:val="21"/>
          <w:highlight w:val="none"/>
        </w:rPr>
      </w:pPr>
      <w:r>
        <w:rPr>
          <w:rFonts w:hint="eastAsia" w:hAnsi="宋体" w:cs="宋体"/>
          <w:b/>
          <w:bCs/>
          <w:spacing w:val="-6"/>
          <w:sz w:val="21"/>
          <w:szCs w:val="21"/>
          <w:highlight w:val="none"/>
        </w:rPr>
        <w:t>特别说明：如遇政府采购云平台电子化开标或评审程序调整的，按调整后程序执行。</w:t>
      </w:r>
    </w:p>
    <w:p>
      <w:pPr>
        <w:pStyle w:val="7"/>
        <w:spacing w:before="0" w:beforeLines="0" w:after="0" w:afterLines="0" w:line="288" w:lineRule="auto"/>
        <w:jc w:val="center"/>
        <w:outlineLvl w:val="1"/>
        <w:rPr>
          <w:rFonts w:hint="eastAsia" w:hAnsi="宋体" w:cs="宋体"/>
          <w:b/>
          <w:spacing w:val="-6"/>
          <w:sz w:val="32"/>
          <w:szCs w:val="32"/>
          <w:highlight w:val="none"/>
        </w:rPr>
      </w:pPr>
      <w:r>
        <w:rPr>
          <w:rFonts w:hint="eastAsia" w:hAnsi="宋体" w:cs="宋体"/>
          <w:b/>
          <w:spacing w:val="-6"/>
          <w:sz w:val="21"/>
          <w:szCs w:val="21"/>
          <w:highlight w:val="none"/>
        </w:rPr>
        <w:br w:type="page"/>
      </w:r>
      <w:r>
        <w:rPr>
          <w:rFonts w:hint="eastAsia" w:hAnsi="宋体" w:cs="宋体"/>
          <w:b/>
          <w:spacing w:val="-6"/>
          <w:sz w:val="32"/>
          <w:szCs w:val="32"/>
          <w:highlight w:val="none"/>
        </w:rPr>
        <w:t>五、评  标</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（一） 组建评标委员会</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本项目评标委员会依据相关法律法规组建，成员人数为5人。</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（二） 评标的方式</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本项目采用不公开方式评标，评标的依据为招标文件和投标文件。</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（三） 评标程序</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采购代理机构按照招标文件规定的时间、地点及程序组织评标。评标活动一般应按以下程序组织开展：</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1.开启评标场地的录音录像采集设备，并确保其正常运行。</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2.核验出席评标活动现场的评标委员会各成员身份，并要求其分别登记、签到，按规定统一收缴、保存其通讯工具，无关人员一律拒绝其进入评标现场。</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3.介绍评标现场的人员情况，宣布评标工作纪律，告知评标委员会应当回避情形，组织推选评标委员会组长。</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4.通报依法获取招标文件的投标人名单及资格预审情况（如有），宣读最终提交投标文件且通过资格审查的投标人名单，组织评标委员会各位成员签订《政府采购评审人员廉洁自律承诺书》。</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7.做好评标现场相关记录，协助评标委员会组长做好评标报告起草、有关内容电脑文字录入等工作，并要求评标委员会各成员签字确认。</w:t>
      </w:r>
    </w:p>
    <w:p>
      <w:pPr>
        <w:pStyle w:val="7"/>
        <w:spacing w:before="0" w:beforeLines="0" w:after="0" w:afterLines="0" w:line="288" w:lineRule="auto"/>
        <w:ind w:firstLine="396" w:firstLineChars="200"/>
        <w:rPr>
          <w:rFonts w:hint="eastAsia" w:hAnsi="宋体" w:cs="宋体"/>
          <w:spacing w:val="-6"/>
          <w:sz w:val="21"/>
          <w:szCs w:val="21"/>
          <w:highlight w:val="none"/>
        </w:rPr>
      </w:pPr>
      <w:r>
        <w:rPr>
          <w:rFonts w:hint="eastAsia" w:hAnsi="宋体" w:cs="宋体"/>
          <w:spacing w:val="-6"/>
          <w:sz w:val="21"/>
          <w:szCs w:val="21"/>
          <w:highlight w:val="none"/>
        </w:rPr>
        <w:t>8.评标结束后，采购代理机构交还评审人员及其他现场相关人员的通讯工具。</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（四） 澄清问题的形式</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对于投标文件中含义不明确、同类问题表述不一致或者有明显文字和计算错误的内容，评标委员会应当以书面（或通过政府采购云平台在线询标）形式要求投标人作出必要的澄清、说明或者补正。</w:t>
      </w:r>
    </w:p>
    <w:p>
      <w:pPr>
        <w:spacing w:line="288" w:lineRule="auto"/>
        <w:ind w:firstLine="396" w:firstLineChars="200"/>
        <w:rPr>
          <w:rFonts w:hint="eastAsia" w:ascii="宋体" w:hAnsi="宋体" w:cs="宋体"/>
          <w:highlight w:val="none"/>
        </w:rPr>
      </w:pPr>
      <w:r>
        <w:rPr>
          <w:rFonts w:hint="eastAsia" w:ascii="宋体" w:hAnsi="宋体" w:cs="宋体"/>
          <w:spacing w:val="-6"/>
          <w:sz w:val="21"/>
          <w:szCs w:val="21"/>
          <w:highlight w:val="none"/>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ascii="宋体" w:hAnsi="宋体" w:cs="宋体"/>
          <w:b/>
          <w:bCs/>
          <w:kern w:val="0"/>
          <w:sz w:val="21"/>
          <w:szCs w:val="21"/>
          <w:highlight w:val="none"/>
        </w:rPr>
        <w:t>采用书面形式的</w:t>
      </w:r>
      <w:r>
        <w:rPr>
          <w:rFonts w:hint="eastAsia" w:ascii="宋体" w:hAnsi="宋体" w:cs="宋体"/>
          <w:b/>
          <w:bCs/>
          <w:spacing w:val="-6"/>
          <w:sz w:val="21"/>
          <w:szCs w:val="21"/>
          <w:highlight w:val="none"/>
        </w:rPr>
        <w:t>澄清、说明或者更正，</w:t>
      </w:r>
      <w:r>
        <w:rPr>
          <w:rFonts w:hint="eastAsia" w:ascii="宋体" w:hAnsi="宋体" w:cs="宋体"/>
          <w:b/>
          <w:bCs/>
          <w:kern w:val="0"/>
          <w:sz w:val="21"/>
          <w:szCs w:val="21"/>
          <w:highlight w:val="none"/>
        </w:rPr>
        <w:t>投标人应在规定时间内（</w:t>
      </w:r>
      <w:r>
        <w:rPr>
          <w:rFonts w:hint="eastAsia" w:ascii="宋体" w:hAnsi="宋体" w:cs="宋体"/>
          <w:b/>
          <w:bCs/>
          <w:spacing w:val="-6"/>
          <w:sz w:val="21"/>
          <w:szCs w:val="21"/>
          <w:highlight w:val="none"/>
        </w:rPr>
        <w:t>不得少于半小时</w:t>
      </w:r>
      <w:r>
        <w:rPr>
          <w:rFonts w:hint="eastAsia" w:ascii="宋体" w:hAnsi="宋体" w:cs="宋体"/>
          <w:b/>
          <w:bCs/>
          <w:kern w:val="0"/>
          <w:sz w:val="21"/>
          <w:szCs w:val="21"/>
          <w:highlight w:val="none"/>
        </w:rPr>
        <w:t>）</w:t>
      </w:r>
      <w:r>
        <w:rPr>
          <w:rFonts w:hint="eastAsia" w:ascii="宋体" w:hAnsi="宋体" w:cs="宋体"/>
          <w:b/>
          <w:bCs/>
          <w:spacing w:val="-6"/>
          <w:sz w:val="21"/>
          <w:szCs w:val="21"/>
          <w:highlight w:val="none"/>
        </w:rPr>
        <w:t>通过指定的电子邮箱（zjjyzbdl1@163.com）提交。</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（五） 错误修正</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投标文件报价出现前后不一致的，除招标文件另有规定外，按照下列规定修正：</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（一）投标文件中开标一览表内容与投标文件中相应内容不一致的，以开标一览表为准；</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（二）大写金额和小写金额不一致的，以大写金额为准；</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（三）单价金额小数点或者百分比有明显错位的，以开标一览表的总价为准，并修改单价；</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（四）总价金额与按单价汇总金额不一致的，以单价金额计算结果为准。</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同时出现两种以上不一致的，按照前款规定的顺序修正。修正后的报价按照（四）澄清问题的形式第二款的规定经投标人确认后产生约束力，投标人不确认的，其投标无效。</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（六） 评标原则和评标办法</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2.评标中因评标委员会成员缺席、回避或者健康等特殊原因导致评标委员会组成不符合规定的，依法补足后继续评标。被更换的评标委员会成员所作出的评标意见无效。</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3.评标委员会成员对需要共同认定的事项存在争议的，应当按照少数服从多数的原则作出结论。持不同意见的评标委员会成员应当在评标报告上签署不同意见及理由，否则视为同意评标报告。</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4.评标办法。本项目评标办法是综合评分法，具体评标内容及评分标准等详见《第四章：评标办法及评分标准》。</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（七） 定 标</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1.采购代理机构自评标结束之日起2个工作日内将评标报告送交采购人。采购人收到评标报告之日起5个工作日内在评标报告推荐的中标候选人中按顺序确定中标人。</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2.采购代理机构自中标人确定之日起2个工作日内，发出中标通知书，并在浙江政府采购网（</w:t>
      </w:r>
      <w:r>
        <w:rPr>
          <w:rFonts w:hint="eastAsia" w:ascii="宋体" w:hAnsi="宋体" w:cs="宋体"/>
          <w:spacing w:val="-6"/>
          <w:sz w:val="21"/>
          <w:szCs w:val="21"/>
          <w:highlight w:val="none"/>
        </w:rPr>
        <w:fldChar w:fldCharType="begin"/>
      </w:r>
      <w:r>
        <w:rPr>
          <w:rFonts w:hint="eastAsia" w:ascii="宋体" w:hAnsi="宋体" w:cs="宋体"/>
          <w:spacing w:val="-6"/>
          <w:sz w:val="21"/>
          <w:szCs w:val="21"/>
          <w:highlight w:val="none"/>
        </w:rPr>
        <w:instrText xml:space="preserve"> HYPERLINK "http://www.zjzfcg.gov.cn/" </w:instrText>
      </w:r>
      <w:r>
        <w:rPr>
          <w:rFonts w:hint="eastAsia" w:ascii="宋体" w:hAnsi="宋体" w:cs="宋体"/>
          <w:spacing w:val="-6"/>
          <w:sz w:val="21"/>
          <w:szCs w:val="21"/>
          <w:highlight w:val="none"/>
        </w:rPr>
        <w:fldChar w:fldCharType="separate"/>
      </w:r>
      <w:r>
        <w:rPr>
          <w:rFonts w:hint="eastAsia" w:ascii="宋体" w:hAnsi="宋体" w:cs="宋体"/>
          <w:spacing w:val="-6"/>
          <w:sz w:val="21"/>
          <w:szCs w:val="21"/>
          <w:highlight w:val="none"/>
        </w:rPr>
        <w:t>http://zfcg.czt.zj.gov.cn</w:t>
      </w:r>
      <w:r>
        <w:rPr>
          <w:rFonts w:hint="eastAsia" w:ascii="宋体" w:hAnsi="宋体" w:cs="宋体"/>
          <w:spacing w:val="-6"/>
          <w:sz w:val="21"/>
          <w:szCs w:val="21"/>
          <w:highlight w:val="none"/>
        </w:rPr>
        <w:fldChar w:fldCharType="end"/>
      </w:r>
      <w:r>
        <w:rPr>
          <w:rFonts w:hint="eastAsia" w:ascii="宋体" w:hAnsi="宋体" w:cs="宋体"/>
          <w:spacing w:val="-6"/>
          <w:sz w:val="21"/>
          <w:szCs w:val="21"/>
          <w:highlight w:val="none"/>
        </w:rPr>
        <w:t>）等相关网站或媒体上公告中标结果。</w:t>
      </w:r>
    </w:p>
    <w:p>
      <w:pPr>
        <w:spacing w:line="288" w:lineRule="auto"/>
        <w:outlineLvl w:val="2"/>
        <w:rPr>
          <w:rFonts w:hint="eastAsia" w:ascii="宋体" w:hAnsi="宋体" w:cs="宋体"/>
          <w:b/>
          <w:spacing w:val="-6"/>
          <w:sz w:val="24"/>
          <w:highlight w:val="none"/>
        </w:rPr>
      </w:pPr>
      <w:r>
        <w:rPr>
          <w:rFonts w:hint="eastAsia" w:ascii="宋体" w:hAnsi="宋体" w:cs="宋体"/>
          <w:b/>
          <w:spacing w:val="-6"/>
          <w:sz w:val="24"/>
          <w:highlight w:val="none"/>
        </w:rPr>
        <w:t>（八） 合同授予</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480" w:firstLineChars="200"/>
        <w:jc w:val="center"/>
        <w:outlineLvl w:val="1"/>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b/>
          <w:spacing w:val="-6"/>
          <w:sz w:val="32"/>
          <w:szCs w:val="32"/>
          <w:highlight w:val="none"/>
        </w:rPr>
        <w:t>六、可中止电子交易活动的情形</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1.电子交易平台发生故障而无法登录访问的；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2.电子交易平台应用或数据库出现错误，不能进行正常操作的；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3.电子交易平台发现严重安全漏洞，有潜在泄密危险的；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4.病毒发作导致不能进行正常操作的；</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spacing w:val="-6"/>
          <w:sz w:val="21"/>
          <w:szCs w:val="21"/>
          <w:highlight w:val="none"/>
        </w:rPr>
        <w:t>5.其他无法保证电子交易的公平、公正和安全的情况。</w:t>
      </w:r>
    </w:p>
    <w:p>
      <w:pPr>
        <w:spacing w:line="288" w:lineRule="auto"/>
        <w:ind w:firstLine="396" w:firstLineChars="200"/>
        <w:rPr>
          <w:rFonts w:hint="eastAsia" w:ascii="宋体" w:hAnsi="宋体" w:cs="宋体"/>
          <w:highlight w:val="none"/>
        </w:rPr>
      </w:pPr>
      <w:r>
        <w:rPr>
          <w:rFonts w:hint="eastAsia" w:ascii="宋体" w:hAnsi="宋体" w:cs="宋体"/>
          <w:spacing w:val="-6"/>
          <w:sz w:val="21"/>
          <w:szCs w:val="21"/>
          <w:highlight w:val="none"/>
        </w:rPr>
        <w:t>出现前款规定情形，不影响采购公平、公正性的，采购代理机构可以待上述情形消除后继续组织电子交易活动；影响或可能影响采购公平、公正性的，应当重新采购。</w:t>
      </w:r>
    </w:p>
    <w:p>
      <w:pPr>
        <w:spacing w:line="288" w:lineRule="auto"/>
        <w:jc w:val="center"/>
        <w:outlineLvl w:val="0"/>
        <w:rPr>
          <w:rFonts w:hint="eastAsia" w:ascii="宋体" w:hAnsi="宋体" w:cs="宋体"/>
          <w:b/>
          <w:spacing w:val="-6"/>
          <w:sz w:val="32"/>
          <w:szCs w:val="32"/>
          <w:highlight w:val="none"/>
        </w:rPr>
      </w:pPr>
      <w:r>
        <w:rPr>
          <w:rFonts w:hint="eastAsia" w:ascii="宋体" w:hAnsi="宋体" w:cs="宋体"/>
          <w:b/>
          <w:bCs/>
          <w:spacing w:val="-6"/>
          <w:sz w:val="21"/>
          <w:szCs w:val="21"/>
          <w:highlight w:val="none"/>
        </w:rPr>
        <w:br w:type="page"/>
      </w:r>
      <w:r>
        <w:rPr>
          <w:rFonts w:hint="eastAsia" w:ascii="宋体" w:hAnsi="宋体" w:cs="宋体"/>
          <w:b/>
          <w:sz w:val="32"/>
          <w:szCs w:val="32"/>
          <w:highlight w:val="none"/>
        </w:rPr>
        <w:t>第四章  评标办法及评分标准</w:t>
      </w:r>
    </w:p>
    <w:p>
      <w:pPr>
        <w:spacing w:line="288" w:lineRule="auto"/>
        <w:outlineLvl w:val="1"/>
        <w:rPr>
          <w:rFonts w:hint="eastAsia" w:ascii="宋体" w:hAnsi="宋体" w:cs="宋体"/>
          <w:b/>
          <w:spacing w:val="-6"/>
          <w:sz w:val="24"/>
          <w:highlight w:val="none"/>
        </w:rPr>
      </w:pPr>
      <w:r>
        <w:rPr>
          <w:rFonts w:hint="eastAsia" w:ascii="宋体" w:hAnsi="宋体" w:cs="宋体"/>
          <w:b/>
          <w:spacing w:val="-6"/>
          <w:sz w:val="24"/>
          <w:highlight w:val="none"/>
        </w:rPr>
        <w:t>一、总则</w:t>
      </w:r>
    </w:p>
    <w:p>
      <w:pPr>
        <w:spacing w:line="288" w:lineRule="auto"/>
        <w:ind w:firstLine="396" w:firstLineChars="200"/>
        <w:rPr>
          <w:rFonts w:hint="eastAsia" w:ascii="宋体" w:hAnsi="宋体" w:cs="宋体"/>
          <w:bCs/>
          <w:spacing w:val="-6"/>
          <w:sz w:val="21"/>
          <w:szCs w:val="21"/>
          <w:highlight w:val="none"/>
        </w:rPr>
      </w:pPr>
      <w:r>
        <w:rPr>
          <w:rFonts w:hint="eastAsia" w:ascii="宋体" w:hAnsi="宋体" w:cs="宋体"/>
          <w:bCs/>
          <w:spacing w:val="-6"/>
          <w:sz w:val="21"/>
          <w:szCs w:val="21"/>
          <w:highlight w:val="none"/>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288" w:lineRule="auto"/>
        <w:ind w:firstLine="396" w:firstLineChars="200"/>
        <w:rPr>
          <w:rFonts w:hint="eastAsia" w:ascii="宋体" w:hAnsi="宋体" w:cs="宋体"/>
          <w:bCs/>
          <w:spacing w:val="-6"/>
          <w:sz w:val="21"/>
          <w:szCs w:val="21"/>
          <w:highlight w:val="none"/>
        </w:rPr>
      </w:pPr>
      <w:r>
        <w:rPr>
          <w:rFonts w:hint="eastAsia" w:ascii="宋体" w:hAnsi="宋体" w:cs="宋体"/>
          <w:bCs/>
          <w:spacing w:val="-6"/>
          <w:sz w:val="21"/>
          <w:szCs w:val="21"/>
          <w:highlight w:val="none"/>
        </w:rPr>
        <w:t>评分过程中采用四舍五入法，并保留小数2位。</w:t>
      </w:r>
    </w:p>
    <w:p>
      <w:pPr>
        <w:spacing w:line="288" w:lineRule="auto"/>
        <w:ind w:firstLine="396" w:firstLineChars="200"/>
        <w:rPr>
          <w:rFonts w:hint="eastAsia" w:ascii="宋体" w:hAnsi="宋体" w:cs="宋体"/>
          <w:bCs/>
          <w:spacing w:val="-6"/>
          <w:sz w:val="21"/>
          <w:szCs w:val="21"/>
          <w:highlight w:val="none"/>
        </w:rPr>
      </w:pPr>
      <w:r>
        <w:rPr>
          <w:rFonts w:hint="eastAsia" w:ascii="宋体" w:hAnsi="宋体" w:cs="宋体"/>
          <w:spacing w:val="-6"/>
          <w:sz w:val="21"/>
          <w:szCs w:val="21"/>
          <w:highlight w:val="none"/>
        </w:rPr>
        <w:t>投标人评标</w:t>
      </w:r>
      <w:r>
        <w:rPr>
          <w:rFonts w:hint="eastAsia" w:ascii="宋体" w:hAnsi="宋体" w:cs="宋体"/>
          <w:bCs/>
          <w:spacing w:val="-6"/>
          <w:sz w:val="21"/>
          <w:szCs w:val="21"/>
          <w:highlight w:val="none"/>
        </w:rPr>
        <w:t>综合得分=商务分+技术分+价格分</w:t>
      </w:r>
    </w:p>
    <w:p>
      <w:pPr>
        <w:spacing w:line="288" w:lineRule="auto"/>
        <w:ind w:firstLine="396" w:firstLineChars="200"/>
        <w:rPr>
          <w:rFonts w:hint="eastAsia" w:ascii="宋体" w:hAnsi="宋体" w:cs="宋体"/>
          <w:spacing w:val="-6"/>
          <w:sz w:val="21"/>
          <w:szCs w:val="21"/>
          <w:highlight w:val="none"/>
        </w:rPr>
      </w:pPr>
      <w:r>
        <w:rPr>
          <w:rFonts w:hint="eastAsia" w:ascii="宋体" w:hAnsi="宋体" w:cs="宋体"/>
          <w:bCs/>
          <w:spacing w:val="-6"/>
          <w:sz w:val="21"/>
          <w:szCs w:val="21"/>
          <w:highlight w:val="none"/>
        </w:rPr>
        <w:t>商务和技术分按照评标委员会成员的独立评分结果的算术平均分计算，计算公式为：商务分、技术分=评标委员会所有成员评分合计数/评标委员会组成人员数</w:t>
      </w:r>
    </w:p>
    <w:p>
      <w:pPr>
        <w:spacing w:line="288" w:lineRule="auto"/>
        <w:outlineLvl w:val="1"/>
        <w:rPr>
          <w:rFonts w:hint="eastAsia" w:ascii="宋体" w:hAnsi="宋体" w:cs="宋体"/>
          <w:b/>
          <w:spacing w:val="-6"/>
          <w:sz w:val="24"/>
          <w:highlight w:val="none"/>
        </w:rPr>
      </w:pPr>
      <w:r>
        <w:rPr>
          <w:rFonts w:hint="eastAsia" w:ascii="宋体" w:hAnsi="宋体" w:cs="宋体"/>
          <w:b/>
          <w:spacing w:val="-6"/>
          <w:sz w:val="24"/>
          <w:highlight w:val="none"/>
        </w:rPr>
        <w:t>二、评标内容及标准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719"/>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b/>
                <w:kern w:val="0"/>
                <w:sz w:val="21"/>
                <w:szCs w:val="21"/>
                <w:highlight w:val="none"/>
              </w:rPr>
              <w:t>评审因素</w:t>
            </w:r>
          </w:p>
        </w:tc>
        <w:tc>
          <w:tcPr>
            <w:tcW w:w="719" w:type="dxa"/>
            <w:noWrap w:val="0"/>
            <w:vAlign w:val="center"/>
          </w:tcPr>
          <w:p>
            <w:pPr>
              <w:jc w:val="center"/>
              <w:rPr>
                <w:rFonts w:ascii="宋体" w:hAnsi="宋体" w:cs="宋体"/>
                <w:kern w:val="0"/>
                <w:sz w:val="21"/>
                <w:szCs w:val="21"/>
                <w:highlight w:val="none"/>
              </w:rPr>
            </w:pPr>
            <w:r>
              <w:rPr>
                <w:rFonts w:hint="eastAsia" w:ascii="宋体" w:hAnsi="宋体" w:cs="宋体"/>
                <w:b/>
                <w:kern w:val="0"/>
                <w:sz w:val="21"/>
                <w:szCs w:val="21"/>
                <w:highlight w:val="none"/>
              </w:rPr>
              <w:t>分值</w:t>
            </w:r>
          </w:p>
        </w:tc>
        <w:tc>
          <w:tcPr>
            <w:tcW w:w="7185" w:type="dxa"/>
            <w:noWrap w:val="0"/>
            <w:vAlign w:val="center"/>
          </w:tcPr>
          <w:p>
            <w:pPr>
              <w:jc w:val="center"/>
              <w:rPr>
                <w:rFonts w:ascii="宋体" w:hAnsi="宋体" w:cs="宋体"/>
                <w:kern w:val="0"/>
                <w:sz w:val="21"/>
                <w:szCs w:val="21"/>
                <w:highlight w:val="none"/>
              </w:rPr>
            </w:pPr>
            <w:r>
              <w:rPr>
                <w:rFonts w:hint="eastAsia" w:ascii="宋体" w:hAnsi="宋体" w:cs="宋体"/>
                <w:b/>
                <w:kern w:val="0"/>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628" w:type="dxa"/>
            <w:gridSpan w:val="3"/>
            <w:noWrap w:val="0"/>
            <w:vAlign w:val="center"/>
          </w:tcPr>
          <w:p>
            <w:pPr>
              <w:rPr>
                <w:rFonts w:ascii="宋体" w:hAnsi="宋体" w:cs="宋体"/>
                <w:kern w:val="0"/>
                <w:sz w:val="21"/>
                <w:szCs w:val="21"/>
                <w:highlight w:val="none"/>
              </w:rPr>
            </w:pPr>
            <w:r>
              <w:rPr>
                <w:rFonts w:hint="eastAsia" w:ascii="宋体" w:hAnsi="宋体" w:cs="宋体"/>
                <w:b/>
                <w:kern w:val="0"/>
                <w:sz w:val="21"/>
                <w:szCs w:val="21"/>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投标报价</w:t>
            </w:r>
          </w:p>
        </w:tc>
        <w:tc>
          <w:tcPr>
            <w:tcW w:w="719" w:type="dxa"/>
            <w:noWrap w:val="0"/>
            <w:vAlign w:val="center"/>
          </w:tcPr>
          <w:p>
            <w:pPr>
              <w:jc w:val="center"/>
              <w:rPr>
                <w:rFonts w:hint="eastAsia" w:ascii="宋体" w:hAnsi="宋体" w:cs="宋体"/>
                <w:kern w:val="0"/>
                <w:sz w:val="21"/>
                <w:szCs w:val="21"/>
                <w:highlight w:val="none"/>
              </w:rPr>
            </w:pPr>
            <w:r>
              <w:rPr>
                <w:rFonts w:hint="eastAsia" w:ascii="宋体" w:hAnsi="宋体" w:cs="宋体"/>
                <w:kern w:val="0"/>
                <w:sz w:val="21"/>
                <w:szCs w:val="21"/>
                <w:highlight w:val="none"/>
              </w:rPr>
              <w:t>30</w:t>
            </w:r>
          </w:p>
        </w:tc>
        <w:tc>
          <w:tcPr>
            <w:tcW w:w="7185" w:type="dxa"/>
            <w:noWrap w:val="0"/>
            <w:vAlign w:val="center"/>
          </w:tcPr>
          <w:p>
            <w:pPr>
              <w:rPr>
                <w:rFonts w:ascii="宋体" w:hAnsi="宋体" w:cs="宋体"/>
                <w:kern w:val="0"/>
                <w:sz w:val="21"/>
                <w:szCs w:val="21"/>
                <w:highlight w:val="none"/>
              </w:rPr>
            </w:pPr>
            <w:r>
              <w:rPr>
                <w:rFonts w:hint="eastAsia" w:ascii="宋体" w:hAnsi="宋体" w:cs="宋体"/>
                <w:kern w:val="0"/>
                <w:sz w:val="21"/>
                <w:szCs w:val="21"/>
                <w:highlight w:val="none"/>
              </w:rPr>
              <w:t>价格分采用低价优先法计算，即：满足招标文件要求且投标价格最低的投标报价为评标基准价。价格分按照下列公式计算：</w:t>
            </w:r>
          </w:p>
          <w:p>
            <w:pPr>
              <w:rPr>
                <w:rFonts w:ascii="宋体" w:hAnsi="宋体" w:cs="宋体"/>
                <w:kern w:val="0"/>
                <w:sz w:val="21"/>
                <w:szCs w:val="21"/>
                <w:highlight w:val="none"/>
              </w:rPr>
            </w:pPr>
            <w:r>
              <w:rPr>
                <w:rFonts w:hint="eastAsia" w:ascii="宋体" w:hAnsi="宋体" w:cs="宋体"/>
                <w:kern w:val="0"/>
                <w:sz w:val="21"/>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28" w:type="dxa"/>
            <w:gridSpan w:val="3"/>
            <w:noWrap w:val="0"/>
            <w:vAlign w:val="center"/>
          </w:tcPr>
          <w:p>
            <w:pPr>
              <w:rPr>
                <w:rFonts w:ascii="宋体" w:hAnsi="宋体" w:cs="宋体"/>
                <w:kern w:val="0"/>
                <w:sz w:val="21"/>
                <w:szCs w:val="21"/>
                <w:highlight w:val="none"/>
              </w:rPr>
            </w:pPr>
            <w:r>
              <w:rPr>
                <w:rFonts w:hint="eastAsia" w:ascii="宋体" w:hAnsi="宋体" w:cs="宋体"/>
                <w:b/>
                <w:kern w:val="0"/>
                <w:sz w:val="21"/>
                <w:szCs w:val="21"/>
                <w:highlight w:val="none"/>
              </w:rPr>
              <w:t>商务分（</w:t>
            </w:r>
            <w:r>
              <w:rPr>
                <w:rFonts w:hint="eastAsia" w:ascii="宋体" w:hAnsi="宋体" w:cs="宋体"/>
                <w:b/>
                <w:kern w:val="0"/>
                <w:sz w:val="21"/>
                <w:szCs w:val="21"/>
                <w:highlight w:val="none"/>
                <w:lang w:val="en-US" w:eastAsia="zh-CN"/>
              </w:rPr>
              <w:t>7</w:t>
            </w:r>
            <w:r>
              <w:rPr>
                <w:rFonts w:hint="eastAsia" w:ascii="宋体" w:hAnsi="宋体" w:cs="宋体"/>
                <w:b/>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kern w:val="0"/>
                <w:sz w:val="21"/>
                <w:szCs w:val="21"/>
                <w:highlight w:val="none"/>
              </w:rPr>
            </w:pPr>
            <w:r>
              <w:rPr>
                <w:rFonts w:hint="eastAsia" w:ascii="宋体" w:hAnsi="宋体" w:cs="宋体"/>
                <w:kern w:val="0"/>
                <w:sz w:val="21"/>
                <w:szCs w:val="21"/>
                <w:highlight w:val="none"/>
              </w:rPr>
              <w:t>体系认证</w:t>
            </w:r>
          </w:p>
        </w:tc>
        <w:tc>
          <w:tcPr>
            <w:tcW w:w="719" w:type="dxa"/>
            <w:noWrap w:val="0"/>
            <w:vAlign w:val="center"/>
          </w:tcPr>
          <w:p>
            <w:pPr>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3</w:t>
            </w:r>
          </w:p>
        </w:tc>
        <w:tc>
          <w:tcPr>
            <w:tcW w:w="7185" w:type="dxa"/>
            <w:noWrap w:val="0"/>
            <w:vAlign w:val="center"/>
          </w:tcPr>
          <w:p>
            <w:pPr>
              <w:rPr>
                <w:rFonts w:ascii="宋体" w:hAnsi="宋体" w:cs="宋体"/>
                <w:kern w:val="0"/>
                <w:sz w:val="21"/>
                <w:szCs w:val="21"/>
                <w:highlight w:val="none"/>
              </w:rPr>
            </w:pPr>
            <w:r>
              <w:rPr>
                <w:rFonts w:hint="eastAsia" w:ascii="宋体" w:hAnsi="宋体"/>
                <w:sz w:val="21"/>
                <w:szCs w:val="21"/>
                <w:highlight w:val="none"/>
                <w:lang w:eastAsia="zh-CN"/>
              </w:rPr>
              <w:t>投标</w:t>
            </w:r>
            <w:r>
              <w:rPr>
                <w:rFonts w:hint="eastAsia" w:ascii="宋体" w:hAnsi="宋体"/>
                <w:sz w:val="21"/>
                <w:szCs w:val="21"/>
                <w:highlight w:val="none"/>
              </w:rPr>
              <w:t>具有有效的质量</w:t>
            </w:r>
            <w:r>
              <w:rPr>
                <w:rFonts w:ascii="宋体" w:hAnsi="宋体"/>
                <w:sz w:val="21"/>
                <w:szCs w:val="21"/>
                <w:highlight w:val="none"/>
              </w:rPr>
              <w:t>管理</w:t>
            </w:r>
            <w:r>
              <w:rPr>
                <w:rFonts w:hint="eastAsia" w:ascii="宋体" w:hAnsi="宋体"/>
                <w:sz w:val="21"/>
                <w:szCs w:val="21"/>
                <w:highlight w:val="none"/>
              </w:rPr>
              <w:t>体系</w:t>
            </w:r>
            <w:r>
              <w:rPr>
                <w:rFonts w:ascii="宋体" w:hAnsi="宋体"/>
                <w:sz w:val="21"/>
                <w:szCs w:val="21"/>
                <w:highlight w:val="none"/>
              </w:rPr>
              <w:t>认证证书</w:t>
            </w:r>
            <w:r>
              <w:rPr>
                <w:rFonts w:hint="eastAsia" w:ascii="宋体" w:hAnsi="宋体"/>
                <w:sz w:val="21"/>
                <w:szCs w:val="21"/>
                <w:highlight w:val="none"/>
              </w:rPr>
              <w:t>、环境管理体系认证证书、信息安全管理体系认证证书的每个得1分，最高得</w:t>
            </w:r>
            <w:r>
              <w:rPr>
                <w:rFonts w:hint="eastAsia" w:ascii="宋体" w:hAnsi="宋体"/>
                <w:sz w:val="21"/>
                <w:szCs w:val="21"/>
                <w:highlight w:val="none"/>
                <w:lang w:val="en-US" w:eastAsia="zh-CN"/>
              </w:rPr>
              <w:t>3</w:t>
            </w:r>
            <w:r>
              <w:rPr>
                <w:rFonts w:hint="eastAsia" w:ascii="宋体" w:hAnsi="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业绩</w:t>
            </w:r>
          </w:p>
        </w:tc>
        <w:tc>
          <w:tcPr>
            <w:tcW w:w="719" w:type="dxa"/>
            <w:noWrap w:val="0"/>
            <w:vAlign w:val="center"/>
          </w:tcPr>
          <w:p>
            <w:pPr>
              <w:jc w:val="center"/>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3</w:t>
            </w:r>
          </w:p>
        </w:tc>
        <w:tc>
          <w:tcPr>
            <w:tcW w:w="7185" w:type="dxa"/>
            <w:noWrap w:val="0"/>
            <w:vAlign w:val="center"/>
          </w:tcPr>
          <w:p>
            <w:pPr>
              <w:rPr>
                <w:rFonts w:ascii="宋体" w:hAnsi="宋体" w:cs="宋体"/>
                <w:kern w:val="0"/>
                <w:sz w:val="21"/>
                <w:szCs w:val="21"/>
                <w:highlight w:val="none"/>
              </w:rPr>
            </w:pPr>
            <w:r>
              <w:rPr>
                <w:rFonts w:hint="eastAsia" w:ascii="宋体" w:hAnsi="宋体" w:cs="宋体"/>
                <w:bCs/>
                <w:kern w:val="0"/>
                <w:sz w:val="21"/>
                <w:szCs w:val="21"/>
                <w:highlight w:val="none"/>
              </w:rPr>
              <w:t>投标人自2019年1月1日以来</w:t>
            </w:r>
            <w:r>
              <w:rPr>
                <w:rFonts w:hint="eastAsia" w:ascii="宋体" w:hAnsi="宋体" w:cs="宋体"/>
                <w:kern w:val="0"/>
                <w:sz w:val="21"/>
                <w:szCs w:val="21"/>
                <w:highlight w:val="none"/>
              </w:rPr>
              <w:t>（以合同签订时间为准）</w:t>
            </w:r>
            <w:r>
              <w:rPr>
                <w:rFonts w:hint="eastAsia" w:ascii="宋体" w:hAnsi="宋体" w:cs="宋体"/>
                <w:bCs/>
                <w:kern w:val="0"/>
                <w:sz w:val="21"/>
                <w:szCs w:val="21"/>
                <w:highlight w:val="none"/>
              </w:rPr>
              <w:t>同类项目业绩：每提供1份合同得0.5分，最高得</w:t>
            </w:r>
            <w:r>
              <w:rPr>
                <w:rFonts w:hint="eastAsia" w:ascii="宋体" w:hAnsi="宋体" w:cs="宋体"/>
                <w:bCs/>
                <w:kern w:val="0"/>
                <w:sz w:val="21"/>
                <w:szCs w:val="21"/>
                <w:highlight w:val="none"/>
                <w:lang w:val="en-US" w:eastAsia="zh-CN"/>
              </w:rPr>
              <w:t>3</w:t>
            </w:r>
            <w:r>
              <w:rPr>
                <w:rFonts w:hint="eastAsia" w:ascii="宋体" w:hAnsi="宋体" w:cs="宋体"/>
                <w:bCs/>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政策功能</w:t>
            </w:r>
          </w:p>
        </w:tc>
        <w:tc>
          <w:tcPr>
            <w:tcW w:w="719" w:type="dxa"/>
            <w:noWrap w:val="0"/>
            <w:vAlign w:val="center"/>
          </w:tcPr>
          <w:p>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7185" w:type="dxa"/>
            <w:noWrap w:val="0"/>
            <w:vAlign w:val="center"/>
          </w:tcPr>
          <w:p>
            <w:pPr>
              <w:rPr>
                <w:rFonts w:ascii="宋体" w:hAnsi="宋体" w:cs="宋体"/>
                <w:kern w:val="0"/>
                <w:sz w:val="21"/>
                <w:szCs w:val="21"/>
                <w:highlight w:val="none"/>
              </w:rPr>
            </w:pPr>
            <w:r>
              <w:rPr>
                <w:rFonts w:hint="eastAsia" w:ascii="宋体" w:hAnsi="宋体" w:cs="宋体"/>
                <w:kern w:val="0"/>
                <w:sz w:val="21"/>
                <w:szCs w:val="21"/>
                <w:highlight w:val="none"/>
              </w:rPr>
              <w:t>所投产品属于品目清单范围，且提供国家确定的认证机构出具的处于有效期之内的节能产品认证证书（复印件加盖公章），得0.5分；</w:t>
            </w:r>
          </w:p>
          <w:p>
            <w:pPr>
              <w:rPr>
                <w:rFonts w:ascii="宋体" w:hAnsi="宋体" w:cs="宋体"/>
                <w:kern w:val="0"/>
                <w:sz w:val="21"/>
                <w:szCs w:val="21"/>
                <w:highlight w:val="none"/>
              </w:rPr>
            </w:pPr>
            <w:r>
              <w:rPr>
                <w:rFonts w:hint="eastAsia" w:ascii="宋体" w:hAnsi="宋体" w:cs="宋体"/>
                <w:kern w:val="0"/>
                <w:sz w:val="21"/>
                <w:szCs w:val="21"/>
                <w:highlight w:val="none"/>
              </w:rPr>
              <w:t>所投产品属于品目清单范围，且提供国家确定的认证机构出具的处于有效期之内的环境标志产品认证证书（复印件加盖公章），得0.5分；</w:t>
            </w:r>
          </w:p>
          <w:p>
            <w:pPr>
              <w:rPr>
                <w:rFonts w:ascii="宋体" w:hAnsi="宋体" w:cs="宋体"/>
                <w:kern w:val="0"/>
                <w:sz w:val="21"/>
                <w:szCs w:val="21"/>
                <w:highlight w:val="none"/>
              </w:rPr>
            </w:pPr>
            <w:r>
              <w:rPr>
                <w:rFonts w:hint="eastAsia" w:ascii="宋体" w:hAnsi="宋体" w:cs="宋体"/>
                <w:kern w:val="0"/>
                <w:sz w:val="21"/>
                <w:szCs w:val="21"/>
                <w:highlight w:val="none"/>
              </w:rPr>
              <w:t>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28" w:type="dxa"/>
            <w:gridSpan w:val="3"/>
            <w:noWrap w:val="0"/>
            <w:vAlign w:val="center"/>
          </w:tcPr>
          <w:p>
            <w:pPr>
              <w:rPr>
                <w:rFonts w:ascii="宋体" w:hAnsi="宋体" w:cs="宋体"/>
                <w:kern w:val="0"/>
                <w:sz w:val="21"/>
                <w:szCs w:val="21"/>
                <w:highlight w:val="none"/>
              </w:rPr>
            </w:pPr>
            <w:r>
              <w:rPr>
                <w:rFonts w:hint="eastAsia" w:ascii="宋体" w:hAnsi="宋体" w:cs="宋体"/>
                <w:b/>
                <w:kern w:val="0"/>
                <w:sz w:val="21"/>
                <w:szCs w:val="21"/>
                <w:highlight w:val="none"/>
              </w:rPr>
              <w:t>技术分（6</w:t>
            </w:r>
            <w:r>
              <w:rPr>
                <w:rFonts w:hint="eastAsia" w:ascii="宋体" w:hAnsi="宋体" w:cs="宋体"/>
                <w:b/>
                <w:kern w:val="0"/>
                <w:sz w:val="21"/>
                <w:szCs w:val="21"/>
                <w:highlight w:val="none"/>
                <w:lang w:val="en-US" w:eastAsia="zh-CN"/>
              </w:rPr>
              <w:t>3</w:t>
            </w:r>
            <w:r>
              <w:rPr>
                <w:rFonts w:hint="eastAsia" w:ascii="宋体" w:hAnsi="宋体" w:cs="宋体"/>
                <w:b/>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24" w:type="dxa"/>
            <w:noWrap w:val="0"/>
            <w:vAlign w:val="center"/>
          </w:tcPr>
          <w:p>
            <w:pPr>
              <w:jc w:val="center"/>
              <w:rPr>
                <w:rFonts w:ascii="宋体" w:hAnsi="宋体" w:cs="宋体"/>
                <w:kern w:val="0"/>
                <w:sz w:val="21"/>
                <w:szCs w:val="21"/>
                <w:highlight w:val="none"/>
              </w:rPr>
            </w:pPr>
            <w:r>
              <w:rPr>
                <w:rFonts w:ascii="宋体" w:hAnsi="宋体"/>
                <w:spacing w:val="-6"/>
                <w:sz w:val="21"/>
                <w:szCs w:val="21"/>
                <w:highlight w:val="none"/>
              </w:rPr>
              <w:t>产品响应程度</w:t>
            </w:r>
          </w:p>
        </w:tc>
        <w:tc>
          <w:tcPr>
            <w:tcW w:w="719" w:type="dxa"/>
            <w:noWrap w:val="0"/>
            <w:vAlign w:val="center"/>
          </w:tcPr>
          <w:p>
            <w:pPr>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20</w:t>
            </w:r>
          </w:p>
        </w:tc>
        <w:tc>
          <w:tcPr>
            <w:tcW w:w="7185" w:type="dxa"/>
            <w:noWrap w:val="0"/>
            <w:vAlign w:val="center"/>
          </w:tcPr>
          <w:p>
            <w:pPr>
              <w:spacing w:line="288" w:lineRule="auto"/>
              <w:rPr>
                <w:rFonts w:ascii="宋体" w:hAnsi="宋体"/>
                <w:spacing w:val="-6"/>
                <w:sz w:val="21"/>
                <w:szCs w:val="21"/>
                <w:highlight w:val="none"/>
              </w:rPr>
            </w:pPr>
            <w:r>
              <w:rPr>
                <w:rFonts w:hint="eastAsia" w:ascii="宋体" w:hAnsi="宋体"/>
                <w:spacing w:val="-6"/>
                <w:sz w:val="21"/>
                <w:szCs w:val="21"/>
                <w:highlight w:val="none"/>
              </w:rPr>
              <w:t>不符合（负偏离）技术要求中标注“</w:t>
            </w:r>
            <w:r>
              <w:rPr>
                <w:rFonts w:ascii="宋体" w:hAnsi="宋体"/>
                <w:spacing w:val="-6"/>
                <w:sz w:val="21"/>
                <w:szCs w:val="21"/>
                <w:highlight w:val="none"/>
              </w:rPr>
              <w:t>▲</w:t>
            </w:r>
            <w:r>
              <w:rPr>
                <w:rFonts w:hint="eastAsia" w:ascii="宋体" w:hAnsi="宋体"/>
                <w:spacing w:val="-6"/>
                <w:sz w:val="21"/>
                <w:szCs w:val="21"/>
                <w:highlight w:val="none"/>
              </w:rPr>
              <w:t>”条款（不可偏离）的投标无效；</w:t>
            </w:r>
          </w:p>
          <w:p>
            <w:pPr>
              <w:spacing w:line="288" w:lineRule="auto"/>
              <w:rPr>
                <w:rFonts w:ascii="宋体" w:hAnsi="宋体"/>
                <w:spacing w:val="-6"/>
                <w:sz w:val="21"/>
                <w:szCs w:val="21"/>
                <w:highlight w:val="none"/>
              </w:rPr>
            </w:pPr>
            <w:r>
              <w:rPr>
                <w:rFonts w:ascii="宋体" w:hAnsi="宋体"/>
                <w:spacing w:val="-6"/>
                <w:sz w:val="21"/>
                <w:szCs w:val="21"/>
                <w:highlight w:val="none"/>
              </w:rPr>
              <w:t>投标产品全部满足招标文件明确的功能、性能和技术指标要求，得</w:t>
            </w:r>
            <w:r>
              <w:rPr>
                <w:rFonts w:hint="eastAsia" w:ascii="宋体" w:hAnsi="宋体"/>
                <w:spacing w:val="-6"/>
                <w:sz w:val="21"/>
                <w:szCs w:val="21"/>
                <w:highlight w:val="none"/>
                <w:lang w:val="en-US" w:eastAsia="zh-CN"/>
              </w:rPr>
              <w:t>20</w:t>
            </w:r>
            <w:r>
              <w:rPr>
                <w:rFonts w:ascii="宋体" w:hAnsi="宋体"/>
                <w:spacing w:val="-6"/>
                <w:sz w:val="21"/>
                <w:szCs w:val="21"/>
                <w:highlight w:val="none"/>
              </w:rPr>
              <w:t>分</w:t>
            </w:r>
            <w:r>
              <w:rPr>
                <w:rFonts w:hint="eastAsia" w:ascii="宋体" w:hAnsi="宋体"/>
                <w:spacing w:val="-6"/>
                <w:sz w:val="21"/>
                <w:szCs w:val="21"/>
                <w:highlight w:val="none"/>
              </w:rPr>
              <w:t>；</w:t>
            </w:r>
          </w:p>
          <w:p>
            <w:pPr>
              <w:rPr>
                <w:rFonts w:ascii="宋体" w:hAnsi="宋体" w:cs="宋体"/>
                <w:kern w:val="0"/>
                <w:sz w:val="21"/>
                <w:szCs w:val="21"/>
                <w:highlight w:val="none"/>
              </w:rPr>
            </w:pPr>
            <w:r>
              <w:rPr>
                <w:rFonts w:hint="eastAsia" w:ascii="宋体" w:hAnsi="宋体"/>
                <w:spacing w:val="-6"/>
                <w:sz w:val="21"/>
                <w:szCs w:val="21"/>
                <w:highlight w:val="none"/>
              </w:rPr>
              <w:t>功能、性能和技术指标低于采购需求（负偏离）</w:t>
            </w:r>
            <w:r>
              <w:rPr>
                <w:rFonts w:hint="eastAsia" w:ascii="宋体" w:hAnsi="宋体"/>
                <w:spacing w:val="-6"/>
                <w:sz w:val="21"/>
                <w:szCs w:val="21"/>
                <w:highlight w:val="none"/>
                <w:lang w:eastAsia="zh-CN"/>
              </w:rPr>
              <w:t>的扣</w:t>
            </w:r>
            <w:r>
              <w:rPr>
                <w:rFonts w:hint="eastAsia" w:ascii="宋体" w:hAnsi="宋体"/>
                <w:spacing w:val="-6"/>
                <w:sz w:val="21"/>
                <w:szCs w:val="21"/>
                <w:highlight w:val="none"/>
                <w:lang w:val="en-US" w:eastAsia="zh-CN"/>
              </w:rPr>
              <w:t>1分，</w:t>
            </w:r>
            <w:r>
              <w:rPr>
                <w:rFonts w:hint="eastAsia" w:ascii="宋体" w:hAnsi="宋体"/>
                <w:spacing w:val="-6"/>
                <w:sz w:val="21"/>
                <w:szCs w:val="21"/>
                <w:highlight w:val="none"/>
              </w:rPr>
              <w:t>未提供标注“★”技术证明材料的每项扣</w:t>
            </w:r>
            <w:r>
              <w:rPr>
                <w:rFonts w:hint="eastAsia" w:ascii="宋体" w:hAnsi="宋体"/>
                <w:spacing w:val="-6"/>
                <w:sz w:val="21"/>
                <w:szCs w:val="21"/>
                <w:highlight w:val="none"/>
                <w:lang w:val="en-US" w:eastAsia="zh-CN"/>
              </w:rPr>
              <w:t>2</w:t>
            </w:r>
            <w:r>
              <w:rPr>
                <w:rFonts w:hint="eastAsia" w:ascii="宋体" w:hAnsi="宋体"/>
                <w:spacing w:val="-6"/>
                <w:sz w:val="21"/>
                <w:szCs w:val="21"/>
                <w:highlight w:val="none"/>
              </w:rPr>
              <w:t>分，扣完为止</w:t>
            </w:r>
            <w:r>
              <w:rPr>
                <w:rFonts w:hint="eastAsia" w:ascii="宋体" w:hAnsi="宋体"/>
                <w:spacing w:val="-6"/>
                <w:sz w:val="21"/>
                <w:szCs w:val="21"/>
                <w:highlight w:val="none"/>
                <w:lang w:eastAsia="zh-CN"/>
              </w:rPr>
              <w:t>，扣分超过</w:t>
            </w:r>
            <w:r>
              <w:rPr>
                <w:rFonts w:hint="eastAsia" w:ascii="宋体" w:hAnsi="宋体"/>
                <w:spacing w:val="-6"/>
                <w:sz w:val="21"/>
                <w:szCs w:val="21"/>
                <w:highlight w:val="none"/>
                <w:lang w:val="en-US" w:eastAsia="zh-CN"/>
              </w:rPr>
              <w:t>20分的投标无效</w:t>
            </w:r>
            <w:r>
              <w:rPr>
                <w:rFonts w:hint="eastAsia" w:ascii="宋体" w:hAnsi="宋体"/>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24" w:type="dxa"/>
            <w:vMerge w:val="restart"/>
            <w:noWrap w:val="0"/>
            <w:vAlign w:val="center"/>
          </w:tcPr>
          <w:p>
            <w:pPr>
              <w:jc w:val="center"/>
              <w:rPr>
                <w:rFonts w:hint="eastAsia" w:ascii="宋体" w:hAnsi="宋体" w:cs="宋体"/>
                <w:kern w:val="0"/>
                <w:sz w:val="21"/>
                <w:szCs w:val="21"/>
                <w:highlight w:val="none"/>
              </w:rPr>
            </w:pPr>
            <w:r>
              <w:rPr>
                <w:rFonts w:hint="eastAsia" w:ascii="宋体" w:hAnsi="宋体" w:cs="宋体"/>
                <w:kern w:val="0"/>
                <w:sz w:val="21"/>
                <w:szCs w:val="21"/>
                <w:highlight w:val="none"/>
              </w:rPr>
              <w:t>技术支持资料</w:t>
            </w:r>
          </w:p>
        </w:tc>
        <w:tc>
          <w:tcPr>
            <w:tcW w:w="719" w:type="dxa"/>
            <w:noWrap w:val="0"/>
            <w:vAlign w:val="center"/>
          </w:tcPr>
          <w:p>
            <w:pPr>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3</w:t>
            </w:r>
          </w:p>
        </w:tc>
        <w:tc>
          <w:tcPr>
            <w:tcW w:w="7185" w:type="dxa"/>
            <w:noWrap w:val="0"/>
            <w:vAlign w:val="center"/>
          </w:tcPr>
          <w:p>
            <w:pPr>
              <w:rPr>
                <w:rFonts w:hint="eastAsia" w:ascii="宋体" w:hAnsi="宋体" w:cs="宋体"/>
                <w:kern w:val="0"/>
                <w:sz w:val="21"/>
                <w:szCs w:val="21"/>
                <w:highlight w:val="none"/>
              </w:rPr>
            </w:pPr>
            <w:r>
              <w:rPr>
                <w:rFonts w:hint="eastAsia" w:ascii="宋体" w:hAnsi="宋体" w:cs="宋体"/>
                <w:kern w:val="0"/>
                <w:sz w:val="21"/>
                <w:szCs w:val="21"/>
                <w:highlight w:val="none"/>
              </w:rPr>
              <w:t>投标产品的技术支持资料数量、技术详尽程度及对响应技术指标的证明程度。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vMerge w:val="continue"/>
            <w:noWrap w:val="0"/>
            <w:vAlign w:val="center"/>
          </w:tcPr>
          <w:p>
            <w:pPr>
              <w:jc w:val="center"/>
              <w:rPr>
                <w:rFonts w:hint="eastAsia" w:ascii="宋体" w:hAnsi="宋体" w:cs="宋体"/>
                <w:kern w:val="0"/>
                <w:sz w:val="21"/>
                <w:szCs w:val="21"/>
                <w:highlight w:val="none"/>
              </w:rPr>
            </w:pPr>
          </w:p>
        </w:tc>
        <w:tc>
          <w:tcPr>
            <w:tcW w:w="719" w:type="dxa"/>
            <w:noWrap w:val="0"/>
            <w:vAlign w:val="center"/>
          </w:tcPr>
          <w:p>
            <w:pPr>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2</w:t>
            </w:r>
          </w:p>
        </w:tc>
        <w:tc>
          <w:tcPr>
            <w:tcW w:w="7185" w:type="dxa"/>
            <w:noWrap w:val="0"/>
            <w:vAlign w:val="center"/>
          </w:tcPr>
          <w:p>
            <w:pPr>
              <w:rPr>
                <w:rFonts w:hint="eastAsia" w:ascii="宋体" w:hAnsi="宋体" w:cs="宋体"/>
                <w:kern w:val="0"/>
                <w:sz w:val="21"/>
                <w:szCs w:val="21"/>
                <w:highlight w:val="none"/>
              </w:rPr>
            </w:pPr>
            <w:r>
              <w:rPr>
                <w:rFonts w:hint="eastAsia" w:ascii="宋体" w:hAnsi="宋体"/>
                <w:sz w:val="21"/>
                <w:szCs w:val="21"/>
                <w:highlight w:val="none"/>
              </w:rPr>
              <w:t>产品配置</w:t>
            </w:r>
            <w:r>
              <w:rPr>
                <w:rFonts w:hint="eastAsia" w:ascii="宋体" w:hAnsi="宋体"/>
                <w:sz w:val="21"/>
                <w:szCs w:val="21"/>
                <w:highlight w:val="none"/>
                <w:lang w:eastAsia="zh-CN"/>
              </w:rPr>
              <w:t>的兼容性</w:t>
            </w:r>
            <w:r>
              <w:rPr>
                <w:rFonts w:hint="eastAsia" w:ascii="宋体" w:hAnsi="宋体"/>
                <w:sz w:val="21"/>
                <w:szCs w:val="21"/>
                <w:highlight w:val="none"/>
              </w:rPr>
              <w:t>、完整性和适用性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restart"/>
            <w:noWrap w:val="0"/>
            <w:vAlign w:val="center"/>
          </w:tcPr>
          <w:p>
            <w:pPr>
              <w:jc w:val="center"/>
              <w:rPr>
                <w:rFonts w:ascii="宋体" w:hAnsi="宋体" w:cs="宋体"/>
                <w:kern w:val="0"/>
                <w:sz w:val="21"/>
                <w:szCs w:val="21"/>
                <w:highlight w:val="none"/>
              </w:rPr>
            </w:pPr>
            <w:r>
              <w:rPr>
                <w:rFonts w:hint="eastAsia" w:ascii="宋体" w:hAnsi="宋体" w:cs="宋体"/>
                <w:spacing w:val="-6"/>
                <w:sz w:val="21"/>
                <w:szCs w:val="21"/>
                <w:highlight w:val="none"/>
              </w:rPr>
              <w:t>项目技术方案</w:t>
            </w:r>
          </w:p>
        </w:tc>
        <w:tc>
          <w:tcPr>
            <w:tcW w:w="719" w:type="dxa"/>
            <w:noWrap w:val="0"/>
            <w:vAlign w:val="center"/>
          </w:tcPr>
          <w:p>
            <w:pPr>
              <w:jc w:val="center"/>
              <w:rPr>
                <w:rFonts w:hint="eastAsia" w:ascii="宋体" w:hAnsi="宋体" w:cs="宋体"/>
                <w:kern w:val="0"/>
                <w:sz w:val="21"/>
                <w:szCs w:val="21"/>
                <w:highlight w:val="none"/>
              </w:rPr>
            </w:pPr>
            <w:r>
              <w:rPr>
                <w:rFonts w:hint="eastAsia" w:ascii="宋体" w:hAnsi="宋体" w:cs="宋体"/>
                <w:spacing w:val="-6"/>
                <w:sz w:val="21"/>
                <w:szCs w:val="21"/>
                <w:highlight w:val="none"/>
              </w:rPr>
              <w:t>5</w:t>
            </w:r>
          </w:p>
        </w:tc>
        <w:tc>
          <w:tcPr>
            <w:tcW w:w="7185" w:type="dxa"/>
            <w:noWrap w:val="0"/>
            <w:vAlign w:val="center"/>
          </w:tcPr>
          <w:p>
            <w:pPr>
              <w:rPr>
                <w:rFonts w:ascii="宋体" w:hAnsi="宋体" w:cs="宋体"/>
                <w:kern w:val="0"/>
                <w:sz w:val="21"/>
                <w:szCs w:val="21"/>
                <w:highlight w:val="none"/>
              </w:rPr>
            </w:pPr>
            <w:r>
              <w:rPr>
                <w:rFonts w:hint="eastAsia" w:ascii="宋体" w:hAnsi="宋体" w:cs="宋体"/>
                <w:sz w:val="21"/>
                <w:highlight w:val="none"/>
              </w:rPr>
              <w:t xml:space="preserve">供应商技术方案的科学性、合理性、规范性和可操作性，包括软硬件安装调试、系统集成、试运行、测试、调优等内容。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continue"/>
            <w:noWrap w:val="0"/>
            <w:vAlign w:val="center"/>
          </w:tcPr>
          <w:p>
            <w:pPr>
              <w:jc w:val="center"/>
              <w:rPr>
                <w:rFonts w:hint="eastAsia" w:ascii="宋体" w:hAnsi="宋体" w:cs="宋体"/>
                <w:spacing w:val="-6"/>
                <w:sz w:val="21"/>
                <w:szCs w:val="21"/>
                <w:highlight w:val="none"/>
              </w:rPr>
            </w:pPr>
          </w:p>
        </w:tc>
        <w:tc>
          <w:tcPr>
            <w:tcW w:w="719" w:type="dxa"/>
            <w:noWrap w:val="0"/>
            <w:vAlign w:val="center"/>
          </w:tcPr>
          <w:p>
            <w:pPr>
              <w:jc w:val="center"/>
              <w:rPr>
                <w:rFonts w:hint="eastAsia" w:ascii="宋体" w:hAnsi="宋体" w:eastAsia="宋体" w:cs="宋体"/>
                <w:spacing w:val="-6"/>
                <w:sz w:val="21"/>
                <w:szCs w:val="21"/>
                <w:highlight w:val="none"/>
                <w:lang w:eastAsia="zh-CN"/>
              </w:rPr>
            </w:pPr>
            <w:r>
              <w:rPr>
                <w:rFonts w:hint="eastAsia" w:ascii="宋体" w:hAnsi="宋体" w:cs="宋体"/>
                <w:spacing w:val="-6"/>
                <w:sz w:val="21"/>
                <w:szCs w:val="21"/>
                <w:highlight w:val="none"/>
                <w:lang w:val="en-US" w:eastAsia="zh-CN"/>
              </w:rPr>
              <w:t>6</w:t>
            </w:r>
          </w:p>
        </w:tc>
        <w:tc>
          <w:tcPr>
            <w:tcW w:w="7185" w:type="dxa"/>
            <w:noWrap w:val="0"/>
            <w:vAlign w:val="center"/>
          </w:tcPr>
          <w:p>
            <w:pPr>
              <w:spacing w:line="360" w:lineRule="auto"/>
              <w:rPr>
                <w:rFonts w:hint="eastAsia" w:ascii="宋体" w:hAnsi="宋体" w:cs="宋体"/>
                <w:sz w:val="21"/>
                <w:highlight w:val="none"/>
              </w:rPr>
            </w:pPr>
            <w:r>
              <w:rPr>
                <w:rFonts w:hint="eastAsia" w:ascii="宋体" w:hAnsi="宋体" w:cs="宋体"/>
                <w:sz w:val="21"/>
                <w:highlight w:val="none"/>
              </w:rPr>
              <w:t>投标人为实现数字助教系统软件功能，满足“心理状态预警”需求</w:t>
            </w:r>
            <w:r>
              <w:rPr>
                <w:rFonts w:hint="eastAsia" w:ascii="宋体" w:hAnsi="宋体" w:cs="宋体"/>
                <w:sz w:val="21"/>
                <w:highlight w:val="none"/>
                <w:lang w:eastAsia="zh-CN"/>
              </w:rPr>
              <w:t>（需求详见数字助教系统教师端软件）</w:t>
            </w:r>
            <w:r>
              <w:rPr>
                <w:rFonts w:hint="eastAsia" w:ascii="宋体" w:hAnsi="宋体" w:cs="宋体"/>
                <w:sz w:val="21"/>
                <w:highlight w:val="none"/>
              </w:rPr>
              <w:t>，</w:t>
            </w:r>
            <w:r>
              <w:rPr>
                <w:rFonts w:hint="eastAsia" w:ascii="宋体" w:hAnsi="宋体" w:cs="宋体"/>
                <w:sz w:val="21"/>
                <w:highlight w:val="none"/>
                <w:lang w:eastAsia="zh-CN"/>
              </w:rPr>
              <w:t>“教学评价”需求（具体</w:t>
            </w:r>
            <w:r>
              <w:rPr>
                <w:rFonts w:hint="eastAsia" w:ascii="宋体" w:hAnsi="宋体" w:cs="宋体"/>
                <w:sz w:val="21"/>
                <w:highlight w:val="none"/>
              </w:rPr>
              <w:t>通过“参与度、专注度、理解度”等维度判断课堂教学情况</w:t>
            </w:r>
            <w:r>
              <w:rPr>
                <w:rFonts w:hint="eastAsia" w:ascii="宋体" w:hAnsi="宋体" w:cs="宋体"/>
                <w:sz w:val="21"/>
                <w:highlight w:val="none"/>
                <w:lang w:eastAsia="zh-CN"/>
              </w:rPr>
              <w:t>）</w:t>
            </w:r>
            <w:r>
              <w:rPr>
                <w:rFonts w:hint="eastAsia" w:ascii="宋体" w:hAnsi="宋体" w:cs="宋体"/>
                <w:sz w:val="21"/>
                <w:highlight w:val="none"/>
              </w:rPr>
              <w:t>，提出的技术方案的匹配性、可操作性。</w:t>
            </w:r>
          </w:p>
          <w:p>
            <w:pPr>
              <w:spacing w:line="360" w:lineRule="auto"/>
              <w:rPr>
                <w:rFonts w:hint="eastAsia" w:ascii="宋体" w:hAnsi="宋体" w:cs="宋体"/>
                <w:sz w:val="21"/>
                <w:highlight w:val="none"/>
              </w:rPr>
            </w:pPr>
            <w:r>
              <w:rPr>
                <w:rFonts w:hint="eastAsia" w:ascii="宋体" w:hAnsi="宋体" w:cs="宋体"/>
                <w:sz w:val="21"/>
                <w:highlight w:val="none"/>
              </w:rPr>
              <w:t>针对“心理状态预警”需求满足情况：提出的方案能完全满足该需求的，得</w:t>
            </w:r>
            <w:r>
              <w:rPr>
                <w:rFonts w:hint="eastAsia" w:ascii="宋体" w:hAnsi="宋体" w:cs="宋体"/>
                <w:sz w:val="21"/>
                <w:highlight w:val="none"/>
                <w:lang w:val="en-US" w:eastAsia="zh-CN"/>
              </w:rPr>
              <w:t>3</w:t>
            </w:r>
            <w:r>
              <w:rPr>
                <w:rFonts w:hint="eastAsia" w:ascii="宋体" w:hAnsi="宋体" w:cs="宋体"/>
                <w:sz w:val="21"/>
                <w:highlight w:val="none"/>
              </w:rPr>
              <w:t>分；基本满足的得</w:t>
            </w:r>
            <w:r>
              <w:rPr>
                <w:rFonts w:hint="eastAsia" w:ascii="宋体" w:hAnsi="宋体" w:cs="宋体"/>
                <w:sz w:val="21"/>
                <w:highlight w:val="none"/>
                <w:lang w:val="en-US" w:eastAsia="zh-CN"/>
              </w:rPr>
              <w:t>2</w:t>
            </w:r>
            <w:r>
              <w:rPr>
                <w:rFonts w:hint="eastAsia" w:ascii="宋体" w:hAnsi="宋体" w:cs="宋体"/>
                <w:sz w:val="21"/>
                <w:highlight w:val="none"/>
              </w:rPr>
              <w:t>分；一般的得1分；不提供不得分。</w:t>
            </w:r>
          </w:p>
          <w:p>
            <w:pPr>
              <w:spacing w:line="360" w:lineRule="auto"/>
              <w:rPr>
                <w:rFonts w:ascii="宋体" w:hAnsi="宋体" w:cs="宋体"/>
                <w:sz w:val="21"/>
                <w:highlight w:val="none"/>
              </w:rPr>
            </w:pPr>
            <w:r>
              <w:rPr>
                <w:rFonts w:hint="eastAsia" w:ascii="宋体" w:hAnsi="宋体" w:cs="宋体"/>
                <w:sz w:val="21"/>
                <w:highlight w:val="none"/>
              </w:rPr>
              <w:t>针对“教学评价”需求的满足情况：提出的方案能完全满足该需求的，得</w:t>
            </w:r>
            <w:r>
              <w:rPr>
                <w:rFonts w:hint="eastAsia" w:ascii="宋体" w:hAnsi="宋体" w:cs="宋体"/>
                <w:sz w:val="21"/>
                <w:highlight w:val="none"/>
                <w:lang w:val="en-US" w:eastAsia="zh-CN"/>
              </w:rPr>
              <w:t>3</w:t>
            </w:r>
            <w:r>
              <w:rPr>
                <w:rFonts w:hint="eastAsia" w:ascii="宋体" w:hAnsi="宋体" w:cs="宋体"/>
                <w:sz w:val="21"/>
                <w:highlight w:val="none"/>
              </w:rPr>
              <w:t>分；基本满足的得</w:t>
            </w:r>
            <w:r>
              <w:rPr>
                <w:rFonts w:hint="eastAsia" w:ascii="宋体" w:hAnsi="宋体" w:cs="宋体"/>
                <w:sz w:val="21"/>
                <w:highlight w:val="none"/>
                <w:lang w:val="en-US" w:eastAsia="zh-CN"/>
              </w:rPr>
              <w:t>2</w:t>
            </w:r>
            <w:r>
              <w:rPr>
                <w:rFonts w:hint="eastAsia" w:ascii="宋体" w:hAnsi="宋体" w:cs="宋体"/>
                <w:sz w:val="21"/>
                <w:highlight w:val="none"/>
              </w:rPr>
              <w:t>分；一般的得1分；不提供不得分。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724" w:type="dxa"/>
            <w:vMerge w:val="continue"/>
            <w:noWrap w:val="0"/>
            <w:vAlign w:val="center"/>
          </w:tcPr>
          <w:p>
            <w:pPr>
              <w:jc w:val="center"/>
              <w:rPr>
                <w:rFonts w:hint="eastAsia" w:ascii="宋体" w:hAnsi="宋体" w:cs="宋体"/>
                <w:spacing w:val="-6"/>
                <w:sz w:val="21"/>
                <w:szCs w:val="21"/>
                <w:highlight w:val="none"/>
              </w:rPr>
            </w:pPr>
          </w:p>
        </w:tc>
        <w:tc>
          <w:tcPr>
            <w:tcW w:w="719" w:type="dxa"/>
            <w:noWrap w:val="0"/>
            <w:vAlign w:val="center"/>
          </w:tcPr>
          <w:p>
            <w:pPr>
              <w:jc w:val="center"/>
              <w:rPr>
                <w:rFonts w:ascii="宋体" w:hAnsi="宋体" w:cs="宋体"/>
                <w:spacing w:val="-6"/>
                <w:sz w:val="21"/>
                <w:szCs w:val="21"/>
                <w:highlight w:val="none"/>
              </w:rPr>
            </w:pPr>
            <w:r>
              <w:rPr>
                <w:rFonts w:hint="eastAsia" w:ascii="宋体" w:hAnsi="宋体" w:cs="宋体"/>
                <w:spacing w:val="-6"/>
                <w:sz w:val="21"/>
                <w:szCs w:val="21"/>
                <w:highlight w:val="none"/>
              </w:rPr>
              <w:t>5</w:t>
            </w:r>
          </w:p>
        </w:tc>
        <w:tc>
          <w:tcPr>
            <w:tcW w:w="7185" w:type="dxa"/>
            <w:noWrap w:val="0"/>
            <w:vAlign w:val="center"/>
          </w:tcPr>
          <w:p>
            <w:pPr>
              <w:rPr>
                <w:rFonts w:hint="eastAsia" w:ascii="宋体" w:hAnsi="宋体" w:cs="宋体"/>
                <w:sz w:val="21"/>
                <w:highlight w:val="none"/>
              </w:rPr>
            </w:pPr>
            <w:r>
              <w:rPr>
                <w:rFonts w:hint="eastAsia" w:ascii="宋体" w:hAnsi="宋体" w:cs="宋体"/>
                <w:sz w:val="21"/>
                <w:highlight w:val="none"/>
              </w:rPr>
              <w:t>为实现其余软件系统功能需求，提出的技术方案的匹配性、可操作性。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sz w:val="21"/>
                <w:szCs w:val="21"/>
                <w:highlight w:val="none"/>
              </w:rPr>
              <w:t>实施计划</w:t>
            </w:r>
          </w:p>
        </w:tc>
        <w:tc>
          <w:tcPr>
            <w:tcW w:w="719" w:type="dxa"/>
            <w:noWrap w:val="0"/>
            <w:vAlign w:val="center"/>
          </w:tcPr>
          <w:p>
            <w:pPr>
              <w:jc w:val="center"/>
              <w:rPr>
                <w:rFonts w:hint="eastAsia" w:ascii="宋体" w:hAnsi="宋体" w:cs="宋体"/>
                <w:kern w:val="0"/>
                <w:sz w:val="21"/>
                <w:szCs w:val="21"/>
                <w:highlight w:val="none"/>
              </w:rPr>
            </w:pPr>
            <w:r>
              <w:rPr>
                <w:rFonts w:ascii="宋体" w:hAnsi="宋体" w:cs="宋体"/>
                <w:spacing w:val="-6"/>
                <w:sz w:val="21"/>
                <w:szCs w:val="21"/>
                <w:highlight w:val="none"/>
              </w:rPr>
              <w:t>4</w:t>
            </w:r>
          </w:p>
        </w:tc>
        <w:tc>
          <w:tcPr>
            <w:tcW w:w="7185" w:type="dxa"/>
            <w:noWrap w:val="0"/>
            <w:vAlign w:val="center"/>
          </w:tcPr>
          <w:p>
            <w:pPr>
              <w:rPr>
                <w:rFonts w:ascii="宋体" w:hAnsi="宋体" w:cs="宋体"/>
                <w:kern w:val="0"/>
                <w:sz w:val="21"/>
                <w:szCs w:val="21"/>
                <w:highlight w:val="none"/>
              </w:rPr>
            </w:pPr>
            <w:r>
              <w:rPr>
                <w:rFonts w:hint="eastAsia" w:ascii="宋体" w:hAnsi="宋体" w:cs="宋体"/>
                <w:sz w:val="21"/>
                <w:highlight w:val="none"/>
              </w:rPr>
              <w:t>投标人针对本项目的工作进度计划、工作程序和步骤、人</w:t>
            </w:r>
            <w:r>
              <w:rPr>
                <w:rFonts w:hint="eastAsia" w:ascii="宋体" w:hAnsi="宋体" w:cs="宋体"/>
                <w:sz w:val="21"/>
                <w:szCs w:val="21"/>
                <w:highlight w:val="none"/>
              </w:rPr>
              <w:t>员排班、拟投入设施设备等情况</w:t>
            </w:r>
            <w:r>
              <w:rPr>
                <w:rFonts w:hint="eastAsia" w:ascii="宋体" w:hAnsi="宋体" w:cs="宋体"/>
                <w:sz w:val="21"/>
                <w:highlight w:val="none"/>
              </w:rPr>
              <w:t>的合理性、科学性。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24" w:type="dxa"/>
            <w:noWrap w:val="0"/>
            <w:vAlign w:val="center"/>
          </w:tcPr>
          <w:p>
            <w:pPr>
              <w:jc w:val="center"/>
              <w:rPr>
                <w:rFonts w:ascii="宋体" w:hAnsi="宋体" w:cs="宋体"/>
                <w:kern w:val="0"/>
                <w:sz w:val="21"/>
                <w:szCs w:val="21"/>
                <w:highlight w:val="none"/>
              </w:rPr>
            </w:pPr>
            <w:r>
              <w:rPr>
                <w:rFonts w:hint="eastAsia" w:ascii="宋体" w:hAnsi="宋体" w:cs="宋体"/>
                <w:spacing w:val="-6"/>
                <w:sz w:val="21"/>
                <w:szCs w:val="21"/>
                <w:highlight w:val="none"/>
              </w:rPr>
              <w:t>服务团队</w:t>
            </w:r>
          </w:p>
        </w:tc>
        <w:tc>
          <w:tcPr>
            <w:tcW w:w="719" w:type="dxa"/>
            <w:noWrap w:val="0"/>
            <w:vAlign w:val="center"/>
          </w:tcPr>
          <w:p>
            <w:pPr>
              <w:jc w:val="center"/>
              <w:rPr>
                <w:rFonts w:hint="eastAsia" w:ascii="宋体" w:hAnsi="宋体" w:cs="宋体"/>
                <w:kern w:val="0"/>
                <w:sz w:val="21"/>
                <w:szCs w:val="21"/>
                <w:highlight w:val="none"/>
              </w:rPr>
            </w:pPr>
            <w:r>
              <w:rPr>
                <w:rFonts w:hint="eastAsia" w:ascii="宋体" w:hAnsi="宋体" w:cs="宋体"/>
                <w:spacing w:val="-6"/>
                <w:sz w:val="21"/>
                <w:szCs w:val="21"/>
                <w:highlight w:val="none"/>
              </w:rPr>
              <w:t>5</w:t>
            </w:r>
          </w:p>
        </w:tc>
        <w:tc>
          <w:tcPr>
            <w:tcW w:w="7185" w:type="dxa"/>
            <w:noWrap w:val="0"/>
            <w:vAlign w:val="center"/>
          </w:tcPr>
          <w:p>
            <w:pPr>
              <w:rPr>
                <w:rFonts w:ascii="宋体" w:hAnsi="宋体" w:cs="宋体"/>
                <w:bCs/>
                <w:kern w:val="0"/>
                <w:sz w:val="21"/>
                <w:szCs w:val="21"/>
                <w:highlight w:val="none"/>
              </w:rPr>
            </w:pPr>
            <w:r>
              <w:rPr>
                <w:rFonts w:hint="eastAsia" w:ascii="宋体" w:hAnsi="宋体" w:cs="宋体"/>
                <w:sz w:val="21"/>
                <w:szCs w:val="21"/>
                <w:highlight w:val="none"/>
              </w:rPr>
              <w:t>项目组实施人员的素质、技术能力、专业分布、经验等情况，包括数量充足程度，配置合理性，项目经历，证书情况，学历情况等。（提供相关证书复印件并加盖公章）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24" w:type="dxa"/>
            <w:vMerge w:val="restart"/>
            <w:noWrap w:val="0"/>
            <w:vAlign w:val="center"/>
          </w:tcPr>
          <w:p>
            <w:pPr>
              <w:jc w:val="center"/>
              <w:rPr>
                <w:rFonts w:ascii="宋体" w:hAnsi="宋体" w:cs="宋体"/>
                <w:kern w:val="0"/>
                <w:sz w:val="21"/>
                <w:szCs w:val="21"/>
                <w:highlight w:val="none"/>
              </w:rPr>
            </w:pPr>
            <w:r>
              <w:rPr>
                <w:rFonts w:hint="eastAsia" w:ascii="宋体" w:hAnsi="宋体" w:cs="宋体"/>
                <w:spacing w:val="-6"/>
                <w:sz w:val="21"/>
                <w:szCs w:val="21"/>
                <w:highlight w:val="none"/>
              </w:rPr>
              <w:t>售后服务</w:t>
            </w:r>
          </w:p>
        </w:tc>
        <w:tc>
          <w:tcPr>
            <w:tcW w:w="719" w:type="dxa"/>
            <w:noWrap w:val="0"/>
            <w:vAlign w:val="center"/>
          </w:tcPr>
          <w:p>
            <w:pPr>
              <w:jc w:val="center"/>
              <w:rPr>
                <w:rFonts w:hint="eastAsia" w:ascii="宋体" w:hAnsi="宋体" w:cs="宋体"/>
                <w:kern w:val="0"/>
                <w:sz w:val="21"/>
                <w:szCs w:val="21"/>
                <w:highlight w:val="none"/>
              </w:rPr>
            </w:pPr>
            <w:r>
              <w:rPr>
                <w:rFonts w:hint="eastAsia" w:ascii="宋体" w:hAnsi="宋体" w:cs="宋体"/>
                <w:spacing w:val="-6"/>
                <w:sz w:val="21"/>
                <w:szCs w:val="21"/>
                <w:highlight w:val="none"/>
              </w:rPr>
              <w:t>4</w:t>
            </w:r>
          </w:p>
        </w:tc>
        <w:tc>
          <w:tcPr>
            <w:tcW w:w="7185" w:type="dxa"/>
            <w:noWrap w:val="0"/>
            <w:vAlign w:val="center"/>
          </w:tcPr>
          <w:p>
            <w:pPr>
              <w:rPr>
                <w:rFonts w:ascii="宋体" w:hAnsi="宋体" w:cs="宋体"/>
                <w:kern w:val="0"/>
                <w:sz w:val="21"/>
                <w:szCs w:val="21"/>
                <w:highlight w:val="none"/>
              </w:rPr>
            </w:pPr>
            <w:r>
              <w:rPr>
                <w:rFonts w:hint="eastAsia" w:ascii="宋体" w:hAnsi="宋体" w:cs="宋体"/>
                <w:kern w:val="0"/>
                <w:sz w:val="21"/>
                <w:szCs w:val="21"/>
                <w:highlight w:val="none"/>
              </w:rPr>
              <w:t>售后服务方案、售后服务承诺的可行性及服务承诺落实的保障措施，质保期内外的后续技术支持和维护能力情况。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spacing w:val="-6"/>
                <w:sz w:val="21"/>
                <w:szCs w:val="21"/>
                <w:highlight w:val="none"/>
              </w:rPr>
            </w:pPr>
            <w:r>
              <w:rPr>
                <w:rFonts w:hint="eastAsia" w:ascii="宋体" w:hAnsi="宋体" w:cs="宋体"/>
                <w:sz w:val="21"/>
                <w:szCs w:val="21"/>
                <w:highlight w:val="none"/>
              </w:rPr>
              <w:t>技术培训</w:t>
            </w:r>
          </w:p>
        </w:tc>
        <w:tc>
          <w:tcPr>
            <w:tcW w:w="719" w:type="dxa"/>
            <w:noWrap w:val="0"/>
            <w:vAlign w:val="center"/>
          </w:tcPr>
          <w:p>
            <w:pPr>
              <w:jc w:val="center"/>
              <w:rPr>
                <w:rFonts w:hint="eastAsia" w:ascii="宋体" w:hAnsi="宋体" w:cs="宋体"/>
                <w:spacing w:val="-6"/>
                <w:sz w:val="21"/>
                <w:szCs w:val="21"/>
                <w:highlight w:val="none"/>
              </w:rPr>
            </w:pPr>
            <w:r>
              <w:rPr>
                <w:rFonts w:ascii="宋体" w:hAnsi="宋体" w:cs="宋体"/>
                <w:spacing w:val="-6"/>
                <w:sz w:val="21"/>
                <w:szCs w:val="21"/>
                <w:highlight w:val="none"/>
              </w:rPr>
              <w:t>3</w:t>
            </w:r>
          </w:p>
        </w:tc>
        <w:tc>
          <w:tcPr>
            <w:tcW w:w="718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培训计划内容合理、详细，培训范围广，可实施有针对性。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版权承诺</w:t>
            </w:r>
          </w:p>
        </w:tc>
        <w:tc>
          <w:tcPr>
            <w:tcW w:w="719" w:type="dxa"/>
            <w:noWrap w:val="0"/>
            <w:vAlign w:val="center"/>
          </w:tcPr>
          <w:p>
            <w:pPr>
              <w:jc w:val="center"/>
              <w:rPr>
                <w:rFonts w:hint="eastAsia" w:ascii="宋体" w:hAnsi="宋体" w:cs="宋体"/>
                <w:spacing w:val="-6"/>
                <w:sz w:val="21"/>
                <w:szCs w:val="21"/>
                <w:highlight w:val="none"/>
              </w:rPr>
            </w:pPr>
            <w:r>
              <w:rPr>
                <w:rFonts w:hint="eastAsia" w:ascii="宋体" w:hAnsi="宋体" w:cs="宋体"/>
                <w:spacing w:val="-6"/>
                <w:sz w:val="21"/>
                <w:szCs w:val="21"/>
                <w:highlight w:val="none"/>
              </w:rPr>
              <w:t>3</w:t>
            </w:r>
          </w:p>
        </w:tc>
        <w:tc>
          <w:tcPr>
            <w:tcW w:w="718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投标人保证其提供的货物中所有预装和为本项目安装的软件均为具有合法版权或使用权的正版软件且无质量瑕疵。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noWrap w:val="0"/>
            <w:vAlign w:val="center"/>
          </w:tcPr>
          <w:p>
            <w:pPr>
              <w:jc w:val="center"/>
              <w:rPr>
                <w:rFonts w:hint="eastAsia" w:ascii="宋体" w:hAnsi="宋体" w:cs="宋体"/>
                <w:spacing w:val="-6"/>
                <w:sz w:val="21"/>
                <w:szCs w:val="21"/>
                <w:highlight w:val="none"/>
              </w:rPr>
            </w:pPr>
            <w:r>
              <w:rPr>
                <w:rFonts w:hint="eastAsia" w:ascii="宋体" w:hAnsi="宋体" w:cs="宋体"/>
                <w:sz w:val="21"/>
                <w:szCs w:val="21"/>
                <w:highlight w:val="none"/>
              </w:rPr>
              <w:t>优惠措施、合理化建议和改进措施</w:t>
            </w:r>
          </w:p>
        </w:tc>
        <w:tc>
          <w:tcPr>
            <w:tcW w:w="719" w:type="dxa"/>
            <w:noWrap w:val="0"/>
            <w:vAlign w:val="center"/>
          </w:tcPr>
          <w:p>
            <w:pPr>
              <w:jc w:val="center"/>
              <w:rPr>
                <w:rFonts w:hint="eastAsia" w:ascii="宋体" w:hAnsi="宋体" w:cs="宋体"/>
                <w:spacing w:val="-6"/>
                <w:sz w:val="21"/>
                <w:szCs w:val="21"/>
                <w:highlight w:val="none"/>
              </w:rPr>
            </w:pPr>
            <w:r>
              <w:rPr>
                <w:rFonts w:hint="eastAsia" w:ascii="宋体" w:hAnsi="宋体" w:cs="宋体"/>
                <w:spacing w:val="-6"/>
                <w:sz w:val="21"/>
                <w:szCs w:val="21"/>
                <w:highlight w:val="none"/>
              </w:rPr>
              <w:t>3</w:t>
            </w:r>
          </w:p>
        </w:tc>
        <w:tc>
          <w:tcPr>
            <w:tcW w:w="718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提供的优惠措施、合理化建议和改进措施的</w:t>
            </w:r>
            <w:r>
              <w:rPr>
                <w:rFonts w:hint="eastAsia" w:ascii="宋体" w:hAnsi="宋体" w:cs="宋体"/>
                <w:bCs/>
                <w:sz w:val="21"/>
                <w:szCs w:val="21"/>
                <w:highlight w:val="none"/>
              </w:rPr>
              <w:t>合理性、可行性</w:t>
            </w:r>
            <w:r>
              <w:rPr>
                <w:rFonts w:hint="eastAsia" w:ascii="宋体" w:hAnsi="宋体" w:cs="宋体"/>
                <w:sz w:val="21"/>
                <w:szCs w:val="21"/>
                <w:highlight w:val="none"/>
              </w:rPr>
              <w:t>。</w:t>
            </w:r>
          </w:p>
        </w:tc>
      </w:tr>
    </w:tbl>
    <w:p>
      <w:pPr>
        <w:spacing w:line="360" w:lineRule="auto"/>
        <w:jc w:val="left"/>
        <w:rPr>
          <w:rFonts w:hint="eastAsia" w:ascii="宋体" w:hAnsi="宋体" w:cs="宋体"/>
          <w:b/>
          <w:sz w:val="21"/>
          <w:szCs w:val="21"/>
          <w:highlight w:val="none"/>
        </w:rPr>
      </w:pPr>
    </w:p>
    <w:p>
      <w:pPr>
        <w:spacing w:line="360" w:lineRule="auto"/>
        <w:jc w:val="left"/>
        <w:rPr>
          <w:rFonts w:hint="eastAsia" w:ascii="宋体" w:hAnsi="宋体" w:cs="宋体"/>
          <w:b/>
          <w:sz w:val="21"/>
          <w:szCs w:val="21"/>
          <w:highlight w:val="none"/>
        </w:rPr>
      </w:pPr>
      <w:r>
        <w:rPr>
          <w:rFonts w:hint="eastAsia" w:ascii="宋体" w:hAnsi="宋体" w:cs="宋体"/>
          <w:b/>
          <w:sz w:val="21"/>
          <w:szCs w:val="21"/>
          <w:highlight w:val="none"/>
        </w:rPr>
        <w:t>说明：</w:t>
      </w:r>
    </w:p>
    <w:p>
      <w:pPr>
        <w:adjustRightInd w:val="0"/>
        <w:snapToGrid w:val="0"/>
        <w:spacing w:line="288" w:lineRule="auto"/>
        <w:jc w:val="left"/>
        <w:rPr>
          <w:rFonts w:ascii="宋体" w:hAnsi="宋体"/>
          <w:b/>
          <w:sz w:val="21"/>
          <w:szCs w:val="21"/>
          <w:highlight w:val="none"/>
        </w:rPr>
      </w:pPr>
      <w:r>
        <w:rPr>
          <w:rFonts w:ascii="宋体" w:hAnsi="宋体"/>
          <w:b/>
          <w:sz w:val="21"/>
          <w:szCs w:val="21"/>
          <w:highlight w:val="none"/>
        </w:rPr>
        <w:t>1.</w:t>
      </w:r>
      <w:r>
        <w:rPr>
          <w:rFonts w:hint="eastAsia" w:ascii="宋体" w:hAnsi="宋体"/>
          <w:b/>
          <w:sz w:val="21"/>
          <w:szCs w:val="21"/>
          <w:highlight w:val="none"/>
        </w:rPr>
        <w:t>根据《政府采购促进中小企业发展管理办法》（财库〔2020〕46号）的规定，对符合规定的小微企业报价给予</w:t>
      </w:r>
      <w:r>
        <w:rPr>
          <w:rFonts w:ascii="宋体" w:hAnsi="宋体"/>
          <w:b/>
          <w:sz w:val="21"/>
          <w:szCs w:val="21"/>
          <w:highlight w:val="none"/>
        </w:rPr>
        <w:t>10</w:t>
      </w:r>
      <w:r>
        <w:rPr>
          <w:rFonts w:hint="eastAsia" w:ascii="宋体" w:hAnsi="宋体"/>
          <w:b/>
          <w:sz w:val="21"/>
          <w:szCs w:val="21"/>
          <w:highlight w:val="none"/>
        </w:rPr>
        <w:t>%的扣除后计算价格得分。</w:t>
      </w:r>
    </w:p>
    <w:p>
      <w:pPr>
        <w:adjustRightInd w:val="0"/>
        <w:snapToGrid w:val="0"/>
        <w:spacing w:line="288" w:lineRule="auto"/>
        <w:jc w:val="left"/>
        <w:rPr>
          <w:rFonts w:ascii="宋体" w:hAnsi="宋体" w:cs="宋体"/>
          <w:kern w:val="0"/>
          <w:sz w:val="21"/>
          <w:szCs w:val="21"/>
          <w:highlight w:val="none"/>
        </w:rPr>
      </w:pPr>
      <w:r>
        <w:rPr>
          <w:rFonts w:hint="eastAsia" w:ascii="宋体" w:hAnsi="宋体" w:cs="宋体"/>
          <w:kern w:val="0"/>
          <w:sz w:val="21"/>
          <w:szCs w:val="21"/>
          <w:highlight w:val="none"/>
        </w:rPr>
        <w:t>注：对于联合协议或者分包意向协议约定小微企业的合同份额占到</w:t>
      </w:r>
      <w:bookmarkStart w:id="23" w:name="_Hlk94397717"/>
      <w:r>
        <w:rPr>
          <w:rFonts w:hint="eastAsia" w:ascii="宋体" w:hAnsi="宋体" w:cs="宋体"/>
          <w:kern w:val="0"/>
          <w:sz w:val="21"/>
          <w:szCs w:val="21"/>
          <w:highlight w:val="none"/>
        </w:rPr>
        <w:t>合同总金额</w:t>
      </w:r>
      <w:bookmarkEnd w:id="23"/>
      <w:r>
        <w:rPr>
          <w:rFonts w:ascii="宋体" w:hAnsi="宋体" w:cs="宋体"/>
          <w:kern w:val="0"/>
          <w:sz w:val="21"/>
          <w:szCs w:val="21"/>
          <w:highlight w:val="none"/>
        </w:rPr>
        <w:t>30%以上的，对联合体或者大中型企业的报价给予3%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b/>
          <w:bCs/>
          <w:spacing w:val="-6"/>
          <w:sz w:val="21"/>
          <w:szCs w:val="21"/>
          <w:highlight w:val="none"/>
        </w:rPr>
      </w:pPr>
      <w:bookmarkStart w:id="24" w:name="_Hlk81817373"/>
      <w:r>
        <w:rPr>
          <w:rFonts w:hint="eastAsia" w:ascii="宋体" w:hAnsi="宋体"/>
          <w:b/>
          <w:bCs/>
          <w:spacing w:val="-6"/>
          <w:sz w:val="21"/>
          <w:szCs w:val="21"/>
          <w:highlight w:val="none"/>
        </w:rPr>
        <w:t>2</w:t>
      </w:r>
      <w:r>
        <w:rPr>
          <w:rFonts w:ascii="宋体" w:hAnsi="宋体"/>
          <w:b/>
          <w:bCs/>
          <w:spacing w:val="-6"/>
          <w:sz w:val="21"/>
          <w:szCs w:val="21"/>
          <w:highlight w:val="none"/>
        </w:rPr>
        <w:t>.</w:t>
      </w:r>
      <w:r>
        <w:rPr>
          <w:rFonts w:hint="eastAsia" w:ascii="宋体" w:hAnsi="宋体"/>
          <w:b/>
          <w:bCs/>
          <w:spacing w:val="-6"/>
          <w:sz w:val="21"/>
          <w:szCs w:val="21"/>
          <w:highlight w:val="none"/>
        </w:rPr>
        <w:t>根据《</w:t>
      </w:r>
      <w:r>
        <w:rPr>
          <w:rFonts w:ascii="宋体" w:hAnsi="宋体"/>
          <w:b/>
          <w:bCs/>
          <w:spacing w:val="-6"/>
          <w:sz w:val="21"/>
          <w:szCs w:val="21"/>
          <w:highlight w:val="none"/>
        </w:rPr>
        <w:t>关于政府采购支持监狱企业发展有关问题的通知</w:t>
      </w:r>
      <w:r>
        <w:rPr>
          <w:rFonts w:hint="eastAsia" w:ascii="宋体" w:hAnsi="宋体"/>
          <w:b/>
          <w:bCs/>
          <w:spacing w:val="-6"/>
          <w:sz w:val="21"/>
          <w:szCs w:val="21"/>
          <w:highlight w:val="none"/>
        </w:rPr>
        <w:t>》（</w:t>
      </w:r>
      <w:r>
        <w:rPr>
          <w:rFonts w:ascii="宋体" w:hAnsi="宋体"/>
          <w:b/>
          <w:bCs/>
          <w:spacing w:val="-6"/>
          <w:sz w:val="21"/>
          <w:szCs w:val="21"/>
          <w:highlight w:val="none"/>
        </w:rPr>
        <w:t>财库[2014]68号</w:t>
      </w:r>
      <w:r>
        <w:rPr>
          <w:rFonts w:hint="eastAsia" w:ascii="宋体" w:hAnsi="宋体"/>
          <w:b/>
          <w:bCs/>
          <w:spacing w:val="-6"/>
          <w:sz w:val="21"/>
          <w:szCs w:val="21"/>
          <w:highlight w:val="none"/>
        </w:rPr>
        <w:t>）的规定，</w:t>
      </w:r>
      <w:r>
        <w:rPr>
          <w:rFonts w:hint="eastAsia" w:ascii="宋体" w:hAnsi="宋体" w:cs="宋体"/>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24"/>
    <w:p>
      <w:pPr>
        <w:adjustRightInd w:val="0"/>
        <w:snapToGrid w:val="0"/>
        <w:spacing w:line="288" w:lineRule="auto"/>
        <w:rPr>
          <w:rFonts w:ascii="宋体" w:hAnsi="宋体"/>
          <w:b/>
          <w:bCs/>
          <w:spacing w:val="-6"/>
          <w:sz w:val="21"/>
          <w:szCs w:val="21"/>
          <w:highlight w:val="none"/>
        </w:rPr>
      </w:pPr>
      <w:r>
        <w:rPr>
          <w:rFonts w:hint="eastAsia" w:ascii="宋体" w:hAnsi="宋体"/>
          <w:b/>
          <w:bCs/>
          <w:spacing w:val="-6"/>
          <w:sz w:val="21"/>
          <w:szCs w:val="21"/>
          <w:highlight w:val="none"/>
        </w:rPr>
        <w:t>3</w:t>
      </w:r>
      <w:r>
        <w:rPr>
          <w:rFonts w:ascii="宋体" w:hAnsi="宋体"/>
          <w:b/>
          <w:bCs/>
          <w:spacing w:val="-6"/>
          <w:sz w:val="21"/>
          <w:szCs w:val="21"/>
          <w:highlight w:val="none"/>
        </w:rPr>
        <w:t>.</w:t>
      </w:r>
      <w:r>
        <w:rPr>
          <w:rFonts w:hint="eastAsia" w:ascii="宋体" w:hAnsi="宋体"/>
          <w:b/>
          <w:bCs/>
          <w:spacing w:val="-6"/>
          <w:sz w:val="21"/>
          <w:szCs w:val="21"/>
          <w:highlight w:val="none"/>
        </w:rPr>
        <w:t>根据《关于促进残疾人就业政府采购政策的通知》（财库[2017]141号）的规定，</w:t>
      </w:r>
      <w:r>
        <w:rPr>
          <w:rFonts w:hint="eastAsia" w:ascii="宋体" w:hAnsi="宋体"/>
          <w:sz w:val="21"/>
          <w:szCs w:val="21"/>
          <w:highlight w:val="none"/>
        </w:rPr>
        <w:t>符合条件的残疾人福利性单位在参加政府采购活动时，提供财库</w:t>
      </w:r>
      <w:r>
        <w:rPr>
          <w:rFonts w:ascii="宋体" w:hAnsi="宋体"/>
          <w:sz w:val="21"/>
          <w:szCs w:val="21"/>
          <w:highlight w:val="none"/>
        </w:rPr>
        <w:t>[2017]141号</w:t>
      </w:r>
      <w:r>
        <w:rPr>
          <w:rFonts w:hint="eastAsia" w:ascii="宋体" w:hAnsi="宋体"/>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spacing w:val="-6"/>
          <w:sz w:val="21"/>
          <w:szCs w:val="21"/>
          <w:highlight w:val="none"/>
        </w:rPr>
        <w:t>残疾人福利性单位属于小型、微型企业的，不重复享受政策。</w:t>
      </w:r>
    </w:p>
    <w:p>
      <w:pPr>
        <w:spacing w:line="288" w:lineRule="auto"/>
        <w:jc w:val="center"/>
        <w:outlineLvl w:val="0"/>
        <w:rPr>
          <w:rFonts w:hint="eastAsia" w:ascii="宋体" w:hAnsi="宋体" w:cs="宋体"/>
          <w:b/>
          <w:bCs/>
          <w:spacing w:val="-6"/>
          <w:sz w:val="32"/>
          <w:szCs w:val="32"/>
          <w:highlight w:val="none"/>
        </w:rPr>
      </w:pPr>
      <w:r>
        <w:rPr>
          <w:rFonts w:hint="eastAsia" w:ascii="宋体" w:hAnsi="宋体" w:cs="宋体"/>
          <w:b/>
          <w:bCs/>
          <w:spacing w:val="-6"/>
          <w:sz w:val="32"/>
          <w:szCs w:val="32"/>
          <w:highlight w:val="none"/>
        </w:rPr>
        <w:br w:type="page"/>
      </w:r>
      <w:r>
        <w:rPr>
          <w:rFonts w:hint="eastAsia" w:ascii="宋体" w:hAnsi="宋体" w:cs="宋体"/>
          <w:b/>
          <w:sz w:val="32"/>
          <w:szCs w:val="32"/>
          <w:highlight w:val="none"/>
        </w:rPr>
        <w:t>第五章  拟签订的合同文本</w:t>
      </w:r>
    </w:p>
    <w:p>
      <w:pPr>
        <w:spacing w:line="288" w:lineRule="auto"/>
        <w:ind w:firstLine="458" w:firstLineChars="200"/>
        <w:jc w:val="center"/>
        <w:rPr>
          <w:rFonts w:hint="eastAsia" w:ascii="宋体" w:hAnsi="宋体" w:cs="宋体"/>
          <w:spacing w:val="-6"/>
          <w:sz w:val="24"/>
          <w:highlight w:val="none"/>
        </w:rPr>
      </w:pPr>
      <w:r>
        <w:rPr>
          <w:rFonts w:hint="eastAsia" w:ascii="宋体" w:hAnsi="宋体" w:cs="宋体"/>
          <w:b/>
          <w:spacing w:val="-6"/>
          <w:sz w:val="24"/>
          <w:highlight w:val="none"/>
        </w:rPr>
        <w:t>研讨型智慧教室建设政府采购合同</w:t>
      </w:r>
    </w:p>
    <w:p>
      <w:pPr>
        <w:spacing w:line="288" w:lineRule="auto"/>
        <w:ind w:firstLine="396" w:firstLineChars="200"/>
        <w:jc w:val="center"/>
        <w:rPr>
          <w:rFonts w:hint="eastAsia" w:ascii="宋体" w:hAnsi="宋体" w:cs="宋体"/>
          <w:spacing w:val="-6"/>
          <w:sz w:val="21"/>
          <w:szCs w:val="21"/>
          <w:highlight w:val="none"/>
        </w:rPr>
      </w:pPr>
      <w:r>
        <w:rPr>
          <w:rFonts w:hint="eastAsia" w:ascii="宋体" w:hAnsi="宋体" w:cs="宋体"/>
          <w:spacing w:val="-6"/>
          <w:sz w:val="21"/>
          <w:szCs w:val="21"/>
          <w:highlight w:val="none"/>
        </w:rPr>
        <w:t>（本合同为合同样稿，最终稿由三方协商后确定，合同实质性内容不得更改；签订合同时删除此行）</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采购编号：</w:t>
      </w:r>
      <w:r>
        <w:rPr>
          <w:rFonts w:hint="eastAsia" w:ascii="宋体" w:hAnsi="宋体" w:cs="宋体"/>
          <w:spacing w:val="-6"/>
          <w:sz w:val="21"/>
          <w:highlight w:val="none"/>
          <w:lang w:eastAsia="zh-CN"/>
        </w:rPr>
        <w:t>ZJJY-20220526-01</w:t>
      </w:r>
      <w:r>
        <w:rPr>
          <w:rFonts w:hint="eastAsia" w:ascii="宋体" w:hAnsi="宋体" w:cs="宋体"/>
          <w:spacing w:val="-6"/>
          <w:sz w:val="21"/>
          <w:highlight w:val="none"/>
        </w:rPr>
        <w:t xml:space="preserve">   </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确认书编号：XXXXX号</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甲方（采购人）：浙江财经大学</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乙方（中标供应商）：</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采购代理机构：浙江建友工程咨询有限公司</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签约时间、地点：2022年  月   日，杭州</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甲、乙双方根据浙江建友工程咨询有限公司关于浙江财经大学研讨型智慧教室建设公开招标的结果，签署本合同。</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第一条：采购商品清单及合同价格</w:t>
      </w:r>
    </w:p>
    <w:tbl>
      <w:tblPr>
        <w:tblStyle w:val="12"/>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98"/>
        <w:gridCol w:w="1966"/>
        <w:gridCol w:w="799"/>
        <w:gridCol w:w="799"/>
        <w:gridCol w:w="139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序号</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货物名称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厂牌、型号</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数量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单位</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单价</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61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1</w:t>
            </w:r>
          </w:p>
        </w:tc>
        <w:tc>
          <w:tcPr>
            <w:tcW w:w="1998" w:type="dxa"/>
            <w:tcBorders>
              <w:top w:val="single" w:color="auto" w:sz="4" w:space="0"/>
              <w:left w:val="single" w:color="auto" w:sz="4" w:space="0"/>
              <w:bottom w:val="single" w:color="auto" w:sz="4" w:space="0"/>
              <w:right w:val="single" w:color="auto" w:sz="4" w:space="0"/>
            </w:tcBorders>
            <w:noWrap w:val="0"/>
            <w:vAlign w:val="center"/>
          </w:tcPr>
          <w:p>
            <w:pPr>
              <w:spacing w:line="288" w:lineRule="auto"/>
              <w:ind w:left="238" w:leftChars="85"/>
              <w:jc w:val="center"/>
              <w:rPr>
                <w:rFonts w:hint="eastAsia" w:ascii="宋体" w:hAnsi="宋体" w:cs="宋体"/>
                <w:spacing w:val="-6"/>
                <w:sz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（详细技术指标见配置清单）</w:t>
            </w: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r>
              <w:rPr>
                <w:rFonts w:hint="eastAsia" w:ascii="宋体" w:hAnsi="宋体" w:cs="宋体"/>
                <w:spacing w:val="-6"/>
                <w:sz w:val="21"/>
                <w:highlight w:val="none"/>
              </w:rPr>
              <w:t>合同总价（人民币）</w:t>
            </w:r>
          </w:p>
        </w:tc>
        <w:tc>
          <w:tcPr>
            <w:tcW w:w="6764" w:type="dxa"/>
            <w:gridSpan w:val="5"/>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spacing w:val="-6"/>
                <w:sz w:val="21"/>
                <w:highlight w:val="none"/>
              </w:rPr>
            </w:pPr>
          </w:p>
        </w:tc>
      </w:tr>
    </w:tbl>
    <w:p>
      <w:pPr>
        <w:spacing w:line="288" w:lineRule="auto"/>
        <w:rPr>
          <w:rFonts w:hint="eastAsia" w:ascii="宋体" w:hAnsi="宋体" w:cs="宋体"/>
          <w:spacing w:val="-6"/>
          <w:sz w:val="21"/>
          <w:highlight w:val="none"/>
        </w:rPr>
      </w:pPr>
      <w:r>
        <w:rPr>
          <w:rFonts w:hint="eastAsia" w:ascii="宋体" w:hAnsi="宋体" w:cs="宋体"/>
          <w:spacing w:val="-6"/>
          <w:sz w:val="21"/>
          <w:highlight w:val="none"/>
        </w:rPr>
        <w:t>注：以上合同总价包括完成所有产品供货及履行所有规定服务所产生的全部费用。</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第二条：质量保证及售后服务</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1.乙方应按招标文件规定的货物性能、技术要求、质量标准向甲方提供未经使用的全新产品，符合国家法律规定和技术规格、质量标准的出厂原装合格产品；</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2.乙方提供的货物在质保期内因货物本身的质量问题发生故障，乙方应负责免费更换。对达不到技术要求者，根据实际情况，经双方协商，可按以下办法处理：</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⑴更换：由乙方承担所发生的全部费用。</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⑵贬值处理：由甲乙双方合议定价。</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⑶退货处理：乙方应退还甲方支付的合同款，同时应承担该货物的直接费用（运输、保险、检验、货款利息及银行手续费等）。</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3.如在使用过程中发生质量问题，乙方在接到甲方通知后在</w:t>
      </w:r>
      <w:r>
        <w:rPr>
          <w:rFonts w:hint="eastAsia" w:ascii="宋体" w:hAnsi="宋体" w:cs="宋体"/>
          <w:spacing w:val="-6"/>
          <w:sz w:val="21"/>
          <w:highlight w:val="none"/>
          <w:u w:val="single"/>
        </w:rPr>
        <w:t xml:space="preserve">   </w:t>
      </w:r>
      <w:r>
        <w:rPr>
          <w:rFonts w:hint="eastAsia" w:ascii="宋体" w:hAnsi="宋体" w:cs="宋体"/>
          <w:spacing w:val="-6"/>
          <w:sz w:val="21"/>
          <w:highlight w:val="none"/>
        </w:rPr>
        <w:t>小时内到达甲方现场。</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4.在质保期内，乙方应对货物出现的质量及安全问题负责处理解决并承担一切费用。</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5.上述的货物免费保修期为</w:t>
      </w:r>
      <w:r>
        <w:rPr>
          <w:rFonts w:hint="eastAsia" w:ascii="宋体" w:hAnsi="宋体" w:cs="宋体"/>
          <w:spacing w:val="-6"/>
          <w:sz w:val="21"/>
          <w:highlight w:val="none"/>
          <w:u w:val="single"/>
        </w:rPr>
        <w:t xml:space="preserve">   </w:t>
      </w:r>
      <w:r>
        <w:rPr>
          <w:rFonts w:hint="eastAsia" w:ascii="宋体" w:hAnsi="宋体" w:cs="宋体"/>
          <w:spacing w:val="-6"/>
          <w:sz w:val="21"/>
          <w:highlight w:val="none"/>
        </w:rPr>
        <w:t>年，因人为因素出现的故障不在免费保修范围内。超过保修期的货物，终生维修，维修时只收部件成本费。</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第三条：技术资料</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1.乙方应按招标文件规定的时间向甲方提供使用货物的有关技术资料。</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第四条：知识产权</w:t>
      </w:r>
    </w:p>
    <w:p>
      <w:pPr>
        <w:spacing w:line="288" w:lineRule="auto"/>
        <w:ind w:firstLine="396" w:firstLineChars="200"/>
        <w:rPr>
          <w:rFonts w:hint="eastAsia" w:ascii="宋体" w:hAnsi="宋体"/>
          <w:spacing w:val="-6"/>
          <w:sz w:val="21"/>
          <w:highlight w:val="none"/>
        </w:rPr>
      </w:pPr>
      <w:r>
        <w:rPr>
          <w:rFonts w:hint="eastAsia" w:ascii="宋体" w:hAnsi="宋体" w:cs="宋体"/>
          <w:spacing w:val="-6"/>
          <w:sz w:val="21"/>
          <w:highlight w:val="none"/>
        </w:rPr>
        <w:t>乙方应保证所提供的货物或其任何一部分均不会侵犯任何第三方的知识产权。</w:t>
      </w:r>
      <w:r>
        <w:rPr>
          <w:rFonts w:hint="eastAsia" w:ascii="宋体" w:hAnsi="宋体"/>
          <w:spacing w:val="-6"/>
          <w:sz w:val="21"/>
          <w:highlight w:val="none"/>
        </w:rPr>
        <w:t>如在本项目范围内使用过程中出现版权或使用权纠纷，应由乙方负责，甲方不承担责任。</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第五条：交货时间、地点</w:t>
      </w:r>
    </w:p>
    <w:p>
      <w:pPr>
        <w:spacing w:line="288" w:lineRule="auto"/>
        <w:ind w:right="-686" w:rightChars="-245" w:firstLine="396" w:firstLineChars="200"/>
        <w:rPr>
          <w:rFonts w:hint="eastAsia" w:ascii="宋体" w:hAnsi="宋体" w:cs="宋体"/>
          <w:spacing w:val="-6"/>
          <w:sz w:val="21"/>
          <w:highlight w:val="none"/>
        </w:rPr>
      </w:pPr>
      <w:r>
        <w:rPr>
          <w:rFonts w:hint="eastAsia" w:ascii="宋体" w:hAnsi="宋体" w:cs="宋体"/>
          <w:spacing w:val="-6"/>
          <w:sz w:val="21"/>
          <w:highlight w:val="none"/>
        </w:rPr>
        <w:t>乙方应于2022年</w:t>
      </w:r>
      <w:r>
        <w:rPr>
          <w:rFonts w:hint="eastAsia" w:ascii="宋体" w:hAnsi="宋体" w:cs="宋体"/>
          <w:spacing w:val="-6"/>
          <w:sz w:val="21"/>
          <w:highlight w:val="none"/>
          <w:u w:val="single"/>
        </w:rPr>
        <w:t xml:space="preserve">  </w:t>
      </w:r>
      <w:r>
        <w:rPr>
          <w:rFonts w:hint="eastAsia" w:ascii="宋体" w:hAnsi="宋体" w:cs="宋体"/>
          <w:spacing w:val="-6"/>
          <w:sz w:val="21"/>
          <w:highlight w:val="none"/>
        </w:rPr>
        <w:t>月</w:t>
      </w:r>
      <w:r>
        <w:rPr>
          <w:rFonts w:hint="eastAsia" w:ascii="宋体" w:hAnsi="宋体" w:cs="宋体"/>
          <w:spacing w:val="-6"/>
          <w:sz w:val="21"/>
          <w:highlight w:val="none"/>
          <w:u w:val="single"/>
        </w:rPr>
        <w:t xml:space="preserve">  </w:t>
      </w:r>
      <w:r>
        <w:rPr>
          <w:rFonts w:hint="eastAsia" w:ascii="宋体" w:hAnsi="宋体" w:cs="宋体"/>
          <w:spacing w:val="-6"/>
          <w:sz w:val="21"/>
          <w:highlight w:val="none"/>
        </w:rPr>
        <w:t>日前将所供商品按时、安全运至甲方指定地点，并按招标文件要求完成相应的所有服务内容。</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第六条：售后服务</w:t>
      </w:r>
    </w:p>
    <w:p>
      <w:pPr>
        <w:pStyle w:val="5"/>
        <w:spacing w:line="288" w:lineRule="auto"/>
        <w:ind w:right="31" w:rightChars="11" w:firstLine="420"/>
        <w:rPr>
          <w:rFonts w:hint="eastAsia" w:hAnsi="宋体" w:cs="宋体"/>
          <w:spacing w:val="-6"/>
          <w:sz w:val="21"/>
          <w:highlight w:val="none"/>
        </w:rPr>
      </w:pPr>
      <w:r>
        <w:rPr>
          <w:rFonts w:hint="eastAsia" w:hAnsi="宋体" w:cs="宋体"/>
          <w:spacing w:val="-6"/>
          <w:sz w:val="21"/>
          <w:highlight w:val="none"/>
        </w:rPr>
        <w:t>货物自验收合格后起保修</w:t>
      </w:r>
      <w:r>
        <w:rPr>
          <w:rFonts w:hint="eastAsia" w:hAnsi="宋体" w:cs="宋体"/>
          <w:spacing w:val="-6"/>
          <w:sz w:val="21"/>
          <w:highlight w:val="none"/>
          <w:u w:val="single"/>
        </w:rPr>
        <w:t xml:space="preserve">   </w:t>
      </w:r>
      <w:r>
        <w:rPr>
          <w:rFonts w:hint="eastAsia" w:hAnsi="宋体" w:cs="宋体"/>
          <w:spacing w:val="-6"/>
          <w:sz w:val="21"/>
          <w:highlight w:val="none"/>
        </w:rPr>
        <w:t>年。维修响应时间：</w:t>
      </w:r>
      <w:r>
        <w:rPr>
          <w:rFonts w:hint="eastAsia" w:hAnsi="宋体" w:cs="宋体"/>
          <w:spacing w:val="-6"/>
          <w:sz w:val="21"/>
          <w:highlight w:val="none"/>
          <w:u w:val="single"/>
        </w:rPr>
        <w:t xml:space="preserve">   </w:t>
      </w:r>
      <w:r>
        <w:rPr>
          <w:rFonts w:hint="eastAsia" w:hAnsi="宋体" w:cs="宋体"/>
          <w:spacing w:val="-6"/>
          <w:sz w:val="21"/>
          <w:highlight w:val="none"/>
        </w:rPr>
        <w:t>小时以内，电话技术支持；若需上门维修，则</w:t>
      </w:r>
      <w:r>
        <w:rPr>
          <w:rFonts w:hint="eastAsia" w:hAnsi="宋体" w:cs="宋体"/>
          <w:spacing w:val="-6"/>
          <w:sz w:val="21"/>
          <w:highlight w:val="none"/>
          <w:u w:val="single"/>
        </w:rPr>
        <w:t xml:space="preserve">   </w:t>
      </w:r>
      <w:r>
        <w:rPr>
          <w:rFonts w:hint="eastAsia" w:hAnsi="宋体" w:cs="宋体"/>
          <w:spacing w:val="-6"/>
          <w:sz w:val="21"/>
          <w:highlight w:val="none"/>
        </w:rPr>
        <w:t>小时内到达现场并进行维修，</w:t>
      </w:r>
      <w:r>
        <w:rPr>
          <w:rFonts w:hint="eastAsia" w:hAnsi="宋体" w:cs="宋体"/>
          <w:spacing w:val="-6"/>
          <w:sz w:val="21"/>
          <w:highlight w:val="none"/>
          <w:u w:val="single"/>
        </w:rPr>
        <w:t xml:space="preserve">   </w:t>
      </w:r>
      <w:r>
        <w:rPr>
          <w:rFonts w:hint="eastAsia" w:hAnsi="宋体" w:cs="宋体"/>
          <w:spacing w:val="-6"/>
          <w:sz w:val="21"/>
          <w:highlight w:val="none"/>
        </w:rPr>
        <w:t>小时以内解决问题；不能当场修复的，必须采取提供备品、备件或备机等措施，以保证采购单位的正常使用。如果逾期未作出响应，甲方有权委托其他有资质单位进行维修，所产生的费用以及由于故障所造成的全部损失均由乙方承担。</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第七条：调试与验收</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spacing w:val="-6"/>
          <w:sz w:val="21"/>
          <w:highlight w:val="none"/>
          <w:lang w:val="en-US" w:eastAsia="zh-CN"/>
        </w:rPr>
        <w:t>1</w:t>
      </w:r>
      <w:r>
        <w:rPr>
          <w:rFonts w:hint="eastAsia" w:ascii="宋体" w:hAnsi="宋体" w:cs="宋体"/>
          <w:spacing w:val="-6"/>
          <w:sz w:val="21"/>
          <w:highlight w:val="none"/>
        </w:rPr>
        <w:t>、乙方交货前应对产品作出全面检查和对验收文件进行整理，并列出清单，作为甲方收货验收和使用的技术条件依据，检验的结果应随货物交甲方。</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spacing w:val="-6"/>
          <w:sz w:val="21"/>
          <w:highlight w:val="none"/>
          <w:lang w:val="en-US" w:eastAsia="zh-CN"/>
        </w:rPr>
        <w:t>2</w:t>
      </w:r>
      <w:r>
        <w:rPr>
          <w:rFonts w:hint="eastAsia" w:ascii="宋体" w:hAnsi="宋体" w:cs="宋体"/>
          <w:spacing w:val="-6"/>
          <w:sz w:val="21"/>
          <w:highlight w:val="none"/>
        </w:rPr>
        <w:t>、甲方对乙方提供的货物在使用前进行调试时，乙方需负责安装并培训甲方的使用操作人员，并协助甲方一起调试，直到符合技术要求，甲方才做最终验收。</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color w:val="auto"/>
          <w:spacing w:val="-6"/>
          <w:sz w:val="21"/>
          <w:highlight w:val="none"/>
          <w:lang w:val="en-US" w:eastAsia="zh-CN"/>
        </w:rPr>
        <w:t>3</w:t>
      </w:r>
      <w:r>
        <w:rPr>
          <w:rFonts w:hint="eastAsia" w:ascii="宋体" w:hAnsi="宋体" w:cs="宋体"/>
          <w:color w:val="auto"/>
          <w:spacing w:val="-6"/>
          <w:sz w:val="21"/>
          <w:highlight w:val="none"/>
        </w:rPr>
        <w:t>、甲方对乙方提交的货物依据合同文件上的技术规格要求和国家有关质量标准进行现场验收。</w:t>
      </w:r>
      <w:r>
        <w:rPr>
          <w:rFonts w:hint="eastAsia" w:ascii="宋体" w:hAnsi="宋体" w:cs="宋体"/>
          <w:color w:val="auto"/>
          <w:spacing w:val="-6"/>
          <w:sz w:val="21"/>
          <w:highlight w:val="none"/>
          <w:lang w:eastAsia="zh-CN"/>
        </w:rPr>
        <w:t>货到且全部资料提交给甲方后</w:t>
      </w:r>
      <w:r>
        <w:rPr>
          <w:rFonts w:hint="eastAsia" w:ascii="宋体" w:hAnsi="宋体" w:cs="宋体"/>
          <w:color w:val="auto"/>
          <w:spacing w:val="-6"/>
          <w:sz w:val="21"/>
          <w:highlight w:val="none"/>
        </w:rPr>
        <w:t>，甲方在五个工作日内</w:t>
      </w:r>
      <w:r>
        <w:rPr>
          <w:rFonts w:hint="eastAsia" w:ascii="宋体" w:hAnsi="宋体" w:cs="宋体"/>
          <w:color w:val="auto"/>
          <w:spacing w:val="-6"/>
          <w:sz w:val="21"/>
          <w:highlight w:val="none"/>
          <w:lang w:eastAsia="zh-CN"/>
        </w:rPr>
        <w:t>进行</w:t>
      </w:r>
      <w:r>
        <w:rPr>
          <w:rFonts w:hint="eastAsia" w:ascii="宋体" w:hAnsi="宋体" w:cs="宋体"/>
          <w:color w:val="auto"/>
          <w:spacing w:val="-6"/>
          <w:sz w:val="21"/>
          <w:highlight w:val="none"/>
        </w:rPr>
        <w:t>验收。</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spacing w:val="-6"/>
          <w:sz w:val="21"/>
          <w:highlight w:val="none"/>
        </w:rPr>
        <w:t>4、验收时乙方必须在现场，验收完毕后作出验收结果报告。</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第八条：货款的支付</w:t>
      </w:r>
    </w:p>
    <w:p>
      <w:pPr>
        <w:spacing w:line="288"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pacing w:val="-6"/>
          <w:sz w:val="21"/>
          <w:szCs w:val="21"/>
          <w:highlight w:val="none"/>
        </w:rPr>
        <w:t>合同生效以及具备实施条件后7个工作日内，甲方向乙方支付合同金额的4</w:t>
      </w:r>
      <w:r>
        <w:rPr>
          <w:rFonts w:hint="eastAsia" w:ascii="宋体" w:hAnsi="宋体" w:cs="宋体"/>
          <w:spacing w:val="-6"/>
          <w:sz w:val="21"/>
          <w:szCs w:val="21"/>
          <w:highlight w:val="none"/>
          <w:u w:val="single"/>
        </w:rPr>
        <w:t>0</w:t>
      </w:r>
      <w:r>
        <w:rPr>
          <w:rFonts w:hint="eastAsia" w:ascii="宋体" w:hAnsi="宋体" w:cs="宋体"/>
          <w:spacing w:val="-6"/>
          <w:sz w:val="21"/>
          <w:szCs w:val="21"/>
          <w:highlight w:val="none"/>
        </w:rPr>
        <w:t>%作为预付款，同时乙方应提交银行、保险公司等金融机构出具的预付款保函；</w:t>
      </w:r>
      <w:r>
        <w:rPr>
          <w:rFonts w:hint="eastAsia" w:ascii="宋体" w:hAnsi="宋体" w:cs="宋体"/>
          <w:sz w:val="21"/>
          <w:szCs w:val="21"/>
          <w:highlight w:val="none"/>
        </w:rPr>
        <w:t>货物经甲方验收通过后10个工作日内，由甲方向乙方支付剩余合同金额。</w:t>
      </w:r>
    </w:p>
    <w:p>
      <w:pPr>
        <w:snapToGrid w:val="0"/>
        <w:spacing w:line="288"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pacing w:val="-6"/>
          <w:sz w:val="21"/>
          <w:szCs w:val="21"/>
          <w:highlight w:val="none"/>
        </w:rPr>
        <w:t>合同生效后，乙方应向甲方提交合同金额2.5%的合同履约保证金（提交方式：支票、汇票、本票或者金融机构、担保机构出具的保函等非现金形式），乙方</w:t>
      </w:r>
      <w:r>
        <w:rPr>
          <w:rFonts w:hint="eastAsia" w:ascii="宋体" w:hAnsi="宋体" w:cs="宋体"/>
          <w:sz w:val="21"/>
          <w:szCs w:val="21"/>
          <w:highlight w:val="none"/>
        </w:rPr>
        <w:t>全部服务内容完毕、项目通过验收后，甲方无息退回。</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第九条：违约责任</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1.乙方逾期履行合同的，自逾期之日起，向甲方每日偿付合同总价千分之五的滞纳金。</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2.甲方逾期支付货款的，自逾期之日起，向乙方每日偿付未付价款千分之五的滞纳金。</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spacing w:val="-6"/>
          <w:sz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第十条：不可抗力事件处理</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1.在合同有效期内，任何一方因不可抗力事件导致不能履行合同，则合同履行期可延长，其延长期与不可抗力影响期相同。</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2.不可抗力事件发生后，应立即通知对方，并寄送有关权威机构出具的证明。</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3.不可抗力事件延续</w:t>
      </w:r>
      <w:r>
        <w:rPr>
          <w:rFonts w:hint="eastAsia" w:ascii="宋体" w:hAnsi="宋体" w:cs="宋体"/>
          <w:spacing w:val="-6"/>
          <w:sz w:val="21"/>
          <w:highlight w:val="none"/>
          <w:lang w:val="en-US" w:eastAsia="zh-CN"/>
        </w:rPr>
        <w:t>15</w:t>
      </w:r>
      <w:r>
        <w:rPr>
          <w:rFonts w:hint="eastAsia" w:ascii="宋体" w:hAnsi="宋体" w:cs="宋体"/>
          <w:spacing w:val="-6"/>
          <w:sz w:val="21"/>
          <w:highlight w:val="none"/>
        </w:rPr>
        <w:t>天以上，双方应通过友好协商，确定是否继续履行合同。</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第十一条：争议解决</w:t>
      </w:r>
    </w:p>
    <w:p>
      <w:pPr>
        <w:spacing w:line="288" w:lineRule="auto"/>
        <w:ind w:right="31" w:rightChars="11" w:firstLine="396" w:firstLineChars="200"/>
        <w:rPr>
          <w:rFonts w:hint="eastAsia" w:ascii="宋体" w:hAnsi="宋体" w:cs="宋体"/>
          <w:spacing w:val="-6"/>
          <w:sz w:val="21"/>
          <w:highlight w:val="none"/>
        </w:rPr>
      </w:pPr>
      <w:r>
        <w:rPr>
          <w:rFonts w:hint="eastAsia" w:ascii="宋体" w:hAnsi="宋体" w:cs="宋体"/>
          <w:spacing w:val="-6"/>
          <w:sz w:val="21"/>
          <w:highlight w:val="none"/>
        </w:rPr>
        <w:t>本合同未尽事宜由三方协商解决，如协商不成，三方同意将本合同引起的争议提交杭州仲裁委员会仲裁解决，仲裁为终局。</w:t>
      </w:r>
    </w:p>
    <w:p>
      <w:pPr>
        <w:pStyle w:val="7"/>
        <w:spacing w:before="120" w:after="120" w:line="288" w:lineRule="auto"/>
        <w:rPr>
          <w:rFonts w:hint="eastAsia" w:hAnsi="宋体" w:cs="宋体"/>
          <w:b/>
          <w:spacing w:val="-6"/>
          <w:sz w:val="21"/>
          <w:highlight w:val="none"/>
        </w:rPr>
      </w:pPr>
      <w:r>
        <w:rPr>
          <w:rFonts w:hint="eastAsia" w:hAnsi="宋体" w:cs="宋体"/>
          <w:b/>
          <w:spacing w:val="-6"/>
          <w:sz w:val="21"/>
          <w:highlight w:val="none"/>
        </w:rPr>
        <w:t>第十二条：合同生效</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1.合同经三方法定代表人或授权代表签字并加盖单位公章后生效。</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3.本合同未尽事宜，遵照《中华人名共和国民法典》有关条文执行。</w:t>
      </w:r>
    </w:p>
    <w:p>
      <w:pPr>
        <w:spacing w:line="288" w:lineRule="auto"/>
        <w:ind w:firstLine="396" w:firstLineChars="200"/>
        <w:rPr>
          <w:rFonts w:hint="eastAsia" w:ascii="宋体" w:hAnsi="宋体" w:cs="宋体"/>
          <w:spacing w:val="-6"/>
          <w:sz w:val="21"/>
          <w:highlight w:val="none"/>
        </w:rPr>
      </w:pPr>
      <w:r>
        <w:rPr>
          <w:rFonts w:hint="eastAsia" w:ascii="宋体" w:hAnsi="宋体" w:cs="宋体"/>
          <w:spacing w:val="-6"/>
          <w:sz w:val="21"/>
          <w:highlight w:val="none"/>
        </w:rPr>
        <w:t>4.本合同一式陆份，甲方执叁份，乙方执贰份，采购代理机构执壹份，。</w:t>
      </w:r>
    </w:p>
    <w:p>
      <w:pPr>
        <w:spacing w:line="288" w:lineRule="auto"/>
        <w:ind w:firstLine="398" w:firstLineChars="200"/>
        <w:rPr>
          <w:rFonts w:hint="eastAsia" w:ascii="宋体" w:hAnsi="宋体" w:cs="宋体"/>
          <w:b/>
          <w:spacing w:val="-6"/>
          <w:sz w:val="21"/>
          <w:highlight w:val="none"/>
        </w:rPr>
      </w:pPr>
      <w:r>
        <w:rPr>
          <w:rFonts w:hint="eastAsia" w:ascii="宋体" w:hAnsi="宋体" w:cs="宋体"/>
          <w:b/>
          <w:spacing w:val="-6"/>
          <w:sz w:val="21"/>
          <w:highlight w:val="none"/>
        </w:rPr>
        <w:t>5.与本合同有关招标文件、投标文件及记录同本合同具有同等法律效果。</w:t>
      </w:r>
    </w:p>
    <w:tbl>
      <w:tblPr>
        <w:tblStyle w:val="12"/>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甲方（采购人）：（公章）</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乙方（中标人）：（公章）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甲方代表：</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(签字）</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乙方代表：</w:t>
            </w:r>
          </w:p>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地址：</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邮编：</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电话：</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传真：</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户名：</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开户银行：</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帐号：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采购代理机构：浙江建友工程咨询有限公司（公章）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采购代理机构代表：</w:t>
            </w:r>
          </w:p>
          <w:p>
            <w:pPr>
              <w:spacing w:line="288" w:lineRule="auto"/>
              <w:ind w:left="194"/>
              <w:rPr>
                <w:rFonts w:hint="eastAsia" w:ascii="宋体" w:hAnsi="宋体" w:cs="宋体"/>
                <w:spacing w:val="-6"/>
                <w:sz w:val="21"/>
                <w:highlight w:val="none"/>
              </w:rPr>
            </w:pPr>
            <w:r>
              <w:rPr>
                <w:rFonts w:hint="eastAsia" w:ascii="宋体" w:hAnsi="宋体" w:cs="宋体"/>
                <w:spacing w:val="-6"/>
                <w:sz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restart"/>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地址：杭州市西湖区振华路298号7幢7楼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27" w:hRule="atLeast"/>
        </w:trPr>
        <w:tc>
          <w:tcPr>
            <w:tcW w:w="43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6"/>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Height w:val="312" w:hRule="atLeast"/>
        </w:trPr>
        <w:tc>
          <w:tcPr>
            <w:tcW w:w="4320"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cs="宋体"/>
                <w:spacing w:val="-6"/>
                <w:sz w:val="21"/>
                <w:highlight w:val="none"/>
              </w:rPr>
            </w:pPr>
            <w:r>
              <w:rPr>
                <w:rFonts w:hint="eastAsia" w:ascii="宋体" w:hAnsi="宋体" w:cs="宋体"/>
                <w:spacing w:val="-6"/>
                <w:sz w:val="21"/>
                <w:highlight w:val="none"/>
              </w:rPr>
              <w:t>电话：0571-56075179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20" w:type="dxa"/>
        </w:trPr>
        <w:tc>
          <w:tcPr>
            <w:tcW w:w="4320" w:type="dxa"/>
            <w:tcBorders>
              <w:top w:val="single" w:color="auto" w:sz="4" w:space="0"/>
              <w:left w:val="single" w:color="auto" w:sz="4" w:space="0"/>
              <w:bottom w:val="single" w:color="auto" w:sz="4" w:space="0"/>
              <w:right w:val="single" w:color="auto" w:sz="4" w:space="0"/>
            </w:tcBorders>
            <w:noWrap w:val="0"/>
            <w:vAlign w:val="top"/>
          </w:tcPr>
          <w:p>
            <w:pPr>
              <w:spacing w:line="288" w:lineRule="auto"/>
              <w:rPr>
                <w:rFonts w:hint="eastAsia" w:ascii="宋体" w:hAnsi="宋体" w:cs="宋体"/>
                <w:spacing w:val="-6"/>
                <w:sz w:val="21"/>
                <w:highlight w:val="none"/>
              </w:rPr>
            </w:pPr>
            <w:r>
              <w:rPr>
                <w:rFonts w:hint="eastAsia" w:ascii="宋体" w:hAnsi="宋体" w:cs="宋体"/>
                <w:spacing w:val="-6"/>
                <w:sz w:val="21"/>
                <w:highlight w:val="none"/>
              </w:rPr>
              <w:t>鉴证时间：    年   月   日</w:t>
            </w:r>
          </w:p>
        </w:tc>
      </w:tr>
    </w:tbl>
    <w:p>
      <w:pPr>
        <w:spacing w:line="288" w:lineRule="auto"/>
        <w:ind w:firstLine="420"/>
        <w:rPr>
          <w:rFonts w:hint="eastAsia" w:ascii="宋体" w:hAnsi="宋体" w:cs="宋体"/>
          <w:sz w:val="21"/>
          <w:szCs w:val="21"/>
          <w:highlight w:val="none"/>
          <w:lang w:val="zh-CN"/>
        </w:rPr>
      </w:pPr>
    </w:p>
    <w:p>
      <w:pPr>
        <w:spacing w:line="288" w:lineRule="auto"/>
        <w:jc w:val="center"/>
        <w:outlineLvl w:val="0"/>
        <w:rPr>
          <w:rFonts w:hint="eastAsia" w:ascii="宋体" w:hAnsi="宋体" w:cs="宋体"/>
          <w:highlight w:val="none"/>
        </w:rPr>
      </w:pPr>
      <w:r>
        <w:rPr>
          <w:rFonts w:hint="eastAsia" w:ascii="宋体" w:hAnsi="宋体" w:cs="宋体"/>
          <w:sz w:val="21"/>
          <w:szCs w:val="21"/>
          <w:highlight w:val="none"/>
          <w:lang w:val="zh-CN"/>
        </w:rPr>
        <w:br w:type="page"/>
      </w:r>
      <w:r>
        <w:rPr>
          <w:rFonts w:hint="eastAsia" w:ascii="宋体" w:hAnsi="宋体" w:cs="宋体"/>
          <w:b/>
          <w:sz w:val="32"/>
          <w:szCs w:val="32"/>
          <w:highlight w:val="none"/>
        </w:rPr>
        <w:t>第六章  投标文件格式</w:t>
      </w:r>
    </w:p>
    <w:p>
      <w:pPr>
        <w:spacing w:line="360" w:lineRule="auto"/>
        <w:rPr>
          <w:rFonts w:hint="eastAsia" w:ascii="宋体" w:hAnsi="宋体" w:cs="宋体"/>
          <w:b/>
          <w:bCs/>
          <w:spacing w:val="-6"/>
          <w:sz w:val="24"/>
          <w:highlight w:val="none"/>
        </w:rPr>
      </w:pPr>
    </w:p>
    <w:p>
      <w:pPr>
        <w:pStyle w:val="7"/>
        <w:spacing w:before="0" w:beforeLines="0" w:after="0" w:afterLines="0" w:line="360" w:lineRule="auto"/>
        <w:ind w:firstLine="398" w:firstLineChars="200"/>
        <w:jc w:val="center"/>
        <w:rPr>
          <w:rFonts w:hint="eastAsia" w:hAnsi="宋体" w:cs="宋体"/>
          <w:bCs/>
          <w:spacing w:val="-6"/>
          <w:highlight w:val="none"/>
        </w:rPr>
      </w:pPr>
      <w:r>
        <w:rPr>
          <w:rFonts w:hint="eastAsia" w:hAnsi="宋体" w:cs="宋体"/>
          <w:b/>
          <w:bCs/>
          <w:spacing w:val="-6"/>
          <w:sz w:val="21"/>
          <w:szCs w:val="21"/>
          <w:highlight w:val="none"/>
        </w:rPr>
        <w:t>投标文件的编制应按照本项目：“第三章  投标人须知”</w:t>
      </w:r>
      <w:r>
        <w:rPr>
          <w:rFonts w:hint="eastAsia" w:hAnsi="宋体" w:cs="宋体"/>
          <w:b/>
          <w:spacing w:val="-6"/>
          <w:sz w:val="21"/>
          <w:szCs w:val="21"/>
          <w:highlight w:val="none"/>
        </w:rPr>
        <w:t>三、投标文件的编制的要求编制。</w:t>
      </w:r>
    </w:p>
    <w:p>
      <w:pPr>
        <w:spacing w:line="360" w:lineRule="auto"/>
        <w:outlineLvl w:val="1"/>
        <w:rPr>
          <w:rFonts w:hint="eastAsia" w:ascii="宋体" w:hAnsi="宋体" w:cs="宋体"/>
          <w:spacing w:val="-6"/>
          <w:sz w:val="24"/>
          <w:highlight w:val="none"/>
        </w:rPr>
      </w:pPr>
      <w:r>
        <w:rPr>
          <w:rFonts w:hint="eastAsia" w:ascii="宋体" w:hAnsi="宋体" w:cs="宋体"/>
          <w:bCs/>
          <w:spacing w:val="-6"/>
          <w:sz w:val="24"/>
          <w:highlight w:val="none"/>
        </w:rPr>
        <w:br w:type="page"/>
      </w:r>
      <w:r>
        <w:rPr>
          <w:rFonts w:hint="eastAsia" w:ascii="宋体" w:hAnsi="宋体" w:cs="宋体"/>
          <w:bCs/>
          <w:spacing w:val="-6"/>
          <w:sz w:val="24"/>
          <w:highlight w:val="none"/>
        </w:rPr>
        <w:t>资格文件</w:t>
      </w:r>
      <w:r>
        <w:rPr>
          <w:rFonts w:hint="eastAsia" w:ascii="宋体" w:hAnsi="宋体" w:cs="宋体"/>
          <w:spacing w:val="-6"/>
          <w:sz w:val="24"/>
          <w:highlight w:val="none"/>
        </w:rPr>
        <w:t>封面</w:t>
      </w:r>
    </w:p>
    <w:p>
      <w:pPr>
        <w:spacing w:line="360" w:lineRule="auto"/>
        <w:jc w:val="right"/>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p>
    <w:p>
      <w:pPr>
        <w:spacing w:line="360" w:lineRule="auto"/>
        <w:jc w:val="center"/>
        <w:rPr>
          <w:rFonts w:hint="eastAsia" w:ascii="宋体" w:hAnsi="宋体" w:cs="宋体"/>
          <w:bCs/>
          <w:spacing w:val="-6"/>
          <w:sz w:val="24"/>
          <w:highlight w:val="none"/>
        </w:rPr>
      </w:pPr>
      <w:r>
        <w:rPr>
          <w:rFonts w:hint="eastAsia" w:ascii="宋体" w:hAnsi="宋体" w:cs="宋体"/>
          <w:bCs/>
          <w:spacing w:val="-6"/>
          <w:sz w:val="24"/>
          <w:highlight w:val="none"/>
          <w:u w:val="single"/>
        </w:rPr>
        <w:t xml:space="preserve">                    </w:t>
      </w:r>
      <w:r>
        <w:rPr>
          <w:rFonts w:hint="eastAsia" w:ascii="宋体" w:hAnsi="宋体" w:cs="宋体"/>
          <w:bCs/>
          <w:spacing w:val="-6"/>
          <w:sz w:val="24"/>
          <w:highlight w:val="none"/>
        </w:rPr>
        <w:t>（投标人名称）</w:t>
      </w:r>
    </w:p>
    <w:p>
      <w:pPr>
        <w:spacing w:line="360" w:lineRule="auto"/>
        <w:jc w:val="center"/>
        <w:rPr>
          <w:rFonts w:hint="eastAsia" w:ascii="宋体" w:hAnsi="宋体" w:cs="宋体"/>
          <w:b/>
          <w:bCs/>
          <w:spacing w:val="-6"/>
          <w:sz w:val="24"/>
          <w:highlight w:val="none"/>
        </w:rPr>
      </w:pPr>
      <w:r>
        <w:rPr>
          <w:rFonts w:hint="eastAsia" w:ascii="宋体" w:hAnsi="宋体" w:cs="宋体"/>
          <w:b/>
          <w:bCs/>
          <w:spacing w:val="-6"/>
          <w:sz w:val="24"/>
          <w:highlight w:val="none"/>
        </w:rPr>
        <w:t>资格文件</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投标人名称（盖章）：</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投标人地址：</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投标人代表签字：</w:t>
      </w:r>
    </w:p>
    <w:p>
      <w:pPr>
        <w:spacing w:line="360" w:lineRule="auto"/>
        <w:rPr>
          <w:rFonts w:hint="eastAsia" w:ascii="宋体" w:hAnsi="宋体" w:cs="宋体"/>
          <w:spacing w:val="-6"/>
          <w:sz w:val="21"/>
          <w:szCs w:val="21"/>
          <w:highlight w:val="none"/>
        </w:rPr>
      </w:pPr>
      <w:r>
        <w:rPr>
          <w:rFonts w:hint="eastAsia" w:ascii="宋体" w:hAnsi="宋体" w:cs="宋体"/>
          <w:bCs/>
          <w:spacing w:val="-6"/>
          <w:sz w:val="24"/>
          <w:highlight w:val="none"/>
        </w:rPr>
        <w:t>日期：     年   月   日</w:t>
      </w:r>
    </w:p>
    <w:p>
      <w:pPr>
        <w:pStyle w:val="5"/>
        <w:spacing w:line="480" w:lineRule="auto"/>
        <w:ind w:firstLine="0"/>
        <w:jc w:val="center"/>
        <w:rPr>
          <w:rFonts w:hint="eastAsia" w:hAnsi="宋体" w:cs="宋体"/>
          <w:b/>
          <w:spacing w:val="-6"/>
          <w:sz w:val="24"/>
          <w:highlight w:val="none"/>
        </w:rPr>
      </w:pPr>
      <w:r>
        <w:rPr>
          <w:rFonts w:hint="eastAsia" w:hAnsi="宋体" w:cs="宋体"/>
          <w:b/>
          <w:spacing w:val="-6"/>
          <w:sz w:val="24"/>
          <w:highlight w:val="none"/>
        </w:rPr>
        <w:br w:type="page"/>
      </w: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360" w:lineRule="auto"/>
        <w:ind w:firstLine="0"/>
        <w:jc w:val="center"/>
        <w:outlineLvl w:val="1"/>
        <w:rPr>
          <w:rFonts w:hint="eastAsia" w:hAnsi="宋体" w:cs="宋体"/>
          <w:b/>
          <w:spacing w:val="-6"/>
          <w:sz w:val="84"/>
          <w:szCs w:val="84"/>
          <w:highlight w:val="none"/>
        </w:rPr>
      </w:pPr>
      <w:r>
        <w:rPr>
          <w:rFonts w:hint="eastAsia" w:hAnsi="宋体" w:cs="宋体"/>
          <w:b/>
          <w:spacing w:val="-6"/>
          <w:sz w:val="84"/>
          <w:szCs w:val="84"/>
          <w:highlight w:val="none"/>
        </w:rPr>
        <w:t>资格文件</w:t>
      </w:r>
    </w:p>
    <w:p>
      <w:pPr>
        <w:pStyle w:val="5"/>
        <w:spacing w:line="360" w:lineRule="auto"/>
        <w:ind w:firstLine="0"/>
        <w:jc w:val="center"/>
        <w:rPr>
          <w:rFonts w:hint="eastAsia" w:hAnsi="宋体" w:cs="宋体"/>
          <w:b/>
          <w:bCs/>
          <w:spacing w:val="-6"/>
          <w:sz w:val="24"/>
          <w:szCs w:val="24"/>
          <w:highlight w:val="none"/>
        </w:rPr>
      </w:pPr>
      <w:r>
        <w:rPr>
          <w:rFonts w:hint="eastAsia" w:hAnsi="宋体" w:cs="宋体"/>
          <w:b/>
          <w:bCs/>
          <w:spacing w:val="-6"/>
          <w:sz w:val="24"/>
          <w:szCs w:val="24"/>
          <w:highlight w:val="none"/>
        </w:rPr>
        <w:t>资格审查要求的资格证明材料(均需加盖公章)</w:t>
      </w:r>
    </w:p>
    <w:p>
      <w:pPr>
        <w:rPr>
          <w:rFonts w:ascii="宋体" w:hAnsi="宋体" w:cs="宋体"/>
          <w:spacing w:val="-6"/>
          <w:sz w:val="21"/>
          <w:szCs w:val="21"/>
          <w:highlight w:val="none"/>
        </w:rPr>
      </w:pPr>
      <w:r>
        <w:rPr>
          <w:rFonts w:hint="eastAsia" w:hAnsi="宋体" w:cs="宋体"/>
          <w:b/>
          <w:bCs/>
          <w:spacing w:val="-6"/>
          <w:sz w:val="24"/>
          <w:highlight w:val="none"/>
        </w:rPr>
        <w:br w:type="page"/>
      </w:r>
      <w:r>
        <w:rPr>
          <w:rFonts w:ascii="宋体" w:hAnsi="宋体" w:cs="宋体"/>
          <w:spacing w:val="-6"/>
          <w:sz w:val="21"/>
          <w:szCs w:val="21"/>
          <w:highlight w:val="none"/>
        </w:rPr>
        <w:t>1、供应商单独投标且不分包的：资格审查要求的资格证明材料（均需加盖公章）</w:t>
      </w:r>
    </w:p>
    <w:p>
      <w:pPr>
        <w:jc w:val="left"/>
        <w:rPr>
          <w:sz w:val="24"/>
          <w:highlight w:val="none"/>
        </w:rPr>
      </w:pP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1</w:t>
      </w:r>
      <w:r>
        <w:rPr>
          <w:rFonts w:hint="eastAsia" w:ascii="宋体" w:hAnsi="宋体" w:cs="宋体"/>
          <w:b/>
          <w:spacing w:val="-6"/>
          <w:sz w:val="24"/>
          <w:highlight w:val="none"/>
        </w:rPr>
        <w:t>）有效的法人或者其他组织的营业执照等证明文件，自然人的身份证明</w:t>
      </w:r>
    </w:p>
    <w:p>
      <w:pPr>
        <w:spacing w:line="360" w:lineRule="auto"/>
        <w:jc w:val="center"/>
        <w:rPr>
          <w:rFonts w:ascii="宋体" w:hAnsi="宋体"/>
          <w:b/>
          <w:spacing w:val="-6"/>
          <w:sz w:val="24"/>
          <w:highlight w:val="none"/>
        </w:rPr>
      </w:pPr>
      <w:r>
        <w:rPr>
          <w:rFonts w:hint="eastAsia" w:ascii="宋体" w:hAnsi="宋体"/>
          <w:b/>
          <w:spacing w:val="-6"/>
          <w:sz w:val="24"/>
          <w:highlight w:val="none"/>
        </w:rPr>
        <w:t>（扫描件）</w:t>
      </w:r>
    </w:p>
    <w:p>
      <w:pPr>
        <w:spacing w:line="360" w:lineRule="auto"/>
        <w:jc w:val="center"/>
        <w:rPr>
          <w:rFonts w:ascii="宋体" w:hAnsi="宋体"/>
          <w:b/>
          <w:spacing w:val="-6"/>
          <w:sz w:val="24"/>
          <w:highlight w:val="none"/>
        </w:rPr>
      </w:pPr>
    </w:p>
    <w:p>
      <w:pPr>
        <w:spacing w:line="360" w:lineRule="auto"/>
        <w:jc w:val="center"/>
        <w:rPr>
          <w:rFonts w:ascii="宋体" w:hAnsi="宋体"/>
          <w:b/>
          <w:spacing w:val="-6"/>
          <w:sz w:val="21"/>
          <w:szCs w:val="21"/>
          <w:highlight w:val="none"/>
        </w:rPr>
      </w:pPr>
    </w:p>
    <w:p>
      <w:pPr>
        <w:spacing w:line="360" w:lineRule="auto"/>
        <w:jc w:val="center"/>
        <w:rPr>
          <w:rFonts w:ascii="宋体" w:hAnsi="宋体"/>
          <w:b/>
          <w:spacing w:val="-6"/>
          <w:sz w:val="21"/>
          <w:szCs w:val="21"/>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如投标人是事业单位，提供有效的“事业单位法人证书”；</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如投标人是个体工商户，提供有效的“个体工商户营业执照”；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spacing w:val="-6"/>
          <w:sz w:val="21"/>
          <w:szCs w:val="21"/>
          <w:highlight w:val="none"/>
        </w:rPr>
      </w:pPr>
      <w:r>
        <w:rPr>
          <w:rFonts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2）资格条件承诺函</w:t>
      </w:r>
    </w:p>
    <w:p>
      <w:pPr>
        <w:adjustRightInd w:val="0"/>
        <w:snapToGrid w:val="0"/>
        <w:spacing w:line="360" w:lineRule="auto"/>
        <w:rPr>
          <w:rFonts w:ascii="宋体" w:hAnsi="宋体"/>
          <w:sz w:val="21"/>
          <w:szCs w:val="21"/>
          <w:highlight w:val="none"/>
          <w:shd w:val="clear" w:color="auto" w:fill="FFFFFF"/>
        </w:rPr>
      </w:pPr>
    </w:p>
    <w:p>
      <w:pPr>
        <w:adjustRightInd w:val="0"/>
        <w:snapToGrid w:val="0"/>
        <w:spacing w:line="360" w:lineRule="auto"/>
        <w:rPr>
          <w:rFonts w:hint="eastAsia" w:ascii="宋体" w:hAnsi="宋体"/>
          <w:b/>
          <w:bCs/>
          <w:spacing w:val="-6"/>
          <w:sz w:val="24"/>
          <w:highlight w:val="none"/>
        </w:rPr>
      </w:pPr>
      <w:r>
        <w:rPr>
          <w:rFonts w:hint="eastAsia" w:ascii="宋体" w:hAnsi="宋体"/>
          <w:b/>
          <w:bCs/>
          <w:spacing w:val="-6"/>
          <w:sz w:val="24"/>
          <w:highlight w:val="none"/>
        </w:rPr>
        <w:t>致：浙江财经大学、浙江建友工程咨询有限公司</w:t>
      </w:r>
    </w:p>
    <w:p>
      <w:pPr>
        <w:adjustRightInd w:val="0"/>
        <w:snapToGrid w:val="0"/>
        <w:spacing w:line="360" w:lineRule="auto"/>
        <w:ind w:firstLine="456" w:firstLineChars="200"/>
        <w:rPr>
          <w:rFonts w:ascii="宋体" w:hAnsi="宋体"/>
          <w:spacing w:val="-6"/>
          <w:sz w:val="24"/>
          <w:highlight w:val="none"/>
        </w:rPr>
      </w:pP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w:t>
      </w:r>
      <w:r>
        <w:rPr>
          <w:rFonts w:hint="eastAsia" w:ascii="宋体" w:hAnsi="宋体"/>
          <w:spacing w:val="-6"/>
          <w:sz w:val="24"/>
          <w:highlight w:val="none"/>
          <w:u w:val="single"/>
        </w:rPr>
        <w:t xml:space="preserve">（投标人名称）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 xml:space="preserve">（项目名称）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hint="eastAsia" w:ascii="宋体" w:hAnsi="宋体"/>
          <w:spacing w:val="-6"/>
          <w:sz w:val="24"/>
          <w:highlight w:val="none"/>
        </w:rPr>
        <w:t>项目的采购活动并承诺如下：</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（一）具有独立承担民事责任的能力；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（五）参加本项目政府采购活动前三年内，在经营活动中</w:t>
      </w:r>
      <w:r>
        <w:rPr>
          <w:rFonts w:hint="eastAsia" w:ascii="宋体" w:hAnsi="宋体"/>
          <w:b/>
          <w:spacing w:val="-6"/>
          <w:sz w:val="24"/>
          <w:highlight w:val="none"/>
          <w:u w:val="single"/>
        </w:rPr>
        <w:t xml:space="preserve">  没有  </w:t>
      </w:r>
      <w:r>
        <w:rPr>
          <w:rFonts w:hint="eastAsia" w:ascii="宋体" w:hAnsi="宋体"/>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（六）法律、行政法规规定的其他条件。</w:t>
      </w:r>
    </w:p>
    <w:p>
      <w:pPr>
        <w:adjustRightInd w:val="0"/>
        <w:snapToGrid w:val="0"/>
        <w:spacing w:line="360" w:lineRule="auto"/>
        <w:ind w:firstLine="456" w:firstLineChars="200"/>
        <w:rPr>
          <w:rFonts w:ascii="宋体" w:hAnsi="宋体"/>
          <w:spacing w:val="-6"/>
          <w:sz w:val="24"/>
          <w:highlight w:val="none"/>
        </w:rPr>
      </w:pPr>
      <w:r>
        <w:rPr>
          <w:rFonts w:ascii="宋体" w:hAnsi="宋体"/>
          <w:spacing w:val="-6"/>
          <w:sz w:val="24"/>
          <w:highlight w:val="none"/>
        </w:rPr>
        <w:t>以上事项如有虚假或隐瞒，我方愿意承担一切后果和责任。</w:t>
      </w:r>
    </w:p>
    <w:p>
      <w:pPr>
        <w:adjustRightInd w:val="0"/>
        <w:snapToGrid w:val="0"/>
        <w:spacing w:line="360" w:lineRule="auto"/>
        <w:rPr>
          <w:rFonts w:ascii="宋体" w:hAnsi="宋体"/>
          <w:sz w:val="21"/>
          <w:szCs w:val="21"/>
          <w:highlight w:val="none"/>
        </w:rPr>
      </w:pPr>
    </w:p>
    <w:p>
      <w:pPr>
        <w:adjustRightInd w:val="0"/>
        <w:snapToGrid w:val="0"/>
        <w:spacing w:line="360" w:lineRule="auto"/>
        <w:rPr>
          <w:rFonts w:ascii="宋体" w:hAnsi="宋体"/>
          <w:b/>
          <w:bCs/>
          <w:spacing w:val="-6"/>
          <w:sz w:val="21"/>
          <w:szCs w:val="21"/>
          <w:highlight w:val="none"/>
        </w:rPr>
      </w:pPr>
      <w:r>
        <w:rPr>
          <w:rFonts w:hint="eastAsia" w:ascii="宋体" w:hAnsi="宋体"/>
          <w:b/>
          <w:bCs/>
          <w:spacing w:val="-6"/>
          <w:sz w:val="21"/>
          <w:szCs w:val="21"/>
          <w:highlight w:val="none"/>
        </w:rPr>
        <w:t>投标人名称（盖章）：</w:t>
      </w:r>
    </w:p>
    <w:p>
      <w:pPr>
        <w:adjustRightInd w:val="0"/>
        <w:snapToGrid w:val="0"/>
        <w:spacing w:line="360" w:lineRule="auto"/>
        <w:rPr>
          <w:rFonts w:ascii="宋体" w:hAnsi="宋体"/>
          <w:b/>
          <w:bCs/>
          <w:spacing w:val="-6"/>
          <w:sz w:val="21"/>
          <w:szCs w:val="21"/>
          <w:highlight w:val="none"/>
        </w:rPr>
      </w:pPr>
      <w:r>
        <w:rPr>
          <w:rFonts w:hint="eastAsia" w:ascii="宋体" w:hAnsi="宋体"/>
          <w:b/>
          <w:bCs/>
          <w:spacing w:val="-6"/>
          <w:sz w:val="21"/>
          <w:szCs w:val="21"/>
          <w:highlight w:val="none"/>
        </w:rPr>
        <w:t>投标人代表签字：</w:t>
      </w:r>
    </w:p>
    <w:p>
      <w:pPr>
        <w:adjustRightInd w:val="0"/>
        <w:snapToGrid w:val="0"/>
        <w:spacing w:line="360" w:lineRule="auto"/>
        <w:rPr>
          <w:rFonts w:ascii="宋体" w:hAnsi="宋体"/>
          <w:b/>
          <w:bCs/>
          <w:spacing w:val="-6"/>
          <w:sz w:val="21"/>
          <w:szCs w:val="21"/>
          <w:highlight w:val="none"/>
        </w:rPr>
      </w:pPr>
      <w:r>
        <w:rPr>
          <w:rFonts w:hint="eastAsia" w:ascii="宋体" w:hAnsi="宋体"/>
          <w:b/>
          <w:bCs/>
          <w:spacing w:val="-6"/>
          <w:sz w:val="21"/>
          <w:szCs w:val="21"/>
          <w:highlight w:val="none"/>
        </w:rPr>
        <w:t>日期：     年   月   日</w:t>
      </w:r>
    </w:p>
    <w:p>
      <w:pPr>
        <w:pStyle w:val="2"/>
        <w:rPr>
          <w:rFonts w:ascii="宋体" w:hAnsi="宋体" w:cs="宋体"/>
          <w:spacing w:val="-6"/>
          <w:sz w:val="24"/>
          <w:szCs w:val="24"/>
          <w:highlight w:val="none"/>
        </w:rPr>
      </w:pPr>
      <w:r>
        <w:rPr>
          <w:rFonts w:ascii="宋体" w:hAnsi="宋体" w:cs="宋体"/>
          <w:spacing w:val="-6"/>
          <w:sz w:val="24"/>
          <w:szCs w:val="24"/>
          <w:highlight w:val="none"/>
        </w:rPr>
        <w:br w:type="page"/>
      </w:r>
      <w:r>
        <w:rPr>
          <w:rFonts w:ascii="宋体" w:hAnsi="宋体" w:cs="宋体"/>
          <w:spacing w:val="-6"/>
          <w:sz w:val="24"/>
          <w:szCs w:val="24"/>
          <w:highlight w:val="none"/>
        </w:rPr>
        <w:t>2、联合体投标的：资格审查要求的资格证明材料（均需加盖公章，（1）（2）联合体投标的联合体各方均须提供并各自加盖公章）</w:t>
      </w:r>
    </w:p>
    <w:p>
      <w:pPr>
        <w:jc w:val="left"/>
        <w:rPr>
          <w:highlight w:val="none"/>
        </w:rPr>
      </w:pP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1</w:t>
      </w:r>
      <w:r>
        <w:rPr>
          <w:rFonts w:hint="eastAsia" w:ascii="宋体" w:hAnsi="宋体" w:cs="宋体"/>
          <w:b/>
          <w:spacing w:val="-6"/>
          <w:sz w:val="24"/>
          <w:highlight w:val="none"/>
        </w:rPr>
        <w:t>）有效的法人或者其他组织的营业执照等证明文件，自然人的身份证明</w:t>
      </w:r>
    </w:p>
    <w:p>
      <w:pPr>
        <w:spacing w:line="360" w:lineRule="auto"/>
        <w:jc w:val="center"/>
        <w:rPr>
          <w:rFonts w:ascii="宋体" w:hAnsi="宋体"/>
          <w:b/>
          <w:spacing w:val="-6"/>
          <w:sz w:val="24"/>
          <w:highlight w:val="none"/>
        </w:rPr>
      </w:pPr>
      <w:r>
        <w:rPr>
          <w:rFonts w:hint="eastAsia" w:ascii="宋体" w:hAnsi="宋体"/>
          <w:b/>
          <w:spacing w:val="-6"/>
          <w:sz w:val="24"/>
          <w:highlight w:val="none"/>
        </w:rPr>
        <w:t>（扫描件）</w:t>
      </w:r>
    </w:p>
    <w:p>
      <w:pPr>
        <w:spacing w:line="360" w:lineRule="auto"/>
        <w:jc w:val="center"/>
        <w:rPr>
          <w:rFonts w:ascii="宋体" w:hAnsi="宋体"/>
          <w:b/>
          <w:spacing w:val="-6"/>
          <w:sz w:val="21"/>
          <w:szCs w:val="21"/>
          <w:highlight w:val="none"/>
        </w:rPr>
      </w:pPr>
    </w:p>
    <w:p>
      <w:pPr>
        <w:spacing w:line="360" w:lineRule="auto"/>
        <w:jc w:val="center"/>
        <w:rPr>
          <w:rFonts w:ascii="宋体" w:hAnsi="宋体"/>
          <w:b/>
          <w:spacing w:val="-6"/>
          <w:sz w:val="21"/>
          <w:szCs w:val="21"/>
          <w:highlight w:val="none"/>
        </w:rPr>
      </w:pPr>
    </w:p>
    <w:p>
      <w:pPr>
        <w:spacing w:line="360" w:lineRule="auto"/>
        <w:jc w:val="center"/>
        <w:rPr>
          <w:rFonts w:ascii="宋体" w:hAnsi="宋体"/>
          <w:b/>
          <w:spacing w:val="-6"/>
          <w:sz w:val="21"/>
          <w:szCs w:val="21"/>
          <w:highlight w:val="none"/>
        </w:rPr>
      </w:pPr>
    </w:p>
    <w:p>
      <w:pPr>
        <w:spacing w:line="360" w:lineRule="auto"/>
        <w:rPr>
          <w:rFonts w:ascii="宋体" w:hAnsi="宋体"/>
          <w:b/>
          <w:spacing w:val="-6"/>
          <w:sz w:val="21"/>
          <w:szCs w:val="21"/>
          <w:highlight w:val="none"/>
        </w:rPr>
      </w:pPr>
      <w:r>
        <w:rPr>
          <w:rFonts w:hint="eastAsia" w:ascii="宋体" w:hAnsi="宋体"/>
          <w:b/>
          <w:spacing w:val="-6"/>
          <w:sz w:val="21"/>
          <w:szCs w:val="21"/>
          <w:highlight w:val="none"/>
        </w:rPr>
        <w:t>说明</w:t>
      </w:r>
      <w:r>
        <w:rPr>
          <w:rFonts w:ascii="宋体" w:hAnsi="宋体"/>
          <w:b/>
          <w:spacing w:val="-6"/>
          <w:sz w:val="21"/>
          <w:szCs w:val="21"/>
          <w:highlight w:val="none"/>
        </w:rPr>
        <w:t>：</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如投标人是事业单位，提供有效的“事业单位法人证书”；</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如投标人是个体工商户，提供有效的“个体工商户营业执照”；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如投标人是自然人，提供有效的自然人身份证明。</w:t>
      </w:r>
    </w:p>
    <w:p>
      <w:pPr>
        <w:adjustRightInd w:val="0"/>
        <w:snapToGrid w:val="0"/>
        <w:spacing w:line="288" w:lineRule="auto"/>
        <w:jc w:val="center"/>
        <w:rPr>
          <w:rFonts w:ascii="宋体" w:hAnsi="宋体" w:cs="宋体"/>
          <w:b/>
          <w:spacing w:val="-6"/>
          <w:sz w:val="24"/>
          <w:highlight w:val="none"/>
        </w:rPr>
      </w:pPr>
      <w:r>
        <w:rPr>
          <w:rFonts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2）资格条件承诺函</w:t>
      </w:r>
    </w:p>
    <w:p>
      <w:pPr>
        <w:adjustRightInd w:val="0"/>
        <w:snapToGrid w:val="0"/>
        <w:spacing w:line="360" w:lineRule="auto"/>
        <w:rPr>
          <w:rFonts w:ascii="宋体" w:hAnsi="宋体"/>
          <w:sz w:val="24"/>
          <w:highlight w:val="none"/>
          <w:shd w:val="clear" w:color="auto" w:fill="FFFFFF"/>
        </w:rPr>
      </w:pPr>
    </w:p>
    <w:p>
      <w:pPr>
        <w:adjustRightInd w:val="0"/>
        <w:snapToGrid w:val="0"/>
        <w:spacing w:line="360" w:lineRule="auto"/>
        <w:rPr>
          <w:rFonts w:hint="eastAsia" w:ascii="宋体" w:hAnsi="宋体"/>
          <w:b/>
          <w:bCs/>
          <w:spacing w:val="-6"/>
          <w:sz w:val="24"/>
          <w:highlight w:val="none"/>
        </w:rPr>
      </w:pPr>
      <w:r>
        <w:rPr>
          <w:rFonts w:hint="eastAsia" w:ascii="宋体" w:hAnsi="宋体"/>
          <w:b/>
          <w:bCs/>
          <w:spacing w:val="-6"/>
          <w:sz w:val="24"/>
          <w:highlight w:val="none"/>
        </w:rPr>
        <w:t>致：浙江财经大学、浙江建友工程咨询有限公司</w:t>
      </w:r>
    </w:p>
    <w:p>
      <w:pPr>
        <w:adjustRightInd w:val="0"/>
        <w:snapToGrid w:val="0"/>
        <w:spacing w:line="360" w:lineRule="auto"/>
        <w:ind w:firstLine="456" w:firstLineChars="200"/>
        <w:rPr>
          <w:rFonts w:ascii="宋体" w:hAnsi="宋体"/>
          <w:spacing w:val="-6"/>
          <w:sz w:val="24"/>
          <w:highlight w:val="none"/>
        </w:rPr>
      </w:pP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w:t>
      </w:r>
      <w:r>
        <w:rPr>
          <w:rFonts w:hint="eastAsia" w:ascii="宋体" w:hAnsi="宋体"/>
          <w:spacing w:val="-6"/>
          <w:sz w:val="24"/>
          <w:highlight w:val="none"/>
          <w:u w:val="single"/>
        </w:rPr>
        <w:t xml:space="preserve">（投标人名称）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 xml:space="preserve">（项目名称）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hint="eastAsia" w:ascii="宋体" w:hAnsi="宋体"/>
          <w:spacing w:val="-6"/>
          <w:sz w:val="24"/>
          <w:highlight w:val="none"/>
        </w:rPr>
        <w:t>项目的采购活动并承诺如下：</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（一）具有独立承担民事责任的能力；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（五）参加本项目政府采购活动前三年内，在经营活动中</w:t>
      </w:r>
      <w:r>
        <w:rPr>
          <w:rFonts w:hint="eastAsia" w:ascii="宋体" w:hAnsi="宋体"/>
          <w:b/>
          <w:spacing w:val="-6"/>
          <w:sz w:val="24"/>
          <w:highlight w:val="none"/>
          <w:u w:val="single"/>
        </w:rPr>
        <w:t xml:space="preserve">  没有  </w:t>
      </w:r>
      <w:r>
        <w:rPr>
          <w:rFonts w:hint="eastAsia" w:ascii="宋体" w:hAnsi="宋体"/>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（六）法律、行政法规规定的其他条件。</w:t>
      </w:r>
    </w:p>
    <w:p>
      <w:pPr>
        <w:adjustRightInd w:val="0"/>
        <w:snapToGrid w:val="0"/>
        <w:spacing w:line="360" w:lineRule="auto"/>
        <w:ind w:firstLine="456" w:firstLineChars="200"/>
        <w:rPr>
          <w:rFonts w:ascii="宋体" w:hAnsi="宋体"/>
          <w:spacing w:val="-6"/>
          <w:sz w:val="24"/>
          <w:highlight w:val="none"/>
        </w:rPr>
      </w:pPr>
      <w:r>
        <w:rPr>
          <w:rFonts w:ascii="宋体" w:hAnsi="宋体"/>
          <w:spacing w:val="-6"/>
          <w:sz w:val="24"/>
          <w:highlight w:val="none"/>
        </w:rPr>
        <w:t>以上事项如有虚假或隐瞒，我方愿意承担一切后果和责任。</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投标人名称（盖章）：</w:t>
      </w: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投标人代表签字：</w:t>
      </w: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日期：     年   月   日</w:t>
      </w:r>
    </w:p>
    <w:p>
      <w:pPr>
        <w:adjustRightInd w:val="0"/>
        <w:snapToGrid w:val="0"/>
        <w:spacing w:line="288" w:lineRule="auto"/>
        <w:jc w:val="center"/>
        <w:rPr>
          <w:rFonts w:ascii="宋体" w:hAnsi="宋体" w:cs="宋体"/>
          <w:b/>
          <w:spacing w:val="-6"/>
          <w:sz w:val="24"/>
          <w:highlight w:val="none"/>
        </w:rPr>
      </w:pPr>
      <w:r>
        <w:rPr>
          <w:rFonts w:ascii="宋体" w:hAnsi="宋体" w:cs="宋体"/>
          <w:b/>
          <w:spacing w:val="-6"/>
          <w:sz w:val="24"/>
          <w:highlight w:val="none"/>
        </w:rPr>
        <w:br w:type="page"/>
      </w:r>
    </w:p>
    <w:p>
      <w:pPr>
        <w:pStyle w:val="3"/>
        <w:overflowPunct w:val="0"/>
        <w:spacing w:line="288" w:lineRule="auto"/>
        <w:ind w:firstLine="0"/>
        <w:jc w:val="center"/>
        <w:outlineLvl w:val="2"/>
        <w:rPr>
          <w:rFonts w:ascii="宋体" w:hAnsi="宋体"/>
          <w:sz w:val="24"/>
          <w:szCs w:val="24"/>
          <w:highlight w:val="none"/>
        </w:rPr>
      </w:pPr>
      <w:r>
        <w:rPr>
          <w:rFonts w:hint="eastAsia" w:ascii="宋体" w:hAnsi="宋体" w:cs="宋体"/>
          <w:b/>
          <w:spacing w:val="-6"/>
          <w:sz w:val="24"/>
          <w:szCs w:val="24"/>
          <w:highlight w:val="none"/>
        </w:rPr>
        <w:t>（3）</w:t>
      </w:r>
      <w:r>
        <w:rPr>
          <w:rFonts w:hint="eastAsia" w:ascii="宋体" w:hAnsi="宋体"/>
          <w:b/>
          <w:spacing w:val="-6"/>
          <w:sz w:val="24"/>
          <w:highlight w:val="none"/>
        </w:rPr>
        <w:t>联合投标协议书（联合体投标须提供）</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甲方：</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乙方：</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（如果有的话，可按甲、乙、丙、丁…序列增加）</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各方经协商，就响应浙江建友工程咨询有限公司组织实施的编号为</w:t>
      </w:r>
      <w:r>
        <w:rPr>
          <w:rFonts w:hint="eastAsia" w:ascii="宋体" w:hAnsi="宋体"/>
          <w:bCs/>
          <w:sz w:val="24"/>
          <w:szCs w:val="24"/>
          <w:highlight w:val="none"/>
          <w:lang w:eastAsia="zh-CN"/>
        </w:rPr>
        <w:t>ZJJY-20220526-01</w:t>
      </w:r>
      <w:r>
        <w:rPr>
          <w:rFonts w:ascii="宋体" w:hAnsi="宋体"/>
          <w:bCs/>
          <w:sz w:val="24"/>
          <w:szCs w:val="24"/>
          <w:highlight w:val="none"/>
        </w:rPr>
        <w:t>)</w:t>
      </w:r>
      <w:r>
        <w:rPr>
          <w:rFonts w:hint="eastAsia" w:ascii="宋体" w:hAnsi="宋体"/>
          <w:sz w:val="24"/>
          <w:szCs w:val="24"/>
          <w:highlight w:val="none"/>
        </w:rPr>
        <w:t>的招标活动联合进行投标之事宜，达成如下协议：</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一、各方一致决定，以 </w:t>
      </w:r>
      <w:r>
        <w:rPr>
          <w:rFonts w:hint="eastAsia" w:ascii="宋体" w:hAnsi="宋体"/>
          <w:sz w:val="24"/>
          <w:szCs w:val="24"/>
          <w:highlight w:val="none"/>
          <w:u w:val="single"/>
        </w:rPr>
        <w:t xml:space="preserve">                           </w:t>
      </w:r>
      <w:r>
        <w:rPr>
          <w:rFonts w:hint="eastAsia" w:ascii="宋体" w:hAnsi="宋体"/>
          <w:sz w:val="24"/>
          <w:szCs w:val="24"/>
          <w:highlight w:val="none"/>
        </w:rPr>
        <w:t xml:space="preserve"> 为主办人进行投标，并按照招标文件的规定</w:t>
      </w:r>
      <w:r>
        <w:rPr>
          <w:rFonts w:hint="eastAsia" w:ascii="宋体" w:hAnsi="宋体"/>
          <w:b/>
          <w:sz w:val="24"/>
          <w:szCs w:val="24"/>
          <w:highlight w:val="none"/>
        </w:rPr>
        <w:t>分别</w:t>
      </w:r>
      <w:r>
        <w:rPr>
          <w:rFonts w:hint="eastAsia" w:ascii="宋体" w:hAnsi="宋体"/>
          <w:sz w:val="24"/>
          <w:szCs w:val="24"/>
          <w:highlight w:val="none"/>
        </w:rPr>
        <w:t>提交资格文件。</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二、在本次投标过程中，主办人的法定代表人或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三、联合投标其余各方保证对主办人为响应本次招标而提供的服务提供全部质量保证及售后服务支持。</w:t>
      </w:r>
    </w:p>
    <w:p>
      <w:pPr>
        <w:pStyle w:val="3"/>
        <w:overflowPunct w:val="0"/>
        <w:spacing w:line="360" w:lineRule="auto"/>
        <w:ind w:firstLine="480" w:firstLineChars="200"/>
        <w:rPr>
          <w:rFonts w:ascii="宋体" w:hAnsi="宋体"/>
          <w:b/>
          <w:bCs/>
          <w:sz w:val="24"/>
          <w:szCs w:val="24"/>
          <w:highlight w:val="none"/>
        </w:rPr>
      </w:pPr>
      <w:r>
        <w:rPr>
          <w:rFonts w:hint="eastAsia" w:ascii="宋体" w:hAnsi="宋体"/>
          <w:sz w:val="24"/>
          <w:szCs w:val="24"/>
          <w:highlight w:val="none"/>
        </w:rPr>
        <w:t>四、本次联合投标中，甲方承担的工作和义务为：</w:t>
      </w:r>
      <w:r>
        <w:rPr>
          <w:rFonts w:hint="eastAsia" w:ascii="宋体" w:hAnsi="宋体"/>
          <w:sz w:val="24"/>
          <w:szCs w:val="24"/>
          <w:highlight w:val="none"/>
          <w:u w:val="single"/>
        </w:rPr>
        <w:t xml:space="preserve">           ，合同份额</w:t>
      </w:r>
      <w:r>
        <w:rPr>
          <w:rFonts w:hint="eastAsia" w:ascii="宋体" w:hAnsi="宋体"/>
          <w:b/>
          <w:bCs/>
          <w:sz w:val="24"/>
          <w:szCs w:val="24"/>
          <w:highlight w:val="none"/>
          <w:u w:val="single"/>
        </w:rPr>
        <w:t>占合同总金额的</w:t>
      </w:r>
      <w:r>
        <w:rPr>
          <w:rFonts w:ascii="宋体" w:hAnsi="宋体"/>
          <w:b/>
          <w:bCs/>
          <w:sz w:val="24"/>
          <w:szCs w:val="24"/>
          <w:highlight w:val="none"/>
        </w:rPr>
        <w:t xml:space="preserve">       %</w:t>
      </w:r>
    </w:p>
    <w:p>
      <w:pPr>
        <w:pStyle w:val="3"/>
        <w:overflowPunct w:val="0"/>
        <w:spacing w:line="360" w:lineRule="auto"/>
        <w:ind w:firstLine="480" w:firstLineChars="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乙方承担的工作和义务为：</w:t>
      </w:r>
      <w:r>
        <w:rPr>
          <w:rFonts w:hint="eastAsia" w:ascii="宋体" w:hAnsi="宋体"/>
          <w:sz w:val="24"/>
          <w:szCs w:val="24"/>
          <w:highlight w:val="none"/>
          <w:u w:val="single"/>
        </w:rPr>
        <w:t xml:space="preserve">        （</w:t>
      </w:r>
      <w:r>
        <w:rPr>
          <w:rFonts w:hint="eastAsia" w:ascii="宋体" w:hAnsi="宋体"/>
          <w:b/>
          <w:bCs/>
          <w:sz w:val="24"/>
          <w:szCs w:val="24"/>
          <w:highlight w:val="none"/>
          <w:u w:val="single"/>
        </w:rPr>
        <w:t>本项目仅允许    由小微企业承担</w:t>
      </w:r>
      <w:r>
        <w:rPr>
          <w:rFonts w:hint="eastAsia" w:ascii="宋体" w:hAnsi="宋体"/>
          <w:sz w:val="24"/>
          <w:szCs w:val="24"/>
          <w:highlight w:val="none"/>
          <w:u w:val="single"/>
        </w:rPr>
        <w:t>） ，合同份额</w:t>
      </w:r>
      <w:r>
        <w:rPr>
          <w:rFonts w:hint="eastAsia" w:ascii="宋体" w:hAnsi="宋体"/>
          <w:b/>
          <w:bCs/>
          <w:sz w:val="24"/>
          <w:szCs w:val="24"/>
          <w:highlight w:val="none"/>
          <w:u w:val="single"/>
        </w:rPr>
        <w:t>占合同总金额的</w:t>
      </w:r>
      <w:r>
        <w:rPr>
          <w:rFonts w:ascii="宋体" w:hAnsi="宋体"/>
          <w:b/>
          <w:bCs/>
          <w:sz w:val="24"/>
          <w:szCs w:val="24"/>
          <w:highlight w:val="none"/>
        </w:rPr>
        <w:t xml:space="preserve">       %</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五、有关本次联合投标的其他事宜：</w:t>
      </w:r>
      <w:r>
        <w:rPr>
          <w:rFonts w:hint="eastAsia" w:ascii="宋体" w:hAnsi="宋体"/>
          <w:sz w:val="24"/>
          <w:szCs w:val="24"/>
          <w:highlight w:val="none"/>
          <w:u w:val="single"/>
        </w:rPr>
        <w:t xml:space="preserve">                      </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六、本协议提交采购人后，联合投标各方不得以任何形式对上述实质内容进行修改或撤销。</w:t>
      </w:r>
    </w:p>
    <w:tbl>
      <w:tblPr>
        <w:tblStyle w:val="12"/>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3"/>
              <w:overflowPunct w:val="0"/>
              <w:spacing w:line="360" w:lineRule="auto"/>
              <w:ind w:firstLine="0"/>
              <w:rPr>
                <w:rFonts w:ascii="宋体" w:hAnsi="宋体"/>
                <w:sz w:val="24"/>
                <w:szCs w:val="24"/>
                <w:highlight w:val="none"/>
              </w:rPr>
            </w:pP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甲方单位：          （公章）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法定代表人：（签字或盖章）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日期：    年</w:t>
            </w:r>
            <w:r>
              <w:rPr>
                <w:rFonts w:ascii="宋体" w:hAnsi="宋体"/>
                <w:sz w:val="24"/>
                <w:szCs w:val="24"/>
                <w:highlight w:val="none"/>
              </w:rPr>
              <w:t xml:space="preserve">  </w:t>
            </w:r>
            <w:r>
              <w:rPr>
                <w:rFonts w:hint="eastAsia" w:ascii="宋体" w:hAnsi="宋体"/>
                <w:sz w:val="24"/>
                <w:szCs w:val="24"/>
                <w:highlight w:val="none"/>
              </w:rPr>
              <w:t xml:space="preserve"> 月</w:t>
            </w:r>
            <w:r>
              <w:rPr>
                <w:rFonts w:ascii="宋体" w:hAnsi="宋体"/>
                <w:sz w:val="24"/>
                <w:szCs w:val="24"/>
                <w:highlight w:val="none"/>
              </w:rPr>
              <w:t xml:space="preserve">   </w:t>
            </w:r>
            <w:r>
              <w:rPr>
                <w:rFonts w:hint="eastAsia" w:ascii="宋体" w:hAnsi="宋体"/>
                <w:sz w:val="24"/>
                <w:szCs w:val="24"/>
                <w:highlight w:val="none"/>
              </w:rPr>
              <w:t>日</w:t>
            </w:r>
          </w:p>
        </w:tc>
        <w:tc>
          <w:tcPr>
            <w:tcW w:w="4264" w:type="dxa"/>
            <w:noWrap w:val="0"/>
            <w:vAlign w:val="top"/>
          </w:tcPr>
          <w:p>
            <w:pPr>
              <w:pStyle w:val="3"/>
              <w:overflowPunct w:val="0"/>
              <w:spacing w:line="360" w:lineRule="auto"/>
              <w:ind w:firstLine="0"/>
              <w:rPr>
                <w:rFonts w:ascii="宋体" w:hAnsi="宋体"/>
                <w:sz w:val="24"/>
                <w:szCs w:val="24"/>
                <w:highlight w:val="none"/>
              </w:rPr>
            </w:pP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乙方单位：           （公章）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法定代表人：（签字或盖章）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日期：   年</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tc>
      </w:tr>
    </w:tbl>
    <w:p>
      <w:pPr>
        <w:adjustRightInd w:val="0"/>
        <w:snapToGrid w:val="0"/>
        <w:spacing w:line="288" w:lineRule="auto"/>
        <w:jc w:val="center"/>
        <w:rPr>
          <w:rFonts w:ascii="宋体" w:hAnsi="宋体" w:cs="宋体"/>
          <w:b/>
          <w:spacing w:val="-6"/>
          <w:sz w:val="24"/>
          <w:highlight w:val="none"/>
        </w:rPr>
      </w:pPr>
      <w:r>
        <w:rPr>
          <w:rFonts w:ascii="宋体" w:hAnsi="宋体" w:cs="宋体"/>
          <w:b/>
          <w:spacing w:val="-6"/>
          <w:sz w:val="24"/>
          <w:highlight w:val="none"/>
        </w:rPr>
        <w:br w:type="page"/>
      </w:r>
    </w:p>
    <w:p>
      <w:pPr>
        <w:pStyle w:val="3"/>
        <w:overflowPunct w:val="0"/>
        <w:ind w:firstLine="1717" w:firstLineChars="750"/>
        <w:outlineLvl w:val="2"/>
        <w:rPr>
          <w:rFonts w:ascii="宋体" w:hAnsi="宋体" w:cs="宋体"/>
          <w:b/>
          <w:spacing w:val="-6"/>
          <w:sz w:val="24"/>
          <w:szCs w:val="24"/>
          <w:highlight w:val="none"/>
        </w:rPr>
      </w:pPr>
      <w:r>
        <w:rPr>
          <w:rFonts w:hint="eastAsia" w:ascii="宋体" w:hAnsi="宋体" w:cs="宋体"/>
          <w:b/>
          <w:spacing w:val="-6"/>
          <w:sz w:val="24"/>
          <w:szCs w:val="24"/>
          <w:highlight w:val="none"/>
        </w:rPr>
        <w:t>（4）大中型企业声明函（联合体主办人为大中型企业）</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本公司（联合体）郑重声明，根据《政府采购促进中小企业发展管理办法》（财库</w:t>
      </w:r>
      <w:r>
        <w:rPr>
          <w:rFonts w:hint="eastAsia" w:ascii="宋体" w:hAnsi="宋体"/>
          <w:sz w:val="24"/>
          <w:highlight w:val="none"/>
        </w:rPr>
        <w:t>﹝</w:t>
      </w:r>
      <w:r>
        <w:rPr>
          <w:rFonts w:ascii="宋体" w:hAnsi="宋体"/>
          <w:sz w:val="24"/>
          <w:highlight w:val="none"/>
        </w:rPr>
        <w:t>2020</w:t>
      </w:r>
      <w:r>
        <w:rPr>
          <w:rFonts w:hint="eastAsia" w:ascii="宋体" w:hAnsi="宋体"/>
          <w:sz w:val="24"/>
          <w:highlight w:val="none"/>
        </w:rPr>
        <w:t>﹞</w:t>
      </w:r>
      <w:r>
        <w:rPr>
          <w:rFonts w:ascii="宋体" w:hAnsi="宋体"/>
          <w:sz w:val="24"/>
          <w:highlight w:val="none"/>
        </w:rPr>
        <w:t>46 号）的规定，本公司（联合体）参加</w:t>
      </w:r>
      <w:r>
        <w:rPr>
          <w:rFonts w:hint="eastAsia" w:ascii="宋体" w:hAnsi="宋体"/>
          <w:sz w:val="24"/>
          <w:highlight w:val="none"/>
          <w:u w:val="single"/>
        </w:rPr>
        <w:t>浙江财经大学</w:t>
      </w:r>
      <w:r>
        <w:rPr>
          <w:rFonts w:ascii="宋体" w:hAnsi="宋体"/>
          <w:sz w:val="24"/>
          <w:highlight w:val="none"/>
        </w:rPr>
        <w:t>的</w:t>
      </w:r>
      <w:r>
        <w:rPr>
          <w:rFonts w:hint="eastAsia" w:ascii="宋体" w:hAnsi="宋体"/>
          <w:sz w:val="24"/>
          <w:highlight w:val="none"/>
          <w:u w:val="single"/>
        </w:rPr>
        <w:t>研讨型智慧教室建设</w:t>
      </w:r>
      <w:r>
        <w:rPr>
          <w:rFonts w:ascii="宋体" w:hAnsi="宋体"/>
          <w:sz w:val="24"/>
          <w:highlight w:val="none"/>
        </w:rPr>
        <w:t>采购活动，提供的货物由</w:t>
      </w:r>
      <w:r>
        <w:rPr>
          <w:rFonts w:hint="eastAsia" w:ascii="宋体" w:hAnsi="宋体"/>
          <w:sz w:val="24"/>
          <w:highlight w:val="none"/>
        </w:rPr>
        <w:t>大中</w:t>
      </w:r>
      <w:r>
        <w:rPr>
          <w:rFonts w:ascii="宋体" w:hAnsi="宋体"/>
          <w:sz w:val="24"/>
          <w:highlight w:val="none"/>
        </w:rPr>
        <w:t>企业制造。相关企业</w:t>
      </w:r>
      <w:r>
        <w:rPr>
          <w:rFonts w:hint="eastAsia" w:ascii="宋体" w:hAnsi="宋体"/>
          <w:sz w:val="24"/>
          <w:highlight w:val="none"/>
        </w:rPr>
        <w:t>（含联合体中的大中型企业）</w:t>
      </w:r>
      <w:r>
        <w:rPr>
          <w:rFonts w:ascii="宋体" w:hAnsi="宋体"/>
          <w:sz w:val="24"/>
          <w:highlight w:val="none"/>
        </w:rPr>
        <w:t>的具体情况如下：</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u w:val="single"/>
        </w:rPr>
        <w:t>1. （标的名称）</w:t>
      </w:r>
      <w:r>
        <w:rPr>
          <w:rFonts w:ascii="宋体" w:hAnsi="宋体"/>
          <w:sz w:val="24"/>
          <w:highlight w:val="none"/>
        </w:rPr>
        <w:t xml:space="preserve"> ，属于（</w:t>
      </w:r>
      <w:r>
        <w:rPr>
          <w:rFonts w:ascii="宋体" w:hAnsi="宋体"/>
          <w:sz w:val="24"/>
          <w:highlight w:val="none"/>
          <w:u w:val="single"/>
        </w:rPr>
        <w:t>采购文件中明确的所属行业）行业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sz w:val="24"/>
          <w:highlight w:val="none"/>
          <w:u w:val="single"/>
        </w:rPr>
        <w:t>（</w:t>
      </w:r>
      <w:r>
        <w:rPr>
          <w:rFonts w:hint="eastAsia" w:ascii="宋体" w:hAnsi="宋体"/>
          <w:sz w:val="24"/>
          <w:highlight w:val="none"/>
          <w:u w:val="single"/>
        </w:rPr>
        <w:t>大</w:t>
      </w:r>
      <w:r>
        <w:rPr>
          <w:rFonts w:ascii="宋体" w:hAnsi="宋体"/>
          <w:sz w:val="24"/>
          <w:highlight w:val="none"/>
          <w:u w:val="single"/>
        </w:rPr>
        <w:t>型</w:t>
      </w:r>
      <w:r>
        <w:rPr>
          <w:rFonts w:hint="eastAsia" w:ascii="宋体" w:hAnsi="宋体"/>
          <w:sz w:val="24"/>
          <w:highlight w:val="none"/>
          <w:u w:val="single"/>
        </w:rPr>
        <w:t>、中型</w:t>
      </w:r>
      <w:r>
        <w:rPr>
          <w:rFonts w:ascii="宋体" w:hAnsi="宋体"/>
          <w:sz w:val="24"/>
          <w:highlight w:val="none"/>
          <w:u w:val="single"/>
        </w:rPr>
        <w:t>企业）</w:t>
      </w:r>
      <w:r>
        <w:rPr>
          <w:rFonts w:ascii="宋体" w:hAnsi="宋体"/>
          <w:sz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u w:val="single"/>
        </w:rPr>
        <w:t>2. （标的名称）</w:t>
      </w:r>
      <w:r>
        <w:rPr>
          <w:rFonts w:ascii="宋体" w:hAnsi="宋体"/>
          <w:sz w:val="24"/>
          <w:highlight w:val="none"/>
        </w:rPr>
        <w:t xml:space="preserve"> ，属于（</w:t>
      </w:r>
      <w:r>
        <w:rPr>
          <w:rFonts w:ascii="宋体" w:hAnsi="宋体"/>
          <w:sz w:val="24"/>
          <w:highlight w:val="none"/>
          <w:u w:val="single"/>
        </w:rPr>
        <w:t>采购文件中明确的所属行业）行业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sz w:val="24"/>
          <w:highlight w:val="none"/>
          <w:u w:val="single"/>
        </w:rPr>
        <w:t>（</w:t>
      </w:r>
      <w:r>
        <w:rPr>
          <w:rFonts w:hint="eastAsia" w:ascii="宋体" w:hAnsi="宋体"/>
          <w:sz w:val="24"/>
          <w:highlight w:val="none"/>
          <w:u w:val="single"/>
        </w:rPr>
        <w:t>大</w:t>
      </w:r>
      <w:r>
        <w:rPr>
          <w:rFonts w:ascii="宋体" w:hAnsi="宋体"/>
          <w:sz w:val="24"/>
          <w:highlight w:val="none"/>
          <w:u w:val="single"/>
        </w:rPr>
        <w:t>型</w:t>
      </w:r>
      <w:r>
        <w:rPr>
          <w:rFonts w:hint="eastAsia" w:ascii="宋体" w:hAnsi="宋体"/>
          <w:sz w:val="24"/>
          <w:highlight w:val="none"/>
          <w:u w:val="single"/>
        </w:rPr>
        <w:t>、中型</w:t>
      </w:r>
      <w:r>
        <w:rPr>
          <w:rFonts w:ascii="宋体" w:hAnsi="宋体"/>
          <w:sz w:val="24"/>
          <w:highlight w:val="none"/>
          <w:u w:val="single"/>
        </w:rPr>
        <w:t>企业）</w:t>
      </w:r>
      <w:r>
        <w:rPr>
          <w:rFonts w:hint="eastAsia" w:ascii="宋体" w:hAnsi="宋体"/>
          <w:sz w:val="24"/>
          <w:highlight w:val="none"/>
        </w:rPr>
        <w:t>；</w:t>
      </w:r>
    </w:p>
    <w:p>
      <w:pPr>
        <w:adjustRightInd w:val="0"/>
        <w:snapToGrid w:val="0"/>
        <w:spacing w:line="360" w:lineRule="auto"/>
        <w:ind w:firstLine="566" w:firstLineChars="236"/>
        <w:rPr>
          <w:rFonts w:ascii="宋体" w:hAnsi="宋体"/>
          <w:sz w:val="24"/>
          <w:highlight w:val="none"/>
          <w:u w:val="single"/>
        </w:rPr>
      </w:pPr>
      <w:r>
        <w:rPr>
          <w:rFonts w:ascii="宋体" w:hAnsi="宋体"/>
          <w:sz w:val="24"/>
          <w:highlight w:val="none"/>
          <w:u w:val="singl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企业名称（盖章）：</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日期：</w:t>
      </w:r>
    </w:p>
    <w:p>
      <w:pPr>
        <w:adjustRightInd w:val="0"/>
        <w:snapToGrid w:val="0"/>
        <w:spacing w:line="360" w:lineRule="auto"/>
        <w:ind w:firstLine="660" w:firstLineChars="236"/>
        <w:rPr>
          <w:rFonts w:ascii="宋体" w:hAnsi="宋体"/>
          <w:szCs w:val="21"/>
          <w:highlight w:val="none"/>
        </w:rPr>
      </w:pPr>
    </w:p>
    <w:p>
      <w:pPr>
        <w:adjustRightInd w:val="0"/>
        <w:snapToGrid w:val="0"/>
        <w:spacing w:line="360" w:lineRule="auto"/>
        <w:ind w:firstLine="495" w:firstLineChars="236"/>
        <w:rPr>
          <w:rFonts w:ascii="宋体" w:hAnsi="宋体"/>
          <w:sz w:val="21"/>
          <w:szCs w:val="16"/>
          <w:highlight w:val="none"/>
        </w:rPr>
      </w:pPr>
      <w:r>
        <w:rPr>
          <w:rFonts w:hint="eastAsia" w:ascii="宋体" w:hAnsi="宋体"/>
          <w:sz w:val="21"/>
          <w:szCs w:val="16"/>
          <w:highlight w:val="none"/>
        </w:rPr>
        <w:t>注：</w:t>
      </w:r>
    </w:p>
    <w:p>
      <w:pPr>
        <w:adjustRightInd w:val="0"/>
        <w:snapToGrid w:val="0"/>
        <w:spacing w:line="360" w:lineRule="auto"/>
        <w:ind w:firstLine="495" w:firstLineChars="236"/>
        <w:rPr>
          <w:rFonts w:ascii="宋体" w:hAnsi="宋体"/>
          <w:sz w:val="21"/>
          <w:szCs w:val="16"/>
          <w:highlight w:val="none"/>
        </w:rPr>
      </w:pPr>
      <w:r>
        <w:rPr>
          <w:rFonts w:ascii="宋体" w:hAnsi="宋体"/>
          <w:sz w:val="21"/>
          <w:szCs w:val="16"/>
          <w:highlight w:val="none"/>
        </w:rPr>
        <w:t>1.</w:t>
      </w:r>
      <w:r>
        <w:rPr>
          <w:rFonts w:hint="eastAsia" w:ascii="宋体" w:hAnsi="宋体"/>
          <w:sz w:val="21"/>
          <w:szCs w:val="16"/>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16"/>
          <w:highlight w:val="none"/>
        </w:rPr>
      </w:pPr>
      <w:r>
        <w:rPr>
          <w:rFonts w:ascii="宋体" w:hAnsi="宋体"/>
          <w:sz w:val="21"/>
          <w:szCs w:val="16"/>
          <w:highlight w:val="none"/>
        </w:rPr>
        <w:t>2.</w:t>
      </w:r>
      <w:r>
        <w:rPr>
          <w:rFonts w:hint="eastAsia" w:ascii="宋体" w:hAnsi="宋体"/>
          <w:sz w:val="21"/>
          <w:szCs w:val="16"/>
          <w:highlight w:val="none"/>
        </w:rPr>
        <w:t>“大中型企业声明函”填写不全的，视为未填报。</w:t>
      </w:r>
    </w:p>
    <w:p>
      <w:pPr>
        <w:adjustRightInd w:val="0"/>
        <w:snapToGrid w:val="0"/>
        <w:spacing w:line="360" w:lineRule="auto"/>
        <w:ind w:firstLine="495" w:firstLineChars="236"/>
        <w:rPr>
          <w:rFonts w:ascii="宋体" w:hAnsi="宋体"/>
          <w:sz w:val="21"/>
          <w:szCs w:val="16"/>
          <w:highlight w:val="none"/>
        </w:rPr>
      </w:pPr>
      <w:r>
        <w:rPr>
          <w:rFonts w:ascii="宋体" w:hAnsi="宋体"/>
          <w:sz w:val="21"/>
          <w:szCs w:val="16"/>
          <w:highlight w:val="none"/>
        </w:rPr>
        <w:t>3</w:t>
      </w:r>
      <w:r>
        <w:rPr>
          <w:rFonts w:hint="eastAsia" w:ascii="宋体" w:hAnsi="宋体"/>
          <w:sz w:val="21"/>
          <w:szCs w:val="16"/>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sz w:val="21"/>
          <w:szCs w:val="16"/>
          <w:highlight w:val="none"/>
        </w:rPr>
      </w:pPr>
      <w:r>
        <w:rPr>
          <w:rFonts w:ascii="宋体" w:hAnsi="宋体"/>
          <w:sz w:val="21"/>
          <w:szCs w:val="16"/>
          <w:highlight w:val="none"/>
        </w:rPr>
        <w:t>4</w:t>
      </w:r>
      <w:r>
        <w:rPr>
          <w:rFonts w:hint="eastAsia" w:ascii="宋体" w:hAnsi="宋体"/>
          <w:sz w:val="21"/>
          <w:szCs w:val="16"/>
          <w:highlight w:val="none"/>
        </w:rPr>
        <w:t>.本项目只以《大中型企业声明函》作为评判投标人是否属于大型企业的唯一依据。</w:t>
      </w:r>
    </w:p>
    <w:p>
      <w:pPr>
        <w:adjustRightInd w:val="0"/>
        <w:snapToGrid w:val="0"/>
        <w:spacing w:line="360" w:lineRule="auto"/>
        <w:ind w:firstLine="660" w:firstLineChars="236"/>
        <w:rPr>
          <w:rFonts w:ascii="宋体" w:hAnsi="宋体"/>
          <w:sz w:val="24"/>
          <w:highlight w:val="none"/>
        </w:rPr>
      </w:pPr>
      <w:r>
        <w:rPr>
          <w:rFonts w:ascii="宋体" w:hAnsi="宋体"/>
          <w:szCs w:val="21"/>
          <w:highlight w:val="none"/>
        </w:rPr>
        <w:br w:type="page"/>
      </w:r>
    </w:p>
    <w:p>
      <w:pPr>
        <w:pStyle w:val="3"/>
        <w:overflowPunct w:val="0"/>
        <w:ind w:firstLine="1717" w:firstLineChars="750"/>
        <w:outlineLvl w:val="2"/>
        <w:rPr>
          <w:rFonts w:ascii="宋体" w:hAnsi="宋体" w:cs="宋体"/>
          <w:b/>
          <w:spacing w:val="-6"/>
          <w:sz w:val="24"/>
          <w:szCs w:val="24"/>
          <w:highlight w:val="none"/>
        </w:rPr>
      </w:pPr>
      <w:r>
        <w:rPr>
          <w:rFonts w:hint="eastAsia" w:ascii="宋体" w:hAnsi="宋体" w:cs="宋体"/>
          <w:b/>
          <w:spacing w:val="-6"/>
          <w:sz w:val="24"/>
          <w:szCs w:val="24"/>
          <w:highlight w:val="none"/>
        </w:rPr>
        <w:t>（</w:t>
      </w:r>
      <w:r>
        <w:rPr>
          <w:rFonts w:ascii="宋体" w:hAnsi="宋体" w:cs="宋体"/>
          <w:b/>
          <w:spacing w:val="-6"/>
          <w:sz w:val="24"/>
          <w:szCs w:val="24"/>
          <w:highlight w:val="none"/>
        </w:rPr>
        <w:t>5）中小企业声明函（</w:t>
      </w:r>
      <w:r>
        <w:rPr>
          <w:rFonts w:hint="eastAsia" w:ascii="宋体" w:hAnsi="宋体" w:cs="宋体"/>
          <w:b/>
          <w:spacing w:val="-6"/>
          <w:sz w:val="24"/>
          <w:szCs w:val="24"/>
          <w:highlight w:val="none"/>
        </w:rPr>
        <w:t>联合体成员为小微企业</w:t>
      </w:r>
      <w:r>
        <w:rPr>
          <w:rFonts w:ascii="宋体" w:hAnsi="宋体" w:cs="宋体"/>
          <w:b/>
          <w:spacing w:val="-6"/>
          <w:sz w:val="24"/>
          <w:szCs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本公司（联合体）郑重声明，根据《政府采购促进中小企业发展管理办法》（财库</w:t>
      </w:r>
      <w:r>
        <w:rPr>
          <w:rFonts w:hint="eastAsia" w:ascii="宋体" w:hAnsi="宋体"/>
          <w:sz w:val="24"/>
          <w:highlight w:val="none"/>
        </w:rPr>
        <w:t>﹝</w:t>
      </w:r>
      <w:r>
        <w:rPr>
          <w:rFonts w:ascii="宋体" w:hAnsi="宋体"/>
          <w:sz w:val="24"/>
          <w:highlight w:val="none"/>
        </w:rPr>
        <w:t>2020</w:t>
      </w:r>
      <w:r>
        <w:rPr>
          <w:rFonts w:hint="eastAsia" w:ascii="宋体" w:hAnsi="宋体"/>
          <w:sz w:val="24"/>
          <w:highlight w:val="none"/>
        </w:rPr>
        <w:t>﹞</w:t>
      </w:r>
      <w:r>
        <w:rPr>
          <w:rFonts w:ascii="宋体" w:hAnsi="宋体"/>
          <w:sz w:val="24"/>
          <w:highlight w:val="none"/>
        </w:rPr>
        <w:t>46 号）的规定，本公司（联合体）参加</w:t>
      </w:r>
      <w:r>
        <w:rPr>
          <w:rFonts w:ascii="宋体" w:hAnsi="宋体"/>
          <w:sz w:val="24"/>
          <w:highlight w:val="none"/>
          <w:u w:val="single"/>
        </w:rPr>
        <w:t>（单位名称）</w:t>
      </w:r>
      <w:r>
        <w:rPr>
          <w:rFonts w:ascii="宋体" w:hAnsi="宋体"/>
          <w:sz w:val="24"/>
          <w:highlight w:val="none"/>
        </w:rPr>
        <w:t>的</w:t>
      </w:r>
      <w:r>
        <w:rPr>
          <w:rFonts w:ascii="宋体" w:hAnsi="宋体"/>
          <w:sz w:val="24"/>
          <w:highlight w:val="none"/>
          <w:u w:val="single"/>
        </w:rPr>
        <w:t>（项目名称）</w:t>
      </w:r>
      <w:r>
        <w:rPr>
          <w:rFonts w:ascii="宋体" w:hAnsi="宋体"/>
          <w:sz w:val="24"/>
          <w:highlight w:val="none"/>
        </w:rPr>
        <w:t>采购活动，提供的货物全部由符合政策要求的中小企业制造。相关企业</w:t>
      </w:r>
      <w:r>
        <w:rPr>
          <w:rFonts w:hint="eastAsia" w:ascii="宋体" w:hAnsi="宋体"/>
          <w:sz w:val="24"/>
          <w:highlight w:val="none"/>
        </w:rPr>
        <w:t>（含联合体中的大中型企业、签订分包意向协议的大中型企业）</w:t>
      </w:r>
      <w:r>
        <w:rPr>
          <w:rFonts w:ascii="宋体" w:hAnsi="宋体"/>
          <w:sz w:val="24"/>
          <w:highlight w:val="none"/>
        </w:rPr>
        <w:t>的具体情况如下：</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u w:val="single"/>
        </w:rPr>
        <w:t>1. （标的名称）</w:t>
      </w:r>
      <w:r>
        <w:rPr>
          <w:rFonts w:ascii="宋体" w:hAnsi="宋体"/>
          <w:sz w:val="24"/>
          <w:highlight w:val="none"/>
        </w:rPr>
        <w:t xml:space="preserve"> ，属于（</w:t>
      </w:r>
      <w:r>
        <w:rPr>
          <w:rFonts w:ascii="宋体" w:hAnsi="宋体"/>
          <w:sz w:val="24"/>
          <w:highlight w:val="none"/>
          <w:u w:val="single"/>
        </w:rPr>
        <w:t>采购文件中明确的所属行业）行业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sz w:val="24"/>
          <w:highlight w:val="none"/>
          <w:u w:val="single"/>
        </w:rPr>
        <w:t>（中型企业、小型企业、微型企业）</w:t>
      </w:r>
      <w:r>
        <w:rPr>
          <w:rFonts w:ascii="宋体" w:hAnsi="宋体"/>
          <w:sz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u w:val="single"/>
        </w:rPr>
        <w:t>2. （标的名称）</w:t>
      </w:r>
      <w:r>
        <w:rPr>
          <w:rFonts w:ascii="宋体" w:hAnsi="宋体"/>
          <w:sz w:val="24"/>
          <w:highlight w:val="none"/>
        </w:rPr>
        <w:t xml:space="preserve"> ，属于（</w:t>
      </w:r>
      <w:r>
        <w:rPr>
          <w:rFonts w:ascii="宋体" w:hAnsi="宋体"/>
          <w:sz w:val="24"/>
          <w:highlight w:val="none"/>
          <w:u w:val="single"/>
        </w:rPr>
        <w:t>采购文件中明确的所属行业）行业</w:t>
      </w:r>
      <w:r>
        <w:rPr>
          <w:rFonts w:ascii="宋体" w:hAnsi="宋体"/>
          <w:sz w:val="24"/>
          <w:highlight w:val="none"/>
        </w:rPr>
        <w:t>；制造商为</w:t>
      </w:r>
      <w:r>
        <w:rPr>
          <w:rFonts w:ascii="宋体" w:hAnsi="宋体"/>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sz w:val="24"/>
          <w:highlight w:val="none"/>
          <w:u w:val="single"/>
        </w:rPr>
        <w:t>（中型企业、小型企业、微型企业）</w:t>
      </w:r>
      <w:r>
        <w:rPr>
          <w:rFonts w:hint="eastAsia" w:ascii="宋体" w:hAnsi="宋体"/>
          <w:sz w:val="24"/>
          <w:highlight w:val="none"/>
        </w:rPr>
        <w:t>；</w:t>
      </w:r>
    </w:p>
    <w:p>
      <w:pPr>
        <w:adjustRightInd w:val="0"/>
        <w:snapToGrid w:val="0"/>
        <w:spacing w:line="360" w:lineRule="auto"/>
        <w:ind w:firstLine="566" w:firstLineChars="236"/>
        <w:rPr>
          <w:rFonts w:ascii="宋体" w:hAnsi="宋体"/>
          <w:b/>
          <w:bCs/>
          <w:sz w:val="24"/>
          <w:highlight w:val="none"/>
        </w:rPr>
      </w:pPr>
      <w:r>
        <w:rPr>
          <w:rFonts w:ascii="宋体" w:hAnsi="宋体"/>
          <w:sz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sz w:val="24"/>
          <w:highlight w:val="none"/>
        </w:rPr>
      </w:pP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企业名称（盖章）：</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日期：</w:t>
      </w:r>
    </w:p>
    <w:p>
      <w:pPr>
        <w:adjustRightInd w:val="0"/>
        <w:snapToGrid w:val="0"/>
        <w:spacing w:line="360" w:lineRule="auto"/>
        <w:ind w:firstLine="566" w:firstLineChars="236"/>
        <w:rPr>
          <w:rFonts w:ascii="宋体" w:hAnsi="宋体"/>
          <w:sz w:val="24"/>
          <w:highlight w:val="none"/>
        </w:rPr>
      </w:pP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注：</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“中小企业声明函”填写不全的，视为未填报。</w:t>
      </w:r>
      <w:r>
        <w:rPr>
          <w:rFonts w:ascii="宋体" w:hAnsi="宋体" w:cs="宋体"/>
          <w:b/>
          <w:bCs/>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adjustRightInd w:val="0"/>
        <w:snapToGrid w:val="0"/>
        <w:spacing w:line="360" w:lineRule="auto"/>
        <w:ind w:firstLine="566" w:firstLineChars="236"/>
        <w:rPr>
          <w:rFonts w:hint="eastAsia" w:ascii="宋体" w:hAnsi="宋体" w:cs="宋体"/>
          <w:sz w:val="24"/>
          <w:highlight w:val="none"/>
        </w:rPr>
      </w:pPr>
    </w:p>
    <w:p>
      <w:pPr>
        <w:adjustRightInd w:val="0"/>
        <w:snapToGrid w:val="0"/>
        <w:spacing w:line="288" w:lineRule="auto"/>
        <w:jc w:val="center"/>
        <w:rPr>
          <w:rFonts w:ascii="宋体" w:hAnsi="宋体" w:cs="宋体"/>
          <w:b/>
          <w:spacing w:val="-6"/>
          <w:sz w:val="24"/>
          <w:highlight w:val="none"/>
        </w:rPr>
      </w:pPr>
      <w:r>
        <w:rPr>
          <w:rFonts w:ascii="宋体" w:hAnsi="宋体" w:cs="宋体"/>
          <w:b/>
          <w:spacing w:val="-6"/>
          <w:sz w:val="24"/>
          <w:highlight w:val="none"/>
        </w:rPr>
        <w:br w:type="page"/>
      </w:r>
    </w:p>
    <w:p>
      <w:pPr>
        <w:pStyle w:val="3"/>
        <w:overflowPunct w:val="0"/>
        <w:ind w:firstLine="1717" w:firstLineChars="750"/>
        <w:outlineLvl w:val="2"/>
        <w:rPr>
          <w:rFonts w:ascii="宋体" w:hAnsi="宋体" w:cs="宋体"/>
          <w:b/>
          <w:spacing w:val="-6"/>
          <w:sz w:val="24"/>
          <w:szCs w:val="24"/>
          <w:highlight w:val="none"/>
        </w:rPr>
      </w:pPr>
      <w:r>
        <w:rPr>
          <w:rFonts w:hint="eastAsia" w:ascii="宋体" w:hAnsi="宋体" w:cs="宋体"/>
          <w:b/>
          <w:spacing w:val="-6"/>
          <w:sz w:val="24"/>
          <w:szCs w:val="24"/>
          <w:highlight w:val="none"/>
        </w:rPr>
        <w:t>（</w:t>
      </w:r>
      <w:r>
        <w:rPr>
          <w:rFonts w:ascii="宋体" w:hAnsi="宋体" w:cs="宋体"/>
          <w:b/>
          <w:spacing w:val="-6"/>
          <w:sz w:val="24"/>
          <w:szCs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kern w:val="0"/>
          <w:sz w:val="24"/>
          <w:highlight w:val="none"/>
        </w:rPr>
      </w:pPr>
    </w:p>
    <w:p>
      <w:pPr>
        <w:adjustRightInd w:val="0"/>
        <w:snapToGrid w:val="0"/>
        <w:spacing w:line="360" w:lineRule="auto"/>
        <w:ind w:firstLine="426" w:firstLineChars="177"/>
        <w:rPr>
          <w:rFonts w:ascii="宋体" w:hAnsi="宋体"/>
          <w:b/>
          <w:bCs/>
          <w:sz w:val="24"/>
          <w:highlight w:val="none"/>
        </w:rPr>
      </w:pPr>
      <w:r>
        <w:rPr>
          <w:rFonts w:hint="eastAsia" w:ascii="宋体" w:hAnsi="宋体" w:cs="宋体"/>
          <w:b/>
          <w:bCs/>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b/>
          <w:bCs/>
          <w:sz w:val="24"/>
          <w:highlight w:val="none"/>
        </w:rPr>
      </w:pPr>
      <w:r>
        <w:rPr>
          <w:rFonts w:hint="eastAsia" w:ascii="宋体" w:hAnsi="宋体"/>
          <w:b/>
          <w:bCs/>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二、在政府采购活动中，监狱企业视同小型、微型企业，享受预留份额、评审中价格扣除等政府采购促进中小企业发展的政府采购政策。</w:t>
      </w:r>
    </w:p>
    <w:p>
      <w:pPr>
        <w:adjustRightInd w:val="0"/>
        <w:snapToGrid w:val="0"/>
        <w:spacing w:line="288" w:lineRule="auto"/>
        <w:jc w:val="center"/>
        <w:rPr>
          <w:rFonts w:ascii="宋体" w:hAnsi="宋体" w:cs="宋体"/>
          <w:b/>
          <w:spacing w:val="-6"/>
          <w:sz w:val="24"/>
          <w:highlight w:val="none"/>
        </w:rPr>
      </w:pPr>
      <w:r>
        <w:rPr>
          <w:rFonts w:ascii="宋体" w:hAnsi="宋体" w:cs="宋体"/>
          <w:b/>
          <w:spacing w:val="-6"/>
          <w:sz w:val="24"/>
          <w:highlight w:val="none"/>
        </w:rPr>
        <w:br w:type="page"/>
      </w:r>
    </w:p>
    <w:p>
      <w:pPr>
        <w:pStyle w:val="3"/>
        <w:overflowPunct w:val="0"/>
        <w:ind w:firstLine="1717" w:firstLineChars="750"/>
        <w:outlineLvl w:val="2"/>
        <w:rPr>
          <w:rFonts w:ascii="宋体" w:hAnsi="宋体" w:cs="宋体"/>
          <w:b/>
          <w:spacing w:val="-6"/>
          <w:sz w:val="24"/>
          <w:szCs w:val="24"/>
          <w:highlight w:val="none"/>
        </w:rPr>
      </w:pPr>
      <w:r>
        <w:rPr>
          <w:rFonts w:hint="eastAsia" w:ascii="宋体" w:hAnsi="宋体" w:cs="宋体"/>
          <w:b/>
          <w:spacing w:val="-6"/>
          <w:sz w:val="24"/>
          <w:szCs w:val="24"/>
          <w:highlight w:val="none"/>
        </w:rPr>
        <w:t>（</w:t>
      </w:r>
      <w:r>
        <w:rPr>
          <w:rFonts w:ascii="宋体" w:hAnsi="宋体" w:cs="宋体"/>
          <w:b/>
          <w:spacing w:val="-6"/>
          <w:sz w:val="24"/>
          <w:szCs w:val="24"/>
          <w:highlight w:val="none"/>
        </w:rPr>
        <w:t>7）残疾人福利性单位声明函（视同小型、微型企业时须提供）</w:t>
      </w:r>
    </w:p>
    <w:p>
      <w:pPr>
        <w:adjustRightInd w:val="0"/>
        <w:snapToGrid w:val="0"/>
        <w:spacing w:line="360" w:lineRule="auto"/>
        <w:ind w:firstLine="504" w:firstLineChars="200"/>
        <w:rPr>
          <w:rFonts w:ascii="宋体" w:hAnsi="宋体"/>
          <w:spacing w:val="6"/>
          <w:sz w:val="24"/>
          <w:highlight w:val="none"/>
        </w:rPr>
      </w:pPr>
    </w:p>
    <w:p>
      <w:pPr>
        <w:adjustRightInd w:val="0"/>
        <w:snapToGrid w:val="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w:t>
      </w:r>
      <w:r>
        <w:rPr>
          <w:rFonts w:hint="eastAsia" w:ascii="宋体" w:hAnsi="宋体"/>
          <w:b/>
          <w:bCs/>
          <w:spacing w:val="6"/>
          <w:sz w:val="24"/>
          <w:highlight w:val="none"/>
        </w:rPr>
        <w:t>本单位为符合条件的残疾人福利性单位</w:t>
      </w:r>
      <w:r>
        <w:rPr>
          <w:rFonts w:hint="eastAsia" w:ascii="宋体" w:hAnsi="宋体"/>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spacing w:val="6"/>
          <w:sz w:val="24"/>
          <w:highlight w:val="none"/>
        </w:rPr>
      </w:pPr>
      <w:r>
        <w:rPr>
          <w:rFonts w:hint="eastAsia" w:ascii="宋体" w:hAnsi="宋体"/>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spacing w:val="6"/>
          <w:sz w:val="24"/>
          <w:highlight w:val="none"/>
        </w:rPr>
      </w:pPr>
      <w:r>
        <w:rPr>
          <w:rFonts w:hint="eastAsia" w:ascii="宋体" w:hAnsi="宋体"/>
          <w:spacing w:val="6"/>
          <w:sz w:val="24"/>
          <w:highlight w:val="none"/>
        </w:rPr>
        <w:t>日  期：</w:t>
      </w:r>
    </w:p>
    <w:p>
      <w:pPr>
        <w:adjustRightInd w:val="0"/>
        <w:snapToGrid w:val="0"/>
        <w:spacing w:line="360" w:lineRule="auto"/>
        <w:rPr>
          <w:rFonts w:ascii="宋体" w:hAnsi="宋体"/>
          <w:sz w:val="24"/>
          <w:highlight w:val="none"/>
        </w:rPr>
      </w:pPr>
    </w:p>
    <w:p>
      <w:pPr>
        <w:adjustRightInd w:val="0"/>
        <w:snapToGrid w:val="0"/>
        <w:spacing w:line="288" w:lineRule="auto"/>
        <w:rPr>
          <w:rFonts w:ascii="宋体" w:hAnsi="宋体"/>
          <w:b/>
          <w:bCs/>
          <w:sz w:val="24"/>
          <w:highlight w:val="none"/>
        </w:rPr>
      </w:pPr>
      <w:r>
        <w:rPr>
          <w:rFonts w:hint="eastAsia" w:ascii="宋体" w:hAnsi="宋体"/>
          <w:b/>
          <w:bCs/>
          <w:sz w:val="24"/>
          <w:highlight w:val="none"/>
        </w:rPr>
        <w:t>说明：</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一、享受政府采购支持政策的残疾人福利性单位应当同时满足以下条件：</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（一）安置的残疾人占本单位在职职工人数的比例不低于25%（含25%），并且安置的残疾人人数不少于10人（含10人）；</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（二）依法与安置的每位残疾人签订了一年以上（含一年）的劳动合同或服务协议；</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（三）为安置的每位残疾人按月足额缴纳了基本养老保险、基本医疗保险、失业保险、工伤保险和生育保险等社会保险费；</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（四）通过银行等金融机构向安置的每位残疾人，按月支付了不低于单位所在区县适用的经省级人民政府批准的月最低工资标准的工资；</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二、符合条件的残疾人福利性单位在参加政府采购活动时，应当提供财库</w:t>
      </w:r>
      <w:r>
        <w:rPr>
          <w:sz w:val="21"/>
          <w:szCs w:val="21"/>
          <w:highlight w:val="none"/>
        </w:rPr>
        <w:t>[2017]141号</w:t>
      </w:r>
      <w:r>
        <w:rPr>
          <w:rFonts w:hint="eastAsia"/>
          <w:sz w:val="21"/>
          <w:szCs w:val="21"/>
          <w:highlight w:val="none"/>
        </w:rPr>
        <w:t>文件规定的《残疾人福利性单位声明函》，并对声明的真实性负责。</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三、在政府采购活动中，残疾人福利性单位视同小型、微型企业，享受预留份额、评审中价格扣除等促进中小企业发展的政府采购政策。</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pStyle w:val="2"/>
        <w:rPr>
          <w:rFonts w:ascii="宋体" w:hAnsi="宋体" w:cs="宋体"/>
          <w:spacing w:val="-6"/>
          <w:sz w:val="24"/>
          <w:highlight w:val="none"/>
        </w:rPr>
      </w:pPr>
      <w:r>
        <w:rPr>
          <w:rFonts w:ascii="宋体" w:hAnsi="宋体" w:cs="宋体"/>
          <w:spacing w:val="-6"/>
          <w:sz w:val="24"/>
          <w:highlight w:val="none"/>
        </w:rPr>
        <w:t>3、大中型企业向小微企业合理分包的：</w:t>
      </w:r>
      <w:r>
        <w:rPr>
          <w:rFonts w:hint="eastAsia" w:ascii="宋体" w:hAnsi="宋体" w:cs="宋体"/>
          <w:spacing w:val="-6"/>
          <w:sz w:val="24"/>
          <w:highlight w:val="none"/>
        </w:rPr>
        <w:t>资格审查要求的资格证明材料（均需加盖公章）</w:t>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1</w:t>
      </w:r>
      <w:r>
        <w:rPr>
          <w:rFonts w:hint="eastAsia" w:ascii="宋体" w:hAnsi="宋体" w:cs="宋体"/>
          <w:b/>
          <w:spacing w:val="-6"/>
          <w:sz w:val="24"/>
          <w:highlight w:val="none"/>
        </w:rPr>
        <w:t>）有效的法人或者其他组织的营业执照等证明文件，自然人的身份证明</w:t>
      </w:r>
    </w:p>
    <w:p>
      <w:pPr>
        <w:spacing w:line="360" w:lineRule="auto"/>
        <w:jc w:val="center"/>
        <w:rPr>
          <w:rFonts w:ascii="宋体" w:hAnsi="宋体"/>
          <w:b/>
          <w:spacing w:val="-6"/>
          <w:sz w:val="24"/>
          <w:highlight w:val="none"/>
        </w:rPr>
      </w:pPr>
      <w:r>
        <w:rPr>
          <w:rFonts w:hint="eastAsia" w:ascii="宋体" w:hAnsi="宋体"/>
          <w:b/>
          <w:spacing w:val="-6"/>
          <w:sz w:val="24"/>
          <w:highlight w:val="none"/>
        </w:rPr>
        <w:t>（扫描件）</w:t>
      </w:r>
    </w:p>
    <w:p>
      <w:pPr>
        <w:spacing w:line="360" w:lineRule="auto"/>
        <w:jc w:val="center"/>
        <w:rPr>
          <w:rFonts w:ascii="宋体" w:hAnsi="宋体"/>
          <w:b/>
          <w:spacing w:val="-6"/>
          <w:sz w:val="24"/>
          <w:highlight w:val="none"/>
        </w:rPr>
      </w:pPr>
    </w:p>
    <w:p>
      <w:pPr>
        <w:spacing w:line="360" w:lineRule="auto"/>
        <w:jc w:val="center"/>
        <w:rPr>
          <w:rFonts w:ascii="宋体" w:hAnsi="宋体"/>
          <w:b/>
          <w:spacing w:val="-6"/>
          <w:sz w:val="24"/>
          <w:highlight w:val="none"/>
        </w:rPr>
      </w:pPr>
    </w:p>
    <w:p>
      <w:pPr>
        <w:spacing w:line="360" w:lineRule="auto"/>
        <w:jc w:val="center"/>
        <w:rPr>
          <w:rFonts w:ascii="宋体" w:hAnsi="宋体"/>
          <w:b/>
          <w:spacing w:val="-6"/>
          <w:sz w:val="24"/>
          <w:highlight w:val="none"/>
        </w:rPr>
      </w:pPr>
    </w:p>
    <w:p>
      <w:pPr>
        <w:spacing w:line="360" w:lineRule="auto"/>
        <w:rPr>
          <w:rFonts w:ascii="宋体" w:hAnsi="宋体"/>
          <w:b/>
          <w:spacing w:val="-6"/>
          <w:sz w:val="24"/>
          <w:highlight w:val="none"/>
        </w:rPr>
      </w:pPr>
      <w:r>
        <w:rPr>
          <w:rFonts w:hint="eastAsia" w:ascii="宋体" w:hAnsi="宋体"/>
          <w:b/>
          <w:spacing w:val="-6"/>
          <w:sz w:val="24"/>
          <w:highlight w:val="none"/>
        </w:rPr>
        <w:t>说明</w:t>
      </w:r>
      <w:r>
        <w:rPr>
          <w:rFonts w:ascii="宋体" w:hAnsi="宋体"/>
          <w:b/>
          <w:spacing w:val="-6"/>
          <w:sz w:val="24"/>
          <w:highlight w:val="none"/>
        </w:rPr>
        <w:t>：</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1</w:t>
      </w:r>
      <w:r>
        <w:rPr>
          <w:rFonts w:ascii="宋体" w:hAnsi="宋体"/>
          <w:b/>
          <w:spacing w:val="-6"/>
          <w:sz w:val="21"/>
          <w:szCs w:val="21"/>
          <w:highlight w:val="none"/>
        </w:rPr>
        <w:t>.</w:t>
      </w:r>
      <w:r>
        <w:rPr>
          <w:rFonts w:hint="eastAsia" w:ascii="宋体" w:hAnsi="宋体"/>
          <w:b/>
          <w:spacing w:val="-6"/>
          <w:sz w:val="21"/>
          <w:szCs w:val="21"/>
          <w:highlight w:val="none"/>
        </w:rPr>
        <w:t>如投标人是企业（包括合伙企业），提供在工商部门注册的有效“企业法人营业执照”或“营业执照”；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2</w:t>
      </w:r>
      <w:r>
        <w:rPr>
          <w:rFonts w:ascii="宋体" w:hAnsi="宋体"/>
          <w:b/>
          <w:spacing w:val="-6"/>
          <w:sz w:val="21"/>
          <w:szCs w:val="21"/>
          <w:highlight w:val="none"/>
        </w:rPr>
        <w:t>.</w:t>
      </w:r>
      <w:r>
        <w:rPr>
          <w:rFonts w:hint="eastAsia" w:ascii="宋体" w:hAnsi="宋体"/>
          <w:b/>
          <w:spacing w:val="-6"/>
          <w:sz w:val="21"/>
          <w:szCs w:val="21"/>
          <w:highlight w:val="none"/>
        </w:rPr>
        <w:t>如投标人是事业单位，提供有效的“事业单位法人证书”；</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3</w:t>
      </w:r>
      <w:r>
        <w:rPr>
          <w:rFonts w:ascii="宋体" w:hAnsi="宋体"/>
          <w:b/>
          <w:spacing w:val="-6"/>
          <w:sz w:val="21"/>
          <w:szCs w:val="21"/>
          <w:highlight w:val="none"/>
        </w:rPr>
        <w:t>.</w:t>
      </w:r>
      <w:r>
        <w:rPr>
          <w:rFonts w:hint="eastAsia" w:ascii="宋体" w:hAnsi="宋体"/>
          <w:b/>
          <w:spacing w:val="-6"/>
          <w:sz w:val="21"/>
          <w:szCs w:val="21"/>
          <w:highlight w:val="none"/>
        </w:rPr>
        <w:t>如投标人是非企业专业服务机构的，提供执业许可证等证明文件；</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4</w:t>
      </w:r>
      <w:r>
        <w:rPr>
          <w:rFonts w:ascii="宋体" w:hAnsi="宋体"/>
          <w:b/>
          <w:spacing w:val="-6"/>
          <w:sz w:val="21"/>
          <w:szCs w:val="21"/>
          <w:highlight w:val="none"/>
        </w:rPr>
        <w:t>.</w:t>
      </w:r>
      <w:r>
        <w:rPr>
          <w:rFonts w:hint="eastAsia" w:ascii="宋体" w:hAnsi="宋体"/>
          <w:b/>
          <w:spacing w:val="-6"/>
          <w:sz w:val="21"/>
          <w:szCs w:val="21"/>
          <w:highlight w:val="none"/>
        </w:rPr>
        <w:t>如投标人是个体工商户，提供有效的“个体工商户营业执照”；</w:t>
      </w:r>
    </w:p>
    <w:p>
      <w:pPr>
        <w:spacing w:line="360" w:lineRule="auto"/>
        <w:ind w:left="398" w:hanging="398" w:hangingChars="200"/>
        <w:rPr>
          <w:rFonts w:ascii="宋体" w:hAnsi="宋体"/>
          <w:b/>
          <w:spacing w:val="-6"/>
          <w:sz w:val="21"/>
          <w:szCs w:val="21"/>
          <w:highlight w:val="none"/>
        </w:rPr>
      </w:pPr>
      <w:r>
        <w:rPr>
          <w:rFonts w:hint="eastAsia" w:ascii="宋体" w:hAnsi="宋体"/>
          <w:b/>
          <w:spacing w:val="-6"/>
          <w:sz w:val="21"/>
          <w:szCs w:val="21"/>
          <w:highlight w:val="none"/>
        </w:rPr>
        <w:t>5</w:t>
      </w:r>
      <w:r>
        <w:rPr>
          <w:rFonts w:ascii="宋体" w:hAnsi="宋体"/>
          <w:b/>
          <w:spacing w:val="-6"/>
          <w:sz w:val="21"/>
          <w:szCs w:val="21"/>
          <w:highlight w:val="none"/>
        </w:rPr>
        <w:t>.</w:t>
      </w:r>
      <w:r>
        <w:rPr>
          <w:rFonts w:hint="eastAsia" w:ascii="宋体" w:hAnsi="宋体"/>
          <w:b/>
          <w:spacing w:val="-6"/>
          <w:sz w:val="21"/>
          <w:szCs w:val="21"/>
          <w:highlight w:val="none"/>
        </w:rPr>
        <w:t>如投标人是自然人，提供有效的自然人身份证明。</w:t>
      </w:r>
    </w:p>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spacing w:line="360" w:lineRule="auto"/>
        <w:jc w:val="center"/>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2）资格条件承诺函</w:t>
      </w:r>
    </w:p>
    <w:p>
      <w:pPr>
        <w:adjustRightInd w:val="0"/>
        <w:snapToGrid w:val="0"/>
        <w:spacing w:line="360" w:lineRule="auto"/>
        <w:rPr>
          <w:rFonts w:ascii="宋体" w:hAnsi="宋体"/>
          <w:sz w:val="24"/>
          <w:highlight w:val="none"/>
          <w:shd w:val="clear" w:color="auto" w:fill="FFFFFF"/>
        </w:rPr>
      </w:pPr>
    </w:p>
    <w:p>
      <w:pPr>
        <w:adjustRightInd w:val="0"/>
        <w:snapToGrid w:val="0"/>
        <w:spacing w:line="360" w:lineRule="auto"/>
        <w:rPr>
          <w:rFonts w:hint="eastAsia" w:ascii="宋体" w:hAnsi="宋体"/>
          <w:b/>
          <w:bCs/>
          <w:spacing w:val="-6"/>
          <w:sz w:val="24"/>
          <w:highlight w:val="none"/>
        </w:rPr>
      </w:pPr>
      <w:r>
        <w:rPr>
          <w:rFonts w:hint="eastAsia" w:ascii="宋体" w:hAnsi="宋体"/>
          <w:b/>
          <w:bCs/>
          <w:spacing w:val="-6"/>
          <w:sz w:val="24"/>
          <w:highlight w:val="none"/>
        </w:rPr>
        <w:t>致：浙江财经大学、浙江建友工程咨询有限公司</w:t>
      </w:r>
    </w:p>
    <w:p>
      <w:pPr>
        <w:adjustRightInd w:val="0"/>
        <w:snapToGrid w:val="0"/>
        <w:spacing w:line="360" w:lineRule="auto"/>
        <w:ind w:firstLine="456" w:firstLineChars="200"/>
        <w:rPr>
          <w:rFonts w:ascii="宋体" w:hAnsi="宋体"/>
          <w:spacing w:val="-6"/>
          <w:sz w:val="24"/>
          <w:highlight w:val="none"/>
        </w:rPr>
      </w:pP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w:t>
      </w:r>
      <w:r>
        <w:rPr>
          <w:rFonts w:hint="eastAsia" w:ascii="宋体" w:hAnsi="宋体"/>
          <w:spacing w:val="-6"/>
          <w:sz w:val="24"/>
          <w:highlight w:val="none"/>
          <w:u w:val="single"/>
        </w:rPr>
        <w:t xml:space="preserve">（投标人名称）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 xml:space="preserve">（项目名称）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hint="eastAsia" w:ascii="宋体" w:hAnsi="宋体"/>
          <w:spacing w:val="-6"/>
          <w:sz w:val="24"/>
          <w:highlight w:val="none"/>
        </w:rPr>
        <w:t>项目的采购活动并承诺如下：</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我方满足《中华人民共和国政府采购法》第二十二条规定：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（一）具有独立承担民事责任的能力；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（二）具有良好的商业信誉和健全的财务会计制度；</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（三）具有履行合同所必需的设备和专业技术能力；</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（四）有依法缴纳税收和社会保障资金的良好记录；</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（五）参加本项目政府采购活动前三年内，在经营活动中</w:t>
      </w:r>
      <w:r>
        <w:rPr>
          <w:rFonts w:hint="eastAsia" w:ascii="宋体" w:hAnsi="宋体"/>
          <w:b/>
          <w:spacing w:val="-6"/>
          <w:sz w:val="24"/>
          <w:highlight w:val="none"/>
          <w:u w:val="single"/>
        </w:rPr>
        <w:t xml:space="preserve">  没有  </w:t>
      </w:r>
      <w:r>
        <w:rPr>
          <w:rFonts w:hint="eastAsia" w:ascii="宋体" w:hAnsi="宋体"/>
          <w:spacing w:val="-6"/>
          <w:sz w:val="24"/>
          <w:highlight w:val="none"/>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（六）法律、行政法规规定的其他条件。</w:t>
      </w:r>
    </w:p>
    <w:p>
      <w:pPr>
        <w:adjustRightInd w:val="0"/>
        <w:snapToGrid w:val="0"/>
        <w:spacing w:line="360" w:lineRule="auto"/>
        <w:ind w:firstLine="456" w:firstLineChars="200"/>
        <w:rPr>
          <w:rFonts w:ascii="宋体" w:hAnsi="宋体"/>
          <w:spacing w:val="-6"/>
          <w:sz w:val="24"/>
          <w:highlight w:val="none"/>
        </w:rPr>
      </w:pPr>
      <w:r>
        <w:rPr>
          <w:rFonts w:ascii="宋体" w:hAnsi="宋体"/>
          <w:spacing w:val="-6"/>
          <w:sz w:val="24"/>
          <w:highlight w:val="none"/>
        </w:rPr>
        <w:t>以上事项如有虚假或隐瞒，我方愿意承担一切后果和责任。</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投标人名称（盖章）：</w:t>
      </w: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投标人代表签字：</w:t>
      </w:r>
    </w:p>
    <w:p>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日期：     年   月   日</w:t>
      </w:r>
    </w:p>
    <w:p>
      <w:pPr>
        <w:pStyle w:val="11"/>
        <w:ind w:firstLine="0" w:firstLineChars="0"/>
        <w:jc w:val="center"/>
        <w:rPr>
          <w:rFonts w:ascii="宋体" w:hAnsi="宋体" w:cs="宋体"/>
          <w:b/>
          <w:spacing w:val="-6"/>
          <w:sz w:val="24"/>
          <w:highlight w:val="none"/>
        </w:rPr>
      </w:pPr>
    </w:p>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spacing w:line="360" w:lineRule="auto"/>
        <w:ind w:firstLine="3434" w:firstLineChars="1500"/>
        <w:outlineLvl w:val="2"/>
        <w:rPr>
          <w:rFonts w:hint="eastAsia" w:ascii="宋体" w:hAnsi="宋体" w:cs="宋体"/>
          <w:b/>
          <w:spacing w:val="-6"/>
          <w:sz w:val="24"/>
          <w:highlight w:val="none"/>
        </w:rPr>
      </w:pPr>
      <w:r>
        <w:rPr>
          <w:rFonts w:hint="eastAsia" w:ascii="宋体" w:hAnsi="宋体" w:cs="宋体"/>
          <w:b/>
          <w:spacing w:val="-6"/>
          <w:sz w:val="24"/>
          <w:highlight w:val="none"/>
        </w:rPr>
        <w:t>（3）分包意向协议书</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甲方：</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乙方：</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（如果有的话，可按甲、乙、丙、丁…序列增加）</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各方经协商，就响应浙江建友工程咨询有限公司组织实施的编号为</w:t>
      </w:r>
      <w:r>
        <w:rPr>
          <w:rFonts w:hint="eastAsia" w:ascii="宋体" w:hAnsi="宋体"/>
          <w:bCs/>
          <w:sz w:val="24"/>
          <w:szCs w:val="24"/>
          <w:highlight w:val="none"/>
          <w:lang w:eastAsia="zh-CN"/>
        </w:rPr>
        <w:t>ZJJY-20220526-01</w:t>
      </w:r>
      <w:r>
        <w:rPr>
          <w:rFonts w:ascii="宋体" w:hAnsi="宋体"/>
          <w:bCs/>
          <w:sz w:val="24"/>
          <w:szCs w:val="24"/>
          <w:highlight w:val="none"/>
        </w:rPr>
        <w:t>)</w:t>
      </w:r>
      <w:r>
        <w:rPr>
          <w:rFonts w:hint="eastAsia" w:ascii="宋体" w:hAnsi="宋体"/>
          <w:sz w:val="24"/>
          <w:szCs w:val="24"/>
          <w:highlight w:val="none"/>
        </w:rPr>
        <w:t>的招标活动分包之事宜，达成如下协议：</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一、乙方保证对分包人为响应本次招标而提供的服务提供全部质量保证及售后服务支持。</w:t>
      </w:r>
    </w:p>
    <w:p>
      <w:pPr>
        <w:pStyle w:val="3"/>
        <w:overflowPunct w:val="0"/>
        <w:spacing w:line="360" w:lineRule="auto"/>
        <w:ind w:firstLine="480" w:firstLineChars="200"/>
        <w:rPr>
          <w:rFonts w:ascii="宋体" w:hAnsi="宋体"/>
          <w:b/>
          <w:bCs/>
          <w:sz w:val="24"/>
          <w:szCs w:val="24"/>
          <w:highlight w:val="none"/>
        </w:rPr>
      </w:pPr>
      <w:r>
        <w:rPr>
          <w:rFonts w:hint="eastAsia" w:ascii="宋体" w:hAnsi="宋体"/>
          <w:sz w:val="24"/>
          <w:szCs w:val="24"/>
          <w:highlight w:val="none"/>
        </w:rPr>
        <w:t>二、甲方向乙方分包的工作和义务为：</w:t>
      </w:r>
      <w:r>
        <w:rPr>
          <w:rFonts w:hint="eastAsia" w:ascii="宋体" w:hAnsi="宋体"/>
          <w:sz w:val="24"/>
          <w:szCs w:val="24"/>
          <w:highlight w:val="none"/>
          <w:u w:val="single"/>
        </w:rPr>
        <w:t xml:space="preserve">        （</w:t>
      </w:r>
      <w:r>
        <w:rPr>
          <w:rFonts w:hint="eastAsia" w:ascii="宋体" w:hAnsi="宋体"/>
          <w:b/>
          <w:bCs/>
          <w:sz w:val="24"/>
          <w:szCs w:val="24"/>
          <w:highlight w:val="none"/>
          <w:u w:val="single"/>
        </w:rPr>
        <w:t>本项目仅允许   分包给小微企业</w:t>
      </w:r>
      <w:r>
        <w:rPr>
          <w:rFonts w:hint="eastAsia" w:ascii="宋体" w:hAnsi="宋体"/>
          <w:sz w:val="24"/>
          <w:szCs w:val="24"/>
          <w:highlight w:val="none"/>
          <w:u w:val="single"/>
        </w:rPr>
        <w:t>） ，合同份额</w:t>
      </w:r>
      <w:r>
        <w:rPr>
          <w:rFonts w:hint="eastAsia" w:ascii="宋体" w:hAnsi="宋体"/>
          <w:b/>
          <w:bCs/>
          <w:sz w:val="24"/>
          <w:szCs w:val="24"/>
          <w:highlight w:val="none"/>
          <w:u w:val="single"/>
        </w:rPr>
        <w:t>占合同总金额的</w:t>
      </w:r>
      <w:r>
        <w:rPr>
          <w:rFonts w:ascii="宋体" w:hAnsi="宋体"/>
          <w:b/>
          <w:bCs/>
          <w:sz w:val="24"/>
          <w:szCs w:val="24"/>
          <w:highlight w:val="none"/>
        </w:rPr>
        <w:t xml:space="preserve">       %</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五、有关本次分包的其他事宜：</w:t>
      </w:r>
      <w:r>
        <w:rPr>
          <w:rFonts w:hint="eastAsia" w:ascii="宋体" w:hAnsi="宋体"/>
          <w:sz w:val="24"/>
          <w:szCs w:val="24"/>
          <w:highlight w:val="none"/>
          <w:u w:val="single"/>
        </w:rPr>
        <w:t xml:space="preserve">                      </w:t>
      </w:r>
    </w:p>
    <w:p>
      <w:pPr>
        <w:pStyle w:val="3"/>
        <w:overflowPunct w:val="0"/>
        <w:spacing w:line="360" w:lineRule="auto"/>
        <w:ind w:firstLine="480" w:firstLineChars="200"/>
        <w:rPr>
          <w:rFonts w:ascii="宋体" w:hAnsi="宋体"/>
          <w:sz w:val="24"/>
          <w:szCs w:val="24"/>
          <w:highlight w:val="none"/>
        </w:rPr>
      </w:pPr>
      <w:r>
        <w:rPr>
          <w:rFonts w:hint="eastAsia" w:ascii="宋体" w:hAnsi="宋体"/>
          <w:sz w:val="24"/>
          <w:szCs w:val="24"/>
          <w:highlight w:val="none"/>
        </w:rPr>
        <w:t>六、本协议提交采购人后，分包人及承担主体不得以任何形式对上述实质内容进行修改或撤销。</w:t>
      </w:r>
    </w:p>
    <w:tbl>
      <w:tblPr>
        <w:tblStyle w:val="12"/>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64"/>
        <w:gridCol w:w="42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264" w:type="dxa"/>
            <w:noWrap w:val="0"/>
            <w:vAlign w:val="top"/>
          </w:tcPr>
          <w:p>
            <w:pPr>
              <w:pStyle w:val="3"/>
              <w:overflowPunct w:val="0"/>
              <w:spacing w:line="360" w:lineRule="auto"/>
              <w:ind w:firstLine="0"/>
              <w:rPr>
                <w:rFonts w:ascii="宋体" w:hAnsi="宋体"/>
                <w:sz w:val="24"/>
                <w:szCs w:val="24"/>
                <w:highlight w:val="none"/>
              </w:rPr>
            </w:pP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甲方单位：          （公章）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法定代表人：（签字或盖章）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日期：    年</w:t>
            </w:r>
            <w:r>
              <w:rPr>
                <w:rFonts w:ascii="宋体" w:hAnsi="宋体"/>
                <w:sz w:val="24"/>
                <w:szCs w:val="24"/>
                <w:highlight w:val="none"/>
              </w:rPr>
              <w:t xml:space="preserve">  </w:t>
            </w:r>
            <w:r>
              <w:rPr>
                <w:rFonts w:hint="eastAsia" w:ascii="宋体" w:hAnsi="宋体"/>
                <w:sz w:val="24"/>
                <w:szCs w:val="24"/>
                <w:highlight w:val="none"/>
              </w:rPr>
              <w:t xml:space="preserve"> 月</w:t>
            </w:r>
            <w:r>
              <w:rPr>
                <w:rFonts w:ascii="宋体" w:hAnsi="宋体"/>
                <w:sz w:val="24"/>
                <w:szCs w:val="24"/>
                <w:highlight w:val="none"/>
              </w:rPr>
              <w:t xml:space="preserve">   </w:t>
            </w:r>
            <w:r>
              <w:rPr>
                <w:rFonts w:hint="eastAsia" w:ascii="宋体" w:hAnsi="宋体"/>
                <w:sz w:val="24"/>
                <w:szCs w:val="24"/>
                <w:highlight w:val="none"/>
              </w:rPr>
              <w:t>日</w:t>
            </w:r>
          </w:p>
        </w:tc>
        <w:tc>
          <w:tcPr>
            <w:tcW w:w="4264" w:type="dxa"/>
            <w:noWrap w:val="0"/>
            <w:vAlign w:val="top"/>
          </w:tcPr>
          <w:p>
            <w:pPr>
              <w:pStyle w:val="3"/>
              <w:overflowPunct w:val="0"/>
              <w:spacing w:line="360" w:lineRule="auto"/>
              <w:ind w:firstLine="0"/>
              <w:rPr>
                <w:rFonts w:ascii="宋体" w:hAnsi="宋体"/>
                <w:sz w:val="24"/>
                <w:szCs w:val="24"/>
                <w:highlight w:val="none"/>
              </w:rPr>
            </w:pP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乙方单位：           （公章）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法定代表人：（签字或盖章）</w:t>
            </w:r>
          </w:p>
          <w:p>
            <w:pPr>
              <w:pStyle w:val="3"/>
              <w:overflowPunct w:val="0"/>
              <w:spacing w:line="360" w:lineRule="auto"/>
              <w:ind w:firstLine="0"/>
              <w:rPr>
                <w:rFonts w:ascii="宋体" w:hAnsi="宋体"/>
                <w:sz w:val="24"/>
                <w:szCs w:val="24"/>
                <w:highlight w:val="none"/>
              </w:rPr>
            </w:pPr>
            <w:r>
              <w:rPr>
                <w:rFonts w:hint="eastAsia" w:ascii="宋体" w:hAnsi="宋体"/>
                <w:sz w:val="24"/>
                <w:szCs w:val="24"/>
                <w:highlight w:val="none"/>
              </w:rPr>
              <w:t>日期：   年</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tc>
      </w:tr>
    </w:tbl>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spacing w:line="360" w:lineRule="auto"/>
        <w:ind w:firstLine="2060" w:firstLineChars="900"/>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4）大中型企业声明函（分包主体为大中型企业）</w:t>
      </w: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rPr>
        <w:t>本公司郑重声明，根据《政府采购促进中小企业发展管理办法》（财库﹝2020﹞46 号）的规定，本公司参加</w:t>
      </w:r>
      <w:r>
        <w:rPr>
          <w:rFonts w:hint="eastAsia" w:ascii="宋体" w:hAnsi="宋体" w:cs="宋体"/>
          <w:sz w:val="24"/>
          <w:highlight w:val="none"/>
          <w:u w:val="single"/>
        </w:rPr>
        <w:t>浙江财经大学</w:t>
      </w:r>
      <w:r>
        <w:rPr>
          <w:rFonts w:hint="eastAsia" w:ascii="宋体" w:hAnsi="宋体" w:cs="宋体"/>
          <w:sz w:val="24"/>
          <w:highlight w:val="none"/>
        </w:rPr>
        <w:t>的</w:t>
      </w:r>
      <w:r>
        <w:rPr>
          <w:rFonts w:hint="eastAsia" w:ascii="宋体" w:hAnsi="宋体" w:cs="宋体"/>
          <w:sz w:val="24"/>
          <w:highlight w:val="none"/>
          <w:u w:val="single"/>
        </w:rPr>
        <w:t>研讨型智慧教室建设</w:t>
      </w:r>
      <w:r>
        <w:rPr>
          <w:rFonts w:hint="eastAsia" w:ascii="宋体" w:hAnsi="宋体" w:cs="宋体"/>
          <w:sz w:val="24"/>
          <w:highlight w:val="none"/>
        </w:rPr>
        <w:t>采购活动提供的货物全部由符合政策要求的中小企业制造。相关企业（含联合体中的大中型企业、签订分包意向协议的大中型企业）的具体情况如下：</w:t>
      </w: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u w:val="single"/>
        </w:rPr>
        <w:t>1. （标的名称）</w:t>
      </w:r>
      <w:r>
        <w:rPr>
          <w:rFonts w:hint="eastAsia" w:ascii="宋体" w:hAnsi="宋体" w:cs="宋体"/>
          <w:sz w:val="24"/>
          <w:highlight w:val="none"/>
        </w:rPr>
        <w:t xml:space="preserve"> ，属于（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（大型企业、中型企业）</w:t>
      </w:r>
      <w:r>
        <w:rPr>
          <w:rFonts w:hint="eastAsia" w:ascii="宋体" w:hAnsi="宋体" w:cs="宋体"/>
          <w:sz w:val="24"/>
          <w:highlight w:val="none"/>
        </w:rPr>
        <w:t>；</w:t>
      </w: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u w:val="single"/>
        </w:rPr>
        <w:t>2. （标的名称）</w:t>
      </w:r>
      <w:r>
        <w:rPr>
          <w:rFonts w:hint="eastAsia" w:ascii="宋体" w:hAnsi="宋体" w:cs="宋体"/>
          <w:sz w:val="24"/>
          <w:highlight w:val="none"/>
        </w:rPr>
        <w:t xml:space="preserve"> ，属于（</w:t>
      </w:r>
      <w:r>
        <w:rPr>
          <w:rFonts w:hint="eastAsia" w:ascii="宋体" w:hAnsi="宋体" w:cs="宋体"/>
          <w:sz w:val="24"/>
          <w:highlight w:val="none"/>
          <w:u w:val="single"/>
        </w:rPr>
        <w:t>采购文件中明确的所属行业）行业</w:t>
      </w:r>
      <w:r>
        <w:rPr>
          <w:rFonts w:hint="eastAsia" w:ascii="宋体" w:hAnsi="宋体" w:cs="宋体"/>
          <w:sz w:val="24"/>
          <w:highlight w:val="none"/>
        </w:rPr>
        <w:t>；制造商为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（大型企业、中型企业）</w:t>
      </w:r>
      <w:r>
        <w:rPr>
          <w:rFonts w:hint="eastAsia" w:ascii="宋体" w:hAnsi="宋体" w:cs="宋体"/>
          <w:sz w:val="24"/>
          <w:highlight w:val="none"/>
        </w:rPr>
        <w:t>；</w:t>
      </w:r>
    </w:p>
    <w:p>
      <w:pPr>
        <w:adjustRightInd w:val="0"/>
        <w:snapToGrid w:val="0"/>
        <w:spacing w:line="360" w:lineRule="auto"/>
        <w:ind w:firstLine="566" w:firstLineChars="236"/>
        <w:rPr>
          <w:rFonts w:hint="eastAsia" w:ascii="宋体" w:hAnsi="宋体" w:cs="宋体"/>
          <w:b/>
          <w:bCs/>
          <w:sz w:val="24"/>
          <w:highlight w:val="none"/>
        </w:rPr>
      </w:pPr>
      <w:r>
        <w:rPr>
          <w:rFonts w:hint="eastAsia" w:ascii="宋体" w:hAnsi="宋体" w:cs="宋体"/>
          <w:sz w:val="24"/>
          <w:highlight w:val="none"/>
        </w:rPr>
        <w:t>……</w:t>
      </w: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adjustRightInd w:val="0"/>
        <w:snapToGrid w:val="0"/>
        <w:spacing w:line="360" w:lineRule="auto"/>
        <w:ind w:firstLine="566" w:firstLineChars="236"/>
        <w:rPr>
          <w:rFonts w:hint="eastAsia" w:ascii="宋体" w:hAnsi="宋体" w:cs="宋体"/>
          <w:sz w:val="24"/>
          <w:highlight w:val="none"/>
        </w:rPr>
      </w:pPr>
    </w:p>
    <w:p>
      <w:pPr>
        <w:adjustRightInd w:val="0"/>
        <w:snapToGrid w:val="0"/>
        <w:spacing w:line="360" w:lineRule="auto"/>
        <w:ind w:firstLine="566" w:firstLineChars="236"/>
        <w:rPr>
          <w:rFonts w:hint="eastAsia" w:ascii="宋体" w:hAnsi="宋体" w:cs="宋体"/>
          <w:sz w:val="24"/>
          <w:highlight w:val="none"/>
        </w:rPr>
      </w:pPr>
      <w:r>
        <w:rPr>
          <w:rFonts w:hint="eastAsia" w:ascii="宋体" w:hAnsi="宋体" w:cs="宋体"/>
          <w:sz w:val="24"/>
          <w:highlight w:val="none"/>
        </w:rPr>
        <w:t>企业名称（盖章）：</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日期：</w:t>
      </w:r>
    </w:p>
    <w:p>
      <w:pPr>
        <w:adjustRightInd w:val="0"/>
        <w:snapToGrid w:val="0"/>
        <w:spacing w:line="360" w:lineRule="auto"/>
        <w:ind w:firstLine="495" w:firstLineChars="236"/>
        <w:rPr>
          <w:rFonts w:ascii="宋体" w:hAnsi="宋体"/>
          <w:sz w:val="21"/>
          <w:szCs w:val="21"/>
          <w:highlight w:val="none"/>
        </w:rPr>
      </w:pP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注：</w:t>
      </w:r>
    </w:p>
    <w:p>
      <w:pPr>
        <w:adjustRightInd w:val="0"/>
        <w:snapToGrid w:val="0"/>
        <w:spacing w:line="360" w:lineRule="auto"/>
        <w:ind w:firstLine="495" w:firstLineChars="236"/>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“大中型企业声明函”填写不全的，视为未填报。</w:t>
      </w:r>
    </w:p>
    <w:p>
      <w:pPr>
        <w:adjustRightInd w:val="0"/>
        <w:snapToGrid w:val="0"/>
        <w:spacing w:line="360" w:lineRule="auto"/>
        <w:ind w:firstLine="495" w:firstLineChars="236"/>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.投标人提供《大中型企业声明函》内容不实的，属于提供虚假材料谋取中标、成交，依照《中华人民共和国政府采购法》等国家有关规定追究相应责任。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.本项目只以《大中型企业声明函》作为评判投标人是否属于大型企业的唯一依据。</w:t>
      </w:r>
    </w:p>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pStyle w:val="3"/>
        <w:numPr>
          <w:ilvl w:val="0"/>
          <w:numId w:val="5"/>
        </w:numPr>
        <w:overflowPunct w:val="0"/>
        <w:ind w:firstLine="1717" w:firstLineChars="750"/>
        <w:outlineLvl w:val="2"/>
        <w:rPr>
          <w:rFonts w:ascii="宋体" w:hAnsi="宋体" w:cs="宋体"/>
          <w:b/>
          <w:spacing w:val="-6"/>
          <w:sz w:val="24"/>
          <w:highlight w:val="none"/>
        </w:rPr>
      </w:pPr>
      <w:r>
        <w:rPr>
          <w:rFonts w:ascii="宋体" w:hAnsi="宋体" w:cs="宋体"/>
          <w:b/>
          <w:spacing w:val="-6"/>
          <w:sz w:val="24"/>
          <w:highlight w:val="none"/>
        </w:rPr>
        <w:t>中小企业声明函（分包承担主体为小微企业）</w:t>
      </w:r>
    </w:p>
    <w:p>
      <w:pPr>
        <w:rPr>
          <w:highlight w:val="none"/>
        </w:rPr>
      </w:pP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本公司（联合体）郑重声明，根据《政府采购促进中小企业发展管理办法》（财库</w:t>
      </w:r>
      <w:r>
        <w:rPr>
          <w:rFonts w:hint="eastAsia" w:ascii="宋体" w:hAnsi="宋体"/>
          <w:sz w:val="24"/>
          <w:highlight w:val="none"/>
        </w:rPr>
        <w:t>﹝</w:t>
      </w:r>
      <w:r>
        <w:rPr>
          <w:rFonts w:ascii="宋体" w:hAnsi="宋体"/>
          <w:sz w:val="24"/>
          <w:highlight w:val="none"/>
        </w:rPr>
        <w:t>2020</w:t>
      </w:r>
      <w:r>
        <w:rPr>
          <w:rFonts w:hint="eastAsia" w:ascii="宋体" w:hAnsi="宋体"/>
          <w:sz w:val="24"/>
          <w:highlight w:val="none"/>
        </w:rPr>
        <w:t>﹞</w:t>
      </w:r>
      <w:r>
        <w:rPr>
          <w:rFonts w:ascii="宋体" w:hAnsi="宋体"/>
          <w:sz w:val="24"/>
          <w:highlight w:val="none"/>
        </w:rPr>
        <w:t>46 号）的规定，本公司（联合体）参加</w:t>
      </w:r>
      <w:r>
        <w:rPr>
          <w:rFonts w:ascii="宋体" w:hAnsi="宋体"/>
          <w:i/>
          <w:sz w:val="24"/>
          <w:highlight w:val="none"/>
          <w:u w:val="single"/>
        </w:rPr>
        <w:t>（单位名称）</w:t>
      </w:r>
      <w:r>
        <w:rPr>
          <w:rFonts w:ascii="宋体" w:hAnsi="宋体"/>
          <w:sz w:val="24"/>
          <w:highlight w:val="none"/>
        </w:rPr>
        <w:t>的</w:t>
      </w:r>
      <w:r>
        <w:rPr>
          <w:rFonts w:ascii="宋体" w:hAnsi="宋体"/>
          <w:i/>
          <w:sz w:val="24"/>
          <w:highlight w:val="none"/>
          <w:u w:val="single"/>
        </w:rPr>
        <w:t>（项目名称）</w:t>
      </w:r>
      <w:r>
        <w:rPr>
          <w:rFonts w:ascii="宋体" w:hAnsi="宋体"/>
          <w:sz w:val="24"/>
          <w:highlight w:val="none"/>
        </w:rPr>
        <w:t>采购活动，提供的货物全部由符合政策要求的中小企业制造。相关企业</w:t>
      </w:r>
      <w:r>
        <w:rPr>
          <w:rFonts w:hint="eastAsia" w:ascii="宋体" w:hAnsi="宋体"/>
          <w:sz w:val="24"/>
          <w:highlight w:val="none"/>
        </w:rPr>
        <w:t>（含联合体中的大中型企业、签订分包意向协议的大中型企业）</w:t>
      </w:r>
      <w:r>
        <w:rPr>
          <w:rFonts w:ascii="宋体" w:hAnsi="宋体"/>
          <w:sz w:val="24"/>
          <w:highlight w:val="none"/>
        </w:rPr>
        <w:t>的具体情况如下：</w:t>
      </w:r>
    </w:p>
    <w:p>
      <w:pPr>
        <w:adjustRightInd w:val="0"/>
        <w:snapToGrid w:val="0"/>
        <w:spacing w:line="360" w:lineRule="auto"/>
        <w:ind w:firstLine="566" w:firstLineChars="236"/>
        <w:rPr>
          <w:rFonts w:ascii="宋体" w:hAnsi="宋体"/>
          <w:sz w:val="24"/>
          <w:highlight w:val="none"/>
        </w:rPr>
      </w:pPr>
      <w:r>
        <w:rPr>
          <w:rFonts w:ascii="宋体" w:hAnsi="宋体"/>
          <w:i/>
          <w:sz w:val="24"/>
          <w:highlight w:val="none"/>
          <w:u w:val="single"/>
        </w:rPr>
        <w:t>1. （标的名称）</w:t>
      </w:r>
      <w:r>
        <w:rPr>
          <w:rFonts w:ascii="宋体" w:hAnsi="宋体"/>
          <w:i/>
          <w:sz w:val="24"/>
          <w:highlight w:val="none"/>
        </w:rPr>
        <w:t xml:space="preserve"> </w:t>
      </w:r>
      <w:r>
        <w:rPr>
          <w:rFonts w:ascii="宋体" w:hAnsi="宋体"/>
          <w:sz w:val="24"/>
          <w:highlight w:val="none"/>
        </w:rPr>
        <w:t>，属于</w:t>
      </w:r>
      <w:r>
        <w:rPr>
          <w:rFonts w:ascii="宋体" w:hAnsi="宋体"/>
          <w:i/>
          <w:sz w:val="24"/>
          <w:highlight w:val="none"/>
        </w:rPr>
        <w:t>（</w:t>
      </w:r>
      <w:r>
        <w:rPr>
          <w:rFonts w:ascii="宋体" w:hAnsi="宋体"/>
          <w:i/>
          <w:sz w:val="24"/>
          <w:highlight w:val="none"/>
          <w:u w:val="single"/>
        </w:rPr>
        <w:t>采购文件中明确的所属行业）行业</w:t>
      </w:r>
      <w:r>
        <w:rPr>
          <w:rFonts w:ascii="宋体" w:hAnsi="宋体"/>
          <w:sz w:val="24"/>
          <w:highlight w:val="none"/>
        </w:rPr>
        <w:t>；制造商为</w:t>
      </w:r>
      <w:r>
        <w:rPr>
          <w:rFonts w:ascii="宋体" w:hAnsi="宋体"/>
          <w:i/>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i/>
          <w:sz w:val="24"/>
          <w:highlight w:val="none"/>
          <w:u w:val="single"/>
        </w:rPr>
        <w:t>（中型企业、小型企业、微型企业）</w:t>
      </w:r>
      <w:r>
        <w:rPr>
          <w:rFonts w:ascii="宋体" w:hAnsi="宋体"/>
          <w:sz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i/>
          <w:sz w:val="24"/>
          <w:highlight w:val="none"/>
          <w:u w:val="single"/>
        </w:rPr>
        <w:t>2. （标的名称）</w:t>
      </w:r>
      <w:r>
        <w:rPr>
          <w:rFonts w:ascii="宋体" w:hAnsi="宋体"/>
          <w:i/>
          <w:sz w:val="24"/>
          <w:highlight w:val="none"/>
        </w:rPr>
        <w:t xml:space="preserve"> </w:t>
      </w:r>
      <w:r>
        <w:rPr>
          <w:rFonts w:ascii="宋体" w:hAnsi="宋体"/>
          <w:sz w:val="24"/>
          <w:highlight w:val="none"/>
        </w:rPr>
        <w:t>，属于</w:t>
      </w:r>
      <w:r>
        <w:rPr>
          <w:rFonts w:ascii="宋体" w:hAnsi="宋体"/>
          <w:i/>
          <w:sz w:val="24"/>
          <w:highlight w:val="none"/>
        </w:rPr>
        <w:t>（</w:t>
      </w:r>
      <w:r>
        <w:rPr>
          <w:rFonts w:ascii="宋体" w:hAnsi="宋体"/>
          <w:i/>
          <w:sz w:val="24"/>
          <w:highlight w:val="none"/>
          <w:u w:val="single"/>
        </w:rPr>
        <w:t>采购文件中明确的所属行业）行业</w:t>
      </w:r>
      <w:r>
        <w:rPr>
          <w:rFonts w:ascii="宋体" w:hAnsi="宋体"/>
          <w:sz w:val="24"/>
          <w:highlight w:val="none"/>
        </w:rPr>
        <w:t>；制造商为</w:t>
      </w:r>
      <w:r>
        <w:rPr>
          <w:rFonts w:ascii="宋体" w:hAnsi="宋体"/>
          <w:i/>
          <w:sz w:val="24"/>
          <w:highlight w:val="none"/>
          <w:u w:val="single"/>
        </w:rPr>
        <w:t>（企业名称）</w:t>
      </w:r>
      <w:r>
        <w:rPr>
          <w:rFonts w:ascii="宋体" w:hAnsi="宋体"/>
          <w:sz w:val="24"/>
          <w:highlight w:val="none"/>
        </w:rPr>
        <w:t>，从业人员</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人，营业收入为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万元，资产总额为</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rPr>
        <w:t>万元，属于</w:t>
      </w:r>
      <w:r>
        <w:rPr>
          <w:rFonts w:ascii="宋体" w:hAnsi="宋体"/>
          <w:i/>
          <w:sz w:val="24"/>
          <w:highlight w:val="none"/>
          <w:u w:val="single"/>
        </w:rPr>
        <w:t>（中型企业、小型企业、微型企业）</w:t>
      </w:r>
      <w:r>
        <w:rPr>
          <w:rFonts w:hint="eastAsia" w:ascii="宋体" w:hAnsi="宋体"/>
          <w:sz w:val="24"/>
          <w:highlight w:val="none"/>
        </w:rPr>
        <w:t>；</w:t>
      </w:r>
    </w:p>
    <w:p>
      <w:pPr>
        <w:adjustRightInd w:val="0"/>
        <w:snapToGrid w:val="0"/>
        <w:spacing w:line="360" w:lineRule="auto"/>
        <w:ind w:firstLine="566" w:firstLineChars="236"/>
        <w:rPr>
          <w:rFonts w:ascii="宋体" w:hAnsi="宋体"/>
          <w:b/>
          <w:bCs/>
          <w:sz w:val="24"/>
          <w:highlight w:val="none"/>
        </w:rPr>
      </w:pPr>
      <w:r>
        <w:rPr>
          <w:rFonts w:ascii="宋体" w:hAnsi="宋体"/>
          <w:sz w:val="24"/>
          <w:highlight w:val="none"/>
        </w:rPr>
        <w:t>……</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本企业对上述声明内容的真实性负责。如有虚假，将依法承担相应责任。</w:t>
      </w:r>
    </w:p>
    <w:p>
      <w:pPr>
        <w:adjustRightInd w:val="0"/>
        <w:snapToGrid w:val="0"/>
        <w:spacing w:line="360" w:lineRule="auto"/>
        <w:ind w:firstLine="566" w:firstLineChars="236"/>
        <w:rPr>
          <w:rFonts w:ascii="宋体" w:hAnsi="宋体"/>
          <w:sz w:val="24"/>
          <w:highlight w:val="none"/>
        </w:rPr>
      </w:pP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企业名称（盖章）：</w:t>
      </w:r>
    </w:p>
    <w:p>
      <w:pPr>
        <w:adjustRightInd w:val="0"/>
        <w:snapToGrid w:val="0"/>
        <w:spacing w:line="360" w:lineRule="auto"/>
        <w:ind w:firstLine="566" w:firstLineChars="236"/>
        <w:rPr>
          <w:rFonts w:ascii="宋体" w:hAnsi="宋体"/>
          <w:sz w:val="24"/>
          <w:highlight w:val="none"/>
        </w:rPr>
      </w:pPr>
      <w:r>
        <w:rPr>
          <w:rFonts w:ascii="宋体" w:hAnsi="宋体"/>
          <w:sz w:val="24"/>
          <w:highlight w:val="none"/>
        </w:rPr>
        <w:t>日期：</w:t>
      </w:r>
    </w:p>
    <w:p>
      <w:pPr>
        <w:adjustRightInd w:val="0"/>
        <w:snapToGrid w:val="0"/>
        <w:spacing w:line="360" w:lineRule="auto"/>
        <w:ind w:firstLine="566" w:firstLineChars="236"/>
        <w:rPr>
          <w:rFonts w:ascii="宋体" w:hAnsi="宋体"/>
          <w:sz w:val="24"/>
          <w:highlight w:val="none"/>
        </w:rPr>
      </w:pP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“中小企业声明函”填写不全的，视为未填报。</w:t>
      </w:r>
      <w:r>
        <w:rPr>
          <w:rFonts w:ascii="宋体" w:hAnsi="宋体" w:cs="宋体"/>
          <w:b/>
          <w:bCs/>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pStyle w:val="11"/>
        <w:ind w:firstLine="0" w:firstLineChars="0"/>
        <w:jc w:val="center"/>
        <w:rPr>
          <w:rFonts w:ascii="宋体" w:hAnsi="宋体" w:cs="宋体"/>
          <w:b/>
          <w:spacing w:val="-6"/>
          <w:sz w:val="24"/>
          <w:highlight w:val="none"/>
        </w:rPr>
      </w:pPr>
      <w:r>
        <w:rPr>
          <w:rFonts w:ascii="宋体" w:hAnsi="宋体" w:cs="宋体"/>
          <w:b/>
          <w:spacing w:val="-6"/>
          <w:sz w:val="24"/>
          <w:highlight w:val="none"/>
        </w:rPr>
        <w:br w:type="page"/>
      </w:r>
    </w:p>
    <w:p>
      <w:pPr>
        <w:pStyle w:val="3"/>
        <w:overflowPunct w:val="0"/>
        <w:ind w:firstLine="1717" w:firstLineChars="750"/>
        <w:outlineLvl w:val="2"/>
        <w:rPr>
          <w:rFonts w:ascii="宋体" w:hAnsi="宋体" w:cs="宋体"/>
          <w:b/>
          <w:spacing w:val="-6"/>
          <w:sz w:val="24"/>
          <w:highlight w:val="none"/>
        </w:rPr>
      </w:pPr>
      <w:r>
        <w:rPr>
          <w:rFonts w:hint="eastAsia" w:ascii="宋体" w:hAnsi="宋体" w:cs="宋体"/>
          <w:b/>
          <w:spacing w:val="-6"/>
          <w:sz w:val="24"/>
          <w:highlight w:val="none"/>
        </w:rPr>
        <w:t>（</w:t>
      </w:r>
      <w:r>
        <w:rPr>
          <w:rFonts w:ascii="宋体" w:hAnsi="宋体" w:cs="宋体"/>
          <w:b/>
          <w:spacing w:val="-6"/>
          <w:sz w:val="24"/>
          <w:highlight w:val="none"/>
        </w:rPr>
        <w:t>6）属于监狱企业的证明文件（视同小型、微型企业时须提供）</w:t>
      </w:r>
    </w:p>
    <w:p>
      <w:pPr>
        <w:adjustRightInd w:val="0"/>
        <w:snapToGrid w:val="0"/>
        <w:spacing w:line="360" w:lineRule="auto"/>
        <w:ind w:firstLine="426" w:firstLineChars="177"/>
        <w:rPr>
          <w:rFonts w:ascii="宋体" w:hAnsi="宋体" w:cs="宋体"/>
          <w:b/>
          <w:bCs/>
          <w:kern w:val="0"/>
          <w:sz w:val="24"/>
          <w:highlight w:val="none"/>
        </w:rPr>
      </w:pPr>
    </w:p>
    <w:p>
      <w:pPr>
        <w:adjustRightInd w:val="0"/>
        <w:snapToGrid w:val="0"/>
        <w:spacing w:line="360" w:lineRule="auto"/>
        <w:ind w:firstLine="426" w:firstLineChars="177"/>
        <w:rPr>
          <w:rFonts w:ascii="宋体" w:hAnsi="宋体"/>
          <w:b/>
          <w:bCs/>
          <w:sz w:val="24"/>
          <w:highlight w:val="none"/>
        </w:rPr>
      </w:pPr>
      <w:r>
        <w:rPr>
          <w:rFonts w:hint="eastAsia" w:ascii="宋体" w:hAnsi="宋体" w:cs="宋体"/>
          <w:b/>
          <w:bCs/>
          <w:kern w:val="0"/>
          <w:sz w:val="24"/>
          <w:highlight w:val="none"/>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b/>
          <w:bCs/>
          <w:sz w:val="24"/>
          <w:highlight w:val="none"/>
        </w:rPr>
      </w:pPr>
      <w:r>
        <w:rPr>
          <w:rFonts w:hint="eastAsia" w:ascii="宋体" w:hAnsi="宋体"/>
          <w:b/>
          <w:bCs/>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二、在政府采购活动中，监狱企业视同小型、微型企业，享受预留份额、评审中价格扣除等政府采购促进中小企业发展的政府采购政策。</w:t>
      </w:r>
    </w:p>
    <w:p>
      <w:pPr>
        <w:jc w:val="left"/>
        <w:rPr>
          <w:highlight w:val="none"/>
        </w:rPr>
      </w:pPr>
      <w:r>
        <w:rPr>
          <w:highlight w:val="none"/>
        </w:rPr>
        <w:br w:type="page"/>
      </w:r>
    </w:p>
    <w:p>
      <w:pPr>
        <w:pStyle w:val="3"/>
        <w:overflowPunct w:val="0"/>
        <w:ind w:firstLine="1717" w:firstLineChars="750"/>
        <w:outlineLvl w:val="2"/>
        <w:rPr>
          <w:rFonts w:ascii="宋体" w:hAnsi="宋体" w:cs="宋体"/>
          <w:b/>
          <w:spacing w:val="-6"/>
          <w:sz w:val="24"/>
          <w:szCs w:val="24"/>
          <w:highlight w:val="none"/>
        </w:rPr>
      </w:pPr>
      <w:r>
        <w:rPr>
          <w:rFonts w:hint="eastAsia" w:ascii="宋体" w:hAnsi="宋体" w:cs="宋体"/>
          <w:b/>
          <w:spacing w:val="-6"/>
          <w:sz w:val="24"/>
          <w:szCs w:val="24"/>
          <w:highlight w:val="none"/>
        </w:rPr>
        <w:t>（</w:t>
      </w:r>
      <w:r>
        <w:rPr>
          <w:rFonts w:ascii="宋体" w:hAnsi="宋体" w:cs="宋体"/>
          <w:b/>
          <w:spacing w:val="-6"/>
          <w:sz w:val="24"/>
          <w:szCs w:val="24"/>
          <w:highlight w:val="none"/>
        </w:rPr>
        <w:t>7）残疾人福利性单位声明函（视同小型、微型企业时须提供）</w:t>
      </w:r>
    </w:p>
    <w:p>
      <w:pPr>
        <w:adjustRightInd w:val="0"/>
        <w:snapToGrid w:val="0"/>
        <w:spacing w:line="360" w:lineRule="auto"/>
        <w:ind w:firstLine="504" w:firstLineChars="200"/>
        <w:rPr>
          <w:rFonts w:hint="eastAsia" w:ascii="宋体" w:hAnsi="宋体"/>
          <w:spacing w:val="6"/>
          <w:sz w:val="24"/>
          <w:highlight w:val="none"/>
        </w:rPr>
      </w:pPr>
    </w:p>
    <w:p>
      <w:pPr>
        <w:adjustRightInd w:val="0"/>
        <w:snapToGrid w:val="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本单位郑重声明，根据《财政部 民政部 中国残疾人联合会关于促进残疾人就业政府采购政策的通知》（财库</w:t>
      </w:r>
      <w:r>
        <w:rPr>
          <w:rFonts w:hint="eastAsia" w:ascii="宋体" w:hAnsi="宋体"/>
          <w:sz w:val="24"/>
          <w:highlight w:val="none"/>
        </w:rPr>
        <w:t>〔2017〕 141</w:t>
      </w:r>
      <w:r>
        <w:rPr>
          <w:rFonts w:hint="eastAsia" w:ascii="宋体" w:hAnsi="宋体"/>
          <w:spacing w:val="6"/>
          <w:sz w:val="24"/>
          <w:highlight w:val="none"/>
        </w:rPr>
        <w:t>号）的规定，</w:t>
      </w:r>
      <w:r>
        <w:rPr>
          <w:rFonts w:hint="eastAsia" w:ascii="宋体" w:hAnsi="宋体"/>
          <w:b/>
          <w:bCs/>
          <w:spacing w:val="6"/>
          <w:sz w:val="24"/>
          <w:highlight w:val="none"/>
        </w:rPr>
        <w:t>本单位为符合条件的残疾人福利性单位</w:t>
      </w:r>
      <w:r>
        <w:rPr>
          <w:rFonts w:hint="eastAsia" w:ascii="宋体" w:hAnsi="宋体"/>
          <w:spacing w:val="6"/>
          <w:sz w:val="24"/>
          <w:highlight w:val="none"/>
        </w:rPr>
        <w:t>，且本单位参加______（采购人）单位的______（项目名称）项目采购活动由本单位提供服务。</w:t>
      </w:r>
    </w:p>
    <w:p>
      <w:pPr>
        <w:adjustRightInd w:val="0"/>
        <w:snapToGrid w:val="0"/>
        <w:spacing w:line="360" w:lineRule="auto"/>
        <w:ind w:firstLine="504" w:firstLineChars="200"/>
        <w:rPr>
          <w:rFonts w:ascii="宋体" w:hAnsi="宋体"/>
          <w:spacing w:val="6"/>
          <w:sz w:val="24"/>
          <w:highlight w:val="none"/>
        </w:rPr>
      </w:pPr>
      <w:r>
        <w:rPr>
          <w:rFonts w:hint="eastAsia" w:ascii="宋体" w:hAnsi="宋体"/>
          <w:spacing w:val="6"/>
          <w:sz w:val="24"/>
          <w:highlight w:val="none"/>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spacing w:val="6"/>
          <w:sz w:val="24"/>
          <w:highlight w:val="none"/>
        </w:rPr>
      </w:pPr>
      <w:r>
        <w:rPr>
          <w:rFonts w:hint="eastAsia" w:ascii="宋体" w:hAnsi="宋体"/>
          <w:spacing w:val="6"/>
          <w:sz w:val="24"/>
          <w:highlight w:val="none"/>
        </w:rPr>
        <w:t>单位名称（盖章）：</w:t>
      </w:r>
    </w:p>
    <w:p>
      <w:pPr>
        <w:tabs>
          <w:tab w:val="left" w:pos="4860"/>
        </w:tabs>
        <w:adjustRightInd w:val="0"/>
        <w:snapToGrid w:val="0"/>
        <w:spacing w:line="360" w:lineRule="auto"/>
        <w:ind w:right="1560" w:firstLine="504" w:firstLineChars="200"/>
        <w:rPr>
          <w:rFonts w:ascii="宋体" w:hAnsi="宋体"/>
          <w:spacing w:val="6"/>
          <w:sz w:val="24"/>
          <w:highlight w:val="none"/>
        </w:rPr>
      </w:pPr>
      <w:r>
        <w:rPr>
          <w:rFonts w:hint="eastAsia" w:ascii="宋体" w:hAnsi="宋体"/>
          <w:spacing w:val="6"/>
          <w:sz w:val="24"/>
          <w:highlight w:val="none"/>
        </w:rPr>
        <w:t>日  期：</w:t>
      </w:r>
    </w:p>
    <w:p>
      <w:pPr>
        <w:adjustRightInd w:val="0"/>
        <w:snapToGrid w:val="0"/>
        <w:spacing w:line="360" w:lineRule="auto"/>
        <w:rPr>
          <w:rFonts w:ascii="宋体" w:hAnsi="宋体"/>
          <w:sz w:val="24"/>
          <w:highlight w:val="none"/>
        </w:rPr>
      </w:pPr>
    </w:p>
    <w:p>
      <w:pPr>
        <w:adjustRightInd w:val="0"/>
        <w:snapToGrid w:val="0"/>
        <w:spacing w:line="288" w:lineRule="auto"/>
        <w:rPr>
          <w:rFonts w:ascii="宋体" w:hAnsi="宋体"/>
          <w:b/>
          <w:bCs/>
          <w:szCs w:val="21"/>
          <w:highlight w:val="none"/>
        </w:rPr>
      </w:pPr>
      <w:r>
        <w:rPr>
          <w:rFonts w:hint="eastAsia" w:ascii="宋体" w:hAnsi="宋体"/>
          <w:b/>
          <w:bCs/>
          <w:szCs w:val="21"/>
          <w:highlight w:val="none"/>
        </w:rPr>
        <w:t>说明：</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一、享受政府采购支持政策的残疾人福利性单位应当同时满足以下条件：</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（一）安置的残疾人占本单位在职职工人数的比例不低于25%（含25%），并且安置的残疾人人数不少于10人（含10人）；</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（二）依法与安置的每位残疾人签订了一年以上（含一年）的劳动合同或服务协议；</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（三）为安置的每位残疾人按月足额缴纳了基本养老保险、基本医疗保险、失业保险、工伤保险和生育保险等社会保险费；</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（四）通过银行等金融机构向安置的每位残疾人，按月支付了不低于单位所在区县适用的经省级人民政府批准的月最低工资标准的工资；</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二、符合条件的残疾人福利性单位在参加政府采购活动时，应当提供财库</w:t>
      </w:r>
      <w:r>
        <w:rPr>
          <w:sz w:val="21"/>
          <w:szCs w:val="21"/>
          <w:highlight w:val="none"/>
        </w:rPr>
        <w:t>[2017]141号</w:t>
      </w:r>
      <w:r>
        <w:rPr>
          <w:rFonts w:hint="eastAsia"/>
          <w:sz w:val="21"/>
          <w:szCs w:val="21"/>
          <w:highlight w:val="none"/>
        </w:rPr>
        <w:t>文件规定的《残疾人福利性单位声明函》，并对声明的真实性负责。</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三、在政府采购活动中，残疾人福利性单位视同小型、微型企业，享受预留份额、评审中价格扣除等促进中小企业发展的政府采购政策。</w:t>
      </w:r>
    </w:p>
    <w:p>
      <w:pPr>
        <w:pStyle w:val="10"/>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spacing w:line="360" w:lineRule="auto"/>
        <w:rPr>
          <w:rFonts w:ascii="宋体" w:hAnsi="宋体"/>
          <w:b/>
          <w:bCs/>
          <w:spacing w:val="-6"/>
          <w:sz w:val="24"/>
          <w:highlight w:val="none"/>
        </w:rPr>
      </w:pPr>
    </w:p>
    <w:p>
      <w:pPr>
        <w:pStyle w:val="9"/>
        <w:spacing w:line="360" w:lineRule="auto"/>
        <w:ind w:left="0" w:firstLine="0" w:firstLineChars="0"/>
        <w:rPr>
          <w:rFonts w:hint="eastAsia" w:ascii="宋体" w:hAnsi="宋体" w:cs="宋体"/>
          <w:sz w:val="21"/>
          <w:szCs w:val="21"/>
          <w:highlight w:val="none"/>
        </w:rPr>
      </w:pPr>
    </w:p>
    <w:p>
      <w:pPr>
        <w:spacing w:line="360" w:lineRule="auto"/>
        <w:outlineLvl w:val="1"/>
        <w:rPr>
          <w:rFonts w:hint="eastAsia" w:ascii="宋体" w:hAnsi="宋体" w:cs="宋体"/>
          <w:bCs/>
          <w:spacing w:val="-6"/>
          <w:sz w:val="24"/>
          <w:highlight w:val="none"/>
        </w:rPr>
      </w:pPr>
      <w:r>
        <w:rPr>
          <w:rFonts w:hint="eastAsia" w:ascii="宋体" w:hAnsi="宋体" w:cs="宋体"/>
          <w:b/>
          <w:spacing w:val="-6"/>
          <w:sz w:val="52"/>
          <w:szCs w:val="52"/>
          <w:highlight w:val="none"/>
        </w:rPr>
        <w:br w:type="page"/>
      </w:r>
      <w:r>
        <w:rPr>
          <w:rFonts w:hint="eastAsia" w:ascii="宋体" w:hAnsi="宋体" w:cs="宋体"/>
          <w:bCs/>
          <w:spacing w:val="-6"/>
          <w:sz w:val="24"/>
          <w:highlight w:val="none"/>
        </w:rPr>
        <w:t>报价文件封面</w:t>
      </w:r>
    </w:p>
    <w:p>
      <w:pPr>
        <w:spacing w:line="360" w:lineRule="auto"/>
        <w:jc w:val="right"/>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p>
    <w:p>
      <w:pPr>
        <w:spacing w:line="360" w:lineRule="auto"/>
        <w:jc w:val="center"/>
        <w:rPr>
          <w:rFonts w:hint="eastAsia" w:ascii="宋体" w:hAnsi="宋体" w:cs="宋体"/>
          <w:bCs/>
          <w:spacing w:val="-6"/>
          <w:sz w:val="24"/>
          <w:highlight w:val="none"/>
        </w:rPr>
      </w:pPr>
      <w:r>
        <w:rPr>
          <w:rFonts w:hint="eastAsia" w:ascii="宋体" w:hAnsi="宋体" w:cs="宋体"/>
          <w:bCs/>
          <w:spacing w:val="-6"/>
          <w:sz w:val="24"/>
          <w:highlight w:val="none"/>
          <w:u w:val="single"/>
        </w:rPr>
        <w:t xml:space="preserve">                    </w:t>
      </w:r>
      <w:r>
        <w:rPr>
          <w:rFonts w:hint="eastAsia" w:ascii="宋体" w:hAnsi="宋体" w:cs="宋体"/>
          <w:bCs/>
          <w:spacing w:val="-6"/>
          <w:sz w:val="24"/>
          <w:highlight w:val="none"/>
        </w:rPr>
        <w:t>（投标人名称）</w:t>
      </w:r>
    </w:p>
    <w:p>
      <w:pPr>
        <w:spacing w:line="360" w:lineRule="auto"/>
        <w:jc w:val="center"/>
        <w:rPr>
          <w:rFonts w:hint="eastAsia" w:ascii="宋体" w:hAnsi="宋体" w:cs="宋体"/>
          <w:b/>
          <w:bCs/>
          <w:spacing w:val="-6"/>
          <w:sz w:val="24"/>
          <w:highlight w:val="none"/>
        </w:rPr>
      </w:pPr>
      <w:r>
        <w:rPr>
          <w:rFonts w:hint="eastAsia" w:ascii="宋体" w:hAnsi="宋体" w:cs="宋体"/>
          <w:b/>
          <w:bCs/>
          <w:spacing w:val="-6"/>
          <w:sz w:val="24"/>
          <w:highlight w:val="none"/>
        </w:rPr>
        <w:t>报价文件</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投标人名称（盖章）：</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投标人地址：</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投标人代表签字：</w:t>
      </w:r>
    </w:p>
    <w:p>
      <w:pPr>
        <w:spacing w:line="360" w:lineRule="auto"/>
        <w:rPr>
          <w:rFonts w:hint="eastAsia" w:ascii="宋体" w:hAnsi="宋体" w:cs="宋体"/>
          <w:spacing w:val="-6"/>
          <w:sz w:val="21"/>
          <w:szCs w:val="21"/>
          <w:highlight w:val="none"/>
        </w:rPr>
      </w:pPr>
      <w:r>
        <w:rPr>
          <w:rFonts w:hint="eastAsia" w:ascii="宋体" w:hAnsi="宋体" w:cs="宋体"/>
          <w:bCs/>
          <w:spacing w:val="-6"/>
          <w:sz w:val="24"/>
          <w:highlight w:val="none"/>
        </w:rPr>
        <w:t>日期：     年   月   日</w:t>
      </w:r>
    </w:p>
    <w:p>
      <w:pPr>
        <w:pStyle w:val="5"/>
        <w:spacing w:line="480" w:lineRule="auto"/>
        <w:ind w:firstLine="0"/>
        <w:jc w:val="center"/>
        <w:rPr>
          <w:rFonts w:hint="eastAsia" w:hAnsi="宋体" w:cs="宋体"/>
          <w:b/>
          <w:spacing w:val="-6"/>
          <w:sz w:val="24"/>
          <w:highlight w:val="none"/>
        </w:rPr>
      </w:pPr>
      <w:r>
        <w:rPr>
          <w:rFonts w:hint="eastAsia" w:hAnsi="宋体" w:cs="宋体"/>
          <w:b/>
          <w:spacing w:val="-6"/>
          <w:sz w:val="52"/>
          <w:szCs w:val="52"/>
          <w:highlight w:val="none"/>
        </w:rPr>
        <w:br w:type="page"/>
      </w: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3"/>
        <w:overflowPunct w:val="0"/>
        <w:spacing w:line="360" w:lineRule="auto"/>
        <w:ind w:firstLine="0"/>
        <w:jc w:val="center"/>
        <w:outlineLvl w:val="1"/>
        <w:rPr>
          <w:rFonts w:hint="eastAsia" w:ascii="宋体" w:hAnsi="宋体" w:cs="宋体"/>
          <w:b/>
          <w:spacing w:val="-6"/>
          <w:sz w:val="84"/>
          <w:szCs w:val="84"/>
          <w:highlight w:val="none"/>
        </w:rPr>
      </w:pPr>
      <w:r>
        <w:rPr>
          <w:rFonts w:hint="eastAsia" w:ascii="宋体" w:hAnsi="宋体" w:cs="宋体"/>
          <w:b/>
          <w:spacing w:val="-6"/>
          <w:sz w:val="84"/>
          <w:szCs w:val="84"/>
          <w:highlight w:val="none"/>
        </w:rPr>
        <w:t>报价文件</w:t>
      </w:r>
    </w:p>
    <w:p>
      <w:pPr>
        <w:spacing w:line="360" w:lineRule="auto"/>
        <w:jc w:val="center"/>
        <w:outlineLvl w:val="2"/>
        <w:rPr>
          <w:rFonts w:hint="eastAsia" w:ascii="宋体" w:hAnsi="宋体" w:cs="宋体"/>
          <w:b/>
          <w:spacing w:val="-6"/>
          <w:sz w:val="24"/>
          <w:highlight w:val="none"/>
        </w:rPr>
      </w:pPr>
      <w:r>
        <w:rPr>
          <w:rFonts w:hint="eastAsia" w:ascii="宋体" w:hAnsi="宋体" w:cs="宋体"/>
          <w:b/>
          <w:spacing w:val="-6"/>
          <w:sz w:val="52"/>
          <w:szCs w:val="52"/>
          <w:highlight w:val="none"/>
        </w:rPr>
        <w:br w:type="page"/>
      </w:r>
      <w:r>
        <w:rPr>
          <w:rFonts w:hint="eastAsia" w:ascii="宋体" w:hAnsi="宋体" w:cs="宋体"/>
          <w:b/>
          <w:spacing w:val="-6"/>
          <w:sz w:val="24"/>
          <w:highlight w:val="none"/>
        </w:rPr>
        <w:t>开标一览表</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highlight w:val="none"/>
              </w:rPr>
            </w:pPr>
            <w:r>
              <w:rPr>
                <w:rFonts w:hint="eastAsia" w:ascii="宋体" w:hAnsi="宋体" w:cs="宋体"/>
                <w:b/>
                <w:bCs/>
                <w:sz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4"/>
                <w:highlight w:val="none"/>
              </w:rPr>
            </w:pPr>
          </w:p>
          <w:p>
            <w:pPr>
              <w:rPr>
                <w:rFonts w:hint="eastAsia" w:ascii="宋体" w:hAnsi="宋体" w:cs="宋体"/>
                <w:b/>
                <w:bCs/>
                <w:sz w:val="24"/>
                <w:highlight w:val="none"/>
              </w:rPr>
            </w:pPr>
            <w:r>
              <w:rPr>
                <w:rFonts w:hint="eastAsia" w:ascii="宋体" w:hAnsi="宋体" w:cs="宋体"/>
                <w:b/>
                <w:bCs/>
                <w:sz w:val="24"/>
                <w:highlight w:val="none"/>
              </w:rPr>
              <w:t>金额大写：_________________________小写：_________________________</w:t>
            </w:r>
          </w:p>
          <w:p>
            <w:pPr>
              <w:rPr>
                <w:rFonts w:hint="eastAsia" w:ascii="宋体" w:hAnsi="宋体" w:cs="宋体"/>
                <w:b/>
                <w:bCs/>
                <w:sz w:val="24"/>
                <w:highlight w:val="none"/>
              </w:rPr>
            </w:pPr>
          </w:p>
          <w:p>
            <w:pPr>
              <w:rPr>
                <w:rFonts w:hint="eastAsia" w:ascii="宋体" w:hAnsi="宋体" w:cs="宋体"/>
                <w:b/>
                <w:bCs/>
                <w:sz w:val="24"/>
                <w:highlight w:val="none"/>
              </w:rPr>
            </w:pPr>
            <w:r>
              <w:rPr>
                <w:rFonts w:hint="eastAsia" w:ascii="宋体" w:hAnsi="宋体" w:cs="宋体"/>
                <w:b/>
                <w:bCs/>
                <w:sz w:val="24"/>
                <w:highlight w:val="none"/>
              </w:rPr>
              <w:t>单位：人民币元</w:t>
            </w:r>
          </w:p>
          <w:p>
            <w:pPr>
              <w:pStyle w:val="5"/>
              <w:ind w:firstLine="0"/>
              <w:rPr>
                <w:rFonts w:hint="eastAsia" w:hAnsi="宋体" w:cs="宋体"/>
                <w:sz w:val="24"/>
                <w:szCs w:val="24"/>
                <w:highlight w:val="none"/>
              </w:rPr>
            </w:pPr>
          </w:p>
        </w:tc>
      </w:tr>
    </w:tbl>
    <w:p>
      <w:pPr>
        <w:spacing w:line="360" w:lineRule="auto"/>
        <w:rPr>
          <w:rFonts w:hint="eastAsia" w:ascii="宋体" w:hAnsi="宋体" w:cs="宋体"/>
          <w:spacing w:val="-6"/>
          <w:sz w:val="24"/>
          <w:highlight w:val="none"/>
        </w:rPr>
      </w:pPr>
    </w:p>
    <w:p>
      <w:pPr>
        <w:pStyle w:val="5"/>
        <w:spacing w:line="360" w:lineRule="auto"/>
        <w:ind w:firstLine="0"/>
        <w:rPr>
          <w:rFonts w:hint="eastAsia" w:hAnsi="宋体" w:cs="宋体"/>
          <w:b/>
          <w:bCs/>
          <w:spacing w:val="-6"/>
          <w:sz w:val="21"/>
          <w:szCs w:val="21"/>
          <w:highlight w:val="none"/>
        </w:rPr>
      </w:pPr>
      <w:r>
        <w:rPr>
          <w:rFonts w:hint="eastAsia" w:hAnsi="宋体" w:cs="宋体"/>
          <w:b/>
          <w:bCs/>
          <w:spacing w:val="-6"/>
          <w:sz w:val="21"/>
          <w:szCs w:val="21"/>
          <w:highlight w:val="none"/>
        </w:rPr>
        <w:t>说明：</w:t>
      </w:r>
    </w:p>
    <w:p>
      <w:pPr>
        <w:pStyle w:val="5"/>
        <w:spacing w:line="360" w:lineRule="auto"/>
        <w:ind w:firstLine="0"/>
        <w:rPr>
          <w:rFonts w:hint="eastAsia" w:hAnsi="宋体" w:cs="宋体"/>
          <w:b/>
          <w:bCs/>
          <w:sz w:val="21"/>
          <w:szCs w:val="21"/>
          <w:highlight w:val="none"/>
        </w:rPr>
      </w:pPr>
      <w:r>
        <w:rPr>
          <w:rFonts w:hint="eastAsia" w:hAnsi="宋体" w:cs="宋体"/>
          <w:b/>
          <w:bCs/>
          <w:spacing w:val="-6"/>
          <w:sz w:val="21"/>
          <w:szCs w:val="21"/>
          <w:highlight w:val="none"/>
        </w:rPr>
        <w:t>1.投标报价是履行合同的最终价格，应包括完成所有产品供货及履行所有规定服务所产生的全部税费。</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2.以上报价应与“投标报价明细表”中的“投标总价”相一致；</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3.此表在不改变格式要求的情况下，可自行制作。</w:t>
      </w:r>
    </w:p>
    <w:p>
      <w:pPr>
        <w:pStyle w:val="5"/>
        <w:spacing w:line="360" w:lineRule="auto"/>
        <w:ind w:firstLine="0"/>
        <w:rPr>
          <w:rFonts w:hint="eastAsia"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pStyle w:val="7"/>
        <w:spacing w:before="0" w:beforeLines="0" w:after="0" w:afterLines="0" w:line="360" w:lineRule="auto"/>
        <w:rPr>
          <w:rFonts w:hint="eastAsia" w:hAnsi="宋体" w:cs="宋体"/>
          <w:bCs/>
          <w:spacing w:val="-6"/>
          <w:highlight w:val="none"/>
        </w:rPr>
      </w:pPr>
      <w:r>
        <w:rPr>
          <w:rFonts w:hint="eastAsia" w:hAnsi="宋体" w:cs="宋体"/>
          <w:bCs/>
          <w:spacing w:val="-6"/>
          <w:highlight w:val="none"/>
        </w:rPr>
        <w:t>日期：     年   月   日</w:t>
      </w:r>
    </w:p>
    <w:p>
      <w:pPr>
        <w:pStyle w:val="7"/>
        <w:spacing w:before="0" w:beforeLines="0" w:after="0" w:afterLines="0" w:line="360" w:lineRule="auto"/>
        <w:jc w:val="center"/>
        <w:outlineLvl w:val="2"/>
        <w:rPr>
          <w:rFonts w:hint="eastAsia" w:hAnsi="宋体" w:cs="宋体"/>
          <w:b/>
          <w:spacing w:val="-6"/>
          <w:highlight w:val="none"/>
        </w:rPr>
      </w:pPr>
      <w:r>
        <w:rPr>
          <w:rFonts w:hint="eastAsia" w:hAnsi="宋体" w:cs="宋体"/>
          <w:bCs/>
          <w:spacing w:val="-6"/>
          <w:highlight w:val="none"/>
        </w:rPr>
        <w:br w:type="page"/>
      </w:r>
      <w:r>
        <w:rPr>
          <w:rFonts w:hint="eastAsia" w:hAnsi="宋体" w:cs="宋体"/>
          <w:b/>
          <w:spacing w:val="-6"/>
          <w:highlight w:val="none"/>
        </w:rPr>
        <w:t>投标报价明细表</w:t>
      </w:r>
    </w:p>
    <w:p>
      <w:pPr>
        <w:pStyle w:val="7"/>
        <w:spacing w:before="0" w:beforeLines="0" w:after="0" w:afterLines="0" w:line="360" w:lineRule="auto"/>
        <w:ind w:right="342"/>
        <w:jc w:val="right"/>
        <w:rPr>
          <w:rFonts w:hint="eastAsia" w:hAnsi="宋体" w:cs="宋体"/>
          <w:b/>
          <w:bCs/>
          <w:spacing w:val="-6"/>
          <w:sz w:val="21"/>
          <w:szCs w:val="21"/>
          <w:highlight w:val="none"/>
        </w:rPr>
      </w:pPr>
      <w:r>
        <w:rPr>
          <w:rFonts w:hint="eastAsia" w:hAnsi="宋体" w:cs="宋体"/>
          <w:b/>
          <w:bCs/>
          <w:spacing w:val="-6"/>
          <w:sz w:val="21"/>
          <w:szCs w:val="21"/>
          <w:highlight w:val="none"/>
        </w:rPr>
        <w:t>金额单位：人民币元</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数量</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单价</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 w:val="21"/>
                <w:szCs w:val="21"/>
                <w:highlight w:val="none"/>
              </w:rPr>
            </w:pPr>
            <w:r>
              <w:rPr>
                <w:rFonts w:hint="eastAsia" w:ascii="宋体" w:hAnsi="宋体" w:cs="宋体"/>
                <w:b/>
                <w:bCs/>
                <w:sz w:val="21"/>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cs="宋体"/>
                <w:b/>
                <w:bCs/>
                <w:szCs w:val="21"/>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c>
          <w:tcPr>
            <w:tcW w:w="10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szCs w:val="21"/>
                <w:highlight w:val="none"/>
              </w:rPr>
            </w:pPr>
            <w:r>
              <w:rPr>
                <w:rFonts w:hint="eastAsia" w:ascii="宋体" w:hAnsi="宋体" w:cs="宋体"/>
                <w:b/>
                <w:bCs/>
                <w:sz w:val="21"/>
                <w:szCs w:val="21"/>
                <w:highlight w:val="none"/>
              </w:rPr>
              <w:t>投标总价：</w:t>
            </w:r>
          </w:p>
        </w:tc>
      </w:tr>
    </w:tbl>
    <w:p>
      <w:pPr>
        <w:pStyle w:val="7"/>
        <w:spacing w:before="0" w:beforeLines="0" w:after="0" w:afterLines="0" w:line="360" w:lineRule="auto"/>
        <w:rPr>
          <w:rFonts w:hint="eastAsia" w:hAnsi="宋体" w:cs="宋体"/>
          <w:spacing w:val="-6"/>
          <w:highlight w:val="none"/>
          <w:u w:val="single"/>
        </w:rPr>
      </w:pPr>
    </w:p>
    <w:p>
      <w:pPr>
        <w:pStyle w:val="7"/>
        <w:spacing w:before="0" w:beforeLines="0" w:after="0" w:afterLines="0" w:line="360" w:lineRule="auto"/>
        <w:rPr>
          <w:rFonts w:hint="eastAsia" w:hAnsi="宋体" w:cs="宋体"/>
          <w:spacing w:val="-6"/>
          <w:highlight w:val="none"/>
          <w:u w:val="single"/>
        </w:rPr>
      </w:pPr>
    </w:p>
    <w:p>
      <w:pPr>
        <w:pStyle w:val="7"/>
        <w:spacing w:before="0" w:beforeLines="0" w:after="0" w:afterLines="0" w:line="360" w:lineRule="auto"/>
        <w:rPr>
          <w:rFonts w:hint="eastAsia" w:hAnsi="宋体" w:cs="宋体"/>
          <w:spacing w:val="-6"/>
          <w:highlight w:val="none"/>
          <w:u w:val="singl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bCs/>
          <w:spacing w:val="-6"/>
          <w:sz w:val="21"/>
          <w:szCs w:val="21"/>
          <w:highlight w:val="none"/>
        </w:rPr>
      </w:pPr>
      <w:r>
        <w:rPr>
          <w:rFonts w:hint="eastAsia" w:ascii="宋体" w:hAnsi="宋体" w:cs="宋体"/>
          <w:bCs/>
          <w:spacing w:val="-6"/>
          <w:sz w:val="24"/>
          <w:highlight w:val="none"/>
        </w:rPr>
        <w:t>日期：     年   月   日</w:t>
      </w:r>
    </w:p>
    <w:p>
      <w:pPr>
        <w:pStyle w:val="9"/>
        <w:spacing w:line="360" w:lineRule="auto"/>
        <w:ind w:left="0" w:firstLine="0" w:firstLineChars="0"/>
        <w:jc w:val="center"/>
        <w:outlineLvl w:val="2"/>
        <w:rPr>
          <w:rFonts w:hint="eastAsia" w:ascii="宋体" w:hAnsi="宋体"/>
          <w:b/>
          <w:spacing w:val="-6"/>
          <w:sz w:val="24"/>
          <w:highlight w:val="none"/>
        </w:rPr>
      </w:pPr>
      <w:r>
        <w:rPr>
          <w:rFonts w:hint="eastAsia" w:ascii="宋体" w:hAnsi="宋体" w:cs="宋体"/>
          <w:b/>
          <w:spacing w:val="-6"/>
          <w:sz w:val="24"/>
          <w:highlight w:val="none"/>
        </w:rPr>
        <w:br w:type="page"/>
      </w:r>
      <w:r>
        <w:rPr>
          <w:rFonts w:hint="eastAsia" w:ascii="宋体" w:hAnsi="宋体"/>
          <w:b/>
          <w:spacing w:val="-6"/>
          <w:sz w:val="24"/>
          <w:highlight w:val="none"/>
        </w:rPr>
        <w:t>中小企业声明函（货物）</w:t>
      </w:r>
    </w:p>
    <w:p>
      <w:pPr>
        <w:spacing w:line="360" w:lineRule="auto"/>
        <w:ind w:firstLine="480" w:firstLineChars="200"/>
        <w:rPr>
          <w:rFonts w:hint="eastAsia" w:ascii="宋体" w:hAnsi="宋体"/>
          <w:sz w:val="24"/>
          <w:highlight w:val="none"/>
        </w:rPr>
      </w:pPr>
      <w:r>
        <w:rPr>
          <w:rFonts w:hint="eastAsia" w:ascii="宋体" w:hAnsi="宋体"/>
          <w:sz w:val="24"/>
          <w:highlight w:val="none"/>
        </w:rPr>
        <w:t>本公司郑重声明，根据《政府采购促进中小企业发展管理办法》（财库﹝2020﹞46号）的规定，本公司参加浙江财经大学的</w:t>
      </w:r>
      <w:r>
        <w:rPr>
          <w:rFonts w:hint="eastAsia" w:ascii="宋体" w:hAnsi="宋体" w:cs="宋体"/>
          <w:bCs/>
          <w:spacing w:val="-6"/>
          <w:sz w:val="24"/>
          <w:highlight w:val="none"/>
        </w:rPr>
        <w:t>研讨型智慧教室建设</w:t>
      </w:r>
      <w:r>
        <w:rPr>
          <w:rFonts w:hint="eastAsia" w:ascii="宋体" w:hAnsi="宋体"/>
          <w:sz w:val="24"/>
          <w:highlight w:val="none"/>
        </w:rPr>
        <w:t>采购活动，提供的货物</w:t>
      </w:r>
      <w:r>
        <w:rPr>
          <w:rFonts w:hint="eastAsia" w:ascii="宋体" w:hAnsi="宋体"/>
          <w:b/>
          <w:bCs/>
          <w:sz w:val="24"/>
          <w:highlight w:val="none"/>
        </w:rPr>
        <w:t>全部由符合政策要求的中小企业制造</w:t>
      </w:r>
      <w:r>
        <w:rPr>
          <w:rFonts w:hint="eastAsia" w:ascii="宋体" w:hAnsi="宋体"/>
          <w:sz w:val="24"/>
          <w:highlight w:val="none"/>
        </w:rPr>
        <w:t>。相关企业的具体情况如下：</w:t>
      </w:r>
    </w:p>
    <w:p>
      <w:pPr>
        <w:numPr>
          <w:ilvl w:val="0"/>
          <w:numId w:val="6"/>
        </w:numPr>
        <w:spacing w:line="360" w:lineRule="auto"/>
        <w:ind w:firstLine="480" w:firstLineChars="200"/>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（标的名称），属于</w:t>
      </w:r>
      <w:r>
        <w:rPr>
          <w:rFonts w:hint="eastAsia" w:ascii="宋体" w:hAnsi="宋体"/>
          <w:sz w:val="24"/>
          <w:highlight w:val="none"/>
          <w:u w:val="single"/>
        </w:rPr>
        <w:t xml:space="preserve"> 工业 </w:t>
      </w:r>
      <w:r>
        <w:rPr>
          <w:rFonts w:hint="eastAsia" w:ascii="宋体" w:hAnsi="宋体"/>
          <w:sz w:val="24"/>
          <w:highlight w:val="none"/>
        </w:rPr>
        <w:t>（采购文件中明确的所属行业）；制造商为</w:t>
      </w:r>
      <w:r>
        <w:rPr>
          <w:rFonts w:hint="eastAsia" w:ascii="宋体" w:hAnsi="宋体"/>
          <w:sz w:val="24"/>
          <w:highlight w:val="none"/>
          <w:u w:val="single"/>
        </w:rPr>
        <w:t xml:space="preserve">          </w:t>
      </w:r>
      <w:r>
        <w:rPr>
          <w:rFonts w:hint="eastAsia" w:ascii="宋体" w:hAnsi="宋体"/>
          <w:sz w:val="24"/>
          <w:highlight w:val="none"/>
        </w:rPr>
        <w:t>（企业名称），从业人员</w:t>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hint="eastAsia" w:ascii="宋体" w:hAnsi="宋体"/>
          <w:sz w:val="24"/>
          <w:highlight w:val="none"/>
        </w:rPr>
        <w:t>万元，属于</w:t>
      </w:r>
      <w:r>
        <w:rPr>
          <w:rFonts w:hint="eastAsia" w:ascii="宋体" w:hAnsi="宋体"/>
          <w:sz w:val="24"/>
          <w:highlight w:val="none"/>
          <w:u w:val="single"/>
        </w:rPr>
        <w:t xml:space="preserve">          </w:t>
      </w:r>
      <w:r>
        <w:rPr>
          <w:rFonts w:hint="eastAsia" w:ascii="宋体" w:hAnsi="宋体"/>
          <w:sz w:val="24"/>
          <w:highlight w:val="none"/>
        </w:rPr>
        <w:t>（中型企业、小型企业、微型企业）；</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u w:val="single"/>
        </w:rPr>
        <w:t xml:space="preserve">          </w:t>
      </w:r>
      <w:r>
        <w:rPr>
          <w:rFonts w:hint="eastAsia" w:ascii="宋体" w:hAnsi="宋体"/>
          <w:sz w:val="24"/>
          <w:highlight w:val="none"/>
        </w:rPr>
        <w:t>（标的名称），属于</w:t>
      </w:r>
      <w:r>
        <w:rPr>
          <w:rFonts w:hint="eastAsia" w:ascii="宋体" w:hAnsi="宋体"/>
          <w:sz w:val="24"/>
          <w:highlight w:val="none"/>
          <w:u w:val="single"/>
        </w:rPr>
        <w:t xml:space="preserve"> 工业  </w:t>
      </w:r>
      <w:r>
        <w:rPr>
          <w:rFonts w:hint="eastAsia" w:ascii="宋体" w:hAnsi="宋体"/>
          <w:sz w:val="24"/>
          <w:highlight w:val="none"/>
        </w:rPr>
        <w:t>（采购文件中明确的所属行业）；制造商为</w:t>
      </w:r>
      <w:r>
        <w:rPr>
          <w:rFonts w:hint="eastAsia" w:ascii="宋体" w:hAnsi="宋体"/>
          <w:sz w:val="24"/>
          <w:highlight w:val="none"/>
          <w:u w:val="single"/>
        </w:rPr>
        <w:t xml:space="preserve">          </w:t>
      </w:r>
      <w:r>
        <w:rPr>
          <w:rFonts w:hint="eastAsia" w:ascii="宋体" w:hAnsi="宋体"/>
          <w:sz w:val="24"/>
          <w:highlight w:val="none"/>
        </w:rPr>
        <w:t>（企业名称），从业人员</w:t>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hint="eastAsia" w:ascii="宋体" w:hAnsi="宋体"/>
          <w:sz w:val="24"/>
          <w:highlight w:val="none"/>
        </w:rPr>
        <w:t>万元，属于</w:t>
      </w:r>
      <w:r>
        <w:rPr>
          <w:rFonts w:hint="eastAsia" w:ascii="宋体" w:hAnsi="宋体"/>
          <w:sz w:val="24"/>
          <w:highlight w:val="none"/>
          <w:u w:val="single"/>
        </w:rPr>
        <w:t xml:space="preserve">          </w:t>
      </w:r>
      <w:r>
        <w:rPr>
          <w:rFonts w:hint="eastAsia" w:ascii="宋体" w:hAnsi="宋体"/>
          <w:sz w:val="24"/>
          <w:highlight w:val="none"/>
        </w:rPr>
        <w:t>（中型企业、小型企业、微型企业）；</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highlight w:val="none"/>
        </w:rPr>
      </w:pPr>
      <w:r>
        <w:rPr>
          <w:rFonts w:hint="eastAsia" w:ascii="宋体" w:hAnsi="宋体"/>
          <w:sz w:val="24"/>
          <w:highlight w:val="none"/>
        </w:rPr>
        <w:t>本企业对上述声明内容的真实性负责。如有虚假，将依法承担相应责任。</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hint="eastAsia" w:ascii="宋体" w:hAnsi="宋体"/>
          <w:b/>
          <w:bCs/>
          <w:spacing w:val="-6"/>
          <w:sz w:val="24"/>
          <w:highlight w:val="none"/>
        </w:rPr>
      </w:pPr>
      <w:r>
        <w:rPr>
          <w:rFonts w:hint="eastAsia" w:ascii="宋体" w:hAnsi="宋体"/>
          <w:b/>
          <w:bCs/>
          <w:spacing w:val="-6"/>
          <w:sz w:val="24"/>
          <w:highlight w:val="none"/>
        </w:rPr>
        <w:t>供应商名称（盖章）：</w:t>
      </w:r>
    </w:p>
    <w:p>
      <w:pPr>
        <w:spacing w:line="360" w:lineRule="auto"/>
        <w:rPr>
          <w:rFonts w:hint="eastAsia" w:ascii="宋体" w:hAnsi="宋体"/>
          <w:b/>
          <w:bCs/>
          <w:spacing w:val="-6"/>
          <w:sz w:val="24"/>
          <w:highlight w:val="none"/>
        </w:rPr>
      </w:pPr>
      <w:r>
        <w:rPr>
          <w:rFonts w:hint="eastAsia" w:ascii="宋体" w:hAnsi="宋体"/>
          <w:b/>
          <w:bCs/>
          <w:spacing w:val="-6"/>
          <w:sz w:val="24"/>
          <w:highlight w:val="none"/>
        </w:rPr>
        <w:t>供应商授权代表签字：</w:t>
      </w:r>
    </w:p>
    <w:p>
      <w:pPr>
        <w:spacing w:line="360" w:lineRule="auto"/>
        <w:rPr>
          <w:rFonts w:hint="eastAsia" w:ascii="宋体" w:hAnsi="宋体"/>
          <w:b/>
          <w:bCs/>
          <w:spacing w:val="-6"/>
          <w:sz w:val="24"/>
          <w:highlight w:val="none"/>
        </w:rPr>
      </w:pPr>
      <w:r>
        <w:rPr>
          <w:rFonts w:hint="eastAsia" w:ascii="宋体" w:hAnsi="宋体"/>
          <w:b/>
          <w:bCs/>
          <w:spacing w:val="-6"/>
          <w:sz w:val="24"/>
          <w:highlight w:val="none"/>
        </w:rPr>
        <w:t>日期：     年   月   日</w:t>
      </w:r>
    </w:p>
    <w:p>
      <w:pPr>
        <w:spacing w:line="360" w:lineRule="auto"/>
        <w:rPr>
          <w:rFonts w:hint="eastAsia" w:ascii="宋体" w:hAnsi="宋体"/>
          <w:b/>
          <w:bCs/>
          <w:spacing w:val="-6"/>
          <w:sz w:val="24"/>
          <w:highlight w:val="none"/>
        </w:rPr>
      </w:pPr>
    </w:p>
    <w:p>
      <w:pPr>
        <w:spacing w:line="360" w:lineRule="auto"/>
        <w:rPr>
          <w:rFonts w:hint="eastAsia" w:ascii="宋体" w:hAnsi="宋体"/>
          <w:b/>
          <w:bCs/>
          <w:sz w:val="21"/>
          <w:szCs w:val="21"/>
          <w:highlight w:val="none"/>
        </w:rPr>
      </w:pPr>
      <w:r>
        <w:rPr>
          <w:rFonts w:hint="eastAsia" w:ascii="宋体" w:hAnsi="宋体"/>
          <w:b/>
          <w:bCs/>
          <w:sz w:val="21"/>
          <w:szCs w:val="21"/>
          <w:highlight w:val="none"/>
        </w:rPr>
        <w:t>说明：</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注：</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b/>
          <w:bCs/>
          <w:sz w:val="21"/>
          <w:szCs w:val="21"/>
          <w:highlight w:val="none"/>
        </w:rPr>
      </w:pPr>
      <w:r>
        <w:rPr>
          <w:rFonts w:ascii="宋体" w:hAnsi="宋体"/>
          <w:sz w:val="21"/>
          <w:szCs w:val="21"/>
          <w:highlight w:val="none"/>
        </w:rPr>
        <w:t>3.</w:t>
      </w:r>
      <w:r>
        <w:rPr>
          <w:rFonts w:hint="eastAsia" w:ascii="宋体" w:hAnsi="宋体"/>
          <w:sz w:val="21"/>
          <w:szCs w:val="21"/>
          <w:highlight w:val="none"/>
        </w:rPr>
        <w:t>“中小企业声明函”填写不全的，视为未填报。</w:t>
      </w:r>
      <w:r>
        <w:rPr>
          <w:rFonts w:ascii="宋体" w:hAnsi="宋体" w:cs="宋体"/>
          <w:b/>
          <w:bCs/>
          <w:sz w:val="21"/>
          <w:szCs w:val="21"/>
          <w:highlight w:val="none"/>
        </w:rPr>
        <w:t>如项目包含“多件”标的物的，需按标的物项数逐项填写。</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hint="eastAsia" w:ascii="宋体" w:hAnsi="宋体"/>
          <w:sz w:val="21"/>
          <w:szCs w:val="21"/>
          <w:highlight w:val="none"/>
        </w:rPr>
      </w:pPr>
      <w:r>
        <w:rPr>
          <w:rFonts w:hint="eastAsia" w:ascii="宋体" w:hAnsi="宋体"/>
          <w:sz w:val="21"/>
          <w:szCs w:val="21"/>
          <w:highlight w:val="none"/>
        </w:rPr>
        <w:t>5.本项目只以《中小企业声明函》作为评判投标人是否属于中小企业的唯一依据。</w:t>
      </w:r>
    </w:p>
    <w:p>
      <w:pPr>
        <w:spacing w:line="360" w:lineRule="auto"/>
        <w:jc w:val="center"/>
        <w:outlineLvl w:val="2"/>
        <w:rPr>
          <w:rFonts w:hint="eastAsia"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监狱企业资格证明材料</w:t>
      </w:r>
    </w:p>
    <w:p>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【省级以上监狱管理局、戒毒管理局（含新疆生产建设兵团）出具的属于监狱企业的证明文件】</w:t>
      </w:r>
    </w:p>
    <w:p>
      <w:pPr>
        <w:adjustRightInd w:val="0"/>
        <w:snapToGrid w:val="0"/>
        <w:spacing w:line="360" w:lineRule="auto"/>
        <w:rPr>
          <w:rFonts w:ascii="宋体" w:hAnsi="宋体"/>
          <w:b/>
          <w:bCs/>
          <w:sz w:val="24"/>
          <w:highlight w:val="none"/>
        </w:rPr>
      </w:pPr>
      <w:r>
        <w:rPr>
          <w:rFonts w:hint="eastAsia" w:ascii="宋体" w:hAnsi="宋体"/>
          <w:b/>
          <w:bCs/>
          <w:sz w:val="24"/>
          <w:highlight w:val="none"/>
        </w:rPr>
        <w:t>说明：</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424" w:firstLineChars="177"/>
        <w:jc w:val="left"/>
        <w:rPr>
          <w:rFonts w:ascii="宋体" w:hAnsi="宋体" w:cs="宋体"/>
          <w:kern w:val="0"/>
          <w:sz w:val="24"/>
          <w:highlight w:val="none"/>
        </w:rPr>
      </w:pPr>
      <w:r>
        <w:rPr>
          <w:rFonts w:hint="eastAsia" w:ascii="宋体" w:hAnsi="宋体" w:cs="宋体"/>
          <w:kern w:val="0"/>
          <w:sz w:val="24"/>
          <w:highlight w:val="none"/>
        </w:rPr>
        <w:t>二、在政府采购活动中，监狱企业视同小型、微型企业，享受预留份额、评审中价格扣除等政府采购促进中小企业发展的政府采购政策。</w:t>
      </w:r>
    </w:p>
    <w:p>
      <w:pPr>
        <w:spacing w:line="360" w:lineRule="auto"/>
        <w:ind w:firstLine="536" w:firstLineChars="200"/>
        <w:jc w:val="center"/>
        <w:outlineLvl w:val="2"/>
        <w:rPr>
          <w:rFonts w:hint="eastAsia" w:ascii="宋体" w:hAnsi="宋体" w:cs="宋体"/>
          <w:b/>
          <w:spacing w:val="6"/>
          <w:sz w:val="24"/>
          <w:highlight w:val="none"/>
        </w:rPr>
      </w:pPr>
      <w:r>
        <w:rPr>
          <w:rFonts w:hint="eastAsia" w:ascii="宋体" w:hAnsi="宋体" w:cs="宋体"/>
          <w:spacing w:val="-6"/>
          <w:highlight w:val="none"/>
        </w:rPr>
        <w:br w:type="page"/>
      </w:r>
      <w:r>
        <w:rPr>
          <w:rFonts w:hint="eastAsia" w:ascii="宋体" w:hAnsi="宋体" w:cs="宋体"/>
          <w:b/>
          <w:spacing w:val="6"/>
          <w:sz w:val="24"/>
          <w:highlight w:val="none"/>
        </w:rPr>
        <w:t>残疾人福利性单位声明函</w:t>
      </w:r>
    </w:p>
    <w:p>
      <w:pPr>
        <w:spacing w:line="360" w:lineRule="auto"/>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[2017]141</w:t>
      </w:r>
      <w:r>
        <w:rPr>
          <w:rFonts w:hint="eastAsia" w:ascii="宋体" w:hAnsi="宋体" w:cs="宋体"/>
          <w:spacing w:val="6"/>
          <w:sz w:val="24"/>
          <w:highlight w:val="none"/>
        </w:rPr>
        <w:t>号）的规定，本单位为符合条件的残疾人福利性单位，且本单位参加</w:t>
      </w:r>
      <w:r>
        <w:rPr>
          <w:rFonts w:hint="eastAsia" w:ascii="宋体" w:hAnsi="宋体" w:cs="宋体"/>
          <w:sz w:val="24"/>
          <w:highlight w:val="none"/>
        </w:rPr>
        <w:t>浙江财经大学</w:t>
      </w:r>
      <w:r>
        <w:rPr>
          <w:rFonts w:hint="eastAsia" w:ascii="宋体" w:hAnsi="宋体" w:cs="宋体"/>
          <w:spacing w:val="6"/>
          <w:sz w:val="24"/>
          <w:highlight w:val="none"/>
        </w:rPr>
        <w:t>的研讨型智慧教室建设采购活动提供本单位制造的货物，或者提供其他残疾人福利性单位制造的货物（不包括使用非残疾人福利性单位注册商标的货物）。</w:t>
      </w:r>
    </w:p>
    <w:p>
      <w:pPr>
        <w:spacing w:line="360" w:lineRule="auto"/>
        <w:ind w:firstLine="504" w:firstLineChars="200"/>
        <w:rPr>
          <w:rFonts w:hint="eastAsia"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jc w:val="left"/>
        <w:rPr>
          <w:rFonts w:hint="eastAsia" w:ascii="宋体" w:hAnsi="宋体" w:cs="宋体"/>
          <w:b/>
          <w:bCs/>
          <w:sz w:val="21"/>
          <w:szCs w:val="21"/>
          <w:highlight w:val="none"/>
        </w:rPr>
      </w:pPr>
      <w:r>
        <w:rPr>
          <w:rFonts w:hint="eastAsia" w:ascii="宋体" w:hAnsi="宋体" w:cs="宋体"/>
          <w:spacing w:val="-6"/>
          <w:sz w:val="24"/>
          <w:highlight w:val="none"/>
        </w:rPr>
        <w:t>日期：     年   月   日</w:t>
      </w:r>
    </w:p>
    <w:p>
      <w:pPr>
        <w:spacing w:line="360" w:lineRule="auto"/>
        <w:rPr>
          <w:rFonts w:hint="eastAsia" w:ascii="宋体" w:hAnsi="宋体" w:cs="宋体"/>
          <w:b/>
          <w:bCs/>
          <w:sz w:val="21"/>
          <w:szCs w:val="21"/>
          <w:highlight w:val="none"/>
        </w:rPr>
      </w:pPr>
    </w:p>
    <w:p>
      <w:pPr>
        <w:spacing w:line="360" w:lineRule="auto"/>
        <w:rPr>
          <w:rFonts w:hint="eastAsia" w:ascii="宋体" w:hAnsi="宋体" w:cs="宋体"/>
          <w:b/>
          <w:bCs/>
          <w:sz w:val="21"/>
          <w:szCs w:val="21"/>
          <w:highlight w:val="none"/>
        </w:rPr>
      </w:pPr>
      <w:r>
        <w:rPr>
          <w:rFonts w:hint="eastAsia" w:ascii="宋体" w:hAnsi="宋体" w:cs="宋体"/>
          <w:b/>
          <w:bCs/>
          <w:sz w:val="21"/>
          <w:szCs w:val="21"/>
          <w:highlight w:val="none"/>
        </w:rPr>
        <w:t>说明：</w:t>
      </w:r>
    </w:p>
    <w:p>
      <w:pPr>
        <w:spacing w:line="360" w:lineRule="auto"/>
        <w:ind w:firstLine="420" w:firstLineChars="200"/>
        <w:jc w:val="left"/>
        <w:rPr>
          <w:rFonts w:hint="eastAsia" w:ascii="宋体" w:hAnsi="宋体" w:cs="宋体"/>
          <w:spacing w:val="6"/>
          <w:sz w:val="21"/>
          <w:szCs w:val="21"/>
          <w:highlight w:val="none"/>
        </w:rPr>
      </w:pPr>
      <w:r>
        <w:rPr>
          <w:rFonts w:hint="eastAsia" w:ascii="宋体" w:hAnsi="宋体" w:cs="宋体"/>
          <w:bCs/>
          <w:sz w:val="21"/>
          <w:szCs w:val="21"/>
          <w:highlight w:val="none"/>
        </w:rPr>
        <w:t>1.</w:t>
      </w:r>
      <w:r>
        <w:rPr>
          <w:rFonts w:hint="eastAsia" w:ascii="宋体" w:hAnsi="宋体" w:cs="宋体"/>
          <w:spacing w:val="6"/>
          <w:sz w:val="21"/>
          <w:szCs w:val="21"/>
          <w:highlight w:val="none"/>
        </w:rPr>
        <w:t>若投标人同时满足以下条件，则属于依法享受政府采购支持政策的残疾人福利性单位，可提供《残疾人福利性单位声明函》，并对声明的真实性负责：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cs="宋体"/>
          <w:spacing w:val="6"/>
          <w:sz w:val="21"/>
          <w:szCs w:val="21"/>
          <w:highlight w:val="none"/>
        </w:rPr>
      </w:pPr>
      <w:r>
        <w:rPr>
          <w:rFonts w:hint="eastAsia" w:ascii="宋体" w:hAnsi="宋体" w:cs="宋体"/>
          <w:spacing w:val="6"/>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rPr>
        <w:t>2.中标人为残疾人福利性单位的，《残疾人福利性单位声明函》随中标结果同时公告，接受社会监督。</w:t>
      </w:r>
    </w:p>
    <w:p>
      <w:pPr>
        <w:pStyle w:val="3"/>
        <w:overflowPunct w:val="0"/>
        <w:spacing w:line="360" w:lineRule="auto"/>
        <w:ind w:firstLine="0"/>
        <w:jc w:val="center"/>
        <w:rPr>
          <w:rFonts w:hint="eastAsia" w:ascii="宋体" w:hAnsi="宋体" w:cs="宋体"/>
          <w:bCs/>
          <w:szCs w:val="21"/>
          <w:highlight w:val="none"/>
        </w:rPr>
      </w:pPr>
      <w:r>
        <w:rPr>
          <w:rFonts w:hint="eastAsia" w:ascii="宋体" w:hAnsi="宋体" w:cs="宋体"/>
          <w:b/>
          <w:spacing w:val="6"/>
          <w:szCs w:val="21"/>
          <w:highlight w:val="none"/>
        </w:rPr>
        <w:t>投标人不属于残疾人福利性单位的，无需提供此声明函，如提供所引起的后果由投标人承担。</w:t>
      </w:r>
    </w:p>
    <w:p>
      <w:pPr>
        <w:spacing w:line="360" w:lineRule="auto"/>
        <w:outlineLvl w:val="1"/>
        <w:rPr>
          <w:rFonts w:hint="eastAsia" w:ascii="宋体" w:hAnsi="宋体" w:cs="宋体"/>
          <w:bCs/>
          <w:spacing w:val="-6"/>
          <w:sz w:val="24"/>
          <w:highlight w:val="none"/>
        </w:rPr>
      </w:pPr>
      <w:r>
        <w:rPr>
          <w:rFonts w:hint="eastAsia" w:ascii="宋体" w:hAnsi="宋体" w:cs="宋体"/>
          <w:b/>
          <w:spacing w:val="-6"/>
          <w:sz w:val="52"/>
          <w:szCs w:val="52"/>
          <w:highlight w:val="none"/>
        </w:rPr>
        <w:br w:type="page"/>
      </w:r>
      <w:r>
        <w:rPr>
          <w:rFonts w:hint="eastAsia" w:ascii="宋体" w:hAnsi="宋体" w:cs="宋体"/>
          <w:bCs/>
          <w:spacing w:val="-6"/>
          <w:sz w:val="24"/>
          <w:highlight w:val="none"/>
        </w:rPr>
        <w:t>商务技术文件封面</w:t>
      </w:r>
    </w:p>
    <w:p>
      <w:pPr>
        <w:spacing w:line="360" w:lineRule="auto"/>
        <w:jc w:val="right"/>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p>
    <w:p>
      <w:pPr>
        <w:spacing w:line="360" w:lineRule="auto"/>
        <w:jc w:val="center"/>
        <w:rPr>
          <w:rFonts w:hint="eastAsia" w:ascii="宋体" w:hAnsi="宋体" w:cs="宋体"/>
          <w:bCs/>
          <w:spacing w:val="-6"/>
          <w:sz w:val="24"/>
          <w:highlight w:val="none"/>
        </w:rPr>
      </w:pPr>
      <w:r>
        <w:rPr>
          <w:rFonts w:hint="eastAsia" w:ascii="宋体" w:hAnsi="宋体" w:cs="宋体"/>
          <w:bCs/>
          <w:spacing w:val="-6"/>
          <w:sz w:val="24"/>
          <w:highlight w:val="none"/>
          <w:u w:val="single"/>
        </w:rPr>
        <w:t xml:space="preserve">                    </w:t>
      </w:r>
      <w:r>
        <w:rPr>
          <w:rFonts w:hint="eastAsia" w:ascii="宋体" w:hAnsi="宋体" w:cs="宋体"/>
          <w:bCs/>
          <w:spacing w:val="-6"/>
          <w:sz w:val="24"/>
          <w:highlight w:val="none"/>
        </w:rPr>
        <w:t>（投标人名称）</w:t>
      </w:r>
    </w:p>
    <w:p>
      <w:pPr>
        <w:spacing w:line="360" w:lineRule="auto"/>
        <w:jc w:val="center"/>
        <w:rPr>
          <w:rFonts w:hint="eastAsia" w:ascii="宋体" w:hAnsi="宋体" w:cs="宋体"/>
          <w:b/>
          <w:bCs/>
          <w:spacing w:val="-6"/>
          <w:sz w:val="24"/>
          <w:highlight w:val="none"/>
        </w:rPr>
      </w:pPr>
      <w:r>
        <w:rPr>
          <w:rFonts w:hint="eastAsia" w:ascii="宋体" w:hAnsi="宋体" w:cs="宋体"/>
          <w:b/>
          <w:bCs/>
          <w:spacing w:val="-6"/>
          <w:sz w:val="24"/>
          <w:highlight w:val="none"/>
        </w:rPr>
        <w:t>商务技术文件</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投标人名称（盖章）：</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投标人地址：</w:t>
      </w:r>
    </w:p>
    <w:p>
      <w:pPr>
        <w:spacing w:line="360" w:lineRule="auto"/>
        <w:rPr>
          <w:rFonts w:hint="eastAsia" w:ascii="宋体" w:hAnsi="宋体" w:cs="宋体"/>
          <w:bCs/>
          <w:spacing w:val="-6"/>
          <w:sz w:val="24"/>
          <w:highlight w:val="none"/>
        </w:rPr>
      </w:pP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投标人代表签字：</w:t>
      </w:r>
    </w:p>
    <w:p>
      <w:pPr>
        <w:pStyle w:val="5"/>
        <w:spacing w:line="480" w:lineRule="auto"/>
        <w:ind w:firstLine="0"/>
        <w:rPr>
          <w:rFonts w:hint="eastAsia" w:hAnsi="宋体" w:cs="宋体"/>
          <w:bCs/>
          <w:spacing w:val="-6"/>
          <w:sz w:val="24"/>
          <w:highlight w:val="none"/>
        </w:rPr>
      </w:pPr>
      <w:r>
        <w:rPr>
          <w:rFonts w:hint="eastAsia" w:hAnsi="宋体" w:cs="宋体"/>
          <w:bCs/>
          <w:spacing w:val="-6"/>
          <w:sz w:val="24"/>
          <w:highlight w:val="none"/>
        </w:rPr>
        <w:t>日期：     年   月   日</w:t>
      </w:r>
    </w:p>
    <w:p>
      <w:pPr>
        <w:pStyle w:val="5"/>
        <w:spacing w:line="480" w:lineRule="auto"/>
        <w:ind w:firstLine="0"/>
        <w:rPr>
          <w:rFonts w:hint="eastAsia" w:hAnsi="宋体" w:cs="宋体"/>
          <w:b/>
          <w:spacing w:val="-6"/>
          <w:sz w:val="24"/>
          <w:highlight w:val="none"/>
        </w:rPr>
      </w:pPr>
      <w:r>
        <w:rPr>
          <w:rFonts w:hint="eastAsia" w:hAnsi="宋体" w:cs="宋体"/>
          <w:b/>
          <w:spacing w:val="-6"/>
          <w:sz w:val="52"/>
          <w:szCs w:val="52"/>
          <w:highlight w:val="none"/>
        </w:rPr>
        <w:br w:type="page"/>
      </w: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5"/>
        <w:spacing w:line="480" w:lineRule="auto"/>
        <w:ind w:firstLine="0"/>
        <w:jc w:val="center"/>
        <w:rPr>
          <w:rFonts w:hint="eastAsia" w:hAnsi="宋体" w:cs="宋体"/>
          <w:b/>
          <w:spacing w:val="-6"/>
          <w:sz w:val="24"/>
          <w:highlight w:val="none"/>
        </w:rPr>
      </w:pPr>
    </w:p>
    <w:p>
      <w:pPr>
        <w:pStyle w:val="3"/>
        <w:overflowPunct w:val="0"/>
        <w:spacing w:line="360" w:lineRule="auto"/>
        <w:ind w:firstLine="0"/>
        <w:jc w:val="center"/>
        <w:outlineLvl w:val="1"/>
        <w:rPr>
          <w:rFonts w:hint="eastAsia" w:ascii="宋体" w:hAnsi="宋体" w:cs="宋体"/>
          <w:bCs/>
          <w:spacing w:val="-6"/>
          <w:sz w:val="24"/>
          <w:highlight w:val="none"/>
        </w:rPr>
      </w:pPr>
      <w:r>
        <w:rPr>
          <w:rFonts w:hint="eastAsia" w:ascii="宋体" w:hAnsi="宋体" w:cs="宋体"/>
          <w:b/>
          <w:spacing w:val="-6"/>
          <w:sz w:val="84"/>
          <w:szCs w:val="84"/>
          <w:highlight w:val="none"/>
        </w:rPr>
        <w:t>商务技术文件</w:t>
      </w:r>
    </w:p>
    <w:p>
      <w:pPr>
        <w:spacing w:line="360" w:lineRule="auto"/>
        <w:jc w:val="center"/>
        <w:outlineLvl w:val="2"/>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52"/>
          <w:szCs w:val="52"/>
          <w:highlight w:val="none"/>
        </w:rPr>
        <w:t>商务文件</w:t>
      </w:r>
    </w:p>
    <w:p>
      <w:pPr>
        <w:spacing w:line="360" w:lineRule="auto"/>
        <w:jc w:val="center"/>
        <w:outlineLvl w:val="3"/>
        <w:rPr>
          <w:rFonts w:hint="eastAsia" w:ascii="宋体" w:hAnsi="宋体" w:cs="宋体"/>
          <w:b/>
          <w:spacing w:val="-6"/>
          <w:sz w:val="24"/>
          <w:highlight w:val="none"/>
        </w:rPr>
      </w:pPr>
      <w:r>
        <w:rPr>
          <w:rFonts w:hint="eastAsia" w:ascii="宋体" w:hAnsi="宋体" w:cs="宋体"/>
          <w:b/>
          <w:spacing w:val="-6"/>
          <w:sz w:val="24"/>
          <w:highlight w:val="none"/>
        </w:rPr>
        <w:t>投 标 函</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致：浙江建友工程咨询有限公司</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根据贵方为</w:t>
      </w:r>
      <w:r>
        <w:rPr>
          <w:rFonts w:hint="eastAsia" w:ascii="宋体" w:hAnsi="宋体" w:cs="宋体"/>
          <w:bCs/>
          <w:spacing w:val="-6"/>
          <w:sz w:val="24"/>
          <w:highlight w:val="none"/>
        </w:rPr>
        <w:t>浙江财经大学研讨型智慧教室建设</w:t>
      </w:r>
      <w:r>
        <w:rPr>
          <w:rFonts w:hint="eastAsia" w:ascii="宋体" w:hAnsi="宋体" w:cs="宋体"/>
          <w:spacing w:val="-6"/>
          <w:sz w:val="24"/>
          <w:highlight w:val="none"/>
        </w:rPr>
        <w:t>的投标邀请【项目编号</w:t>
      </w:r>
      <w:r>
        <w:rPr>
          <w:rFonts w:hint="eastAsia" w:ascii="宋体" w:hAnsi="宋体" w:cs="宋体"/>
          <w:bCs/>
          <w:spacing w:val="-6"/>
          <w:sz w:val="24"/>
          <w:highlight w:val="none"/>
        </w:rPr>
        <w:t>：</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w:t>
      </w:r>
      <w:r>
        <w:rPr>
          <w:rFonts w:hint="eastAsia" w:ascii="宋体" w:hAnsi="宋体" w:cs="宋体"/>
          <w:spacing w:val="-6"/>
          <w:sz w:val="24"/>
          <w:highlight w:val="none"/>
        </w:rPr>
        <w:t>，签字代表</w:t>
      </w:r>
      <w:r>
        <w:rPr>
          <w:rFonts w:hint="eastAsia" w:ascii="宋体" w:hAnsi="宋体" w:cs="宋体"/>
          <w:bCs/>
          <w:spacing w:val="-6"/>
          <w:sz w:val="24"/>
          <w:highlight w:val="none"/>
        </w:rPr>
        <w:t>____________（</w:t>
      </w:r>
      <w:r>
        <w:rPr>
          <w:rFonts w:hint="eastAsia" w:ascii="宋体" w:hAnsi="宋体" w:cs="宋体"/>
          <w:spacing w:val="-6"/>
          <w:sz w:val="24"/>
          <w:highlight w:val="none"/>
        </w:rPr>
        <w:t>全名）经正式授权并代表投标人</w:t>
      </w:r>
      <w:r>
        <w:rPr>
          <w:rFonts w:hint="eastAsia" w:ascii="宋体" w:hAnsi="宋体" w:cs="宋体"/>
          <w:bCs/>
          <w:spacing w:val="-6"/>
          <w:sz w:val="24"/>
          <w:highlight w:val="none"/>
        </w:rPr>
        <w:t>__________________________（</w:t>
      </w:r>
      <w:r>
        <w:rPr>
          <w:rFonts w:hint="eastAsia" w:ascii="宋体" w:hAnsi="宋体" w:cs="宋体"/>
          <w:spacing w:val="-6"/>
          <w:sz w:val="24"/>
          <w:highlight w:val="none"/>
        </w:rPr>
        <w:t>投标人名称）提交电子加密投标文件一份、以介质（U盘）存储的数据电文形式的备份投标文件___份，纸质文件    份。</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据此函，签字代表宣布同意如下：</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1.我方已详细审查全部“招标文件”，包括修改文件（如有）以及全部参考资料和有关附件，已经了解我方对于招标文件、招标过程、中标结果有依法进行询问、质疑、投诉的权利及相关渠道和要求。</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2.我方在投标之前已经与贵方进行了充分的沟通，完全理解并接受招标文件的各项规定和要求，对招标文件的合理性、合法性不再有异议。</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3.投标有效期自提交投标文件的截止之日起</w:t>
      </w:r>
      <w:r>
        <w:rPr>
          <w:rFonts w:hint="eastAsia" w:ascii="宋体" w:hAnsi="宋体" w:cs="宋体"/>
          <w:bCs/>
          <w:spacing w:val="-6"/>
          <w:sz w:val="24"/>
          <w:highlight w:val="none"/>
          <w:u w:val="single"/>
        </w:rPr>
        <w:t xml:space="preserve"> 90 </w:t>
      </w:r>
      <w:r>
        <w:rPr>
          <w:rFonts w:hint="eastAsia" w:ascii="宋体" w:hAnsi="宋体" w:cs="宋体"/>
          <w:spacing w:val="-6"/>
          <w:sz w:val="24"/>
          <w:highlight w:val="none"/>
        </w:rPr>
        <w:t>天。</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4.如中标，本投标文件至本项目合同履行完毕止均保持有效，我方将按“招标文件”及政府采购法律、法规的规定履行合同责任和义务。关于代理服务费，我方承诺按照招标文件的规定履行并承担相应的责任。</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5.我方同意按照贵方要求提供与投标有关的一切数据或资料。</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6.与本投标有关的一切正式往来信函请寄：</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地址：                              邮编：</w:t>
      </w:r>
      <w:r>
        <w:rPr>
          <w:rFonts w:hint="eastAsia" w:ascii="宋体" w:hAnsi="宋体" w:cs="宋体"/>
          <w:spacing w:val="-6"/>
          <w:sz w:val="24"/>
          <w:highlight w:val="none"/>
          <w:u w:val="single"/>
        </w:rPr>
        <w:t xml:space="preserve">                         </w:t>
      </w:r>
    </w:p>
    <w:p>
      <w:pPr>
        <w:spacing w:line="360" w:lineRule="auto"/>
        <w:ind w:firstLine="456" w:firstLineChars="200"/>
        <w:rPr>
          <w:rFonts w:hint="eastAsia" w:ascii="宋体" w:hAnsi="宋体" w:cs="宋体"/>
          <w:spacing w:val="-6"/>
          <w:sz w:val="24"/>
          <w:highlight w:val="none"/>
          <w:u w:val="single"/>
        </w:rPr>
      </w:pPr>
      <w:r>
        <w:rPr>
          <w:rFonts w:hint="eastAsia" w:ascii="宋体" w:hAnsi="宋体" w:cs="宋体"/>
          <w:spacing w:val="-6"/>
          <w:sz w:val="24"/>
          <w:highlight w:val="none"/>
        </w:rPr>
        <w:t xml:space="preserve">电话：                              传真：                         </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 xml:space="preserve">投标人代表姓名：                    职务：                        </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开户银行：</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银行账号：</w:t>
      </w: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r>
        <w:rPr>
          <w:rFonts w:hint="eastAsia" w:ascii="宋体" w:hAnsi="宋体" w:cs="宋体"/>
          <w:bCs/>
          <w:spacing w:val="-6"/>
          <w:sz w:val="24"/>
          <w:highlight w:val="none"/>
        </w:rPr>
        <w:t>：</w:t>
      </w:r>
    </w:p>
    <w:p>
      <w:pPr>
        <w:spacing w:line="360" w:lineRule="auto"/>
        <w:rPr>
          <w:rFonts w:hint="eastAsia" w:ascii="宋体" w:hAnsi="宋体" w:cs="宋体"/>
          <w:spacing w:val="-6"/>
          <w:sz w:val="24"/>
          <w:highlight w:val="none"/>
        </w:rPr>
      </w:pPr>
      <w:r>
        <w:rPr>
          <w:rFonts w:hint="eastAsia" w:ascii="宋体" w:hAnsi="宋体" w:cs="宋体"/>
          <w:bCs/>
          <w:spacing w:val="-6"/>
          <w:sz w:val="24"/>
          <w:highlight w:val="none"/>
        </w:rPr>
        <w:t>日期：     年   月   日</w:t>
      </w:r>
    </w:p>
    <w:p>
      <w:pPr>
        <w:spacing w:line="360" w:lineRule="auto"/>
        <w:jc w:val="center"/>
        <w:outlineLvl w:val="3"/>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法定代表人资格证明书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致：浙江财经大学、浙江建友工程咨询有限公司</w:t>
      </w:r>
    </w:p>
    <w:p>
      <w:pPr>
        <w:spacing w:line="360" w:lineRule="auto"/>
        <w:ind w:firstLine="456" w:firstLineChars="200"/>
        <w:rPr>
          <w:rFonts w:hint="eastAsia" w:ascii="宋体" w:hAnsi="宋体" w:cs="宋体"/>
          <w:bCs/>
          <w:spacing w:val="-6"/>
          <w:sz w:val="24"/>
          <w:highlight w:val="none"/>
        </w:rPr>
      </w:pPr>
      <w:r>
        <w:rPr>
          <w:rFonts w:hint="eastAsia" w:ascii="宋体" w:hAnsi="宋体" w:cs="宋体"/>
          <w:bCs/>
          <w:spacing w:val="-6"/>
          <w:sz w:val="24"/>
          <w:highlight w:val="none"/>
        </w:rPr>
        <w:t>我</w:t>
      </w:r>
      <w:r>
        <w:rPr>
          <w:rFonts w:hint="eastAsia" w:ascii="宋体" w:hAnsi="宋体" w:cs="宋体"/>
          <w:spacing w:val="-6"/>
          <w:sz w:val="24"/>
          <w:highlight w:val="none"/>
        </w:rPr>
        <w:t>________________（</w:t>
      </w:r>
      <w:r>
        <w:rPr>
          <w:rFonts w:hint="eastAsia" w:ascii="宋体" w:hAnsi="宋体" w:cs="宋体"/>
          <w:bCs/>
          <w:spacing w:val="-6"/>
          <w:sz w:val="24"/>
          <w:highlight w:val="none"/>
        </w:rPr>
        <w:t>姓名）系_________________________（投标人名称）的法定代表人，身份证号码：_________________________________。</w:t>
      </w:r>
    </w:p>
    <w:p>
      <w:pPr>
        <w:spacing w:line="360" w:lineRule="auto"/>
        <w:ind w:firstLine="456" w:firstLineChars="200"/>
        <w:rPr>
          <w:rFonts w:hint="eastAsia" w:ascii="宋体" w:hAnsi="宋体" w:cs="宋体"/>
          <w:bCs/>
          <w:spacing w:val="-6"/>
          <w:sz w:val="24"/>
          <w:highlight w:val="none"/>
        </w:rPr>
      </w:pPr>
      <w:r>
        <w:rPr>
          <w:rFonts w:hint="eastAsia" w:ascii="宋体" w:hAnsi="宋体" w:cs="宋体"/>
          <w:bCs/>
          <w:spacing w:val="-6"/>
          <w:sz w:val="24"/>
          <w:highlight w:val="none"/>
        </w:rPr>
        <w:t>特此证明。</w:t>
      </w:r>
    </w:p>
    <w:p>
      <w:pPr>
        <w:spacing w:line="360" w:lineRule="auto"/>
        <w:rPr>
          <w:rFonts w:hint="eastAsia" w:ascii="宋体" w:hAnsi="宋体" w:cs="宋体"/>
          <w:bCs/>
          <w:spacing w:val="-6"/>
          <w:sz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498"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法定代表人身份证：</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bCs/>
                <w:spacing w:val="-6"/>
                <w:sz w:val="24"/>
                <w:highlight w:val="none"/>
              </w:rPr>
            </w:pPr>
            <w:r>
              <w:rPr>
                <w:rFonts w:hint="eastAsia" w:ascii="宋体" w:hAnsi="宋体" w:cs="宋体"/>
                <w:sz w:val="24"/>
                <w:highlight w:val="none"/>
              </w:rPr>
              <w:t>复印件粘贴处</w:t>
            </w:r>
          </w:p>
        </w:tc>
      </w:tr>
    </w:tbl>
    <w:p>
      <w:pPr>
        <w:spacing w:line="360" w:lineRule="auto"/>
        <w:rPr>
          <w:rFonts w:hint="eastAsia" w:ascii="宋体" w:hAnsi="宋体" w:cs="宋体"/>
          <w:bCs/>
          <w:spacing w:val="-6"/>
          <w:sz w:val="24"/>
          <w:highlight w:val="none"/>
        </w:rPr>
      </w:pPr>
    </w:p>
    <w:p>
      <w:pPr>
        <w:spacing w:line="360" w:lineRule="auto"/>
        <w:rPr>
          <w:rFonts w:hint="eastAsia" w:ascii="宋体" w:hAnsi="宋体" w:cs="宋体"/>
          <w:b/>
          <w:bCs/>
          <w:spacing w:val="-6"/>
          <w:sz w:val="24"/>
          <w:highlight w:val="none"/>
        </w:rPr>
      </w:pPr>
    </w:p>
    <w:p>
      <w:pPr>
        <w:spacing w:line="360" w:lineRule="auto"/>
        <w:rPr>
          <w:rFonts w:hint="eastAsia" w:ascii="宋体" w:hAnsi="宋体" w:cs="宋体"/>
          <w:b/>
          <w:bCs/>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bCs/>
          <w:spacing w:val="-6"/>
          <w:sz w:val="24"/>
          <w:highlight w:val="none"/>
        </w:rPr>
        <w:t>日期：     年   月   日</w:t>
      </w:r>
    </w:p>
    <w:p>
      <w:pPr>
        <w:spacing w:line="360" w:lineRule="auto"/>
        <w:jc w:val="center"/>
        <w:outlineLvl w:val="3"/>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法定代表人授权委托书</w:t>
      </w:r>
    </w:p>
    <w:p>
      <w:pPr>
        <w:spacing w:line="360" w:lineRule="auto"/>
        <w:rPr>
          <w:rFonts w:hint="eastAsia" w:ascii="宋体" w:hAnsi="宋体" w:cs="宋体"/>
          <w:b/>
          <w:bCs/>
          <w:spacing w:val="-6"/>
          <w:sz w:val="24"/>
          <w:highlight w:val="none"/>
        </w:rPr>
      </w:pPr>
      <w:r>
        <w:rPr>
          <w:rFonts w:hint="eastAsia" w:ascii="宋体" w:hAnsi="宋体" w:cs="宋体"/>
          <w:bCs/>
          <w:spacing w:val="-6"/>
          <w:sz w:val="24"/>
          <w:highlight w:val="none"/>
        </w:rPr>
        <w:t>致：浙江财经大学、浙江建友工程咨询有限公司</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我____________（姓名）系__________________________（投标人名称）的法定代表人，现授权委托本单位在职职工：_________（姓名），身份证号码：_________________________以我方的名义参加</w:t>
      </w:r>
      <w:r>
        <w:rPr>
          <w:rFonts w:hint="eastAsia" w:ascii="宋体" w:hAnsi="宋体" w:cs="宋体"/>
          <w:bCs/>
          <w:spacing w:val="-6"/>
          <w:sz w:val="24"/>
          <w:highlight w:val="none"/>
          <w:u w:val="single"/>
        </w:rPr>
        <w:t>浙江财经大学研讨型智慧教室建设</w:t>
      </w:r>
      <w:r>
        <w:rPr>
          <w:rFonts w:hint="eastAsia" w:ascii="宋体" w:hAnsi="宋体" w:cs="宋体"/>
          <w:spacing w:val="-6"/>
          <w:sz w:val="24"/>
          <w:highlight w:val="none"/>
        </w:rPr>
        <w:t>的投标活动，并代表我方全权办理针对上述项目的投标、开标、评标、签约等具体事务和签署相关文件。</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我方对被授权人的签名负全部责任。</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在撤销授权的书面通知以前，本授权书一直有效。被授权人在授权书有效期内签署的所有文件不因授权的撤销而失效。</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被授权人无转委托权，特此委托。</w:t>
      </w:r>
    </w:p>
    <w:p>
      <w:pPr>
        <w:spacing w:line="360" w:lineRule="auto"/>
        <w:ind w:firstLine="424" w:firstLineChars="186"/>
        <w:rPr>
          <w:rFonts w:hint="eastAsia" w:ascii="宋体" w:hAnsi="宋体" w:cs="宋体"/>
          <w:spacing w:val="-6"/>
          <w:sz w:val="24"/>
          <w:highlight w:val="none"/>
        </w:rPr>
      </w:pPr>
    </w:p>
    <w:p>
      <w:pPr>
        <w:spacing w:line="360" w:lineRule="auto"/>
        <w:ind w:firstLine="424" w:firstLineChars="186"/>
        <w:rPr>
          <w:rFonts w:hint="eastAsia" w:ascii="宋体" w:hAnsi="宋体" w:cs="宋体"/>
          <w:spacing w:val="-6"/>
          <w:sz w:val="24"/>
          <w:highlight w:val="none"/>
          <w:u w:val="single"/>
        </w:rPr>
      </w:pPr>
      <w:r>
        <w:rPr>
          <w:rFonts w:hint="eastAsia" w:ascii="宋体" w:hAnsi="宋体" w:cs="宋体"/>
          <w:spacing w:val="-6"/>
          <w:sz w:val="24"/>
          <w:highlight w:val="none"/>
        </w:rPr>
        <w:t>法定代表人（签字或盖章）：</w:t>
      </w:r>
    </w:p>
    <w:p>
      <w:pPr>
        <w:spacing w:line="360" w:lineRule="auto"/>
        <w:ind w:firstLine="424" w:firstLineChars="186"/>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bCs/>
          <w:spacing w:val="-6"/>
          <w:sz w:val="24"/>
          <w:highlight w:val="none"/>
        </w:rPr>
        <w:t>日期：     年   月   日</w:t>
      </w:r>
    </w:p>
    <w:tbl>
      <w:tblPr>
        <w:tblStyle w:val="12"/>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639" w:type="dxa"/>
            <w:noWrap w:val="0"/>
            <w:vAlign w:val="top"/>
          </w:tcPr>
          <w:p>
            <w:pPr>
              <w:spacing w:line="360" w:lineRule="auto"/>
              <w:rPr>
                <w:rFonts w:hint="eastAsia" w:ascii="宋体" w:hAnsi="宋体" w:cs="宋体"/>
                <w:sz w:val="24"/>
                <w:highlight w:val="none"/>
              </w:rPr>
            </w:pPr>
            <w:r>
              <w:rPr>
                <w:rFonts w:hint="eastAsia" w:ascii="宋体" w:hAnsi="宋体" w:cs="宋体"/>
                <w:sz w:val="24"/>
                <w:highlight w:val="none"/>
              </w:rPr>
              <w:t>授权代表身份证：</w:t>
            </w: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p>
          <w:p>
            <w:pPr>
              <w:spacing w:line="360" w:lineRule="auto"/>
              <w:rPr>
                <w:rFonts w:hint="eastAsia" w:ascii="宋体" w:hAnsi="宋体" w:cs="宋体"/>
                <w:sz w:val="24"/>
                <w:highlight w:val="none"/>
              </w:rPr>
            </w:pPr>
            <w:r>
              <w:rPr>
                <w:rFonts w:hint="eastAsia" w:ascii="宋体" w:hAnsi="宋体" w:cs="宋体"/>
                <w:sz w:val="24"/>
                <w:highlight w:val="none"/>
              </w:rPr>
              <w:t>复印件粘贴处</w:t>
            </w:r>
          </w:p>
        </w:tc>
      </w:tr>
    </w:tbl>
    <w:p>
      <w:pPr>
        <w:pStyle w:val="7"/>
        <w:spacing w:before="0" w:beforeLines="0" w:after="0" w:afterLines="0" w:line="360" w:lineRule="auto"/>
        <w:rPr>
          <w:rFonts w:hint="eastAsia" w:hAnsi="宋体" w:cs="宋体"/>
          <w:b/>
          <w:spacing w:val="-6"/>
          <w:highlight w:val="none"/>
        </w:rPr>
      </w:pP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说明：</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1.投标人的法定代表人参加投标，须在投标文件中提供：法定代表人资格证明书；</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2.投标人的法定代表人委托授权代表参加投标，须在投标文件中提供：法定代表人资格证明书和法定代表人授权委托书。</w:t>
      </w:r>
    </w:p>
    <w:p>
      <w:pPr>
        <w:spacing w:line="360" w:lineRule="auto"/>
        <w:jc w:val="center"/>
        <w:outlineLvl w:val="3"/>
        <w:rPr>
          <w:rFonts w:hint="eastAsia" w:ascii="宋体" w:hAnsi="宋体" w:cs="宋体"/>
          <w:b/>
          <w:spacing w:val="-6"/>
          <w:sz w:val="24"/>
          <w:szCs w:val="20"/>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2021年1月至今任意一月的</w:t>
      </w:r>
      <w:r>
        <w:rPr>
          <w:rFonts w:hint="eastAsia" w:ascii="宋体" w:hAnsi="宋体" w:cs="宋体"/>
          <w:b/>
          <w:spacing w:val="-6"/>
          <w:sz w:val="24"/>
          <w:szCs w:val="20"/>
          <w:highlight w:val="none"/>
        </w:rPr>
        <w:t>投标授权代表社保缴纳证明</w:t>
      </w:r>
    </w:p>
    <w:p>
      <w:pPr>
        <w:pStyle w:val="6"/>
        <w:jc w:val="center"/>
        <w:rPr>
          <w:rFonts w:hint="eastAsia" w:hAnsi="宋体" w:cs="宋体"/>
          <w:b/>
          <w:highlight w:val="none"/>
        </w:rPr>
      </w:pPr>
      <w:r>
        <w:rPr>
          <w:rFonts w:hint="eastAsia" w:hAnsi="宋体" w:cs="宋体"/>
          <w:b/>
          <w:spacing w:val="-6"/>
          <w:sz w:val="21"/>
          <w:szCs w:val="21"/>
          <w:highlight w:val="none"/>
        </w:rPr>
        <w:t>（授权代表为法定代表人可不提供）</w:t>
      </w:r>
    </w:p>
    <w:p>
      <w:pPr>
        <w:spacing w:line="360" w:lineRule="auto"/>
        <w:jc w:val="center"/>
        <w:outlineLvl w:val="3"/>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投标声明书</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致：浙江建友工程咨询有限公司</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___________________________________（投标人名称）系中华人民共和国合法企业，经营地址___________________________________。</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我方愿意参加贵方组织的</w:t>
      </w:r>
      <w:r>
        <w:rPr>
          <w:rFonts w:hint="eastAsia" w:ascii="宋体" w:hAnsi="宋体" w:cs="宋体"/>
          <w:spacing w:val="-6"/>
          <w:sz w:val="24"/>
          <w:highlight w:val="none"/>
          <w:u w:val="single"/>
        </w:rPr>
        <w:t>浙江财经大学研讨型智慧教室建设</w:t>
      </w:r>
      <w:r>
        <w:rPr>
          <w:rFonts w:hint="eastAsia" w:ascii="宋体" w:hAnsi="宋体" w:cs="宋体"/>
          <w:spacing w:val="-6"/>
          <w:sz w:val="24"/>
          <w:highlight w:val="none"/>
        </w:rPr>
        <w:t>的投标，为便于贵方公正、择优地确定中标人及其产品和服务，我方就本次投标有关事项郑重声明如下：</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1.我方向贵方提交的所有投标文件、资料都是准确的和真实的；</w:t>
      </w:r>
    </w:p>
    <w:p>
      <w:pPr>
        <w:spacing w:line="360" w:lineRule="auto"/>
        <w:ind w:firstLine="456" w:firstLineChars="200"/>
        <w:rPr>
          <w:rFonts w:hint="eastAsia" w:ascii="宋体" w:hAnsi="宋体" w:cs="宋体"/>
          <w:spacing w:val="-6"/>
          <w:sz w:val="24"/>
          <w:highlight w:val="none"/>
        </w:rPr>
      </w:pPr>
      <w:r>
        <w:rPr>
          <w:rFonts w:hint="eastAsia" w:ascii="宋体" w:hAnsi="宋体" w:cs="宋体"/>
          <w:spacing w:val="-6"/>
          <w:sz w:val="24"/>
          <w:highlight w:val="none"/>
        </w:rPr>
        <w:t>2.我方不是采购人的附属机构；在获知本项目采购信息后，与采购人聘请的为此项目提供咨询服务的公司及其附属机构没有任何联系。</w:t>
      </w:r>
    </w:p>
    <w:p>
      <w:pPr>
        <w:pStyle w:val="5"/>
        <w:spacing w:line="360" w:lineRule="auto"/>
        <w:ind w:firstLine="456" w:firstLineChars="200"/>
        <w:rPr>
          <w:rFonts w:hint="eastAsia" w:hAnsi="宋体" w:cs="宋体"/>
          <w:spacing w:val="-6"/>
          <w:sz w:val="24"/>
          <w:szCs w:val="24"/>
          <w:highlight w:val="none"/>
        </w:rPr>
      </w:pPr>
      <w:r>
        <w:rPr>
          <w:rFonts w:hint="eastAsia" w:hAnsi="宋体" w:cs="宋体"/>
          <w:spacing w:val="-6"/>
          <w:sz w:val="24"/>
          <w:szCs w:val="24"/>
          <w:highlight w:val="none"/>
        </w:rPr>
        <w:t>3.我方在参加政府采购活动前3年内：</w:t>
      </w:r>
      <w:r>
        <w:rPr>
          <w:rFonts w:hint="eastAsia" w:hAnsi="宋体" w:cs="宋体"/>
          <w:b/>
          <w:spacing w:val="-6"/>
          <w:sz w:val="24"/>
          <w:szCs w:val="24"/>
          <w:highlight w:val="none"/>
          <w:u w:val="single"/>
        </w:rPr>
        <w:t xml:space="preserve">     </w:t>
      </w:r>
      <w:r>
        <w:rPr>
          <w:rFonts w:hint="eastAsia" w:hAnsi="宋体" w:cs="宋体"/>
          <w:b/>
          <w:spacing w:val="-6"/>
          <w:sz w:val="24"/>
          <w:szCs w:val="24"/>
          <w:highlight w:val="none"/>
        </w:rPr>
        <w:t>（填写“有”或“没有”，如实填写，如不填写视同未按要求填写）</w:t>
      </w:r>
      <w:r>
        <w:rPr>
          <w:rFonts w:hint="eastAsia" w:hAnsi="宋体" w:cs="宋体"/>
          <w:spacing w:val="-6"/>
          <w:sz w:val="24"/>
          <w:szCs w:val="24"/>
          <w:highlight w:val="none"/>
        </w:rPr>
        <w:t>因违法经营被禁止在一定期限内参加政府采购活动,且期限未满的情形。</w:t>
      </w:r>
    </w:p>
    <w:p>
      <w:pPr>
        <w:pStyle w:val="5"/>
        <w:spacing w:line="360" w:lineRule="auto"/>
        <w:ind w:firstLine="456" w:firstLineChars="200"/>
        <w:rPr>
          <w:rFonts w:hint="eastAsia" w:hAnsi="宋体" w:cs="宋体"/>
          <w:spacing w:val="-6"/>
          <w:sz w:val="24"/>
          <w:szCs w:val="24"/>
          <w:highlight w:val="none"/>
        </w:rPr>
      </w:pPr>
      <w:r>
        <w:rPr>
          <w:rFonts w:hint="eastAsia" w:hAnsi="宋体" w:cs="宋体"/>
          <w:spacing w:val="-6"/>
          <w:sz w:val="24"/>
          <w:szCs w:val="24"/>
          <w:highlight w:val="none"/>
        </w:rPr>
        <w:t>4.以上事项如有虚假或隐瞒，我方愿意承担一切后果和责任。</w:t>
      </w:r>
    </w:p>
    <w:p>
      <w:pPr>
        <w:pStyle w:val="25"/>
        <w:spacing w:line="360" w:lineRule="auto"/>
        <w:rPr>
          <w:rFonts w:hint="eastAsia" w:ascii="宋体" w:hAnsi="宋体" w:cs="宋体"/>
          <w:spacing w:val="-6"/>
          <w:szCs w:val="24"/>
          <w:highlight w:val="none"/>
        </w:rPr>
      </w:pPr>
    </w:p>
    <w:p>
      <w:pPr>
        <w:pStyle w:val="25"/>
        <w:spacing w:line="360" w:lineRule="auto"/>
        <w:rPr>
          <w:rFonts w:hint="eastAsia" w:ascii="宋体" w:hAnsi="宋体" w:cs="宋体"/>
          <w:spacing w:val="-6"/>
          <w:szCs w:val="24"/>
          <w:highlight w:val="none"/>
        </w:rPr>
      </w:pPr>
    </w:p>
    <w:p>
      <w:pPr>
        <w:pStyle w:val="25"/>
        <w:spacing w:line="360" w:lineRule="auto"/>
        <w:rPr>
          <w:rFonts w:hint="eastAsia" w:ascii="宋体" w:hAnsi="宋体" w:cs="宋体"/>
          <w:spacing w:val="-6"/>
          <w:szCs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bCs/>
          <w:spacing w:val="-6"/>
          <w:sz w:val="24"/>
          <w:highlight w:val="none"/>
        </w:rPr>
        <w:t>日期：     年   月   日</w:t>
      </w:r>
    </w:p>
    <w:p>
      <w:pPr>
        <w:spacing w:line="360" w:lineRule="auto"/>
        <w:jc w:val="center"/>
        <w:outlineLvl w:val="3"/>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投标人一般情况</w:t>
      </w:r>
    </w:p>
    <w:tbl>
      <w:tblPr>
        <w:tblStyle w:val="12"/>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1</w:t>
            </w:r>
          </w:p>
        </w:tc>
        <w:tc>
          <w:tcPr>
            <w:tcW w:w="8868" w:type="dxa"/>
            <w:gridSpan w:val="3"/>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2</w:t>
            </w:r>
          </w:p>
        </w:tc>
        <w:tc>
          <w:tcPr>
            <w:tcW w:w="8868" w:type="dxa"/>
            <w:gridSpan w:val="3"/>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3</w:t>
            </w:r>
          </w:p>
        </w:tc>
        <w:tc>
          <w:tcPr>
            <w:tcW w:w="8868" w:type="dxa"/>
            <w:gridSpan w:val="3"/>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4</w:t>
            </w:r>
          </w:p>
        </w:tc>
        <w:tc>
          <w:tcPr>
            <w:tcW w:w="4305" w:type="dxa"/>
            <w:gridSpan w:val="2"/>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电话：</w:t>
            </w:r>
          </w:p>
        </w:tc>
        <w:tc>
          <w:tcPr>
            <w:tcW w:w="4563"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5</w:t>
            </w:r>
          </w:p>
        </w:tc>
        <w:tc>
          <w:tcPr>
            <w:tcW w:w="4305" w:type="dxa"/>
            <w:gridSpan w:val="2"/>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传真：</w:t>
            </w:r>
          </w:p>
        </w:tc>
        <w:tc>
          <w:tcPr>
            <w:tcW w:w="4563"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6</w:t>
            </w:r>
          </w:p>
        </w:tc>
        <w:tc>
          <w:tcPr>
            <w:tcW w:w="4305" w:type="dxa"/>
            <w:gridSpan w:val="2"/>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注册地：</w:t>
            </w:r>
          </w:p>
        </w:tc>
        <w:tc>
          <w:tcPr>
            <w:tcW w:w="4563"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7</w:t>
            </w:r>
          </w:p>
        </w:tc>
        <w:tc>
          <w:tcPr>
            <w:tcW w:w="8868" w:type="dxa"/>
            <w:gridSpan w:val="3"/>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公司的资质等级（请附上有关证书的）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8</w:t>
            </w:r>
          </w:p>
        </w:tc>
        <w:tc>
          <w:tcPr>
            <w:tcW w:w="8868" w:type="dxa"/>
            <w:gridSpan w:val="3"/>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9</w:t>
            </w:r>
          </w:p>
        </w:tc>
        <w:tc>
          <w:tcPr>
            <w:tcW w:w="2520"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作为中标人经历年数</w:t>
            </w:r>
          </w:p>
        </w:tc>
        <w:tc>
          <w:tcPr>
            <w:tcW w:w="6348" w:type="dxa"/>
            <w:gridSpan w:val="2"/>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10</w:t>
            </w:r>
          </w:p>
        </w:tc>
        <w:tc>
          <w:tcPr>
            <w:tcW w:w="2520" w:type="dxa"/>
            <w:noWrap w:val="0"/>
            <w:vAlign w:val="center"/>
          </w:tcPr>
          <w:p>
            <w:pPr>
              <w:rPr>
                <w:rFonts w:hint="eastAsia" w:ascii="宋体" w:hAnsi="宋体" w:cs="宋体"/>
                <w:sz w:val="21"/>
                <w:szCs w:val="21"/>
                <w:highlight w:val="none"/>
              </w:rPr>
            </w:pPr>
            <w:r>
              <w:rPr>
                <w:rFonts w:hint="eastAsia" w:ascii="宋体" w:hAnsi="宋体" w:cs="宋体"/>
                <w:sz w:val="21"/>
                <w:szCs w:val="21"/>
                <w:highlight w:val="none"/>
              </w:rPr>
              <w:t>其他需要说明的情况</w:t>
            </w:r>
          </w:p>
        </w:tc>
        <w:tc>
          <w:tcPr>
            <w:tcW w:w="6348" w:type="dxa"/>
            <w:gridSpan w:val="2"/>
            <w:noWrap w:val="0"/>
            <w:vAlign w:val="center"/>
          </w:tcPr>
          <w:p>
            <w:pPr>
              <w:rPr>
                <w:rFonts w:hint="eastAsia" w:ascii="宋体" w:hAnsi="宋体" w:cs="宋体"/>
                <w:sz w:val="21"/>
                <w:szCs w:val="21"/>
                <w:highlight w:val="none"/>
              </w:rPr>
            </w:pPr>
          </w:p>
        </w:tc>
      </w:tr>
    </w:tbl>
    <w:p>
      <w:pPr>
        <w:spacing w:line="360" w:lineRule="auto"/>
        <w:rPr>
          <w:rFonts w:hint="eastAsia" w:ascii="宋体" w:hAnsi="宋体" w:cs="宋体"/>
          <w:spacing w:val="-6"/>
          <w:sz w:val="21"/>
          <w:szCs w:val="21"/>
          <w:highlight w:val="none"/>
        </w:rPr>
      </w:pP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说明：所有投标人都须填写此表。</w:t>
      </w: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日期：     年   月   日</w:t>
      </w:r>
    </w:p>
    <w:p>
      <w:pPr>
        <w:spacing w:line="360" w:lineRule="auto"/>
        <w:jc w:val="center"/>
        <w:outlineLvl w:val="3"/>
        <w:rPr>
          <w:rFonts w:hint="eastAsia" w:ascii="宋体" w:hAnsi="宋体" w:cs="宋体"/>
          <w:b/>
          <w:bCs/>
          <w:iCs/>
          <w:spacing w:val="-6"/>
          <w:sz w:val="24"/>
          <w:highlight w:val="none"/>
        </w:rPr>
      </w:pPr>
      <w:r>
        <w:rPr>
          <w:rFonts w:hint="eastAsia" w:ascii="宋体" w:hAnsi="宋体" w:cs="宋体"/>
          <w:spacing w:val="-6"/>
          <w:sz w:val="24"/>
          <w:highlight w:val="none"/>
        </w:rPr>
        <w:br w:type="page"/>
      </w:r>
      <w:r>
        <w:rPr>
          <w:rFonts w:hint="eastAsia" w:ascii="宋体" w:hAnsi="宋体" w:cs="宋体"/>
          <w:b/>
          <w:bCs/>
          <w:iCs/>
          <w:spacing w:val="-6"/>
          <w:sz w:val="24"/>
          <w:highlight w:val="none"/>
        </w:rPr>
        <w:t>商务偏离表</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425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招标文件要求</w:t>
            </w:r>
          </w:p>
        </w:tc>
        <w:tc>
          <w:tcPr>
            <w:tcW w:w="257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响应规格</w:t>
            </w:r>
          </w:p>
        </w:tc>
        <w:tc>
          <w:tcPr>
            <w:tcW w:w="212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sz w:val="21"/>
                <w:szCs w:val="21"/>
                <w:highlight w:val="none"/>
              </w:rPr>
            </w:pPr>
            <w:r>
              <w:rPr>
                <w:rFonts w:hint="eastAsia" w:ascii="宋体" w:hAnsi="宋体" w:cs="宋体"/>
                <w:b/>
                <w:bCs/>
                <w:sz w:val="21"/>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sz w:val="21"/>
                <w:szCs w:val="21"/>
                <w:highlight w:val="none"/>
              </w:rPr>
            </w:pPr>
            <w:r>
              <w:rPr>
                <w:rFonts w:hint="eastAsia" w:ascii="宋体" w:hAnsi="宋体" w:cs="宋体"/>
                <w:b/>
                <w:bCs/>
                <w:sz w:val="21"/>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质保期</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服务标准</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服务效率</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交付时间和地点</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5</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验收标准</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售后服务（需提供证明材料或承诺函）</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7</w:t>
            </w:r>
          </w:p>
        </w:tc>
        <w:tc>
          <w:tcPr>
            <w:tcW w:w="4254"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其他要求</w:t>
            </w: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bl>
    <w:p>
      <w:pPr>
        <w:spacing w:line="360" w:lineRule="auto"/>
        <w:rPr>
          <w:rFonts w:hint="eastAsia" w:ascii="宋体" w:hAnsi="宋体" w:cs="宋体"/>
          <w:b/>
          <w:bCs/>
          <w:spacing w:val="-6"/>
          <w:sz w:val="24"/>
          <w:highlight w:val="none"/>
        </w:rPr>
      </w:pP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说明：</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1.逐项按照招标文件要求填写响应规格；</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2.偏离说明是指对招标文件要求存在不同之处的解释说明。偏离系指：正偏离（高于采购需求）、负偏离（低于采购需求）、无偏离（满足采购需求）；</w:t>
      </w:r>
    </w:p>
    <w:p>
      <w:pPr>
        <w:spacing w:line="360" w:lineRule="auto"/>
        <w:rPr>
          <w:rFonts w:hint="eastAsia" w:ascii="宋体" w:hAnsi="宋体" w:cs="宋体"/>
          <w:b/>
          <w:spacing w:val="-6"/>
          <w:sz w:val="21"/>
          <w:szCs w:val="21"/>
          <w:highlight w:val="none"/>
        </w:rPr>
      </w:pPr>
      <w:r>
        <w:rPr>
          <w:rFonts w:hint="eastAsia" w:ascii="宋体" w:hAnsi="宋体" w:cs="宋体"/>
          <w:b/>
          <w:bCs/>
          <w:spacing w:val="-6"/>
          <w:sz w:val="21"/>
          <w:szCs w:val="21"/>
          <w:highlight w:val="none"/>
        </w:rPr>
        <w:t>3.如不填写或未如实填写</w:t>
      </w:r>
      <w:r>
        <w:rPr>
          <w:rFonts w:hint="eastAsia" w:ascii="宋体" w:hAnsi="宋体" w:cs="宋体"/>
          <w:b/>
          <w:spacing w:val="-6"/>
          <w:sz w:val="21"/>
          <w:szCs w:val="21"/>
          <w:highlight w:val="none"/>
        </w:rPr>
        <w:t>，自行承担投标风险。</w:t>
      </w:r>
    </w:p>
    <w:p>
      <w:pPr>
        <w:pStyle w:val="19"/>
        <w:ind w:firstLine="0" w:firstLineChars="0"/>
        <w:rPr>
          <w:highlight w:val="none"/>
        </w:rPr>
      </w:pPr>
      <w:r>
        <w:rPr>
          <w:rFonts w:hint="eastAsia" w:cs="宋体"/>
          <w:b/>
          <w:spacing w:val="-6"/>
          <w:sz w:val="21"/>
          <w:szCs w:val="21"/>
          <w:highlight w:val="none"/>
        </w:rPr>
        <w:t>4.</w:t>
      </w:r>
      <w:r>
        <w:rPr>
          <w:rFonts w:hint="eastAsia" w:cs="宋体"/>
          <w:spacing w:val="-6"/>
          <w:sz w:val="21"/>
          <w:szCs w:val="21"/>
          <w:highlight w:val="none"/>
        </w:rPr>
        <w:t>“▲”系指实质性要求条款，投标人应当做出实质性响应。</w:t>
      </w:r>
    </w:p>
    <w:p>
      <w:pPr>
        <w:pStyle w:val="6"/>
        <w:spacing w:line="360" w:lineRule="auto"/>
        <w:ind w:firstLine="0"/>
        <w:rPr>
          <w:rFonts w:hint="eastAsia" w:hAnsi="宋体" w:cs="宋体"/>
          <w:spacing w:val="-6"/>
          <w:sz w:val="24"/>
          <w:highlight w:val="none"/>
        </w:rPr>
      </w:pPr>
    </w:p>
    <w:p>
      <w:pPr>
        <w:pStyle w:val="6"/>
        <w:spacing w:line="360" w:lineRule="auto"/>
        <w:ind w:firstLine="0"/>
        <w:rPr>
          <w:rFonts w:hint="eastAsia" w:hAnsi="宋体" w:cs="宋体"/>
          <w:spacing w:val="-6"/>
          <w:sz w:val="24"/>
          <w:highlight w:val="none"/>
        </w:rPr>
      </w:pPr>
    </w:p>
    <w:p>
      <w:pPr>
        <w:pStyle w:val="6"/>
        <w:spacing w:line="360" w:lineRule="auto"/>
        <w:ind w:firstLine="0"/>
        <w:rPr>
          <w:rFonts w:hint="eastAsia"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日期：     年   月   日</w:t>
      </w:r>
    </w:p>
    <w:p>
      <w:pPr>
        <w:pStyle w:val="9"/>
        <w:spacing w:line="360" w:lineRule="auto"/>
        <w:ind w:left="0" w:firstLine="0" w:firstLineChars="0"/>
        <w:jc w:val="center"/>
        <w:outlineLvl w:val="3"/>
        <w:rPr>
          <w:rFonts w:hint="eastAsia" w:ascii="宋体" w:hAnsi="宋体" w:cs="宋体"/>
          <w:b/>
          <w:spacing w:val="-6"/>
          <w:sz w:val="24"/>
          <w:highlight w:val="none"/>
        </w:rPr>
      </w:pPr>
      <w:r>
        <w:rPr>
          <w:rFonts w:hint="eastAsia" w:ascii="宋体" w:hAnsi="宋体" w:cs="宋体"/>
          <w:b/>
          <w:spacing w:val="-6"/>
          <w:sz w:val="24"/>
          <w:highlight w:val="none"/>
        </w:rPr>
        <w:br w:type="page"/>
      </w:r>
      <w:r>
        <w:rPr>
          <w:rFonts w:hint="eastAsia" w:ascii="宋体" w:hAnsi="宋体" w:cs="宋体"/>
          <w:b/>
          <w:spacing w:val="-6"/>
          <w:sz w:val="24"/>
          <w:highlight w:val="none"/>
        </w:rPr>
        <w:t>投标人同类项目实施情况一览表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合同金额</w:t>
            </w:r>
          </w:p>
          <w:p>
            <w:pPr>
              <w:jc w:val="center"/>
              <w:rPr>
                <w:rFonts w:hint="eastAsia" w:ascii="宋体" w:hAnsi="宋体" w:cs="宋体"/>
                <w:b/>
                <w:bCs/>
                <w:sz w:val="21"/>
                <w:szCs w:val="21"/>
                <w:highlight w:val="none"/>
              </w:rPr>
            </w:pPr>
            <w:r>
              <w:rPr>
                <w:rFonts w:hint="eastAsia" w:ascii="宋体" w:hAnsi="宋体" w:cs="宋体"/>
                <w:b/>
                <w:bCs/>
                <w:sz w:val="21"/>
                <w:szCs w:val="21"/>
                <w:highlight w:val="none"/>
              </w:rPr>
              <w:t>（万元）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采购人联系人</w:t>
            </w:r>
          </w:p>
          <w:p>
            <w:pPr>
              <w:jc w:val="center"/>
              <w:rPr>
                <w:rFonts w:hint="eastAsia" w:ascii="宋体" w:hAnsi="宋体" w:cs="宋体"/>
                <w:b/>
                <w:bCs/>
                <w:sz w:val="21"/>
                <w:szCs w:val="21"/>
                <w:highlight w:val="none"/>
              </w:rPr>
            </w:pPr>
            <w:r>
              <w:rPr>
                <w:rFonts w:hint="eastAsia" w:ascii="宋体" w:hAnsi="宋体" w:cs="宋体"/>
                <w:b/>
                <w:bCs/>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5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bCs/>
                <w:sz w:val="21"/>
                <w:szCs w:val="21"/>
                <w:highlight w:val="none"/>
              </w:rPr>
            </w:pPr>
          </w:p>
        </w:tc>
      </w:tr>
    </w:tbl>
    <w:p>
      <w:pPr>
        <w:pStyle w:val="9"/>
        <w:spacing w:line="360" w:lineRule="auto"/>
        <w:ind w:left="0" w:firstLine="0" w:firstLineChars="0"/>
        <w:rPr>
          <w:rFonts w:hint="eastAsia" w:ascii="宋体" w:hAnsi="宋体" w:cs="宋体"/>
          <w:sz w:val="24"/>
          <w:highlight w:val="none"/>
        </w:rPr>
      </w:pP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说明：</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1.投标人须提供上述业绩合同；</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2.所有合同应清晰，应能体现合同签订时间、双方签字盖章等内容；</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3.投标人应在不涉及商业秘密的前提下尽可能提供详细的合同内容。</w:t>
      </w:r>
    </w:p>
    <w:p>
      <w:pPr>
        <w:spacing w:line="360" w:lineRule="auto"/>
        <w:rPr>
          <w:rFonts w:hint="eastAsia" w:ascii="宋体" w:hAnsi="宋体" w:cs="宋体"/>
          <w:spacing w:val="-6"/>
          <w:sz w:val="24"/>
          <w:highlight w:val="none"/>
        </w:rPr>
      </w:pPr>
    </w:p>
    <w:p>
      <w:pPr>
        <w:pStyle w:val="6"/>
        <w:spacing w:line="360" w:lineRule="auto"/>
        <w:ind w:firstLine="0"/>
        <w:rPr>
          <w:rFonts w:hint="eastAsia" w:hAnsi="宋体" w:cs="宋体"/>
          <w:spacing w:val="-6"/>
          <w:sz w:val="24"/>
          <w:highlight w:val="none"/>
        </w:rPr>
      </w:pPr>
    </w:p>
    <w:p>
      <w:pPr>
        <w:pStyle w:val="6"/>
        <w:spacing w:line="360" w:lineRule="auto"/>
        <w:ind w:firstLine="0"/>
        <w:rPr>
          <w:rFonts w:hint="eastAsia"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日期：     年   月   日</w:t>
      </w:r>
    </w:p>
    <w:p>
      <w:pPr>
        <w:pStyle w:val="5"/>
        <w:spacing w:line="288" w:lineRule="auto"/>
        <w:ind w:firstLine="0"/>
        <w:jc w:val="center"/>
        <w:outlineLvl w:val="3"/>
        <w:rPr>
          <w:rFonts w:hint="eastAsia" w:hAnsi="宋体" w:cs="宋体"/>
          <w:b/>
          <w:bCs/>
          <w:spacing w:val="-6"/>
          <w:sz w:val="24"/>
          <w:szCs w:val="24"/>
          <w:highlight w:val="none"/>
        </w:rPr>
      </w:pPr>
      <w:r>
        <w:rPr>
          <w:rFonts w:hint="eastAsia" w:hAnsi="宋体" w:cs="宋体"/>
          <w:spacing w:val="-6"/>
          <w:sz w:val="24"/>
          <w:highlight w:val="none"/>
        </w:rPr>
        <w:br w:type="page"/>
      </w:r>
      <w:r>
        <w:rPr>
          <w:rFonts w:hint="eastAsia" w:hAnsi="宋体" w:cs="宋体"/>
          <w:b/>
          <w:bCs/>
          <w:spacing w:val="-6"/>
          <w:sz w:val="24"/>
          <w:szCs w:val="24"/>
          <w:highlight w:val="none"/>
        </w:rPr>
        <w:t>节能、环保产品证明材料</w:t>
      </w:r>
    </w:p>
    <w:p>
      <w:pPr>
        <w:pStyle w:val="5"/>
        <w:spacing w:line="288" w:lineRule="auto"/>
        <w:ind w:firstLine="0"/>
        <w:jc w:val="center"/>
        <w:outlineLvl w:val="3"/>
        <w:rPr>
          <w:rFonts w:hint="eastAsia" w:hAnsi="宋体" w:cs="宋体"/>
          <w:spacing w:val="-6"/>
          <w:sz w:val="21"/>
          <w:szCs w:val="21"/>
          <w:highlight w:val="none"/>
        </w:rPr>
      </w:pPr>
      <w:r>
        <w:rPr>
          <w:rFonts w:hint="eastAsia" w:hAnsi="宋体" w:cs="宋体"/>
          <w:b/>
          <w:bCs/>
          <w:spacing w:val="-6"/>
          <w:sz w:val="24"/>
          <w:szCs w:val="24"/>
          <w:highlight w:val="none"/>
        </w:rPr>
        <w:br w:type="page"/>
      </w:r>
      <w:r>
        <w:rPr>
          <w:rFonts w:hint="eastAsia" w:hAnsi="宋体" w:cs="宋体"/>
          <w:b/>
          <w:bCs/>
          <w:spacing w:val="-6"/>
          <w:sz w:val="24"/>
          <w:szCs w:val="24"/>
          <w:highlight w:val="none"/>
        </w:rPr>
        <w:t>投标人需要说明的其他文件和材料</w:t>
      </w:r>
    </w:p>
    <w:p>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说明：投标人可根据自身情况及评分标准提供。</w:t>
      </w:r>
    </w:p>
    <w:p>
      <w:pPr>
        <w:spacing w:line="360" w:lineRule="auto"/>
        <w:jc w:val="center"/>
        <w:outlineLvl w:val="2"/>
        <w:rPr>
          <w:rFonts w:hint="eastAsia" w:ascii="宋体" w:hAnsi="宋体" w:cs="宋体"/>
          <w:b/>
          <w:sz w:val="52"/>
          <w:szCs w:val="52"/>
          <w:highlight w:val="none"/>
        </w:rPr>
      </w:pPr>
      <w:r>
        <w:rPr>
          <w:rFonts w:hint="eastAsia" w:ascii="宋体" w:hAnsi="宋体" w:cs="宋体"/>
          <w:b/>
          <w:sz w:val="52"/>
          <w:szCs w:val="52"/>
          <w:highlight w:val="none"/>
        </w:rPr>
        <w:br w:type="page"/>
      </w:r>
      <w:r>
        <w:rPr>
          <w:rFonts w:hint="eastAsia" w:ascii="宋体" w:hAnsi="宋体" w:cs="宋体"/>
          <w:b/>
          <w:sz w:val="52"/>
          <w:szCs w:val="52"/>
          <w:highlight w:val="none"/>
        </w:rPr>
        <w:t>技术文件</w:t>
      </w:r>
    </w:p>
    <w:p>
      <w:pPr>
        <w:spacing w:line="360" w:lineRule="auto"/>
        <w:jc w:val="center"/>
        <w:outlineLvl w:val="3"/>
        <w:rPr>
          <w:rFonts w:hint="eastAsia" w:ascii="宋体" w:hAnsi="宋体" w:cs="宋体"/>
          <w:b/>
          <w:bCs/>
          <w:iCs/>
          <w:spacing w:val="-6"/>
          <w:sz w:val="24"/>
          <w:highlight w:val="none"/>
        </w:rPr>
      </w:pPr>
      <w:r>
        <w:rPr>
          <w:rFonts w:hint="eastAsia" w:ascii="宋体" w:hAnsi="宋体" w:cs="宋体"/>
          <w:b/>
          <w:bCs/>
          <w:iCs/>
          <w:spacing w:val="-6"/>
          <w:sz w:val="24"/>
          <w:highlight w:val="none"/>
        </w:rPr>
        <w:t>技术偏离表</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采 购 人：浙江财经大学</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项目名称：研讨型智慧教室建设</w:t>
      </w:r>
    </w:p>
    <w:p>
      <w:pPr>
        <w:spacing w:line="360" w:lineRule="auto"/>
        <w:rPr>
          <w:rFonts w:hint="eastAsia" w:ascii="宋体" w:hAnsi="宋体" w:cs="宋体"/>
          <w:bCs/>
          <w:spacing w:val="-6"/>
          <w:sz w:val="24"/>
          <w:highlight w:val="none"/>
        </w:rPr>
      </w:pPr>
      <w:r>
        <w:rPr>
          <w:rFonts w:hint="eastAsia" w:ascii="宋体" w:hAnsi="宋体" w:cs="宋体"/>
          <w:bCs/>
          <w:spacing w:val="-6"/>
          <w:sz w:val="24"/>
          <w:highlight w:val="none"/>
        </w:rPr>
        <w:t>项目编号：</w:t>
      </w:r>
      <w:r>
        <w:rPr>
          <w:rFonts w:hint="eastAsia" w:ascii="宋体" w:hAnsi="宋体" w:cs="宋体"/>
          <w:bCs/>
          <w:spacing w:val="-6"/>
          <w:sz w:val="24"/>
          <w:highlight w:val="none"/>
          <w:lang w:eastAsia="zh-CN"/>
        </w:rPr>
        <w:t>ZJJY-20220526-01</w:t>
      </w:r>
      <w:r>
        <w:rPr>
          <w:rFonts w:hint="eastAsia" w:ascii="宋体" w:hAnsi="宋体" w:cs="宋体"/>
          <w:bCs/>
          <w:spacing w:val="-6"/>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425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招标文件要求</w:t>
            </w:r>
          </w:p>
        </w:tc>
        <w:tc>
          <w:tcPr>
            <w:tcW w:w="257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响应规格</w:t>
            </w:r>
          </w:p>
        </w:tc>
        <w:tc>
          <w:tcPr>
            <w:tcW w:w="2124" w:type="dxa"/>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sz w:val="21"/>
                <w:szCs w:val="21"/>
                <w:highlight w:val="none"/>
              </w:rPr>
            </w:pPr>
            <w:r>
              <w:rPr>
                <w:rFonts w:hint="eastAsia" w:ascii="宋体" w:hAnsi="宋体" w:cs="宋体"/>
                <w:b/>
                <w:bCs/>
                <w:sz w:val="21"/>
                <w:szCs w:val="21"/>
                <w:highlight w:val="none"/>
              </w:rPr>
              <w:t>需实现的功能或者目标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4254" w:type="dxa"/>
            <w:noWrap w:val="0"/>
            <w:vAlign w:val="center"/>
          </w:tcPr>
          <w:p>
            <w:pPr>
              <w:rPr>
                <w:rFonts w:hint="eastAsia" w:ascii="宋体" w:hAnsi="宋体" w:cs="宋体"/>
                <w:sz w:val="21"/>
                <w:szCs w:val="21"/>
                <w:highlight w:val="none"/>
              </w:rPr>
            </w:pPr>
          </w:p>
        </w:tc>
        <w:tc>
          <w:tcPr>
            <w:tcW w:w="2574" w:type="dxa"/>
            <w:noWrap w:val="0"/>
            <w:vAlign w:val="center"/>
          </w:tcPr>
          <w:p>
            <w:pPr>
              <w:rPr>
                <w:rFonts w:hint="eastAsia" w:ascii="宋体" w:hAnsi="宋体" w:cs="宋体"/>
                <w:sz w:val="21"/>
                <w:szCs w:val="21"/>
                <w:highlight w:val="none"/>
              </w:rPr>
            </w:pPr>
          </w:p>
        </w:tc>
        <w:tc>
          <w:tcPr>
            <w:tcW w:w="2124" w:type="dxa"/>
            <w:noWrap w:val="0"/>
            <w:vAlign w:val="center"/>
          </w:tcPr>
          <w:p>
            <w:pP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sz w:val="21"/>
                <w:szCs w:val="21"/>
                <w:highlight w:val="none"/>
              </w:rPr>
            </w:pPr>
            <w:r>
              <w:rPr>
                <w:rFonts w:hint="eastAsia" w:ascii="宋体" w:hAnsi="宋体" w:cs="宋体"/>
                <w:b/>
                <w:bCs/>
                <w:sz w:val="21"/>
                <w:szCs w:val="21"/>
                <w:highlight w:val="none"/>
              </w:rPr>
              <w:t>需执行的国家相关标准、行业标准、地方标准或者其他标准、规范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spacing w:line="360" w:lineRule="auto"/>
              <w:jc w:val="left"/>
              <w:rPr>
                <w:rFonts w:hint="eastAsia" w:ascii="宋体" w:hAnsi="宋体" w:cs="宋体"/>
                <w:sz w:val="21"/>
                <w:szCs w:val="21"/>
                <w:highlight w:val="none"/>
              </w:rPr>
            </w:pPr>
            <w:r>
              <w:rPr>
                <w:rFonts w:hint="eastAsia"/>
                <w:b/>
                <w:sz w:val="21"/>
                <w:szCs w:val="21"/>
                <w:highlight w:val="none"/>
              </w:rPr>
              <w:t>技术文件中需提供的证明材料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ascii="宋体" w:hAnsi="宋体" w:cs="宋体"/>
                <w:sz w:val="21"/>
                <w:szCs w:val="21"/>
                <w:highlight w:val="none"/>
              </w:rPr>
            </w:pPr>
            <w:r>
              <w:rPr>
                <w:rFonts w:hint="eastAsia" w:ascii="宋体" w:hAnsi="宋体" w:cs="宋体"/>
                <w:sz w:val="21"/>
                <w:szCs w:val="21"/>
                <w:highlight w:val="none"/>
              </w:rPr>
              <w:t>....</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noWrap w:val="0"/>
            <w:vAlign w:val="center"/>
          </w:tcPr>
          <w:p>
            <w:pPr>
              <w:rPr>
                <w:rFonts w:hint="eastAsia" w:ascii="宋体" w:hAnsi="宋体" w:cs="宋体"/>
                <w:sz w:val="21"/>
                <w:szCs w:val="21"/>
                <w:highlight w:val="none"/>
              </w:rPr>
            </w:pPr>
            <w:r>
              <w:rPr>
                <w:rFonts w:hint="eastAsia" w:ascii="宋体" w:hAnsi="宋体" w:cs="宋体"/>
                <w:b/>
                <w:bCs/>
                <w:sz w:val="21"/>
                <w:szCs w:val="21"/>
                <w:highlight w:val="none"/>
              </w:rPr>
              <w:t>需满足的质量、安全、技术规格、物理特性等要求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noWrap w:val="0"/>
            <w:vAlign w:val="center"/>
          </w:tcPr>
          <w:p>
            <w:pPr>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4254" w:type="dxa"/>
            <w:noWrap w:val="0"/>
            <w:vAlign w:val="center"/>
          </w:tcPr>
          <w:p>
            <w:pPr>
              <w:jc w:val="center"/>
              <w:rPr>
                <w:rFonts w:hint="eastAsia" w:ascii="宋体" w:hAnsi="宋体" w:cs="宋体"/>
                <w:b/>
                <w:bCs/>
                <w:sz w:val="21"/>
                <w:szCs w:val="21"/>
                <w:highlight w:val="none"/>
              </w:rPr>
            </w:pPr>
          </w:p>
        </w:tc>
        <w:tc>
          <w:tcPr>
            <w:tcW w:w="2574" w:type="dxa"/>
            <w:noWrap w:val="0"/>
            <w:vAlign w:val="center"/>
          </w:tcPr>
          <w:p>
            <w:pPr>
              <w:jc w:val="center"/>
              <w:rPr>
                <w:rFonts w:hint="eastAsia" w:ascii="宋体" w:hAnsi="宋体" w:cs="宋体"/>
                <w:sz w:val="21"/>
                <w:szCs w:val="21"/>
                <w:highlight w:val="none"/>
              </w:rPr>
            </w:pPr>
          </w:p>
        </w:tc>
        <w:tc>
          <w:tcPr>
            <w:tcW w:w="2124" w:type="dxa"/>
            <w:noWrap w:val="0"/>
            <w:vAlign w:val="center"/>
          </w:tcPr>
          <w:p>
            <w:pPr>
              <w:jc w:val="center"/>
              <w:rPr>
                <w:rFonts w:hint="eastAsia" w:ascii="宋体" w:hAnsi="宋体" w:cs="宋体"/>
                <w:sz w:val="21"/>
                <w:szCs w:val="21"/>
                <w:highlight w:val="none"/>
              </w:rPr>
            </w:pPr>
          </w:p>
        </w:tc>
      </w:tr>
    </w:tbl>
    <w:p>
      <w:pPr>
        <w:spacing w:line="360" w:lineRule="auto"/>
        <w:rPr>
          <w:rFonts w:hint="eastAsia" w:ascii="宋体" w:hAnsi="宋体" w:cs="宋体"/>
          <w:b/>
          <w:bCs/>
          <w:spacing w:val="-6"/>
          <w:sz w:val="24"/>
          <w:highlight w:val="none"/>
        </w:rPr>
      </w:pP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说明：</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1.逐项按照招标文件要求填写响应规格；</w:t>
      </w:r>
    </w:p>
    <w:p>
      <w:pPr>
        <w:spacing w:line="360" w:lineRule="auto"/>
        <w:rPr>
          <w:rFonts w:hint="eastAsia" w:ascii="宋体" w:hAnsi="宋体" w:cs="宋体"/>
          <w:b/>
          <w:bCs/>
          <w:spacing w:val="-6"/>
          <w:sz w:val="21"/>
          <w:szCs w:val="21"/>
          <w:highlight w:val="none"/>
        </w:rPr>
      </w:pPr>
      <w:r>
        <w:rPr>
          <w:rFonts w:hint="eastAsia" w:ascii="宋体" w:hAnsi="宋体" w:cs="宋体"/>
          <w:b/>
          <w:bCs/>
          <w:spacing w:val="-6"/>
          <w:sz w:val="21"/>
          <w:szCs w:val="21"/>
          <w:highlight w:val="none"/>
        </w:rPr>
        <w:t>2.偏离说明是指对招标文件要求存在不同之处的解释说明。偏离系指：正偏离（高于采购需求）、负偏离（低于采购需求）、无偏离（满足采购需求）；</w:t>
      </w:r>
    </w:p>
    <w:p>
      <w:pPr>
        <w:spacing w:line="360" w:lineRule="auto"/>
        <w:rPr>
          <w:rFonts w:hint="eastAsia" w:ascii="宋体" w:hAnsi="宋体" w:cs="宋体"/>
          <w:b/>
          <w:spacing w:val="-6"/>
          <w:sz w:val="21"/>
          <w:szCs w:val="21"/>
          <w:highlight w:val="none"/>
        </w:rPr>
      </w:pPr>
      <w:r>
        <w:rPr>
          <w:rFonts w:hint="eastAsia" w:ascii="宋体" w:hAnsi="宋体" w:cs="宋体"/>
          <w:b/>
          <w:bCs/>
          <w:spacing w:val="-6"/>
          <w:sz w:val="21"/>
          <w:szCs w:val="21"/>
          <w:highlight w:val="none"/>
        </w:rPr>
        <w:t>3.如不填写或未如实填写</w:t>
      </w:r>
      <w:r>
        <w:rPr>
          <w:rFonts w:hint="eastAsia" w:ascii="宋体" w:hAnsi="宋体" w:cs="宋体"/>
          <w:b/>
          <w:spacing w:val="-6"/>
          <w:sz w:val="21"/>
          <w:szCs w:val="21"/>
          <w:highlight w:val="none"/>
        </w:rPr>
        <w:t>，自行承担投标风险。</w:t>
      </w:r>
    </w:p>
    <w:p>
      <w:pPr>
        <w:pStyle w:val="6"/>
        <w:spacing w:line="360" w:lineRule="auto"/>
        <w:ind w:firstLine="0"/>
        <w:rPr>
          <w:rFonts w:hint="eastAsia" w:hAnsi="宋体" w:cs="宋体"/>
          <w:spacing w:val="-6"/>
          <w:sz w:val="24"/>
          <w:highlight w:val="none"/>
        </w:rPr>
      </w:pPr>
    </w:p>
    <w:p>
      <w:pPr>
        <w:pStyle w:val="6"/>
        <w:spacing w:line="360" w:lineRule="auto"/>
        <w:ind w:firstLine="0"/>
        <w:rPr>
          <w:rFonts w:hint="eastAsia" w:hAnsi="宋体" w:cs="宋体"/>
          <w:spacing w:val="-6"/>
          <w:sz w:val="24"/>
          <w:highlight w:val="none"/>
        </w:rPr>
      </w:pPr>
    </w:p>
    <w:p>
      <w:pPr>
        <w:pStyle w:val="6"/>
        <w:spacing w:line="360" w:lineRule="auto"/>
        <w:ind w:firstLine="0"/>
        <w:rPr>
          <w:rFonts w:hint="eastAsia"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日期：     年   月   日</w:t>
      </w:r>
    </w:p>
    <w:p>
      <w:pPr>
        <w:snapToGrid w:val="0"/>
        <w:spacing w:before="50" w:after="120" w:afterLines="50" w:line="288" w:lineRule="auto"/>
        <w:jc w:val="center"/>
        <w:outlineLvl w:val="3"/>
        <w:rPr>
          <w:rFonts w:hint="eastAsia" w:ascii="宋体" w:hAnsi="宋体" w:cs="宋体"/>
          <w:b/>
          <w:spacing w:val="-6"/>
          <w:sz w:val="24"/>
          <w:highlight w:val="none"/>
        </w:rPr>
      </w:pPr>
      <w:r>
        <w:rPr>
          <w:rFonts w:hint="eastAsia" w:ascii="宋体" w:hAnsi="宋体" w:cs="宋体"/>
          <w:spacing w:val="-6"/>
          <w:sz w:val="24"/>
          <w:highlight w:val="none"/>
        </w:rPr>
        <w:br w:type="page"/>
      </w:r>
      <w:r>
        <w:rPr>
          <w:rFonts w:hint="eastAsia" w:ascii="宋体" w:hAnsi="宋体" w:cs="宋体"/>
          <w:b/>
          <w:spacing w:val="-6"/>
          <w:sz w:val="24"/>
          <w:highlight w:val="none"/>
        </w:rPr>
        <w:t>货物配置清单</w:t>
      </w:r>
      <w:r>
        <w:rPr>
          <w:rFonts w:hint="eastAsia" w:ascii="宋体" w:hAnsi="宋体" w:cs="宋体"/>
          <w:spacing w:val="-6"/>
          <w:sz w:val="21"/>
          <w:szCs w:val="21"/>
          <w:highlight w:val="none"/>
        </w:rPr>
        <w:t>（不含报价）</w:t>
      </w:r>
    </w:p>
    <w:p>
      <w:pPr>
        <w:snapToGrid w:val="0"/>
        <w:spacing w:before="50" w:after="120" w:afterLines="50" w:line="288" w:lineRule="auto"/>
        <w:rPr>
          <w:rFonts w:hint="eastAsia" w:ascii="宋体" w:hAnsi="宋体" w:cs="宋体"/>
          <w:spacing w:val="-6"/>
          <w:sz w:val="21"/>
          <w:szCs w:val="21"/>
          <w:highlight w:val="none"/>
        </w:rPr>
      </w:pPr>
      <w:r>
        <w:rPr>
          <w:rFonts w:hint="eastAsia" w:ascii="宋体" w:hAnsi="宋体" w:cs="宋体"/>
          <w:b/>
          <w:spacing w:val="-6"/>
          <w:sz w:val="21"/>
          <w:szCs w:val="21"/>
          <w:highlight w:val="none"/>
        </w:rPr>
        <w:t>货物配置清单</w:t>
      </w:r>
      <w:r>
        <w:rPr>
          <w:rFonts w:hint="eastAsia" w:ascii="宋体" w:hAnsi="宋体" w:cs="宋体"/>
          <w:spacing w:val="-6"/>
          <w:sz w:val="21"/>
          <w:szCs w:val="21"/>
          <w:highlight w:val="none"/>
        </w:rPr>
        <w:t>（不含报价）</w:t>
      </w:r>
    </w:p>
    <w:tbl>
      <w:tblPr>
        <w:tblStyle w:val="12"/>
        <w:tblW w:w="0" w:type="auto"/>
        <w:tblInd w:w="-3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r>
              <w:rPr>
                <w:rFonts w:hint="eastAsia" w:ascii="宋体" w:hAnsi="宋体" w:cs="宋体"/>
                <w:b/>
                <w:bCs/>
                <w:sz w:val="21"/>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cs="宋体"/>
                <w:b/>
                <w:bCs/>
                <w:sz w:val="21"/>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 w:val="21"/>
                <w:szCs w:val="21"/>
                <w:highlight w:val="none"/>
              </w:rPr>
            </w:pPr>
          </w:p>
        </w:tc>
      </w:tr>
    </w:tbl>
    <w:p>
      <w:pPr>
        <w:spacing w:line="360" w:lineRule="auto"/>
        <w:rPr>
          <w:rFonts w:hint="eastAsia" w:ascii="宋体" w:hAnsi="宋体" w:cs="宋体"/>
          <w:spacing w:val="-6"/>
          <w:sz w:val="24"/>
          <w:highlight w:val="none"/>
        </w:rPr>
      </w:pPr>
    </w:p>
    <w:p>
      <w:pPr>
        <w:spacing w:line="360" w:lineRule="auto"/>
        <w:rPr>
          <w:rFonts w:hint="eastAsia" w:ascii="宋体" w:hAnsi="宋体" w:cs="宋体"/>
          <w:highlight w:val="none"/>
        </w:rPr>
      </w:pPr>
    </w:p>
    <w:p>
      <w:pPr>
        <w:spacing w:line="360" w:lineRule="auto"/>
        <w:rPr>
          <w:rFonts w:hint="eastAsia" w:ascii="宋体" w:hAnsi="宋体" w:cs="宋体"/>
          <w:spacing w:val="-6"/>
          <w:sz w:val="24"/>
          <w:highlight w:val="none"/>
        </w:rPr>
      </w:pP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投标人名称（盖章）：</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投标人代表签字：</w:t>
      </w:r>
    </w:p>
    <w:p>
      <w:pPr>
        <w:spacing w:line="360" w:lineRule="auto"/>
        <w:rPr>
          <w:rFonts w:hint="eastAsia" w:ascii="宋体" w:hAnsi="宋体" w:cs="宋体"/>
          <w:spacing w:val="-6"/>
          <w:sz w:val="24"/>
          <w:highlight w:val="none"/>
        </w:rPr>
      </w:pPr>
      <w:r>
        <w:rPr>
          <w:rFonts w:hint="eastAsia" w:ascii="宋体" w:hAnsi="宋体" w:cs="宋体"/>
          <w:spacing w:val="-6"/>
          <w:sz w:val="24"/>
          <w:highlight w:val="none"/>
        </w:rPr>
        <w:t>日期：     年   月   日</w:t>
      </w:r>
    </w:p>
    <w:p>
      <w:pPr>
        <w:pStyle w:val="16"/>
        <w:spacing w:line="360" w:lineRule="auto"/>
        <w:rPr>
          <w:rFonts w:hint="eastAsia" w:ascii="宋体" w:hAnsi="宋体" w:cs="宋体"/>
          <w:color w:val="auto"/>
          <w:spacing w:val="-6"/>
          <w:highlight w:val="none"/>
        </w:rPr>
      </w:pPr>
    </w:p>
    <w:p>
      <w:pPr>
        <w:pStyle w:val="17"/>
        <w:spacing w:line="360" w:lineRule="auto"/>
        <w:ind w:left="0"/>
        <w:rPr>
          <w:rFonts w:hint="eastAsia" w:ascii="宋体" w:hAnsi="宋体" w:cs="宋体"/>
          <w:spacing w:val="-6"/>
          <w:sz w:val="24"/>
          <w:highlight w:val="none"/>
        </w:rPr>
      </w:pPr>
    </w:p>
    <w:p>
      <w:pPr>
        <w:pStyle w:val="5"/>
        <w:spacing w:line="360" w:lineRule="auto"/>
        <w:ind w:firstLine="0"/>
        <w:jc w:val="center"/>
        <w:outlineLvl w:val="3"/>
        <w:rPr>
          <w:rFonts w:hint="eastAsia" w:hAnsi="宋体" w:cs="宋体"/>
          <w:b/>
          <w:spacing w:val="-6"/>
          <w:sz w:val="24"/>
          <w:szCs w:val="24"/>
          <w:highlight w:val="none"/>
        </w:rPr>
      </w:pPr>
      <w:r>
        <w:rPr>
          <w:rFonts w:hint="eastAsia" w:hAnsi="宋体" w:cs="宋体"/>
          <w:b/>
          <w:spacing w:val="-6"/>
          <w:sz w:val="24"/>
          <w:highlight w:val="none"/>
        </w:rPr>
        <w:br w:type="page"/>
      </w:r>
      <w:r>
        <w:rPr>
          <w:rFonts w:hint="eastAsia" w:hAnsi="宋体" w:cs="宋体"/>
          <w:b/>
          <w:spacing w:val="-6"/>
          <w:sz w:val="24"/>
          <w:szCs w:val="24"/>
          <w:highlight w:val="none"/>
        </w:rPr>
        <w:t>技术支持资料</w:t>
      </w:r>
    </w:p>
    <w:p>
      <w:pPr>
        <w:ind w:firstLine="398" w:firstLineChars="200"/>
        <w:rPr>
          <w:rFonts w:hint="eastAsia"/>
          <w:highlight w:val="none"/>
        </w:rPr>
      </w:pPr>
      <w:r>
        <w:rPr>
          <w:rFonts w:hint="eastAsia" w:ascii="宋体" w:hAnsi="宋体" w:cs="宋体"/>
          <w:b/>
          <w:spacing w:val="-6"/>
          <w:sz w:val="21"/>
          <w:szCs w:val="21"/>
          <w:highlight w:val="none"/>
        </w:rPr>
        <w:t>说明：</w:t>
      </w:r>
      <w:r>
        <w:rPr>
          <w:rFonts w:hint="eastAsia" w:ascii="宋体" w:hAnsi="宋体"/>
          <w:b/>
          <w:bCs/>
          <w:sz w:val="22"/>
          <w:szCs w:val="21"/>
          <w:highlight w:val="none"/>
        </w:rPr>
        <w:t>标注“★”的条款为在技术文件中需提供的证明材料，未提供视为负偏离。</w:t>
      </w:r>
    </w:p>
    <w:p>
      <w:pPr>
        <w:spacing w:line="360" w:lineRule="auto"/>
        <w:rPr>
          <w:rFonts w:hint="eastAsia" w:ascii="宋体" w:hAnsi="宋体" w:cs="宋体"/>
          <w:b/>
          <w:spacing w:val="-6"/>
          <w:sz w:val="21"/>
          <w:szCs w:val="21"/>
          <w:highlight w:val="none"/>
        </w:rPr>
      </w:pP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1.投标人提供技术支持资料以证明其对技术指标的应答；</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2.技术支持资料应是制造商公开发布的印刷资料（官网材料、彩页、Datasheet）或由有关政府部门或检测机构合法出具的文件或报告；</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3.不符合上述要求的资料，可被视为是无效的技术支持资料；</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4.如上述资料之间存在不一致的，以有关政府部门或检测机构合法出具的文件或报告为准；</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5.若对技术指标的应答无技术支持资料证明，评标委员会可不予承认，并可认为该应答不符合招标文件要求，</w:t>
      </w:r>
      <w:r>
        <w:rPr>
          <w:rFonts w:hint="eastAsia" w:ascii="宋体" w:hAnsi="宋体" w:cs="宋体"/>
          <w:b/>
          <w:bCs/>
          <w:spacing w:val="-6"/>
          <w:sz w:val="21"/>
          <w:szCs w:val="21"/>
          <w:highlight w:val="none"/>
        </w:rPr>
        <w:t>将作出不利于投标人的技术评审，其后果将由投标人自行承担</w:t>
      </w:r>
      <w:r>
        <w:rPr>
          <w:rFonts w:hint="eastAsia" w:ascii="宋体" w:hAnsi="宋体" w:cs="宋体"/>
          <w:b/>
          <w:spacing w:val="-6"/>
          <w:sz w:val="21"/>
          <w:szCs w:val="21"/>
          <w:highlight w:val="none"/>
        </w:rPr>
        <w:t>；</w:t>
      </w:r>
    </w:p>
    <w:p>
      <w:pPr>
        <w:spacing w:line="360" w:lineRule="auto"/>
        <w:rPr>
          <w:rFonts w:hint="eastAsia" w:ascii="宋体" w:hAnsi="宋体" w:cs="宋体"/>
          <w:b/>
          <w:spacing w:val="-6"/>
          <w:sz w:val="21"/>
          <w:szCs w:val="21"/>
          <w:highlight w:val="none"/>
        </w:rPr>
      </w:pPr>
      <w:r>
        <w:rPr>
          <w:rFonts w:hint="eastAsia" w:ascii="宋体" w:hAnsi="宋体" w:cs="宋体"/>
          <w:b/>
          <w:spacing w:val="-6"/>
          <w:sz w:val="21"/>
          <w:szCs w:val="21"/>
          <w:highlight w:val="none"/>
        </w:rPr>
        <w:t>6.投标人可提供同等于或优于招标文件要求的货物和服务。</w:t>
      </w:r>
    </w:p>
    <w:p>
      <w:pPr>
        <w:pStyle w:val="9"/>
        <w:spacing w:after="120" w:line="360" w:lineRule="auto"/>
        <w:ind w:left="398" w:hanging="398"/>
        <w:jc w:val="center"/>
        <w:rPr>
          <w:rFonts w:hint="eastAsia" w:ascii="宋体" w:hAnsi="宋体" w:cs="宋体"/>
          <w:b/>
          <w:spacing w:val="-6"/>
          <w:sz w:val="24"/>
          <w:highlight w:val="none"/>
        </w:rPr>
      </w:pPr>
      <w:r>
        <w:rPr>
          <w:rFonts w:hint="eastAsia" w:ascii="宋体" w:hAnsi="宋体" w:cs="宋体"/>
          <w:b/>
          <w:spacing w:val="-6"/>
          <w:sz w:val="21"/>
          <w:szCs w:val="21"/>
          <w:highlight w:val="none"/>
        </w:rPr>
        <w:br w:type="page"/>
      </w:r>
      <w:r>
        <w:rPr>
          <w:rFonts w:hint="eastAsia" w:ascii="宋体" w:hAnsi="宋体" w:cs="宋体"/>
          <w:b/>
          <w:spacing w:val="-6"/>
          <w:sz w:val="24"/>
          <w:highlight w:val="none"/>
        </w:rPr>
        <w:t>以下内容格式自拟</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（4）项目技术方案</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（5）实施计划</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（6）服务团队</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（7）售后服务</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（8）技术培训</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（9）版权承诺</w:t>
      </w:r>
    </w:p>
    <w:p>
      <w:pPr>
        <w:pStyle w:val="9"/>
        <w:spacing w:after="120" w:line="360" w:lineRule="auto"/>
        <w:ind w:left="458" w:hanging="458"/>
        <w:outlineLvl w:val="3"/>
        <w:rPr>
          <w:rFonts w:hint="eastAsia" w:ascii="宋体" w:hAnsi="宋体" w:cs="宋体"/>
          <w:b/>
          <w:spacing w:val="-6"/>
          <w:sz w:val="24"/>
          <w:highlight w:val="none"/>
        </w:rPr>
      </w:pPr>
      <w:r>
        <w:rPr>
          <w:rFonts w:hint="eastAsia" w:ascii="宋体" w:hAnsi="宋体" w:cs="宋体"/>
          <w:b/>
          <w:spacing w:val="-6"/>
          <w:sz w:val="24"/>
          <w:highlight w:val="none"/>
        </w:rPr>
        <w:t>（10）优惠措施、合理化建议和改进措施</w:t>
      </w:r>
    </w:p>
    <w:p>
      <w:pPr>
        <w:spacing w:line="360" w:lineRule="auto"/>
        <w:outlineLvl w:val="3"/>
        <w:rPr>
          <w:rFonts w:hint="eastAsia" w:ascii="宋体" w:hAnsi="宋体" w:cs="宋体"/>
          <w:b/>
          <w:spacing w:val="-6"/>
          <w:sz w:val="21"/>
          <w:szCs w:val="21"/>
          <w:highlight w:val="none"/>
        </w:rPr>
      </w:pPr>
    </w:p>
    <w:p>
      <w:pPr>
        <w:spacing w:line="360" w:lineRule="auto"/>
        <w:outlineLvl w:val="3"/>
        <w:rPr>
          <w:rFonts w:hint="eastAsia" w:ascii="宋体" w:hAnsi="宋体" w:cs="宋体"/>
          <w:sz w:val="21"/>
          <w:szCs w:val="21"/>
          <w:highlight w:val="none"/>
        </w:rPr>
      </w:pPr>
    </w:p>
    <w:p>
      <w:pPr>
        <w:rPr>
          <w:highlight w:val="none"/>
        </w:rPr>
      </w:pPr>
    </w:p>
    <w:p/>
    <w:sectPr>
      <w:footerReference r:id="rId3" w:type="default"/>
      <w:pgSz w:w="11906" w:h="16838"/>
      <w:pgMar w:top="1440" w:right="1247" w:bottom="1440" w:left="1247" w:header="283" w:footer="850"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B0dtzp1gEAAKEDAAAOAAAAAAAAAAEA&#10;IAAAACMBAABkcnMvZTJvRG9jLnhtbFBLBQYAAAAABgAGAFkBAABrBQAAAAA=&#10;">
              <v:fill on="f" focussize="0,0"/>
              <v:stroke on="f" weight="1.2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51C48"/>
    <w:multiLevelType w:val="singleLevel"/>
    <w:tmpl w:val="E7B51C48"/>
    <w:lvl w:ilvl="0" w:tentative="0">
      <w:start w:val="1"/>
      <w:numFmt w:val="decimal"/>
      <w:suff w:val="space"/>
      <w:lvlText w:val="%1."/>
      <w:lvlJc w:val="left"/>
    </w:lvl>
  </w:abstractNum>
  <w:abstractNum w:abstractNumId="1">
    <w:nsid w:val="06BA41E6"/>
    <w:multiLevelType w:val="singleLevel"/>
    <w:tmpl w:val="06BA41E6"/>
    <w:lvl w:ilvl="0" w:tentative="0">
      <w:start w:val="7"/>
      <w:numFmt w:val="decimal"/>
      <w:lvlText w:val="%1."/>
      <w:lvlJc w:val="left"/>
      <w:pPr>
        <w:tabs>
          <w:tab w:val="left" w:pos="312"/>
        </w:tabs>
      </w:pPr>
    </w:lvl>
  </w:abstractNum>
  <w:abstractNum w:abstractNumId="2">
    <w:nsid w:val="074054F6"/>
    <w:multiLevelType w:val="multilevel"/>
    <w:tmpl w:val="074054F6"/>
    <w:lvl w:ilvl="0" w:tentative="0">
      <w:start w:val="1"/>
      <w:numFmt w:val="decimal"/>
      <w:pStyle w:val="18"/>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0DADBED"/>
    <w:multiLevelType w:val="singleLevel"/>
    <w:tmpl w:val="40DADBED"/>
    <w:lvl w:ilvl="0" w:tentative="0">
      <w:start w:val="5"/>
      <w:numFmt w:val="decimal"/>
      <w:suff w:val="nothing"/>
      <w:lvlText w:val="（%1）"/>
      <w:lvlJc w:val="left"/>
    </w:lvl>
  </w:abstractNum>
  <w:abstractNum w:abstractNumId="4">
    <w:nsid w:val="57E81972"/>
    <w:multiLevelType w:val="multilevel"/>
    <w:tmpl w:val="57E819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7B13D7"/>
    <w:multiLevelType w:val="singleLevel"/>
    <w:tmpl w:val="6A7B13D7"/>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TY3NjhmOGVhOGJmM2Q2M2E5MmEwOGE0YjYzZWIifQ=="/>
  </w:docVars>
  <w:rsids>
    <w:rsidRoot w:val="77470E67"/>
    <w:rsid w:val="5B540BD3"/>
    <w:rsid w:val="7747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1"/>
      <w:szCs w:val="20"/>
    </w:rPr>
  </w:style>
  <w:style w:type="paragraph" w:styleId="4">
    <w:name w:val="Body Text"/>
    <w:basedOn w:val="1"/>
    <w:next w:val="1"/>
    <w:unhideWhenUsed/>
    <w:uiPriority w:val="99"/>
    <w:pPr>
      <w:spacing w:after="120"/>
    </w:pPr>
  </w:style>
  <w:style w:type="paragraph" w:styleId="5">
    <w:name w:val="Body Text Indent"/>
    <w:basedOn w:val="1"/>
    <w:next w:val="6"/>
    <w:qFormat/>
    <w:uiPriority w:val="0"/>
    <w:pPr>
      <w:spacing w:line="200" w:lineRule="atLeast"/>
      <w:ind w:firstLine="301"/>
    </w:pPr>
    <w:rPr>
      <w:rFonts w:ascii="宋体" w:hAnsi="Courier New"/>
      <w:spacing w:val="-4"/>
      <w:sz w:val="18"/>
      <w:szCs w:val="20"/>
    </w:rPr>
  </w:style>
  <w:style w:type="paragraph" w:styleId="6">
    <w:name w:val="Body Text First Indent 2"/>
    <w:basedOn w:val="5"/>
    <w:unhideWhenUsed/>
    <w:qFormat/>
    <w:uiPriority w:val="99"/>
    <w:pPr>
      <w:ind w:firstLine="420"/>
    </w:pPr>
  </w:style>
  <w:style w:type="paragraph" w:styleId="7">
    <w:name w:val="Plain Text"/>
    <w:basedOn w:val="1"/>
    <w:uiPriority w:val="99"/>
    <w:pPr>
      <w:spacing w:before="156" w:beforeLines="50" w:after="156" w:afterLines="50" w:line="400" w:lineRule="atLeast"/>
    </w:pPr>
    <w:rPr>
      <w:rFonts w:ascii="宋体" w:hAnsi="Courier New"/>
      <w:sz w:val="24"/>
    </w:rPr>
  </w:style>
  <w:style w:type="paragraph" w:styleId="8">
    <w:name w:val="footer"/>
    <w:basedOn w:val="1"/>
    <w:uiPriority w:val="99"/>
    <w:pPr>
      <w:tabs>
        <w:tab w:val="center" w:pos="4153"/>
        <w:tab w:val="right" w:pos="8306"/>
      </w:tabs>
      <w:snapToGrid w:val="0"/>
      <w:jc w:val="left"/>
    </w:pPr>
    <w:rPr>
      <w:sz w:val="18"/>
      <w:szCs w:val="18"/>
    </w:rPr>
  </w:style>
  <w:style w:type="paragraph" w:styleId="9">
    <w:name w:val="List"/>
    <w:basedOn w:val="1"/>
    <w:qFormat/>
    <w:uiPriority w:val="0"/>
    <w:pPr>
      <w:ind w:left="200" w:hanging="200" w:hangingChars="200"/>
    </w:pPr>
  </w:style>
  <w:style w:type="paragraph" w:styleId="10">
    <w:name w:val="Normal (Web)"/>
    <w:basedOn w:val="1"/>
    <w:qFormat/>
    <w:uiPriority w:val="99"/>
    <w:pPr>
      <w:widowControl/>
      <w:spacing w:before="100" w:beforeLines="0" w:beforeAutospacing="1" w:after="100" w:afterLines="0" w:afterAutospacing="1"/>
      <w:ind w:firstLine="420"/>
      <w:jc w:val="left"/>
    </w:pPr>
    <w:rPr>
      <w:rFonts w:ascii="宋体" w:hAnsi="宋体"/>
      <w:kern w:val="0"/>
      <w:sz w:val="20"/>
      <w:szCs w:val="20"/>
    </w:rPr>
  </w:style>
  <w:style w:type="paragraph" w:styleId="11">
    <w:name w:val="Body Text First Indent"/>
    <w:basedOn w:val="4"/>
    <w:unhideWhenUsed/>
    <w:qFormat/>
    <w:uiPriority w:val="99"/>
    <w:pPr>
      <w:ind w:firstLine="420" w:firstLineChars="100"/>
    </w:pPr>
  </w:style>
  <w:style w:type="character" w:styleId="14">
    <w:name w:val="Hyperlink"/>
    <w:uiPriority w:val="0"/>
    <w:rPr>
      <w:color w:val="5579A7"/>
      <w:u w:val="none"/>
    </w:rPr>
  </w:style>
  <w:style w:type="character" w:styleId="15">
    <w:name w:val="annotation reference"/>
    <w:unhideWhenUsed/>
    <w:qFormat/>
    <w:uiPriority w:val="99"/>
    <w:rPr>
      <w:sz w:val="21"/>
      <w:szCs w:val="21"/>
    </w:rPr>
  </w:style>
  <w:style w:type="paragraph" w:customStyle="1" w:styleId="16">
    <w:name w:val="Default"/>
    <w:next w:val="17"/>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8">
    <w:name w:val="Style1"/>
    <w:next w:val="19"/>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19">
    <w:name w:val="*正文"/>
    <w:basedOn w:val="1"/>
    <w:qFormat/>
    <w:uiPriority w:val="0"/>
    <w:pPr>
      <w:ind w:firstLine="200" w:firstLineChars="200"/>
    </w:pPr>
    <w:rPr>
      <w:rFonts w:ascii="宋体" w:hAnsi="宋体"/>
    </w:rPr>
  </w:style>
  <w:style w:type="character" w:customStyle="1" w:styleId="20">
    <w:name w:val="font21"/>
    <w:qFormat/>
    <w:uiPriority w:val="0"/>
    <w:rPr>
      <w:rFonts w:hint="eastAsia" w:ascii="宋体" w:hAnsi="宋体" w:eastAsia="宋体" w:cs="宋体"/>
      <w:color w:val="000000"/>
      <w:sz w:val="20"/>
      <w:szCs w:val="20"/>
      <w:u w:val="none"/>
    </w:rPr>
  </w:style>
  <w:style w:type="character" w:customStyle="1" w:styleId="21">
    <w:name w:val="font31"/>
    <w:qFormat/>
    <w:uiPriority w:val="0"/>
    <w:rPr>
      <w:rFonts w:hint="eastAsia" w:ascii="宋体" w:hAnsi="宋体" w:eastAsia="宋体" w:cs="宋体"/>
      <w:b/>
      <w:bCs/>
      <w:color w:val="000000"/>
      <w:sz w:val="20"/>
      <w:szCs w:val="20"/>
      <w:u w:val="none"/>
    </w:rPr>
  </w:style>
  <w:style w:type="paragraph" w:styleId="22">
    <w:name w:val="List Paragraph"/>
    <w:basedOn w:val="1"/>
    <w:qFormat/>
    <w:uiPriority w:val="34"/>
    <w:pPr>
      <w:ind w:firstLine="420" w:firstLineChars="200"/>
    </w:pPr>
  </w:style>
  <w:style w:type="character" w:customStyle="1" w:styleId="23">
    <w:name w:val="font41"/>
    <w:uiPriority w:val="0"/>
    <w:rPr>
      <w:rFonts w:ascii="Calibri" w:hAnsi="Calibri" w:cs="Calibri"/>
      <w:color w:val="000000"/>
      <w:sz w:val="20"/>
      <w:szCs w:val="20"/>
      <w:u w:val="none"/>
    </w:rPr>
  </w:style>
  <w:style w:type="paragraph" w:customStyle="1" w:styleId="2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44114</Words>
  <Characters>47100</Characters>
  <Lines>0</Lines>
  <Paragraphs>0</Paragraphs>
  <TotalTime>12</TotalTime>
  <ScaleCrop>false</ScaleCrop>
  <LinksUpToDate>false</LinksUpToDate>
  <CharactersWithSpaces>48265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2022-05-26T08:22:00Z</dcterms:created>
  <dc:creator>浙江建友</dc:creator>
  <cp:lastModifiedBy>浙江建友</cp:lastModifiedBy>
  <dcterms:modified xsi:type="dcterms:W3CDTF">2022-05-26T08:41:49Z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9A952623677245A89D07582F3A587B59</vt:lpwstr>
  </property>
</Properties>
</file>