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浙江财经大学</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电梯日常维护保养服务</w:t>
      </w:r>
    </w:p>
    <w:p>
      <w:pPr>
        <w:spacing w:beforeLines="50"/>
        <w:rPr>
          <w:rFonts w:ascii="楷体" w:hAnsi="楷体" w:eastAsia="楷体"/>
          <w:b/>
          <w:sz w:val="48"/>
          <w:szCs w:val="48"/>
        </w:rPr>
      </w:pPr>
    </w:p>
    <w:p>
      <w:pPr>
        <w:spacing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napToGrid w:val="0"/>
        <w:spacing w:beforeLines="50" w:line="360" w:lineRule="auto"/>
        <w:rPr>
          <w:rFonts w:ascii="楷体" w:hAnsi="楷体" w:eastAsia="楷体"/>
          <w:sz w:val="30"/>
          <w:szCs w:val="72"/>
        </w:rPr>
      </w:pPr>
    </w:p>
    <w:p>
      <w:pPr>
        <w:snapToGrid w:val="0"/>
        <w:spacing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rPr>
        <w:t>ZJJY-20200722-01</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电梯日常维护保养服务</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采购单位：浙江财经大学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代理机构：浙江建友工程咨询有限公司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1"/>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1"/>
        <w:spacing w:beforeLines="0" w:afterLines="0" w:line="360" w:lineRule="auto"/>
        <w:rPr>
          <w:rFonts w:ascii="楷体" w:hAnsi="楷体" w:eastAsia="楷体"/>
          <w:b/>
          <w:sz w:val="32"/>
          <w:szCs w:val="32"/>
        </w:rPr>
      </w:pP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52"/>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w:t>
      </w:r>
      <w:r>
        <w:rPr>
          <w:spacing w:val="-6"/>
          <w:sz w:val="21"/>
          <w:szCs w:val="21"/>
          <w:highlight w:val="none"/>
        </w:rPr>
        <w:t>厅</w:t>
      </w:r>
      <w:r>
        <w:rPr>
          <w:rFonts w:hint="eastAsia" w:asciiTheme="minorEastAsia" w:hAnsiTheme="minorEastAsia" w:eastAsiaTheme="minorEastAsia"/>
          <w:spacing w:val="-6"/>
          <w:sz w:val="21"/>
          <w:szCs w:val="21"/>
          <w:highlight w:val="none"/>
          <w:lang w:eastAsia="zh-CN"/>
        </w:rPr>
        <w:t>临</w:t>
      </w:r>
      <w:r>
        <w:rPr>
          <w:rFonts w:hint="eastAsia" w:asciiTheme="minorEastAsia" w:hAnsiTheme="minorEastAsia" w:eastAsiaTheme="minorEastAsia"/>
          <w:spacing w:val="-6"/>
          <w:sz w:val="21"/>
          <w:szCs w:val="21"/>
          <w:highlight w:val="none"/>
          <w:lang w:val="en-US" w:eastAsia="zh-CN"/>
        </w:rPr>
        <w:t>[2020]36325号</w:t>
      </w:r>
      <w:r>
        <w:rPr>
          <w:spacing w:val="-6"/>
          <w:sz w:val="21"/>
          <w:szCs w:val="21"/>
          <w:highlight w:val="none"/>
        </w:rPr>
        <w:t>确认书批</w:t>
      </w:r>
      <w:r>
        <w:rPr>
          <w:spacing w:val="-6"/>
          <w:sz w:val="21"/>
          <w:szCs w:val="21"/>
        </w:rPr>
        <w:t>准，</w:t>
      </w:r>
      <w:r>
        <w:rPr>
          <w:rFonts w:hint="eastAsia" w:ascii="宋体" w:hAnsi="宋体"/>
          <w:spacing w:val="-6"/>
          <w:sz w:val="21"/>
          <w:szCs w:val="21"/>
        </w:rPr>
        <w:t>浙江建友工程咨询有限公司就浙江财经大学</w:t>
      </w:r>
      <w:r>
        <w:rPr>
          <w:rFonts w:hint="eastAsia" w:ascii="宋体" w:hAnsi="宋体"/>
          <w:spacing w:val="-6"/>
          <w:sz w:val="21"/>
          <w:szCs w:val="21"/>
          <w:lang w:eastAsia="zh-CN"/>
        </w:rPr>
        <w:t>电梯日常维护保养服务</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电梯日常维护保养服务</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rPr>
        <w:t>ZJJY-20200722-01</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59"/>
        <w:gridCol w:w="924"/>
        <w:gridCol w:w="851"/>
        <w:gridCol w:w="332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rPr>
                <w:rFonts w:ascii="宋体" w:hAnsi="宋体" w:cs="Arial"/>
                <w:spacing w:val="-6"/>
                <w:sz w:val="21"/>
                <w:szCs w:val="21"/>
              </w:rPr>
            </w:pPr>
            <w:r>
              <w:rPr>
                <w:rFonts w:hint="eastAsia" w:ascii="宋体" w:hAnsi="宋体" w:cs="Arial"/>
                <w:spacing w:val="-6"/>
                <w:sz w:val="21"/>
                <w:szCs w:val="21"/>
              </w:rPr>
              <w:t>标项</w:t>
            </w:r>
          </w:p>
        </w:tc>
        <w:tc>
          <w:tcPr>
            <w:tcW w:w="155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概述</w:t>
            </w:r>
          </w:p>
        </w:tc>
        <w:tc>
          <w:tcPr>
            <w:tcW w:w="924"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数量</w:t>
            </w:r>
          </w:p>
        </w:tc>
        <w:tc>
          <w:tcPr>
            <w:tcW w:w="851"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品牌</w:t>
            </w:r>
          </w:p>
        </w:tc>
        <w:tc>
          <w:tcPr>
            <w:tcW w:w="3328"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5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1559" w:type="dxa"/>
            <w:vMerge w:val="restart"/>
            <w:vAlign w:val="center"/>
          </w:tcPr>
          <w:p>
            <w:pPr>
              <w:spacing w:line="288" w:lineRule="auto"/>
              <w:jc w:val="center"/>
              <w:rPr>
                <w:rFonts w:ascii="宋体" w:hAnsi="宋体" w:cs="Arial"/>
                <w:spacing w:val="-6"/>
                <w:sz w:val="21"/>
                <w:szCs w:val="21"/>
              </w:rPr>
            </w:pPr>
            <w:r>
              <w:rPr>
                <w:rFonts w:hint="eastAsia" w:ascii="宋体" w:hAnsi="宋体"/>
                <w:bCs/>
                <w:sz w:val="21"/>
                <w:szCs w:val="21"/>
              </w:rPr>
              <w:t>电梯维护保养服务（3年）</w:t>
            </w:r>
          </w:p>
        </w:tc>
        <w:tc>
          <w:tcPr>
            <w:tcW w:w="924" w:type="dxa"/>
            <w:vAlign w:val="center"/>
          </w:tcPr>
          <w:p>
            <w:pPr>
              <w:snapToGrid w:val="0"/>
              <w:jc w:val="center"/>
              <w:rPr>
                <w:rFonts w:ascii="宋体" w:hAnsi="宋体"/>
                <w:bCs/>
                <w:sz w:val="21"/>
                <w:szCs w:val="21"/>
              </w:rPr>
            </w:pPr>
            <w:r>
              <w:rPr>
                <w:rFonts w:hint="eastAsia" w:ascii="宋体" w:hAnsi="宋体"/>
                <w:bCs/>
                <w:sz w:val="21"/>
                <w:szCs w:val="21"/>
              </w:rPr>
              <w:t>14台</w:t>
            </w:r>
          </w:p>
        </w:tc>
        <w:tc>
          <w:tcPr>
            <w:tcW w:w="851" w:type="dxa"/>
            <w:vAlign w:val="center"/>
          </w:tcPr>
          <w:p>
            <w:pPr>
              <w:snapToGrid w:val="0"/>
              <w:jc w:val="center"/>
              <w:rPr>
                <w:rFonts w:ascii="宋体" w:hAnsi="宋体"/>
                <w:bCs/>
                <w:sz w:val="21"/>
                <w:szCs w:val="21"/>
              </w:rPr>
            </w:pPr>
            <w:r>
              <w:rPr>
                <w:rFonts w:hint="eastAsia" w:ascii="宋体" w:hAnsi="宋体"/>
                <w:bCs/>
                <w:sz w:val="21"/>
                <w:szCs w:val="21"/>
              </w:rPr>
              <w:t>OTIS</w:t>
            </w:r>
          </w:p>
        </w:tc>
        <w:tc>
          <w:tcPr>
            <w:tcW w:w="3328" w:type="dxa"/>
            <w:vAlign w:val="center"/>
          </w:tcPr>
          <w:p>
            <w:pPr>
              <w:widowControl/>
              <w:spacing w:line="288" w:lineRule="auto"/>
              <w:jc w:val="left"/>
              <w:rPr>
                <w:rFonts w:ascii="宋体" w:hAnsi="宋体" w:cs="宋体"/>
                <w:sz w:val="21"/>
                <w:szCs w:val="21"/>
                <w:shd w:val="clear" w:color="auto" w:fill="FFFFFF"/>
              </w:rPr>
            </w:pPr>
            <w:r>
              <w:rPr>
                <w:rFonts w:hint="eastAsia" w:ascii="宋体" w:hAnsi="宋体" w:cs="宋体"/>
                <w:sz w:val="21"/>
                <w:szCs w:val="21"/>
                <w:shd w:val="clear" w:color="auto" w:fill="FFFFFF"/>
              </w:rPr>
              <w:t>奥的斯电梯（中国）有限公司浙江分公司</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联系人：赵靓</w:t>
            </w:r>
          </w:p>
          <w:p>
            <w:pPr>
              <w:widowControl/>
              <w:spacing w:line="288" w:lineRule="auto"/>
              <w:jc w:val="left"/>
              <w:rPr>
                <w:rFonts w:ascii="宋体" w:hAnsi="宋体" w:cs="宋体"/>
                <w:kern w:val="0"/>
                <w:sz w:val="21"/>
                <w:szCs w:val="21"/>
              </w:rPr>
            </w:pPr>
            <w:r>
              <w:rPr>
                <w:rFonts w:hint="eastAsia" w:ascii="宋体" w:hAnsi="宋体" w:cs="宋体"/>
                <w:kern w:val="0"/>
                <w:sz w:val="21"/>
                <w:szCs w:val="21"/>
              </w:rPr>
              <w:t>联系电话：13372415005</w:t>
            </w:r>
          </w:p>
          <w:p>
            <w:pPr>
              <w:spacing w:line="288" w:lineRule="auto"/>
              <w:jc w:val="left"/>
              <w:rPr>
                <w:rFonts w:ascii="宋体" w:hAnsi="宋体" w:cs="Arial"/>
                <w:spacing w:val="-6"/>
                <w:sz w:val="21"/>
                <w:szCs w:val="21"/>
              </w:rPr>
            </w:pPr>
            <w:r>
              <w:rPr>
                <w:rFonts w:hint="eastAsia" w:ascii="宋体" w:hAnsi="宋体" w:cs="宋体"/>
                <w:kern w:val="0"/>
                <w:sz w:val="21"/>
                <w:szCs w:val="21"/>
              </w:rPr>
              <w:t>邮箱：494352093@qq.com</w:t>
            </w:r>
          </w:p>
        </w:tc>
        <w:tc>
          <w:tcPr>
            <w:tcW w:w="1560" w:type="dxa"/>
            <w:vAlign w:val="center"/>
          </w:tcPr>
          <w:p>
            <w:pPr>
              <w:snapToGrid w:val="0"/>
              <w:jc w:val="center"/>
              <w:rPr>
                <w:rFonts w:ascii="宋体" w:hAnsi="宋体"/>
                <w:bCs/>
                <w:sz w:val="21"/>
                <w:szCs w:val="21"/>
              </w:rPr>
            </w:pPr>
            <w:r>
              <w:rPr>
                <w:rFonts w:hint="eastAsia" w:ascii="宋体" w:hAnsi="宋体"/>
                <w:bCs/>
                <w:sz w:val="21"/>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2</w:t>
            </w:r>
          </w:p>
        </w:tc>
        <w:tc>
          <w:tcPr>
            <w:tcW w:w="1559" w:type="dxa"/>
            <w:vMerge w:val="continue"/>
            <w:vAlign w:val="center"/>
          </w:tcPr>
          <w:p>
            <w:pPr>
              <w:spacing w:line="288" w:lineRule="auto"/>
              <w:jc w:val="center"/>
              <w:rPr>
                <w:rFonts w:ascii="宋体" w:hAnsi="宋体" w:cs="Arial"/>
                <w:spacing w:val="-6"/>
                <w:sz w:val="21"/>
                <w:szCs w:val="21"/>
              </w:rPr>
            </w:pPr>
          </w:p>
        </w:tc>
        <w:tc>
          <w:tcPr>
            <w:tcW w:w="924" w:type="dxa"/>
            <w:vAlign w:val="center"/>
          </w:tcPr>
          <w:p>
            <w:pPr>
              <w:snapToGrid w:val="0"/>
              <w:jc w:val="center"/>
              <w:rPr>
                <w:rFonts w:ascii="宋体" w:hAnsi="宋体"/>
                <w:bCs/>
                <w:sz w:val="21"/>
                <w:szCs w:val="21"/>
              </w:rPr>
            </w:pPr>
            <w:r>
              <w:rPr>
                <w:rFonts w:hint="eastAsia" w:ascii="宋体" w:hAnsi="宋体"/>
                <w:bCs/>
                <w:sz w:val="21"/>
                <w:szCs w:val="21"/>
              </w:rPr>
              <w:t>1台</w:t>
            </w:r>
          </w:p>
        </w:tc>
        <w:tc>
          <w:tcPr>
            <w:tcW w:w="851" w:type="dxa"/>
            <w:vAlign w:val="center"/>
          </w:tcPr>
          <w:p>
            <w:pPr>
              <w:snapToGrid w:val="0"/>
              <w:jc w:val="center"/>
              <w:rPr>
                <w:rFonts w:ascii="宋体" w:hAnsi="宋体"/>
                <w:bCs/>
                <w:sz w:val="21"/>
                <w:szCs w:val="21"/>
              </w:rPr>
            </w:pPr>
            <w:r>
              <w:rPr>
                <w:rFonts w:hint="eastAsia" w:ascii="宋体" w:hAnsi="宋体"/>
                <w:bCs/>
                <w:sz w:val="21"/>
                <w:szCs w:val="21"/>
              </w:rPr>
              <w:t>西子奥的斯</w:t>
            </w:r>
          </w:p>
        </w:tc>
        <w:tc>
          <w:tcPr>
            <w:tcW w:w="3328" w:type="dxa"/>
            <w:vAlign w:val="center"/>
          </w:tcPr>
          <w:p>
            <w:pPr>
              <w:widowControl/>
              <w:spacing w:line="288" w:lineRule="auto"/>
              <w:jc w:val="left"/>
              <w:rPr>
                <w:rFonts w:hint="eastAsia" w:ascii="宋体" w:hAnsi="宋体" w:cs="宋体"/>
                <w:kern w:val="0"/>
                <w:sz w:val="21"/>
                <w:szCs w:val="21"/>
              </w:rPr>
            </w:pPr>
            <w:r>
              <w:rPr>
                <w:rFonts w:hint="eastAsia" w:ascii="宋体" w:hAnsi="宋体" w:cs="宋体"/>
                <w:kern w:val="0"/>
                <w:sz w:val="21"/>
                <w:szCs w:val="21"/>
              </w:rPr>
              <w:t>奥的斯机电电梯有限公司杭州分公司</w:t>
            </w:r>
          </w:p>
          <w:p>
            <w:pPr>
              <w:widowControl/>
              <w:spacing w:line="288" w:lineRule="auto"/>
              <w:jc w:val="left"/>
              <w:rPr>
                <w:rFonts w:hint="eastAsia" w:ascii="宋体" w:hAnsi="宋体" w:cs="宋体"/>
                <w:kern w:val="0"/>
                <w:sz w:val="21"/>
                <w:szCs w:val="21"/>
              </w:rPr>
            </w:pPr>
            <w:r>
              <w:rPr>
                <w:rFonts w:hint="eastAsia" w:ascii="宋体" w:hAnsi="宋体" w:cs="宋体"/>
                <w:kern w:val="0"/>
                <w:sz w:val="21"/>
                <w:szCs w:val="21"/>
              </w:rPr>
              <w:t>联系人:沈晓涛</w:t>
            </w:r>
          </w:p>
          <w:p>
            <w:pPr>
              <w:widowControl/>
              <w:spacing w:line="288" w:lineRule="auto"/>
              <w:jc w:val="left"/>
              <w:rPr>
                <w:rFonts w:hint="eastAsia" w:ascii="宋体" w:hAnsi="宋体" w:cs="宋体"/>
                <w:kern w:val="0"/>
                <w:sz w:val="21"/>
                <w:szCs w:val="21"/>
              </w:rPr>
            </w:pPr>
            <w:r>
              <w:rPr>
                <w:rFonts w:hint="eastAsia" w:ascii="宋体" w:hAnsi="宋体" w:cs="宋体"/>
                <w:kern w:val="0"/>
                <w:sz w:val="21"/>
                <w:szCs w:val="21"/>
              </w:rPr>
              <w:t>联系电话：15825537284</w:t>
            </w:r>
          </w:p>
          <w:p>
            <w:pPr>
              <w:widowControl/>
              <w:spacing w:line="288" w:lineRule="auto"/>
              <w:jc w:val="left"/>
            </w:pPr>
            <w:r>
              <w:rPr>
                <w:rFonts w:hint="eastAsia" w:ascii="宋体" w:hAnsi="宋体" w:cs="宋体"/>
                <w:kern w:val="0"/>
                <w:sz w:val="21"/>
                <w:szCs w:val="21"/>
              </w:rPr>
              <w:t>邮箱：276509129@qq.com</w:t>
            </w:r>
          </w:p>
        </w:tc>
        <w:tc>
          <w:tcPr>
            <w:tcW w:w="1560" w:type="dxa"/>
            <w:vAlign w:val="center"/>
          </w:tcPr>
          <w:p>
            <w:pPr>
              <w:snapToGrid w:val="0"/>
              <w:jc w:val="center"/>
              <w:rPr>
                <w:rFonts w:ascii="宋体" w:hAnsi="宋体"/>
                <w:bCs/>
                <w:sz w:val="21"/>
                <w:szCs w:val="21"/>
              </w:rPr>
            </w:pPr>
            <w:r>
              <w:rPr>
                <w:rFonts w:hint="eastAsia" w:ascii="宋体" w:hAnsi="宋体"/>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3</w:t>
            </w:r>
          </w:p>
        </w:tc>
        <w:tc>
          <w:tcPr>
            <w:tcW w:w="1559" w:type="dxa"/>
            <w:vMerge w:val="continue"/>
            <w:vAlign w:val="center"/>
          </w:tcPr>
          <w:p>
            <w:pPr>
              <w:spacing w:line="288" w:lineRule="auto"/>
              <w:jc w:val="center"/>
              <w:rPr>
                <w:rFonts w:ascii="宋体" w:hAnsi="宋体" w:cs="Arial"/>
                <w:spacing w:val="-6"/>
                <w:sz w:val="21"/>
                <w:szCs w:val="21"/>
              </w:rPr>
            </w:pPr>
          </w:p>
        </w:tc>
        <w:tc>
          <w:tcPr>
            <w:tcW w:w="924" w:type="dxa"/>
            <w:vAlign w:val="center"/>
          </w:tcPr>
          <w:p>
            <w:pPr>
              <w:snapToGrid w:val="0"/>
              <w:jc w:val="center"/>
              <w:rPr>
                <w:rFonts w:ascii="宋体" w:hAnsi="宋体"/>
                <w:bCs/>
                <w:sz w:val="21"/>
                <w:szCs w:val="21"/>
              </w:rPr>
            </w:pPr>
            <w:r>
              <w:rPr>
                <w:rFonts w:hint="eastAsia" w:ascii="宋体" w:hAnsi="宋体"/>
                <w:bCs/>
                <w:sz w:val="21"/>
                <w:szCs w:val="21"/>
              </w:rPr>
              <w:t>7台</w:t>
            </w:r>
          </w:p>
        </w:tc>
        <w:tc>
          <w:tcPr>
            <w:tcW w:w="851" w:type="dxa"/>
            <w:vAlign w:val="center"/>
          </w:tcPr>
          <w:p>
            <w:pPr>
              <w:snapToGrid w:val="0"/>
              <w:jc w:val="center"/>
              <w:rPr>
                <w:rFonts w:ascii="宋体" w:hAnsi="宋体"/>
                <w:bCs/>
                <w:sz w:val="21"/>
                <w:szCs w:val="21"/>
              </w:rPr>
            </w:pPr>
            <w:r>
              <w:rPr>
                <w:rFonts w:hint="eastAsia" w:ascii="宋体" w:hAnsi="宋体"/>
                <w:bCs/>
                <w:sz w:val="21"/>
                <w:szCs w:val="21"/>
              </w:rPr>
              <w:t>日立</w:t>
            </w:r>
          </w:p>
        </w:tc>
        <w:tc>
          <w:tcPr>
            <w:tcW w:w="3328" w:type="dxa"/>
            <w:vAlign w:val="center"/>
          </w:tcPr>
          <w:p>
            <w:pPr>
              <w:widowControl/>
              <w:spacing w:line="288" w:lineRule="auto"/>
              <w:jc w:val="left"/>
              <w:rPr>
                <w:rFonts w:ascii="宋体" w:hAnsi="宋体" w:cs="宋体"/>
                <w:kern w:val="0"/>
                <w:sz w:val="21"/>
                <w:szCs w:val="21"/>
              </w:rPr>
            </w:pPr>
            <w:r>
              <w:rPr>
                <w:rFonts w:hint="eastAsia" w:ascii="宋体" w:hAnsi="宋体" w:cs="宋体"/>
                <w:kern w:val="0"/>
                <w:sz w:val="21"/>
                <w:szCs w:val="21"/>
              </w:rPr>
              <w:t>日立电梯（中国）有限公司杭州工程有限公司</w:t>
            </w:r>
          </w:p>
          <w:p>
            <w:pPr>
              <w:pStyle w:val="28"/>
              <w:rPr>
                <w:sz w:val="21"/>
                <w:szCs w:val="21"/>
              </w:rPr>
            </w:pPr>
            <w:r>
              <w:rPr>
                <w:rFonts w:hint="eastAsia"/>
                <w:sz w:val="21"/>
                <w:szCs w:val="21"/>
              </w:rPr>
              <w:t>联系人：朱长玲</w:t>
            </w:r>
          </w:p>
          <w:p>
            <w:pPr>
              <w:pStyle w:val="28"/>
              <w:rPr>
                <w:rFonts w:ascii="宋体" w:hAnsi="宋体" w:cs="宋体"/>
                <w:color w:val="auto"/>
                <w:sz w:val="21"/>
                <w:szCs w:val="21"/>
              </w:rPr>
            </w:pPr>
            <w:r>
              <w:rPr>
                <w:rFonts w:hint="eastAsia" w:ascii="宋体" w:hAnsi="宋体" w:cs="宋体"/>
                <w:sz w:val="21"/>
                <w:szCs w:val="21"/>
              </w:rPr>
              <w:t>联系电话</w:t>
            </w:r>
            <w:r>
              <w:rPr>
                <w:rFonts w:hint="eastAsia" w:ascii="宋体" w:hAnsi="宋体" w:cs="宋体"/>
                <w:color w:val="auto"/>
                <w:sz w:val="21"/>
                <w:szCs w:val="21"/>
              </w:rPr>
              <w:t>：13615818132</w:t>
            </w:r>
          </w:p>
          <w:p>
            <w:pPr>
              <w:widowControl/>
              <w:spacing w:line="288" w:lineRule="auto"/>
              <w:jc w:val="center"/>
              <w:rPr>
                <w:rFonts w:ascii="宋体" w:hAnsi="宋体" w:cs="宋体"/>
                <w:sz w:val="21"/>
                <w:szCs w:val="21"/>
                <w:shd w:val="clear" w:color="auto" w:fill="FFFFFF"/>
              </w:rPr>
            </w:pPr>
            <w:r>
              <w:rPr>
                <w:rFonts w:hint="eastAsia" w:ascii="宋体" w:hAnsi="宋体" w:cs="宋体"/>
                <w:kern w:val="0"/>
                <w:sz w:val="21"/>
                <w:szCs w:val="21"/>
              </w:rPr>
              <w:t>邮箱：zhucl@hitachizj-helc.c</w:t>
            </w:r>
            <w:r>
              <w:rPr>
                <w:rFonts w:hint="eastAsia" w:ascii="宋体" w:hAnsi="宋体" w:cs="宋体"/>
                <w:sz w:val="21"/>
                <w:szCs w:val="21"/>
                <w:shd w:val="clear" w:color="auto" w:fill="FFFFFF"/>
              </w:rPr>
              <w:t>om</w:t>
            </w:r>
          </w:p>
        </w:tc>
        <w:tc>
          <w:tcPr>
            <w:tcW w:w="1560" w:type="dxa"/>
            <w:vAlign w:val="center"/>
          </w:tcPr>
          <w:p>
            <w:pPr>
              <w:snapToGrid w:val="0"/>
              <w:jc w:val="center"/>
              <w:rPr>
                <w:rFonts w:ascii="宋体" w:hAnsi="宋体"/>
                <w:bCs/>
                <w:sz w:val="21"/>
                <w:szCs w:val="21"/>
              </w:rPr>
            </w:pPr>
            <w:r>
              <w:rPr>
                <w:rFonts w:hint="eastAsia" w:ascii="宋体" w:hAnsi="宋体"/>
                <w:bCs/>
                <w:sz w:val="21"/>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4</w:t>
            </w:r>
          </w:p>
        </w:tc>
        <w:tc>
          <w:tcPr>
            <w:tcW w:w="1559" w:type="dxa"/>
            <w:vMerge w:val="continue"/>
            <w:vAlign w:val="center"/>
          </w:tcPr>
          <w:p>
            <w:pPr>
              <w:spacing w:line="288" w:lineRule="auto"/>
              <w:jc w:val="center"/>
              <w:rPr>
                <w:rFonts w:ascii="宋体" w:hAnsi="宋体" w:cs="Arial"/>
                <w:spacing w:val="-6"/>
                <w:sz w:val="21"/>
                <w:szCs w:val="21"/>
              </w:rPr>
            </w:pPr>
          </w:p>
        </w:tc>
        <w:tc>
          <w:tcPr>
            <w:tcW w:w="924" w:type="dxa"/>
            <w:vAlign w:val="center"/>
          </w:tcPr>
          <w:p>
            <w:pPr>
              <w:snapToGrid w:val="0"/>
              <w:jc w:val="center"/>
              <w:rPr>
                <w:rFonts w:ascii="宋体" w:hAnsi="宋体"/>
                <w:bCs/>
                <w:sz w:val="21"/>
                <w:szCs w:val="21"/>
              </w:rPr>
            </w:pPr>
            <w:r>
              <w:rPr>
                <w:rFonts w:hint="eastAsia" w:ascii="宋体" w:hAnsi="宋体"/>
                <w:bCs/>
                <w:sz w:val="21"/>
                <w:szCs w:val="21"/>
              </w:rPr>
              <w:t>5台</w:t>
            </w:r>
          </w:p>
        </w:tc>
        <w:tc>
          <w:tcPr>
            <w:tcW w:w="851" w:type="dxa"/>
            <w:vAlign w:val="center"/>
          </w:tcPr>
          <w:p>
            <w:pPr>
              <w:snapToGrid w:val="0"/>
              <w:jc w:val="center"/>
              <w:rPr>
                <w:rFonts w:ascii="宋体" w:hAnsi="宋体"/>
                <w:bCs/>
                <w:sz w:val="21"/>
                <w:szCs w:val="21"/>
              </w:rPr>
            </w:pPr>
            <w:r>
              <w:rPr>
                <w:rFonts w:hint="eastAsia" w:ascii="宋体" w:hAnsi="宋体"/>
                <w:bCs/>
                <w:sz w:val="21"/>
                <w:szCs w:val="21"/>
              </w:rPr>
              <w:t>通力</w:t>
            </w:r>
          </w:p>
        </w:tc>
        <w:tc>
          <w:tcPr>
            <w:tcW w:w="3328" w:type="dxa"/>
            <w:vAlign w:val="center"/>
          </w:tcPr>
          <w:p>
            <w:pPr>
              <w:widowControl/>
              <w:spacing w:line="288" w:lineRule="auto"/>
              <w:rPr>
                <w:rFonts w:hint="eastAsia" w:ascii="宋体" w:hAnsi="宋体" w:cs="宋体"/>
                <w:sz w:val="21"/>
                <w:szCs w:val="21"/>
                <w:shd w:val="clear" w:color="auto" w:fill="FFFFFF"/>
              </w:rPr>
            </w:pPr>
            <w:r>
              <w:rPr>
                <w:rFonts w:hint="eastAsia" w:ascii="宋体" w:hAnsi="宋体" w:cs="宋体"/>
                <w:sz w:val="21"/>
                <w:szCs w:val="21"/>
                <w:shd w:val="clear" w:color="auto" w:fill="FFFFFF"/>
              </w:rPr>
              <w:t>通力电梯有限公司杭州分公司</w:t>
            </w:r>
          </w:p>
          <w:p>
            <w:pPr>
              <w:widowControl/>
              <w:spacing w:line="288" w:lineRule="auto"/>
              <w:rPr>
                <w:rFonts w:hint="eastAsia" w:ascii="宋体" w:hAnsi="宋体" w:cs="宋体"/>
                <w:sz w:val="21"/>
                <w:szCs w:val="21"/>
                <w:shd w:val="clear" w:color="auto" w:fill="FFFFFF"/>
              </w:rPr>
            </w:pPr>
            <w:r>
              <w:rPr>
                <w:rFonts w:hint="eastAsia" w:ascii="宋体" w:hAnsi="宋体" w:cs="宋体"/>
                <w:sz w:val="21"/>
                <w:szCs w:val="21"/>
                <w:shd w:val="clear" w:color="auto" w:fill="FFFFFF"/>
              </w:rPr>
              <w:t>联系人:曲岩松</w:t>
            </w:r>
          </w:p>
          <w:p>
            <w:pPr>
              <w:pStyle w:val="28"/>
              <w:rPr>
                <w:rFonts w:hint="eastAsia" w:ascii="宋体" w:hAnsi="宋体" w:cs="宋体"/>
                <w:color w:val="auto"/>
                <w:kern w:val="2"/>
                <w:sz w:val="21"/>
                <w:szCs w:val="21"/>
                <w:shd w:val="clear" w:color="auto" w:fill="FFFFFF"/>
              </w:rPr>
            </w:pPr>
            <w:r>
              <w:rPr>
                <w:rFonts w:hint="eastAsia" w:ascii="宋体" w:hAnsi="宋体" w:cs="宋体"/>
                <w:sz w:val="21"/>
                <w:szCs w:val="21"/>
              </w:rPr>
              <w:t>联系电话</w:t>
            </w:r>
            <w:r>
              <w:rPr>
                <w:rFonts w:hint="eastAsia" w:ascii="宋体" w:hAnsi="宋体" w:cs="宋体"/>
                <w:color w:val="auto"/>
                <w:kern w:val="2"/>
                <w:sz w:val="21"/>
                <w:szCs w:val="21"/>
                <w:shd w:val="clear" w:color="auto" w:fill="FFFFFF"/>
              </w:rPr>
              <w:t>：13777350533</w:t>
            </w:r>
          </w:p>
          <w:p>
            <w:pPr>
              <w:pStyle w:val="28"/>
              <w:rPr>
                <w:rFonts w:ascii="宋体" w:hAnsi="宋体" w:cs="宋体"/>
                <w:color w:val="auto"/>
                <w:kern w:val="2"/>
                <w:sz w:val="21"/>
                <w:szCs w:val="21"/>
                <w:shd w:val="clear" w:color="auto" w:fill="FFFFFF"/>
              </w:rPr>
            </w:pPr>
            <w:r>
              <w:rPr>
                <w:rFonts w:hint="eastAsia" w:ascii="宋体" w:hAnsi="宋体" w:cs="宋体"/>
                <w:color w:val="auto"/>
                <w:kern w:val="2"/>
                <w:sz w:val="21"/>
                <w:szCs w:val="21"/>
                <w:shd w:val="clear" w:color="auto" w:fill="FFFFFF"/>
              </w:rPr>
              <w:t>邮箱：yansong.qu@kone.com</w:t>
            </w:r>
          </w:p>
        </w:tc>
        <w:tc>
          <w:tcPr>
            <w:tcW w:w="1560" w:type="dxa"/>
            <w:vAlign w:val="center"/>
          </w:tcPr>
          <w:p>
            <w:pPr>
              <w:snapToGrid w:val="0"/>
              <w:jc w:val="center"/>
              <w:rPr>
                <w:rFonts w:ascii="宋体" w:hAnsi="宋体"/>
                <w:bCs/>
                <w:sz w:val="21"/>
                <w:szCs w:val="21"/>
              </w:rPr>
            </w:pPr>
            <w:r>
              <w:rPr>
                <w:rFonts w:hint="eastAsia" w:ascii="宋体" w:hAnsi="宋体"/>
                <w:bCs/>
                <w:sz w:val="21"/>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5</w:t>
            </w:r>
          </w:p>
        </w:tc>
        <w:tc>
          <w:tcPr>
            <w:tcW w:w="1559" w:type="dxa"/>
            <w:vMerge w:val="continue"/>
            <w:vAlign w:val="center"/>
          </w:tcPr>
          <w:p>
            <w:pPr>
              <w:spacing w:line="288" w:lineRule="auto"/>
              <w:jc w:val="center"/>
              <w:rPr>
                <w:rFonts w:ascii="宋体" w:hAnsi="宋体" w:cs="Arial"/>
                <w:spacing w:val="-6"/>
                <w:sz w:val="21"/>
                <w:szCs w:val="21"/>
              </w:rPr>
            </w:pPr>
          </w:p>
        </w:tc>
        <w:tc>
          <w:tcPr>
            <w:tcW w:w="924" w:type="dxa"/>
            <w:vAlign w:val="center"/>
          </w:tcPr>
          <w:p>
            <w:pPr>
              <w:snapToGrid w:val="0"/>
              <w:jc w:val="center"/>
              <w:rPr>
                <w:rFonts w:ascii="宋体" w:hAnsi="宋体"/>
                <w:bCs/>
                <w:sz w:val="21"/>
                <w:szCs w:val="21"/>
              </w:rPr>
            </w:pPr>
            <w:r>
              <w:rPr>
                <w:rFonts w:hint="eastAsia" w:ascii="宋体" w:hAnsi="宋体"/>
                <w:bCs/>
                <w:sz w:val="21"/>
                <w:szCs w:val="21"/>
              </w:rPr>
              <w:t>2台</w:t>
            </w:r>
          </w:p>
        </w:tc>
        <w:tc>
          <w:tcPr>
            <w:tcW w:w="851" w:type="dxa"/>
            <w:vAlign w:val="center"/>
          </w:tcPr>
          <w:p>
            <w:pPr>
              <w:snapToGrid w:val="0"/>
              <w:jc w:val="center"/>
              <w:rPr>
                <w:rFonts w:ascii="宋体" w:hAnsi="宋体"/>
                <w:bCs/>
                <w:sz w:val="21"/>
                <w:szCs w:val="21"/>
              </w:rPr>
            </w:pPr>
            <w:r>
              <w:rPr>
                <w:rFonts w:hint="eastAsia" w:ascii="宋体" w:hAnsi="宋体"/>
                <w:bCs/>
                <w:sz w:val="21"/>
                <w:szCs w:val="21"/>
              </w:rPr>
              <w:t>霍普曼</w:t>
            </w:r>
          </w:p>
        </w:tc>
        <w:tc>
          <w:tcPr>
            <w:tcW w:w="3328" w:type="dxa"/>
            <w:vAlign w:val="center"/>
          </w:tcPr>
          <w:p>
            <w:pPr>
              <w:widowControl/>
              <w:spacing w:line="288" w:lineRule="auto"/>
              <w:rPr>
                <w:rFonts w:hint="eastAsia" w:ascii="宋体" w:hAnsi="宋体" w:cs="宋体"/>
                <w:sz w:val="21"/>
                <w:szCs w:val="21"/>
                <w:shd w:val="clear" w:color="auto" w:fill="FFFFFF"/>
              </w:rPr>
            </w:pPr>
            <w:r>
              <w:rPr>
                <w:rFonts w:hint="eastAsia" w:ascii="宋体" w:hAnsi="宋体" w:cs="宋体"/>
                <w:sz w:val="21"/>
                <w:szCs w:val="21"/>
                <w:shd w:val="clear" w:color="auto" w:fill="FFFFFF"/>
              </w:rPr>
              <w:t>杭州霍普曼电梯安装有限公司</w:t>
            </w:r>
          </w:p>
          <w:p>
            <w:pPr>
              <w:pStyle w:val="28"/>
              <w:rPr>
                <w:rFonts w:hint="eastAsia" w:ascii="宋体" w:hAnsi="宋体" w:cs="宋体"/>
                <w:color w:val="auto"/>
                <w:kern w:val="2"/>
                <w:sz w:val="21"/>
                <w:szCs w:val="21"/>
                <w:shd w:val="clear" w:color="auto" w:fill="FFFFFF"/>
              </w:rPr>
            </w:pPr>
            <w:r>
              <w:rPr>
                <w:rFonts w:hint="eastAsia" w:ascii="宋体" w:hAnsi="宋体" w:cs="宋体"/>
                <w:color w:val="auto"/>
                <w:kern w:val="2"/>
                <w:sz w:val="21"/>
                <w:szCs w:val="21"/>
                <w:shd w:val="clear" w:color="auto" w:fill="FFFFFF"/>
              </w:rPr>
              <w:t>联系人：姚敏</w:t>
            </w:r>
          </w:p>
          <w:p>
            <w:pPr>
              <w:pStyle w:val="29"/>
              <w:ind w:left="0"/>
              <w:rPr>
                <w:rFonts w:hint="eastAsia"/>
              </w:rPr>
            </w:pPr>
            <w:r>
              <w:rPr>
                <w:rFonts w:hint="eastAsia" w:ascii="宋体" w:hAnsi="宋体" w:cs="宋体"/>
                <w:szCs w:val="21"/>
              </w:rPr>
              <w:t>联系电话：85811072</w:t>
            </w:r>
          </w:p>
          <w:p>
            <w:pPr>
              <w:pStyle w:val="29"/>
              <w:ind w:left="0"/>
              <w:rPr>
                <w:rFonts w:ascii="宋体" w:hAnsi="宋体" w:cs="宋体"/>
                <w:kern w:val="2"/>
                <w:szCs w:val="21"/>
                <w:shd w:val="clear" w:color="auto" w:fill="FFFFFF"/>
              </w:rPr>
            </w:pPr>
            <w:r>
              <w:rPr>
                <w:rFonts w:hint="eastAsia" w:ascii="宋体" w:hAnsi="宋体" w:cs="宋体"/>
                <w:kern w:val="2"/>
                <w:szCs w:val="21"/>
                <w:shd w:val="clear" w:color="auto" w:fill="FFFFFF"/>
              </w:rPr>
              <w:t>邮箱：383445933@qq.com</w:t>
            </w:r>
          </w:p>
        </w:tc>
        <w:tc>
          <w:tcPr>
            <w:tcW w:w="1560" w:type="dxa"/>
            <w:vAlign w:val="center"/>
          </w:tcPr>
          <w:p>
            <w:pPr>
              <w:snapToGrid w:val="0"/>
              <w:jc w:val="center"/>
              <w:rPr>
                <w:rFonts w:ascii="宋体" w:hAnsi="宋体"/>
                <w:bCs/>
                <w:sz w:val="21"/>
                <w:szCs w:val="21"/>
              </w:rPr>
            </w:pPr>
            <w:r>
              <w:rPr>
                <w:rFonts w:hint="eastAsia" w:ascii="宋体" w:hAnsi="宋体"/>
                <w:bCs/>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71" w:type="dxa"/>
            <w:gridSpan w:val="6"/>
            <w:vAlign w:val="center"/>
          </w:tcPr>
          <w:p>
            <w:pPr>
              <w:snapToGrid w:val="0"/>
              <w:jc w:val="center"/>
              <w:rPr>
                <w:rFonts w:hint="default" w:ascii="宋体" w:hAnsi="宋体" w:eastAsia="宋体"/>
                <w:bCs/>
                <w:sz w:val="21"/>
                <w:szCs w:val="21"/>
                <w:lang w:val="en-US" w:eastAsia="zh-CN"/>
              </w:rPr>
            </w:pPr>
            <w:r>
              <w:rPr>
                <w:rFonts w:hint="eastAsia" w:ascii="宋体" w:hAnsi="宋体"/>
                <w:bCs/>
                <w:sz w:val="21"/>
                <w:szCs w:val="21"/>
                <w:lang w:val="en-US" w:eastAsia="zh-CN"/>
              </w:rPr>
              <w:t xml:space="preserve">                                                                    </w:t>
            </w:r>
            <w:r>
              <w:rPr>
                <w:rFonts w:hint="eastAsia" w:ascii="宋体" w:hAnsi="宋体"/>
                <w:bCs/>
                <w:sz w:val="21"/>
                <w:szCs w:val="21"/>
                <w:lang w:eastAsia="zh-CN"/>
              </w:rPr>
              <w:t>合计：</w:t>
            </w:r>
            <w:r>
              <w:rPr>
                <w:rFonts w:hint="eastAsia" w:ascii="宋体" w:hAnsi="宋体"/>
                <w:bCs/>
                <w:sz w:val="21"/>
                <w:szCs w:val="21"/>
                <w:lang w:val="en-US" w:eastAsia="zh-CN"/>
              </w:rPr>
              <w:t>61.5万元</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ascii="宋体" w:hAnsi="宋体"/>
          <w:spacing w:val="-6"/>
          <w:sz w:val="21"/>
          <w:szCs w:val="21"/>
        </w:rPr>
      </w:pPr>
      <w:r>
        <w:rPr>
          <w:rFonts w:hint="eastAsia" w:ascii="宋体" w:hAnsi="宋体"/>
          <w:spacing w:val="-6"/>
          <w:sz w:val="21"/>
          <w:szCs w:val="21"/>
        </w:rPr>
        <w:t>2.本项目不接受联合体投标；</w:t>
      </w:r>
    </w:p>
    <w:p>
      <w:pPr>
        <w:spacing w:line="288" w:lineRule="auto"/>
        <w:ind w:firstLine="431" w:firstLineChars="217"/>
        <w:rPr>
          <w:rFonts w:hAnsi="宋体"/>
          <w:b/>
          <w:bCs/>
          <w:spacing w:val="-6"/>
          <w:sz w:val="21"/>
          <w:szCs w:val="21"/>
        </w:rPr>
      </w:pPr>
      <w:r>
        <w:rPr>
          <w:rFonts w:hint="eastAsia" w:hAnsi="宋体"/>
          <w:b/>
          <w:bCs/>
          <w:spacing w:val="-6"/>
          <w:sz w:val="21"/>
          <w:szCs w:val="21"/>
        </w:rPr>
        <w:t>3.为电梯原生产厂家或具有原厂授权。</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highlight w:val="none"/>
        </w:rPr>
        <w:t>1.日期：2020年</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rPr>
        <w:t>月</w:t>
      </w:r>
      <w:r>
        <w:rPr>
          <w:rFonts w:hint="eastAsia" w:ascii="宋体" w:hAnsi="宋体"/>
          <w:spacing w:val="-6"/>
          <w:sz w:val="21"/>
          <w:szCs w:val="21"/>
          <w:highlight w:val="none"/>
          <w:lang w:val="en-US" w:eastAsia="zh-CN"/>
        </w:rPr>
        <w:t>10</w:t>
      </w:r>
      <w:r>
        <w:rPr>
          <w:rFonts w:hint="eastAsia" w:ascii="宋体" w:hAnsi="宋体"/>
          <w:spacing w:val="-6"/>
          <w:sz w:val="21"/>
          <w:szCs w:val="21"/>
          <w:highlight w:val="none"/>
        </w:rPr>
        <w:t>日至2020年</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rPr>
        <w:t>月</w:t>
      </w:r>
      <w:r>
        <w:rPr>
          <w:rFonts w:hint="eastAsia" w:ascii="宋体" w:hAnsi="宋体"/>
          <w:spacing w:val="-6"/>
          <w:sz w:val="21"/>
          <w:szCs w:val="21"/>
          <w:highlight w:val="none"/>
          <w:lang w:val="en-US" w:eastAsia="zh-CN"/>
        </w:rPr>
        <w:t>12</w:t>
      </w:r>
      <w:r>
        <w:rPr>
          <w:rFonts w:hint="eastAsia" w:ascii="宋体" w:hAnsi="宋体"/>
          <w:spacing w:val="-6"/>
          <w:sz w:val="21"/>
          <w:szCs w:val="21"/>
          <w:highlight w:val="none"/>
        </w:rPr>
        <w:t>日止（双</w:t>
      </w:r>
      <w:r>
        <w:rPr>
          <w:rFonts w:hint="eastAsia" w:ascii="宋体" w:hAnsi="宋体"/>
          <w:spacing w:val="-6"/>
          <w:sz w:val="21"/>
          <w:szCs w:val="21"/>
        </w:rPr>
        <w:t>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时间</w:t>
      </w:r>
      <w:r>
        <w:rPr>
          <w:rFonts w:hint="eastAsia" w:ascii="宋体" w:hAnsi="宋体"/>
          <w:spacing w:val="-6"/>
          <w:sz w:val="21"/>
          <w:szCs w:val="21"/>
          <w:highlight w:val="none"/>
        </w:rPr>
        <w:t>：2020年</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rPr>
        <w:t>月</w:t>
      </w:r>
      <w:r>
        <w:rPr>
          <w:rFonts w:hint="eastAsia" w:ascii="宋体" w:hAnsi="宋体"/>
          <w:spacing w:val="-6"/>
          <w:sz w:val="21"/>
          <w:szCs w:val="21"/>
          <w:highlight w:val="none"/>
          <w:lang w:val="en-US" w:eastAsia="zh-CN"/>
        </w:rPr>
        <w:t>21</w:t>
      </w:r>
      <w:r>
        <w:rPr>
          <w:rFonts w:hint="eastAsia" w:ascii="宋体" w:hAnsi="宋体"/>
          <w:spacing w:val="-6"/>
          <w:sz w:val="21"/>
          <w:szCs w:val="21"/>
          <w:highlight w:val="none"/>
        </w:rPr>
        <w:t>日</w:t>
      </w:r>
      <w:r>
        <w:rPr>
          <w:rFonts w:hint="eastAsia" w:ascii="宋体" w:hAnsi="宋体"/>
          <w:spacing w:val="-6"/>
          <w:sz w:val="21"/>
          <w:szCs w:val="21"/>
          <w:highlight w:val="none"/>
          <w:lang w:eastAsia="zh-CN"/>
        </w:rPr>
        <w:t>上</w:t>
      </w:r>
      <w:r>
        <w:rPr>
          <w:rFonts w:hint="eastAsia" w:ascii="宋体" w:hAnsi="宋体"/>
          <w:spacing w:val="-6"/>
          <w:sz w:val="21"/>
          <w:szCs w:val="21"/>
          <w:highlight w:val="none"/>
        </w:rPr>
        <w:t>午</w:t>
      </w:r>
      <w:r>
        <w:rPr>
          <w:rFonts w:hint="eastAsia" w:ascii="宋体" w:hAnsi="宋体"/>
          <w:spacing w:val="-6"/>
          <w:sz w:val="21"/>
          <w:szCs w:val="21"/>
          <w:highlight w:val="none"/>
          <w:lang w:val="en-US" w:eastAsia="zh-CN"/>
        </w:rPr>
        <w:t>9</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0:00；</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地点：杭州市西湖区振华路298号西港发展中心7幢1楼开</w:t>
      </w:r>
      <w:r>
        <w:rPr>
          <w:rFonts w:hint="eastAsia" w:ascii="宋体" w:hAnsi="宋体"/>
          <w:spacing w:val="-6"/>
          <w:sz w:val="21"/>
          <w:szCs w:val="21"/>
        </w:rPr>
        <w:t>标会议室。</w:t>
      </w:r>
    </w:p>
    <w:p>
      <w:pPr>
        <w:spacing w:line="288" w:lineRule="auto"/>
        <w:rPr>
          <w:rFonts w:ascii="宋体" w:hAnsi="宋体" w:cs="Arial"/>
          <w:b/>
          <w:bCs/>
          <w:spacing w:val="-6"/>
          <w:sz w:val="24"/>
          <w:highlight w:val="none"/>
        </w:rPr>
      </w:pPr>
      <w:r>
        <w:rPr>
          <w:rFonts w:hint="eastAsia" w:ascii="宋体" w:hAnsi="宋体" w:cs="Arial"/>
          <w:b/>
          <w:bCs/>
          <w:spacing w:val="-6"/>
          <w:sz w:val="24"/>
          <w:highlight w:val="none"/>
        </w:rPr>
        <w:t>十一、开标时间及地点：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时间：2020年</w:t>
      </w:r>
      <w:r>
        <w:rPr>
          <w:rFonts w:hint="eastAsia" w:ascii="宋体" w:hAnsi="宋体"/>
          <w:spacing w:val="-6"/>
          <w:sz w:val="21"/>
          <w:szCs w:val="21"/>
          <w:highlight w:val="none"/>
          <w:lang w:val="en-US" w:eastAsia="zh-CN"/>
        </w:rPr>
        <w:t>8</w:t>
      </w:r>
      <w:r>
        <w:rPr>
          <w:rFonts w:hint="eastAsia" w:ascii="宋体" w:hAnsi="宋体"/>
          <w:spacing w:val="-6"/>
          <w:sz w:val="21"/>
          <w:szCs w:val="21"/>
          <w:highlight w:val="none"/>
        </w:rPr>
        <w:t>月</w:t>
      </w:r>
      <w:r>
        <w:rPr>
          <w:rFonts w:hint="eastAsia" w:ascii="宋体" w:hAnsi="宋体"/>
          <w:spacing w:val="-6"/>
          <w:sz w:val="21"/>
          <w:szCs w:val="21"/>
          <w:highlight w:val="none"/>
          <w:lang w:val="en-US" w:eastAsia="zh-CN"/>
        </w:rPr>
        <w:t>21</w:t>
      </w:r>
      <w:r>
        <w:rPr>
          <w:rFonts w:hint="eastAsia" w:ascii="宋体" w:hAnsi="宋体"/>
          <w:spacing w:val="-6"/>
          <w:sz w:val="21"/>
          <w:szCs w:val="21"/>
          <w:highlight w:val="none"/>
        </w:rPr>
        <w:t>日</w:t>
      </w:r>
      <w:r>
        <w:rPr>
          <w:rFonts w:hint="eastAsia" w:ascii="宋体" w:hAnsi="宋体"/>
          <w:spacing w:val="-6"/>
          <w:sz w:val="21"/>
          <w:szCs w:val="21"/>
          <w:highlight w:val="none"/>
          <w:lang w:eastAsia="zh-CN"/>
        </w:rPr>
        <w:t>上</w:t>
      </w:r>
      <w:r>
        <w:rPr>
          <w:rFonts w:hint="eastAsia" w:ascii="宋体" w:hAnsi="宋体"/>
          <w:spacing w:val="-6"/>
          <w:sz w:val="21"/>
          <w:szCs w:val="21"/>
          <w:highlight w:val="none"/>
        </w:rPr>
        <w:t>午</w:t>
      </w:r>
      <w:r>
        <w:rPr>
          <w:rFonts w:hint="eastAsia" w:ascii="宋体" w:hAnsi="宋体"/>
          <w:spacing w:val="-6"/>
          <w:sz w:val="21"/>
          <w:szCs w:val="21"/>
          <w:highlight w:val="none"/>
          <w:lang w:val="en-US" w:eastAsia="zh-CN"/>
        </w:rPr>
        <w:t>9</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30</w:t>
      </w:r>
      <w:r>
        <w:rPr>
          <w:rFonts w:hint="eastAsia" w:ascii="宋体" w:hAnsi="宋体"/>
          <w:spacing w:val="-6"/>
          <w:sz w:val="21"/>
          <w:szCs w:val="21"/>
          <w:highlight w:val="none"/>
        </w:rPr>
        <w:t>:00；</w:t>
      </w:r>
    </w:p>
    <w:p>
      <w:pPr>
        <w:spacing w:line="288" w:lineRule="auto"/>
        <w:ind w:firstLine="396" w:firstLineChars="200"/>
        <w:rPr>
          <w:rFonts w:ascii="宋体" w:hAnsi="宋体"/>
          <w:spacing w:val="-6"/>
          <w:sz w:val="21"/>
          <w:szCs w:val="21"/>
        </w:rPr>
      </w:pPr>
      <w:r>
        <w:rPr>
          <w:rFonts w:hint="eastAsia" w:ascii="宋体" w:hAnsi="宋体"/>
          <w:spacing w:val="-6"/>
          <w:sz w:val="21"/>
          <w:szCs w:val="21"/>
          <w:highlight w:val="none"/>
        </w:rPr>
        <w:t>地点：杭州市西湖区振华路298号西港发展中心7幢1楼开</w:t>
      </w:r>
      <w:r>
        <w:rPr>
          <w:rFonts w:hint="eastAsia" w:ascii="宋体" w:hAnsi="宋体"/>
          <w:spacing w:val="-6"/>
          <w:sz w:val="21"/>
          <w:szCs w:val="21"/>
        </w:rPr>
        <w:t>标会议室。</w:t>
      </w:r>
    </w:p>
    <w:p>
      <w:pPr>
        <w:spacing w:line="288" w:lineRule="auto"/>
        <w:rPr>
          <w:rFonts w:hint="eastAsia" w:ascii="宋体" w:hAnsi="宋体" w:cs="Arial"/>
          <w:b/>
          <w:bCs/>
          <w:spacing w:val="-6"/>
          <w:sz w:val="24"/>
          <w:highlight w:val="none"/>
        </w:rPr>
      </w:pPr>
      <w:r>
        <w:rPr>
          <w:rFonts w:hint="eastAsia" w:ascii="宋体" w:hAnsi="宋体" w:cs="Arial"/>
          <w:b/>
          <w:bCs/>
          <w:spacing w:val="-6"/>
          <w:sz w:val="24"/>
          <w:highlight w:val="none"/>
        </w:rPr>
        <w:t>十</w:t>
      </w:r>
      <w:r>
        <w:rPr>
          <w:rFonts w:hint="eastAsia" w:ascii="宋体" w:hAnsi="宋体" w:cs="Arial"/>
          <w:b/>
          <w:bCs/>
          <w:spacing w:val="-6"/>
          <w:sz w:val="24"/>
          <w:highlight w:val="none"/>
          <w:lang w:eastAsia="zh-CN"/>
        </w:rPr>
        <w:t>二</w:t>
      </w:r>
      <w:r>
        <w:rPr>
          <w:rFonts w:hint="eastAsia" w:ascii="宋体" w:hAnsi="宋体" w:cs="Arial"/>
          <w:b/>
          <w:bCs/>
          <w:spacing w:val="-6"/>
          <w:sz w:val="24"/>
          <w:highlight w:val="none"/>
        </w:rPr>
        <w:t>、业务咨询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1、采购人：浙江财经大学</w:t>
      </w:r>
    </w:p>
    <w:p>
      <w:pPr>
        <w:spacing w:line="288" w:lineRule="auto"/>
        <w:ind w:firstLine="420" w:firstLineChars="200"/>
        <w:rPr>
          <w:rFonts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ascii="宋体" w:hAnsi="宋体"/>
          <w:sz w:val="21"/>
          <w:szCs w:val="21"/>
        </w:rPr>
      </w:pPr>
      <w:r>
        <w:rPr>
          <w:rFonts w:hint="eastAsia" w:ascii="宋体" w:hAnsi="宋体"/>
          <w:sz w:val="21"/>
          <w:szCs w:val="21"/>
        </w:rPr>
        <w:t>联系人：何老师</w:t>
      </w:r>
    </w:p>
    <w:p>
      <w:pPr>
        <w:spacing w:line="288" w:lineRule="auto"/>
        <w:ind w:firstLine="420" w:firstLineChars="200"/>
        <w:rPr>
          <w:rFonts w:ascii="宋体" w:hAnsi="宋体"/>
          <w:sz w:val="21"/>
          <w:szCs w:val="21"/>
        </w:rPr>
      </w:pPr>
      <w:r>
        <w:rPr>
          <w:rFonts w:hint="eastAsia" w:ascii="宋体" w:hAnsi="宋体"/>
          <w:sz w:val="21"/>
          <w:szCs w:val="21"/>
        </w:rPr>
        <w:t>联系方法：0571-87557190</w:t>
      </w:r>
    </w:p>
    <w:p>
      <w:pPr>
        <w:spacing w:line="288" w:lineRule="auto"/>
        <w:ind w:firstLine="420" w:firstLineChars="200"/>
        <w:rPr>
          <w:rFonts w:ascii="宋体" w:hAnsi="宋体"/>
          <w:sz w:val="21"/>
          <w:szCs w:val="21"/>
        </w:rPr>
      </w:pPr>
      <w:r>
        <w:rPr>
          <w:rFonts w:hint="eastAsia" w:ascii="宋体" w:hAnsi="宋体"/>
          <w:sz w:val="21"/>
          <w:szCs w:val="21"/>
        </w:rPr>
        <w:t>采购人质疑联系人：汪老师</w:t>
      </w:r>
    </w:p>
    <w:p>
      <w:pPr>
        <w:spacing w:line="288" w:lineRule="auto"/>
        <w:ind w:firstLine="420" w:firstLineChars="200"/>
        <w:rPr>
          <w:rFonts w:ascii="宋体" w:hAnsi="宋体"/>
          <w:sz w:val="21"/>
          <w:szCs w:val="21"/>
        </w:rPr>
      </w:pPr>
      <w:r>
        <w:rPr>
          <w:rFonts w:hint="eastAsia" w:ascii="宋体" w:hAnsi="宋体"/>
          <w:sz w:val="21"/>
          <w:szCs w:val="21"/>
        </w:rPr>
        <w:t>联系方法：0571-86731939</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2、采购代理机构名称：浙江建友工程咨询有限公司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w:t>
      </w:r>
      <w:r>
        <w:rPr>
          <w:rFonts w:hint="eastAsia" w:ascii="宋体" w:hAnsi="宋体"/>
          <w:spacing w:val="-6"/>
          <w:sz w:val="21"/>
          <w:szCs w:val="21"/>
        </w:rPr>
        <w:t>杭州市西湖区振华路298号西港发展中心7幢7楼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业务联系人：徐梦遥</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联系方式：0571-56075171</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采购代理机构质疑联系人：陈玲玲</w:t>
      </w:r>
    </w:p>
    <w:p>
      <w:pPr>
        <w:spacing w:line="288" w:lineRule="auto"/>
        <w:ind w:firstLine="420" w:firstLineChars="200"/>
        <w:rPr>
          <w:rFonts w:ascii="宋体" w:hAnsi="宋体"/>
          <w:sz w:val="21"/>
          <w:szCs w:val="21"/>
        </w:rPr>
      </w:pPr>
      <w:r>
        <w:rPr>
          <w:rFonts w:hint="eastAsia" w:ascii="宋体" w:hAnsi="宋体"/>
          <w:sz w:val="21"/>
          <w:szCs w:val="21"/>
        </w:rPr>
        <w:t>联系方法：</w:t>
      </w:r>
      <w:r>
        <w:rPr>
          <w:rFonts w:hint="eastAsia" w:ascii="宋体" w:hAnsi="宋体" w:cs="宋体"/>
          <w:spacing w:val="-6"/>
          <w:kern w:val="0"/>
          <w:sz w:val="21"/>
          <w:szCs w:val="21"/>
        </w:rPr>
        <w:t>0571-56075171</w:t>
      </w:r>
    </w:p>
    <w:p>
      <w:pPr>
        <w:spacing w:line="288" w:lineRule="auto"/>
        <w:ind w:firstLine="420" w:firstLineChars="200"/>
        <w:rPr>
          <w:rFonts w:ascii="宋体" w:hAnsi="宋体"/>
          <w:sz w:val="21"/>
          <w:szCs w:val="21"/>
        </w:rPr>
      </w:pPr>
      <w:r>
        <w:rPr>
          <w:rFonts w:hint="eastAsia" w:ascii="宋体" w:hAnsi="宋体"/>
          <w:sz w:val="21"/>
          <w:szCs w:val="21"/>
        </w:rPr>
        <w:t>质疑邮箱：372110419@qq.com</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w:t>
      </w:r>
    </w:p>
    <w:p>
      <w:pPr>
        <w:spacing w:line="288" w:lineRule="auto"/>
        <w:ind w:firstLine="420" w:firstLineChars="200"/>
        <w:rPr>
          <w:rFonts w:ascii="宋体" w:hAnsi="宋体"/>
          <w:sz w:val="21"/>
          <w:szCs w:val="21"/>
        </w:rPr>
      </w:pPr>
      <w:r>
        <w:rPr>
          <w:rFonts w:hint="eastAsia" w:ascii="宋体" w:hAnsi="宋体"/>
          <w:sz w:val="21"/>
          <w:szCs w:val="21"/>
        </w:rPr>
        <w:t>监督投诉电话：</w:t>
      </w:r>
      <w:bookmarkStart w:id="13" w:name="_GoBack"/>
      <w:r>
        <w:rPr>
          <w:rFonts w:hint="eastAsia" w:ascii="宋体" w:hAnsi="宋体"/>
          <w:sz w:val="21"/>
          <w:szCs w:val="21"/>
        </w:rPr>
        <w:t>0571-87057615</w:t>
      </w:r>
    </w:p>
    <w:bookmarkEnd w:id="13"/>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hAnsi="宋体"/>
          <w:b/>
          <w:spacing w:val="-6"/>
          <w:sz w:val="32"/>
        </w:rPr>
      </w:pPr>
      <w:r>
        <w:rPr>
          <w:rFonts w:hAnsi="宋体"/>
        </w:rPr>
        <w:br w:type="page"/>
      </w:r>
      <w:r>
        <w:rPr>
          <w:rFonts w:hint="eastAsia" w:hAnsi="宋体"/>
          <w:b/>
          <w:spacing w:val="-6"/>
          <w:sz w:val="32"/>
        </w:rPr>
        <w:t>第二章  单一来源采购需求</w:t>
      </w:r>
    </w:p>
    <w:p>
      <w:pPr>
        <w:numPr>
          <w:ilvl w:val="255"/>
          <w:numId w:val="0"/>
        </w:numPr>
        <w:tabs>
          <w:tab w:val="left" w:pos="1440"/>
          <w:tab w:val="left" w:pos="6480"/>
        </w:tabs>
        <w:spacing w:beforeLines="50" w:afterLines="50" w:line="360" w:lineRule="auto"/>
        <w:rPr>
          <w:rStyle w:val="27"/>
        </w:rPr>
      </w:pPr>
      <w:r>
        <w:rPr>
          <w:rFonts w:hint="eastAsia" w:ascii="宋体" w:hAnsi="宋体" w:cs="仿宋_GB2312"/>
          <w:b/>
          <w:bCs/>
          <w:szCs w:val="21"/>
        </w:rPr>
        <w:t>一、项目基本情况</w:t>
      </w:r>
    </w:p>
    <w:p>
      <w:pPr>
        <w:spacing w:line="360" w:lineRule="auto"/>
        <w:ind w:firstLine="420" w:firstLineChars="200"/>
        <w:rPr>
          <w:rFonts w:ascii="宋体" w:hAnsi="宋体"/>
          <w:sz w:val="21"/>
          <w:szCs w:val="21"/>
        </w:rPr>
      </w:pPr>
      <w:r>
        <w:rPr>
          <w:rFonts w:hint="eastAsia" w:ascii="宋体" w:hAnsi="宋体"/>
          <w:sz w:val="21"/>
          <w:szCs w:val="21"/>
        </w:rPr>
        <w:t>下沙校区共有：</w:t>
      </w:r>
    </w:p>
    <w:p>
      <w:pPr>
        <w:spacing w:line="360" w:lineRule="auto"/>
        <w:ind w:firstLine="420" w:firstLineChars="200"/>
        <w:rPr>
          <w:rFonts w:ascii="宋体" w:hAnsi="宋体"/>
          <w:sz w:val="21"/>
          <w:szCs w:val="21"/>
        </w:rPr>
      </w:pPr>
      <w:r>
        <w:rPr>
          <w:rFonts w:hint="eastAsia" w:ascii="宋体" w:hAnsi="宋体"/>
          <w:sz w:val="21"/>
          <w:szCs w:val="21"/>
        </w:rPr>
        <w:t>OTIS电梯，共14台（1—9号学院楼9台，行政楼2台，学术中心2台，文化中心1台）；</w:t>
      </w:r>
    </w:p>
    <w:p>
      <w:pPr>
        <w:spacing w:line="360" w:lineRule="auto"/>
        <w:ind w:firstLine="420" w:firstLineChars="200"/>
        <w:rPr>
          <w:rFonts w:ascii="宋体" w:hAnsi="宋体"/>
          <w:sz w:val="21"/>
          <w:szCs w:val="21"/>
        </w:rPr>
      </w:pPr>
      <w:r>
        <w:rPr>
          <w:rFonts w:hint="eastAsia" w:ascii="宋体" w:hAnsi="宋体"/>
          <w:sz w:val="21"/>
          <w:szCs w:val="21"/>
        </w:rPr>
        <w:t>西子奥的斯电梯，共1台（普华大剧院）；</w:t>
      </w:r>
    </w:p>
    <w:p>
      <w:pPr>
        <w:spacing w:line="360" w:lineRule="auto"/>
        <w:ind w:firstLine="420" w:firstLineChars="200"/>
        <w:rPr>
          <w:rFonts w:ascii="宋体" w:hAnsi="宋体"/>
          <w:sz w:val="21"/>
          <w:szCs w:val="21"/>
        </w:rPr>
      </w:pPr>
      <w:r>
        <w:rPr>
          <w:rFonts w:hint="eastAsia" w:ascii="宋体" w:hAnsi="宋体"/>
          <w:sz w:val="21"/>
          <w:szCs w:val="21"/>
        </w:rPr>
        <w:t>日立电梯，共7台（ABCD楼4台，科技楼3台）；</w:t>
      </w:r>
    </w:p>
    <w:p>
      <w:pPr>
        <w:spacing w:line="360" w:lineRule="auto"/>
        <w:ind w:firstLine="420" w:firstLineChars="200"/>
        <w:rPr>
          <w:rFonts w:ascii="宋体" w:hAnsi="宋体"/>
          <w:sz w:val="21"/>
          <w:szCs w:val="21"/>
        </w:rPr>
      </w:pPr>
      <w:r>
        <w:rPr>
          <w:rFonts w:hint="eastAsia" w:ascii="宋体" w:hAnsi="宋体"/>
          <w:sz w:val="21"/>
          <w:szCs w:val="21"/>
        </w:rPr>
        <w:t>通力电梯，共5台（图书馆）；</w:t>
      </w:r>
    </w:p>
    <w:p>
      <w:pPr>
        <w:spacing w:line="360" w:lineRule="auto"/>
        <w:ind w:firstLine="420" w:firstLineChars="200"/>
        <w:rPr>
          <w:rFonts w:ascii="宋体" w:hAnsi="宋体"/>
          <w:sz w:val="21"/>
          <w:szCs w:val="21"/>
        </w:rPr>
      </w:pPr>
      <w:r>
        <w:rPr>
          <w:rFonts w:hint="eastAsia" w:ascii="宋体" w:hAnsi="宋体"/>
          <w:sz w:val="21"/>
          <w:szCs w:val="21"/>
        </w:rPr>
        <w:t>霍普曼货梯，共2台（图书馆、学术中心各1台）。</w:t>
      </w:r>
    </w:p>
    <w:p>
      <w:pPr>
        <w:spacing w:beforeLines="50" w:afterLines="50" w:line="360" w:lineRule="auto"/>
        <w:rPr>
          <w:rFonts w:ascii="宋体" w:hAnsi="宋体" w:cs="仿宋_GB2312"/>
          <w:b/>
          <w:bCs/>
          <w:szCs w:val="21"/>
        </w:rPr>
      </w:pPr>
      <w:r>
        <w:rPr>
          <w:rFonts w:hint="eastAsia" w:ascii="宋体" w:hAnsi="宋体" w:cs="仿宋_GB2312"/>
          <w:b/>
          <w:bCs/>
          <w:szCs w:val="21"/>
        </w:rPr>
        <w:t>二、项目背景</w:t>
      </w:r>
      <w:r>
        <w:rPr>
          <w:rFonts w:hint="eastAsia" w:ascii="宋体" w:hAnsi="宋体" w:cs="仿宋_GB2312"/>
          <w:b/>
          <w:bCs/>
          <w:szCs w:val="21"/>
          <w:lang w:eastAsia="zh-CN"/>
        </w:rPr>
        <w:t>电梯日常维护保养服务</w:t>
      </w:r>
      <w:r>
        <w:rPr>
          <w:rFonts w:hint="eastAsia" w:ascii="宋体" w:hAnsi="宋体" w:cs="仿宋_GB2312"/>
          <w:b/>
          <w:bCs/>
          <w:szCs w:val="21"/>
        </w:rPr>
        <w:t>要求</w:t>
      </w:r>
    </w:p>
    <w:p>
      <w:pPr>
        <w:spacing w:line="360" w:lineRule="auto"/>
        <w:ind w:firstLine="420" w:firstLineChars="200"/>
        <w:rPr>
          <w:rFonts w:ascii="宋体" w:hAnsi="宋体"/>
          <w:sz w:val="21"/>
          <w:szCs w:val="21"/>
        </w:rPr>
      </w:pPr>
      <w:r>
        <w:rPr>
          <w:rFonts w:hint="eastAsia" w:ascii="宋体" w:hAnsi="宋体"/>
          <w:sz w:val="21"/>
          <w:szCs w:val="21"/>
        </w:rPr>
        <w:t>1、维保单位对其维保电梯的安全性能负责。对新承担维保的电梯是否符合安全技术规范要求应当进行确认，维保后的电梯应当符合相应的安全技术规范，并且处于正常的运行状态。</w:t>
      </w:r>
    </w:p>
    <w:p>
      <w:pPr>
        <w:spacing w:line="360" w:lineRule="auto"/>
        <w:ind w:firstLine="420" w:firstLineChars="200"/>
        <w:rPr>
          <w:rFonts w:ascii="宋体" w:hAnsi="宋体"/>
          <w:sz w:val="21"/>
          <w:szCs w:val="21"/>
        </w:rPr>
      </w:pPr>
      <w:r>
        <w:rPr>
          <w:rFonts w:hint="eastAsia" w:ascii="宋体" w:hAnsi="宋体"/>
          <w:sz w:val="21"/>
          <w:szCs w:val="21"/>
        </w:rPr>
        <w:t xml:space="preserve">2、 维保单位应当履行下列职责： </w:t>
      </w:r>
    </w:p>
    <w:p>
      <w:pPr>
        <w:spacing w:line="360" w:lineRule="auto"/>
        <w:ind w:firstLine="420" w:firstLineChars="200"/>
        <w:rPr>
          <w:rFonts w:ascii="宋体" w:hAnsi="宋体"/>
          <w:sz w:val="21"/>
          <w:szCs w:val="21"/>
        </w:rPr>
      </w:pPr>
      <w:r>
        <w:rPr>
          <w:rFonts w:hint="eastAsia" w:ascii="宋体" w:hAnsi="宋体"/>
          <w:sz w:val="21"/>
          <w:szCs w:val="21"/>
        </w:rPr>
        <w:t>(一)按照本规则及其有关安全技术规范以及电梯产品安装使用维护说明书的要求，制定维保方案，确保其维保电梯的安全性能；</w:t>
      </w:r>
    </w:p>
    <w:p>
      <w:pPr>
        <w:spacing w:line="360" w:lineRule="auto"/>
        <w:ind w:firstLine="420" w:firstLineChars="200"/>
        <w:rPr>
          <w:rFonts w:ascii="宋体" w:hAnsi="宋体"/>
          <w:sz w:val="21"/>
          <w:szCs w:val="21"/>
        </w:rPr>
      </w:pPr>
      <w:r>
        <w:rPr>
          <w:rFonts w:hint="eastAsia" w:ascii="宋体" w:hAnsi="宋体"/>
          <w:sz w:val="21"/>
          <w:szCs w:val="21"/>
        </w:rPr>
        <w:t xml:space="preserve">(二)制定应急措施和救援预案，每半年至少针对本单位维保的不同类别（类型）电梯进行一次应急演练； </w:t>
      </w:r>
    </w:p>
    <w:p>
      <w:pPr>
        <w:spacing w:line="360" w:lineRule="auto"/>
        <w:ind w:firstLine="420" w:firstLineChars="200"/>
        <w:rPr>
          <w:rFonts w:ascii="宋体" w:hAnsi="宋体"/>
          <w:sz w:val="21"/>
          <w:szCs w:val="21"/>
        </w:rPr>
      </w:pPr>
      <w:r>
        <w:rPr>
          <w:rFonts w:hint="eastAsia" w:ascii="宋体" w:hAnsi="宋体"/>
          <w:sz w:val="21"/>
          <w:szCs w:val="21"/>
        </w:rPr>
        <w:t xml:space="preserve">(三)设立24 h维保值班电话，保证接到故障通知后及时予以排除，接到电梯困人故障报告后，维修人员及时抵达所维保电梯所在地实施现场救援，抵达时间不超过30min； </w:t>
      </w:r>
    </w:p>
    <w:p>
      <w:pPr>
        <w:spacing w:line="360" w:lineRule="auto"/>
        <w:ind w:firstLine="420" w:firstLineChars="200"/>
        <w:rPr>
          <w:rFonts w:ascii="宋体" w:hAnsi="宋体"/>
          <w:sz w:val="21"/>
          <w:szCs w:val="21"/>
        </w:rPr>
      </w:pPr>
      <w:r>
        <w:rPr>
          <w:rFonts w:hint="eastAsia" w:ascii="宋体" w:hAnsi="宋体"/>
          <w:sz w:val="21"/>
          <w:szCs w:val="21"/>
        </w:rPr>
        <w:t>(四)对电梯发生的故障等情况，及时进行详细的记录；</w:t>
      </w:r>
    </w:p>
    <w:p>
      <w:pPr>
        <w:spacing w:line="360" w:lineRule="auto"/>
        <w:ind w:firstLine="420" w:firstLineChars="200"/>
        <w:rPr>
          <w:rFonts w:ascii="宋体" w:hAnsi="宋体"/>
          <w:sz w:val="21"/>
          <w:szCs w:val="21"/>
        </w:rPr>
      </w:pPr>
      <w:r>
        <w:rPr>
          <w:rFonts w:hint="eastAsia" w:ascii="宋体" w:hAnsi="宋体"/>
          <w:sz w:val="21"/>
          <w:szCs w:val="21"/>
        </w:rPr>
        <w:t>(五)建立每部电梯的维保记录，并且归入电梯技术档案，档案至少保存4年；</w:t>
      </w:r>
    </w:p>
    <w:p>
      <w:pPr>
        <w:spacing w:line="360" w:lineRule="auto"/>
        <w:ind w:firstLine="420" w:firstLineChars="200"/>
        <w:rPr>
          <w:rFonts w:ascii="宋体" w:hAnsi="宋体"/>
          <w:sz w:val="21"/>
          <w:szCs w:val="21"/>
        </w:rPr>
      </w:pPr>
      <w:r>
        <w:rPr>
          <w:rFonts w:hint="eastAsia" w:ascii="宋体" w:hAnsi="宋体"/>
          <w:sz w:val="21"/>
          <w:szCs w:val="21"/>
        </w:rPr>
        <w:t>(六)协助使用单位制定电梯的安全管理制度和应急救援预案；</w:t>
      </w:r>
    </w:p>
    <w:p>
      <w:pPr>
        <w:spacing w:line="360" w:lineRule="auto"/>
        <w:ind w:firstLine="420" w:firstLineChars="200"/>
        <w:rPr>
          <w:rFonts w:ascii="宋体" w:hAnsi="宋体"/>
          <w:sz w:val="21"/>
          <w:szCs w:val="21"/>
        </w:rPr>
      </w:pPr>
      <w:r>
        <w:rPr>
          <w:rFonts w:hint="eastAsia" w:ascii="宋体" w:hAnsi="宋体"/>
          <w:sz w:val="21"/>
          <w:szCs w:val="21"/>
        </w:rPr>
        <w:t xml:space="preserve">(七)对承担维保的作业人员进行安全教育与培训，按照特种设备作业人员考核要求，组织取得具有电梯维修项目的《特种设备作业人员证》，培训和考核记录存档备查； </w:t>
      </w:r>
    </w:p>
    <w:p>
      <w:pPr>
        <w:spacing w:line="360" w:lineRule="auto"/>
        <w:ind w:firstLine="420" w:firstLineChars="200"/>
        <w:rPr>
          <w:rFonts w:ascii="宋体" w:hAnsi="宋体"/>
          <w:sz w:val="21"/>
          <w:szCs w:val="21"/>
        </w:rPr>
      </w:pPr>
      <w:r>
        <w:rPr>
          <w:rFonts w:hint="eastAsia" w:ascii="宋体" w:hAnsi="宋体"/>
          <w:sz w:val="21"/>
          <w:szCs w:val="21"/>
        </w:rPr>
        <w:t>(八)每年度至少进行1次自行检查，自行检查在特种设备检验检测机构进行定期检验之前进行，自行检查项目根据使用状况情况决定，但是不少于本规则年度维保和电梯定期检验规定的项目及其内容，并且向使用单位出具有自行检查和审核人员的签字、加盖维保单位公章或者其它专用章的自行检查记录或者报告；</w:t>
      </w:r>
    </w:p>
    <w:p>
      <w:pPr>
        <w:spacing w:line="360" w:lineRule="auto"/>
        <w:ind w:firstLine="420" w:firstLineChars="200"/>
        <w:rPr>
          <w:rFonts w:ascii="宋体" w:hAnsi="宋体"/>
          <w:sz w:val="21"/>
          <w:szCs w:val="21"/>
        </w:rPr>
      </w:pPr>
      <w:r>
        <w:rPr>
          <w:rFonts w:hint="eastAsia" w:ascii="宋体" w:hAnsi="宋体"/>
          <w:sz w:val="21"/>
          <w:szCs w:val="21"/>
        </w:rPr>
        <w:t>(九)安排维保人员配合特种设备检验检测机构进行电梯的定期检验；</w:t>
      </w:r>
    </w:p>
    <w:p>
      <w:pPr>
        <w:spacing w:line="360" w:lineRule="auto"/>
        <w:ind w:firstLine="420" w:firstLineChars="200"/>
        <w:rPr>
          <w:rFonts w:ascii="宋体" w:hAnsi="宋体"/>
          <w:sz w:val="21"/>
          <w:szCs w:val="21"/>
        </w:rPr>
      </w:pPr>
      <w:r>
        <w:rPr>
          <w:rFonts w:hint="eastAsia" w:ascii="宋体" w:hAnsi="宋体"/>
          <w:sz w:val="21"/>
          <w:szCs w:val="21"/>
        </w:rPr>
        <w:t>(十)在维保过程中，发现事故隐患及时告知电梯使用单位；发现严重事故隐患，及时向当地质量技术监督部门报告。</w:t>
      </w:r>
    </w:p>
    <w:p>
      <w:pPr>
        <w:spacing w:line="360" w:lineRule="auto"/>
        <w:ind w:firstLine="420" w:firstLineChars="200"/>
        <w:rPr>
          <w:rFonts w:ascii="宋体" w:hAnsi="宋体"/>
          <w:sz w:val="21"/>
          <w:szCs w:val="21"/>
        </w:rPr>
      </w:pPr>
      <w:r>
        <w:rPr>
          <w:rFonts w:hint="eastAsia" w:ascii="宋体" w:hAnsi="宋体"/>
          <w:sz w:val="21"/>
          <w:szCs w:val="21"/>
        </w:rPr>
        <w:t>3、电梯的维保分为半月、季度、半年、年度维保，其维保的基本项目（内容）和达到的要求分别见附件A至附件C。维保单位应当依据各附件的要求，按照安装使用维护说明书的规定，并且根据所保养电梯使用的特点，制订合理的保养计划与方案，对电梯进行清洁、润滑、检查、调整，更换不符合要求的易损件，使电梯达到安全要求，保证电梯能够正常运行。</w:t>
      </w:r>
    </w:p>
    <w:p>
      <w:pPr>
        <w:spacing w:line="360" w:lineRule="auto"/>
        <w:ind w:firstLine="420" w:firstLineChars="200"/>
        <w:rPr>
          <w:rFonts w:ascii="宋体" w:hAnsi="宋体"/>
          <w:sz w:val="21"/>
          <w:szCs w:val="21"/>
        </w:rPr>
      </w:pPr>
      <w:r>
        <w:rPr>
          <w:rFonts w:hint="eastAsia" w:ascii="宋体" w:hAnsi="宋体"/>
          <w:sz w:val="21"/>
          <w:szCs w:val="21"/>
        </w:rPr>
        <w:t>现场维保时，如果发现电梯存在的问题需要通过增加维保项目（内容）予以解决的，应当相应增加并及时调整保养计划与方案。</w:t>
      </w:r>
    </w:p>
    <w:p>
      <w:pPr>
        <w:spacing w:line="360" w:lineRule="auto"/>
        <w:ind w:firstLine="420" w:firstLineChars="200"/>
        <w:rPr>
          <w:rFonts w:ascii="宋体" w:hAnsi="宋体"/>
          <w:sz w:val="21"/>
          <w:szCs w:val="21"/>
        </w:rPr>
      </w:pPr>
      <w:r>
        <w:rPr>
          <w:rFonts w:hint="eastAsia" w:ascii="宋体" w:hAnsi="宋体"/>
          <w:sz w:val="21"/>
          <w:szCs w:val="21"/>
        </w:rPr>
        <w:t>如果通过维保或者自行检查，发现电梯仅依靠合同规定的维保已经不能保证安全运行，需要改造、维修或者更换零部件、更新电梯时，应当向使用单位书面提出。</w:t>
      </w:r>
    </w:p>
    <w:p>
      <w:pPr>
        <w:spacing w:line="360" w:lineRule="auto"/>
        <w:ind w:firstLine="420" w:firstLineChars="200"/>
        <w:rPr>
          <w:rFonts w:ascii="宋体" w:hAnsi="宋体"/>
          <w:sz w:val="21"/>
          <w:szCs w:val="21"/>
        </w:rPr>
      </w:pPr>
      <w:r>
        <w:rPr>
          <w:rFonts w:hint="eastAsia" w:ascii="宋体" w:hAnsi="宋体"/>
          <w:sz w:val="21"/>
          <w:szCs w:val="21"/>
        </w:rPr>
        <w:t>4、维保单位进行电梯维保，应当进行记录。记录至少包括以下内容：</w:t>
      </w:r>
    </w:p>
    <w:p>
      <w:pPr>
        <w:spacing w:line="360" w:lineRule="auto"/>
        <w:ind w:firstLine="420" w:firstLineChars="200"/>
        <w:rPr>
          <w:rFonts w:ascii="宋体" w:hAnsi="宋体"/>
          <w:sz w:val="21"/>
          <w:szCs w:val="21"/>
        </w:rPr>
      </w:pPr>
      <w:r>
        <w:rPr>
          <w:rFonts w:hint="eastAsia" w:ascii="宋体" w:hAnsi="宋体"/>
          <w:sz w:val="21"/>
          <w:szCs w:val="21"/>
        </w:rPr>
        <w:t>(一)电梯的基本情况和技术参数，包括整机制造、安装、改造、重大维修单位名称，电梯品种（型式），产品编号，设备代码，电梯原型号或者改造后的型号，电梯基本技术参数；</w:t>
      </w:r>
    </w:p>
    <w:p>
      <w:pPr>
        <w:spacing w:line="360" w:lineRule="auto"/>
        <w:ind w:firstLine="420" w:firstLineChars="200"/>
        <w:rPr>
          <w:rFonts w:ascii="宋体" w:hAnsi="宋体"/>
          <w:sz w:val="21"/>
          <w:szCs w:val="21"/>
        </w:rPr>
      </w:pPr>
      <w:r>
        <w:rPr>
          <w:rFonts w:hint="eastAsia" w:ascii="宋体" w:hAnsi="宋体"/>
          <w:sz w:val="21"/>
          <w:szCs w:val="21"/>
        </w:rPr>
        <w:t>(二)使用单位、使用地点、使用单位内编号；</w:t>
      </w:r>
    </w:p>
    <w:p>
      <w:pPr>
        <w:spacing w:line="360" w:lineRule="auto"/>
        <w:ind w:firstLine="420" w:firstLineChars="200"/>
        <w:rPr>
          <w:rFonts w:ascii="宋体" w:hAnsi="宋体"/>
          <w:sz w:val="21"/>
          <w:szCs w:val="21"/>
        </w:rPr>
      </w:pPr>
      <w:r>
        <w:rPr>
          <w:rFonts w:hint="eastAsia" w:ascii="宋体" w:hAnsi="宋体"/>
          <w:sz w:val="21"/>
          <w:szCs w:val="21"/>
        </w:rPr>
        <w:t xml:space="preserve">(三)维保单位、维保日期、维保人员（签字）； </w:t>
      </w:r>
    </w:p>
    <w:p>
      <w:pPr>
        <w:spacing w:line="360" w:lineRule="auto"/>
        <w:ind w:firstLine="420" w:firstLineChars="200"/>
        <w:rPr>
          <w:rFonts w:ascii="宋体" w:hAnsi="宋体"/>
          <w:sz w:val="21"/>
          <w:szCs w:val="21"/>
        </w:rPr>
      </w:pPr>
      <w:r>
        <w:rPr>
          <w:rFonts w:hint="eastAsia" w:ascii="宋体" w:hAnsi="宋体"/>
          <w:sz w:val="21"/>
          <w:szCs w:val="21"/>
        </w:rPr>
        <w:t>(四)电梯维保的项目（内容），进行的维保工作，达到的要求，发生调整、更换易损件等工作时的详细记载。</w:t>
      </w:r>
    </w:p>
    <w:p>
      <w:pPr>
        <w:spacing w:line="360" w:lineRule="auto"/>
        <w:ind w:firstLine="420" w:firstLineChars="200"/>
        <w:rPr>
          <w:rFonts w:ascii="宋体" w:hAnsi="宋体"/>
          <w:sz w:val="21"/>
          <w:szCs w:val="21"/>
        </w:rPr>
      </w:pPr>
      <w:r>
        <w:rPr>
          <w:rFonts w:hint="eastAsia" w:ascii="宋体" w:hAnsi="宋体"/>
          <w:sz w:val="21"/>
          <w:szCs w:val="21"/>
        </w:rPr>
        <w:t>维保记录应当经使用单位安全管理人员签字确认。</w:t>
      </w:r>
    </w:p>
    <w:p>
      <w:pPr>
        <w:spacing w:line="360" w:lineRule="auto"/>
        <w:ind w:firstLine="420" w:firstLineChars="200"/>
        <w:rPr>
          <w:rFonts w:ascii="宋体" w:hAnsi="宋体"/>
          <w:sz w:val="21"/>
          <w:szCs w:val="21"/>
        </w:rPr>
      </w:pPr>
      <w:r>
        <w:rPr>
          <w:rFonts w:hint="eastAsia" w:ascii="宋体" w:hAnsi="宋体"/>
          <w:sz w:val="21"/>
          <w:szCs w:val="21"/>
        </w:rPr>
        <w:t>5、维保单位的质量检验（查）人员或者管理人员应当对电梯的维保质量进行不定期检查，并且进行记录。</w:t>
      </w:r>
    </w:p>
    <w:p>
      <w:pPr>
        <w:spacing w:line="360" w:lineRule="auto"/>
        <w:ind w:firstLine="420" w:firstLineChars="200"/>
        <w:rPr>
          <w:rFonts w:ascii="宋体" w:hAnsi="宋体"/>
          <w:b/>
          <w:bCs/>
          <w:sz w:val="21"/>
          <w:szCs w:val="21"/>
          <w:u w:val="single"/>
        </w:rPr>
      </w:pPr>
      <w:r>
        <w:rPr>
          <w:rFonts w:hint="eastAsia" w:ascii="宋体" w:hAnsi="宋体"/>
          <w:sz w:val="21"/>
          <w:szCs w:val="21"/>
        </w:rPr>
        <w:t>6、如遇维修需要，供应商须</w:t>
      </w:r>
      <w:r>
        <w:rPr>
          <w:rFonts w:hint="eastAsia" w:ascii="宋体" w:hAnsi="宋体"/>
          <w:b/>
          <w:bCs/>
          <w:sz w:val="21"/>
          <w:szCs w:val="21"/>
          <w:u w:val="single"/>
        </w:rPr>
        <w:t>提供电梯维修报价清单，加盖单位公章。</w:t>
      </w:r>
    </w:p>
    <w:p>
      <w:pPr>
        <w:spacing w:line="360" w:lineRule="auto"/>
        <w:ind w:firstLine="420" w:firstLineChars="200"/>
        <w:rPr>
          <w:rFonts w:ascii="宋体" w:hAnsi="宋体"/>
          <w:sz w:val="21"/>
          <w:szCs w:val="21"/>
        </w:rPr>
      </w:pPr>
      <w:r>
        <w:rPr>
          <w:rFonts w:hint="eastAsia" w:ascii="宋体" w:hAnsi="宋体"/>
          <w:sz w:val="21"/>
          <w:szCs w:val="21"/>
        </w:rPr>
        <w:t>7、</w:t>
      </w:r>
      <w:r>
        <w:rPr>
          <w:rFonts w:hint="eastAsia" w:ascii="宋体" w:hAnsi="宋体"/>
          <w:b/>
          <w:bCs/>
          <w:sz w:val="21"/>
          <w:szCs w:val="21"/>
        </w:rPr>
        <w:t>维保年限：</w:t>
      </w:r>
      <w:r>
        <w:rPr>
          <w:rFonts w:hint="eastAsia" w:ascii="宋体" w:hAnsi="宋体"/>
          <w:sz w:val="21"/>
          <w:szCs w:val="21"/>
        </w:rPr>
        <w:t>本项目拟按照5种电梯品牌分别采购3年的维保服务，合同一次性签订。</w:t>
      </w:r>
      <w:r>
        <w:rPr>
          <w:rFonts w:hint="eastAsia" w:ascii="宋体" w:hAnsi="宋体"/>
          <w:b/>
          <w:bCs/>
          <w:sz w:val="21"/>
          <w:szCs w:val="21"/>
          <w:u w:val="single"/>
        </w:rPr>
        <w:t>若合同期内遇电梯整体改造，自电梯停用之日起，合同自动失效。</w:t>
      </w:r>
    </w:p>
    <w:p>
      <w:pPr>
        <w:spacing w:line="360" w:lineRule="auto"/>
        <w:ind w:firstLine="420" w:firstLineChars="200"/>
        <w:rPr>
          <w:rFonts w:asciiTheme="minorEastAsia" w:hAnsiTheme="minorEastAsia" w:eastAsiaTheme="minorEastAsia" w:cstheme="minorEastAsia"/>
          <w:kern w:val="0"/>
          <w:sz w:val="21"/>
          <w:szCs w:val="21"/>
        </w:rPr>
      </w:pPr>
      <w:r>
        <w:rPr>
          <w:rFonts w:hint="eastAsia" w:ascii="宋体" w:hAnsi="宋体"/>
          <w:sz w:val="21"/>
          <w:szCs w:val="21"/>
        </w:rPr>
        <w:t>8、</w:t>
      </w:r>
      <w:r>
        <w:rPr>
          <w:rFonts w:hint="eastAsia" w:ascii="宋体" w:hAnsi="宋体"/>
          <w:b/>
          <w:bCs/>
          <w:sz w:val="21"/>
          <w:szCs w:val="21"/>
        </w:rPr>
        <w:t>款项支付</w:t>
      </w:r>
      <w:r>
        <w:rPr>
          <w:rFonts w:hint="eastAsia" w:ascii="宋体" w:hAnsi="宋体"/>
          <w:sz w:val="21"/>
          <w:szCs w:val="21"/>
        </w:rPr>
        <w:t>：合同签订时，乙方支付合同金额5%的履约保证金给甲方，甲方每半年支付当年合同款的50%给乙方。服务期满后，无质量和服务问题，履约保证金原额（无息）退还。</w:t>
      </w:r>
      <w:r>
        <w:rPr>
          <w:rFonts w:hint="eastAsia" w:ascii="宋体" w:hAnsi="宋体"/>
          <w:sz w:val="21"/>
          <w:szCs w:val="21"/>
        </w:rPr>
        <w:br w:type="page"/>
      </w:r>
      <w:r>
        <w:rPr>
          <w:rFonts w:hint="eastAsia" w:asciiTheme="minorEastAsia" w:hAnsiTheme="minorEastAsia" w:eastAsiaTheme="minorEastAsia" w:cstheme="minorEastAsia"/>
          <w:b/>
          <w:kern w:val="0"/>
          <w:sz w:val="21"/>
          <w:szCs w:val="21"/>
        </w:rPr>
        <w:t xml:space="preserve">附件A </w:t>
      </w:r>
      <w:r>
        <w:rPr>
          <w:rFonts w:hint="eastAsia" w:asciiTheme="minorEastAsia" w:hAnsiTheme="minorEastAsia" w:eastAsiaTheme="minorEastAsia" w:cstheme="minorEastAsia"/>
          <w:b/>
          <w:sz w:val="21"/>
          <w:szCs w:val="21"/>
        </w:rPr>
        <w:t>乘客电梯、载货</w:t>
      </w:r>
      <w:r>
        <w:rPr>
          <w:rFonts w:hint="eastAsia" w:asciiTheme="minorEastAsia" w:hAnsiTheme="minorEastAsia" w:eastAsiaTheme="minorEastAsia" w:cstheme="minorEastAsia"/>
          <w:b/>
          <w:sz w:val="21"/>
          <w:szCs w:val="21"/>
          <w:lang w:eastAsia="zh-CN"/>
        </w:rPr>
        <w:t>电梯日常维护保养服务</w:t>
      </w:r>
      <w:r>
        <w:rPr>
          <w:rFonts w:hint="eastAsia" w:asciiTheme="minorEastAsia" w:hAnsiTheme="minorEastAsia" w:eastAsiaTheme="minorEastAsia" w:cstheme="minorEastAsia"/>
          <w:b/>
          <w:sz w:val="21"/>
          <w:szCs w:val="21"/>
        </w:rPr>
        <w:t>项目（内容）和要求</w:t>
      </w:r>
    </w:p>
    <w:p>
      <w:pPr>
        <w:adjustRightIn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A1  半月维保项目（内容）和要求见表A-1。</w:t>
      </w:r>
    </w:p>
    <w:p>
      <w:pPr>
        <w:adjustRightInd w:val="0"/>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表A-1  半月维保项目（内容）和要求</w:t>
      </w:r>
    </w:p>
    <w:tbl>
      <w:tblPr>
        <w:tblStyle w:val="21"/>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18"/>
        <w:gridCol w:w="44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41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492"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机房、滑轮间环境</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手动紧急操作装置</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曳引机</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trike/>
                <w:kern w:val="0"/>
                <w:sz w:val="21"/>
                <w:szCs w:val="21"/>
              </w:rPr>
            </w:pPr>
            <w:r>
              <w:rPr>
                <w:rFonts w:hint="eastAsia" w:asciiTheme="minorEastAsia" w:hAnsiTheme="minorEastAsia" w:eastAsiaTheme="minorEastAsia" w:cstheme="minorEastAsia"/>
                <w:kern w:val="0"/>
                <w:sz w:val="21"/>
                <w:szCs w:val="21"/>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制动器各销轴部位</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制动器间隙</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编码器</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限速器各销轴部位</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轿顶检修开关、急停开关</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导靴上油杯</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对重块及其压板</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井道照明</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齐全、正常</w:t>
            </w:r>
            <w:r>
              <w:rPr>
                <w:rFonts w:hint="eastAsia" w:asciiTheme="minorEastAsia" w:hAnsiTheme="minorEastAsia" w:eastAsiaTheme="minorEastAsia" w:cstheme="minorEastAsia"/>
                <w:sz w:val="21"/>
                <w:szCs w:val="21"/>
              </w:rPr>
              <w:tab/>
            </w:r>
          </w:p>
          <w:p>
            <w:pPr>
              <w:rPr>
                <w:rFonts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13</w:t>
            </w:r>
          </w:p>
        </w:tc>
        <w:tc>
          <w:tcPr>
            <w:tcW w:w="3418" w:type="dxa"/>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轿厢照明、风扇、应急照明</w:t>
            </w:r>
          </w:p>
        </w:tc>
        <w:tc>
          <w:tcPr>
            <w:tcW w:w="4492" w:type="dxa"/>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轿厢检修开关、急停开关</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轿内报警装置、对讲系统</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trike/>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轿内显示、指令按钮</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轿门安全装置（安全触板，光幕、光电等）</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轿门门锁电气触点</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轿门运行</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轿厢平层精度</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层站召唤、层楼显示</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c>
          <w:tcPr>
            <w:tcW w:w="341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层门地坎</w:t>
            </w:r>
          </w:p>
        </w:tc>
        <w:tc>
          <w:tcPr>
            <w:tcW w:w="449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w:t>
            </w:r>
          </w:p>
        </w:tc>
        <w:tc>
          <w:tcPr>
            <w:tcW w:w="3418"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层门自动关门装置</w:t>
            </w:r>
          </w:p>
        </w:tc>
        <w:tc>
          <w:tcPr>
            <w:tcW w:w="4492"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正常</w:t>
            </w:r>
          </w:p>
        </w:tc>
      </w:tr>
    </w:tbl>
    <w:p>
      <w:pPr>
        <w:adjustRightInd w:val="0"/>
        <w:snapToGrid w:val="0"/>
        <w:spacing w:line="360" w:lineRule="auto"/>
        <w:jc w:val="center"/>
        <w:rPr>
          <w:rFonts w:asciiTheme="minorEastAsia" w:hAnsiTheme="minorEastAsia" w:eastAsiaTheme="minorEastAsia" w:cstheme="minorEastAsia"/>
          <w:kern w:val="0"/>
          <w:sz w:val="21"/>
          <w:szCs w:val="21"/>
        </w:rPr>
      </w:pP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A2  季度维保项目（内容）和要求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季度维保项目（内容）和要求除符合A1半月维保的项目（内容）和要求外，还应当符合表A-2的项目（内容）和要求。</w:t>
      </w:r>
    </w:p>
    <w:p>
      <w:pPr>
        <w:adjustRightInd w:val="0"/>
        <w:snapToGrid w:val="0"/>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A-2  </w:t>
      </w:r>
      <w:r>
        <w:rPr>
          <w:rFonts w:hint="eastAsia" w:asciiTheme="minorEastAsia" w:hAnsiTheme="minorEastAsia" w:eastAsiaTheme="minorEastAsia" w:cstheme="minorEastAsia"/>
          <w:b/>
          <w:bCs/>
          <w:kern w:val="0"/>
          <w:sz w:val="21"/>
          <w:szCs w:val="21"/>
        </w:rPr>
        <w:t>季度维保项目（内容）和要求</w:t>
      </w:r>
    </w:p>
    <w:tbl>
      <w:tblPr>
        <w:tblStyle w:val="21"/>
        <w:tblW w:w="88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4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715"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减速机润滑油</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制动衬</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位置脉冲发生器</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选层器动静触点</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曳引轮槽、曳引钢丝绳</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限速器轮槽、限速器钢丝绳</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靴衬、滚轮</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验证轿门关闭的电气安全装置</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层门、轿门系统中传动钢丝绳、链条、胶带</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层门门导靴</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消防开关</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耗能缓冲器</w:t>
            </w:r>
          </w:p>
        </w:tc>
        <w:tc>
          <w:tcPr>
            <w:tcW w:w="471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420"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w:t>
            </w:r>
            <w:r>
              <w:rPr>
                <w:rFonts w:hint="eastAsia" w:asciiTheme="minorEastAsia" w:hAnsiTheme="minorEastAsia" w:eastAsiaTheme="minorEastAsia" w:cstheme="minorEastAsia"/>
                <w:bCs/>
                <w:kern w:val="0"/>
                <w:sz w:val="21"/>
                <w:szCs w:val="21"/>
              </w:rPr>
              <w:t>张</w:t>
            </w:r>
            <w:r>
              <w:rPr>
                <w:rFonts w:hint="eastAsia" w:asciiTheme="minorEastAsia" w:hAnsiTheme="minorEastAsia" w:eastAsiaTheme="minorEastAsia" w:cstheme="minorEastAsia"/>
                <w:kern w:val="0"/>
                <w:sz w:val="21"/>
                <w:szCs w:val="21"/>
              </w:rPr>
              <w:t>紧轮装置和电气安全装置</w:t>
            </w:r>
          </w:p>
        </w:tc>
        <w:tc>
          <w:tcPr>
            <w:tcW w:w="4715"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bl>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A3  半年维保项目（内容）和要求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半年维保项目（内容）和要求除符合A2季度维保的项目（内容）和要求外，还应当符合表A-3的项目（内容）和要求。</w:t>
      </w:r>
    </w:p>
    <w:p>
      <w:pPr>
        <w:adjustRightInd w:val="0"/>
        <w:snapToGrid w:val="0"/>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A-3  </w:t>
      </w:r>
      <w:r>
        <w:rPr>
          <w:rFonts w:hint="eastAsia" w:asciiTheme="minorEastAsia" w:hAnsiTheme="minorEastAsia" w:eastAsiaTheme="minorEastAsia" w:cstheme="minorEastAsia"/>
          <w:b/>
          <w:bCs/>
          <w:kern w:val="0"/>
          <w:sz w:val="21"/>
          <w:szCs w:val="21"/>
        </w:rPr>
        <w:t>半年维保项目（内容）和要求</w:t>
      </w:r>
    </w:p>
    <w:tbl>
      <w:tblPr>
        <w:tblStyle w:val="21"/>
        <w:tblW w:w="9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3"/>
        <w:gridCol w:w="4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1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423"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962"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电动机与减速机联轴器螺栓</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曳引轮、导向轮轴承部</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曳引轮槽</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制动器上检测开关</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控制柜内各接线端子</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控制柜各仪表</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井道、对重、轿顶各反绳轮轴承部</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曳引绳、补偿绳</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曳引绳绳头组合</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限速器钢丝绳</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层门、轿门门扇</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对重缓冲距</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423" w:type="dxa"/>
            <w:tcBorders>
              <w:top w:val="single" w:color="auto" w:sz="6" w:space="0"/>
              <w:left w:val="single" w:color="auto" w:sz="6" w:space="0"/>
              <w:bottom w:val="single" w:color="auto" w:sz="6" w:space="0"/>
              <w:right w:val="single" w:color="auto" w:sz="6" w:space="0"/>
            </w:tcBorders>
            <w:vAlign w:val="center"/>
          </w:tcPr>
          <w:p>
            <w:pPr>
              <w:widowControl/>
              <w:adjustRightIn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补偿链（绳）与轿厢、对重接合处</w:t>
            </w:r>
          </w:p>
        </w:tc>
        <w:tc>
          <w:tcPr>
            <w:tcW w:w="4962" w:type="dxa"/>
            <w:tcBorders>
              <w:top w:val="single" w:color="auto" w:sz="6" w:space="0"/>
              <w:left w:val="single" w:color="auto" w:sz="6" w:space="0"/>
              <w:bottom w:val="single" w:color="auto" w:sz="6" w:space="0"/>
              <w:right w:val="single" w:color="auto" w:sz="12" w:space="0"/>
            </w:tcBorders>
            <w:vAlign w:val="center"/>
          </w:tcPr>
          <w:p>
            <w:pPr>
              <w:widowControl/>
              <w:adjustRightInd w:val="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1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423"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上下极限开关</w:t>
            </w:r>
          </w:p>
        </w:tc>
        <w:tc>
          <w:tcPr>
            <w:tcW w:w="4962"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bl>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widowControl/>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widowControl/>
        <w:spacing w:line="360" w:lineRule="auto"/>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A4  年度维保项目（内容）和要求</w:t>
      </w:r>
    </w:p>
    <w:p>
      <w:pPr>
        <w:adjustRightIn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年度维保项目（内容）和要求除符合A3半年维保的项目（内容）和要求外，还应当符合表A-4的项目（内容）和要求。</w:t>
      </w:r>
    </w:p>
    <w:p>
      <w:pPr>
        <w:adjustRightIn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A-4  </w:t>
      </w:r>
      <w:r>
        <w:rPr>
          <w:rFonts w:hint="eastAsia" w:asciiTheme="minorEastAsia" w:hAnsiTheme="minorEastAsia" w:eastAsiaTheme="minorEastAsia" w:cstheme="minorEastAsia"/>
          <w:b/>
          <w:bCs/>
          <w:kern w:val="0"/>
          <w:sz w:val="21"/>
          <w:szCs w:val="21"/>
        </w:rPr>
        <w:t>年度维保项目（内容）和要求</w:t>
      </w:r>
    </w:p>
    <w:tbl>
      <w:tblPr>
        <w:tblStyle w:val="21"/>
        <w:tblW w:w="91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3441"/>
        <w:gridCol w:w="4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21"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3441"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维保项目（内容）</w:t>
            </w:r>
          </w:p>
        </w:tc>
        <w:tc>
          <w:tcPr>
            <w:tcW w:w="4978"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减速机润滑油</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控制柜接触器，继电器触点</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制动器铁芯（柱塞）</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进行</w:t>
            </w:r>
            <w:r>
              <w:rPr>
                <w:rFonts w:hint="eastAsia" w:asciiTheme="minorEastAsia" w:hAnsiTheme="minorEastAsia" w:eastAsiaTheme="minorEastAsia" w:cstheme="minorEastAsia"/>
                <w:kern w:val="0"/>
                <w:sz w:val="21"/>
                <w:szCs w:val="21"/>
              </w:rPr>
              <w:t>清洁、润滑、</w:t>
            </w:r>
            <w:r>
              <w:rPr>
                <w:rFonts w:hint="eastAsia" w:asciiTheme="minorEastAsia" w:hAnsiTheme="minorEastAsia" w:eastAsiaTheme="minorEastAsia" w:cstheme="minorEastAsia"/>
                <w:bCs/>
                <w:kern w:val="0"/>
                <w:sz w:val="21"/>
                <w:szCs w:val="21"/>
              </w:rPr>
              <w:t>检查，</w:t>
            </w: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制动器制动弹簧压缩量</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导电回路绝缘性能</w:t>
            </w:r>
            <w:r>
              <w:rPr>
                <w:rFonts w:hint="eastAsia" w:asciiTheme="minorEastAsia" w:hAnsiTheme="minorEastAsia" w:eastAsiaTheme="minorEastAsia" w:cstheme="minorEastAsia"/>
                <w:bCs/>
                <w:kern w:val="0"/>
                <w:sz w:val="21"/>
                <w:szCs w:val="21"/>
              </w:rPr>
              <w:t>测试</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pacing w:val="-10"/>
                <w:kern w:val="0"/>
                <w:sz w:val="21"/>
                <w:szCs w:val="21"/>
              </w:rPr>
            </w:pPr>
            <w:r>
              <w:rPr>
                <w:rFonts w:hint="eastAsia" w:asciiTheme="minorEastAsia" w:hAnsiTheme="minorEastAsia" w:eastAsiaTheme="minorEastAsia" w:cstheme="minorEastAsia"/>
                <w:spacing w:val="-10"/>
                <w:kern w:val="0"/>
                <w:sz w:val="21"/>
                <w:szCs w:val="21"/>
              </w:rPr>
              <w:t>限速器安全钳联动试验（每2年进行一次限速器动作速度校验）</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上行超速保护装置动作试验</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轿顶、轿厢架、轿门及其附件安装螺栓</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9</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轿厢和对重的导轨支架</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10</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轿厢和对重的导轨</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11</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随行电缆</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层门装置和地坎</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轿厢称重装置</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安全钳钳座</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轿底各安装螺栓</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21"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3441"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缓冲器</w:t>
            </w:r>
          </w:p>
        </w:tc>
        <w:tc>
          <w:tcPr>
            <w:tcW w:w="497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固定，无松动</w:t>
            </w:r>
          </w:p>
        </w:tc>
      </w:tr>
    </w:tbl>
    <w:p>
      <w:pPr>
        <w:ind w:right="480"/>
        <w:rPr>
          <w:rFonts w:asciiTheme="minorEastAsia" w:hAnsiTheme="minorEastAsia" w:eastAsiaTheme="minorEastAsia" w:cstheme="minorEastAsia"/>
          <w:sz w:val="21"/>
          <w:szCs w:val="21"/>
        </w:rPr>
      </w:pPr>
    </w:p>
    <w:p>
      <w:pPr>
        <w:pStyle w:val="9"/>
        <w:adjustRightInd w:val="0"/>
        <w:snapToGrid w:val="0"/>
        <w:spacing w:line="36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注：(1)如果某些电梯没有表中的项目（内容），如有的电梯不含有某种部件，项目（内容）可适当进行调整（下同）；</w:t>
      </w:r>
    </w:p>
    <w:p>
      <w:pPr>
        <w:pStyle w:val="9"/>
        <w:adjustRightInd w:val="0"/>
        <w:snapToGrid w:val="0"/>
        <w:spacing w:line="360" w:lineRule="auto"/>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(2)维保项目（内容）和要求中对测试、试验有明确规定的，应当按照规定进行测试、试验，没有明确规定，一般为检查、调整、清洁和润滑（下同）；</w:t>
      </w:r>
    </w:p>
    <w:p>
      <w:pPr>
        <w:widowControl/>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(3)维保基本要求，规定为“符合标准”的，有国家标准应当符合国家标准，没有国家标准的应当符合行业标准、企业标准（下同）。</w:t>
      </w:r>
    </w:p>
    <w:p>
      <w:pPr>
        <w:widowControl/>
        <w:spacing w:line="360" w:lineRule="auto"/>
        <w:ind w:firstLine="420" w:firstLineChars="20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(4)维保基本要求，规定为“制造单位要求”的，按照制造单位的要求，其他没有明确的“要求”，应当为安全技术规范、标准或者制造单位等的要求（下同）。</w:t>
      </w:r>
    </w:p>
    <w:p>
      <w:pPr>
        <w:spacing w:line="360" w:lineRule="auto"/>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spacing w:line="360" w:lineRule="auto"/>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 xml:space="preserve">附件B  </w:t>
      </w:r>
      <w:r>
        <w:rPr>
          <w:rFonts w:hint="eastAsia" w:asciiTheme="minorEastAsia" w:hAnsiTheme="minorEastAsia" w:eastAsiaTheme="minorEastAsia" w:cstheme="minorEastAsia"/>
          <w:b/>
          <w:sz w:val="21"/>
          <w:szCs w:val="21"/>
        </w:rPr>
        <w:t>液压</w:t>
      </w:r>
      <w:r>
        <w:rPr>
          <w:rFonts w:hint="eastAsia" w:asciiTheme="minorEastAsia" w:hAnsiTheme="minorEastAsia" w:eastAsiaTheme="minorEastAsia" w:cstheme="minorEastAsia"/>
          <w:b/>
          <w:sz w:val="21"/>
          <w:szCs w:val="21"/>
          <w:lang w:eastAsia="zh-CN"/>
        </w:rPr>
        <w:t>电梯日常维护保养服务</w:t>
      </w:r>
      <w:r>
        <w:rPr>
          <w:rFonts w:hint="eastAsia" w:asciiTheme="minorEastAsia" w:hAnsiTheme="minorEastAsia" w:eastAsiaTheme="minorEastAsia" w:cstheme="minorEastAsia"/>
          <w:b/>
          <w:sz w:val="21"/>
          <w:szCs w:val="21"/>
        </w:rPr>
        <w:t>项目（内容）和要求</w:t>
      </w: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B1  半月维保项目（内容）和要求见表B-1</w:t>
      </w:r>
      <w:r>
        <w:rPr>
          <w:rFonts w:hint="eastAsia" w:asciiTheme="minorEastAsia" w:hAnsiTheme="minorEastAsia" w:eastAsiaTheme="minorEastAsia" w:cstheme="minorEastAsia"/>
          <w:kern w:val="0"/>
          <w:sz w:val="21"/>
          <w:szCs w:val="21"/>
        </w:rPr>
        <w:t>。</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B-1  </w:t>
      </w:r>
      <w:r>
        <w:rPr>
          <w:rFonts w:hint="eastAsia" w:asciiTheme="minorEastAsia" w:hAnsiTheme="minorEastAsia" w:eastAsiaTheme="minorEastAsia" w:cstheme="minorEastAsia"/>
          <w:b/>
          <w:bCs/>
          <w:kern w:val="0"/>
          <w:sz w:val="21"/>
          <w:szCs w:val="21"/>
        </w:rPr>
        <w:t>半月维保项目（内容）和要求</w:t>
      </w:r>
    </w:p>
    <w:tbl>
      <w:tblPr>
        <w:tblStyle w:val="21"/>
        <w:tblW w:w="90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965"/>
        <w:gridCol w:w="4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3965"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维保项目（内容）</w:t>
            </w:r>
          </w:p>
        </w:tc>
        <w:tc>
          <w:tcPr>
            <w:tcW w:w="4386"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机房环境</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清洁，室温符合要求，照明正常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机房内手动泵操作装置</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rPr>
              <w:t>油箱</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油量、油温正常，无杂质、无漏油现象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电动机</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运行时无异常振动和异常声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阀、泵、消音器、油管、表、接口等部件</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无漏油现象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编码器</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轿顶检修开关、急停开关</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导靴上油杯</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井道照明</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限速器各销轴部位</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轿厢照明、风扇、应急照明</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轿厢检修开关、急停开关</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轿内报警装置、对讲系统</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trike/>
                <w:kern w:val="0"/>
                <w:sz w:val="21"/>
                <w:szCs w:val="21"/>
              </w:rPr>
            </w:pPr>
            <w:r>
              <w:rPr>
                <w:rFonts w:hint="eastAsia" w:asciiTheme="minorEastAsia" w:hAnsiTheme="minorEastAsia" w:eastAsiaTheme="minorEastAsia" w:cstheme="minorEastAsia"/>
                <w:kern w:val="0"/>
                <w:sz w:val="21"/>
                <w:szCs w:val="21"/>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轿内显示、指令按钮</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轿门安全装置（安全触板，光幕、光电等）</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轿门门锁触点</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轿门运行</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轿厢平层精度</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层站召唤、层楼显示</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层门地坎</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层门自动关门装置</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23</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层门门锁自动复位</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层门门锁电气触点</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层门锁紧元件啮合长度</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底坑</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27</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底坑急停开关</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28</w:t>
            </w:r>
          </w:p>
        </w:tc>
        <w:tc>
          <w:tcPr>
            <w:tcW w:w="3965"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液压柱塞</w:t>
            </w:r>
          </w:p>
        </w:tc>
        <w:tc>
          <w:tcPr>
            <w:tcW w:w="438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无漏油，运行顺畅，柱塞表面光滑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29</w:t>
            </w:r>
          </w:p>
        </w:tc>
        <w:tc>
          <w:tcPr>
            <w:tcW w:w="3965"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井道内液压油管、接口</w:t>
            </w:r>
          </w:p>
        </w:tc>
        <w:tc>
          <w:tcPr>
            <w:tcW w:w="4386"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无漏油</w:t>
            </w:r>
          </w:p>
        </w:tc>
      </w:tr>
    </w:tbl>
    <w:p>
      <w:pPr>
        <w:rPr>
          <w:rFonts w:asciiTheme="minorEastAsia" w:hAnsiTheme="minorEastAsia" w:eastAsiaTheme="minorEastAsia" w:cstheme="minorEastAsia"/>
          <w:vanish/>
          <w:sz w:val="21"/>
          <w:szCs w:val="21"/>
        </w:rPr>
      </w:pP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B2  季度维保项目（内容）和要求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季度维保项目（内容）和要求除符合B1半月维保的项目（内容）和要求外，还应当符合表B-2的项目（内容）和要求。</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B-2  </w:t>
      </w:r>
      <w:r>
        <w:rPr>
          <w:rFonts w:hint="eastAsia" w:asciiTheme="minorEastAsia" w:hAnsiTheme="minorEastAsia" w:eastAsiaTheme="minorEastAsia" w:cstheme="minorEastAsia"/>
          <w:b/>
          <w:bCs/>
          <w:kern w:val="0"/>
          <w:sz w:val="21"/>
          <w:szCs w:val="21"/>
        </w:rPr>
        <w:t>季度维保项目（内容）和要求</w:t>
      </w:r>
    </w:p>
    <w:tbl>
      <w:tblPr>
        <w:tblStyle w:val="21"/>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5"/>
        <w:gridCol w:w="3532"/>
        <w:gridCol w:w="4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0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3532"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维保项目（内容）</w:t>
            </w:r>
          </w:p>
        </w:tc>
        <w:tc>
          <w:tcPr>
            <w:tcW w:w="4938"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安全溢流阀（在油泵与单向阀之间）</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其工作压力不得高于满负荷压力的170%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手动下降阀</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通过下降阀动作，轿厢能下降；系统压力小于该阀最小操作压力时，手动操作应无效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手动泵</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通过手动泵动作，轿厢被提升；相连接的溢流阀工作压力不得高于满负荷压力的2.3倍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油温监控装置</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功能可靠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限速器轮槽、限速器钢丝绳</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清洁，无严重油腻</w:t>
            </w:r>
            <w:r>
              <w:rPr>
                <w:rFonts w:hint="eastAsia" w:asciiTheme="minorEastAsia" w:hAnsiTheme="minorEastAsia" w:eastAsiaTheme="minorEastAsia" w:cstheme="minorEastAsia"/>
                <w:sz w:val="21"/>
                <w:szCs w:val="21"/>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6</w:t>
            </w:r>
          </w:p>
        </w:tc>
        <w:tc>
          <w:tcPr>
            <w:tcW w:w="3532" w:type="dxa"/>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验证轿门关闭的电气安全装置</w:t>
            </w:r>
          </w:p>
        </w:tc>
        <w:tc>
          <w:tcPr>
            <w:tcW w:w="4938" w:type="dxa"/>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轿厢侧靴衬、滚轮</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柱塞侧</w:t>
            </w:r>
            <w:r>
              <w:rPr>
                <w:rFonts w:hint="eastAsia" w:asciiTheme="minorEastAsia" w:hAnsiTheme="minorEastAsia" w:eastAsiaTheme="minorEastAsia" w:cstheme="minorEastAsia"/>
                <w:kern w:val="0"/>
                <w:sz w:val="21"/>
                <w:szCs w:val="21"/>
              </w:rPr>
              <w:t>靴衬</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清洁，</w:t>
            </w: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层门、轿门系统中传动钢丝绳、链条、胶带</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层门门导靴</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消防开关</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532"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耗能缓冲器</w:t>
            </w:r>
          </w:p>
        </w:tc>
        <w:tc>
          <w:tcPr>
            <w:tcW w:w="493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0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532"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w:t>
            </w:r>
            <w:r>
              <w:rPr>
                <w:rFonts w:hint="eastAsia" w:asciiTheme="minorEastAsia" w:hAnsiTheme="minorEastAsia" w:eastAsiaTheme="minorEastAsia" w:cstheme="minorEastAsia"/>
                <w:bCs/>
                <w:kern w:val="0"/>
                <w:sz w:val="21"/>
                <w:szCs w:val="21"/>
              </w:rPr>
              <w:t>张</w:t>
            </w:r>
            <w:r>
              <w:rPr>
                <w:rFonts w:hint="eastAsia" w:asciiTheme="minorEastAsia" w:hAnsiTheme="minorEastAsia" w:eastAsiaTheme="minorEastAsia" w:cstheme="minorEastAsia"/>
                <w:kern w:val="0"/>
                <w:sz w:val="21"/>
                <w:szCs w:val="21"/>
              </w:rPr>
              <w:t>紧轮装置和电气安全装置</w:t>
            </w:r>
          </w:p>
        </w:tc>
        <w:tc>
          <w:tcPr>
            <w:tcW w:w="4938"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bl>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B3  半年维保项目（内容）和要求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半年维保项目（内容）和要求除符合B2季度维保的项目（内容）和要求外，还应当符合表B-3的项目（内容）和要求。</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B-3  </w:t>
      </w:r>
      <w:r>
        <w:rPr>
          <w:rFonts w:hint="eastAsia" w:asciiTheme="minorEastAsia" w:hAnsiTheme="minorEastAsia" w:eastAsiaTheme="minorEastAsia" w:cstheme="minorEastAsia"/>
          <w:b/>
          <w:bCs/>
          <w:kern w:val="0"/>
          <w:sz w:val="21"/>
          <w:szCs w:val="21"/>
        </w:rPr>
        <w:t>半年维保项目（内容）和要求</w:t>
      </w:r>
    </w:p>
    <w:tbl>
      <w:tblPr>
        <w:tblStyle w:val="21"/>
        <w:tblW w:w="9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608"/>
        <w:gridCol w:w="4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17"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60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775"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控制柜内各接线端子</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各仪表显示正确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导向轮</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轴承部无异常声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驱动钢丝绳</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磨损量、断丝数未超过要求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驱动钢丝绳绳头组合</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限速器钢丝绳</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柱塞限位装置</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717"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08"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上下极限开关</w:t>
            </w:r>
          </w:p>
        </w:tc>
        <w:tc>
          <w:tcPr>
            <w:tcW w:w="477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17"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608" w:type="dxa"/>
            <w:tcBorders>
              <w:top w:val="single" w:color="auto" w:sz="6" w:space="0"/>
              <w:left w:val="single" w:color="auto" w:sz="6" w:space="0"/>
              <w:bottom w:val="single" w:color="auto" w:sz="12" w:space="0"/>
              <w:right w:val="single" w:color="auto" w:sz="6" w:space="0"/>
            </w:tcBorders>
            <w:vAlign w:val="center"/>
          </w:tcPr>
          <w:p>
            <w:p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柱塞、消音器</w:t>
            </w:r>
            <w:r>
              <w:rPr>
                <w:rFonts w:hint="eastAsia" w:asciiTheme="minorEastAsia" w:hAnsiTheme="minorEastAsia" w:eastAsiaTheme="minorEastAsia" w:cstheme="minorEastAsia"/>
                <w:bCs/>
                <w:sz w:val="21"/>
                <w:szCs w:val="21"/>
              </w:rPr>
              <w:t>放气操作</w:t>
            </w:r>
          </w:p>
        </w:tc>
        <w:tc>
          <w:tcPr>
            <w:tcW w:w="4775" w:type="dxa"/>
            <w:tcBorders>
              <w:top w:val="single" w:color="auto" w:sz="6" w:space="0"/>
              <w:left w:val="single" w:color="auto" w:sz="6" w:space="0"/>
              <w:bottom w:val="single" w:color="auto" w:sz="12" w:space="0"/>
              <w:right w:val="single" w:color="auto" w:sz="12"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符合要求</w:t>
            </w:r>
          </w:p>
        </w:tc>
      </w:tr>
    </w:tbl>
    <w:p>
      <w:pPr>
        <w:spacing w:line="360" w:lineRule="auto"/>
        <w:ind w:firstLine="420" w:firstLineChars="200"/>
        <w:jc w:val="center"/>
        <w:rPr>
          <w:rFonts w:asciiTheme="minorEastAsia" w:hAnsiTheme="minorEastAsia" w:eastAsiaTheme="minorEastAsia" w:cstheme="minorEastAsia"/>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B4  年度维保项目（内容）和要求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年度维保项目（内容）和要求除符合B3半年维保的项目（内容）和要求外，还应当符合表B-4的项目（内容）和要求。</w:t>
      </w:r>
    </w:p>
    <w:p>
      <w:pPr>
        <w:adjustRightInd w:val="0"/>
        <w:snapToGrid w:val="0"/>
        <w:spacing w:line="360" w:lineRule="auto"/>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表B-4  年度维保项目（内容）和要求</w:t>
      </w:r>
    </w:p>
    <w:tbl>
      <w:tblPr>
        <w:tblStyle w:val="21"/>
        <w:tblW w:w="8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1"/>
        <w:gridCol w:w="3571"/>
        <w:gridCol w:w="43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13"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592"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335"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控制柜接触器，继电器触点</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动力装置各安装螺栓</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导电回路绝缘性能测试</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限速器安全钳联动试验</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随行电缆</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层门装置和地坎</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轿顶、轿厢架、轿门及附件安装螺栓</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轿厢称重装置</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安全钳钳座</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570"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轿厢及油缸导轨支架</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35" w:type="dxa"/>
            <w:gridSpan w:val="2"/>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570"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轿厢及油缸导轨</w:t>
            </w:r>
          </w:p>
        </w:tc>
        <w:tc>
          <w:tcPr>
            <w:tcW w:w="4335"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14"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591"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轿底各安装螺栓</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14"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591"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缓冲器</w:t>
            </w:r>
          </w:p>
        </w:tc>
        <w:tc>
          <w:tcPr>
            <w:tcW w:w="4335"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714"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591" w:type="dxa"/>
            <w:gridSpan w:val="2"/>
            <w:tcBorders>
              <w:top w:val="single" w:color="auto" w:sz="6" w:space="0"/>
              <w:left w:val="single" w:color="auto" w:sz="6" w:space="0"/>
              <w:bottom w:val="single" w:color="auto" w:sz="12" w:space="0"/>
              <w:right w:val="single" w:color="auto" w:sz="6"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轿厢沉降试验</w:t>
            </w:r>
          </w:p>
        </w:tc>
        <w:tc>
          <w:tcPr>
            <w:tcW w:w="4335" w:type="dxa"/>
            <w:tcBorders>
              <w:top w:val="single" w:color="auto" w:sz="6" w:space="0"/>
              <w:left w:val="single" w:color="auto" w:sz="6" w:space="0"/>
              <w:bottom w:val="single" w:color="auto" w:sz="12" w:space="0"/>
              <w:right w:val="single" w:color="auto" w:sz="12"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r>
    </w:tbl>
    <w:p>
      <w:pPr>
        <w:rPr>
          <w:rFonts w:asciiTheme="minorEastAsia" w:hAnsiTheme="minorEastAsia" w:eastAsiaTheme="minorEastAsia" w:cstheme="minorEastAsia"/>
          <w:kern w:val="0"/>
          <w:sz w:val="21"/>
          <w:szCs w:val="21"/>
        </w:rPr>
      </w:pPr>
      <w:bookmarkStart w:id="0" w:name="_Toc156359984"/>
      <w:bookmarkEnd w:id="0"/>
    </w:p>
    <w:p>
      <w:pPr>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br w:type="page"/>
      </w:r>
    </w:p>
    <w:p>
      <w:pPr>
        <w:spacing w:line="360" w:lineRule="auto"/>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 xml:space="preserve">附件C   </w:t>
      </w:r>
      <w:r>
        <w:rPr>
          <w:rFonts w:hint="eastAsia" w:asciiTheme="minorEastAsia" w:hAnsiTheme="minorEastAsia" w:eastAsiaTheme="minorEastAsia" w:cstheme="minorEastAsia"/>
          <w:b/>
          <w:sz w:val="21"/>
          <w:szCs w:val="21"/>
        </w:rPr>
        <w:t>杂物</w:t>
      </w:r>
      <w:r>
        <w:rPr>
          <w:rFonts w:hint="eastAsia" w:asciiTheme="minorEastAsia" w:hAnsiTheme="minorEastAsia" w:eastAsiaTheme="minorEastAsia" w:cstheme="minorEastAsia"/>
          <w:b/>
          <w:sz w:val="21"/>
          <w:szCs w:val="21"/>
          <w:lang w:eastAsia="zh-CN"/>
        </w:rPr>
        <w:t>电梯日常维护保养服务</w:t>
      </w:r>
      <w:r>
        <w:rPr>
          <w:rFonts w:hint="eastAsia" w:asciiTheme="minorEastAsia" w:hAnsiTheme="minorEastAsia" w:eastAsiaTheme="minorEastAsia" w:cstheme="minorEastAsia"/>
          <w:b/>
          <w:sz w:val="21"/>
          <w:szCs w:val="21"/>
        </w:rPr>
        <w:t>内容和要求</w:t>
      </w:r>
    </w:p>
    <w:p>
      <w:pPr>
        <w:adjustRightIn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C1  半月维保项目（内容）和要求见表C-1。</w:t>
      </w:r>
    </w:p>
    <w:p>
      <w:pPr>
        <w:adjustRightIn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C-1  </w:t>
      </w:r>
      <w:r>
        <w:rPr>
          <w:rFonts w:hint="eastAsia" w:asciiTheme="minorEastAsia" w:hAnsiTheme="minorEastAsia" w:eastAsiaTheme="minorEastAsia" w:cstheme="minorEastAsia"/>
          <w:b/>
          <w:bCs/>
          <w:kern w:val="0"/>
          <w:sz w:val="21"/>
          <w:szCs w:val="21"/>
        </w:rPr>
        <w:t>半月维保项目（内容）和要求</w:t>
      </w:r>
    </w:p>
    <w:tbl>
      <w:tblPr>
        <w:tblStyle w:val="21"/>
        <w:tblW w:w="9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3606"/>
        <w:gridCol w:w="4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71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606"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758"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机房、通道环境</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手动紧急操作装置</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曳引机和电动机</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运行时无异常振动和异常声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制动器各销轴部位</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制动器间隙</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打开时制动衬与制动轮不发生摩擦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限速器各销轴部位</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急停开关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导靴上油杯</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对重块及压板</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井道照明</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轿门门锁触点</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层站召唤、层楼显示</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层门地坎</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层门门锁自动复位</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层门门锁电气触点</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层门锁紧元件啮合长度</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不小于5mm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层门门导靴</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无卡阻，滑动顺畅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底坑环境</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71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3606"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底坑急停开关</w:t>
            </w:r>
          </w:p>
        </w:tc>
        <w:tc>
          <w:tcPr>
            <w:tcW w:w="4758"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工作正常</w:t>
            </w:r>
          </w:p>
        </w:tc>
      </w:tr>
    </w:tbl>
    <w:p>
      <w:pPr>
        <w:widowControl/>
        <w:jc w:val="left"/>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bCs/>
          <w:kern w:val="0"/>
          <w:sz w:val="21"/>
          <w:szCs w:val="21"/>
        </w:rPr>
      </w:pPr>
      <w:r>
        <w:rPr>
          <w:rFonts w:asciiTheme="minorEastAsia" w:hAnsiTheme="minorEastAsia" w:eastAsiaTheme="minorEastAsia" w:cstheme="minorEastAsia"/>
          <w:b/>
          <w:bCs/>
          <w:kern w:val="0"/>
          <w:sz w:val="21"/>
          <w:szCs w:val="21"/>
        </w:rPr>
        <w:t xml:space="preserve">C2  </w:t>
      </w:r>
      <w:r>
        <w:rPr>
          <w:rFonts w:hint="eastAsia" w:asciiTheme="minorEastAsia" w:hAnsiTheme="minorEastAsia" w:eastAsiaTheme="minorEastAsia" w:cstheme="minorEastAsia"/>
          <w:b/>
          <w:bCs/>
          <w:kern w:val="0"/>
          <w:sz w:val="21"/>
          <w:szCs w:val="21"/>
        </w:rPr>
        <w:t>季度维保项目（内容）和要求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季度维保项目（内容）和要求除符合C1半月维保的项目（内容）和要求外，还应当符合表C-2的项目（内容）和要求。</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C-2  </w:t>
      </w:r>
      <w:r>
        <w:rPr>
          <w:rFonts w:hint="eastAsia" w:asciiTheme="minorEastAsia" w:hAnsiTheme="minorEastAsia" w:eastAsiaTheme="minorEastAsia" w:cstheme="minorEastAsia"/>
          <w:b/>
          <w:bCs/>
          <w:kern w:val="0"/>
          <w:sz w:val="21"/>
          <w:szCs w:val="21"/>
        </w:rPr>
        <w:t>季度维保项目（内容）和要求</w:t>
      </w:r>
    </w:p>
    <w:tbl>
      <w:tblPr>
        <w:tblStyle w:val="21"/>
        <w:tblW w:w="9080"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3606"/>
        <w:gridCol w:w="4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71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606"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758"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减速机润滑油</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制动衬</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清洁，磨损量不超制造单位要求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曳引轮槽、曳引钢丝绳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限速器轮槽、限速器钢丝绳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靴衬</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层门、轿门系统中传动钢丝绳、链条、胶带</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0"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层门门导靴</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9" w:hRule="atLeast"/>
        </w:trPr>
        <w:tc>
          <w:tcPr>
            <w:tcW w:w="71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06"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w:t>
            </w:r>
            <w:r>
              <w:rPr>
                <w:rFonts w:hint="eastAsia" w:asciiTheme="minorEastAsia" w:hAnsiTheme="minorEastAsia" w:eastAsiaTheme="minorEastAsia" w:cstheme="minorEastAsia"/>
                <w:bCs/>
                <w:kern w:val="0"/>
                <w:sz w:val="21"/>
                <w:szCs w:val="21"/>
              </w:rPr>
              <w:t>张</w:t>
            </w:r>
            <w:r>
              <w:rPr>
                <w:rFonts w:hint="eastAsia" w:asciiTheme="minorEastAsia" w:hAnsiTheme="minorEastAsia" w:eastAsiaTheme="minorEastAsia" w:cstheme="minorEastAsia"/>
                <w:kern w:val="0"/>
                <w:sz w:val="21"/>
                <w:szCs w:val="21"/>
              </w:rPr>
              <w:t>紧轮装置和电气安全装置</w:t>
            </w:r>
          </w:p>
        </w:tc>
        <w:tc>
          <w:tcPr>
            <w:tcW w:w="4758"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bl>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bCs/>
          <w:kern w:val="0"/>
          <w:sz w:val="21"/>
          <w:szCs w:val="21"/>
        </w:rPr>
      </w:pPr>
      <w:r>
        <w:rPr>
          <w:rFonts w:asciiTheme="minorEastAsia" w:hAnsiTheme="minorEastAsia" w:eastAsiaTheme="minorEastAsia" w:cstheme="minorEastAsia"/>
          <w:b/>
          <w:bCs/>
          <w:kern w:val="0"/>
          <w:sz w:val="21"/>
          <w:szCs w:val="21"/>
        </w:rPr>
        <w:t xml:space="preserve">C3  </w:t>
      </w:r>
      <w:r>
        <w:rPr>
          <w:rFonts w:hint="eastAsia" w:asciiTheme="minorEastAsia" w:hAnsiTheme="minorEastAsia" w:eastAsiaTheme="minorEastAsia" w:cstheme="minorEastAsia"/>
          <w:b/>
          <w:bCs/>
          <w:kern w:val="0"/>
          <w:sz w:val="21"/>
          <w:szCs w:val="21"/>
        </w:rPr>
        <w:t>半年维保项目（内容）和要求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半年维保项目（内容）和要求除符合C2季度维保的项目（内容）和要求外，还应当符合表C-3的项目（内容）和要求。</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C-3  </w:t>
      </w:r>
      <w:r>
        <w:rPr>
          <w:rFonts w:hint="eastAsia" w:asciiTheme="minorEastAsia" w:hAnsiTheme="minorEastAsia" w:eastAsiaTheme="minorEastAsia" w:cstheme="minorEastAsia"/>
          <w:b/>
          <w:bCs/>
          <w:kern w:val="0"/>
          <w:sz w:val="21"/>
          <w:szCs w:val="21"/>
        </w:rPr>
        <w:t>半年维保项目（内容）和要求</w:t>
      </w:r>
    </w:p>
    <w:tbl>
      <w:tblPr>
        <w:tblStyle w:val="21"/>
        <w:tblW w:w="9080"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3606"/>
        <w:gridCol w:w="4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16"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606"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758"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电动机与减速机联轴器螺栓</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曳引轮、导向轮轴承部</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制动器上检测开关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控制柜内各接线端子</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控制柜各仪表</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曳引绳绳头组合</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限速器钢丝绳</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3" w:hRule="atLeast"/>
        </w:trPr>
        <w:tc>
          <w:tcPr>
            <w:tcW w:w="716"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606"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对重缓冲距</w:t>
            </w:r>
          </w:p>
        </w:tc>
        <w:tc>
          <w:tcPr>
            <w:tcW w:w="4758"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716"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606"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上下极限开关</w:t>
            </w:r>
          </w:p>
        </w:tc>
        <w:tc>
          <w:tcPr>
            <w:tcW w:w="4758"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bl>
    <w:p>
      <w:pPr>
        <w:adjustRightInd w:val="0"/>
        <w:snapToGrid w:val="0"/>
        <w:spacing w:line="360" w:lineRule="auto"/>
        <w:ind w:firstLine="420" w:firstLineChars="200"/>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br w:type="page"/>
      </w:r>
    </w:p>
    <w:p>
      <w:pPr>
        <w:adjustRightInd w:val="0"/>
        <w:snapToGrid w:val="0"/>
        <w:spacing w:line="360" w:lineRule="auto"/>
        <w:ind w:firstLine="422" w:firstLineChars="200"/>
        <w:rPr>
          <w:rFonts w:asciiTheme="minorEastAsia" w:hAnsiTheme="minorEastAsia" w:eastAsiaTheme="minorEastAsia" w:cstheme="minorEastAsia"/>
          <w:b/>
          <w:bCs/>
          <w:kern w:val="0"/>
          <w:sz w:val="21"/>
          <w:szCs w:val="21"/>
        </w:rPr>
      </w:pPr>
      <w:r>
        <w:rPr>
          <w:rFonts w:asciiTheme="minorEastAsia" w:hAnsiTheme="minorEastAsia" w:eastAsiaTheme="minorEastAsia" w:cstheme="minorEastAsia"/>
          <w:b/>
          <w:bCs/>
          <w:kern w:val="0"/>
          <w:sz w:val="21"/>
          <w:szCs w:val="21"/>
        </w:rPr>
        <w:t xml:space="preserve">C4  </w:t>
      </w:r>
      <w:r>
        <w:rPr>
          <w:rFonts w:hint="eastAsia" w:asciiTheme="minorEastAsia" w:hAnsiTheme="minorEastAsia" w:eastAsiaTheme="minorEastAsia" w:cstheme="minorEastAsia"/>
          <w:b/>
          <w:bCs/>
          <w:kern w:val="0"/>
          <w:sz w:val="21"/>
          <w:szCs w:val="21"/>
        </w:rPr>
        <w:t>年度维保项目（内容）和要求</w:t>
      </w:r>
    </w:p>
    <w:p>
      <w:pPr>
        <w:adjustRightInd w:val="0"/>
        <w:snapToGrid w:val="0"/>
        <w:spacing w:line="360" w:lineRule="auto"/>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年度维保项目（内容）和要求除符合C3半年维保的项目（内容）和要求外，还应当符合表C-4的项目（内容）和要求。</w:t>
      </w:r>
    </w:p>
    <w:p>
      <w:pPr>
        <w:adjustRightInd w:val="0"/>
        <w:snapToGrid w:val="0"/>
        <w:spacing w:line="360"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asciiTheme="minorEastAsia" w:hAnsiTheme="minorEastAsia" w:eastAsiaTheme="minorEastAsia" w:cstheme="minorEastAsia"/>
          <w:b/>
          <w:bCs/>
          <w:kern w:val="0"/>
          <w:sz w:val="21"/>
          <w:szCs w:val="21"/>
        </w:rPr>
        <w:t xml:space="preserve">C-4  </w:t>
      </w:r>
      <w:r>
        <w:rPr>
          <w:rFonts w:hint="eastAsia" w:asciiTheme="minorEastAsia" w:hAnsiTheme="minorEastAsia" w:eastAsiaTheme="minorEastAsia" w:cstheme="minorEastAsia"/>
          <w:b/>
          <w:bCs/>
          <w:kern w:val="0"/>
          <w:sz w:val="21"/>
          <w:szCs w:val="21"/>
        </w:rPr>
        <w:t>年度维保项目（内容）和要求</w:t>
      </w:r>
    </w:p>
    <w:tbl>
      <w:tblPr>
        <w:tblStyle w:val="21"/>
        <w:tblW w:w="9080"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759"/>
        <w:gridCol w:w="4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715" w:type="dxa"/>
            <w:tcBorders>
              <w:top w:val="single" w:color="auto" w:sz="12"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75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维保项目（内容）</w:t>
            </w:r>
          </w:p>
        </w:tc>
        <w:tc>
          <w:tcPr>
            <w:tcW w:w="4606"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减速机润滑油</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按照制造单位要求适时更换，油质符合要求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控制柜接触器，继电器触点</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制动器铁芯（柱塞）</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分解进行清洁、润滑、检查，磨损量不超过制造单位要求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制动器制动弹簧压缩量</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导电回路绝缘性能测试</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限速器安全钳联动试验</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轿顶、轿厢架、轿门及附件安装螺栓</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轿厢及对重</w:t>
            </w:r>
            <w:r>
              <w:rPr>
                <w:rFonts w:hint="eastAsia" w:asciiTheme="minorEastAsia" w:hAnsiTheme="minorEastAsia" w:eastAsiaTheme="minorEastAsia" w:cstheme="minorEastAsia"/>
                <w:kern w:val="0"/>
                <w:sz w:val="21"/>
                <w:szCs w:val="21"/>
              </w:rPr>
              <w:t>导轨支架</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轿厢及对重导轨</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随行电缆</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层门装置和地坎</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安全钳钳座</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5"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3759" w:type="dxa"/>
            <w:tcBorders>
              <w:top w:val="single" w:color="auto" w:sz="6" w:space="0"/>
              <w:left w:val="single" w:color="auto" w:sz="6" w:space="0"/>
              <w:bottom w:val="single" w:color="auto" w:sz="6" w:space="0"/>
              <w:right w:val="single" w:color="auto" w:sz="6"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轿底各安装螺栓</w:t>
            </w:r>
          </w:p>
        </w:tc>
        <w:tc>
          <w:tcPr>
            <w:tcW w:w="4606" w:type="dxa"/>
            <w:tcBorders>
              <w:top w:val="single" w:color="auto" w:sz="6" w:space="0"/>
              <w:left w:val="single" w:color="auto" w:sz="6" w:space="0"/>
              <w:bottom w:val="single" w:color="auto" w:sz="6" w:space="0"/>
              <w:right w:val="single" w:color="auto" w:sz="12" w:space="0"/>
            </w:tcBorders>
            <w:vAlign w:val="center"/>
          </w:tcPr>
          <w:p>
            <w:pPr>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715"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3759" w:type="dxa"/>
            <w:tcBorders>
              <w:top w:val="single" w:color="auto" w:sz="6" w:space="0"/>
              <w:left w:val="single" w:color="auto" w:sz="6" w:space="0"/>
              <w:bottom w:val="single" w:color="auto" w:sz="12" w:space="0"/>
              <w:right w:val="single" w:color="auto" w:sz="6"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缓冲器</w:t>
            </w:r>
          </w:p>
        </w:tc>
        <w:tc>
          <w:tcPr>
            <w:tcW w:w="4606" w:type="dxa"/>
            <w:tcBorders>
              <w:top w:val="single" w:color="auto" w:sz="6" w:space="0"/>
              <w:left w:val="single" w:color="auto" w:sz="6" w:space="0"/>
              <w:bottom w:val="single" w:color="auto" w:sz="12" w:space="0"/>
              <w:right w:val="single" w:color="auto" w:sz="12" w:space="0"/>
            </w:tcBorders>
            <w:vAlign w:val="center"/>
          </w:tcPr>
          <w:p>
            <w:pPr>
              <w:widowControl/>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固定、无松动</w:t>
            </w:r>
          </w:p>
        </w:tc>
      </w:tr>
    </w:tbl>
    <w:p>
      <w:pPr>
        <w:widowControl/>
        <w:ind w:firstLine="840" w:firstLineChars="300"/>
        <w:jc w:val="left"/>
        <w:rPr>
          <w:rFonts w:ascii="宋体" w:hAnsi="宋体" w:cs="宋体"/>
          <w:kern w:val="0"/>
          <w:szCs w:val="21"/>
        </w:rPr>
      </w:pPr>
    </w:p>
    <w:p>
      <w:pPr>
        <w:spacing w:line="288" w:lineRule="auto"/>
        <w:rPr>
          <w:rFonts w:ascii="宋体" w:hAnsi="宋体"/>
          <w:b/>
          <w:sz w:val="21"/>
          <w:szCs w:val="21"/>
        </w:rPr>
      </w:pPr>
      <w:r>
        <w:rPr>
          <w:rFonts w:hint="eastAsia" w:hAnsi="宋体"/>
          <w:b/>
          <w:sz w:val="32"/>
          <w:szCs w:val="32"/>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项目名称：浙江财经大学</w:t>
            </w:r>
            <w:r>
              <w:rPr>
                <w:rFonts w:hint="eastAsia" w:ascii="宋体" w:hAnsi="宋体"/>
                <w:spacing w:val="-6"/>
                <w:sz w:val="21"/>
                <w:szCs w:val="21"/>
                <w:lang w:eastAsia="zh-CN"/>
              </w:rPr>
              <w:t>电梯日常维护保养服务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sz w:val="21"/>
                <w:szCs w:val="21"/>
                <w:lang w:val="en-US" w:eastAsia="zh-CN"/>
              </w:rPr>
            </w:pPr>
            <w:r>
              <w:rPr>
                <w:rFonts w:hint="eastAsia" w:ascii="宋体" w:hAnsi="宋体"/>
                <w:spacing w:val="-6"/>
                <w:sz w:val="21"/>
                <w:szCs w:val="21"/>
                <w:lang w:val="en-US" w:eastAsia="zh-CN"/>
              </w:rPr>
              <w:t>4</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pacing w:val="-6"/>
                <w:sz w:val="21"/>
                <w:szCs w:val="21"/>
              </w:rPr>
            </w:pPr>
            <w:r>
              <w:rPr>
                <w:rFonts w:hint="eastAsia" w:hAnsi="宋体"/>
                <w:color w:val="auto"/>
                <w:sz w:val="21"/>
                <w:szCs w:val="21"/>
                <w:highlight w:val="none"/>
              </w:rPr>
              <w:t>▲供应商授权代表必须持本人有效的身份证原件、驾驶证原件或护照原件于响应文件提交的截止时间前到达响应文件的开启地点参与</w:t>
            </w:r>
            <w:r>
              <w:rPr>
                <w:rFonts w:hint="eastAsia" w:hAnsi="宋体"/>
                <w:color w:val="auto"/>
                <w:sz w:val="21"/>
                <w:szCs w:val="21"/>
                <w:highlight w:val="none"/>
                <w:lang w:eastAsia="zh-CN"/>
              </w:rPr>
              <w:t>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供应商应按</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bCs/>
                <w:color w:val="auto"/>
                <w:spacing w:val="-6"/>
                <w:sz w:val="21"/>
                <w:szCs w:val="21"/>
                <w:highlight w:val="none"/>
                <w:lang w:eastAsia="zh-CN"/>
              </w:rPr>
              <w:t>资格文件、</w:t>
            </w:r>
            <w:r>
              <w:rPr>
                <w:rFonts w:hint="eastAsia" w:hAnsi="宋体"/>
                <w:b/>
                <w:color w:val="auto"/>
                <w:spacing w:val="-6"/>
                <w:sz w:val="21"/>
                <w:szCs w:val="21"/>
                <w:highlight w:val="none"/>
              </w:rPr>
              <w:t>商务</w:t>
            </w:r>
            <w:r>
              <w:rPr>
                <w:rFonts w:hint="eastAsia" w:hAnsi="宋体"/>
                <w:b/>
                <w:color w:val="auto"/>
                <w:spacing w:val="-6"/>
                <w:sz w:val="21"/>
                <w:szCs w:val="21"/>
                <w:highlight w:val="none"/>
                <w:lang w:eastAsia="zh-CN"/>
              </w:rPr>
              <w:t>文件、</w:t>
            </w:r>
            <w:r>
              <w:rPr>
                <w:rFonts w:hint="eastAsia" w:hAnsi="宋体"/>
                <w:b/>
                <w:color w:val="auto"/>
                <w:spacing w:val="-6"/>
                <w:sz w:val="21"/>
                <w:szCs w:val="21"/>
                <w:highlight w:val="none"/>
              </w:rPr>
              <w:t>技术文件</w:t>
            </w:r>
            <w:r>
              <w:rPr>
                <w:rFonts w:hint="eastAsia" w:asciiTheme="minorEastAsia" w:hAnsiTheme="minorEastAsia" w:eastAsiaTheme="minorEastAsia" w:cstheme="minorEastAsia"/>
                <w:b/>
                <w:bCs/>
                <w:sz w:val="21"/>
                <w:szCs w:val="21"/>
              </w:rPr>
              <w:t>分别编制合并装订成册，其中</w:t>
            </w:r>
            <w:r>
              <w:rPr>
                <w:rFonts w:hint="eastAsia" w:asciiTheme="minorEastAsia" w:hAnsiTheme="minorEastAsia" w:eastAsiaTheme="minorEastAsia" w:cstheme="minorEastAsia"/>
                <w:b/>
                <w:bCs/>
                <w:sz w:val="21"/>
                <w:szCs w:val="21"/>
                <w:lang w:eastAsia="zh-CN"/>
              </w:rPr>
              <w:t>正本一份，副本三份</w:t>
            </w:r>
            <w:r>
              <w:rPr>
                <w:rFonts w:hint="eastAsia" w:asciiTheme="minorEastAsia" w:hAnsiTheme="minorEastAsia" w:eastAsiaTheme="minorEastAsia" w:cstheme="minorEastAsia"/>
                <w:b/>
                <w:bCs/>
                <w:sz w:val="21"/>
                <w:szCs w:val="21"/>
              </w:rPr>
              <w:t>，响应文件的封面应注明“正本“、“副本”字样</w:t>
            </w:r>
            <w:r>
              <w:rPr>
                <w:rFonts w:hint="eastAsia" w:asciiTheme="minorEastAsia" w:hAnsiTheme="minorEastAsia" w:eastAsiaTheme="minorEastAsia" w:cstheme="minorEastAsia"/>
                <w:b/>
                <w:bCs/>
                <w:sz w:val="21"/>
                <w:szCs w:val="21"/>
                <w:lang w:eastAsia="zh-CN"/>
              </w:rPr>
              <w:t>。</w:t>
            </w:r>
          </w:p>
          <w:p>
            <w:pPr>
              <w:autoSpaceDE w:val="0"/>
              <w:autoSpaceDN w:val="0"/>
              <w:spacing w:line="288" w:lineRule="auto"/>
              <w:textAlignment w:val="bottom"/>
              <w:rPr>
                <w:spacing w:val="-6"/>
                <w:sz w:val="21"/>
                <w:szCs w:val="21"/>
              </w:rPr>
            </w:pPr>
            <w:r>
              <w:rPr>
                <w:rFonts w:hint="eastAsia" w:asciiTheme="minorEastAsia" w:hAnsiTheme="minorEastAsia" w:eastAsiaTheme="minorEastAsia" w:cstheme="minorEastAsia"/>
                <w:b/>
                <w:bCs/>
                <w:sz w:val="21"/>
                <w:szCs w:val="21"/>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响应</w:t>
            </w:r>
            <w:r>
              <w:rPr>
                <w:rFonts w:hint="eastAsia" w:asciiTheme="minorEastAsia" w:hAnsiTheme="minorEastAsia" w:eastAsiaTheme="minorEastAsia" w:cstheme="minorEastAsia"/>
                <w:b/>
                <w:bCs/>
                <w:sz w:val="21"/>
                <w:szCs w:val="21"/>
              </w:rPr>
              <w:t>报价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1.报价应按</w:t>
            </w:r>
            <w:r>
              <w:rPr>
                <w:rFonts w:hint="eastAsia" w:asciiTheme="minorEastAsia" w:hAnsiTheme="minorEastAsia" w:eastAsiaTheme="minorEastAsia" w:cstheme="minorEastAsia"/>
                <w:sz w:val="21"/>
                <w:szCs w:val="21"/>
                <w:lang w:eastAsia="zh-CN"/>
              </w:rPr>
              <w:t>单一来源采购文件</w:t>
            </w:r>
            <w:r>
              <w:rPr>
                <w:rFonts w:hint="eastAsia" w:asciiTheme="minorEastAsia" w:hAnsiTheme="minorEastAsia" w:eastAsiaTheme="minorEastAsia" w:cstheme="minorEastAsia"/>
                <w:sz w:val="21"/>
                <w:szCs w:val="21"/>
              </w:rPr>
              <w:t>要求的格式编制、填写报价内容（可自行增行），未按</w:t>
            </w:r>
            <w:r>
              <w:rPr>
                <w:rFonts w:hint="eastAsia" w:asciiTheme="minorEastAsia" w:hAnsiTheme="minorEastAsia" w:eastAsiaTheme="minorEastAsia" w:cstheme="minorEastAsia"/>
                <w:sz w:val="21"/>
                <w:szCs w:val="21"/>
                <w:lang w:eastAsia="zh-CN"/>
              </w:rPr>
              <w:t>单一来源采购文件</w:t>
            </w:r>
            <w:r>
              <w:rPr>
                <w:rFonts w:hint="eastAsia" w:asciiTheme="minorEastAsia" w:hAnsiTheme="minorEastAsia" w:eastAsiaTheme="minorEastAsia" w:cstheme="minorEastAsia"/>
                <w:sz w:val="21"/>
                <w:szCs w:val="21"/>
              </w:rPr>
              <w:t>要求编制、填写的响应文件可能被拒绝。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2.本次单一来源采购价格采用人民币报价。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最后报价</w:t>
            </w:r>
            <w:r>
              <w:rPr>
                <w:rFonts w:hint="eastAsia" w:asciiTheme="minorEastAsia" w:hAnsiTheme="minorEastAsia" w:eastAsiaTheme="minorEastAsia" w:cstheme="minorEastAsia"/>
                <w:sz w:val="21"/>
                <w:szCs w:val="21"/>
              </w:rPr>
              <w:t>是履行合同的最终价格，供应商在报价时应充分考虑各种风险，价格将不予调整。</w:t>
            </w:r>
          </w:p>
          <w:p>
            <w:pPr>
              <w:autoSpaceDE w:val="0"/>
              <w:autoSpaceDN w:val="0"/>
              <w:spacing w:line="288" w:lineRule="auto"/>
              <w:textAlignment w:val="bottom"/>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.本次</w:t>
            </w: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只允许有一个报价，有选择的报价不予接受。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sz w:val="21"/>
                <w:szCs w:val="21"/>
                <w:lang w:val="en-US" w:eastAsia="zh-CN"/>
              </w:rPr>
            </w:pPr>
            <w:r>
              <w:rPr>
                <w:rFonts w:hint="eastAsia" w:ascii="宋体" w:hAnsi="宋体"/>
                <w:spacing w:val="-6"/>
                <w:sz w:val="21"/>
                <w:szCs w:val="21"/>
                <w:lang w:val="en-US" w:eastAsia="zh-CN"/>
              </w:rPr>
              <w:t>11</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sz w:val="21"/>
                <w:szCs w:val="21"/>
                <w:lang w:val="en-US" w:eastAsia="zh-CN"/>
              </w:rPr>
            </w:pPr>
            <w:r>
              <w:rPr>
                <w:rFonts w:hint="eastAsia" w:ascii="宋体" w:hAnsi="宋体"/>
                <w:spacing w:val="-6"/>
                <w:sz w:val="21"/>
                <w:szCs w:val="21"/>
                <w:lang w:val="en-US" w:eastAsia="zh-CN"/>
              </w:rPr>
              <w:t>12</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本单一来源采购适用于浙江财经大学</w:t>
      </w:r>
      <w:r>
        <w:rPr>
          <w:rFonts w:hint="eastAsia" w:ascii="宋体" w:hAnsi="宋体"/>
          <w:spacing w:val="-6"/>
          <w:sz w:val="21"/>
          <w:szCs w:val="21"/>
          <w:lang w:eastAsia="zh-CN"/>
        </w:rPr>
        <w:t>电梯日常维护保养服务</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1、招标采购单位系指组织本次招标的浙江建友工程咨询有限公司（采购组织机构）和浙江财经大学（采购方）。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电梯日常维护保养服务</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电梯日常维护保养服务</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9"/>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9"/>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9"/>
        <w:spacing w:line="288" w:lineRule="auto"/>
        <w:ind w:firstLine="396" w:firstLineChars="200"/>
        <w:jc w:val="left"/>
        <w:rPr>
          <w:rFonts w:hint="eastAsia" w:hAnsi="宋体"/>
          <w:spacing w:val="-6"/>
          <w:sz w:val="21"/>
          <w:szCs w:val="21"/>
          <w:lang w:val="en-US" w:eastAsia="zh-CN"/>
        </w:rPr>
      </w:pPr>
      <w:r>
        <w:rPr>
          <w:rFonts w:hint="eastAsia" w:hAnsi="宋体"/>
          <w:spacing w:val="-6"/>
          <w:sz w:val="21"/>
          <w:szCs w:val="21"/>
        </w:rPr>
        <w:t>2、成交供应商在成交通知书发出之日起七个工作日内，向采购代理机构交纳代理服务费，收费标准：</w:t>
      </w:r>
      <w:r>
        <w:rPr>
          <w:rFonts w:hint="eastAsia" w:hAnsi="宋体"/>
          <w:spacing w:val="-6"/>
          <w:sz w:val="21"/>
          <w:szCs w:val="21"/>
          <w:lang w:val="en-US" w:eastAsia="zh-CN"/>
        </w:rPr>
        <w:t>1000元/标项。</w:t>
      </w:r>
    </w:p>
    <w:p>
      <w:pPr>
        <w:pStyle w:val="9"/>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9"/>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9"/>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9"/>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Lines="5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pStyle w:val="9"/>
        <w:spacing w:line="288" w:lineRule="auto"/>
        <w:ind w:firstLine="396" w:firstLineChars="200"/>
        <w:jc w:val="left"/>
        <w:rPr>
          <w:rFonts w:hint="eastAsia"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bCs/>
          <w:color w:val="auto"/>
          <w:spacing w:val="-6"/>
          <w:sz w:val="21"/>
          <w:szCs w:val="21"/>
          <w:highlight w:val="none"/>
          <w:lang w:eastAsia="zh-CN"/>
        </w:rPr>
        <w:t>资格文件、</w:t>
      </w:r>
      <w:r>
        <w:rPr>
          <w:rFonts w:hint="eastAsia" w:hAnsi="宋体"/>
          <w:b/>
          <w:color w:val="auto"/>
          <w:spacing w:val="-6"/>
          <w:sz w:val="21"/>
          <w:szCs w:val="21"/>
          <w:highlight w:val="none"/>
        </w:rPr>
        <w:t>商务</w:t>
      </w:r>
      <w:r>
        <w:rPr>
          <w:rFonts w:hint="eastAsia" w:hAnsi="宋体"/>
          <w:b/>
          <w:color w:val="auto"/>
          <w:spacing w:val="-6"/>
          <w:sz w:val="21"/>
          <w:szCs w:val="21"/>
          <w:highlight w:val="none"/>
          <w:lang w:eastAsia="zh-CN"/>
        </w:rPr>
        <w:t>文件、</w:t>
      </w:r>
      <w:r>
        <w:rPr>
          <w:rFonts w:hint="eastAsia" w:hAnsi="宋体"/>
          <w:b/>
          <w:color w:val="auto"/>
          <w:spacing w:val="-6"/>
          <w:sz w:val="21"/>
          <w:szCs w:val="21"/>
          <w:highlight w:val="none"/>
        </w:rPr>
        <w:t>技术文件</w:t>
      </w:r>
      <w:r>
        <w:rPr>
          <w:rFonts w:hint="eastAsia" w:hAnsi="宋体"/>
          <w:color w:val="auto"/>
          <w:spacing w:val="-6"/>
          <w:sz w:val="21"/>
          <w:szCs w:val="21"/>
          <w:highlight w:val="none"/>
        </w:rPr>
        <w:t>组成（格式详见</w:t>
      </w:r>
      <w:r>
        <w:rPr>
          <w:rFonts w:hint="eastAsia" w:hAnsi="宋体"/>
          <w:color w:val="auto"/>
          <w:spacing w:val="-6"/>
          <w:sz w:val="21"/>
          <w:szCs w:val="21"/>
          <w:highlight w:val="none"/>
          <w:lang w:eastAsia="zh-CN"/>
        </w:rPr>
        <w:t>单一来源采购文件</w:t>
      </w:r>
      <w:r>
        <w:rPr>
          <w:rFonts w:hint="eastAsia" w:hAnsi="宋体"/>
          <w:color w:val="auto"/>
          <w:spacing w:val="-6"/>
          <w:sz w:val="21"/>
          <w:szCs w:val="21"/>
          <w:highlight w:val="none"/>
        </w:rPr>
        <w:t>第六章）</w:t>
      </w:r>
    </w:p>
    <w:p>
      <w:pPr>
        <w:snapToGrid w:val="0"/>
        <w:spacing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9"/>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（2）2019年1月以来任意一月依法缴纳税收的证明材料（依法免税的响应方，应提供相应文件证明其依法免税）；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（3）2019年1月以来任意一月依法缴纳社会保障资金的证明材料（依法不需要缴纳社会保障资金的响应方，应提供相应文件证明其依法不需要缴纳社会保障资金）；</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服务</w:t>
      </w:r>
      <w:r>
        <w:rPr>
          <w:rFonts w:hint="eastAsia" w:ascii="宋体" w:hAnsi="宋体"/>
          <w:spacing w:val="-6"/>
          <w:sz w:val="21"/>
          <w:szCs w:val="21"/>
        </w:rPr>
        <w:t>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r>
        <w:rPr>
          <w:rFonts w:hint="eastAsia" w:ascii="宋体" w:hAnsi="宋体"/>
          <w:b/>
          <w:color w:val="auto"/>
          <w:spacing w:val="-6"/>
          <w:sz w:val="24"/>
          <w:highlight w:val="none"/>
        </w:rPr>
        <w:t>（二）响应文件的签署和份数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1.供应商应按本</w:t>
      </w:r>
      <w:r>
        <w:rPr>
          <w:rFonts w:hint="eastAsia" w:ascii="宋体" w:hAnsi="宋体"/>
          <w:color w:val="auto"/>
          <w:spacing w:val="-6"/>
          <w:sz w:val="21"/>
          <w:szCs w:val="21"/>
          <w:highlight w:val="none"/>
          <w:lang w:eastAsia="zh-CN"/>
        </w:rPr>
        <w:t>单一来源采购文件</w:t>
      </w:r>
      <w:r>
        <w:rPr>
          <w:rFonts w:hint="eastAsia" w:ascii="宋体" w:hAnsi="宋体"/>
          <w:color w:val="auto"/>
          <w:spacing w:val="-6"/>
          <w:sz w:val="21"/>
          <w:szCs w:val="21"/>
          <w:highlight w:val="none"/>
        </w:rPr>
        <w:t>规定的格式和顺序编制、装订响应文件，响应文件内容不完整、编排混乱导致响应文件被误读、漏读或者查找不到相关内容的</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是供应商的责任。</w:t>
      </w:r>
    </w:p>
    <w:p>
      <w:pPr>
        <w:spacing w:line="288" w:lineRule="auto"/>
        <w:ind w:firstLine="398" w:firstLineChars="200"/>
        <w:jc w:val="left"/>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2.供应商应按</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bCs/>
          <w:color w:val="auto"/>
          <w:spacing w:val="-6"/>
          <w:sz w:val="21"/>
          <w:szCs w:val="21"/>
          <w:highlight w:val="none"/>
          <w:lang w:eastAsia="zh-CN"/>
        </w:rPr>
        <w:t>资格文件、</w:t>
      </w:r>
      <w:r>
        <w:rPr>
          <w:rFonts w:hint="eastAsia" w:hAnsi="宋体"/>
          <w:b/>
          <w:color w:val="auto"/>
          <w:spacing w:val="-6"/>
          <w:sz w:val="21"/>
          <w:szCs w:val="21"/>
          <w:highlight w:val="none"/>
        </w:rPr>
        <w:t>商务</w:t>
      </w:r>
      <w:r>
        <w:rPr>
          <w:rFonts w:hint="eastAsia" w:hAnsi="宋体"/>
          <w:b/>
          <w:color w:val="auto"/>
          <w:spacing w:val="-6"/>
          <w:sz w:val="21"/>
          <w:szCs w:val="21"/>
          <w:highlight w:val="none"/>
          <w:lang w:eastAsia="zh-CN"/>
        </w:rPr>
        <w:t>文件、</w:t>
      </w:r>
      <w:r>
        <w:rPr>
          <w:rFonts w:hint="eastAsia" w:hAnsi="宋体"/>
          <w:b/>
          <w:color w:val="auto"/>
          <w:spacing w:val="-6"/>
          <w:sz w:val="21"/>
          <w:szCs w:val="21"/>
          <w:highlight w:val="none"/>
        </w:rPr>
        <w:t>技术文件</w:t>
      </w:r>
      <w:r>
        <w:rPr>
          <w:rFonts w:hint="eastAsia" w:ascii="宋体" w:hAnsi="宋体"/>
          <w:b/>
          <w:bCs/>
          <w:color w:val="auto"/>
          <w:spacing w:val="-6"/>
          <w:sz w:val="21"/>
          <w:szCs w:val="21"/>
          <w:highlight w:val="none"/>
        </w:rPr>
        <w:t>分别编制合并装订成册，其中</w:t>
      </w:r>
      <w:r>
        <w:rPr>
          <w:rFonts w:hint="eastAsia" w:ascii="宋体" w:hAnsi="宋体"/>
          <w:b/>
          <w:bCs/>
          <w:color w:val="auto"/>
          <w:spacing w:val="-6"/>
          <w:sz w:val="21"/>
          <w:szCs w:val="21"/>
          <w:highlight w:val="none"/>
          <w:lang w:eastAsia="zh-CN"/>
        </w:rPr>
        <w:t>正本一份，副本三份</w:t>
      </w:r>
      <w:r>
        <w:rPr>
          <w:rFonts w:hint="eastAsia" w:ascii="宋体" w:hAnsi="宋体"/>
          <w:b/>
          <w:bCs/>
          <w:color w:val="auto"/>
          <w:spacing w:val="-6"/>
          <w:sz w:val="21"/>
          <w:szCs w:val="21"/>
          <w:highlight w:val="none"/>
        </w:rPr>
        <w:t>，响应文件的封面应注明“正本“、“副本”字样</w:t>
      </w:r>
    </w:p>
    <w:p>
      <w:pPr>
        <w:spacing w:line="288" w:lineRule="auto"/>
        <w:ind w:firstLine="398" w:firstLineChars="200"/>
        <w:jc w:val="left"/>
        <w:rPr>
          <w:rFonts w:ascii="宋体" w:hAnsi="宋体"/>
          <w:b/>
          <w:snapToGrid w:val="0"/>
          <w:color w:val="auto"/>
          <w:kern w:val="0"/>
          <w:sz w:val="21"/>
          <w:szCs w:val="21"/>
          <w:highlight w:val="none"/>
        </w:rPr>
      </w:pPr>
      <w:r>
        <w:rPr>
          <w:rFonts w:hint="eastAsia" w:ascii="宋体" w:hAnsi="宋体"/>
          <w:b/>
          <w:color w:val="auto"/>
          <w:spacing w:val="-6"/>
          <w:sz w:val="21"/>
          <w:szCs w:val="21"/>
          <w:highlight w:val="none"/>
        </w:rPr>
        <w:t>▲</w:t>
      </w:r>
      <w:r>
        <w:rPr>
          <w:rFonts w:hint="eastAsia" w:ascii="宋体" w:hAnsi="宋体"/>
          <w:b/>
          <w:snapToGrid w:val="0"/>
          <w:color w:val="auto"/>
          <w:kern w:val="0"/>
          <w:sz w:val="21"/>
          <w:szCs w:val="21"/>
          <w:highlight w:val="none"/>
        </w:rPr>
        <w:t>活页装订（卡条、抽杆夹、订书机、散装）的响应文件无效。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1" w:name="_Toc21587"/>
      <w:r>
        <w:rPr>
          <w:rFonts w:hint="eastAsia" w:ascii="宋体" w:hAnsi="宋体"/>
          <w:b/>
          <w:color w:val="auto"/>
          <w:spacing w:val="-6"/>
          <w:sz w:val="24"/>
          <w:highlight w:val="none"/>
        </w:rPr>
        <w:t>（三）响应文件的包装、递交、修改和撤回</w:t>
      </w:r>
      <w:bookmarkEnd w:id="1"/>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w:t>
      </w:r>
      <w:r>
        <w:rPr>
          <w:rFonts w:hint="eastAsia" w:ascii="宋体" w:hAnsi="宋体"/>
          <w:color w:val="auto"/>
          <w:spacing w:val="-6"/>
          <w:sz w:val="21"/>
          <w:szCs w:val="21"/>
          <w:highlight w:val="none"/>
          <w:lang w:eastAsia="zh-CN"/>
        </w:rPr>
        <w:t>响应</w:t>
      </w:r>
      <w:r>
        <w:rPr>
          <w:rFonts w:hint="eastAsia" w:ascii="宋体" w:hAnsi="宋体"/>
          <w:color w:val="auto"/>
          <w:spacing w:val="-6"/>
          <w:sz w:val="21"/>
          <w:szCs w:val="21"/>
          <w:highlight w:val="none"/>
        </w:rPr>
        <w:t>项目名称、项目编号及“响应文件开启时启封”字样，并加盖供应商公章。</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1"/>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ind w:firstLine="396" w:firstLineChars="200"/>
        <w:rPr>
          <w:rFonts w:asciiTheme="minorEastAsia" w:hAnsiTheme="minorEastAsia" w:eastAsiaTheme="minorEastAsia" w:cstheme="minorEastAsia"/>
          <w:sz w:val="21"/>
          <w:szCs w:val="21"/>
          <w:lang w:val="zh-CN"/>
        </w:rPr>
      </w:pPr>
      <w:r>
        <w:rPr>
          <w:rFonts w:hAnsi="宋体"/>
          <w:spacing w:val="-6"/>
          <w:sz w:val="21"/>
          <w:szCs w:val="21"/>
        </w:rPr>
        <w:t>▲2、报价是履行合同的最终价格，</w:t>
      </w:r>
      <w:r>
        <w:rPr>
          <w:rFonts w:hint="eastAsia" w:asciiTheme="minorEastAsia" w:hAnsiTheme="minorEastAsia" w:eastAsiaTheme="minorEastAsia" w:cstheme="minorEastAsia"/>
          <w:b/>
          <w:bCs/>
          <w:sz w:val="21"/>
          <w:szCs w:val="21"/>
          <w:lang w:eastAsia="zh-CN"/>
        </w:rPr>
        <w:t>电梯日常维护保养服务</w:t>
      </w:r>
      <w:r>
        <w:rPr>
          <w:rFonts w:hint="eastAsia" w:asciiTheme="minorEastAsia" w:hAnsiTheme="minorEastAsia" w:eastAsiaTheme="minorEastAsia" w:cstheme="minorEastAsia"/>
          <w:b/>
          <w:bCs/>
          <w:sz w:val="21"/>
          <w:szCs w:val="21"/>
        </w:rPr>
        <w:t>项目所需</w:t>
      </w:r>
      <w:r>
        <w:rPr>
          <w:rFonts w:hint="eastAsia" w:asciiTheme="minorEastAsia" w:hAnsiTheme="minorEastAsia" w:eastAsiaTheme="minorEastAsia" w:cstheme="minorEastAsia"/>
          <w:b/>
          <w:bCs/>
          <w:sz w:val="21"/>
          <w:szCs w:val="21"/>
          <w:lang w:val="zh-CN"/>
        </w:rPr>
        <w:t>服务费、人工费、测试费、维护保养费和税金等为完成本项目所需的一切费用均计入报价</w:t>
      </w:r>
      <w:r>
        <w:rPr>
          <w:rFonts w:hint="eastAsia" w:asciiTheme="minorEastAsia" w:hAnsiTheme="minorEastAsia" w:eastAsiaTheme="minorEastAsia" w:cstheme="minorEastAsia"/>
          <w:sz w:val="21"/>
          <w:szCs w:val="21"/>
          <w:lang w:val="zh-CN"/>
        </w:rPr>
        <w:t>，采购人不再另行支付合同价以外的其他款项</w:t>
      </w:r>
      <w:r>
        <w:rPr>
          <w:rFonts w:hAnsi="宋体"/>
          <w:spacing w:val="-6"/>
          <w:sz w:val="21"/>
          <w:szCs w:val="21"/>
        </w:rPr>
        <w:t>，</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2" w:name="_Toc7741"/>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七</w:t>
      </w:r>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响应</w:t>
      </w:r>
      <w:r>
        <w:rPr>
          <w:rFonts w:hint="eastAsia" w:ascii="宋体" w:hAnsi="宋体"/>
          <w:b/>
          <w:color w:val="auto"/>
          <w:spacing w:val="-6"/>
          <w:sz w:val="24"/>
          <w:highlight w:val="none"/>
        </w:rPr>
        <w:t>无效的情形</w:t>
      </w:r>
      <w:bookmarkEnd w:id="2"/>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lang w:eastAsia="zh-CN"/>
        </w:rPr>
        <w:t>单一来源采购文件</w:t>
      </w:r>
      <w:r>
        <w:rPr>
          <w:rFonts w:ascii="宋体" w:hAnsi="宋体"/>
          <w:color w:val="auto"/>
          <w:spacing w:val="-6"/>
          <w:sz w:val="21"/>
          <w:szCs w:val="21"/>
          <w:highlight w:val="none"/>
        </w:rPr>
        <w:t>要求的</w:t>
      </w:r>
      <w:r>
        <w:rPr>
          <w:rFonts w:hint="eastAsia" w:ascii="宋体" w:hAnsi="宋体"/>
          <w:color w:val="auto"/>
          <w:spacing w:val="-6"/>
          <w:sz w:val="21"/>
          <w:szCs w:val="21"/>
          <w:highlight w:val="none"/>
        </w:rPr>
        <w:t>；</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2）供应商不具备</w:t>
      </w:r>
      <w:r>
        <w:rPr>
          <w:rFonts w:hint="eastAsia" w:ascii="宋体" w:hAnsi="宋体"/>
          <w:color w:val="auto"/>
          <w:spacing w:val="-6"/>
          <w:sz w:val="21"/>
          <w:szCs w:val="21"/>
          <w:highlight w:val="none"/>
          <w:lang w:eastAsia="zh-CN"/>
        </w:rPr>
        <w:t>单一来源采购文件</w:t>
      </w:r>
      <w:r>
        <w:rPr>
          <w:rFonts w:hint="eastAsia" w:ascii="宋体" w:hAnsi="宋体"/>
          <w:color w:val="auto"/>
          <w:spacing w:val="-6"/>
          <w:sz w:val="21"/>
          <w:szCs w:val="21"/>
          <w:highlight w:val="none"/>
        </w:rPr>
        <w:t>中规定的资格要求的</w:t>
      </w:r>
      <w:r>
        <w:rPr>
          <w:rFonts w:hint="eastAsia" w:ascii="宋体" w:hAnsi="宋体"/>
          <w:color w:val="auto"/>
          <w:spacing w:val="-6"/>
          <w:sz w:val="21"/>
          <w:szCs w:val="21"/>
          <w:highlight w:val="none"/>
          <w:lang w:eastAsia="zh-CN"/>
        </w:rPr>
        <w:t>。</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w:t>
      </w:r>
      <w:r>
        <w:rPr>
          <w:rFonts w:hint="eastAsia" w:ascii="宋体" w:hAnsi="宋体"/>
          <w:bCs/>
          <w:color w:val="auto"/>
          <w:spacing w:val="-6"/>
          <w:sz w:val="21"/>
          <w:szCs w:val="21"/>
          <w:highlight w:val="none"/>
        </w:rPr>
        <w:t>响应但未按要求</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lang w:eastAsia="zh-CN"/>
        </w:rPr>
        <w:t>单一来源采购文件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hint="eastAsia" w:ascii="宋体" w:hAnsi="宋体"/>
          <w:color w:val="auto"/>
          <w:spacing w:val="-6"/>
          <w:sz w:val="21"/>
          <w:szCs w:val="21"/>
          <w:highlight w:val="none"/>
          <w:lang w:eastAsia="zh-CN"/>
        </w:rPr>
        <w:t>单一来源采购文件</w:t>
      </w:r>
      <w:r>
        <w:rPr>
          <w:rFonts w:ascii="宋体" w:hAnsi="宋体"/>
          <w:color w:val="auto"/>
          <w:spacing w:val="-6"/>
          <w:sz w:val="21"/>
          <w:szCs w:val="21"/>
          <w:highlight w:val="none"/>
        </w:rPr>
        <w:t>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）响应文件含有采购人不能接受的附加条件的；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lang w:val="en-US" w:eastAsia="zh-CN"/>
        </w:rPr>
        <w:t>7</w:t>
      </w:r>
      <w:r>
        <w:rPr>
          <w:rFonts w:hint="eastAsia" w:ascii="宋体" w:hAnsi="宋体"/>
          <w:color w:val="auto"/>
          <w:spacing w:val="-6"/>
          <w:sz w:val="21"/>
          <w:szCs w:val="21"/>
          <w:highlight w:val="none"/>
        </w:rPr>
        <w:t>）法律、法规和</w:t>
      </w:r>
      <w:r>
        <w:rPr>
          <w:rFonts w:hint="eastAsia" w:ascii="宋体" w:hAnsi="宋体"/>
          <w:color w:val="auto"/>
          <w:spacing w:val="-6"/>
          <w:sz w:val="21"/>
          <w:szCs w:val="21"/>
          <w:highlight w:val="none"/>
          <w:lang w:eastAsia="zh-CN"/>
        </w:rPr>
        <w:t>单一来源采购文件</w:t>
      </w:r>
      <w:r>
        <w:rPr>
          <w:rFonts w:hint="eastAsia" w:ascii="宋体" w:hAnsi="宋体"/>
          <w:color w:val="auto"/>
          <w:spacing w:val="-6"/>
          <w:sz w:val="21"/>
          <w:szCs w:val="21"/>
          <w:highlight w:val="none"/>
        </w:rPr>
        <w:t>规定的其他无效情形。</w:t>
      </w:r>
    </w:p>
    <w:p>
      <w:pPr>
        <w:widowControl/>
        <w:spacing w:line="288" w:lineRule="auto"/>
        <w:ind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p>
    <w:p>
      <w:pPr>
        <w:widowControl/>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1）最后报价超过</w:t>
      </w:r>
      <w:r>
        <w:rPr>
          <w:rFonts w:hint="eastAsia" w:ascii="宋体" w:hAnsi="宋体" w:eastAsia="宋体" w:cs="宋体"/>
          <w:color w:val="auto"/>
          <w:spacing w:val="-6"/>
          <w:sz w:val="21"/>
          <w:szCs w:val="21"/>
          <w:highlight w:val="none"/>
          <w:lang w:eastAsia="zh-CN"/>
        </w:rPr>
        <w:t>单一来源采购文件</w:t>
      </w:r>
      <w:r>
        <w:rPr>
          <w:rFonts w:hint="eastAsia" w:ascii="宋体" w:hAnsi="宋体" w:eastAsia="宋体" w:cs="宋体"/>
          <w:color w:val="auto"/>
          <w:spacing w:val="-6"/>
          <w:sz w:val="21"/>
          <w:szCs w:val="21"/>
          <w:highlight w:val="none"/>
        </w:rPr>
        <w:t>中规定的预算金额的；</w:t>
      </w:r>
    </w:p>
    <w:p>
      <w:pPr>
        <w:widowControl/>
        <w:spacing w:line="288" w:lineRule="auto"/>
        <w:ind w:firstLine="396"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2）最后报价具有选择性的。</w:t>
      </w:r>
    </w:p>
    <w:p>
      <w:pPr>
        <w:rPr>
          <w:rFonts w:hAnsi="宋体"/>
          <w:spacing w:val="-6"/>
          <w:sz w:val="21"/>
          <w:szCs w:val="21"/>
        </w:rPr>
      </w:pPr>
      <w:r>
        <w:rPr>
          <w:rFonts w:hAnsi="宋体"/>
          <w:spacing w:val="-6"/>
          <w:sz w:val="21"/>
          <w:szCs w:val="21"/>
        </w:rPr>
        <w:br w:type="page"/>
      </w:r>
    </w:p>
    <w:p>
      <w:pPr>
        <w:pStyle w:val="9"/>
        <w:widowControl/>
        <w:spacing w:line="288" w:lineRule="auto"/>
        <w:ind w:firstLine="396" w:firstLineChars="200"/>
        <w:jc w:val="left"/>
        <w:rPr>
          <w:rFonts w:hAnsi="宋体"/>
          <w:spacing w:val="-6"/>
          <w:sz w:val="21"/>
          <w:szCs w:val="21"/>
        </w:rPr>
      </w:pPr>
    </w:p>
    <w:p>
      <w:pPr>
        <w:pStyle w:val="9"/>
        <w:spacing w:line="288" w:lineRule="auto"/>
        <w:ind w:firstLine="0"/>
        <w:jc w:val="left"/>
        <w:rPr>
          <w:rFonts w:hAnsi="宋体"/>
          <w:b/>
          <w:spacing w:val="-6"/>
          <w:sz w:val="24"/>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rightChars="0" w:firstLine="0" w:firstLineChars="0"/>
        <w:jc w:val="center"/>
        <w:textAlignment w:val="auto"/>
        <w:outlineLvl w:val="1"/>
        <w:rPr>
          <w:rFonts w:hint="eastAsia" w:hAnsi="宋体"/>
          <w:b/>
          <w:color w:val="auto"/>
          <w:spacing w:val="-6"/>
          <w:sz w:val="32"/>
          <w:szCs w:val="32"/>
          <w:highlight w:val="none"/>
        </w:rPr>
      </w:pPr>
      <w:bookmarkStart w:id="3" w:name="_Toc11103"/>
      <w:r>
        <w:rPr>
          <w:rFonts w:hAnsi="宋体"/>
          <w:b/>
          <w:color w:val="auto"/>
          <w:spacing w:val="-6"/>
          <w:sz w:val="32"/>
          <w:szCs w:val="32"/>
          <w:highlight w:val="none"/>
        </w:rPr>
        <w:t>四</w:t>
      </w:r>
      <w:r>
        <w:rPr>
          <w:rFonts w:hint="eastAsia" w:hAnsi="宋体"/>
          <w:b/>
          <w:color w:val="auto"/>
          <w:spacing w:val="-6"/>
          <w:sz w:val="32"/>
          <w:szCs w:val="32"/>
          <w:highlight w:val="none"/>
        </w:rPr>
        <w:t>、响应文件开启</w:t>
      </w:r>
      <w:bookmarkEnd w:id="3"/>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4" w:name="_Toc23146"/>
      <w:r>
        <w:rPr>
          <w:rFonts w:hint="eastAsia" w:ascii="宋体" w:hAnsi="宋体"/>
          <w:b/>
          <w:color w:val="auto"/>
          <w:spacing w:val="-6"/>
          <w:sz w:val="24"/>
          <w:highlight w:val="none"/>
        </w:rPr>
        <w:t>（一）响应文件开启准备</w:t>
      </w:r>
      <w:bookmarkEnd w:id="4"/>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、评审活动（按规定由相关监管部门或其授权机构随机抽取、通知的采购评审专家除外）。</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准备采购项目的相关文件资料，如专家抽取有关凭证、项目书面说明、</w:t>
      </w:r>
      <w:r>
        <w:rPr>
          <w:rFonts w:hint="eastAsia" w:ascii="宋体" w:hAnsi="宋体"/>
          <w:color w:val="auto"/>
          <w:spacing w:val="-6"/>
          <w:sz w:val="21"/>
          <w:szCs w:val="21"/>
          <w:highlight w:val="none"/>
          <w:lang w:eastAsia="zh-CN"/>
        </w:rPr>
        <w:t>单一来源采购文件</w:t>
      </w:r>
      <w:r>
        <w:rPr>
          <w:rFonts w:ascii="宋体" w:hAnsi="宋体"/>
          <w:color w:val="auto"/>
          <w:spacing w:val="-6"/>
          <w:sz w:val="21"/>
          <w:szCs w:val="21"/>
          <w:highlight w:val="none"/>
        </w:rPr>
        <w:t>、补充文件及质疑答复情况、现场工作所需的相关登记表单、评审工作底稿等。</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5" w:name="_Toc29989"/>
      <w:r>
        <w:rPr>
          <w:rFonts w:hint="eastAsia" w:ascii="宋体" w:hAnsi="宋体"/>
          <w:b/>
          <w:color w:val="auto"/>
          <w:spacing w:val="-6"/>
          <w:sz w:val="24"/>
          <w:highlight w:val="none"/>
        </w:rPr>
        <w:t>（二）响应文件开启程序</w:t>
      </w:r>
      <w:bookmarkEnd w:id="5"/>
    </w:p>
    <w:p>
      <w:pPr>
        <w:pStyle w:val="9"/>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lang w:eastAsia="zh-CN"/>
        </w:rPr>
        <w:t>单一来源采购文件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9"/>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9"/>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活动现场的授权供应商代表及相关单位人员身份，并组织其分别登记、签到，无关人员可拒绝其进入现场。</w:t>
      </w:r>
    </w:p>
    <w:p>
      <w:pPr>
        <w:pStyle w:val="9"/>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对现场接受</w:t>
      </w:r>
      <w:r>
        <w:rPr>
          <w:rFonts w:hint="eastAsia" w:hAnsi="宋体"/>
          <w:color w:val="auto"/>
          <w:sz w:val="21"/>
          <w:szCs w:val="21"/>
          <w:highlight w:val="none"/>
        </w:rPr>
        <w:t>响应文件的，</w:t>
      </w:r>
      <w:r>
        <w:rPr>
          <w:rFonts w:hAnsi="宋体"/>
          <w:color w:val="auto"/>
          <w:sz w:val="21"/>
          <w:szCs w:val="21"/>
          <w:highlight w:val="none"/>
        </w:rPr>
        <w:t>由现场工作人员接收</w:t>
      </w:r>
      <w:r>
        <w:rPr>
          <w:rFonts w:hint="eastAsia" w:hAnsi="宋体"/>
          <w:color w:val="auto"/>
          <w:sz w:val="21"/>
          <w:szCs w:val="21"/>
          <w:highlight w:val="none"/>
        </w:rPr>
        <w:t>响应文件</w:t>
      </w:r>
      <w:r>
        <w:rPr>
          <w:rFonts w:hAnsi="宋体"/>
          <w:color w:val="auto"/>
          <w:sz w:val="21"/>
          <w:szCs w:val="21"/>
          <w:highlight w:val="none"/>
        </w:rPr>
        <w:t>并登记，请供应商代表对</w:t>
      </w:r>
      <w:r>
        <w:rPr>
          <w:rFonts w:hint="eastAsia" w:hAnsi="宋体"/>
          <w:color w:val="auto"/>
          <w:sz w:val="21"/>
          <w:szCs w:val="21"/>
          <w:highlight w:val="none"/>
        </w:rPr>
        <w:t>响应文件</w:t>
      </w:r>
      <w:r>
        <w:rPr>
          <w:rFonts w:hAnsi="宋体"/>
          <w:color w:val="auto"/>
          <w:sz w:val="21"/>
          <w:szCs w:val="21"/>
          <w:highlight w:val="none"/>
        </w:rPr>
        <w:t>的递交记录情况进行签字确认。</w:t>
      </w:r>
    </w:p>
    <w:p>
      <w:pPr>
        <w:pStyle w:val="9"/>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纪律、应当回避的情形等注意事项，组织供应商签署不存在影响公平竞争的《采购活动现场确认声明书》。</w:t>
      </w:r>
    </w:p>
    <w:p>
      <w:pPr>
        <w:pStyle w:val="9"/>
        <w:spacing w:line="288" w:lineRule="auto"/>
        <w:ind w:firstLine="404" w:firstLineChars="200"/>
        <w:rPr>
          <w:rFonts w:hint="eastAsia"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提请供应商代表或公证人员查验响应文件密封情况。</w:t>
      </w:r>
    </w:p>
    <w:p>
      <w:pPr>
        <w:pStyle w:val="9"/>
        <w:spacing w:line="288" w:lineRule="auto"/>
        <w:ind w:firstLine="404" w:firstLineChars="200"/>
        <w:rPr>
          <w:rFonts w:hAnsi="宋体"/>
          <w:color w:val="auto"/>
          <w:sz w:val="21"/>
          <w:szCs w:val="21"/>
          <w:highlight w:val="none"/>
        </w:rPr>
      </w:pPr>
      <w:r>
        <w:rPr>
          <w:rFonts w:hint="eastAsia" w:hAnsi="宋体"/>
          <w:color w:val="auto"/>
          <w:sz w:val="21"/>
          <w:szCs w:val="21"/>
          <w:highlight w:val="none"/>
        </w:rPr>
        <w:t>6.</w:t>
      </w:r>
      <w:r>
        <w:rPr>
          <w:rFonts w:hAnsi="宋体"/>
          <w:color w:val="auto"/>
          <w:sz w:val="21"/>
          <w:szCs w:val="21"/>
          <w:highlight w:val="none"/>
        </w:rPr>
        <w:t>当众拆封、清点</w:t>
      </w:r>
      <w:r>
        <w:rPr>
          <w:rFonts w:hint="eastAsia" w:hAnsi="宋体"/>
          <w:color w:val="auto"/>
          <w:sz w:val="21"/>
          <w:szCs w:val="21"/>
          <w:highlight w:val="none"/>
        </w:rPr>
        <w:t>响应文件</w:t>
      </w:r>
      <w:r>
        <w:rPr>
          <w:rFonts w:hAnsi="宋体"/>
          <w:color w:val="auto"/>
          <w:sz w:val="21"/>
          <w:szCs w:val="21"/>
          <w:highlight w:val="none"/>
        </w:rPr>
        <w:t>（包括正本、副本）数量。</w:t>
      </w:r>
    </w:p>
    <w:p>
      <w:pPr>
        <w:rPr>
          <w:rFonts w:hAnsi="宋体"/>
          <w:color w:val="auto"/>
          <w:sz w:val="21"/>
          <w:szCs w:val="21"/>
          <w:highlight w:val="none"/>
        </w:rPr>
      </w:pPr>
      <w:r>
        <w:rPr>
          <w:rFonts w:hAnsi="宋体"/>
          <w:color w:val="auto"/>
          <w:sz w:val="21"/>
          <w:szCs w:val="21"/>
          <w:highlight w:val="none"/>
        </w:rPr>
        <w:br w:type="page"/>
      </w:r>
    </w:p>
    <w:p>
      <w:pPr>
        <w:pStyle w:val="9"/>
        <w:spacing w:line="288" w:lineRule="auto"/>
        <w:ind w:firstLine="404" w:firstLineChars="200"/>
        <w:rPr>
          <w:rFonts w:hint="eastAsia" w:hAnsi="宋体"/>
          <w:color w:val="auto"/>
          <w:sz w:val="21"/>
          <w:szCs w:val="21"/>
          <w:highlight w:val="none"/>
        </w:rPr>
      </w:pPr>
    </w:p>
    <w:p>
      <w:pPr>
        <w:spacing w:line="288" w:lineRule="auto"/>
        <w:ind w:firstLine="396" w:firstLineChars="200"/>
        <w:rPr>
          <w:rFonts w:ascii="宋体" w:hAnsi="宋体"/>
          <w:spacing w:val="-6"/>
          <w:sz w:val="21"/>
          <w:szCs w:val="21"/>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rightChars="0" w:firstLine="0" w:firstLineChars="0"/>
        <w:jc w:val="center"/>
        <w:textAlignment w:val="auto"/>
        <w:outlineLvl w:val="1"/>
        <w:rPr>
          <w:rFonts w:hint="eastAsia" w:hAnsi="宋体"/>
          <w:b/>
          <w:color w:val="auto"/>
          <w:spacing w:val="-6"/>
          <w:sz w:val="32"/>
          <w:szCs w:val="32"/>
          <w:highlight w:val="none"/>
        </w:rPr>
      </w:pPr>
      <w:bookmarkStart w:id="6" w:name="_Toc27597"/>
      <w:r>
        <w:rPr>
          <w:rFonts w:hAnsi="宋体"/>
          <w:b/>
          <w:color w:val="auto"/>
          <w:spacing w:val="-6"/>
          <w:sz w:val="32"/>
          <w:szCs w:val="32"/>
          <w:highlight w:val="none"/>
        </w:rPr>
        <w:t>五</w:t>
      </w:r>
      <w:r>
        <w:rPr>
          <w:rFonts w:hint="eastAsia" w:hAnsi="宋体"/>
          <w:b/>
          <w:color w:val="auto"/>
          <w:spacing w:val="-6"/>
          <w:sz w:val="32"/>
          <w:szCs w:val="32"/>
          <w:highlight w:val="none"/>
        </w:rPr>
        <w:t>、</w:t>
      </w:r>
      <w:r>
        <w:rPr>
          <w:rFonts w:hint="eastAsia" w:hAnsi="宋体"/>
          <w:b/>
          <w:color w:val="auto"/>
          <w:spacing w:val="-6"/>
          <w:sz w:val="32"/>
          <w:szCs w:val="32"/>
          <w:highlight w:val="none"/>
          <w:lang w:eastAsia="zh-CN"/>
        </w:rPr>
        <w:t>谈判</w:t>
      </w:r>
      <w:r>
        <w:rPr>
          <w:rFonts w:hint="eastAsia" w:hAnsi="宋体"/>
          <w:b/>
          <w:color w:val="auto"/>
          <w:spacing w:val="-6"/>
          <w:sz w:val="32"/>
          <w:szCs w:val="32"/>
          <w:highlight w:val="none"/>
        </w:rPr>
        <w:t>程序</w:t>
      </w:r>
      <w:bookmarkEnd w:id="6"/>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7" w:name="_Toc14329"/>
      <w:r>
        <w:rPr>
          <w:rFonts w:hint="eastAsia" w:ascii="宋体" w:hAnsi="宋体"/>
          <w:b/>
          <w:color w:val="auto"/>
          <w:spacing w:val="-6"/>
          <w:sz w:val="24"/>
          <w:highlight w:val="none"/>
        </w:rPr>
        <w:t>（一）组建</w:t>
      </w:r>
      <w:bookmarkEnd w:id="7"/>
      <w:r>
        <w:rPr>
          <w:rFonts w:hint="eastAsia" w:ascii="宋体" w:hAnsi="宋体"/>
          <w:b/>
          <w:color w:val="auto"/>
          <w:spacing w:val="-6"/>
          <w:sz w:val="24"/>
          <w:highlight w:val="none"/>
          <w:lang w:eastAsia="zh-CN"/>
        </w:rPr>
        <w:t>单一来源采购小组</w:t>
      </w:r>
    </w:p>
    <w:p>
      <w:pPr>
        <w:pStyle w:val="11"/>
        <w:spacing w:before="0" w:beforeLines="0" w:after="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由采购评审专家共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8" w:name="_Toc29946"/>
      <w:r>
        <w:rPr>
          <w:rFonts w:hint="eastAsia" w:ascii="宋体" w:hAnsi="宋体"/>
          <w:b/>
          <w:color w:val="auto"/>
          <w:spacing w:val="-6"/>
          <w:sz w:val="24"/>
          <w:highlight w:val="none"/>
        </w:rPr>
        <w:t>（二）评审的方式</w:t>
      </w:r>
      <w:bookmarkEnd w:id="8"/>
    </w:p>
    <w:p>
      <w:pPr>
        <w:pStyle w:val="9"/>
        <w:spacing w:line="288" w:lineRule="auto"/>
        <w:ind w:firstLine="396" w:firstLineChars="200"/>
        <w:rPr>
          <w:rFonts w:hint="eastAsia"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w:t>
      </w:r>
      <w:r>
        <w:rPr>
          <w:rFonts w:hint="eastAsia" w:hAnsi="宋体"/>
          <w:color w:val="auto"/>
          <w:spacing w:val="-6"/>
          <w:sz w:val="21"/>
          <w:szCs w:val="21"/>
          <w:highlight w:val="none"/>
          <w:lang w:eastAsia="zh-CN"/>
        </w:rPr>
        <w:t>单一来源采购文件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w:t>
      </w:r>
      <w:r>
        <w:rPr>
          <w:rFonts w:hint="eastAsia" w:hAnsi="宋体"/>
          <w:color w:val="auto"/>
          <w:spacing w:val="-6"/>
          <w:sz w:val="21"/>
          <w:szCs w:val="21"/>
          <w:highlight w:val="none"/>
          <w:lang w:eastAsia="zh-CN"/>
        </w:rPr>
        <w:t>谈判</w:t>
      </w:r>
      <w:r>
        <w:rPr>
          <w:rFonts w:hint="eastAsia" w:hAnsi="宋体"/>
          <w:color w:val="auto"/>
          <w:spacing w:val="-6"/>
          <w:sz w:val="21"/>
          <w:szCs w:val="21"/>
          <w:highlight w:val="none"/>
        </w:rPr>
        <w:t>记录</w:t>
      </w:r>
      <w:r>
        <w:rPr>
          <w:rFonts w:hAnsi="宋体"/>
          <w:color w:val="auto"/>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9" w:name="_Toc922"/>
      <w:r>
        <w:rPr>
          <w:rFonts w:hint="eastAsia" w:ascii="宋体" w:hAnsi="宋体"/>
          <w:b/>
          <w:color w:val="auto"/>
          <w:spacing w:val="-6"/>
          <w:sz w:val="24"/>
          <w:highlight w:val="none"/>
        </w:rPr>
        <w:t>（三）评审程序</w:t>
      </w:r>
      <w:bookmarkEnd w:id="9"/>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lang w:eastAsia="zh-CN"/>
        </w:rPr>
        <w:t>单一来源采购文件</w:t>
      </w:r>
      <w:r>
        <w:rPr>
          <w:rFonts w:hAnsi="宋体"/>
          <w:color w:val="auto"/>
          <w:spacing w:val="-6"/>
          <w:sz w:val="21"/>
          <w:szCs w:val="21"/>
          <w:highlight w:val="none"/>
        </w:rPr>
        <w:t>规定的时间、地点及程序组织评审。评审活动一般应按以下程序组织开展：</w:t>
      </w:r>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应当回避情形</w:t>
      </w:r>
      <w:r>
        <w:rPr>
          <w:rFonts w:hint="eastAsia" w:hAnsi="宋体"/>
          <w:color w:val="auto"/>
          <w:spacing w:val="-6"/>
          <w:sz w:val="21"/>
          <w:szCs w:val="21"/>
          <w:highlight w:val="none"/>
          <w:lang w:eastAsia="zh-CN"/>
        </w:rPr>
        <w:t>，</w:t>
      </w:r>
      <w:r>
        <w:rPr>
          <w:rFonts w:hAnsi="宋体"/>
          <w:color w:val="auto"/>
          <w:spacing w:val="-6"/>
          <w:sz w:val="21"/>
          <w:szCs w:val="21"/>
          <w:highlight w:val="none"/>
        </w:rPr>
        <w:t>组织推选</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组长。</w:t>
      </w:r>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通报报名参加本项目采购的供应商名单及资格预审情况（如有），宣读最终提交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各位成员签订《采购评审人员廉洁自律承诺书》。</w:t>
      </w:r>
    </w:p>
    <w:p>
      <w:pPr>
        <w:pStyle w:val="9"/>
        <w:spacing w:line="288" w:lineRule="auto"/>
        <w:ind w:firstLine="396" w:firstLineChars="200"/>
        <w:rPr>
          <w:rFonts w:hint="eastAsia"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lang w:eastAsia="zh-CN"/>
        </w:rPr>
        <w:t>单一来源采购文件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（含补充文件）制定及质疑答复情况、按书面陈述项目基本情况及评审工作需注意事项等，让评审专家尽快知悉和了解所评审项目的采购需求、评审依据、评审标准、工作程序等；对</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提出的有关</w:t>
      </w:r>
      <w:r>
        <w:rPr>
          <w:rFonts w:hint="eastAsia" w:hAnsi="宋体"/>
          <w:color w:val="auto"/>
          <w:spacing w:val="-6"/>
          <w:sz w:val="21"/>
          <w:szCs w:val="21"/>
          <w:highlight w:val="none"/>
          <w:lang w:eastAsia="zh-CN"/>
        </w:rPr>
        <w:t>单一来源采购文件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9"/>
        <w:spacing w:line="288" w:lineRule="auto"/>
        <w:ind w:firstLine="396" w:firstLineChars="200"/>
        <w:rPr>
          <w:rFonts w:hint="eastAsia" w:hAnsi="宋体"/>
          <w:color w:val="auto"/>
          <w:sz w:val="21"/>
          <w:szCs w:val="21"/>
          <w:highlight w:val="none"/>
        </w:rPr>
      </w:pPr>
      <w:r>
        <w:rPr>
          <w:rFonts w:hint="eastAsia" w:hAnsi="宋体"/>
          <w:color w:val="auto"/>
          <w:spacing w:val="-6"/>
          <w:sz w:val="21"/>
          <w:szCs w:val="21"/>
          <w:highlight w:val="none"/>
        </w:rPr>
        <w:t>6.</w:t>
      </w:r>
      <w:r>
        <w:rPr>
          <w:rFonts w:hint="eastAsia" w:hAnsi="宋体"/>
          <w:color w:val="auto"/>
          <w:spacing w:val="-6"/>
          <w:sz w:val="21"/>
          <w:szCs w:val="21"/>
          <w:highlight w:val="none"/>
          <w:lang w:eastAsia="zh-CN"/>
        </w:rPr>
        <w:t>单一来源采购小组</w:t>
      </w:r>
      <w:r>
        <w:rPr>
          <w:rFonts w:hAnsi="宋体"/>
          <w:color w:val="auto"/>
          <w:spacing w:val="-6"/>
          <w:sz w:val="21"/>
          <w:szCs w:val="21"/>
          <w:highlight w:val="none"/>
        </w:rPr>
        <w:t>组长组织</w:t>
      </w:r>
      <w:r>
        <w:rPr>
          <w:rFonts w:hint="eastAsia" w:hAnsi="宋体"/>
          <w:color w:val="auto"/>
          <w:spacing w:val="-6"/>
          <w:sz w:val="21"/>
          <w:szCs w:val="21"/>
          <w:highlight w:val="none"/>
          <w:lang w:eastAsia="zh-CN"/>
        </w:rPr>
        <w:t>单一来源采购小组</w:t>
      </w:r>
      <w:r>
        <w:rPr>
          <w:rFonts w:hint="eastAsia" w:hAnsi="宋体"/>
          <w:color w:val="auto"/>
          <w:spacing w:val="-6"/>
          <w:sz w:val="21"/>
          <w:szCs w:val="21"/>
          <w:highlight w:val="none"/>
        </w:rPr>
        <w:t>成员根据</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规定的评审程序、评审方法和评审标准进行独立评审。未实质性响应</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的响应文件按无效响应处理，</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告知提交响应文件的供应商</w:t>
      </w:r>
      <w:r>
        <w:rPr>
          <w:rFonts w:hint="eastAsia" w:hAnsi="宋体"/>
          <w:color w:val="auto"/>
          <w:sz w:val="21"/>
          <w:szCs w:val="21"/>
          <w:highlight w:val="none"/>
        </w:rPr>
        <w:t>。</w:t>
      </w:r>
    </w:p>
    <w:p>
      <w:pPr>
        <w:pStyle w:val="9"/>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7.</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所有成员集中与供应商进行</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，在</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过程中，</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可以根据</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和</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情况实质性变动采购需求中的技术、服务要求以及合同草案条款，但不得变动</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中的其他内容。实质性变动的内容，须经采购人代表确认。对</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作出的实质性变动是</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的有效组成部分，</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应当及时以书面形式同时通知参加</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的供应商。供应商在按照</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的变动情况和</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的要求重新提交响应文件，并由其法定代表人或授权代表签字或者加盖公章。</w:t>
      </w:r>
    </w:p>
    <w:p>
      <w:pPr>
        <w:pStyle w:val="9"/>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rPr>
        <w:t>8.</w:t>
      </w:r>
      <w:r>
        <w:rPr>
          <w:rFonts w:hint="eastAsia" w:hAnsi="宋体" w:cs="宋体"/>
          <w:color w:val="auto"/>
          <w:kern w:val="0"/>
          <w:sz w:val="21"/>
          <w:szCs w:val="21"/>
          <w:highlight w:val="none"/>
          <w:lang w:eastAsia="zh-CN"/>
        </w:rPr>
        <w:t>单一来源采购文件</w:t>
      </w:r>
      <w:r>
        <w:rPr>
          <w:rFonts w:hint="eastAsia" w:hAnsi="宋体" w:cs="宋体"/>
          <w:color w:val="auto"/>
          <w:kern w:val="0"/>
          <w:sz w:val="21"/>
          <w:szCs w:val="21"/>
          <w:highlight w:val="none"/>
        </w:rPr>
        <w:t>能够详细列明采购标的的技术、服务要求的，</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结束后，</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要求供应商在规定时间内提交</w:t>
      </w:r>
      <w:r>
        <w:rPr>
          <w:rFonts w:hint="eastAsia" w:hAnsi="宋体" w:cs="宋体"/>
          <w:color w:val="auto"/>
          <w:kern w:val="0"/>
          <w:sz w:val="21"/>
          <w:szCs w:val="21"/>
          <w:highlight w:val="none"/>
          <w:lang w:eastAsia="zh-CN"/>
        </w:rPr>
        <w:t>最后报价</w:t>
      </w:r>
      <w:r>
        <w:rPr>
          <w:rFonts w:hint="eastAsia" w:hAnsi="宋体" w:cs="宋体"/>
          <w:color w:val="auto"/>
          <w:kern w:val="0"/>
          <w:sz w:val="21"/>
          <w:szCs w:val="21"/>
          <w:highlight w:val="none"/>
        </w:rPr>
        <w:t>。</w:t>
      </w:r>
    </w:p>
    <w:p>
      <w:pPr>
        <w:pStyle w:val="9"/>
        <w:spacing w:line="288" w:lineRule="auto"/>
        <w:ind w:firstLine="404" w:firstLineChars="200"/>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9</w:t>
      </w:r>
      <w:r>
        <w:rPr>
          <w:rFonts w:hint="eastAsia" w:hAnsi="宋体" w:cs="宋体"/>
          <w:color w:val="auto"/>
          <w:kern w:val="0"/>
          <w:sz w:val="21"/>
          <w:szCs w:val="21"/>
          <w:highlight w:val="none"/>
        </w:rPr>
        <w:t>.</w:t>
      </w:r>
      <w:r>
        <w:rPr>
          <w:rFonts w:hAnsi="宋体" w:cs="宋体"/>
          <w:color w:val="auto"/>
          <w:kern w:val="0"/>
          <w:sz w:val="21"/>
          <w:szCs w:val="21"/>
          <w:highlight w:val="none"/>
        </w:rPr>
        <w:t>做好评审现场相关记录，协助</w:t>
      </w:r>
      <w:r>
        <w:rPr>
          <w:rFonts w:hint="eastAsia" w:hAnsi="宋体" w:cs="宋体"/>
          <w:color w:val="auto"/>
          <w:kern w:val="0"/>
          <w:sz w:val="21"/>
          <w:szCs w:val="21"/>
          <w:highlight w:val="none"/>
          <w:lang w:eastAsia="zh-CN"/>
        </w:rPr>
        <w:t>单一来源采购小组</w:t>
      </w:r>
      <w:r>
        <w:rPr>
          <w:rFonts w:hAnsi="宋体" w:cs="宋体"/>
          <w:color w:val="auto"/>
          <w:kern w:val="0"/>
          <w:sz w:val="21"/>
          <w:szCs w:val="21"/>
          <w:highlight w:val="none"/>
        </w:rPr>
        <w:t>组长做好评审报告起草、有关内容电脑文字录入等工作，并要求</w:t>
      </w:r>
      <w:r>
        <w:rPr>
          <w:rFonts w:hint="eastAsia" w:hAnsi="宋体" w:cs="宋体"/>
          <w:color w:val="auto"/>
          <w:kern w:val="0"/>
          <w:sz w:val="21"/>
          <w:szCs w:val="21"/>
          <w:highlight w:val="none"/>
          <w:lang w:eastAsia="zh-CN"/>
        </w:rPr>
        <w:t>单一来源采购小组</w:t>
      </w:r>
      <w:r>
        <w:rPr>
          <w:rFonts w:hAnsi="宋体" w:cs="宋体"/>
          <w:color w:val="auto"/>
          <w:kern w:val="0"/>
          <w:sz w:val="21"/>
          <w:szCs w:val="21"/>
          <w:highlight w:val="none"/>
        </w:rPr>
        <w:t>各成员签字确认。</w:t>
      </w:r>
    </w:p>
    <w:p>
      <w:pPr>
        <w:pStyle w:val="9"/>
        <w:spacing w:line="288" w:lineRule="auto"/>
        <w:ind w:firstLine="404" w:firstLineChars="200"/>
        <w:rPr>
          <w:rFonts w:hint="eastAsia" w:hAnsi="宋体"/>
          <w:color w:val="auto"/>
          <w:spacing w:val="-6"/>
          <w:sz w:val="21"/>
          <w:szCs w:val="21"/>
          <w:highlight w:val="none"/>
        </w:rPr>
      </w:pPr>
      <w:r>
        <w:rPr>
          <w:rFonts w:hint="eastAsia" w:hAnsi="宋体" w:cs="宋体"/>
          <w:color w:val="auto"/>
          <w:kern w:val="0"/>
          <w:sz w:val="21"/>
          <w:szCs w:val="21"/>
          <w:highlight w:val="none"/>
        </w:rPr>
        <w:t>1</w:t>
      </w:r>
      <w:r>
        <w:rPr>
          <w:rFonts w:hint="eastAsia" w:hAnsi="宋体" w:cs="宋体"/>
          <w:color w:val="auto"/>
          <w:kern w:val="0"/>
          <w:sz w:val="21"/>
          <w:szCs w:val="21"/>
          <w:highlight w:val="none"/>
          <w:lang w:val="en-US" w:eastAsia="zh-CN"/>
        </w:rPr>
        <w:t>0</w:t>
      </w:r>
      <w:r>
        <w:rPr>
          <w:rFonts w:hint="eastAsia" w:hAnsi="宋体" w:cs="宋体"/>
          <w:color w:val="auto"/>
          <w:kern w:val="0"/>
          <w:sz w:val="21"/>
          <w:szCs w:val="21"/>
          <w:highlight w:val="none"/>
        </w:rPr>
        <w:t>.</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采购代理机构</w:t>
      </w:r>
      <w:r>
        <w:rPr>
          <w:rFonts w:hAnsi="宋体" w:cs="宋体"/>
          <w:color w:val="auto"/>
          <w:kern w:val="0"/>
          <w:sz w:val="21"/>
          <w:szCs w:val="21"/>
          <w:highlight w:val="none"/>
        </w:rPr>
        <w:t>交还评审人员及其他现场相关人员的通讯工具</w:t>
      </w:r>
      <w:r>
        <w:rPr>
          <w:rFonts w:hAnsi="宋体"/>
          <w:color w:val="auto"/>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10" w:name="_Toc9301"/>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四</w:t>
      </w:r>
      <w:r>
        <w:rPr>
          <w:rFonts w:hint="eastAsia" w:ascii="宋体" w:hAnsi="宋体"/>
          <w:b/>
          <w:color w:val="auto"/>
          <w:spacing w:val="-6"/>
          <w:sz w:val="24"/>
          <w:highlight w:val="none"/>
        </w:rPr>
        <w:t>）评审原则和评审办法</w:t>
      </w:r>
      <w:bookmarkEnd w:id="10"/>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w:t>
      </w:r>
      <w:r>
        <w:rPr>
          <w:rFonts w:hint="eastAsia" w:ascii="宋体" w:hAnsi="宋体"/>
          <w:color w:val="auto"/>
          <w:spacing w:val="-6"/>
          <w:sz w:val="21"/>
          <w:szCs w:val="21"/>
          <w:highlight w:val="none"/>
          <w:lang w:eastAsia="zh-CN"/>
        </w:rPr>
        <w:t>单一来源采购小组</w:t>
      </w:r>
      <w:r>
        <w:rPr>
          <w:rFonts w:hint="eastAsia" w:ascii="宋体" w:hAnsi="宋体"/>
          <w:color w:val="auto"/>
          <w:spacing w:val="-6"/>
          <w:sz w:val="21"/>
          <w:szCs w:val="21"/>
          <w:highlight w:val="none"/>
        </w:rPr>
        <w:t>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lang w:eastAsia="zh-CN"/>
        </w:rPr>
        <w:t>单一来源采购文件</w:t>
      </w:r>
      <w:r>
        <w:rPr>
          <w:rFonts w:hint="eastAsia" w:ascii="宋体" w:hAnsi="宋体" w:cs="宋体"/>
          <w:color w:val="auto"/>
          <w:kern w:val="0"/>
          <w:sz w:val="21"/>
          <w:szCs w:val="21"/>
          <w:highlight w:val="none"/>
        </w:rPr>
        <w:t>规定的评审程序、评审方法和评审标准进行独立评审。</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w:t>
      </w:r>
      <w:r>
        <w:rPr>
          <w:rFonts w:hint="eastAsia" w:ascii="宋体" w:hAnsi="宋体"/>
          <w:bCs/>
          <w:color w:val="auto"/>
          <w:spacing w:val="-6"/>
          <w:sz w:val="21"/>
          <w:szCs w:val="21"/>
          <w:highlight w:val="none"/>
          <w:lang w:eastAsia="zh-CN"/>
        </w:rPr>
        <w:t>单一来源采购文件</w:t>
      </w:r>
      <w:r>
        <w:rPr>
          <w:rFonts w:hint="eastAsia" w:ascii="宋体" w:hAnsi="宋体"/>
          <w:bCs/>
          <w:color w:val="auto"/>
          <w:spacing w:val="-6"/>
          <w:sz w:val="21"/>
          <w:szCs w:val="21"/>
          <w:highlight w:val="none"/>
        </w:rPr>
        <w:t>内容违反国家有关强制性规定的，</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应当停止评审并向采购人或者采购代理机构说明情况。</w:t>
      </w:r>
    </w:p>
    <w:p>
      <w:pPr>
        <w:spacing w:line="288" w:lineRule="auto"/>
        <w:ind w:firstLine="396" w:firstLineChars="200"/>
        <w:rPr>
          <w:rFonts w:hint="eastAsia"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w:t>
      </w:r>
      <w:r>
        <w:rPr>
          <w:rFonts w:hint="eastAsia" w:ascii="宋体" w:hAnsi="宋体" w:cs="宋体"/>
          <w:color w:val="auto"/>
          <w:kern w:val="0"/>
          <w:sz w:val="21"/>
          <w:szCs w:val="21"/>
          <w:highlight w:val="none"/>
          <w:lang w:eastAsia="zh-CN"/>
        </w:rPr>
        <w:t>单一来源采购小组</w:t>
      </w:r>
      <w:r>
        <w:rPr>
          <w:rFonts w:hint="eastAsia" w:ascii="宋体" w:hAnsi="宋体" w:cs="宋体"/>
          <w:color w:val="auto"/>
          <w:kern w:val="0"/>
          <w:sz w:val="21"/>
          <w:szCs w:val="21"/>
          <w:highlight w:val="none"/>
        </w:rPr>
        <w:t>中的评审专家作倾向性、误导性的解释或者说明。</w:t>
      </w:r>
    </w:p>
    <w:p>
      <w:pPr>
        <w:pStyle w:val="9"/>
        <w:spacing w:line="288" w:lineRule="auto"/>
        <w:ind w:firstLine="396" w:firstLineChars="200"/>
        <w:rPr>
          <w:rFonts w:hint="eastAsia" w:hAnsi="宋体" w:cs="宋体"/>
          <w:color w:val="auto"/>
          <w:kern w:val="0"/>
          <w:sz w:val="21"/>
          <w:szCs w:val="21"/>
          <w:highlight w:val="none"/>
        </w:rPr>
      </w:pPr>
      <w:r>
        <w:rPr>
          <w:rFonts w:hint="eastAsia" w:hAnsi="宋体"/>
          <w:bCs/>
          <w:color w:val="auto"/>
          <w:spacing w:val="-6"/>
          <w:sz w:val="21"/>
          <w:szCs w:val="21"/>
          <w:highlight w:val="none"/>
          <w:lang w:val="en-US" w:eastAsia="zh-CN"/>
        </w:rPr>
        <w:t>5</w:t>
      </w:r>
      <w:r>
        <w:rPr>
          <w:rFonts w:hint="eastAsia" w:hAnsi="宋体"/>
          <w:bCs/>
          <w:color w:val="auto"/>
          <w:spacing w:val="-6"/>
          <w:sz w:val="21"/>
          <w:szCs w:val="21"/>
          <w:highlight w:val="none"/>
        </w:rPr>
        <w:t>.</w:t>
      </w:r>
      <w:r>
        <w:rPr>
          <w:rFonts w:hint="eastAsia" w:hAnsi="宋体" w:cs="宋体"/>
          <w:color w:val="auto"/>
          <w:kern w:val="0"/>
          <w:sz w:val="21"/>
          <w:szCs w:val="21"/>
          <w:highlight w:val="none"/>
          <w:lang w:eastAsia="zh-CN"/>
        </w:rPr>
        <w:t>谈判</w:t>
      </w:r>
      <w:r>
        <w:rPr>
          <w:rFonts w:hint="eastAsia" w:hAnsi="宋体" w:cs="宋体"/>
          <w:color w:val="auto"/>
          <w:kern w:val="0"/>
          <w:sz w:val="21"/>
          <w:szCs w:val="21"/>
          <w:highlight w:val="none"/>
        </w:rPr>
        <w:t>轮次不超过三轮</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rPr>
        <w:t>具体根据项目的情况由</w:t>
      </w:r>
      <w:r>
        <w:rPr>
          <w:rFonts w:hint="eastAsia" w:hAnsi="宋体" w:cs="宋体"/>
          <w:color w:val="auto"/>
          <w:kern w:val="0"/>
          <w:sz w:val="21"/>
          <w:szCs w:val="21"/>
          <w:highlight w:val="none"/>
          <w:lang w:eastAsia="zh-CN"/>
        </w:rPr>
        <w:t>单一来源采购小组</w:t>
      </w:r>
      <w:r>
        <w:rPr>
          <w:rFonts w:hint="eastAsia" w:hAnsi="宋体" w:cs="宋体"/>
          <w:color w:val="auto"/>
          <w:kern w:val="0"/>
          <w:sz w:val="21"/>
          <w:szCs w:val="21"/>
          <w:highlight w:val="none"/>
        </w:rPr>
        <w:t>决定。</w:t>
      </w:r>
    </w:p>
    <w:p>
      <w:pPr>
        <w:spacing w:line="288" w:lineRule="auto"/>
        <w:ind w:firstLine="396" w:firstLineChars="200"/>
        <w:rPr>
          <w:rFonts w:hint="eastAsia" w:ascii="宋体" w:hAnsi="宋体"/>
          <w:bCs/>
          <w:color w:val="auto"/>
          <w:spacing w:val="-6"/>
          <w:sz w:val="21"/>
          <w:szCs w:val="21"/>
          <w:highlight w:val="none"/>
        </w:rPr>
      </w:pPr>
      <w:r>
        <w:rPr>
          <w:rFonts w:hint="eastAsia" w:ascii="宋体" w:hAnsi="宋体"/>
          <w:bCs/>
          <w:color w:val="auto"/>
          <w:spacing w:val="-6"/>
          <w:sz w:val="21"/>
          <w:szCs w:val="21"/>
          <w:highlight w:val="none"/>
          <w:lang w:val="en-US" w:eastAsia="zh-CN"/>
        </w:rPr>
        <w:t>6</w:t>
      </w:r>
      <w:r>
        <w:rPr>
          <w:rFonts w:hint="eastAsia" w:ascii="宋体" w:hAnsi="宋体"/>
          <w:bCs/>
          <w:color w:val="auto"/>
          <w:spacing w:val="-6"/>
          <w:sz w:val="21"/>
          <w:szCs w:val="21"/>
          <w:highlight w:val="none"/>
        </w:rPr>
        <w:t>.评审报告由</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全体人员签字认可。</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成员对评审报告有异议的，</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按照少数服从多数的原则，采购程序继续进行。对评审报告有异议的</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成员，应当在报告上签署不同意见并说明理由，由</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书面记录相关情况。</w:t>
      </w:r>
      <w:r>
        <w:rPr>
          <w:rFonts w:hint="eastAsia" w:ascii="宋体" w:hAnsi="宋体"/>
          <w:bCs/>
          <w:color w:val="auto"/>
          <w:spacing w:val="-6"/>
          <w:sz w:val="21"/>
          <w:szCs w:val="21"/>
          <w:highlight w:val="none"/>
          <w:lang w:eastAsia="zh-CN"/>
        </w:rPr>
        <w:t>单一来源采购小组</w:t>
      </w:r>
      <w:r>
        <w:rPr>
          <w:rFonts w:hint="eastAsia" w:ascii="宋体" w:hAnsi="宋体"/>
          <w:bCs/>
          <w:color w:val="auto"/>
          <w:spacing w:val="-6"/>
          <w:sz w:val="21"/>
          <w:szCs w:val="21"/>
          <w:highlight w:val="none"/>
        </w:rPr>
        <w:t>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11" w:name="_Toc24295"/>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五</w:t>
      </w:r>
      <w:r>
        <w:rPr>
          <w:rFonts w:hint="eastAsia" w:ascii="宋体" w:hAnsi="宋体"/>
          <w:b/>
          <w:color w:val="auto"/>
          <w:spacing w:val="-6"/>
          <w:sz w:val="24"/>
          <w:highlight w:val="none"/>
        </w:rPr>
        <w:t>）成 交</w:t>
      </w:r>
      <w:bookmarkEnd w:id="11"/>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个工作日内确定成交供应商，也可以书面授权</w:t>
      </w:r>
      <w:r>
        <w:rPr>
          <w:rFonts w:hint="eastAsia" w:ascii="宋体" w:hAnsi="宋体"/>
          <w:color w:val="auto"/>
          <w:spacing w:val="-6"/>
          <w:sz w:val="21"/>
          <w:szCs w:val="21"/>
          <w:highlight w:val="none"/>
          <w:lang w:eastAsia="zh-CN"/>
        </w:rPr>
        <w:t>单一来源采购小组</w:t>
      </w:r>
      <w:r>
        <w:rPr>
          <w:rFonts w:hint="eastAsia" w:ascii="宋体" w:hAnsi="宋体"/>
          <w:color w:val="auto"/>
          <w:spacing w:val="-6"/>
          <w:sz w:val="21"/>
          <w:szCs w:val="21"/>
          <w:highlight w:val="none"/>
        </w:rPr>
        <w:t>直接确定成交供应商。采购人逾期未确定成交供应商且不提出异议的，视为确定评审报告提出的成交供应商。</w:t>
      </w:r>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w:t>
      </w:r>
      <w:r>
        <w:rPr>
          <w:rFonts w:hint="eastAsia" w:ascii="宋体" w:hAnsi="宋体"/>
          <w:color w:val="auto"/>
          <w:spacing w:val="-6"/>
          <w:sz w:val="21"/>
          <w:szCs w:val="21"/>
          <w:highlight w:val="none"/>
          <w:lang w:eastAsia="zh-CN"/>
        </w:rPr>
        <w:t>（</w:t>
      </w:r>
      <w:r>
        <w:rPr>
          <w:rFonts w:hint="eastAsia" w:ascii="宋体" w:hAnsi="宋体" w:cs="宋体"/>
          <w:sz w:val="21"/>
          <w:szCs w:val="21"/>
          <w:lang w:eastAsia="zh-CN"/>
        </w:rPr>
        <w:t>http://zfcg.czt.zj.gov.cn）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w:t>
      </w:r>
      <w:r>
        <w:rPr>
          <w:rFonts w:hint="eastAsia" w:ascii="宋体" w:hAnsi="宋体"/>
          <w:color w:val="auto"/>
          <w:spacing w:val="-6"/>
          <w:sz w:val="21"/>
          <w:szCs w:val="21"/>
          <w:highlight w:val="none"/>
          <w:lang w:eastAsia="zh-CN"/>
        </w:rPr>
        <w:t>单一来源采购文件</w:t>
      </w:r>
      <w:r>
        <w:rPr>
          <w:rFonts w:hint="eastAsia" w:ascii="宋体" w:hAnsi="宋体"/>
          <w:color w:val="auto"/>
          <w:spacing w:val="-6"/>
          <w:sz w:val="21"/>
          <w:szCs w:val="21"/>
          <w:highlight w:val="none"/>
        </w:rPr>
        <w:t>随成交结果同时公告。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auto"/>
          <w:spacing w:val="-6"/>
          <w:sz w:val="24"/>
          <w:highlight w:val="none"/>
        </w:rPr>
      </w:pPr>
      <w:bookmarkStart w:id="12" w:name="_Toc7188"/>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六</w:t>
      </w:r>
      <w:r>
        <w:rPr>
          <w:rFonts w:hint="eastAsia" w:ascii="宋体" w:hAnsi="宋体"/>
          <w:b/>
          <w:color w:val="auto"/>
          <w:spacing w:val="-6"/>
          <w:sz w:val="24"/>
          <w:highlight w:val="none"/>
        </w:rPr>
        <w:t>）合同授予</w:t>
      </w:r>
      <w:bookmarkEnd w:id="12"/>
    </w:p>
    <w:p>
      <w:pPr>
        <w:spacing w:line="288"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hint="eastAsia" w:ascii="宋体" w:hAnsi="宋体"/>
          <w:b/>
          <w:color w:val="auto"/>
          <w:spacing w:val="-6"/>
          <w:sz w:val="32"/>
          <w:szCs w:val="32"/>
          <w:highlight w:val="none"/>
        </w:rPr>
      </w:pPr>
      <w:r>
        <w:rPr>
          <w:rFonts w:hint="eastAsia" w:ascii="宋体" w:hAnsi="宋体"/>
          <w:color w:val="auto"/>
          <w:spacing w:val="-6"/>
          <w:sz w:val="21"/>
          <w:szCs w:val="21"/>
          <w:highlight w:val="none"/>
        </w:rPr>
        <w:t>2.成交后无正当理由拒不与采购人签订采购合同，将被取消成交资格。</w:t>
      </w:r>
    </w:p>
    <w:p>
      <w:pPr>
        <w:rPr>
          <w:rFonts w:hint="eastAsia" w:hAnsi="宋体"/>
          <w:b/>
          <w:spacing w:val="-6"/>
          <w:sz w:val="32"/>
        </w:rPr>
      </w:pPr>
      <w:r>
        <w:rPr>
          <w:rFonts w:hint="eastAsia" w:hAnsi="宋体"/>
          <w:b/>
          <w:spacing w:val="-6"/>
          <w:sz w:val="32"/>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jc w:val="center"/>
        <w:rPr>
          <w:rFonts w:ascii="宋体" w:hAnsi="宋体"/>
          <w:b/>
          <w:bCs/>
          <w:spacing w:val="-6"/>
          <w:sz w:val="21"/>
          <w:szCs w:val="21"/>
        </w:rPr>
      </w:pPr>
      <w:r>
        <w:rPr>
          <w:rFonts w:hint="eastAsia" w:ascii="宋体" w:hAnsi="宋体" w:cs="宋体"/>
          <w:spacing w:val="-6"/>
          <w:sz w:val="21"/>
          <w:szCs w:val="21"/>
        </w:rPr>
        <w:t>（略，由需求部门与成交单位自行商定。）</w:t>
      </w:r>
    </w:p>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ZJJY-20200722-01</w:t>
      </w:r>
    </w:p>
    <w:p>
      <w:pPr>
        <w:pStyle w:val="28"/>
      </w:pPr>
      <w:r>
        <w:rPr>
          <w:rFonts w:hint="eastAsia"/>
        </w:rPr>
        <w:t>标项：</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1"/>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b/>
                <w:spacing w:val="-6"/>
                <w:sz w:val="24"/>
              </w:rPr>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spacing w:val="-6"/>
          <w:sz w:val="24"/>
        </w:rPr>
      </w:pPr>
    </w:p>
    <w:p>
      <w:pPr>
        <w:snapToGrid w:val="0"/>
        <w:spacing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1"/>
        <w:spacing w:beforeLines="0" w:afterLines="0" w:line="288" w:lineRule="auto"/>
        <w:rPr>
          <w:rFonts w:hAnsi="宋体"/>
          <w:b/>
          <w:spacing w:val="-6"/>
        </w:rPr>
      </w:pPr>
    </w:p>
    <w:p>
      <w:pPr>
        <w:pStyle w:val="28"/>
      </w:pPr>
      <w:r>
        <w:rPr>
          <w:rFonts w:hint="eastAsia"/>
        </w:rPr>
        <w:t>标项：</w:t>
      </w:r>
    </w:p>
    <w:p>
      <w:pPr>
        <w:pStyle w:val="11"/>
        <w:spacing w:beforeLines="0" w:afterLines="0" w:line="288" w:lineRule="auto"/>
        <w:jc w:val="right"/>
        <w:rPr>
          <w:rFonts w:hAnsi="宋体"/>
          <w:b/>
          <w:spacing w:val="-6"/>
        </w:rPr>
      </w:pPr>
      <w:r>
        <w:rPr>
          <w:rFonts w:hAnsi="宋体"/>
          <w:spacing w:val="-6"/>
        </w:rPr>
        <w:t>金额单位：人民币（元）</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60"/>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60"/>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60"/>
              <w:widowControl w:val="0"/>
              <w:spacing w:before="0" w:beforeAutospacing="0" w:after="0" w:afterAutospacing="0"/>
              <w:rPr>
                <w:rFonts w:hint="default" w:ascii="宋体" w:eastAsia="宋体"/>
                <w:b/>
              </w:rPr>
            </w:pPr>
          </w:p>
        </w:tc>
        <w:tc>
          <w:tcPr>
            <w:tcW w:w="1701" w:type="dxa"/>
            <w:vAlign w:val="center"/>
          </w:tcPr>
          <w:p>
            <w:pPr>
              <w:pStyle w:val="60"/>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60"/>
              <w:widowControl w:val="0"/>
              <w:spacing w:before="0" w:beforeAutospacing="0" w:after="0" w:afterAutospacing="0"/>
              <w:rPr>
                <w:rFonts w:hint="default" w:ascii="宋体" w:eastAsia="宋体"/>
                <w:b/>
              </w:rPr>
            </w:pPr>
          </w:p>
        </w:tc>
        <w:tc>
          <w:tcPr>
            <w:tcW w:w="1701" w:type="dxa"/>
            <w:vAlign w:val="center"/>
          </w:tcPr>
          <w:p>
            <w:pPr>
              <w:pStyle w:val="60"/>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60"/>
              <w:widowControl w:val="0"/>
              <w:spacing w:before="0" w:beforeAutospacing="0" w:after="0" w:afterAutospacing="0"/>
              <w:rPr>
                <w:rFonts w:hint="default" w:ascii="宋体" w:eastAsia="宋体"/>
                <w:b/>
              </w:rPr>
            </w:pPr>
          </w:p>
        </w:tc>
        <w:tc>
          <w:tcPr>
            <w:tcW w:w="1701" w:type="dxa"/>
            <w:vAlign w:val="center"/>
          </w:tcPr>
          <w:p>
            <w:pPr>
              <w:pStyle w:val="60"/>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60"/>
              <w:widowControl w:val="0"/>
              <w:spacing w:before="0" w:beforeAutospacing="0" w:after="0" w:afterAutospacing="0"/>
              <w:rPr>
                <w:rFonts w:hint="default" w:ascii="宋体" w:eastAsia="宋体"/>
                <w:b/>
              </w:rPr>
            </w:pPr>
          </w:p>
        </w:tc>
        <w:tc>
          <w:tcPr>
            <w:tcW w:w="1701" w:type="dxa"/>
            <w:vAlign w:val="center"/>
          </w:tcPr>
          <w:p>
            <w:pPr>
              <w:pStyle w:val="60"/>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60"/>
              <w:widowControl w:val="0"/>
              <w:spacing w:before="0" w:beforeAutospacing="0" w:after="0" w:afterAutospacing="0"/>
              <w:rPr>
                <w:rFonts w:hint="default" w:ascii="宋体" w:eastAsia="宋体"/>
                <w:b/>
              </w:rPr>
            </w:pPr>
          </w:p>
        </w:tc>
        <w:tc>
          <w:tcPr>
            <w:tcW w:w="1701" w:type="dxa"/>
            <w:vAlign w:val="center"/>
          </w:tcPr>
          <w:p>
            <w:pPr>
              <w:pStyle w:val="60"/>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6"/>
        <w:spacing w:line="360" w:lineRule="auto"/>
        <w:ind w:left="458" w:hanging="458"/>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6"/>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2019年1月以来任意一月依法缴纳税收的证明材料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6"/>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2019年1月以来任意一月依法缴纳社会保障资金的证明材料</w:t>
      </w:r>
    </w:p>
    <w:p>
      <w:pPr>
        <w:pStyle w:val="16"/>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widowControl/>
        <w:jc w:val="left"/>
        <w:rPr>
          <w:rFonts w:ascii="宋体" w:hAnsi="宋体"/>
          <w:b/>
          <w:spacing w:val="-6"/>
          <w:sz w:val="24"/>
        </w:rPr>
      </w:pPr>
      <w:r>
        <w:rPr>
          <w:rFonts w:ascii="宋体" w:hAnsi="宋体"/>
          <w:b/>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法定代表人</w:t>
      </w:r>
      <w:r>
        <w:rPr>
          <w:rFonts w:hint="eastAsia" w:ascii="宋体" w:hAnsi="宋体"/>
          <w:b/>
          <w:spacing w:val="-6"/>
          <w:sz w:val="24"/>
          <w:lang w:eastAsia="zh-CN"/>
        </w:rPr>
        <w:t>（负责人）</w:t>
      </w:r>
      <w:r>
        <w:rPr>
          <w:rFonts w:hint="eastAsia" w:ascii="宋体" w:hAnsi="宋体"/>
          <w:b/>
          <w:spacing w:val="-6"/>
          <w:sz w:val="24"/>
        </w:rPr>
        <w:t>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浙江建友工程咨询有限公司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我______（姓名）系______（</w:t>
      </w:r>
      <w:r>
        <w:rPr>
          <w:rFonts w:ascii="宋体" w:hAnsi="宋体"/>
          <w:bCs/>
          <w:spacing w:val="-6"/>
          <w:sz w:val="24"/>
        </w:rPr>
        <w:t>单一来源采购</w:t>
      </w:r>
      <w:r>
        <w:rPr>
          <w:rFonts w:hint="eastAsia" w:ascii="宋体" w:hAnsi="宋体"/>
          <w:spacing w:val="-6"/>
          <w:sz w:val="24"/>
        </w:rPr>
        <w:t>响应方名称）的法定代表人</w:t>
      </w:r>
      <w:r>
        <w:rPr>
          <w:rFonts w:hint="eastAsia" w:ascii="宋体" w:hAnsi="宋体"/>
          <w:spacing w:val="-6"/>
          <w:sz w:val="24"/>
          <w:lang w:eastAsia="zh-CN"/>
        </w:rPr>
        <w:t>（负责人）</w:t>
      </w:r>
      <w:r>
        <w:rPr>
          <w:rFonts w:hint="eastAsia" w:ascii="宋体" w:hAnsi="宋体"/>
          <w:spacing w:val="-6"/>
          <w:sz w:val="24"/>
        </w:rPr>
        <w:t>，现授权委托本单位在职职工：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以我方的名义参加浙江财经大学</w:t>
      </w:r>
      <w:r>
        <w:rPr>
          <w:rFonts w:hint="eastAsia" w:ascii="宋体" w:hAnsi="宋体"/>
          <w:spacing w:val="-6"/>
          <w:sz w:val="24"/>
          <w:lang w:eastAsia="zh-CN"/>
        </w:rPr>
        <w:t>电梯日常维护保养服务</w:t>
      </w:r>
      <w:r>
        <w:rPr>
          <w:rFonts w:hint="eastAsia" w:ascii="宋体" w:hAnsi="宋体"/>
          <w:spacing w:val="-6"/>
          <w:sz w:val="24"/>
        </w:rPr>
        <w:t xml:space="preserve"> 标项___的单一来源采购活动，并代表我方全权办理针对上述项目的谈判、开标、评审、签约等具体事务和签署相关文件。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Lines="50" w:after="50" w:line="288" w:lineRule="auto"/>
        <w:rPr>
          <w:rFonts w:ascii="宋体" w:hAnsi="宋体"/>
          <w:spacing w:val="-6"/>
          <w:sz w:val="24"/>
          <w:szCs w:val="20"/>
        </w:rPr>
      </w:pPr>
    </w:p>
    <w:p>
      <w:pPr>
        <w:snapToGrid w:val="0"/>
        <w:spacing w:beforeLines="50" w:after="50" w:line="288" w:lineRule="auto"/>
        <w:rPr>
          <w:rFonts w:ascii="宋体" w:hAnsi="宋体"/>
          <w:spacing w:val="-6"/>
          <w:sz w:val="24"/>
          <w:szCs w:val="20"/>
          <w:u w:val="single"/>
        </w:rPr>
      </w:pPr>
      <w:r>
        <w:rPr>
          <w:rFonts w:hint="eastAsia" w:ascii="宋体" w:hAnsi="宋体"/>
          <w:spacing w:val="-6"/>
          <w:sz w:val="24"/>
        </w:rPr>
        <w:t>法定代表人</w:t>
      </w:r>
      <w:r>
        <w:rPr>
          <w:rFonts w:hint="eastAsia" w:ascii="宋体" w:hAnsi="宋体"/>
          <w:spacing w:val="-6"/>
          <w:sz w:val="24"/>
          <w:lang w:eastAsia="zh-CN"/>
        </w:rPr>
        <w:t>（负责人）</w:t>
      </w:r>
      <w:r>
        <w:rPr>
          <w:rFonts w:hint="eastAsia" w:ascii="宋体" w:hAnsi="宋体"/>
          <w:spacing w:val="-6"/>
          <w:sz w:val="24"/>
        </w:rPr>
        <w:t>（签名）：</w:t>
      </w:r>
      <w:r>
        <w:rPr>
          <w:rFonts w:hint="eastAsia" w:ascii="宋体" w:hAnsi="宋体"/>
          <w:spacing w:val="-6"/>
          <w:sz w:val="24"/>
          <w:u w:val="single"/>
        </w:rPr>
        <w:t xml:space="preserve">                                    </w:t>
      </w:r>
    </w:p>
    <w:p>
      <w:pPr>
        <w:snapToGrid w:val="0"/>
        <w:spacing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6985" b="12700"/>
                <wp:docPr id="1"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XaAHvWAAAABQEAAA8AAAAAAAAAAQAgAAAAIgAAAGRycy9kb3ducmV2LnhtbFBLAQIUABQA&#10;AAAIAIdO4kBf549C8gEAAOkDAAAOAAAAAAAAAAEAIAAAACUBAABkcnMvZTJvRG9jLnhtbFBLBQYA&#10;AAAABgAGAFkBAACJBQ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hint="default" w:ascii="宋体" w:hAnsi="宋体" w:eastAsia="宋体"/>
          <w:spacing w:val="-6"/>
          <w:sz w:val="24"/>
          <w:lang w:val="en-US" w:eastAsia="zh-CN"/>
        </w:rPr>
      </w:pPr>
      <w:r>
        <w:rPr>
          <w:rFonts w:hint="eastAsia" w:ascii="宋体" w:hAnsi="宋体"/>
          <w:spacing w:val="-6"/>
          <w:sz w:val="24"/>
          <w:lang w:eastAsia="zh-CN"/>
        </w:rPr>
        <w:t>注：若分公司无独立法人，需总公司出具授权函授权分公司参与投标。</w:t>
      </w: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致：浙江建友工程咨询有限公司：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浙江财经大学</w:t>
      </w:r>
      <w:r>
        <w:rPr>
          <w:rFonts w:hint="eastAsia" w:ascii="宋体" w:hAnsi="宋体"/>
          <w:bCs/>
          <w:spacing w:val="-6"/>
          <w:sz w:val="24"/>
          <w:lang w:eastAsia="zh-CN"/>
        </w:rPr>
        <w:t>电梯日常维护保养服务</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rPr>
        <w:t>ZJJY-20200722-01</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浙江财经大学</w:t>
      </w:r>
      <w:r>
        <w:rPr>
          <w:rFonts w:hint="eastAsia" w:ascii="宋体" w:hAnsi="宋体"/>
          <w:bCs/>
          <w:spacing w:val="-6"/>
          <w:sz w:val="24"/>
          <w:lang w:eastAsia="zh-CN"/>
        </w:rPr>
        <w:t>电梯日常维护保养服务</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9"/>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9"/>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55"/>
        <w:snapToGrid w:val="0"/>
        <w:spacing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6"/>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Lines="50" w:line="288" w:lineRule="auto"/>
        <w:jc w:val="center"/>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项目名称：浙江财经大学</w:t>
      </w:r>
      <w:r>
        <w:rPr>
          <w:rFonts w:hint="eastAsia" w:ascii="宋体" w:hAnsi="宋体"/>
          <w:bCs/>
          <w:spacing w:val="-6"/>
          <w:sz w:val="24"/>
          <w:lang w:eastAsia="zh-CN"/>
        </w:rPr>
        <w:t>电梯日常维护保养服务</w:t>
      </w:r>
    </w:p>
    <w:p>
      <w:pPr>
        <w:pStyle w:val="28"/>
      </w:pPr>
      <w:r>
        <w:rPr>
          <w:rFonts w:hint="eastAsia"/>
        </w:rPr>
        <w:t>标项：</w:t>
      </w:r>
    </w:p>
    <w:p>
      <w:pPr>
        <w:snapToGrid w:val="0"/>
        <w:spacing w:before="50" w:afterLines="50" w:line="288" w:lineRule="auto"/>
        <w:jc w:val="left"/>
        <w:rPr>
          <w:rFonts w:ascii="宋体" w:hAnsi="宋体"/>
          <w:bCs/>
          <w:spacing w:val="-6"/>
          <w:sz w:val="24"/>
        </w:rPr>
      </w:pPr>
      <w:r>
        <w:rPr>
          <w:rFonts w:hint="eastAsia" w:ascii="宋体" w:hAnsi="宋体"/>
          <w:bCs/>
          <w:spacing w:val="-6"/>
          <w:sz w:val="24"/>
        </w:rPr>
        <w:t>项目编号：ZJJY-20200722-01</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Lines="50" w:line="288" w:lineRule="auto"/>
              <w:jc w:val="center"/>
              <w:rPr>
                <w:rFonts w:ascii="宋体" w:hAnsi="宋体"/>
                <w:spacing w:val="-6"/>
                <w:sz w:val="24"/>
              </w:rPr>
            </w:pPr>
          </w:p>
        </w:tc>
        <w:tc>
          <w:tcPr>
            <w:tcW w:w="3260" w:type="dxa"/>
            <w:vAlign w:val="center"/>
          </w:tcPr>
          <w:p>
            <w:pPr>
              <w:snapToGrid w:val="0"/>
              <w:spacing w:beforeLines="50" w:line="288" w:lineRule="auto"/>
              <w:jc w:val="center"/>
              <w:rPr>
                <w:rFonts w:ascii="宋体" w:hAnsi="宋体"/>
                <w:spacing w:val="-6"/>
                <w:sz w:val="24"/>
              </w:rPr>
            </w:pPr>
          </w:p>
        </w:tc>
        <w:tc>
          <w:tcPr>
            <w:tcW w:w="1843" w:type="dxa"/>
            <w:vAlign w:val="center"/>
          </w:tcPr>
          <w:p>
            <w:pPr>
              <w:snapToGrid w:val="0"/>
              <w:spacing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b/>
          <w:bCs/>
          <w:spacing w:val="-6"/>
          <w:sz w:val="24"/>
        </w:rPr>
      </w:pPr>
    </w:p>
    <w:p>
      <w:pPr>
        <w:snapToGrid w:val="0"/>
        <w:spacing w:before="5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5</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36</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B3"/>
    <w:rsid w:val="00117715"/>
    <w:rsid w:val="002928C9"/>
    <w:rsid w:val="003A3896"/>
    <w:rsid w:val="00492FBF"/>
    <w:rsid w:val="005D27D7"/>
    <w:rsid w:val="006D33AE"/>
    <w:rsid w:val="007A67AE"/>
    <w:rsid w:val="00822AB3"/>
    <w:rsid w:val="00885031"/>
    <w:rsid w:val="00AA641C"/>
    <w:rsid w:val="00B508EE"/>
    <w:rsid w:val="00B7121E"/>
    <w:rsid w:val="00D27857"/>
    <w:rsid w:val="00DB40F1"/>
    <w:rsid w:val="00E939FD"/>
    <w:rsid w:val="00F57988"/>
    <w:rsid w:val="19857E07"/>
    <w:rsid w:val="1CFB1A3F"/>
    <w:rsid w:val="26F028DD"/>
    <w:rsid w:val="371C0AFD"/>
    <w:rsid w:val="3A023AB0"/>
    <w:rsid w:val="467924B2"/>
    <w:rsid w:val="5B812935"/>
    <w:rsid w:val="6B89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2"/>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33"/>
    <w:qFormat/>
    <w:uiPriority w:val="0"/>
    <w:rPr>
      <w:rFonts w:ascii="宋体"/>
      <w:sz w:val="18"/>
      <w:szCs w:val="18"/>
    </w:rPr>
  </w:style>
  <w:style w:type="paragraph" w:styleId="8">
    <w:name w:val="annotation text"/>
    <w:basedOn w:val="1"/>
    <w:link w:val="34"/>
    <w:unhideWhenUsed/>
    <w:qFormat/>
    <w:uiPriority w:val="0"/>
    <w:pPr>
      <w:jc w:val="left"/>
    </w:pPr>
  </w:style>
  <w:style w:type="paragraph" w:styleId="9">
    <w:name w:val="Body Text Indent"/>
    <w:basedOn w:val="1"/>
    <w:link w:val="35"/>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36"/>
    <w:qFormat/>
    <w:uiPriority w:val="0"/>
    <w:pPr>
      <w:spacing w:beforeLines="50" w:afterLines="50" w:line="400" w:lineRule="atLeast"/>
    </w:pPr>
    <w:rPr>
      <w:rFonts w:ascii="宋体" w:hAnsi="Courier New"/>
      <w:sz w:val="24"/>
    </w:rPr>
  </w:style>
  <w:style w:type="paragraph" w:styleId="12">
    <w:name w:val="Date"/>
    <w:basedOn w:val="1"/>
    <w:next w:val="1"/>
    <w:link w:val="37"/>
    <w:qFormat/>
    <w:uiPriority w:val="0"/>
    <w:pPr>
      <w:ind w:left="2500" w:leftChars="2500"/>
    </w:pPr>
    <w:rPr>
      <w:rFonts w:eastAsia="楷体_GB2312"/>
      <w:sz w:val="32"/>
      <w:szCs w:val="20"/>
    </w:rPr>
  </w:style>
  <w:style w:type="paragraph" w:styleId="13">
    <w:name w:val="Balloon Text"/>
    <w:basedOn w:val="1"/>
    <w:link w:val="38"/>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40"/>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link w:val="41"/>
    <w:qFormat/>
    <w:uiPriority w:val="0"/>
    <w:pPr>
      <w:widowControl/>
      <w:snapToGrid w:val="0"/>
      <w:spacing w:before="50"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19">
    <w:name w:val="annotation subject"/>
    <w:basedOn w:val="8"/>
    <w:next w:val="8"/>
    <w:link w:val="42"/>
    <w:unhideWhenUsed/>
    <w:qFormat/>
    <w:uiPriority w:val="99"/>
    <w:rPr>
      <w:b/>
      <w:bCs/>
    </w:rPr>
  </w:style>
  <w:style w:type="paragraph" w:styleId="20">
    <w:name w:val="Body Text First Indent 2"/>
    <w:basedOn w:val="9"/>
    <w:link w:val="43"/>
    <w:unhideWhenUsed/>
    <w:qFormat/>
    <w:uiPriority w:val="99"/>
    <w:pPr>
      <w:ind w:firstLine="420"/>
    </w:pPr>
  </w:style>
  <w:style w:type="character" w:styleId="23">
    <w:name w:val="Strong"/>
    <w:qFormat/>
    <w:uiPriority w:val="0"/>
    <w:rPr>
      <w:b/>
      <w:bCs/>
    </w:rPr>
  </w:style>
  <w:style w:type="character" w:styleId="24">
    <w:name w:val="page number"/>
    <w:basedOn w:val="22"/>
    <w:qFormat/>
    <w:uiPriority w:val="0"/>
  </w:style>
  <w:style w:type="character" w:styleId="25">
    <w:name w:val="FollowedHyperlink"/>
    <w:unhideWhenUsed/>
    <w:qFormat/>
    <w:uiPriority w:val="99"/>
    <w:rPr>
      <w:color w:val="800080"/>
      <w:u w:val="single"/>
    </w:rPr>
  </w:style>
  <w:style w:type="character" w:styleId="26">
    <w:name w:val="Hyperlink"/>
    <w:qFormat/>
    <w:uiPriority w:val="0"/>
    <w:rPr>
      <w:color w:val="0000FF"/>
      <w:u w:val="single"/>
    </w:rPr>
  </w:style>
  <w:style w:type="character" w:styleId="27">
    <w:name w:val="annotation reference"/>
    <w:basedOn w:val="22"/>
    <w:unhideWhenUsed/>
    <w:qFormat/>
    <w:uiPriority w:val="0"/>
    <w:rPr>
      <w:sz w:val="21"/>
      <w:szCs w:val="21"/>
    </w:rPr>
  </w:style>
  <w:style w:type="paragraph" w:customStyle="1" w:styleId="28">
    <w:name w:val="Default"/>
    <w:next w:val="29"/>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9">
    <w:name w:val="目录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character" w:customStyle="1" w:styleId="30">
    <w:name w:val="标题 1 Char"/>
    <w:basedOn w:val="22"/>
    <w:link w:val="2"/>
    <w:qFormat/>
    <w:uiPriority w:val="9"/>
    <w:rPr>
      <w:rFonts w:ascii="Times New Roman" w:hAnsi="Times New Roman" w:eastAsia="宋体" w:cs="Times New Roman"/>
      <w:b/>
      <w:bCs/>
      <w:kern w:val="44"/>
      <w:sz w:val="44"/>
      <w:szCs w:val="44"/>
    </w:rPr>
  </w:style>
  <w:style w:type="character" w:customStyle="1" w:styleId="31">
    <w:name w:val="标题 2 Char"/>
    <w:basedOn w:val="22"/>
    <w:link w:val="3"/>
    <w:qFormat/>
    <w:uiPriority w:val="9"/>
    <w:rPr>
      <w:rFonts w:ascii="Cambria" w:hAnsi="Cambria" w:eastAsia="宋体" w:cs="Times New Roman"/>
      <w:b/>
      <w:bCs/>
      <w:sz w:val="32"/>
      <w:szCs w:val="32"/>
    </w:rPr>
  </w:style>
  <w:style w:type="character" w:customStyle="1" w:styleId="32">
    <w:name w:val="正文缩进 Char"/>
    <w:link w:val="5"/>
    <w:qFormat/>
    <w:uiPriority w:val="0"/>
    <w:rPr>
      <w:rFonts w:ascii="Times New Roman" w:hAnsi="Times New Roman" w:eastAsia="宋体" w:cs="Times New Roman"/>
      <w:szCs w:val="20"/>
    </w:rPr>
  </w:style>
  <w:style w:type="character" w:customStyle="1" w:styleId="33">
    <w:name w:val="文档结构图 Char"/>
    <w:basedOn w:val="22"/>
    <w:link w:val="7"/>
    <w:qFormat/>
    <w:uiPriority w:val="0"/>
    <w:rPr>
      <w:rFonts w:ascii="宋体" w:hAnsi="Times New Roman" w:eastAsia="宋体" w:cs="Times New Roman"/>
      <w:sz w:val="18"/>
      <w:szCs w:val="18"/>
    </w:rPr>
  </w:style>
  <w:style w:type="character" w:customStyle="1" w:styleId="34">
    <w:name w:val="批注文字 Char"/>
    <w:basedOn w:val="22"/>
    <w:link w:val="8"/>
    <w:qFormat/>
    <w:uiPriority w:val="99"/>
    <w:rPr>
      <w:rFonts w:ascii="Times New Roman" w:hAnsi="Times New Roman" w:eastAsia="宋体" w:cs="Times New Roman"/>
      <w:sz w:val="28"/>
      <w:szCs w:val="24"/>
    </w:rPr>
  </w:style>
  <w:style w:type="character" w:customStyle="1" w:styleId="35">
    <w:name w:val="正文文本缩进 Char"/>
    <w:basedOn w:val="22"/>
    <w:link w:val="9"/>
    <w:qFormat/>
    <w:uiPriority w:val="0"/>
    <w:rPr>
      <w:rFonts w:ascii="宋体" w:hAnsi="Courier New" w:eastAsia="宋体" w:cs="Times New Roman"/>
      <w:spacing w:val="-4"/>
      <w:sz w:val="18"/>
      <w:szCs w:val="20"/>
    </w:rPr>
  </w:style>
  <w:style w:type="character" w:customStyle="1" w:styleId="36">
    <w:name w:val="纯文本 Char"/>
    <w:basedOn w:val="22"/>
    <w:link w:val="11"/>
    <w:qFormat/>
    <w:uiPriority w:val="0"/>
    <w:rPr>
      <w:rFonts w:ascii="宋体" w:hAnsi="Courier New" w:eastAsia="宋体" w:cs="Times New Roman"/>
      <w:sz w:val="24"/>
      <w:szCs w:val="24"/>
    </w:rPr>
  </w:style>
  <w:style w:type="character" w:customStyle="1" w:styleId="37">
    <w:name w:val="日期 Char"/>
    <w:basedOn w:val="22"/>
    <w:link w:val="12"/>
    <w:qFormat/>
    <w:uiPriority w:val="0"/>
    <w:rPr>
      <w:rFonts w:ascii="Times New Roman" w:hAnsi="Times New Roman" w:eastAsia="楷体_GB2312" w:cs="Times New Roman"/>
      <w:sz w:val="32"/>
      <w:szCs w:val="20"/>
    </w:rPr>
  </w:style>
  <w:style w:type="character" w:customStyle="1" w:styleId="38">
    <w:name w:val="批注框文本 Char"/>
    <w:basedOn w:val="22"/>
    <w:link w:val="13"/>
    <w:qFormat/>
    <w:uiPriority w:val="0"/>
    <w:rPr>
      <w:rFonts w:ascii="Times New Roman" w:hAnsi="Times New Roman" w:eastAsia="宋体" w:cs="Times New Roman"/>
      <w:sz w:val="18"/>
      <w:szCs w:val="18"/>
    </w:rPr>
  </w:style>
  <w:style w:type="character" w:customStyle="1" w:styleId="39">
    <w:name w:val="页脚 Char"/>
    <w:basedOn w:val="22"/>
    <w:link w:val="14"/>
    <w:qFormat/>
    <w:uiPriority w:val="99"/>
    <w:rPr>
      <w:rFonts w:ascii="Times New Roman" w:hAnsi="Times New Roman" w:eastAsia="宋体" w:cs="Times New Roman"/>
      <w:sz w:val="18"/>
      <w:szCs w:val="18"/>
    </w:rPr>
  </w:style>
  <w:style w:type="character" w:customStyle="1" w:styleId="40">
    <w:name w:val="页眉 Char"/>
    <w:basedOn w:val="22"/>
    <w:link w:val="15"/>
    <w:qFormat/>
    <w:uiPriority w:val="0"/>
    <w:rPr>
      <w:rFonts w:ascii="Times New Roman" w:hAnsi="Times New Roman" w:eastAsia="宋体" w:cs="Times New Roman"/>
      <w:sz w:val="18"/>
      <w:szCs w:val="18"/>
    </w:rPr>
  </w:style>
  <w:style w:type="character" w:customStyle="1" w:styleId="41">
    <w:name w:val="正文文本 2 Char"/>
    <w:basedOn w:val="22"/>
    <w:link w:val="17"/>
    <w:qFormat/>
    <w:uiPriority w:val="0"/>
    <w:rPr>
      <w:rFonts w:ascii="宋体" w:hAnsi="宋体" w:eastAsia="宋体" w:cs="Times New Roman"/>
      <w:color w:val="000000"/>
      <w:sz w:val="24"/>
      <w:szCs w:val="24"/>
    </w:rPr>
  </w:style>
  <w:style w:type="character" w:customStyle="1" w:styleId="42">
    <w:name w:val="批注主题 Char"/>
    <w:basedOn w:val="34"/>
    <w:link w:val="19"/>
    <w:qFormat/>
    <w:uiPriority w:val="99"/>
    <w:rPr>
      <w:b/>
      <w:bCs/>
    </w:rPr>
  </w:style>
  <w:style w:type="character" w:customStyle="1" w:styleId="43">
    <w:name w:val="正文首行缩进 2 Char"/>
    <w:basedOn w:val="35"/>
    <w:link w:val="20"/>
    <w:qFormat/>
    <w:uiPriority w:val="99"/>
  </w:style>
  <w:style w:type="character" w:customStyle="1" w:styleId="44">
    <w:name w:val="z-窗体底端 Char"/>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eastAsiaTheme="minorEastAsia" w:cstheme="minorBidi"/>
      <w:vanish/>
      <w:sz w:val="16"/>
      <w:szCs w:val="16"/>
    </w:rPr>
  </w:style>
  <w:style w:type="character" w:customStyle="1" w:styleId="46">
    <w:name w:val="标题 1 Char Char"/>
    <w:qFormat/>
    <w:uiPriority w:val="0"/>
    <w:rPr>
      <w:rFonts w:eastAsia="宋体"/>
      <w:b/>
      <w:spacing w:val="-2"/>
      <w:sz w:val="24"/>
      <w:lang w:val="en-US" w:eastAsia="zh-CN" w:bidi="ar-SA"/>
    </w:rPr>
  </w:style>
  <w:style w:type="character" w:customStyle="1" w:styleId="47">
    <w:name w:val="z-窗体顶端 Char"/>
    <w:link w:val="48"/>
    <w:qFormat/>
    <w:uiPriority w:val="99"/>
    <w:rPr>
      <w:rFonts w:ascii="Arial" w:hAnsi="Arial"/>
      <w:vanish/>
      <w:sz w:val="16"/>
      <w:szCs w:val="16"/>
    </w:rPr>
  </w:style>
  <w:style w:type="paragraph" w:customStyle="1" w:styleId="48">
    <w:name w:val="z-窗体顶端1"/>
    <w:basedOn w:val="1"/>
    <w:next w:val="1"/>
    <w:link w:val="47"/>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49">
    <w:name w:val="纯文本 Char1"/>
    <w:qFormat/>
    <w:uiPriority w:val="0"/>
    <w:rPr>
      <w:rFonts w:ascii="宋体" w:hAnsi="Courier New"/>
      <w:kern w:val="2"/>
      <w:sz w:val="21"/>
    </w:rPr>
  </w:style>
  <w:style w:type="character" w:customStyle="1" w:styleId="50">
    <w:name w:val="black601"/>
    <w:qFormat/>
    <w:uiPriority w:val="0"/>
    <w:rPr>
      <w:color w:val="666666"/>
    </w:rPr>
  </w:style>
  <w:style w:type="character" w:customStyle="1" w:styleId="51">
    <w:name w:val="maywed421"/>
    <w:qFormat/>
    <w:uiPriority w:val="0"/>
    <w:rPr>
      <w:color w:val="366FB6"/>
      <w:u w:val="none"/>
    </w:rPr>
  </w:style>
  <w:style w:type="paragraph" w:customStyle="1" w:styleId="52">
    <w:name w:val="正文段"/>
    <w:basedOn w:val="1"/>
    <w:qFormat/>
    <w:uiPriority w:val="0"/>
    <w:pPr>
      <w:widowControl/>
      <w:snapToGrid w:val="0"/>
      <w:spacing w:afterLines="50"/>
      <w:ind w:firstLine="200" w:firstLineChars="200"/>
    </w:pPr>
    <w:rPr>
      <w:kern w:val="0"/>
      <w:sz w:val="24"/>
      <w:szCs w:val="20"/>
    </w:rPr>
  </w:style>
  <w:style w:type="paragraph" w:customStyle="1" w:styleId="53">
    <w:name w:val="List Paragraph1"/>
    <w:basedOn w:val="1"/>
    <w:qFormat/>
    <w:uiPriority w:val="99"/>
    <w:pPr>
      <w:ind w:firstLine="420" w:firstLineChars="200"/>
    </w:pPr>
    <w:rPr>
      <w:sz w:val="21"/>
    </w:rPr>
  </w:style>
  <w:style w:type="paragraph" w:customStyle="1" w:styleId="5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1"/>
    <w:qFormat/>
    <w:uiPriority w:val="0"/>
    <w:pPr>
      <w:suppressAutoHyphens/>
      <w:spacing w:after="180" w:line="312" w:lineRule="auto"/>
    </w:pPr>
    <w:rPr>
      <w:rFonts w:ascii="Helvetica Neue Light" w:hAnsi="Helvetica Neue Light" w:eastAsia="ヒラギノ角ゴ Pro W3" w:cs="Times New Roman"/>
      <w:color w:val="000000"/>
      <w:kern w:val="0"/>
      <w:sz w:val="18"/>
      <w:szCs w:val="20"/>
      <w:lang w:val="en-US" w:eastAsia="zh-CN" w:bidi="ar-SA"/>
    </w:rPr>
  </w:style>
  <w:style w:type="paragraph" w:customStyle="1" w:styleId="59">
    <w:name w:val="列出段落1"/>
    <w:basedOn w:val="1"/>
    <w:qFormat/>
    <w:uiPriority w:val="34"/>
    <w:pPr>
      <w:ind w:firstLine="420" w:firstLineChars="200"/>
    </w:pPr>
    <w:rPr>
      <w:rFonts w:ascii="Calibri" w:hAnsi="Calibri"/>
      <w:sz w:val="21"/>
      <w:szCs w:val="22"/>
    </w:rPr>
  </w:style>
  <w:style w:type="paragraph" w:customStyle="1" w:styleId="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61">
    <w:name w:val="纯文本 字符"/>
    <w:qFormat/>
    <w:uiPriority w:val="0"/>
    <w:rPr>
      <w:rFonts w:ascii="宋体" w:hAnsi="Courier New"/>
      <w:sz w:val="24"/>
      <w:szCs w:val="24"/>
    </w:rPr>
  </w:style>
  <w:style w:type="paragraph" w:customStyle="1" w:styleId="62">
    <w:name w:val="列出段落11"/>
    <w:basedOn w:val="1"/>
    <w:qFormat/>
    <w:uiPriority w:val="34"/>
    <w:pPr>
      <w:ind w:firstLine="420" w:firstLineChars="200"/>
    </w:pPr>
    <w:rPr>
      <w:sz w:val="21"/>
      <w:szCs w:val="20"/>
    </w:rPr>
  </w:style>
  <w:style w:type="character" w:customStyle="1" w:styleId="63">
    <w:name w:val="style31"/>
    <w:qFormat/>
    <w:uiPriority w:val="0"/>
    <w:rPr>
      <w:sz w:val="18"/>
      <w:szCs w:val="18"/>
    </w:rPr>
  </w:style>
  <w:style w:type="paragraph" w:customStyle="1" w:styleId="64">
    <w:name w:val="自标题2"/>
    <w:basedOn w:val="1"/>
    <w:next w:val="1"/>
    <w:qFormat/>
    <w:uiPriority w:val="0"/>
    <w:pPr>
      <w:spacing w:beforeLines="100"/>
    </w:pPr>
    <w:rPr>
      <w:rFonts w:ascii="Calibri" w:hAnsi="Calibri"/>
      <w:b/>
      <w:bCs/>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61EDED-7AD1-41BD-A6D3-31114B810036}">
  <ds:schemaRefs/>
</ds:datastoreItem>
</file>

<file path=docProps/app.xml><?xml version="1.0" encoding="utf-8"?>
<Properties xmlns="http://schemas.openxmlformats.org/officeDocument/2006/extended-properties" xmlns:vt="http://schemas.openxmlformats.org/officeDocument/2006/docPropsVTypes">
  <Template>Normal</Template>
  <Pages>36</Pages>
  <Words>2854</Words>
  <Characters>16269</Characters>
  <Lines>135</Lines>
  <Paragraphs>38</Paragraphs>
  <TotalTime>6</TotalTime>
  <ScaleCrop>false</ScaleCrop>
  <LinksUpToDate>false</LinksUpToDate>
  <CharactersWithSpaces>19085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2020-07-23T12:14:00Z</dcterms:created>
  <dc:creator>Administrator</dc:creator>
  <cp:lastModifiedBy>Administrator</cp:lastModifiedBy>
  <dcterms:modified xsi:type="dcterms:W3CDTF">2020-08-10T10:34:27Z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